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A90F" w14:textId="77777777" w:rsidR="003009E3" w:rsidRDefault="003009E3" w:rsidP="003B6FF0">
      <w:pPr>
        <w:spacing w:line="240" w:lineRule="auto"/>
        <w:jc w:val="center"/>
        <w:rPr>
          <w:rFonts w:ascii="Arial" w:eastAsia="Arial" w:hAnsi="Arial" w:cs="Arial"/>
          <w:b/>
          <w:sz w:val="36"/>
          <w:szCs w:val="36"/>
        </w:rPr>
      </w:pPr>
      <w:r w:rsidRPr="003009E3">
        <w:rPr>
          <w:rFonts w:ascii="Arial" w:eastAsia="Arial" w:hAnsi="Arial" w:cs="Arial"/>
          <w:b/>
          <w:sz w:val="36"/>
          <w:szCs w:val="36"/>
        </w:rPr>
        <w:t>Original Research Article</w:t>
      </w:r>
    </w:p>
    <w:p w14:paraId="22C99EA0" w14:textId="77777777" w:rsidR="003009E3" w:rsidRDefault="003009E3" w:rsidP="003B6FF0">
      <w:pPr>
        <w:spacing w:line="240" w:lineRule="auto"/>
        <w:jc w:val="center"/>
        <w:rPr>
          <w:rFonts w:ascii="Arial" w:eastAsia="Arial" w:hAnsi="Arial" w:cs="Arial"/>
          <w:b/>
          <w:sz w:val="36"/>
          <w:szCs w:val="36"/>
        </w:rPr>
      </w:pPr>
    </w:p>
    <w:p w14:paraId="299810D9" w14:textId="05E0F953" w:rsidR="003B6FF0" w:rsidRPr="003B6FF0" w:rsidRDefault="003B6FF0" w:rsidP="003B6FF0">
      <w:pPr>
        <w:spacing w:line="240" w:lineRule="auto"/>
        <w:jc w:val="center"/>
        <w:rPr>
          <w:rFonts w:ascii="Arial" w:eastAsia="Arial" w:hAnsi="Arial" w:cs="Arial"/>
          <w:b/>
          <w:sz w:val="36"/>
          <w:szCs w:val="36"/>
        </w:rPr>
      </w:pPr>
      <w:r w:rsidRPr="003B6FF0">
        <w:rPr>
          <w:rFonts w:ascii="Arial" w:eastAsia="Arial" w:hAnsi="Arial" w:cs="Arial"/>
          <w:b/>
          <w:sz w:val="36"/>
          <w:szCs w:val="36"/>
        </w:rPr>
        <w:t>ECHOING THE VOICES OF TEACHERS BEYOND SPECIALIZATION: THE LIVED EXPERIENCES OF NON-TLE TEACHERS IN TEACHING TLE SUBJECTS</w:t>
      </w:r>
    </w:p>
    <w:p w14:paraId="140EB422" w14:textId="77777777" w:rsidR="007D1E3B" w:rsidRDefault="007D1E3B" w:rsidP="007D1E3B">
      <w:pPr>
        <w:pBdr>
          <w:top w:val="nil"/>
          <w:left w:val="nil"/>
          <w:bottom w:val="nil"/>
          <w:right w:val="nil"/>
          <w:between w:val="nil"/>
        </w:pBdr>
        <w:jc w:val="right"/>
        <w:rPr>
          <w:rFonts w:ascii="Arial" w:eastAsia="Arial" w:hAnsi="Arial" w:cs="Arial"/>
          <w:b/>
          <w:color w:val="000000"/>
          <w:sz w:val="24"/>
          <w:szCs w:val="24"/>
        </w:rPr>
      </w:pPr>
    </w:p>
    <w:p w14:paraId="73EF31EA" w14:textId="77777777" w:rsidR="007D1E3B" w:rsidRDefault="007D1E3B" w:rsidP="007D1E3B">
      <w:pPr>
        <w:pBdr>
          <w:bottom w:val="single" w:sz="12" w:space="1" w:color="auto"/>
        </w:pBdr>
        <w:spacing w:after="0" w:line="240" w:lineRule="auto"/>
        <w:rPr>
          <w:rFonts w:ascii="Arial" w:eastAsia="Arial" w:hAnsi="Arial" w:cs="Arial"/>
          <w:i/>
          <w:color w:val="000000"/>
        </w:rPr>
      </w:pPr>
    </w:p>
    <w:p w14:paraId="30D41F9C" w14:textId="77777777" w:rsidR="007D1E3B" w:rsidRDefault="007D1E3B" w:rsidP="007D1E3B">
      <w:pPr>
        <w:spacing w:after="0" w:line="240" w:lineRule="auto"/>
        <w:rPr>
          <w:rFonts w:ascii="Arial" w:hAnsi="Arial" w:cs="Arial"/>
        </w:rPr>
      </w:pPr>
    </w:p>
    <w:p w14:paraId="46878F99" w14:textId="15E8C449" w:rsidR="003B6FF0" w:rsidRPr="003B6FF0" w:rsidRDefault="003B6FF0">
      <w:pPr>
        <w:rPr>
          <w:rFonts w:ascii="Arial" w:hAnsi="Arial" w:cs="Arial"/>
          <w:b/>
          <w:bCs/>
        </w:rPr>
      </w:pPr>
      <w:r w:rsidRPr="003B6FF0">
        <w:rPr>
          <w:rFonts w:ascii="Arial" w:hAnsi="Arial" w:cs="Arial"/>
          <w:b/>
          <w:bCs/>
        </w:rPr>
        <w:t>A</w:t>
      </w:r>
      <w:r>
        <w:rPr>
          <w:rFonts w:ascii="Arial" w:hAnsi="Arial" w:cs="Arial"/>
          <w:b/>
          <w:bCs/>
        </w:rPr>
        <w:t>BSTRACT</w:t>
      </w:r>
    </w:p>
    <w:tbl>
      <w:tblPr>
        <w:tblStyle w:val="TableGrid"/>
        <w:tblW w:w="0" w:type="auto"/>
        <w:shd w:val="clear" w:color="auto" w:fill="E8E8E8" w:themeFill="background2"/>
        <w:tblLook w:val="04A0" w:firstRow="1" w:lastRow="0" w:firstColumn="1" w:lastColumn="0" w:noHBand="0" w:noVBand="1"/>
      </w:tblPr>
      <w:tblGrid>
        <w:gridCol w:w="9350"/>
      </w:tblGrid>
      <w:tr w:rsidR="003B6FF0" w:rsidRPr="003B6FF0" w14:paraId="52E82222" w14:textId="77777777" w:rsidTr="003B6FF0">
        <w:tc>
          <w:tcPr>
            <w:tcW w:w="9350" w:type="dxa"/>
            <w:shd w:val="clear" w:color="auto" w:fill="E8E8E8" w:themeFill="background2"/>
          </w:tcPr>
          <w:p w14:paraId="2AECA0F8" w14:textId="60168BA2" w:rsidR="003B6FF0" w:rsidRPr="003B6FF0" w:rsidRDefault="003B6FF0" w:rsidP="003B6FF0">
            <w:pPr>
              <w:jc w:val="both"/>
              <w:rPr>
                <w:rFonts w:ascii="Arial" w:eastAsia="Arial" w:hAnsi="Arial" w:cs="Arial"/>
                <w:sz w:val="20"/>
                <w:szCs w:val="20"/>
              </w:rPr>
            </w:pPr>
            <w:r w:rsidRPr="003B6FF0">
              <w:rPr>
                <w:rFonts w:ascii="Arial" w:eastAsia="Arial" w:hAnsi="Arial" w:cs="Arial"/>
                <w:sz w:val="20"/>
                <w:szCs w:val="20"/>
              </w:rPr>
              <w:t xml:space="preserve">Out-of-field teaching has been a common problem in many countries. Teaching outside their area of specialization can profoundly affect their instructional effectiveness, as they are essentially novices in that subject. This study explored the lived experiences of non-TLE teachers teaching Technical and Livelihood Education (TLE) subjects. It sought to gain a deeper understanding of the participants' experiences and explore the coping strategies they employ to navigate the challenges they face. This study utilized a phenomenological approach as its research design. The data were gathered from three (3) participants through In-depth Interview (IDI) and Focus Group Discussions (FGD). Results revealed that participants' experiences in the study emerged into two main themes: </w:t>
            </w:r>
            <w:commentRangeStart w:id="0"/>
            <w:r w:rsidRPr="008C7B87">
              <w:rPr>
                <w:rFonts w:ascii="Arial" w:eastAsia="Arial" w:hAnsi="Arial" w:cs="Arial"/>
                <w:sz w:val="20"/>
                <w:szCs w:val="20"/>
                <w:highlight w:val="green"/>
              </w:rPr>
              <w:t>Teaching</w:t>
            </w:r>
            <w:commentRangeEnd w:id="0"/>
            <w:r w:rsidR="008C7B87">
              <w:rPr>
                <w:rStyle w:val="CommentReference"/>
              </w:rPr>
              <w:commentReference w:id="0"/>
            </w:r>
            <w:r w:rsidRPr="008C7B87">
              <w:rPr>
                <w:rFonts w:ascii="Arial" w:eastAsia="Arial" w:hAnsi="Arial" w:cs="Arial"/>
                <w:sz w:val="20"/>
                <w:szCs w:val="20"/>
                <w:highlight w:val="green"/>
              </w:rPr>
              <w:t xml:space="preserve"> Beyond the Comfort Zone and Struggles to Meet Teaching Demands</w:t>
            </w:r>
            <w:r w:rsidRPr="003B6FF0">
              <w:rPr>
                <w:rFonts w:ascii="Arial" w:eastAsia="Arial" w:hAnsi="Arial" w:cs="Arial"/>
                <w:sz w:val="20"/>
                <w:szCs w:val="20"/>
              </w:rPr>
              <w:t xml:space="preserve">. Meanwhile, regarding coping with the challenges encountered by the non-TLE teachers teaching TLE subjects, two main themes were formulated: </w:t>
            </w:r>
            <w:r w:rsidRPr="008C7B87">
              <w:rPr>
                <w:rFonts w:ascii="Arial" w:eastAsia="Arial" w:hAnsi="Arial" w:cs="Arial"/>
                <w:sz w:val="20"/>
                <w:szCs w:val="20"/>
                <w:highlight w:val="green"/>
              </w:rPr>
              <w:t>Collaborative Growth in the Face of Resource Challenges and Turning Doubt into Growth</w:t>
            </w:r>
            <w:r w:rsidRPr="003B6FF0">
              <w:rPr>
                <w:rFonts w:ascii="Arial" w:eastAsia="Arial" w:hAnsi="Arial" w:cs="Arial"/>
                <w:sz w:val="20"/>
                <w:szCs w:val="20"/>
              </w:rPr>
              <w:t>. The findings indicate that non-TLE teachers encountered significant challenges while teaching TLE subjects outside their area of expertise. These challenges included a lack of specialized knowledge, insufficient resources, and limited access to necessary equipment. This study highlights non-TLE teachers' challenges when teaching outside their expertise, including limited resources, insufficient knowledge, and pressure to adapt to new curriculum demands. To address these challenges, collaboration, professional development, mentorship, and technology integration are crucial to empowering non-TLE teachers and ensuring quality education delivery in TLE subjects.</w:t>
            </w:r>
          </w:p>
        </w:tc>
      </w:tr>
    </w:tbl>
    <w:p w14:paraId="42B37B32" w14:textId="77777777" w:rsidR="003B6FF0" w:rsidRDefault="003B6FF0" w:rsidP="00AF4747">
      <w:pPr>
        <w:spacing w:after="0"/>
        <w:rPr>
          <w:rFonts w:ascii="Arial" w:hAnsi="Arial" w:cs="Arial"/>
          <w:bCs/>
          <w:i/>
        </w:rPr>
      </w:pPr>
    </w:p>
    <w:p w14:paraId="12E52430" w14:textId="7BA9F89C" w:rsidR="003B6FF0" w:rsidRPr="003B6FF0" w:rsidRDefault="003B6FF0" w:rsidP="003B6FF0">
      <w:pPr>
        <w:rPr>
          <w:rFonts w:ascii="Arial" w:eastAsia="Arial" w:hAnsi="Arial" w:cs="Arial"/>
          <w:bCs/>
          <w:i/>
          <w:sz w:val="20"/>
          <w:szCs w:val="20"/>
        </w:rPr>
      </w:pPr>
      <w:commentRangeStart w:id="1"/>
      <w:r w:rsidRPr="008C7B87">
        <w:rPr>
          <w:rFonts w:ascii="Arial" w:eastAsia="Arial" w:hAnsi="Arial" w:cs="Arial"/>
          <w:bCs/>
          <w:i/>
          <w:sz w:val="20"/>
          <w:szCs w:val="20"/>
          <w:highlight w:val="green"/>
        </w:rPr>
        <w:t>Keywords</w:t>
      </w:r>
      <w:commentRangeEnd w:id="1"/>
      <w:r w:rsidR="008C7B87">
        <w:rPr>
          <w:rStyle w:val="CommentReference"/>
        </w:rPr>
        <w:commentReference w:id="1"/>
      </w:r>
      <w:r w:rsidRPr="003B6FF0">
        <w:rPr>
          <w:rFonts w:ascii="Arial" w:eastAsia="Arial" w:hAnsi="Arial" w:cs="Arial"/>
          <w:bCs/>
          <w:i/>
          <w:sz w:val="20"/>
          <w:szCs w:val="20"/>
        </w:rPr>
        <w:t>: Non-TLE teachers, out-of-field teaching</w:t>
      </w:r>
    </w:p>
    <w:p w14:paraId="74E81C2A" w14:textId="77777777" w:rsidR="003B6FF0" w:rsidRDefault="003B6FF0" w:rsidP="003B6FF0">
      <w:pPr>
        <w:rPr>
          <w:rFonts w:ascii="Arial" w:eastAsia="Arial" w:hAnsi="Arial" w:cs="Arial"/>
          <w:bCs/>
          <w:i/>
        </w:rPr>
      </w:pPr>
    </w:p>
    <w:p w14:paraId="0A331B45" w14:textId="43F1D842" w:rsidR="00DD3E28" w:rsidRDefault="003B6FF0" w:rsidP="003B6FF0">
      <w:pPr>
        <w:rPr>
          <w:rFonts w:ascii="Arial" w:eastAsia="Arial" w:hAnsi="Arial" w:cs="Arial"/>
          <w:b/>
          <w:iCs/>
        </w:rPr>
      </w:pPr>
      <w:r w:rsidRPr="003B6FF0">
        <w:rPr>
          <w:rFonts w:ascii="Arial" w:eastAsia="Arial" w:hAnsi="Arial" w:cs="Arial"/>
          <w:b/>
          <w:iCs/>
        </w:rPr>
        <w:t xml:space="preserve">1. </w:t>
      </w:r>
      <w:commentRangeStart w:id="2"/>
      <w:r w:rsidRPr="00525253">
        <w:rPr>
          <w:rFonts w:ascii="Arial" w:eastAsia="Arial" w:hAnsi="Arial" w:cs="Arial"/>
          <w:b/>
          <w:iCs/>
          <w:highlight w:val="green"/>
        </w:rPr>
        <w:t>INTRODUCTION</w:t>
      </w:r>
      <w:commentRangeEnd w:id="2"/>
      <w:r w:rsidR="00525253">
        <w:rPr>
          <w:rStyle w:val="CommentReference"/>
        </w:rPr>
        <w:commentReference w:id="2"/>
      </w:r>
      <w:r w:rsidRPr="003B6FF0">
        <w:rPr>
          <w:rFonts w:ascii="Arial" w:eastAsia="Arial" w:hAnsi="Arial" w:cs="Arial"/>
          <w:b/>
          <w:iCs/>
        </w:rPr>
        <w:t xml:space="preserve"> </w:t>
      </w:r>
    </w:p>
    <w:p w14:paraId="5255C4C5" w14:textId="77777777" w:rsidR="00201CCB" w:rsidRDefault="00201CCB" w:rsidP="003B6FF0">
      <w:pPr>
        <w:spacing w:line="240" w:lineRule="auto"/>
        <w:ind w:firstLine="720"/>
        <w:jc w:val="both"/>
        <w:rPr>
          <w:rFonts w:ascii="Arial" w:eastAsia="Arial" w:hAnsi="Arial" w:cs="Arial"/>
          <w:sz w:val="20"/>
          <w:szCs w:val="20"/>
        </w:rPr>
      </w:pPr>
      <w:r w:rsidRPr="00201CCB">
        <w:rPr>
          <w:rFonts w:ascii="Arial" w:eastAsia="Arial" w:hAnsi="Arial" w:cs="Arial"/>
          <w:sz w:val="20"/>
          <w:szCs w:val="20"/>
        </w:rPr>
        <w:t>Out-of-field teaching—assigning teachers to subjects outside their specialization—can reduce student engagement, limit content knowledge, and strain resources (</w:t>
      </w:r>
      <w:r w:rsidRPr="00C42305">
        <w:rPr>
          <w:rFonts w:ascii="Arial" w:eastAsia="Arial" w:hAnsi="Arial" w:cs="Arial"/>
          <w:color w:val="00B0F0"/>
          <w:sz w:val="20"/>
          <w:szCs w:val="20"/>
        </w:rPr>
        <w:t>Mercado</w:t>
      </w:r>
      <w:r w:rsidRPr="00201CCB">
        <w:rPr>
          <w:rFonts w:ascii="Arial" w:eastAsia="Arial" w:hAnsi="Arial" w:cs="Arial"/>
          <w:sz w:val="20"/>
          <w:szCs w:val="20"/>
        </w:rPr>
        <w:t xml:space="preserve"> &amp; </w:t>
      </w:r>
      <w:proofErr w:type="spellStart"/>
      <w:r w:rsidRPr="00201CCB">
        <w:rPr>
          <w:rFonts w:ascii="Arial" w:eastAsia="Arial" w:hAnsi="Arial" w:cs="Arial"/>
          <w:sz w:val="20"/>
          <w:szCs w:val="20"/>
        </w:rPr>
        <w:t>Morante</w:t>
      </w:r>
      <w:proofErr w:type="spellEnd"/>
      <w:r w:rsidRPr="00201CCB">
        <w:rPr>
          <w:rFonts w:ascii="Arial" w:eastAsia="Arial" w:hAnsi="Arial" w:cs="Arial"/>
          <w:sz w:val="20"/>
          <w:szCs w:val="20"/>
        </w:rPr>
        <w:t>, 2024). Schools often resort to hiring such teachers due to a shortage of specialists, but this fails to address the underlying issue. The problem is compounded by underqualified hires and a lack of qualified personnel. Unlike students randomly assigned to classes, less qualified teachers face challenges that affect professionalism, student safety, learning outcomes, instructional quality, and their professional identity (</w:t>
      </w:r>
      <w:proofErr w:type="spellStart"/>
      <w:r w:rsidRPr="00C42305">
        <w:rPr>
          <w:rFonts w:ascii="Arial" w:eastAsia="Arial" w:hAnsi="Arial" w:cs="Arial"/>
          <w:color w:val="00B0F0"/>
          <w:sz w:val="20"/>
          <w:szCs w:val="20"/>
        </w:rPr>
        <w:t>Nakar</w:t>
      </w:r>
      <w:proofErr w:type="spellEnd"/>
      <w:r w:rsidRPr="00201CCB">
        <w:rPr>
          <w:rFonts w:ascii="Arial" w:eastAsia="Arial" w:hAnsi="Arial" w:cs="Arial"/>
          <w:sz w:val="20"/>
          <w:szCs w:val="20"/>
        </w:rPr>
        <w:t xml:space="preserve"> &amp; </w:t>
      </w:r>
      <w:r w:rsidRPr="003D0B8C">
        <w:rPr>
          <w:rFonts w:ascii="Arial" w:eastAsia="Arial" w:hAnsi="Arial" w:cs="Arial"/>
          <w:color w:val="00B0F0"/>
          <w:sz w:val="20"/>
          <w:szCs w:val="20"/>
        </w:rPr>
        <w:t>Du Plessis</w:t>
      </w:r>
      <w:r w:rsidRPr="00201CCB">
        <w:rPr>
          <w:rFonts w:ascii="Arial" w:eastAsia="Arial" w:hAnsi="Arial" w:cs="Arial"/>
          <w:sz w:val="20"/>
          <w:szCs w:val="20"/>
        </w:rPr>
        <w:t xml:space="preserve">, 2023; </w:t>
      </w:r>
      <w:r w:rsidRPr="00C42305">
        <w:rPr>
          <w:rFonts w:ascii="Arial" w:eastAsia="Arial" w:hAnsi="Arial" w:cs="Arial"/>
          <w:color w:val="00B0F0"/>
          <w:sz w:val="20"/>
          <w:szCs w:val="20"/>
        </w:rPr>
        <w:t>Carothers</w:t>
      </w:r>
      <w:r w:rsidRPr="00201CCB">
        <w:rPr>
          <w:rFonts w:ascii="Arial" w:eastAsia="Arial" w:hAnsi="Arial" w:cs="Arial"/>
          <w:sz w:val="20"/>
          <w:szCs w:val="20"/>
        </w:rPr>
        <w:t xml:space="preserve"> et al., 2019).</w:t>
      </w:r>
    </w:p>
    <w:p w14:paraId="26A4A44F" w14:textId="14065774" w:rsidR="003B6FF0" w:rsidRPr="003B6FF0" w:rsidRDefault="003B6FF0" w:rsidP="003B6FF0">
      <w:pPr>
        <w:spacing w:line="240" w:lineRule="auto"/>
        <w:ind w:firstLine="720"/>
        <w:jc w:val="both"/>
        <w:rPr>
          <w:rFonts w:ascii="Arial" w:eastAsia="Arial" w:hAnsi="Arial" w:cs="Arial"/>
          <w:sz w:val="20"/>
          <w:szCs w:val="20"/>
        </w:rPr>
      </w:pPr>
      <w:r w:rsidRPr="003B6FF0">
        <w:rPr>
          <w:rFonts w:ascii="Arial" w:eastAsia="Arial" w:hAnsi="Arial" w:cs="Arial"/>
          <w:sz w:val="20"/>
          <w:szCs w:val="20"/>
        </w:rPr>
        <w:t>Due to the “structural teacher shortage” issue in many primary schools, which hinders these teachers’ professional development, there have been many instances of out-of-field teaching in China in recent years (Ma, 2024). Furthermore, due to insufficient training and credentials, teachers in Canada encounter difficulties when instructing students in subjects outside of their areas of expertise. This can hinder their ability to teach those subjects effectively (</w:t>
      </w:r>
      <w:r w:rsidRPr="00C42305">
        <w:rPr>
          <w:rFonts w:ascii="Arial" w:eastAsia="Arial" w:hAnsi="Arial" w:cs="Arial"/>
          <w:color w:val="00B0F0"/>
          <w:sz w:val="20"/>
          <w:szCs w:val="20"/>
        </w:rPr>
        <w:t>Hobbs</w:t>
      </w:r>
      <w:r w:rsidRPr="003B6FF0">
        <w:rPr>
          <w:rFonts w:ascii="Arial" w:eastAsia="Arial" w:hAnsi="Arial" w:cs="Arial"/>
          <w:sz w:val="20"/>
          <w:szCs w:val="20"/>
        </w:rPr>
        <w:t xml:space="preserve"> &amp; </w:t>
      </w:r>
      <w:proofErr w:type="spellStart"/>
      <w:r w:rsidRPr="003B6FF0">
        <w:rPr>
          <w:rFonts w:ascii="Arial" w:eastAsia="Arial" w:hAnsi="Arial" w:cs="Arial"/>
          <w:sz w:val="20"/>
          <w:szCs w:val="20"/>
        </w:rPr>
        <w:t>Porsch</w:t>
      </w:r>
      <w:proofErr w:type="spellEnd"/>
      <w:r w:rsidRPr="003B6FF0">
        <w:rPr>
          <w:rFonts w:ascii="Arial" w:eastAsia="Arial" w:hAnsi="Arial" w:cs="Arial"/>
          <w:sz w:val="20"/>
          <w:szCs w:val="20"/>
        </w:rPr>
        <w:t>, 2021).</w:t>
      </w:r>
    </w:p>
    <w:p w14:paraId="1CD69CD4" w14:textId="77777777" w:rsidR="00F415DA" w:rsidRDefault="00F415DA" w:rsidP="003B6FF0">
      <w:pPr>
        <w:spacing w:line="240" w:lineRule="auto"/>
        <w:ind w:firstLine="720"/>
        <w:jc w:val="both"/>
        <w:rPr>
          <w:rFonts w:ascii="Arial" w:eastAsia="Arial" w:hAnsi="Arial" w:cs="Arial"/>
          <w:sz w:val="20"/>
          <w:szCs w:val="20"/>
        </w:rPr>
      </w:pPr>
      <w:r w:rsidRPr="00F415DA">
        <w:rPr>
          <w:rFonts w:ascii="Arial" w:eastAsia="Arial" w:hAnsi="Arial" w:cs="Arial"/>
          <w:sz w:val="20"/>
          <w:szCs w:val="20"/>
        </w:rPr>
        <w:lastRenderedPageBreak/>
        <w:t xml:space="preserve">In </w:t>
      </w:r>
      <w:proofErr w:type="spellStart"/>
      <w:r w:rsidRPr="00F415DA">
        <w:rPr>
          <w:rFonts w:ascii="Arial" w:eastAsia="Arial" w:hAnsi="Arial" w:cs="Arial"/>
          <w:sz w:val="20"/>
          <w:szCs w:val="20"/>
        </w:rPr>
        <w:t>Kidwalan</w:t>
      </w:r>
      <w:proofErr w:type="spellEnd"/>
      <w:r w:rsidRPr="00F415DA">
        <w:rPr>
          <w:rFonts w:ascii="Arial" w:eastAsia="Arial" w:hAnsi="Arial" w:cs="Arial"/>
          <w:sz w:val="20"/>
          <w:szCs w:val="20"/>
        </w:rPr>
        <w:t>, Davao del Sur, non-TLE teachers assigned to TLE subjects struggle due to lack of expertise and insufficient resources (</w:t>
      </w:r>
      <w:proofErr w:type="spellStart"/>
      <w:r w:rsidRPr="00C42305">
        <w:rPr>
          <w:rFonts w:ascii="Arial" w:eastAsia="Arial" w:hAnsi="Arial" w:cs="Arial"/>
          <w:color w:val="00B0F0"/>
          <w:sz w:val="20"/>
          <w:szCs w:val="20"/>
        </w:rPr>
        <w:t>Tingzon</w:t>
      </w:r>
      <w:proofErr w:type="spellEnd"/>
      <w:r w:rsidRPr="00F415DA">
        <w:rPr>
          <w:rFonts w:ascii="Arial" w:eastAsia="Arial" w:hAnsi="Arial" w:cs="Arial"/>
          <w:sz w:val="20"/>
          <w:szCs w:val="20"/>
        </w:rPr>
        <w:t xml:space="preserve"> &amp; </w:t>
      </w:r>
      <w:proofErr w:type="spellStart"/>
      <w:r w:rsidRPr="00F415DA">
        <w:rPr>
          <w:rFonts w:ascii="Arial" w:eastAsia="Arial" w:hAnsi="Arial" w:cs="Arial"/>
          <w:sz w:val="20"/>
          <w:szCs w:val="20"/>
        </w:rPr>
        <w:t>Buyok</w:t>
      </w:r>
      <w:proofErr w:type="spellEnd"/>
      <w:r w:rsidRPr="00F415DA">
        <w:rPr>
          <w:rFonts w:ascii="Arial" w:eastAsia="Arial" w:hAnsi="Arial" w:cs="Arial"/>
          <w:sz w:val="20"/>
          <w:szCs w:val="20"/>
        </w:rPr>
        <w:t>, 2022). Similarly, in Cebu City, unqualified social studies teachers face challenges in lesson planning and delivery (</w:t>
      </w:r>
      <w:proofErr w:type="spellStart"/>
      <w:r w:rsidRPr="00C42305">
        <w:rPr>
          <w:rFonts w:ascii="Arial" w:eastAsia="Arial" w:hAnsi="Arial" w:cs="Arial"/>
          <w:color w:val="00B0F0"/>
          <w:sz w:val="20"/>
          <w:szCs w:val="20"/>
        </w:rPr>
        <w:t>Pacana</w:t>
      </w:r>
      <w:proofErr w:type="spellEnd"/>
      <w:r w:rsidRPr="00F415DA">
        <w:rPr>
          <w:rFonts w:ascii="Arial" w:eastAsia="Arial" w:hAnsi="Arial" w:cs="Arial"/>
          <w:sz w:val="20"/>
          <w:szCs w:val="20"/>
        </w:rPr>
        <w:t xml:space="preserve"> et al., 2019). According to the Second Congressional Commission on Education (EDCOM 2), 62% of educators teach subjects outside their college major (</w:t>
      </w:r>
      <w:r w:rsidRPr="00C42305">
        <w:rPr>
          <w:rFonts w:ascii="Arial" w:eastAsia="Arial" w:hAnsi="Arial" w:cs="Arial"/>
          <w:sz w:val="20"/>
          <w:szCs w:val="20"/>
          <w:highlight w:val="green"/>
        </w:rPr>
        <w:t>Press Release - EDCOM 2, 2024</w:t>
      </w:r>
      <w:r w:rsidRPr="00F415DA">
        <w:rPr>
          <w:rFonts w:ascii="Arial" w:eastAsia="Arial" w:hAnsi="Arial" w:cs="Arial"/>
          <w:sz w:val="20"/>
          <w:szCs w:val="20"/>
        </w:rPr>
        <w:t>).</w:t>
      </w:r>
    </w:p>
    <w:p w14:paraId="583151C0" w14:textId="72616117" w:rsidR="003B6FF0" w:rsidRPr="003B6FF0" w:rsidRDefault="003B6FF0" w:rsidP="003B6FF0">
      <w:pPr>
        <w:spacing w:line="240" w:lineRule="auto"/>
        <w:ind w:firstLine="720"/>
        <w:jc w:val="both"/>
        <w:rPr>
          <w:rFonts w:ascii="Arial" w:eastAsia="Arial" w:hAnsi="Arial" w:cs="Arial"/>
          <w:sz w:val="20"/>
          <w:szCs w:val="20"/>
        </w:rPr>
      </w:pPr>
      <w:r w:rsidRPr="003B6FF0">
        <w:rPr>
          <w:rFonts w:ascii="Arial" w:eastAsia="Arial" w:hAnsi="Arial" w:cs="Arial"/>
          <w:sz w:val="20"/>
          <w:szCs w:val="20"/>
        </w:rPr>
        <w:t>Furthermore, in the locality of Tagum City Davao del Norte, non-TLE teachers are teaching TLE subjects despite not possessing all the competencies of a fully qualified TLE teacher. Some acquired TLE competencies through experiences, peer tutorials, self-study, social media and other technology. Despite these initiatives, teachers remain problematic (</w:t>
      </w:r>
      <w:proofErr w:type="spellStart"/>
      <w:r w:rsidRPr="00C42305">
        <w:rPr>
          <w:rFonts w:ascii="Arial" w:eastAsia="Arial" w:hAnsi="Arial" w:cs="Arial"/>
          <w:color w:val="00B0F0"/>
          <w:sz w:val="20"/>
          <w:szCs w:val="20"/>
        </w:rPr>
        <w:t>Tingzon</w:t>
      </w:r>
      <w:proofErr w:type="spellEnd"/>
      <w:r w:rsidRPr="003B6FF0">
        <w:rPr>
          <w:rFonts w:ascii="Arial" w:eastAsia="Arial" w:hAnsi="Arial" w:cs="Arial"/>
          <w:sz w:val="20"/>
          <w:szCs w:val="20"/>
        </w:rPr>
        <w:t xml:space="preserve"> &amp; </w:t>
      </w:r>
      <w:proofErr w:type="spellStart"/>
      <w:r w:rsidRPr="003B6FF0">
        <w:rPr>
          <w:rFonts w:ascii="Arial" w:eastAsia="Arial" w:hAnsi="Arial" w:cs="Arial"/>
          <w:sz w:val="20"/>
          <w:szCs w:val="20"/>
        </w:rPr>
        <w:t>Buyok</w:t>
      </w:r>
      <w:proofErr w:type="spellEnd"/>
      <w:r w:rsidRPr="003B6FF0">
        <w:rPr>
          <w:rFonts w:ascii="Arial" w:eastAsia="Arial" w:hAnsi="Arial" w:cs="Arial"/>
          <w:sz w:val="20"/>
          <w:szCs w:val="20"/>
        </w:rPr>
        <w:t>, 2022). A mismatch between duties and abilities in the position negatively affects the macroeconomic and microeconomic productivity levels at work (</w:t>
      </w:r>
      <w:proofErr w:type="spellStart"/>
      <w:r w:rsidRPr="00C42305">
        <w:rPr>
          <w:rFonts w:ascii="Arial" w:eastAsia="Arial" w:hAnsi="Arial" w:cs="Arial"/>
          <w:color w:val="00B0F0"/>
          <w:sz w:val="20"/>
          <w:szCs w:val="20"/>
        </w:rPr>
        <w:t>Taripe</w:t>
      </w:r>
      <w:proofErr w:type="spellEnd"/>
      <w:r w:rsidRPr="003B6FF0">
        <w:rPr>
          <w:rFonts w:ascii="Arial" w:eastAsia="Arial" w:hAnsi="Arial" w:cs="Arial"/>
          <w:sz w:val="20"/>
          <w:szCs w:val="20"/>
        </w:rPr>
        <w:t>, 2024).</w:t>
      </w:r>
    </w:p>
    <w:p w14:paraId="771A1D98" w14:textId="77777777" w:rsidR="003B6FF0" w:rsidRPr="003B6FF0" w:rsidRDefault="003B6FF0" w:rsidP="003B6FF0">
      <w:pPr>
        <w:spacing w:line="240" w:lineRule="auto"/>
        <w:ind w:firstLine="720"/>
        <w:jc w:val="both"/>
        <w:rPr>
          <w:rFonts w:ascii="Arial" w:eastAsia="Arial" w:hAnsi="Arial" w:cs="Arial"/>
          <w:sz w:val="20"/>
          <w:szCs w:val="20"/>
        </w:rPr>
      </w:pPr>
      <w:r w:rsidRPr="003B6FF0">
        <w:rPr>
          <w:rFonts w:ascii="Arial" w:eastAsia="Arial" w:hAnsi="Arial" w:cs="Arial"/>
          <w:sz w:val="20"/>
          <w:szCs w:val="20"/>
        </w:rPr>
        <w:t>The researchers perceive a dearth of research on the challenges faced by non-TLE teachers instructing TLE topics in Tagum City Davao del Norte. This research must immediately be done, since employing teachers who are not specialists in their field can impede the delivery of high-quality instruction. This study aims to advance knowledge about the challenges faced by non-TLE teachers and their coping mechanisms.</w:t>
      </w:r>
    </w:p>
    <w:p w14:paraId="13750CAB" w14:textId="77777777" w:rsidR="00201CCB" w:rsidRPr="00201CCB" w:rsidRDefault="00201CCB" w:rsidP="00201CCB">
      <w:pPr>
        <w:ind w:firstLine="720"/>
        <w:rPr>
          <w:rFonts w:ascii="Arial" w:eastAsia="Arial" w:hAnsi="Arial" w:cs="Arial"/>
          <w:sz w:val="20"/>
          <w:szCs w:val="20"/>
        </w:rPr>
      </w:pPr>
      <w:r w:rsidRPr="00201CCB">
        <w:rPr>
          <w:rFonts w:ascii="Arial" w:eastAsia="Arial" w:hAnsi="Arial" w:cs="Arial"/>
          <w:sz w:val="20"/>
          <w:szCs w:val="20"/>
        </w:rPr>
        <w:t>This study, like others, explores the experiences of non-TLE educators teaching outside their specialization. While past research highlights emotional struggles and calls for systemic reform, this study focuses on practical challenges such as inadequate preparation, curriculum demands, limited resources, and shifting self-efficacy. Unlike broader analyses, it aims to improve teaching effectiveness and job satisfaction within the existing educational framework.</w:t>
      </w:r>
    </w:p>
    <w:p w14:paraId="4017954F" w14:textId="77777777" w:rsidR="00201CCB" w:rsidRPr="00201CCB" w:rsidRDefault="00201CCB" w:rsidP="00201CCB">
      <w:pPr>
        <w:rPr>
          <w:rFonts w:ascii="Arial" w:eastAsia="Arial" w:hAnsi="Arial" w:cs="Arial"/>
          <w:sz w:val="20"/>
          <w:szCs w:val="20"/>
        </w:rPr>
      </w:pPr>
    </w:p>
    <w:p w14:paraId="5915BCA6" w14:textId="7CCDCBB5" w:rsidR="003B6FF0" w:rsidRPr="007700EB" w:rsidRDefault="00B078AB" w:rsidP="003B6FF0">
      <w:pPr>
        <w:rPr>
          <w:rFonts w:ascii="Arial" w:eastAsia="Arial" w:hAnsi="Arial" w:cs="Arial"/>
          <w:b/>
          <w:iCs/>
        </w:rPr>
      </w:pPr>
      <w:r w:rsidRPr="007700EB">
        <w:rPr>
          <w:rFonts w:ascii="Arial" w:eastAsia="Arial" w:hAnsi="Arial" w:cs="Arial"/>
          <w:b/>
          <w:iCs/>
        </w:rPr>
        <w:t>2. OBJECTIVES</w:t>
      </w:r>
    </w:p>
    <w:p w14:paraId="246D1DCF" w14:textId="587D6CDE" w:rsidR="00B078AB" w:rsidRDefault="00B078AB" w:rsidP="00513434">
      <w:pPr>
        <w:spacing w:line="240" w:lineRule="auto"/>
        <w:ind w:firstLine="720"/>
        <w:jc w:val="both"/>
        <w:rPr>
          <w:rFonts w:ascii="Arial" w:eastAsia="Arial" w:hAnsi="Arial" w:cs="Arial"/>
          <w:sz w:val="20"/>
          <w:szCs w:val="20"/>
        </w:rPr>
      </w:pPr>
      <w:r w:rsidRPr="00B078AB">
        <w:rPr>
          <w:rFonts w:ascii="Arial" w:eastAsia="Arial" w:hAnsi="Arial" w:cs="Arial"/>
          <w:sz w:val="20"/>
          <w:szCs w:val="20"/>
        </w:rPr>
        <w:t>This study aims to explore the lived experiences of non-TLE teachers teaching TLE subjects. Specifically, this research sought to answer the following questions</w:t>
      </w:r>
      <w:r w:rsidR="00513434">
        <w:rPr>
          <w:rFonts w:ascii="Arial" w:eastAsia="Arial" w:hAnsi="Arial" w:cs="Arial"/>
          <w:sz w:val="20"/>
          <w:szCs w:val="20"/>
        </w:rPr>
        <w:t xml:space="preserve">: </w:t>
      </w:r>
      <w:r w:rsidRPr="00B078AB">
        <w:rPr>
          <w:rFonts w:ascii="Arial" w:eastAsia="Arial" w:hAnsi="Arial" w:cs="Arial"/>
          <w:sz w:val="20"/>
          <w:szCs w:val="20"/>
        </w:rPr>
        <w:t>1. What are the experiences of non-TLE teachers in teaching TLE subjects?</w:t>
      </w:r>
      <w:r w:rsidR="00513434">
        <w:rPr>
          <w:rFonts w:ascii="Arial" w:eastAsia="Arial" w:hAnsi="Arial" w:cs="Arial"/>
          <w:sz w:val="20"/>
          <w:szCs w:val="20"/>
        </w:rPr>
        <w:t xml:space="preserve"> </w:t>
      </w:r>
      <w:r w:rsidRPr="00B078AB">
        <w:rPr>
          <w:rFonts w:ascii="Arial" w:eastAsia="Arial" w:hAnsi="Arial" w:cs="Arial"/>
          <w:sz w:val="20"/>
          <w:szCs w:val="20"/>
        </w:rPr>
        <w:t>2. What strategies did the school employ to support non-TLE teachers to effectively teach the TLE subject?</w:t>
      </w:r>
      <w:r w:rsidR="00513434">
        <w:rPr>
          <w:rFonts w:ascii="Arial" w:eastAsia="Arial" w:hAnsi="Arial" w:cs="Arial"/>
          <w:sz w:val="20"/>
          <w:szCs w:val="20"/>
        </w:rPr>
        <w:t xml:space="preserve"> </w:t>
      </w:r>
      <w:r w:rsidRPr="00B078AB">
        <w:rPr>
          <w:rFonts w:ascii="Arial" w:eastAsia="Arial" w:hAnsi="Arial" w:cs="Arial"/>
          <w:sz w:val="20"/>
          <w:szCs w:val="20"/>
        </w:rPr>
        <w:t>3. How do teachers' perceptions of self-efficacy and career interests shift when assigned TLE subjects outside their area of expertise?</w:t>
      </w:r>
    </w:p>
    <w:p w14:paraId="36E9FDF7" w14:textId="77777777" w:rsidR="00BC2C05" w:rsidRPr="00B078AB" w:rsidRDefault="00BC2C05" w:rsidP="00B078AB">
      <w:pPr>
        <w:spacing w:line="240" w:lineRule="auto"/>
        <w:jc w:val="both"/>
        <w:rPr>
          <w:rFonts w:ascii="Arial" w:eastAsia="Arial" w:hAnsi="Arial" w:cs="Arial"/>
          <w:sz w:val="20"/>
          <w:szCs w:val="20"/>
        </w:rPr>
      </w:pPr>
    </w:p>
    <w:p w14:paraId="2EA7FB43" w14:textId="77777777" w:rsidR="00B078AB" w:rsidRDefault="00B078AB" w:rsidP="00B078AB">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 xml:space="preserve">3. MATERIALS AND </w:t>
      </w:r>
      <w:commentRangeStart w:id="3"/>
      <w:r w:rsidRPr="00525253">
        <w:rPr>
          <w:rFonts w:ascii="Arial" w:eastAsia="Arial" w:hAnsi="Arial" w:cs="Arial"/>
          <w:b/>
          <w:smallCaps/>
          <w:color w:val="000000"/>
          <w:highlight w:val="green"/>
        </w:rPr>
        <w:t>METHODS</w:t>
      </w:r>
      <w:commentRangeEnd w:id="3"/>
      <w:r w:rsidR="00525253">
        <w:rPr>
          <w:rStyle w:val="CommentReference"/>
        </w:rPr>
        <w:commentReference w:id="3"/>
      </w:r>
      <w:r>
        <w:rPr>
          <w:rFonts w:ascii="Arial" w:eastAsia="Arial" w:hAnsi="Arial" w:cs="Arial"/>
          <w:b/>
          <w:smallCaps/>
          <w:color w:val="000000"/>
        </w:rPr>
        <w:t xml:space="preserve"> </w:t>
      </w:r>
    </w:p>
    <w:p w14:paraId="21393923" w14:textId="77A187CC" w:rsidR="00B078AB" w:rsidRPr="00672FA6" w:rsidRDefault="00B078AB" w:rsidP="00B078AB">
      <w:pPr>
        <w:spacing w:line="240" w:lineRule="auto"/>
        <w:jc w:val="both"/>
        <w:rPr>
          <w:rFonts w:ascii="Arial" w:eastAsia="Arial" w:hAnsi="Arial" w:cs="Arial"/>
          <w:b/>
          <w:bCs/>
          <w:sz w:val="20"/>
          <w:szCs w:val="20"/>
        </w:rPr>
      </w:pPr>
      <w:r w:rsidRPr="00672FA6">
        <w:rPr>
          <w:rFonts w:ascii="Arial" w:eastAsia="Arial" w:hAnsi="Arial" w:cs="Arial"/>
          <w:b/>
          <w:bCs/>
          <w:sz w:val="20"/>
          <w:szCs w:val="20"/>
        </w:rPr>
        <w:t>Research Design</w:t>
      </w:r>
    </w:p>
    <w:p w14:paraId="75992D40" w14:textId="0BDDF92C" w:rsidR="00672FA6" w:rsidRDefault="00F026C0" w:rsidP="00672FA6">
      <w:pPr>
        <w:spacing w:after="0"/>
        <w:rPr>
          <w:rFonts w:ascii="Arial" w:eastAsia="Arial" w:hAnsi="Arial" w:cs="Arial"/>
          <w:b/>
          <w:iCs/>
          <w:sz w:val="20"/>
          <w:szCs w:val="20"/>
        </w:rPr>
      </w:pPr>
      <w:r w:rsidRPr="00F026C0">
        <w:rPr>
          <w:rFonts w:ascii="Arial" w:eastAsia="Arial" w:hAnsi="Arial" w:cs="Arial"/>
          <w:sz w:val="20"/>
          <w:szCs w:val="20"/>
        </w:rPr>
        <w:t>This study employs a qualitative, phenomenological approach to explore the experiences of non-TLE teachers teaching TLE subjects. Qualitative research focuses on context, perspective, and meaning to interpret complex social phenomena (Lim, 2024). Phenomenology seeks to understand the universal essence of a phenomenon by examining individuals’ lived experiences while setting aside researchers’ biases (</w:t>
      </w:r>
      <w:r w:rsidRPr="00C42305">
        <w:rPr>
          <w:rFonts w:ascii="Arial" w:eastAsia="Arial" w:hAnsi="Arial" w:cs="Arial"/>
          <w:sz w:val="20"/>
          <w:szCs w:val="20"/>
          <w:highlight w:val="green"/>
        </w:rPr>
        <w:t>H, 2023</w:t>
      </w:r>
      <w:r w:rsidRPr="00F026C0">
        <w:rPr>
          <w:rFonts w:ascii="Arial" w:eastAsia="Arial" w:hAnsi="Arial" w:cs="Arial"/>
          <w:sz w:val="20"/>
          <w:szCs w:val="20"/>
        </w:rPr>
        <w:t>).</w:t>
      </w:r>
    </w:p>
    <w:p w14:paraId="4BEF7010" w14:textId="2A61662A" w:rsidR="00B078AB" w:rsidRDefault="00B078AB" w:rsidP="003B6FF0">
      <w:pPr>
        <w:rPr>
          <w:rFonts w:ascii="Arial" w:eastAsia="Arial" w:hAnsi="Arial" w:cs="Arial"/>
          <w:b/>
          <w:iCs/>
          <w:sz w:val="20"/>
          <w:szCs w:val="20"/>
        </w:rPr>
      </w:pPr>
      <w:r w:rsidRPr="00B078AB">
        <w:rPr>
          <w:rFonts w:ascii="Arial" w:eastAsia="Arial" w:hAnsi="Arial" w:cs="Arial"/>
          <w:b/>
          <w:iCs/>
          <w:sz w:val="20"/>
          <w:szCs w:val="20"/>
        </w:rPr>
        <w:t>Research Instruments</w:t>
      </w:r>
    </w:p>
    <w:p w14:paraId="44D5C270" w14:textId="77777777" w:rsidR="00414943" w:rsidRDefault="00A6753C" w:rsidP="00672FA6">
      <w:pPr>
        <w:spacing w:after="0"/>
        <w:jc w:val="both"/>
        <w:rPr>
          <w:rFonts w:ascii="Arial" w:eastAsia="Arial" w:hAnsi="Arial" w:cs="Arial"/>
          <w:bCs/>
          <w:iCs/>
          <w:sz w:val="20"/>
          <w:szCs w:val="20"/>
        </w:rPr>
      </w:pPr>
      <w:r w:rsidRPr="00A6753C">
        <w:rPr>
          <w:rFonts w:ascii="Arial" w:eastAsia="Arial" w:hAnsi="Arial" w:cs="Arial"/>
          <w:bCs/>
          <w:iCs/>
          <w:sz w:val="20"/>
          <w:szCs w:val="20"/>
        </w:rPr>
        <w:t xml:space="preserve">The primary research instrument used in this study was an interview guide composed of open-ended questions aimed at gathering insights from non-TLE teachers handling TLE subjects in the Division of Tagum City. </w:t>
      </w:r>
    </w:p>
    <w:p w14:paraId="420B1B40" w14:textId="77777777" w:rsidR="00D42858" w:rsidRDefault="00D42858" w:rsidP="00B078AB">
      <w:pPr>
        <w:jc w:val="both"/>
        <w:rPr>
          <w:rFonts w:ascii="Arial" w:eastAsia="Arial" w:hAnsi="Arial" w:cs="Arial"/>
          <w:b/>
          <w:iCs/>
          <w:sz w:val="20"/>
          <w:szCs w:val="20"/>
        </w:rPr>
      </w:pPr>
    </w:p>
    <w:p w14:paraId="1CA418A0" w14:textId="3332E1BF" w:rsidR="00B078AB" w:rsidRPr="00B078AB" w:rsidRDefault="00B078AB" w:rsidP="00B078AB">
      <w:pPr>
        <w:jc w:val="both"/>
        <w:rPr>
          <w:rFonts w:ascii="Arial" w:eastAsia="Arial" w:hAnsi="Arial" w:cs="Arial"/>
          <w:b/>
          <w:iCs/>
          <w:sz w:val="20"/>
          <w:szCs w:val="20"/>
        </w:rPr>
      </w:pPr>
      <w:r w:rsidRPr="00B078AB">
        <w:rPr>
          <w:rFonts w:ascii="Arial" w:eastAsia="Arial" w:hAnsi="Arial" w:cs="Arial"/>
          <w:b/>
          <w:iCs/>
          <w:sz w:val="20"/>
          <w:szCs w:val="20"/>
        </w:rPr>
        <w:t>Respondents of the Study</w:t>
      </w:r>
    </w:p>
    <w:p w14:paraId="6EDDBDF6" w14:textId="21215F4C" w:rsidR="00672FA6" w:rsidRDefault="00C34D64" w:rsidP="00A14AA5">
      <w:pPr>
        <w:spacing w:after="0"/>
        <w:jc w:val="both"/>
        <w:rPr>
          <w:rFonts w:ascii="Arial" w:eastAsia="Arial" w:hAnsi="Arial" w:cs="Arial"/>
          <w:bCs/>
          <w:iCs/>
          <w:sz w:val="20"/>
          <w:szCs w:val="20"/>
        </w:rPr>
      </w:pPr>
      <w:r w:rsidRPr="00C34D64">
        <w:rPr>
          <w:rFonts w:ascii="Arial" w:eastAsia="Arial" w:hAnsi="Arial" w:cs="Arial"/>
          <w:bCs/>
          <w:iCs/>
          <w:sz w:val="20"/>
          <w:szCs w:val="20"/>
        </w:rPr>
        <w:t>The study involved teachers from the Division of Tagum City, Department of Education (DepEd), who hold a baccalaureate degree and have at least two to three years of experience teaching TLE subjects. Both male and female teachers were included as participants.</w:t>
      </w:r>
    </w:p>
    <w:p w14:paraId="3087387C" w14:textId="77777777" w:rsidR="00C34D64" w:rsidRDefault="00C34D64" w:rsidP="00C34D64">
      <w:pPr>
        <w:spacing w:after="0"/>
        <w:jc w:val="both"/>
        <w:rPr>
          <w:rFonts w:ascii="Arial" w:hAnsi="Arial" w:cs="Arial"/>
          <w:b/>
          <w:sz w:val="20"/>
          <w:szCs w:val="20"/>
        </w:rPr>
      </w:pPr>
    </w:p>
    <w:p w14:paraId="664D037A" w14:textId="77777777" w:rsidR="008B78D9" w:rsidRDefault="0052638F" w:rsidP="008B78D9">
      <w:pPr>
        <w:jc w:val="both"/>
        <w:rPr>
          <w:rFonts w:ascii="Arial" w:hAnsi="Arial" w:cs="Arial"/>
          <w:b/>
          <w:sz w:val="20"/>
          <w:szCs w:val="20"/>
        </w:rPr>
      </w:pPr>
      <w:r w:rsidRPr="0052638F">
        <w:rPr>
          <w:rFonts w:ascii="Arial" w:hAnsi="Arial" w:cs="Arial"/>
          <w:b/>
          <w:sz w:val="20"/>
          <w:szCs w:val="20"/>
        </w:rPr>
        <w:t>Data Gathering</w:t>
      </w:r>
    </w:p>
    <w:p w14:paraId="502AEEEC" w14:textId="77777777" w:rsidR="00F415DA" w:rsidRPr="00F415DA" w:rsidRDefault="00F415DA" w:rsidP="00F415DA">
      <w:pPr>
        <w:spacing w:after="0"/>
        <w:jc w:val="both"/>
        <w:rPr>
          <w:rFonts w:ascii="Arial" w:hAnsi="Arial" w:cs="Arial"/>
          <w:sz w:val="20"/>
          <w:szCs w:val="20"/>
        </w:rPr>
      </w:pPr>
      <w:r w:rsidRPr="00F415DA">
        <w:rPr>
          <w:rFonts w:ascii="Arial" w:hAnsi="Arial" w:cs="Arial"/>
          <w:sz w:val="20"/>
          <w:szCs w:val="20"/>
        </w:rPr>
        <w:t>Focus Group Discussions (FGDs) with 3–5 participants facilitated in-depth qualitative data through focused conversations (</w:t>
      </w:r>
      <w:proofErr w:type="spellStart"/>
      <w:r w:rsidRPr="00C42305">
        <w:rPr>
          <w:rFonts w:ascii="Arial" w:hAnsi="Arial" w:cs="Arial"/>
          <w:color w:val="00B0F0"/>
          <w:sz w:val="20"/>
          <w:szCs w:val="20"/>
        </w:rPr>
        <w:t>Masriwati</w:t>
      </w:r>
      <w:proofErr w:type="spellEnd"/>
      <w:r w:rsidRPr="00F415DA">
        <w:rPr>
          <w:rFonts w:ascii="Arial" w:hAnsi="Arial" w:cs="Arial"/>
          <w:sz w:val="20"/>
          <w:szCs w:val="20"/>
        </w:rPr>
        <w:t xml:space="preserve"> et al., 2024; </w:t>
      </w:r>
      <w:r w:rsidRPr="00C42305">
        <w:rPr>
          <w:rFonts w:ascii="Arial" w:hAnsi="Arial" w:cs="Arial"/>
          <w:color w:val="00B0F0"/>
          <w:sz w:val="20"/>
          <w:szCs w:val="20"/>
        </w:rPr>
        <w:t>Pérez</w:t>
      </w:r>
      <w:r w:rsidRPr="00F415DA">
        <w:rPr>
          <w:rFonts w:ascii="Arial" w:hAnsi="Arial" w:cs="Arial"/>
          <w:sz w:val="20"/>
          <w:szCs w:val="20"/>
        </w:rPr>
        <w:t xml:space="preserve"> &amp; Pérez, 2024). Before interviews, approvals were secured, the Interview Guide validated, and informed consent obtained, including permission for audio recording.</w:t>
      </w:r>
    </w:p>
    <w:p w14:paraId="1A1CA51C" w14:textId="77777777" w:rsidR="00F415DA" w:rsidRPr="00F415DA" w:rsidRDefault="00F415DA" w:rsidP="00F415DA">
      <w:pPr>
        <w:spacing w:after="0"/>
        <w:jc w:val="both"/>
        <w:rPr>
          <w:rFonts w:ascii="Arial" w:hAnsi="Arial" w:cs="Arial"/>
          <w:sz w:val="20"/>
          <w:szCs w:val="20"/>
        </w:rPr>
      </w:pPr>
    </w:p>
    <w:p w14:paraId="57F6E0B0" w14:textId="77777777" w:rsidR="00F415DA" w:rsidRPr="00F415DA" w:rsidRDefault="00F415DA" w:rsidP="00F415DA">
      <w:pPr>
        <w:spacing w:after="0"/>
        <w:jc w:val="both"/>
        <w:rPr>
          <w:rFonts w:ascii="Arial" w:hAnsi="Arial" w:cs="Arial"/>
          <w:sz w:val="20"/>
          <w:szCs w:val="20"/>
        </w:rPr>
      </w:pPr>
      <w:r w:rsidRPr="00F415DA">
        <w:rPr>
          <w:rFonts w:ascii="Arial" w:hAnsi="Arial" w:cs="Arial"/>
          <w:sz w:val="20"/>
          <w:szCs w:val="20"/>
        </w:rPr>
        <w:t>Interviews addressed three main research questions with follow-up probes, conducted face-to-face in private settings with confidentiality ensured via data encryption and anonymization. FGDs followed established ground rules for respectful dialogue. Post-interview, researchers applied Braun and Clarke’s (2006) six-phase coding, transcribing, translating, verifying, and organizing data by topic.</w:t>
      </w:r>
    </w:p>
    <w:p w14:paraId="35169EA6" w14:textId="77777777" w:rsidR="00F415DA" w:rsidRPr="00F415DA" w:rsidRDefault="00F415DA" w:rsidP="00F415DA">
      <w:pPr>
        <w:spacing w:after="0"/>
        <w:jc w:val="both"/>
        <w:rPr>
          <w:rFonts w:ascii="Arial" w:hAnsi="Arial" w:cs="Arial"/>
          <w:sz w:val="20"/>
          <w:szCs w:val="20"/>
        </w:rPr>
      </w:pPr>
    </w:p>
    <w:p w14:paraId="54006EE1" w14:textId="77777777" w:rsidR="008B78D9" w:rsidRPr="0052638F" w:rsidRDefault="008B78D9" w:rsidP="00603A4B">
      <w:pPr>
        <w:spacing w:after="0"/>
        <w:jc w:val="both"/>
        <w:rPr>
          <w:rFonts w:ascii="Arial" w:hAnsi="Arial" w:cs="Arial"/>
          <w:bCs/>
          <w:sz w:val="20"/>
          <w:szCs w:val="20"/>
        </w:rPr>
      </w:pPr>
    </w:p>
    <w:p w14:paraId="5ECF4CA1" w14:textId="6B9CDF4D" w:rsidR="0052638F" w:rsidRDefault="0052638F" w:rsidP="00B078AB">
      <w:pPr>
        <w:jc w:val="both"/>
        <w:rPr>
          <w:rFonts w:ascii="Arial" w:hAnsi="Arial" w:cs="Arial"/>
          <w:b/>
          <w:sz w:val="20"/>
          <w:szCs w:val="20"/>
        </w:rPr>
      </w:pPr>
      <w:r w:rsidRPr="0052638F">
        <w:rPr>
          <w:rFonts w:ascii="Arial" w:hAnsi="Arial" w:cs="Arial"/>
          <w:b/>
          <w:sz w:val="20"/>
          <w:szCs w:val="20"/>
        </w:rPr>
        <w:t xml:space="preserve">4. RESULTS AND </w:t>
      </w:r>
      <w:commentRangeStart w:id="5"/>
      <w:r w:rsidRPr="008C7B87">
        <w:rPr>
          <w:rFonts w:ascii="Arial" w:hAnsi="Arial" w:cs="Arial"/>
          <w:b/>
          <w:sz w:val="20"/>
          <w:szCs w:val="20"/>
          <w:highlight w:val="green"/>
        </w:rPr>
        <w:t>DISCUSSION</w:t>
      </w:r>
      <w:commentRangeEnd w:id="5"/>
      <w:r w:rsidR="008C7B87" w:rsidRPr="008C7B87">
        <w:rPr>
          <w:rStyle w:val="CommentReference"/>
          <w:highlight w:val="green"/>
        </w:rPr>
        <w:commentReference w:id="5"/>
      </w:r>
    </w:p>
    <w:p w14:paraId="45552236" w14:textId="5E0E12E3" w:rsidR="00C575EF" w:rsidRDefault="00562B6C" w:rsidP="00562B6C">
      <w:pPr>
        <w:jc w:val="both"/>
        <w:rPr>
          <w:rFonts w:ascii="Arial" w:hAnsi="Arial" w:cs="Arial"/>
          <w:bCs/>
          <w:sz w:val="20"/>
          <w:szCs w:val="20"/>
        </w:rPr>
      </w:pPr>
      <w:r w:rsidRPr="00525253">
        <w:rPr>
          <w:rFonts w:ascii="Arial" w:hAnsi="Arial" w:cs="Arial"/>
          <w:bCs/>
          <w:sz w:val="20"/>
          <w:szCs w:val="20"/>
          <w:highlight w:val="green"/>
        </w:rPr>
        <w:t xml:space="preserve">The </w:t>
      </w:r>
      <w:commentRangeStart w:id="6"/>
      <w:r w:rsidRPr="00525253">
        <w:rPr>
          <w:rFonts w:ascii="Arial" w:hAnsi="Arial" w:cs="Arial"/>
          <w:bCs/>
          <w:sz w:val="20"/>
          <w:szCs w:val="20"/>
          <w:highlight w:val="green"/>
        </w:rPr>
        <w:t>researchers</w:t>
      </w:r>
      <w:commentRangeEnd w:id="6"/>
      <w:r w:rsidR="00525253">
        <w:rPr>
          <w:rStyle w:val="CommentReference"/>
        </w:rPr>
        <w:commentReference w:id="6"/>
      </w:r>
      <w:r w:rsidRPr="00525253">
        <w:rPr>
          <w:rFonts w:ascii="Arial" w:hAnsi="Arial" w:cs="Arial"/>
          <w:bCs/>
          <w:sz w:val="20"/>
          <w:szCs w:val="20"/>
          <w:highlight w:val="green"/>
        </w:rPr>
        <w:t xml:space="preserve"> transcribed and translated recordings using </w:t>
      </w:r>
      <w:r w:rsidRPr="00525253">
        <w:rPr>
          <w:rFonts w:ascii="Arial" w:hAnsi="Arial" w:cs="Arial"/>
          <w:bCs/>
          <w:color w:val="00B0F0"/>
          <w:sz w:val="20"/>
          <w:szCs w:val="20"/>
          <w:highlight w:val="green"/>
        </w:rPr>
        <w:t>McMullin</w:t>
      </w:r>
      <w:r w:rsidRPr="00525253">
        <w:rPr>
          <w:rFonts w:ascii="Arial" w:hAnsi="Arial" w:cs="Arial"/>
          <w:bCs/>
          <w:sz w:val="20"/>
          <w:szCs w:val="20"/>
          <w:highlight w:val="green"/>
        </w:rPr>
        <w:t>’s (2021) method. A focus group discussion (FGD) supported data triangulation. Analysis followed three stages—data reduction, display, and conclusion drawing—with rigorous verification. Transcriptions highlighted participants’ perspectives to ensure reliability and validity. Guided by their mentor, the</w:t>
      </w:r>
      <w:r w:rsidRPr="00562B6C">
        <w:rPr>
          <w:rFonts w:ascii="Arial" w:hAnsi="Arial" w:cs="Arial"/>
          <w:bCs/>
          <w:sz w:val="20"/>
          <w:szCs w:val="20"/>
        </w:rPr>
        <w:t xml:space="preserve"> researchers applied data reduction techniques (</w:t>
      </w:r>
      <w:commentRangeStart w:id="7"/>
      <w:r w:rsidRPr="00C42305">
        <w:rPr>
          <w:rFonts w:ascii="Arial" w:hAnsi="Arial" w:cs="Arial"/>
          <w:bCs/>
          <w:color w:val="00B0F0"/>
          <w:sz w:val="20"/>
          <w:szCs w:val="20"/>
          <w:highlight w:val="red"/>
        </w:rPr>
        <w:t>Moustakas</w:t>
      </w:r>
      <w:r w:rsidRPr="00C42305">
        <w:rPr>
          <w:rFonts w:ascii="Arial" w:hAnsi="Arial" w:cs="Arial"/>
          <w:bCs/>
          <w:sz w:val="20"/>
          <w:szCs w:val="20"/>
          <w:highlight w:val="red"/>
        </w:rPr>
        <w:t>, 1994</w:t>
      </w:r>
      <w:r w:rsidRPr="00562B6C">
        <w:rPr>
          <w:rFonts w:ascii="Arial" w:hAnsi="Arial" w:cs="Arial"/>
          <w:bCs/>
          <w:sz w:val="20"/>
          <w:szCs w:val="20"/>
        </w:rPr>
        <w:t xml:space="preserve">; </w:t>
      </w:r>
      <w:r w:rsidRPr="00C42305">
        <w:rPr>
          <w:rFonts w:ascii="Arial" w:hAnsi="Arial" w:cs="Arial"/>
          <w:bCs/>
          <w:color w:val="00B0F0"/>
          <w:sz w:val="20"/>
          <w:szCs w:val="20"/>
          <w:highlight w:val="red"/>
        </w:rPr>
        <w:t>Creswell</w:t>
      </w:r>
      <w:r w:rsidRPr="00C42305">
        <w:rPr>
          <w:rFonts w:ascii="Arial" w:hAnsi="Arial" w:cs="Arial"/>
          <w:bCs/>
          <w:sz w:val="20"/>
          <w:szCs w:val="20"/>
          <w:highlight w:val="red"/>
        </w:rPr>
        <w:t>, 2012</w:t>
      </w:r>
      <w:commentRangeEnd w:id="7"/>
      <w:r w:rsidR="00C0406F">
        <w:rPr>
          <w:rStyle w:val="CommentReference"/>
        </w:rPr>
        <w:commentReference w:id="7"/>
      </w:r>
      <w:r w:rsidRPr="00562B6C">
        <w:rPr>
          <w:rFonts w:ascii="Arial" w:hAnsi="Arial" w:cs="Arial"/>
          <w:bCs/>
          <w:sz w:val="20"/>
          <w:szCs w:val="20"/>
        </w:rPr>
        <w:t>) to condense the qualitative data for analysis.</w:t>
      </w:r>
    </w:p>
    <w:p w14:paraId="159350A2" w14:textId="77777777" w:rsidR="00864704" w:rsidRDefault="00864704" w:rsidP="00562B6C">
      <w:pPr>
        <w:jc w:val="both"/>
        <w:rPr>
          <w:rFonts w:ascii="Arial" w:hAnsi="Arial" w:cs="Arial"/>
          <w:bCs/>
          <w:sz w:val="20"/>
          <w:szCs w:val="20"/>
        </w:rPr>
      </w:pPr>
    </w:p>
    <w:p w14:paraId="49230F78" w14:textId="77777777" w:rsidR="00864704" w:rsidRDefault="00864704" w:rsidP="00562B6C">
      <w:pPr>
        <w:jc w:val="both"/>
        <w:rPr>
          <w:rFonts w:ascii="Arial" w:hAnsi="Arial" w:cs="Arial"/>
          <w:bCs/>
          <w:sz w:val="20"/>
          <w:szCs w:val="20"/>
        </w:rPr>
      </w:pPr>
    </w:p>
    <w:p w14:paraId="20D337EC" w14:textId="77777777" w:rsidR="00864704" w:rsidRDefault="00864704" w:rsidP="00562B6C">
      <w:pPr>
        <w:jc w:val="both"/>
        <w:rPr>
          <w:rFonts w:ascii="Arial" w:hAnsi="Arial" w:cs="Arial"/>
          <w:bCs/>
          <w:sz w:val="20"/>
          <w:szCs w:val="20"/>
        </w:rPr>
      </w:pPr>
    </w:p>
    <w:p w14:paraId="5D2B4258" w14:textId="77777777" w:rsidR="00864704" w:rsidRDefault="00864704" w:rsidP="00562B6C">
      <w:pPr>
        <w:jc w:val="both"/>
        <w:rPr>
          <w:rFonts w:ascii="Arial" w:eastAsia="Arial" w:hAnsi="Arial" w:cs="Arial"/>
          <w:b/>
          <w:sz w:val="20"/>
          <w:szCs w:val="20"/>
        </w:rPr>
      </w:pPr>
    </w:p>
    <w:p w14:paraId="7939A407" w14:textId="77777777" w:rsidR="00D42858" w:rsidRDefault="004F417F" w:rsidP="000B5051">
      <w:pPr>
        <w:jc w:val="center"/>
        <w:rPr>
          <w:rFonts w:ascii="Arial" w:eastAsia="Arial" w:hAnsi="Arial" w:cs="Arial"/>
          <w:b/>
          <w:sz w:val="20"/>
          <w:szCs w:val="20"/>
        </w:rPr>
      </w:pPr>
      <w:r w:rsidRPr="004F417F">
        <w:rPr>
          <w:rFonts w:ascii="Arial" w:eastAsia="Arial" w:hAnsi="Arial" w:cs="Arial"/>
          <w:b/>
          <w:sz w:val="20"/>
          <w:szCs w:val="20"/>
        </w:rPr>
        <w:t xml:space="preserve">Themes and Sub Themes generated for Research Question No. 1. </w:t>
      </w:r>
    </w:p>
    <w:p w14:paraId="35005BD4" w14:textId="5E0EBA63" w:rsidR="004F417F" w:rsidRDefault="00D42858" w:rsidP="000B5051">
      <w:pPr>
        <w:jc w:val="center"/>
        <w:rPr>
          <w:rFonts w:ascii="Arial" w:hAnsi="Arial" w:cs="Arial"/>
          <w:b/>
          <w:sz w:val="20"/>
          <w:szCs w:val="20"/>
        </w:rPr>
      </w:pPr>
      <w:r>
        <w:rPr>
          <w:rFonts w:ascii="Arial" w:eastAsia="Arial" w:hAnsi="Arial" w:cs="Arial"/>
          <w:noProof/>
        </w:rPr>
        <w:drawing>
          <wp:anchor distT="0" distB="0" distL="114300" distR="114300" simplePos="0" relativeHeight="251659264" behindDoc="0" locked="0" layoutInCell="1" allowOverlap="1" wp14:anchorId="738E8EE2" wp14:editId="09176733">
            <wp:simplePos x="0" y="0"/>
            <wp:positionH relativeFrom="margin">
              <wp:posOffset>1399540</wp:posOffset>
            </wp:positionH>
            <wp:positionV relativeFrom="paragraph">
              <wp:posOffset>45085</wp:posOffset>
            </wp:positionV>
            <wp:extent cx="3457575" cy="3090541"/>
            <wp:effectExtent l="0" t="0" r="0" b="0"/>
            <wp:wrapNone/>
            <wp:docPr id="289153185" name="Picture 7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53185" name="Picture 77" descr="A diagram of a diagram&#10;&#10;Description automatically generated"/>
                    <pic:cNvPicPr/>
                  </pic:nvPicPr>
                  <pic:blipFill rotWithShape="1">
                    <a:blip r:embed="rId11" cstate="print">
                      <a:extLst>
                        <a:ext uri="{28A0092B-C50C-407E-A947-70E740481C1C}">
                          <a14:useLocalDpi xmlns:a14="http://schemas.microsoft.com/office/drawing/2010/main" val="0"/>
                        </a:ext>
                      </a:extLst>
                    </a:blip>
                    <a:srcRect l="4112" t="5698" b="27936"/>
                    <a:stretch/>
                  </pic:blipFill>
                  <pic:spPr bwMode="auto">
                    <a:xfrm>
                      <a:off x="0" y="0"/>
                      <a:ext cx="3457575" cy="30905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8750AA" w14:textId="6335CEC0" w:rsidR="004F417F" w:rsidRDefault="004F417F" w:rsidP="000B5051">
      <w:pPr>
        <w:jc w:val="center"/>
        <w:rPr>
          <w:rFonts w:ascii="Arial" w:hAnsi="Arial" w:cs="Arial"/>
          <w:b/>
          <w:sz w:val="20"/>
          <w:szCs w:val="20"/>
        </w:rPr>
      </w:pPr>
    </w:p>
    <w:p w14:paraId="2D7638D8" w14:textId="348A0EB7" w:rsidR="004F417F" w:rsidRDefault="004F417F" w:rsidP="000B5051">
      <w:pPr>
        <w:jc w:val="center"/>
        <w:rPr>
          <w:rFonts w:ascii="Arial" w:hAnsi="Arial" w:cs="Arial"/>
          <w:b/>
          <w:sz w:val="20"/>
          <w:szCs w:val="20"/>
        </w:rPr>
      </w:pPr>
    </w:p>
    <w:p w14:paraId="6D097188" w14:textId="77777777" w:rsidR="004F417F" w:rsidRDefault="004F417F" w:rsidP="000B5051">
      <w:pPr>
        <w:jc w:val="center"/>
        <w:rPr>
          <w:rFonts w:ascii="Arial" w:hAnsi="Arial" w:cs="Arial"/>
          <w:b/>
          <w:sz w:val="20"/>
          <w:szCs w:val="20"/>
        </w:rPr>
      </w:pPr>
    </w:p>
    <w:p w14:paraId="4B734B98" w14:textId="77777777" w:rsidR="004F417F" w:rsidRDefault="004F417F" w:rsidP="000B5051">
      <w:pPr>
        <w:jc w:val="center"/>
        <w:rPr>
          <w:rFonts w:ascii="Arial" w:hAnsi="Arial" w:cs="Arial"/>
          <w:b/>
          <w:sz w:val="20"/>
          <w:szCs w:val="20"/>
        </w:rPr>
      </w:pPr>
    </w:p>
    <w:p w14:paraId="14077763" w14:textId="77777777" w:rsidR="004F417F" w:rsidRDefault="004F417F" w:rsidP="000B5051">
      <w:pPr>
        <w:jc w:val="center"/>
        <w:rPr>
          <w:rFonts w:ascii="Arial" w:hAnsi="Arial" w:cs="Arial"/>
          <w:b/>
          <w:sz w:val="20"/>
          <w:szCs w:val="20"/>
        </w:rPr>
      </w:pPr>
    </w:p>
    <w:p w14:paraId="13AFAC3F" w14:textId="77777777" w:rsidR="004F417F" w:rsidRDefault="004F417F" w:rsidP="000B5051">
      <w:pPr>
        <w:jc w:val="center"/>
        <w:rPr>
          <w:rFonts w:ascii="Arial" w:hAnsi="Arial" w:cs="Arial"/>
          <w:b/>
          <w:sz w:val="20"/>
          <w:szCs w:val="20"/>
        </w:rPr>
      </w:pPr>
    </w:p>
    <w:p w14:paraId="38844925" w14:textId="77777777" w:rsidR="004F417F" w:rsidRDefault="004F417F" w:rsidP="000B5051">
      <w:pPr>
        <w:jc w:val="center"/>
        <w:rPr>
          <w:rFonts w:ascii="Arial" w:hAnsi="Arial" w:cs="Arial"/>
          <w:b/>
          <w:sz w:val="20"/>
          <w:szCs w:val="20"/>
        </w:rPr>
      </w:pPr>
    </w:p>
    <w:p w14:paraId="6682893E" w14:textId="3184FAA9" w:rsidR="000B5051" w:rsidRDefault="000B5051" w:rsidP="000B5051">
      <w:pPr>
        <w:jc w:val="center"/>
        <w:rPr>
          <w:rFonts w:ascii="Arial" w:hAnsi="Arial" w:cs="Arial"/>
          <w:b/>
          <w:sz w:val="20"/>
          <w:szCs w:val="20"/>
        </w:rPr>
      </w:pPr>
    </w:p>
    <w:p w14:paraId="0DDD975A" w14:textId="77777777" w:rsidR="00EC615F" w:rsidRDefault="00EC615F" w:rsidP="00F415DA">
      <w:pPr>
        <w:rPr>
          <w:rFonts w:ascii="Arial" w:hAnsi="Arial" w:cs="Arial"/>
          <w:b/>
          <w:sz w:val="20"/>
          <w:szCs w:val="20"/>
        </w:rPr>
      </w:pPr>
    </w:p>
    <w:p w14:paraId="3A84524E" w14:textId="77777777" w:rsidR="00513434" w:rsidRDefault="00513434" w:rsidP="000C16F4">
      <w:pPr>
        <w:spacing w:line="240" w:lineRule="auto"/>
        <w:jc w:val="center"/>
        <w:rPr>
          <w:rFonts w:ascii="Arial" w:eastAsia="Arial" w:hAnsi="Arial" w:cs="Arial"/>
          <w:i/>
          <w:sz w:val="20"/>
          <w:szCs w:val="20"/>
        </w:rPr>
      </w:pPr>
    </w:p>
    <w:p w14:paraId="613E79A1" w14:textId="77777777" w:rsidR="00513434" w:rsidRDefault="00513434" w:rsidP="000C16F4">
      <w:pPr>
        <w:spacing w:line="240" w:lineRule="auto"/>
        <w:jc w:val="center"/>
        <w:rPr>
          <w:rFonts w:ascii="Arial" w:eastAsia="Arial" w:hAnsi="Arial" w:cs="Arial"/>
          <w:i/>
          <w:sz w:val="20"/>
          <w:szCs w:val="20"/>
        </w:rPr>
      </w:pPr>
    </w:p>
    <w:p w14:paraId="609DBAE2" w14:textId="6CD173B9" w:rsidR="000C16F4" w:rsidRDefault="000C16F4" w:rsidP="000C16F4">
      <w:pPr>
        <w:spacing w:line="240" w:lineRule="auto"/>
        <w:jc w:val="center"/>
        <w:rPr>
          <w:rFonts w:ascii="Arial" w:eastAsia="Arial" w:hAnsi="Arial" w:cs="Arial"/>
          <w:i/>
          <w:sz w:val="24"/>
          <w:szCs w:val="24"/>
        </w:rPr>
      </w:pPr>
      <w:r w:rsidRPr="000C16F4">
        <w:rPr>
          <w:rFonts w:ascii="Arial" w:eastAsia="Arial" w:hAnsi="Arial" w:cs="Arial"/>
          <w:i/>
          <w:sz w:val="20"/>
          <w:szCs w:val="20"/>
        </w:rPr>
        <w:t>Figure 1 Emergent Themes, Categories, and Codes on the Lived Experiences of Non-TLE Teachers Teaching TLE Subjects</w:t>
      </w:r>
      <w:r>
        <w:rPr>
          <w:rFonts w:ascii="Arial" w:eastAsia="Arial" w:hAnsi="Arial" w:cs="Arial"/>
          <w:i/>
          <w:sz w:val="24"/>
          <w:szCs w:val="24"/>
        </w:rPr>
        <w:t>.</w:t>
      </w:r>
    </w:p>
    <w:p w14:paraId="5AFC26DD" w14:textId="77777777"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t>RQ.1 What are the experiences of non-TLE teachers teaching TLE subjects?</w:t>
      </w:r>
    </w:p>
    <w:p w14:paraId="166BC18F" w14:textId="77777777" w:rsidR="00EC01A6" w:rsidRPr="00EC01A6" w:rsidRDefault="00EC01A6" w:rsidP="00EC01A6">
      <w:pPr>
        <w:spacing w:before="200" w:after="240" w:line="240" w:lineRule="auto"/>
        <w:jc w:val="both"/>
        <w:rPr>
          <w:rFonts w:ascii="Arial" w:eastAsia="Arial" w:hAnsi="Arial" w:cs="Arial"/>
          <w:b/>
          <w:sz w:val="20"/>
          <w:szCs w:val="20"/>
        </w:rPr>
      </w:pPr>
      <w:r w:rsidRPr="00EC01A6">
        <w:rPr>
          <w:rFonts w:ascii="Arial" w:eastAsia="Arial" w:hAnsi="Arial" w:cs="Arial"/>
          <w:b/>
          <w:sz w:val="20"/>
          <w:szCs w:val="20"/>
        </w:rPr>
        <w:lastRenderedPageBreak/>
        <w:t>Lived Experiences of Non-TLE Teachers Teaching TLE Subjects.</w:t>
      </w:r>
    </w:p>
    <w:p w14:paraId="3EED3EA6" w14:textId="0E321870" w:rsidR="00EC01A6" w:rsidRPr="00EC01A6" w:rsidRDefault="00EC01A6" w:rsidP="00EC01A6">
      <w:pPr>
        <w:spacing w:before="240" w:after="240" w:line="240" w:lineRule="auto"/>
        <w:ind w:firstLine="720"/>
        <w:jc w:val="both"/>
        <w:rPr>
          <w:rFonts w:ascii="Arial" w:eastAsia="Arial" w:hAnsi="Arial" w:cs="Arial"/>
          <w:sz w:val="20"/>
          <w:szCs w:val="20"/>
        </w:rPr>
      </w:pPr>
      <w:r w:rsidRPr="00EC01A6">
        <w:rPr>
          <w:rFonts w:ascii="Arial" w:eastAsia="Arial" w:hAnsi="Arial" w:cs="Arial"/>
          <w:sz w:val="20"/>
          <w:szCs w:val="20"/>
        </w:rPr>
        <w:t xml:space="preserve">Figure 1 presents the emergent themes, categories, and codes derived from the lived experiences of non-TLE teachers tasked with teaching TLE subjects. The overarching theme is that these educators often find themselves </w:t>
      </w:r>
      <w:r w:rsidR="00D42858">
        <w:rPr>
          <w:rFonts w:ascii="Arial" w:eastAsia="Arial" w:hAnsi="Arial" w:cs="Arial"/>
          <w:sz w:val="20"/>
          <w:szCs w:val="20"/>
        </w:rPr>
        <w:t>beyond</w:t>
      </w:r>
      <w:r w:rsidRPr="00EC01A6">
        <w:rPr>
          <w:rFonts w:ascii="Arial" w:eastAsia="Arial" w:hAnsi="Arial" w:cs="Arial"/>
          <w:sz w:val="20"/>
          <w:szCs w:val="20"/>
        </w:rPr>
        <w:t xml:space="preserve"> </w:t>
      </w:r>
      <w:r w:rsidR="00D42858">
        <w:rPr>
          <w:rFonts w:ascii="Arial" w:eastAsia="Arial" w:hAnsi="Arial" w:cs="Arial"/>
          <w:sz w:val="20"/>
          <w:szCs w:val="20"/>
        </w:rPr>
        <w:t>their</w:t>
      </w:r>
      <w:r w:rsidRPr="00EC01A6">
        <w:rPr>
          <w:rFonts w:ascii="Arial" w:eastAsia="Arial" w:hAnsi="Arial" w:cs="Arial"/>
          <w:sz w:val="20"/>
          <w:szCs w:val="20"/>
        </w:rPr>
        <w:t xml:space="preserve"> Comfort Zone.</w:t>
      </w:r>
    </w:p>
    <w:p w14:paraId="64574720" w14:textId="77777777" w:rsidR="00EC01A6" w:rsidRPr="00EC01A6" w:rsidRDefault="00EC01A6" w:rsidP="00EC01A6">
      <w:pPr>
        <w:spacing w:before="240" w:after="240" w:line="240" w:lineRule="auto"/>
        <w:ind w:firstLine="720"/>
        <w:jc w:val="both"/>
        <w:rPr>
          <w:rFonts w:ascii="Arial" w:eastAsia="Arial" w:hAnsi="Arial" w:cs="Arial"/>
          <w:b/>
          <w:sz w:val="20"/>
          <w:szCs w:val="20"/>
        </w:rPr>
      </w:pPr>
      <w:r w:rsidRPr="00EC01A6">
        <w:rPr>
          <w:rFonts w:ascii="Arial" w:eastAsia="Arial" w:hAnsi="Arial" w:cs="Arial"/>
          <w:b/>
          <w:sz w:val="20"/>
          <w:szCs w:val="20"/>
        </w:rPr>
        <w:t>Theme 1: Beyond the Comfort Zone</w:t>
      </w:r>
    </w:p>
    <w:p w14:paraId="0E862C0B" w14:textId="77777777" w:rsidR="00934705" w:rsidRDefault="00EC01A6" w:rsidP="00934705">
      <w:pPr>
        <w:pStyle w:val="NormalWeb"/>
        <w:jc w:val="both"/>
        <w:rPr>
          <w:rFonts w:ascii="Arial" w:hAnsi="Arial" w:cs="Arial"/>
          <w:sz w:val="20"/>
          <w:szCs w:val="20"/>
        </w:rPr>
      </w:pPr>
      <w:r w:rsidRPr="00EC01A6">
        <w:rPr>
          <w:rFonts w:ascii="Arial" w:eastAsia="Arial" w:hAnsi="Arial" w:cs="Arial"/>
          <w:sz w:val="20"/>
          <w:szCs w:val="20"/>
        </w:rPr>
        <w:tab/>
      </w:r>
      <w:r w:rsidR="003157DC" w:rsidRPr="00A700C6">
        <w:rPr>
          <w:rFonts w:ascii="Arial" w:hAnsi="Arial" w:cs="Arial"/>
          <w:sz w:val="20"/>
          <w:szCs w:val="20"/>
        </w:rPr>
        <w:t xml:space="preserve">Non-TLE teachers, assigned to unfamiliar roles, are pushed beyond their comfort zones, taking on new challenges and developing unexpected skills. They often struggle with balancing added responsibilities, lack of subject expertise, and fear of failure. </w:t>
      </w:r>
    </w:p>
    <w:p w14:paraId="3E4AC4A2" w14:textId="2CC4A1F6" w:rsidR="009A2B93" w:rsidRPr="00E0097B" w:rsidRDefault="00EC01A6" w:rsidP="00934705">
      <w:pPr>
        <w:pStyle w:val="NormalWeb"/>
        <w:jc w:val="both"/>
        <w:rPr>
          <w:rFonts w:ascii="Arial" w:eastAsia="Arial" w:hAnsi="Arial" w:cs="Arial"/>
          <w:b/>
          <w:sz w:val="20"/>
          <w:szCs w:val="20"/>
        </w:rPr>
      </w:pPr>
      <w:commentRangeStart w:id="8"/>
      <w:r w:rsidRPr="008C7B87">
        <w:rPr>
          <w:rFonts w:ascii="Arial" w:eastAsia="Arial" w:hAnsi="Arial" w:cs="Arial"/>
          <w:b/>
          <w:sz w:val="20"/>
          <w:szCs w:val="20"/>
          <w:highlight w:val="green"/>
        </w:rPr>
        <w:t>Category</w:t>
      </w:r>
      <w:commentRangeEnd w:id="8"/>
      <w:r w:rsidR="008C7B87">
        <w:rPr>
          <w:rStyle w:val="CommentReference"/>
          <w:rFonts w:ascii="Aptos" w:hAnsi="Aptos" w:cs="Aptos"/>
        </w:rPr>
        <w:commentReference w:id="8"/>
      </w:r>
      <w:r w:rsidRPr="00EC01A6">
        <w:rPr>
          <w:rFonts w:ascii="Arial" w:eastAsia="Arial" w:hAnsi="Arial" w:cs="Arial"/>
          <w:b/>
          <w:sz w:val="20"/>
          <w:szCs w:val="20"/>
        </w:rPr>
        <w:t xml:space="preserve"> 1: Staffing Shortage and Subject Flexibility</w:t>
      </w:r>
    </w:p>
    <w:p w14:paraId="55664AF3" w14:textId="23C75E8F" w:rsidR="009A2B93" w:rsidRDefault="009A2B93" w:rsidP="00F026C0">
      <w:pPr>
        <w:spacing w:line="240" w:lineRule="auto"/>
        <w:ind w:firstLine="720"/>
        <w:jc w:val="both"/>
        <w:rPr>
          <w:rFonts w:ascii="Arial" w:eastAsia="Arial" w:hAnsi="Arial" w:cs="Arial"/>
          <w:sz w:val="20"/>
          <w:szCs w:val="20"/>
        </w:rPr>
      </w:pPr>
      <w:r>
        <w:rPr>
          <w:rFonts w:ascii="Arial" w:eastAsia="Arial" w:hAnsi="Arial" w:cs="Arial"/>
          <w:sz w:val="20"/>
          <w:szCs w:val="20"/>
        </w:rPr>
        <w:t xml:space="preserve">The shortage of TLE teachers has led schools to assign non-TLE teachers to cover technical-vocational subjects, despite their limited expertise. This highlights the growing need for teacher flexibility and adaptability. Two codes emerged under this category: </w:t>
      </w:r>
      <w:r w:rsidR="002C7E9E">
        <w:rPr>
          <w:rFonts w:ascii="Arial" w:eastAsia="Arial" w:hAnsi="Arial" w:cs="Arial"/>
          <w:sz w:val="20"/>
          <w:szCs w:val="20"/>
        </w:rPr>
        <w:t>S</w:t>
      </w:r>
      <w:r>
        <w:rPr>
          <w:rFonts w:ascii="Arial" w:eastAsia="Arial" w:hAnsi="Arial" w:cs="Arial"/>
          <w:sz w:val="20"/>
          <w:szCs w:val="20"/>
        </w:rPr>
        <w:t>hortage of TLE Teachers</w:t>
      </w:r>
      <w:r w:rsidR="002C7E9E">
        <w:rPr>
          <w:rFonts w:ascii="Arial" w:eastAsia="Arial" w:hAnsi="Arial" w:cs="Arial"/>
          <w:sz w:val="20"/>
          <w:szCs w:val="20"/>
        </w:rPr>
        <w:t xml:space="preserve"> </w:t>
      </w:r>
      <w:r>
        <w:rPr>
          <w:rFonts w:ascii="Arial" w:eastAsia="Arial" w:hAnsi="Arial" w:cs="Arial"/>
          <w:sz w:val="20"/>
          <w:szCs w:val="20"/>
        </w:rPr>
        <w:t xml:space="preserve">and </w:t>
      </w:r>
      <w:r w:rsidR="00E0097B">
        <w:rPr>
          <w:rFonts w:ascii="Arial" w:eastAsia="Arial" w:hAnsi="Arial" w:cs="Arial"/>
          <w:sz w:val="20"/>
          <w:szCs w:val="20"/>
        </w:rPr>
        <w:t>Unc</w:t>
      </w:r>
      <w:r>
        <w:rPr>
          <w:rFonts w:ascii="Arial" w:eastAsia="Arial" w:hAnsi="Arial" w:cs="Arial"/>
          <w:sz w:val="20"/>
          <w:szCs w:val="20"/>
        </w:rPr>
        <w:t>hosen Opportunities</w:t>
      </w:r>
      <w:r w:rsidR="00E0097B">
        <w:rPr>
          <w:rFonts w:ascii="Arial" w:eastAsia="Arial" w:hAnsi="Arial" w:cs="Arial"/>
          <w:sz w:val="20"/>
          <w:szCs w:val="20"/>
        </w:rPr>
        <w:t>.</w:t>
      </w:r>
    </w:p>
    <w:p w14:paraId="4F96085B" w14:textId="1500F310" w:rsidR="00EC01A6" w:rsidRPr="00EC01A6" w:rsidRDefault="00EC01A6" w:rsidP="00EC01A6">
      <w:pPr>
        <w:spacing w:line="240" w:lineRule="auto"/>
        <w:ind w:firstLine="720"/>
        <w:jc w:val="both"/>
        <w:rPr>
          <w:rFonts w:ascii="Arial" w:eastAsia="Arial" w:hAnsi="Arial" w:cs="Arial"/>
          <w:b/>
          <w:sz w:val="20"/>
          <w:szCs w:val="20"/>
        </w:rPr>
      </w:pPr>
      <w:r w:rsidRPr="00EC01A6">
        <w:rPr>
          <w:rFonts w:ascii="Arial" w:eastAsia="Arial" w:hAnsi="Arial" w:cs="Arial"/>
          <w:b/>
          <w:sz w:val="20"/>
          <w:szCs w:val="20"/>
        </w:rPr>
        <w:t>Shortage of TLE Teachers</w:t>
      </w:r>
    </w:p>
    <w:p w14:paraId="08011E2C" w14:textId="2134DF60" w:rsidR="00534377" w:rsidRPr="00513434" w:rsidRDefault="00EC01A6" w:rsidP="00513434">
      <w:pPr>
        <w:pStyle w:val="NormalWeb"/>
        <w:jc w:val="both"/>
        <w:divId w:val="1850102419"/>
        <w:rPr>
          <w:rFonts w:ascii="Arial" w:hAnsi="Arial" w:cs="Arial"/>
          <w:sz w:val="20"/>
          <w:szCs w:val="20"/>
        </w:rPr>
      </w:pPr>
      <w:r w:rsidRPr="00EC01A6">
        <w:rPr>
          <w:rFonts w:ascii="Arial" w:eastAsia="Arial" w:hAnsi="Arial" w:cs="Arial"/>
          <w:sz w:val="20"/>
          <w:szCs w:val="20"/>
        </w:rPr>
        <w:tab/>
      </w:r>
      <w:r w:rsidR="00F9247F" w:rsidRPr="00A700C6">
        <w:rPr>
          <w:rFonts w:ascii="Arial" w:hAnsi="Arial" w:cs="Arial"/>
          <w:sz w:val="20"/>
          <w:szCs w:val="20"/>
        </w:rPr>
        <w:t>The ongoing shortage of TLE teachers affects the quality of technical-vocational education, limiting students’ access to hands-on learning and practical skill development. Contributing factors include teacher turnover, changes in curricula and student-teacher ratios, and challenges in recruiting and retaining educators in specialized fields (</w:t>
      </w:r>
      <w:proofErr w:type="spellStart"/>
      <w:r w:rsidR="00F9247F" w:rsidRPr="00C0406F">
        <w:rPr>
          <w:rFonts w:ascii="Arial" w:hAnsi="Arial" w:cs="Arial"/>
          <w:color w:val="00B0F0"/>
          <w:sz w:val="20"/>
          <w:szCs w:val="20"/>
        </w:rPr>
        <w:t>Sutcher</w:t>
      </w:r>
      <w:proofErr w:type="spellEnd"/>
      <w:r w:rsidR="00F9247F" w:rsidRPr="00A700C6">
        <w:rPr>
          <w:rFonts w:ascii="Arial" w:hAnsi="Arial" w:cs="Arial"/>
          <w:sz w:val="20"/>
          <w:szCs w:val="20"/>
        </w:rPr>
        <w:t xml:space="preserve"> et al., 2019).</w:t>
      </w:r>
      <w:r w:rsidR="00513434">
        <w:rPr>
          <w:rFonts w:ascii="Arial" w:hAnsi="Arial" w:cs="Arial"/>
          <w:sz w:val="20"/>
          <w:szCs w:val="20"/>
        </w:rPr>
        <w:t xml:space="preserve"> This was confirmed by the participants (IDI-1, FGD_1, IDI_2, FGD_2)</w:t>
      </w:r>
    </w:p>
    <w:p w14:paraId="5B5678AD" w14:textId="01DAD7B5" w:rsidR="0049580F" w:rsidRPr="00534377" w:rsidRDefault="00534377" w:rsidP="00D71398">
      <w:pPr>
        <w:spacing w:before="200" w:line="240" w:lineRule="auto"/>
        <w:ind w:firstLine="720"/>
        <w:jc w:val="both"/>
        <w:rPr>
          <w:rFonts w:ascii="Arial" w:eastAsia="Arial" w:hAnsi="Arial" w:cs="Arial"/>
          <w:sz w:val="20"/>
          <w:szCs w:val="20"/>
        </w:rPr>
      </w:pPr>
      <w:r>
        <w:rPr>
          <w:rFonts w:ascii="Arial" w:eastAsia="Arial" w:hAnsi="Arial" w:cs="Arial"/>
          <w:sz w:val="20"/>
          <w:szCs w:val="20"/>
        </w:rPr>
        <w:t xml:space="preserve">A lack of qualified TLE teachers </w:t>
      </w:r>
      <w:r w:rsidR="006234C0">
        <w:rPr>
          <w:rFonts w:ascii="Arial" w:eastAsia="Arial" w:hAnsi="Arial" w:cs="Arial"/>
          <w:sz w:val="20"/>
          <w:szCs w:val="20"/>
        </w:rPr>
        <w:t>significantly impacts the quality of vocational education</w:t>
      </w:r>
      <w:r>
        <w:rPr>
          <w:rFonts w:ascii="Arial" w:eastAsia="Arial" w:hAnsi="Arial" w:cs="Arial"/>
          <w:sz w:val="20"/>
          <w:szCs w:val="20"/>
        </w:rPr>
        <w:t xml:space="preserve">. </w:t>
      </w:r>
      <w:proofErr w:type="spellStart"/>
      <w:r w:rsidRPr="00C0406F">
        <w:rPr>
          <w:rFonts w:ascii="Arial" w:eastAsia="Arial" w:hAnsi="Arial" w:cs="Arial"/>
          <w:color w:val="00B0F0"/>
          <w:sz w:val="20"/>
          <w:szCs w:val="20"/>
        </w:rPr>
        <w:t>Generelao</w:t>
      </w:r>
      <w:proofErr w:type="spellEnd"/>
      <w:r>
        <w:rPr>
          <w:rFonts w:ascii="Arial" w:eastAsia="Arial" w:hAnsi="Arial" w:cs="Arial"/>
          <w:sz w:val="20"/>
          <w:szCs w:val="20"/>
        </w:rPr>
        <w:t xml:space="preserve"> et al. (2021) highlight that teacher quality is essential for student learning, while </w:t>
      </w:r>
      <w:proofErr w:type="spellStart"/>
      <w:r w:rsidRPr="00C0406F">
        <w:rPr>
          <w:rFonts w:ascii="Arial" w:eastAsia="Arial" w:hAnsi="Arial" w:cs="Arial"/>
          <w:color w:val="00B0F0"/>
          <w:sz w:val="20"/>
          <w:szCs w:val="20"/>
        </w:rPr>
        <w:t>Antera</w:t>
      </w:r>
      <w:proofErr w:type="spellEnd"/>
      <w:r>
        <w:rPr>
          <w:rFonts w:ascii="Arial" w:eastAsia="Arial" w:hAnsi="Arial" w:cs="Arial"/>
          <w:sz w:val="20"/>
          <w:szCs w:val="20"/>
        </w:rPr>
        <w:t xml:space="preserve"> (2023) notes that fewer specialized instructors limit hands-on training.  </w:t>
      </w:r>
      <w:r w:rsidRPr="00C0406F">
        <w:rPr>
          <w:rFonts w:ascii="Arial" w:eastAsia="Arial" w:hAnsi="Arial" w:cs="Arial"/>
          <w:color w:val="00B0F0"/>
          <w:sz w:val="20"/>
          <w:szCs w:val="20"/>
        </w:rPr>
        <w:t>Castro</w:t>
      </w:r>
      <w:r>
        <w:rPr>
          <w:rFonts w:ascii="Arial" w:eastAsia="Arial" w:hAnsi="Arial" w:cs="Arial"/>
          <w:sz w:val="20"/>
          <w:szCs w:val="20"/>
        </w:rPr>
        <w:t xml:space="preserve"> (2022) adds that such shortages impact school operations, staff morale, and student performance, leaving students less prepared for the workforce.</w:t>
      </w:r>
    </w:p>
    <w:p w14:paraId="6ECF3DBD" w14:textId="45E1E768" w:rsidR="00581B86" w:rsidRPr="00581B86" w:rsidRDefault="00EC01A6" w:rsidP="00581B86">
      <w:pPr>
        <w:spacing w:before="200" w:line="240" w:lineRule="auto"/>
        <w:ind w:left="720"/>
        <w:jc w:val="both"/>
        <w:rPr>
          <w:rFonts w:ascii="Arial" w:eastAsia="Arial" w:hAnsi="Arial" w:cs="Arial"/>
          <w:b/>
          <w:sz w:val="20"/>
          <w:szCs w:val="20"/>
        </w:rPr>
      </w:pPr>
      <w:r w:rsidRPr="00EC01A6">
        <w:rPr>
          <w:rFonts w:ascii="Arial" w:eastAsia="Arial" w:hAnsi="Arial" w:cs="Arial"/>
          <w:b/>
          <w:sz w:val="20"/>
          <w:szCs w:val="20"/>
        </w:rPr>
        <w:t>Unchosen Opportunities</w:t>
      </w:r>
    </w:p>
    <w:p w14:paraId="2814A021" w14:textId="67002280" w:rsidR="006234C0" w:rsidRPr="00EC01A6" w:rsidRDefault="0061353B" w:rsidP="0061353B">
      <w:pPr>
        <w:spacing w:line="240" w:lineRule="auto"/>
        <w:ind w:firstLine="720"/>
        <w:jc w:val="both"/>
        <w:rPr>
          <w:rFonts w:ascii="Arial" w:eastAsia="Arial" w:hAnsi="Arial" w:cs="Arial"/>
          <w:sz w:val="20"/>
          <w:szCs w:val="20"/>
        </w:rPr>
      </w:pPr>
      <w:r w:rsidRPr="0061353B">
        <w:rPr>
          <w:rFonts w:ascii="Arial" w:eastAsia="Arial" w:hAnsi="Arial" w:cs="Arial"/>
          <w:sz w:val="20"/>
          <w:szCs w:val="20"/>
        </w:rPr>
        <w:t>Economic pressures often push teachers to take on TLE roles outside their expertise, with those trained in subjects like English, Science, or Math being reassigned</w:t>
      </w:r>
      <w:r w:rsidR="00513434">
        <w:rPr>
          <w:rFonts w:ascii="Arial" w:eastAsia="Arial" w:hAnsi="Arial" w:cs="Arial"/>
          <w:sz w:val="20"/>
          <w:szCs w:val="20"/>
        </w:rPr>
        <w:t>, as stated by the participants (IDI_2, IDI_3)</w:t>
      </w:r>
      <w:r w:rsidRPr="0061353B">
        <w:rPr>
          <w:rFonts w:ascii="Arial" w:eastAsia="Arial" w:hAnsi="Arial" w:cs="Arial"/>
          <w:sz w:val="20"/>
          <w:szCs w:val="20"/>
        </w:rPr>
        <w:t xml:space="preserve">. Despite their commitment, </w:t>
      </w:r>
      <w:r w:rsidR="00513434">
        <w:rPr>
          <w:rFonts w:ascii="Arial" w:eastAsia="Arial" w:hAnsi="Arial" w:cs="Arial"/>
          <w:sz w:val="20"/>
          <w:szCs w:val="20"/>
        </w:rPr>
        <w:t xml:space="preserve">a </w:t>
      </w:r>
      <w:r w:rsidRPr="0061353B">
        <w:rPr>
          <w:rFonts w:ascii="Arial" w:eastAsia="Arial" w:hAnsi="Arial" w:cs="Arial"/>
          <w:sz w:val="20"/>
          <w:szCs w:val="20"/>
        </w:rPr>
        <w:t>lack of subject-specific training can affect teaching quality and student readiness. Tran (2023) observes that while attitudes vary, teaching unfamiliar subjects remains a challenge.</w:t>
      </w:r>
    </w:p>
    <w:p w14:paraId="27BB0B7B" w14:textId="3465CA6C" w:rsidR="00637A32" w:rsidRPr="00637A32" w:rsidRDefault="00637A32" w:rsidP="00F026C0">
      <w:pPr>
        <w:spacing w:line="240" w:lineRule="auto"/>
        <w:ind w:firstLine="720"/>
        <w:jc w:val="both"/>
        <w:rPr>
          <w:rFonts w:ascii="Arial" w:eastAsia="Arial" w:hAnsi="Arial" w:cs="Arial"/>
          <w:sz w:val="20"/>
          <w:szCs w:val="20"/>
        </w:rPr>
      </w:pPr>
      <w:r w:rsidRPr="00637A32">
        <w:rPr>
          <w:rFonts w:ascii="Arial" w:eastAsia="Arial" w:hAnsi="Arial" w:cs="Arial"/>
          <w:sz w:val="20"/>
          <w:szCs w:val="20"/>
        </w:rPr>
        <w:t xml:space="preserve">Teachers assigned outside their specialization often lack the content expertise needed for effective instruction, resulting in less engaging lessons and misaligned assessments. This can hinder student performance. </w:t>
      </w:r>
      <w:r w:rsidRPr="00C42305">
        <w:rPr>
          <w:rFonts w:ascii="Arial" w:eastAsia="Arial" w:hAnsi="Arial" w:cs="Arial"/>
          <w:color w:val="00B0F0"/>
          <w:sz w:val="20"/>
          <w:szCs w:val="20"/>
        </w:rPr>
        <w:t>Hobbs</w:t>
      </w:r>
      <w:r w:rsidRPr="00637A32">
        <w:rPr>
          <w:rFonts w:ascii="Arial" w:eastAsia="Arial" w:hAnsi="Arial" w:cs="Arial"/>
          <w:sz w:val="20"/>
          <w:szCs w:val="20"/>
        </w:rPr>
        <w:t xml:space="preserve"> &amp; </w:t>
      </w:r>
      <w:proofErr w:type="spellStart"/>
      <w:r w:rsidRPr="00637A32">
        <w:rPr>
          <w:rFonts w:ascii="Arial" w:eastAsia="Arial" w:hAnsi="Arial" w:cs="Arial"/>
          <w:sz w:val="20"/>
          <w:szCs w:val="20"/>
        </w:rPr>
        <w:t>Porsch</w:t>
      </w:r>
      <w:proofErr w:type="spellEnd"/>
      <w:r w:rsidRPr="00637A32">
        <w:rPr>
          <w:rFonts w:ascii="Arial" w:eastAsia="Arial" w:hAnsi="Arial" w:cs="Arial"/>
          <w:sz w:val="20"/>
          <w:szCs w:val="20"/>
        </w:rPr>
        <w:t xml:space="preserve"> (2021) emphasize that such challenges affect teachers at all career stages, requiring significant effort to adapt and meet subject demands.</w:t>
      </w:r>
    </w:p>
    <w:p w14:paraId="2D419268" w14:textId="77777777" w:rsidR="00F46CC1" w:rsidRPr="00EC01A6" w:rsidRDefault="00F46CC1" w:rsidP="006015E9">
      <w:pPr>
        <w:spacing w:line="240" w:lineRule="auto"/>
        <w:jc w:val="both"/>
        <w:rPr>
          <w:rFonts w:ascii="Arial" w:eastAsia="Arial" w:hAnsi="Arial" w:cs="Arial"/>
          <w:sz w:val="20"/>
          <w:szCs w:val="20"/>
          <w:highlight w:val="white"/>
        </w:rPr>
      </w:pPr>
    </w:p>
    <w:p w14:paraId="6014F963" w14:textId="636B2172" w:rsidR="00912A58" w:rsidRPr="00912A58" w:rsidRDefault="00EC01A6" w:rsidP="00912A58">
      <w:pPr>
        <w:spacing w:line="240" w:lineRule="auto"/>
        <w:jc w:val="both"/>
        <w:rPr>
          <w:rFonts w:ascii="Arial" w:eastAsia="Arial" w:hAnsi="Arial" w:cs="Arial"/>
          <w:b/>
          <w:color w:val="171717"/>
          <w:sz w:val="20"/>
          <w:szCs w:val="20"/>
          <w:highlight w:val="white"/>
        </w:rPr>
      </w:pPr>
      <w:r w:rsidRPr="00EC01A6">
        <w:rPr>
          <w:rFonts w:ascii="Arial" w:eastAsia="Arial" w:hAnsi="Arial" w:cs="Arial"/>
          <w:sz w:val="20"/>
          <w:szCs w:val="20"/>
          <w:highlight w:val="white"/>
        </w:rPr>
        <w:tab/>
      </w:r>
      <w:r w:rsidRPr="008C7B87">
        <w:rPr>
          <w:rFonts w:ascii="Arial" w:eastAsia="Arial" w:hAnsi="Arial" w:cs="Arial"/>
          <w:b/>
          <w:sz w:val="20"/>
          <w:szCs w:val="20"/>
          <w:highlight w:val="green"/>
        </w:rPr>
        <w:t>Category</w:t>
      </w:r>
      <w:r w:rsidRPr="00EC01A6">
        <w:rPr>
          <w:rFonts w:ascii="Arial" w:eastAsia="Arial" w:hAnsi="Arial" w:cs="Arial"/>
          <w:b/>
          <w:sz w:val="20"/>
          <w:szCs w:val="20"/>
          <w:highlight w:val="white"/>
        </w:rPr>
        <w:t xml:space="preserve"> 2: </w:t>
      </w:r>
      <w:r w:rsidRPr="00EC01A6">
        <w:rPr>
          <w:rFonts w:ascii="Arial" w:eastAsia="Arial" w:hAnsi="Arial" w:cs="Arial"/>
          <w:b/>
          <w:color w:val="171717"/>
          <w:sz w:val="20"/>
          <w:szCs w:val="20"/>
          <w:highlight w:val="white"/>
        </w:rPr>
        <w:t>Struggling with Boundaries</w:t>
      </w:r>
    </w:p>
    <w:p w14:paraId="3C580EB2" w14:textId="77777777" w:rsidR="00934705" w:rsidRDefault="00912A58" w:rsidP="00781B8C">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Non-TLE teachers face the challenge of balancing increased responsibilities with limited subject-specific knowledge and skills. Despite lacking formal training, they feel pressured to deliver quality TLE instruction. Limited access to resources, time, and support further hampers their ability to grow in the role. </w:t>
      </w:r>
    </w:p>
    <w:p w14:paraId="6581994C" w14:textId="67F1A51C" w:rsidR="00781B8C" w:rsidRPr="00781B8C" w:rsidRDefault="00EC01A6" w:rsidP="00781B8C">
      <w:pPr>
        <w:spacing w:before="240" w:after="240" w:line="240" w:lineRule="auto"/>
        <w:ind w:firstLine="720"/>
        <w:jc w:val="both"/>
        <w:rPr>
          <w:rFonts w:ascii="Arial" w:eastAsia="Arial" w:hAnsi="Arial" w:cs="Arial"/>
          <w:b/>
          <w:color w:val="171717"/>
          <w:sz w:val="20"/>
          <w:szCs w:val="20"/>
          <w:highlight w:val="white"/>
        </w:rPr>
      </w:pPr>
      <w:r w:rsidRPr="00EC01A6">
        <w:rPr>
          <w:rFonts w:ascii="Arial" w:eastAsia="Arial" w:hAnsi="Arial" w:cs="Arial"/>
          <w:b/>
          <w:color w:val="171717"/>
          <w:sz w:val="20"/>
          <w:szCs w:val="20"/>
          <w:highlight w:val="white"/>
        </w:rPr>
        <w:t>Progress Wrapped in Pressure</w:t>
      </w:r>
    </w:p>
    <w:p w14:paraId="6A4A25A5" w14:textId="2CE57E25" w:rsidR="00934705" w:rsidRDefault="00F026C0" w:rsidP="00EC01A6">
      <w:pPr>
        <w:spacing w:before="240" w:after="240"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The challenges of adapting to unfamiliar content and assessments often result in stress, anxiety, and burnout</w:t>
      </w:r>
      <w:r w:rsidR="00513434">
        <w:rPr>
          <w:rFonts w:ascii="Arial" w:eastAsia="Arial" w:hAnsi="Arial" w:cs="Arial"/>
          <w:color w:val="171717"/>
          <w:sz w:val="20"/>
          <w:szCs w:val="20"/>
        </w:rPr>
        <w:t xml:space="preserve"> as confirmed by the participants (IDI_1, IDI_2, IDI_3)</w:t>
      </w:r>
      <w:r w:rsidRPr="00F026C0">
        <w:rPr>
          <w:rFonts w:ascii="Arial" w:eastAsia="Arial" w:hAnsi="Arial" w:cs="Arial"/>
          <w:color w:val="171717"/>
          <w:sz w:val="20"/>
          <w:szCs w:val="20"/>
        </w:rPr>
        <w:t xml:space="preserve">. </w:t>
      </w:r>
      <w:r w:rsidRPr="00C0406F">
        <w:rPr>
          <w:rFonts w:ascii="Arial" w:eastAsia="Arial" w:hAnsi="Arial" w:cs="Arial"/>
          <w:color w:val="00B0F0"/>
          <w:sz w:val="20"/>
          <w:szCs w:val="20"/>
        </w:rPr>
        <w:t xml:space="preserve">Von Der </w:t>
      </w:r>
      <w:proofErr w:type="spellStart"/>
      <w:r w:rsidRPr="00C0406F">
        <w:rPr>
          <w:rFonts w:ascii="Arial" w:eastAsia="Arial" w:hAnsi="Arial" w:cs="Arial"/>
          <w:color w:val="00B0F0"/>
          <w:sz w:val="20"/>
          <w:szCs w:val="20"/>
        </w:rPr>
        <w:t>Embse</w:t>
      </w:r>
      <w:proofErr w:type="spellEnd"/>
      <w:r w:rsidRPr="00F026C0">
        <w:rPr>
          <w:rFonts w:ascii="Arial" w:eastAsia="Arial" w:hAnsi="Arial" w:cs="Arial"/>
          <w:color w:val="171717"/>
          <w:sz w:val="20"/>
          <w:szCs w:val="20"/>
        </w:rPr>
        <w:t xml:space="preserve"> et al. (2019) link these </w:t>
      </w:r>
      <w:r w:rsidRPr="00F026C0">
        <w:rPr>
          <w:rFonts w:ascii="Arial" w:eastAsia="Arial" w:hAnsi="Arial" w:cs="Arial"/>
          <w:color w:val="171717"/>
          <w:sz w:val="20"/>
          <w:szCs w:val="20"/>
        </w:rPr>
        <w:lastRenderedPageBreak/>
        <w:t>pressures, intensified by test-based accountability, to absenteeism, negative school climate, and behavioral problems.</w:t>
      </w:r>
    </w:p>
    <w:p w14:paraId="236E83C2" w14:textId="21F2E068" w:rsidR="005832C4" w:rsidRDefault="005832C4" w:rsidP="00F415DA">
      <w:pPr>
        <w:spacing w:before="240" w:after="240" w:line="240" w:lineRule="auto"/>
        <w:ind w:firstLine="720"/>
        <w:jc w:val="both"/>
        <w:rPr>
          <w:rFonts w:ascii="Arial" w:eastAsia="Arial" w:hAnsi="Arial" w:cs="Arial"/>
          <w:sz w:val="20"/>
          <w:szCs w:val="20"/>
        </w:rPr>
      </w:pPr>
      <w:r w:rsidRPr="005832C4">
        <w:rPr>
          <w:rFonts w:ascii="Arial" w:eastAsia="Arial" w:hAnsi="Arial" w:cs="Arial"/>
          <w:sz w:val="20"/>
          <w:szCs w:val="20"/>
        </w:rPr>
        <w:t xml:space="preserve">Thrust into new roles, they must quickly learn complex concepts while ensuring instructional quality, leading to stress. </w:t>
      </w:r>
      <w:proofErr w:type="spellStart"/>
      <w:r w:rsidRPr="00C0406F">
        <w:rPr>
          <w:rFonts w:ascii="Arial" w:eastAsia="Arial" w:hAnsi="Arial" w:cs="Arial"/>
          <w:color w:val="00B0F0"/>
          <w:sz w:val="20"/>
          <w:szCs w:val="20"/>
        </w:rPr>
        <w:t>Culajara</w:t>
      </w:r>
      <w:proofErr w:type="spellEnd"/>
      <w:r w:rsidRPr="005832C4">
        <w:rPr>
          <w:rFonts w:ascii="Arial" w:eastAsia="Arial" w:hAnsi="Arial" w:cs="Arial"/>
          <w:sz w:val="20"/>
          <w:szCs w:val="20"/>
        </w:rPr>
        <w:t xml:space="preserve"> (</w:t>
      </w:r>
      <w:commentRangeStart w:id="9"/>
      <w:r w:rsidRPr="00C0406F">
        <w:rPr>
          <w:rFonts w:ascii="Arial" w:eastAsia="Arial" w:hAnsi="Arial" w:cs="Arial"/>
          <w:sz w:val="20"/>
          <w:szCs w:val="20"/>
          <w:highlight w:val="green"/>
        </w:rPr>
        <w:t>2023</w:t>
      </w:r>
      <w:commentRangeEnd w:id="9"/>
      <w:r w:rsidR="00C0406F">
        <w:rPr>
          <w:rStyle w:val="CommentReference"/>
        </w:rPr>
        <w:commentReference w:id="9"/>
      </w:r>
      <w:r w:rsidRPr="005832C4">
        <w:rPr>
          <w:rFonts w:ascii="Arial" w:eastAsia="Arial" w:hAnsi="Arial" w:cs="Arial"/>
          <w:sz w:val="20"/>
          <w:szCs w:val="20"/>
        </w:rPr>
        <w:t>) highlights the importance of embracing change, supported by ongoing training to build confidence and competence.</w:t>
      </w:r>
    </w:p>
    <w:p w14:paraId="3EF6EC04" w14:textId="30AE2281" w:rsidR="00C15070" w:rsidRPr="00C15070" w:rsidRDefault="00EC01A6" w:rsidP="00F415DA">
      <w:pPr>
        <w:spacing w:before="240" w:after="240" w:line="240" w:lineRule="auto"/>
        <w:ind w:firstLine="720"/>
        <w:jc w:val="both"/>
        <w:rPr>
          <w:rFonts w:ascii="Arial" w:eastAsia="Arial" w:hAnsi="Arial" w:cs="Arial"/>
          <w:b/>
          <w:color w:val="171717"/>
          <w:sz w:val="20"/>
          <w:szCs w:val="20"/>
          <w:highlight w:val="white"/>
        </w:rPr>
      </w:pPr>
      <w:r w:rsidRPr="00EC01A6">
        <w:rPr>
          <w:rFonts w:ascii="Arial" w:eastAsia="Arial" w:hAnsi="Arial" w:cs="Arial"/>
          <w:b/>
          <w:color w:val="171717"/>
          <w:sz w:val="20"/>
          <w:szCs w:val="20"/>
          <w:highlight w:val="white"/>
        </w:rPr>
        <w:t>Learning Through Limits</w:t>
      </w:r>
    </w:p>
    <w:p w14:paraId="07E81E4C" w14:textId="45DB5004" w:rsidR="00C15070" w:rsidRPr="00EC01A6" w:rsidRDefault="00C15070" w:rsidP="0049306F">
      <w:pPr>
        <w:spacing w:before="240" w:after="240" w:line="240" w:lineRule="auto"/>
        <w:ind w:firstLine="720"/>
        <w:jc w:val="both"/>
        <w:rPr>
          <w:rFonts w:ascii="Arial" w:eastAsia="Arial" w:hAnsi="Arial" w:cs="Arial"/>
          <w:color w:val="171717"/>
          <w:sz w:val="20"/>
          <w:szCs w:val="20"/>
        </w:rPr>
      </w:pPr>
      <w:r>
        <w:rPr>
          <w:rFonts w:ascii="Arial" w:eastAsia="Arial" w:hAnsi="Arial" w:cs="Arial"/>
          <w:color w:val="171717"/>
          <w:sz w:val="20"/>
          <w:szCs w:val="20"/>
        </w:rPr>
        <w:t xml:space="preserve">As </w:t>
      </w:r>
      <w:r w:rsidRPr="00C0406F">
        <w:rPr>
          <w:rFonts w:ascii="Arial" w:eastAsia="Arial" w:hAnsi="Arial" w:cs="Arial"/>
          <w:color w:val="00B0F0"/>
          <w:sz w:val="20"/>
          <w:szCs w:val="20"/>
        </w:rPr>
        <w:t>Cheruiyot</w:t>
      </w:r>
      <w:r>
        <w:rPr>
          <w:rFonts w:ascii="Arial" w:eastAsia="Arial" w:hAnsi="Arial" w:cs="Arial"/>
          <w:color w:val="171717"/>
          <w:sz w:val="20"/>
          <w:szCs w:val="20"/>
        </w:rPr>
        <w:t xml:space="preserve"> (2024) notes, a lack of confidence and skills in teaching new curricula can result in confusion for both teachers and students, underscoring the need for targeted support and training.</w:t>
      </w:r>
    </w:p>
    <w:p w14:paraId="1A384A86" w14:textId="139FDBBE" w:rsidR="006015E9" w:rsidRPr="00934705" w:rsidRDefault="0049306F" w:rsidP="00934705">
      <w:pPr>
        <w:spacing w:before="240" w:after="240" w:line="240" w:lineRule="auto"/>
        <w:ind w:firstLine="720"/>
        <w:jc w:val="both"/>
        <w:rPr>
          <w:rFonts w:ascii="Arial" w:eastAsia="Arial" w:hAnsi="Arial" w:cs="Arial"/>
          <w:sz w:val="20"/>
          <w:szCs w:val="20"/>
        </w:rPr>
      </w:pPr>
      <w:r w:rsidRPr="0049306F">
        <w:rPr>
          <w:rFonts w:ascii="Arial" w:eastAsia="Arial" w:hAnsi="Arial" w:cs="Arial"/>
          <w:sz w:val="20"/>
          <w:szCs w:val="20"/>
        </w:rPr>
        <w:t xml:space="preserve">Non-TLE teachers often face challenges with unfamiliar terms and tools, requiring self-study and peer support to adapt. </w:t>
      </w:r>
      <w:proofErr w:type="spellStart"/>
      <w:r w:rsidRPr="00C0406F">
        <w:rPr>
          <w:rFonts w:ascii="Arial" w:eastAsia="Arial" w:hAnsi="Arial" w:cs="Arial"/>
          <w:color w:val="00B0F0"/>
          <w:sz w:val="20"/>
          <w:szCs w:val="20"/>
        </w:rPr>
        <w:t>Arendain</w:t>
      </w:r>
      <w:proofErr w:type="spellEnd"/>
      <w:r w:rsidRPr="0049306F">
        <w:rPr>
          <w:rFonts w:ascii="Arial" w:eastAsia="Arial" w:hAnsi="Arial" w:cs="Arial"/>
          <w:sz w:val="20"/>
          <w:szCs w:val="20"/>
        </w:rPr>
        <w:t xml:space="preserve"> &amp; </w:t>
      </w:r>
      <w:proofErr w:type="spellStart"/>
      <w:r w:rsidRPr="0049306F">
        <w:rPr>
          <w:rFonts w:ascii="Arial" w:eastAsia="Arial" w:hAnsi="Arial" w:cs="Arial"/>
          <w:sz w:val="20"/>
          <w:szCs w:val="20"/>
        </w:rPr>
        <w:t>Limpot</w:t>
      </w:r>
      <w:proofErr w:type="spellEnd"/>
      <w:r w:rsidRPr="0049306F">
        <w:rPr>
          <w:rFonts w:ascii="Arial" w:eastAsia="Arial" w:hAnsi="Arial" w:cs="Arial"/>
          <w:sz w:val="20"/>
          <w:szCs w:val="20"/>
        </w:rPr>
        <w:t xml:space="preserve"> (2022) note that, despite early struggles, they improve over time by developing strategies and using English to convey concepts clearly. </w:t>
      </w:r>
    </w:p>
    <w:p w14:paraId="60A094EF" w14:textId="3A8617C8" w:rsidR="00406D81" w:rsidRDefault="00406D81" w:rsidP="00406D81">
      <w:pPr>
        <w:spacing w:before="200" w:after="240" w:line="240" w:lineRule="auto"/>
        <w:jc w:val="center"/>
        <w:rPr>
          <w:rFonts w:ascii="Arial" w:eastAsia="Arial" w:hAnsi="Arial" w:cs="Arial"/>
          <w:b/>
          <w:sz w:val="20"/>
          <w:szCs w:val="20"/>
        </w:rPr>
      </w:pPr>
      <w:r w:rsidRPr="00406D81">
        <w:rPr>
          <w:rFonts w:ascii="Arial" w:eastAsia="Arial" w:hAnsi="Arial" w:cs="Arial"/>
          <w:b/>
          <w:sz w:val="20"/>
          <w:szCs w:val="20"/>
        </w:rPr>
        <w:t>Themes, Sub Themes</w:t>
      </w:r>
      <w:r w:rsidR="00874FBB">
        <w:rPr>
          <w:rFonts w:ascii="Arial" w:eastAsia="Arial" w:hAnsi="Arial" w:cs="Arial"/>
          <w:b/>
          <w:sz w:val="20"/>
          <w:szCs w:val="20"/>
        </w:rPr>
        <w:t>,</w:t>
      </w:r>
      <w:r w:rsidRPr="00406D81">
        <w:rPr>
          <w:rFonts w:ascii="Arial" w:eastAsia="Arial" w:hAnsi="Arial" w:cs="Arial"/>
          <w:b/>
          <w:sz w:val="20"/>
          <w:szCs w:val="20"/>
        </w:rPr>
        <w:t xml:space="preserve"> and Codes generated for the Research Question No. 1. EXPERIENCES</w:t>
      </w:r>
    </w:p>
    <w:p w14:paraId="516837A8" w14:textId="77777777" w:rsidR="00857458" w:rsidRDefault="00857458" w:rsidP="00406D81">
      <w:pPr>
        <w:spacing w:before="200" w:after="240" w:line="240" w:lineRule="auto"/>
        <w:jc w:val="center"/>
        <w:rPr>
          <w:rFonts w:ascii="Arial" w:eastAsia="Arial" w:hAnsi="Arial" w:cs="Arial"/>
          <w:b/>
          <w:sz w:val="20"/>
          <w:szCs w:val="20"/>
        </w:rPr>
      </w:pPr>
    </w:p>
    <w:p w14:paraId="0F6C2526" w14:textId="77777777" w:rsidR="00857458" w:rsidRDefault="00857458" w:rsidP="00406D81">
      <w:pPr>
        <w:spacing w:before="200" w:after="240" w:line="240" w:lineRule="auto"/>
        <w:jc w:val="center"/>
        <w:rPr>
          <w:rFonts w:ascii="Arial" w:eastAsia="Arial" w:hAnsi="Arial" w:cs="Arial"/>
          <w:b/>
          <w:sz w:val="20"/>
          <w:szCs w:val="20"/>
        </w:rPr>
      </w:pPr>
    </w:p>
    <w:p w14:paraId="1A527328" w14:textId="77777777" w:rsidR="00857458" w:rsidRPr="00406D81" w:rsidRDefault="00857458" w:rsidP="00406D81">
      <w:pPr>
        <w:spacing w:before="200" w:after="240" w:line="240" w:lineRule="auto"/>
        <w:jc w:val="center"/>
        <w:rPr>
          <w:rFonts w:ascii="Arial" w:eastAsia="Arial" w:hAnsi="Arial" w:cs="Arial"/>
          <w:b/>
          <w:sz w:val="20"/>
          <w:szCs w:val="20"/>
        </w:rPr>
      </w:pPr>
    </w:p>
    <w:p w14:paraId="4B90B43F" w14:textId="50E48FF2" w:rsidR="00B811A1" w:rsidRPr="00406D81" w:rsidRDefault="00D42858" w:rsidP="00B811A1">
      <w:pPr>
        <w:spacing w:before="240" w:after="240" w:line="240" w:lineRule="auto"/>
        <w:jc w:val="both"/>
        <w:rPr>
          <w:rFonts w:ascii="Arial" w:eastAsia="Arial" w:hAnsi="Arial" w:cs="Arial"/>
          <w:b/>
          <w:bCs/>
          <w:sz w:val="20"/>
          <w:szCs w:val="20"/>
          <w:highlight w:val="white"/>
        </w:rPr>
      </w:pPr>
      <w:r>
        <w:rPr>
          <w:rFonts w:ascii="Arial" w:eastAsia="Arial" w:hAnsi="Arial" w:cs="Arial"/>
          <w:noProof/>
        </w:rPr>
        <w:drawing>
          <wp:anchor distT="0" distB="0" distL="114300" distR="114300" simplePos="0" relativeHeight="251661312" behindDoc="0" locked="0" layoutInCell="1" allowOverlap="1" wp14:anchorId="591E2693" wp14:editId="4823DBEA">
            <wp:simplePos x="0" y="0"/>
            <wp:positionH relativeFrom="margin">
              <wp:posOffset>1247776</wp:posOffset>
            </wp:positionH>
            <wp:positionV relativeFrom="paragraph">
              <wp:posOffset>13336</wp:posOffset>
            </wp:positionV>
            <wp:extent cx="2667000" cy="2435928"/>
            <wp:effectExtent l="0" t="0" r="0" b="2540"/>
            <wp:wrapNone/>
            <wp:docPr id="489158036" name="Picture 78"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58036" name="Picture 78" descr="A diagram of a company&#10;&#10;Description automatically generated"/>
                    <pic:cNvPicPr/>
                  </pic:nvPicPr>
                  <pic:blipFill rotWithShape="1">
                    <a:blip r:embed="rId12" cstate="print">
                      <a:extLst>
                        <a:ext uri="{28A0092B-C50C-407E-A947-70E740481C1C}">
                          <a14:useLocalDpi xmlns:a14="http://schemas.microsoft.com/office/drawing/2010/main" val="0"/>
                        </a:ext>
                      </a:extLst>
                    </a:blip>
                    <a:srcRect l="4762" t="6201" b="26429"/>
                    <a:stretch/>
                  </pic:blipFill>
                  <pic:spPr bwMode="auto">
                    <a:xfrm>
                      <a:off x="0" y="0"/>
                      <a:ext cx="2669125" cy="24378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06EF85" w14:textId="5D062C76" w:rsidR="00B811A1" w:rsidRDefault="00B811A1" w:rsidP="00B811A1">
      <w:pPr>
        <w:spacing w:before="240" w:after="240" w:line="240" w:lineRule="auto"/>
        <w:jc w:val="both"/>
        <w:rPr>
          <w:rFonts w:ascii="Arial" w:eastAsia="Arial" w:hAnsi="Arial" w:cs="Arial"/>
          <w:sz w:val="20"/>
          <w:szCs w:val="20"/>
          <w:highlight w:val="white"/>
        </w:rPr>
      </w:pPr>
    </w:p>
    <w:p w14:paraId="2DC6E842" w14:textId="28FB49BF" w:rsidR="00B811A1" w:rsidRDefault="00B811A1" w:rsidP="00B811A1">
      <w:pPr>
        <w:spacing w:before="240" w:after="240" w:line="240" w:lineRule="auto"/>
        <w:jc w:val="both"/>
        <w:rPr>
          <w:rFonts w:ascii="Arial" w:eastAsia="Arial" w:hAnsi="Arial" w:cs="Arial"/>
          <w:sz w:val="20"/>
          <w:szCs w:val="20"/>
          <w:highlight w:val="white"/>
        </w:rPr>
      </w:pPr>
    </w:p>
    <w:p w14:paraId="321C9530" w14:textId="3A759412" w:rsidR="00B811A1" w:rsidRDefault="00B811A1" w:rsidP="00B811A1">
      <w:pPr>
        <w:spacing w:before="240" w:after="240" w:line="240" w:lineRule="auto"/>
        <w:jc w:val="both"/>
        <w:rPr>
          <w:rFonts w:ascii="Arial" w:eastAsia="Arial" w:hAnsi="Arial" w:cs="Arial"/>
          <w:sz w:val="20"/>
          <w:szCs w:val="20"/>
          <w:highlight w:val="white"/>
        </w:rPr>
      </w:pPr>
    </w:p>
    <w:p w14:paraId="08C9AD97" w14:textId="00CBFD3F" w:rsidR="00B811A1" w:rsidRDefault="00B811A1" w:rsidP="00B811A1">
      <w:pPr>
        <w:spacing w:before="240" w:after="240" w:line="240" w:lineRule="auto"/>
        <w:jc w:val="both"/>
        <w:rPr>
          <w:rFonts w:ascii="Arial" w:eastAsia="Arial" w:hAnsi="Arial" w:cs="Arial"/>
          <w:sz w:val="20"/>
          <w:szCs w:val="20"/>
          <w:highlight w:val="white"/>
        </w:rPr>
      </w:pPr>
    </w:p>
    <w:p w14:paraId="121FF713" w14:textId="5284B188" w:rsidR="00B811A1" w:rsidRDefault="00B811A1" w:rsidP="00B811A1">
      <w:pPr>
        <w:spacing w:before="240" w:after="240" w:line="240" w:lineRule="auto"/>
        <w:jc w:val="both"/>
        <w:rPr>
          <w:rFonts w:ascii="Arial" w:eastAsia="Arial" w:hAnsi="Arial" w:cs="Arial"/>
          <w:sz w:val="20"/>
          <w:szCs w:val="20"/>
          <w:highlight w:val="white"/>
        </w:rPr>
      </w:pPr>
    </w:p>
    <w:p w14:paraId="5B4AEDED" w14:textId="77777777" w:rsidR="00B811A1" w:rsidRDefault="00B811A1" w:rsidP="00B811A1">
      <w:pPr>
        <w:spacing w:before="240" w:after="240" w:line="240" w:lineRule="auto"/>
        <w:jc w:val="both"/>
        <w:rPr>
          <w:rFonts w:ascii="Arial" w:eastAsia="Arial" w:hAnsi="Arial" w:cs="Arial"/>
          <w:sz w:val="20"/>
          <w:szCs w:val="20"/>
          <w:highlight w:val="white"/>
        </w:rPr>
      </w:pPr>
    </w:p>
    <w:p w14:paraId="7F17FBEB" w14:textId="77777777" w:rsidR="00B811A1" w:rsidRDefault="00B811A1" w:rsidP="00B811A1">
      <w:pPr>
        <w:spacing w:before="240" w:after="240" w:line="240" w:lineRule="auto"/>
        <w:jc w:val="both"/>
        <w:rPr>
          <w:rFonts w:ascii="Arial" w:eastAsia="Arial" w:hAnsi="Arial" w:cs="Arial"/>
          <w:sz w:val="20"/>
          <w:szCs w:val="20"/>
          <w:highlight w:val="white"/>
        </w:rPr>
      </w:pPr>
    </w:p>
    <w:p w14:paraId="68D111AE" w14:textId="77777777" w:rsidR="00B811A1" w:rsidRDefault="00B811A1" w:rsidP="00B811A1">
      <w:pPr>
        <w:spacing w:before="240" w:after="240" w:line="240" w:lineRule="auto"/>
        <w:jc w:val="both"/>
        <w:rPr>
          <w:rFonts w:ascii="Arial" w:eastAsia="Arial" w:hAnsi="Arial" w:cs="Arial"/>
          <w:sz w:val="20"/>
          <w:szCs w:val="20"/>
          <w:highlight w:val="white"/>
        </w:rPr>
      </w:pPr>
    </w:p>
    <w:p w14:paraId="3C610722" w14:textId="030CCE4E" w:rsidR="00057E61" w:rsidRPr="00057E61" w:rsidRDefault="00057E61" w:rsidP="00057E61">
      <w:pPr>
        <w:spacing w:line="240" w:lineRule="auto"/>
        <w:jc w:val="center"/>
        <w:rPr>
          <w:rFonts w:ascii="Arial" w:eastAsia="Arial" w:hAnsi="Arial" w:cs="Arial"/>
          <w:i/>
          <w:sz w:val="20"/>
          <w:szCs w:val="20"/>
        </w:rPr>
      </w:pPr>
      <w:r w:rsidRPr="00057E61">
        <w:rPr>
          <w:rFonts w:ascii="Arial" w:eastAsia="Arial" w:hAnsi="Arial" w:cs="Arial"/>
          <w:i/>
          <w:sz w:val="20"/>
          <w:szCs w:val="20"/>
        </w:rPr>
        <w:t>Figure 2 Emergent Themes, Categories, and Codes on the Lived Experiences of Non-TLE Teachers Teaching TLE Subjects.</w:t>
      </w:r>
    </w:p>
    <w:p w14:paraId="56E4FE44"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471FFD58" w14:textId="77777777" w:rsidR="007A4EDA" w:rsidRPr="007A4EDA" w:rsidRDefault="007A4EDA" w:rsidP="007A4EDA">
      <w:pPr>
        <w:spacing w:before="200" w:after="240" w:line="240" w:lineRule="auto"/>
        <w:jc w:val="both"/>
        <w:rPr>
          <w:rFonts w:ascii="Arial" w:eastAsia="Arial" w:hAnsi="Arial" w:cs="Arial"/>
          <w:b/>
          <w:sz w:val="20"/>
          <w:szCs w:val="20"/>
        </w:rPr>
      </w:pPr>
      <w:r w:rsidRPr="007A4EDA">
        <w:rPr>
          <w:rFonts w:ascii="Arial" w:eastAsia="Arial" w:hAnsi="Arial" w:cs="Arial"/>
          <w:b/>
          <w:sz w:val="20"/>
          <w:szCs w:val="20"/>
        </w:rPr>
        <w:t>RQ.1 What are the experiences of non-TLE teachers teaching TLE subjects?</w:t>
      </w:r>
    </w:p>
    <w:p w14:paraId="3146E732" w14:textId="77777777" w:rsidR="007A4EDA" w:rsidRPr="007A4EDA" w:rsidRDefault="007A4EDA" w:rsidP="007A4EDA">
      <w:pPr>
        <w:spacing w:before="200" w:after="240" w:line="240" w:lineRule="auto"/>
        <w:jc w:val="both"/>
        <w:rPr>
          <w:rFonts w:ascii="Arial" w:eastAsia="Arial" w:hAnsi="Arial" w:cs="Arial"/>
          <w:sz w:val="20"/>
          <w:szCs w:val="20"/>
          <w:highlight w:val="white"/>
        </w:rPr>
      </w:pPr>
      <w:r w:rsidRPr="007A4EDA">
        <w:rPr>
          <w:rFonts w:ascii="Arial" w:eastAsia="Arial" w:hAnsi="Arial" w:cs="Arial"/>
          <w:b/>
          <w:sz w:val="20"/>
          <w:szCs w:val="20"/>
        </w:rPr>
        <w:t>Lived Experiences of Non-TLE Teachers Teaching TLE Subjects.</w:t>
      </w:r>
    </w:p>
    <w:p w14:paraId="02515818" w14:textId="30FC44CC" w:rsidR="00EC4155" w:rsidRPr="007A4EDA" w:rsidRDefault="008F18DD" w:rsidP="006015E9">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Two categories emerged: Teaching Amidst Curriculum and Resource Constraints and Struggling with Teaching Limitations. These highlight issues such as inadequate resources, misaligned curricula, and limited training, all of which hinder teachers’ ability to deliver quality instruction and meet subject-specific demands.</w:t>
      </w:r>
    </w:p>
    <w:p w14:paraId="4DC91A7E" w14:textId="6F34F4F2" w:rsidR="008252DD" w:rsidRPr="008252DD" w:rsidRDefault="007A4EDA" w:rsidP="008252DD">
      <w:pPr>
        <w:spacing w:before="240" w:after="240" w:line="240" w:lineRule="auto"/>
        <w:ind w:firstLine="720"/>
        <w:jc w:val="both"/>
        <w:rPr>
          <w:rFonts w:ascii="Arial" w:eastAsia="Arial" w:hAnsi="Arial" w:cs="Arial"/>
          <w:b/>
          <w:sz w:val="20"/>
          <w:szCs w:val="20"/>
        </w:rPr>
      </w:pPr>
      <w:r w:rsidRPr="007A4EDA">
        <w:rPr>
          <w:rFonts w:ascii="Arial" w:eastAsia="Arial" w:hAnsi="Arial" w:cs="Arial"/>
          <w:b/>
          <w:sz w:val="20"/>
          <w:szCs w:val="20"/>
        </w:rPr>
        <w:lastRenderedPageBreak/>
        <w:t>Theme 2: Struggling to Meet Teaching Demands</w:t>
      </w:r>
    </w:p>
    <w:p w14:paraId="65717F11" w14:textId="77777777" w:rsidR="00A43760" w:rsidRDefault="008252DD" w:rsidP="00F86382">
      <w:pPr>
        <w:spacing w:line="240" w:lineRule="auto"/>
        <w:ind w:firstLine="720"/>
        <w:jc w:val="both"/>
        <w:rPr>
          <w:rFonts w:ascii="Arial" w:eastAsia="Arial" w:hAnsi="Arial" w:cs="Arial"/>
          <w:sz w:val="20"/>
          <w:szCs w:val="20"/>
        </w:rPr>
      </w:pPr>
      <w:r>
        <w:rPr>
          <w:rFonts w:ascii="Arial" w:eastAsia="Arial" w:hAnsi="Arial" w:cs="Arial"/>
          <w:sz w:val="20"/>
          <w:szCs w:val="20"/>
        </w:rPr>
        <w:t>Participants described feeling overwhelmed by the demands of the TLE curriculum and the lack of resources. Frustration stemmed from insufficient training and support, making it difficult to address diverse learners’ needs effectively.</w:t>
      </w:r>
    </w:p>
    <w:p w14:paraId="3149CFFE" w14:textId="44B16B63" w:rsidR="00F86382" w:rsidRPr="00F86382" w:rsidRDefault="007A4EDA" w:rsidP="00F86382">
      <w:pPr>
        <w:spacing w:line="240" w:lineRule="auto"/>
        <w:ind w:firstLine="720"/>
        <w:jc w:val="both"/>
        <w:rPr>
          <w:rFonts w:ascii="Arial" w:eastAsia="Arial" w:hAnsi="Arial" w:cs="Arial"/>
          <w:b/>
          <w:sz w:val="20"/>
          <w:szCs w:val="20"/>
        </w:rPr>
      </w:pPr>
      <w:r w:rsidRPr="008C7B87">
        <w:rPr>
          <w:rFonts w:ascii="Arial" w:eastAsia="Arial" w:hAnsi="Arial" w:cs="Arial"/>
          <w:b/>
          <w:sz w:val="20"/>
          <w:szCs w:val="20"/>
          <w:highlight w:val="green"/>
        </w:rPr>
        <w:t>Category</w:t>
      </w:r>
      <w:r w:rsidRPr="007A4EDA">
        <w:rPr>
          <w:rFonts w:ascii="Arial" w:eastAsia="Arial" w:hAnsi="Arial" w:cs="Arial"/>
          <w:b/>
          <w:sz w:val="20"/>
          <w:szCs w:val="20"/>
        </w:rPr>
        <w:t xml:space="preserve"> 1: Teaching Amidst Curriculum and Resource Constraints</w:t>
      </w:r>
    </w:p>
    <w:p w14:paraId="2B04AAE0" w14:textId="3C09D4CD" w:rsidR="00F86382" w:rsidRDefault="00F86382" w:rsidP="007A4EDA">
      <w:pPr>
        <w:spacing w:line="240" w:lineRule="auto"/>
        <w:ind w:firstLine="720"/>
        <w:jc w:val="both"/>
        <w:rPr>
          <w:rFonts w:ascii="Arial" w:eastAsia="Arial" w:hAnsi="Arial" w:cs="Arial"/>
          <w:sz w:val="20"/>
          <w:szCs w:val="20"/>
        </w:rPr>
      </w:pPr>
      <w:r>
        <w:rPr>
          <w:rFonts w:ascii="Arial" w:eastAsia="Arial" w:hAnsi="Arial" w:cs="Arial"/>
          <w:sz w:val="20"/>
          <w:szCs w:val="20"/>
        </w:rPr>
        <w:t xml:space="preserve">Participants reported major challenges in implementing the TLE curriculum due to a lack of resources, particularly reference materials for technical terms. This made it difficult to explain concepts clearly and assess students’ performance on specialized tasks. </w:t>
      </w:r>
    </w:p>
    <w:p w14:paraId="70F3DA51" w14:textId="77777777" w:rsidR="006015E9" w:rsidRPr="007A4EDA" w:rsidRDefault="006015E9" w:rsidP="007A4EDA">
      <w:pPr>
        <w:spacing w:line="240" w:lineRule="auto"/>
        <w:ind w:firstLine="720"/>
        <w:jc w:val="both"/>
        <w:rPr>
          <w:rFonts w:ascii="Arial" w:eastAsia="Arial" w:hAnsi="Arial" w:cs="Arial"/>
          <w:sz w:val="20"/>
          <w:szCs w:val="20"/>
        </w:rPr>
      </w:pPr>
    </w:p>
    <w:p w14:paraId="0AEC9147" w14:textId="12D2C1E4" w:rsidR="00F02668" w:rsidRPr="00F02668" w:rsidRDefault="007A4EDA" w:rsidP="00F02668">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 xml:space="preserve">Bridging curriculum challenges </w:t>
      </w:r>
    </w:p>
    <w:p w14:paraId="54A82CD5" w14:textId="1BBF70C5" w:rsidR="00F02668" w:rsidRPr="007A4EDA" w:rsidRDefault="00F02668" w:rsidP="00874FBB">
      <w:pPr>
        <w:spacing w:line="240" w:lineRule="auto"/>
        <w:ind w:firstLine="720"/>
        <w:jc w:val="both"/>
        <w:rPr>
          <w:rFonts w:ascii="Arial" w:eastAsia="Arial" w:hAnsi="Arial" w:cs="Arial"/>
          <w:sz w:val="20"/>
          <w:szCs w:val="20"/>
        </w:rPr>
      </w:pPr>
      <w:r>
        <w:rPr>
          <w:rFonts w:ascii="Arial" w:eastAsia="Arial" w:hAnsi="Arial" w:cs="Arial"/>
          <w:sz w:val="20"/>
          <w:szCs w:val="20"/>
        </w:rPr>
        <w:t>Participants emphasized the difficulty of adapting to the new TLE curriculum, particularly due to limited time for learning and preparation (</w:t>
      </w:r>
      <w:r w:rsidRPr="00C0406F">
        <w:rPr>
          <w:rFonts w:ascii="Arial" w:eastAsia="Arial" w:hAnsi="Arial" w:cs="Arial"/>
          <w:color w:val="00B0F0"/>
          <w:sz w:val="20"/>
          <w:szCs w:val="20"/>
        </w:rPr>
        <w:t>Pak</w:t>
      </w:r>
      <w:r>
        <w:rPr>
          <w:rFonts w:ascii="Arial" w:eastAsia="Arial" w:hAnsi="Arial" w:cs="Arial"/>
          <w:sz w:val="20"/>
          <w:szCs w:val="20"/>
        </w:rPr>
        <w:t xml:space="preserve"> et al., 2020)</w:t>
      </w:r>
      <w:r w:rsidR="00874FBB">
        <w:rPr>
          <w:rFonts w:ascii="Arial" w:eastAsia="Arial" w:hAnsi="Arial" w:cs="Arial"/>
          <w:sz w:val="20"/>
          <w:szCs w:val="20"/>
        </w:rPr>
        <w:t>, as shared by participants (IDI_2 and IDI_3)</w:t>
      </w:r>
      <w:r>
        <w:rPr>
          <w:rFonts w:ascii="Arial" w:eastAsia="Arial" w:hAnsi="Arial" w:cs="Arial"/>
          <w:sz w:val="20"/>
          <w:szCs w:val="20"/>
        </w:rPr>
        <w:t>. The lack of adequate references</w:t>
      </w:r>
      <w:r w:rsidR="00874FBB">
        <w:rPr>
          <w:rFonts w:ascii="Arial" w:eastAsia="Arial" w:hAnsi="Arial" w:cs="Arial"/>
          <w:sz w:val="20"/>
          <w:szCs w:val="20"/>
        </w:rPr>
        <w:t>, especially for technical terms,</w:t>
      </w:r>
      <w:r>
        <w:rPr>
          <w:rFonts w:ascii="Arial" w:eastAsia="Arial" w:hAnsi="Arial" w:cs="Arial"/>
          <w:sz w:val="20"/>
          <w:szCs w:val="20"/>
        </w:rPr>
        <w:t xml:space="preserve"> further hindered their ability to explain concepts clearly and effectively to students.</w:t>
      </w:r>
    </w:p>
    <w:p w14:paraId="4D1650DF" w14:textId="073B2C14" w:rsidR="00210E96" w:rsidRDefault="00210E96" w:rsidP="00341B41">
      <w:pPr>
        <w:spacing w:line="240" w:lineRule="auto"/>
        <w:ind w:firstLine="720"/>
        <w:jc w:val="both"/>
        <w:rPr>
          <w:rFonts w:ascii="Arial" w:eastAsia="Arial" w:hAnsi="Arial" w:cs="Arial"/>
          <w:sz w:val="20"/>
          <w:szCs w:val="20"/>
        </w:rPr>
      </w:pPr>
      <w:proofErr w:type="spellStart"/>
      <w:r w:rsidRPr="00C0406F">
        <w:rPr>
          <w:rFonts w:ascii="Arial" w:eastAsia="Arial" w:hAnsi="Arial" w:cs="Arial"/>
          <w:color w:val="00B0F0"/>
          <w:sz w:val="20"/>
          <w:szCs w:val="20"/>
        </w:rPr>
        <w:t>Maffea</w:t>
      </w:r>
      <w:proofErr w:type="spellEnd"/>
      <w:r w:rsidRPr="00210E96">
        <w:rPr>
          <w:rFonts w:ascii="Arial" w:eastAsia="Arial" w:hAnsi="Arial" w:cs="Arial"/>
          <w:sz w:val="20"/>
          <w:szCs w:val="20"/>
        </w:rPr>
        <w:t xml:space="preserve"> (2020) emphasizes that inadequate resources create stress and hinder learning, underscoring the need for sufficient materials and targeted professional development.</w:t>
      </w:r>
    </w:p>
    <w:p w14:paraId="41C9DBFD" w14:textId="77777777" w:rsidR="00934705" w:rsidRDefault="00210E96" w:rsidP="00DC4C16">
      <w:pPr>
        <w:spacing w:line="240" w:lineRule="auto"/>
        <w:ind w:firstLine="720"/>
        <w:jc w:val="both"/>
        <w:rPr>
          <w:rFonts w:ascii="Arial" w:eastAsia="Arial" w:hAnsi="Arial" w:cs="Arial"/>
          <w:sz w:val="20"/>
          <w:szCs w:val="20"/>
        </w:rPr>
      </w:pPr>
      <w:r w:rsidRPr="00210E96">
        <w:rPr>
          <w:rFonts w:ascii="Arial" w:eastAsia="Arial" w:hAnsi="Arial" w:cs="Arial"/>
          <w:sz w:val="20"/>
          <w:szCs w:val="20"/>
        </w:rPr>
        <w:t xml:space="preserve">Frequent curriculum changes pose challenges for teachers, making it hard to adapt strategies and plans. </w:t>
      </w:r>
      <w:proofErr w:type="spellStart"/>
      <w:r w:rsidRPr="00C0406F">
        <w:rPr>
          <w:rFonts w:ascii="Arial" w:eastAsia="Arial" w:hAnsi="Arial" w:cs="Arial"/>
          <w:color w:val="00B0F0"/>
          <w:sz w:val="20"/>
          <w:szCs w:val="20"/>
        </w:rPr>
        <w:t>Thi</w:t>
      </w:r>
      <w:proofErr w:type="spellEnd"/>
      <w:r w:rsidRPr="00210E96">
        <w:rPr>
          <w:rFonts w:ascii="Arial" w:eastAsia="Arial" w:hAnsi="Arial" w:cs="Arial"/>
          <w:sz w:val="20"/>
          <w:szCs w:val="20"/>
        </w:rPr>
        <w:t xml:space="preserve"> et al. (2023) note that such transitions can affect teaching quality and professional growth. </w:t>
      </w:r>
    </w:p>
    <w:p w14:paraId="1C8ACD29" w14:textId="77777777" w:rsidR="00934705" w:rsidRDefault="00934705" w:rsidP="00DC4C16">
      <w:pPr>
        <w:spacing w:line="240" w:lineRule="auto"/>
        <w:ind w:firstLine="720"/>
        <w:jc w:val="both"/>
        <w:rPr>
          <w:rFonts w:ascii="Arial" w:eastAsia="Arial" w:hAnsi="Arial" w:cs="Arial"/>
          <w:sz w:val="20"/>
          <w:szCs w:val="20"/>
        </w:rPr>
      </w:pPr>
    </w:p>
    <w:p w14:paraId="0120BCA8" w14:textId="53847BB6" w:rsidR="00DC4C16" w:rsidRPr="00DC4C16" w:rsidRDefault="007A4EDA" w:rsidP="00DC4C16">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Limited Resources and Teaching Strategies</w:t>
      </w:r>
    </w:p>
    <w:p w14:paraId="65A5AB4C" w14:textId="3CFCD9F3" w:rsidR="00DC4C16" w:rsidRPr="007A4EDA" w:rsidRDefault="00874FBB" w:rsidP="002315DE">
      <w:pPr>
        <w:rPr>
          <w:rFonts w:ascii="Arial" w:eastAsia="Arial" w:hAnsi="Arial" w:cs="Arial"/>
          <w:sz w:val="20"/>
          <w:szCs w:val="20"/>
        </w:rPr>
      </w:pPr>
      <w:r>
        <w:rPr>
          <w:rFonts w:ascii="Arial" w:eastAsia="Arial" w:hAnsi="Arial" w:cs="Arial"/>
          <w:sz w:val="20"/>
          <w:szCs w:val="20"/>
        </w:rPr>
        <w:t xml:space="preserve">Participants (IDI_2, IDI_3) </w:t>
      </w:r>
      <w:r w:rsidR="002315DE">
        <w:rPr>
          <w:rFonts w:ascii="Arial" w:eastAsia="Arial" w:hAnsi="Arial" w:cs="Arial"/>
          <w:sz w:val="20"/>
          <w:szCs w:val="20"/>
        </w:rPr>
        <w:t>shared l</w:t>
      </w:r>
      <w:r w:rsidR="00210E96" w:rsidRPr="00210E96">
        <w:rPr>
          <w:rFonts w:ascii="Arial" w:eastAsia="Arial" w:hAnsi="Arial" w:cs="Arial"/>
          <w:sz w:val="20"/>
          <w:szCs w:val="20"/>
        </w:rPr>
        <w:t>imited time and insufficient administrative support affected their ability to create quality resources and assess technical tasks effectively (</w:t>
      </w:r>
      <w:commentRangeStart w:id="10"/>
      <w:r w:rsidR="00210E96" w:rsidRPr="00C0406F">
        <w:rPr>
          <w:rFonts w:ascii="Arial" w:eastAsia="Arial" w:hAnsi="Arial" w:cs="Arial"/>
          <w:sz w:val="20"/>
          <w:szCs w:val="20"/>
          <w:highlight w:val="green"/>
        </w:rPr>
        <w:t>Jr</w:t>
      </w:r>
      <w:commentRangeEnd w:id="10"/>
      <w:r w:rsidR="00C0406F">
        <w:rPr>
          <w:rStyle w:val="CommentReference"/>
        </w:rPr>
        <w:commentReference w:id="10"/>
      </w:r>
      <w:r w:rsidR="00210E96" w:rsidRPr="00210E96">
        <w:rPr>
          <w:rFonts w:ascii="Arial" w:eastAsia="Arial" w:hAnsi="Arial" w:cs="Arial"/>
          <w:sz w:val="20"/>
          <w:szCs w:val="20"/>
        </w:rPr>
        <w:t xml:space="preserve"> &amp; </w:t>
      </w:r>
      <w:proofErr w:type="spellStart"/>
      <w:r w:rsidR="00210E96" w:rsidRPr="00C0406F">
        <w:rPr>
          <w:rFonts w:ascii="Arial" w:eastAsia="Arial" w:hAnsi="Arial" w:cs="Arial"/>
          <w:color w:val="00B0F0"/>
          <w:sz w:val="20"/>
          <w:szCs w:val="20"/>
        </w:rPr>
        <w:t>Sumeg</w:t>
      </w:r>
      <w:proofErr w:type="spellEnd"/>
      <w:r w:rsidR="00210E96" w:rsidRPr="00C0406F">
        <w:rPr>
          <w:rFonts w:ascii="Arial" w:eastAsia="Arial" w:hAnsi="Arial" w:cs="Arial"/>
          <w:color w:val="00B0F0"/>
          <w:sz w:val="20"/>
          <w:szCs w:val="20"/>
        </w:rPr>
        <w:t>-ang</w:t>
      </w:r>
      <w:r w:rsidR="00210E96" w:rsidRPr="00210E96">
        <w:rPr>
          <w:rFonts w:ascii="Arial" w:eastAsia="Arial" w:hAnsi="Arial" w:cs="Arial"/>
          <w:sz w:val="20"/>
          <w:szCs w:val="20"/>
        </w:rPr>
        <w:t xml:space="preserve">, 2023). As a result, teachers often used self-made materials from online sources, though these were not always </w:t>
      </w:r>
      <w:r w:rsidR="00A43760" w:rsidRPr="00210E96">
        <w:rPr>
          <w:rFonts w:ascii="Arial" w:eastAsia="Arial" w:hAnsi="Arial" w:cs="Arial"/>
          <w:sz w:val="20"/>
          <w:szCs w:val="20"/>
        </w:rPr>
        <w:t>curriculum aligned</w:t>
      </w:r>
      <w:r w:rsidR="00210E96" w:rsidRPr="00210E96">
        <w:rPr>
          <w:rFonts w:ascii="Arial" w:eastAsia="Arial" w:hAnsi="Arial" w:cs="Arial"/>
          <w:sz w:val="20"/>
          <w:szCs w:val="20"/>
        </w:rPr>
        <w:t>.</w:t>
      </w:r>
    </w:p>
    <w:p w14:paraId="504288A0" w14:textId="186042F4" w:rsidR="00210E96" w:rsidRPr="00782D5B" w:rsidRDefault="00105643" w:rsidP="006015E9">
      <w:pPr>
        <w:spacing w:before="240" w:after="240" w:line="240" w:lineRule="auto"/>
        <w:ind w:firstLine="720"/>
        <w:jc w:val="both"/>
        <w:rPr>
          <w:rFonts w:ascii="Arial" w:eastAsia="Arial" w:hAnsi="Arial" w:cs="Arial"/>
          <w:iCs/>
          <w:sz w:val="20"/>
          <w:szCs w:val="20"/>
          <w:highlight w:val="white"/>
        </w:rPr>
      </w:pPr>
      <w:r w:rsidRPr="00782D5B">
        <w:rPr>
          <w:rFonts w:ascii="Arial" w:eastAsia="Arial" w:hAnsi="Arial" w:cs="Arial"/>
          <w:iCs/>
          <w:sz w:val="20"/>
          <w:szCs w:val="20"/>
          <w:highlight w:val="white"/>
        </w:rPr>
        <w:t>Teachers face difficulties implementing the new curriculum due to a lack of reference materials, especially for technical terms, making concept explanation harder (</w:t>
      </w:r>
      <w:r w:rsidRPr="00C0406F">
        <w:rPr>
          <w:rFonts w:ascii="Arial" w:eastAsia="Arial" w:hAnsi="Arial" w:cs="Arial"/>
          <w:iCs/>
          <w:color w:val="00B0F0"/>
          <w:sz w:val="20"/>
          <w:szCs w:val="20"/>
          <w:highlight w:val="white"/>
        </w:rPr>
        <w:t>Ana</w:t>
      </w:r>
      <w:r w:rsidRPr="00782D5B">
        <w:rPr>
          <w:rFonts w:ascii="Arial" w:eastAsia="Arial" w:hAnsi="Arial" w:cs="Arial"/>
          <w:iCs/>
          <w:sz w:val="20"/>
          <w:szCs w:val="20"/>
          <w:highlight w:val="white"/>
        </w:rPr>
        <w:t xml:space="preserve"> et al., 2023). They also struggle to grade performance tasks outside their expertise and feel overwhelmed by the workload of creating and contextualizing instructional materials.</w:t>
      </w:r>
    </w:p>
    <w:p w14:paraId="74B5DD45" w14:textId="77777777" w:rsidR="007A4EDA" w:rsidRPr="007A4EDA" w:rsidRDefault="007A4EDA" w:rsidP="007A4EDA">
      <w:pPr>
        <w:spacing w:line="240" w:lineRule="auto"/>
        <w:ind w:firstLine="720"/>
        <w:jc w:val="both"/>
        <w:rPr>
          <w:rFonts w:ascii="Arial" w:eastAsia="Arial" w:hAnsi="Arial" w:cs="Arial"/>
          <w:b/>
          <w:sz w:val="20"/>
          <w:szCs w:val="20"/>
        </w:rPr>
      </w:pPr>
      <w:r w:rsidRPr="008C7B87">
        <w:rPr>
          <w:rFonts w:ascii="Arial" w:eastAsia="Arial" w:hAnsi="Arial" w:cs="Arial"/>
          <w:b/>
          <w:sz w:val="20"/>
          <w:szCs w:val="20"/>
          <w:highlight w:val="green"/>
        </w:rPr>
        <w:t>Category</w:t>
      </w:r>
      <w:r w:rsidRPr="007A4EDA">
        <w:rPr>
          <w:rFonts w:ascii="Arial" w:eastAsia="Arial" w:hAnsi="Arial" w:cs="Arial"/>
          <w:b/>
          <w:sz w:val="20"/>
          <w:szCs w:val="20"/>
        </w:rPr>
        <w:t xml:space="preserve"> 2: Struggling with teaching limitations</w:t>
      </w:r>
    </w:p>
    <w:p w14:paraId="01BC8512" w14:textId="67166E4F" w:rsidR="006015E9" w:rsidRDefault="00346933" w:rsidP="00934705">
      <w:pPr>
        <w:spacing w:line="240" w:lineRule="auto"/>
        <w:ind w:firstLine="720"/>
        <w:jc w:val="both"/>
        <w:rPr>
          <w:rFonts w:ascii="Arial" w:eastAsia="Arial" w:hAnsi="Arial" w:cs="Arial"/>
          <w:sz w:val="20"/>
          <w:szCs w:val="20"/>
        </w:rPr>
      </w:pPr>
      <w:r>
        <w:rPr>
          <w:rFonts w:ascii="Arial" w:eastAsia="Arial" w:hAnsi="Arial" w:cs="Arial"/>
          <w:sz w:val="20"/>
          <w:szCs w:val="20"/>
        </w:rPr>
        <w:t>Non-TLE teachers assigned to TLE faced challenges adapting to hands-on teaching and working beyond their expertise. They adjusted strategies, addressed diverse student needs, and relied on creativity and experience to deliver quality instruction despite limitations.</w:t>
      </w:r>
    </w:p>
    <w:p w14:paraId="744282C7" w14:textId="77777777" w:rsidR="00934705" w:rsidRPr="007A4EDA" w:rsidRDefault="00934705" w:rsidP="00934705">
      <w:pPr>
        <w:spacing w:line="240" w:lineRule="auto"/>
        <w:ind w:firstLine="720"/>
        <w:jc w:val="both"/>
        <w:rPr>
          <w:rFonts w:ascii="Arial" w:eastAsia="Arial" w:hAnsi="Arial" w:cs="Arial"/>
          <w:sz w:val="20"/>
          <w:szCs w:val="20"/>
        </w:rPr>
      </w:pPr>
    </w:p>
    <w:p w14:paraId="30CBC722" w14:textId="77777777" w:rsidR="007A4EDA" w:rsidRPr="007A4EDA" w:rsidRDefault="007A4EDA" w:rsidP="007A4EDA">
      <w:pPr>
        <w:spacing w:line="240" w:lineRule="auto"/>
        <w:ind w:firstLine="720"/>
        <w:jc w:val="both"/>
        <w:rPr>
          <w:rFonts w:ascii="Arial" w:eastAsia="Arial" w:hAnsi="Arial" w:cs="Arial"/>
          <w:b/>
          <w:sz w:val="20"/>
          <w:szCs w:val="20"/>
        </w:rPr>
      </w:pPr>
      <w:r w:rsidRPr="007A4EDA">
        <w:rPr>
          <w:rFonts w:ascii="Arial" w:eastAsia="Arial" w:hAnsi="Arial" w:cs="Arial"/>
          <w:b/>
          <w:sz w:val="20"/>
          <w:szCs w:val="20"/>
        </w:rPr>
        <w:t>Struggling with New Methods</w:t>
      </w:r>
    </w:p>
    <w:p w14:paraId="0A32B981" w14:textId="1CC3EB44" w:rsidR="00B440EA" w:rsidRDefault="00532D27" w:rsidP="004D1175">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Participants </w:t>
      </w:r>
      <w:r w:rsidR="004D1175">
        <w:rPr>
          <w:rFonts w:ascii="Arial" w:eastAsia="Arial" w:hAnsi="Arial" w:cs="Arial"/>
          <w:sz w:val="20"/>
          <w:szCs w:val="20"/>
        </w:rPr>
        <w:t xml:space="preserve">(IDI_1 and IDI_2) </w:t>
      </w:r>
      <w:r>
        <w:rPr>
          <w:rFonts w:ascii="Arial" w:eastAsia="Arial" w:hAnsi="Arial" w:cs="Arial"/>
          <w:sz w:val="20"/>
          <w:szCs w:val="20"/>
        </w:rPr>
        <w:t>shared challenges in adapting to TLE’s hands-on approach, often departing from traditional methods. Limited materials and equipment restricted practical lessons, leading teachers to rely on outdated strategies (</w:t>
      </w:r>
      <w:proofErr w:type="spellStart"/>
      <w:r w:rsidRPr="00C42305">
        <w:rPr>
          <w:rFonts w:ascii="Arial" w:eastAsia="Arial" w:hAnsi="Arial" w:cs="Arial"/>
          <w:color w:val="00B0F0"/>
          <w:sz w:val="20"/>
          <w:szCs w:val="20"/>
        </w:rPr>
        <w:t>Tingzon</w:t>
      </w:r>
      <w:proofErr w:type="spellEnd"/>
      <w:r>
        <w:rPr>
          <w:rFonts w:ascii="Arial" w:eastAsia="Arial" w:hAnsi="Arial" w:cs="Arial"/>
          <w:sz w:val="20"/>
          <w:szCs w:val="20"/>
        </w:rPr>
        <w:t xml:space="preserve"> &amp; </w:t>
      </w:r>
      <w:proofErr w:type="spellStart"/>
      <w:r>
        <w:rPr>
          <w:rFonts w:ascii="Arial" w:eastAsia="Arial" w:hAnsi="Arial" w:cs="Arial"/>
          <w:sz w:val="20"/>
          <w:szCs w:val="20"/>
        </w:rPr>
        <w:t>Buyok</w:t>
      </w:r>
      <w:proofErr w:type="spellEnd"/>
      <w:r>
        <w:rPr>
          <w:rFonts w:ascii="Arial" w:eastAsia="Arial" w:hAnsi="Arial" w:cs="Arial"/>
          <w:sz w:val="20"/>
          <w:szCs w:val="20"/>
        </w:rPr>
        <w:t>, 2022).</w:t>
      </w:r>
      <w:r w:rsidR="004D1175">
        <w:rPr>
          <w:rFonts w:ascii="Arial" w:eastAsia="Arial" w:hAnsi="Arial" w:cs="Arial"/>
          <w:sz w:val="20"/>
          <w:szCs w:val="20"/>
        </w:rPr>
        <w:t xml:space="preserve"> </w:t>
      </w:r>
      <w:r w:rsidR="00F026C0" w:rsidRPr="00F026C0">
        <w:rPr>
          <w:rFonts w:ascii="Arial" w:eastAsia="Arial" w:hAnsi="Arial" w:cs="Arial"/>
          <w:sz w:val="20"/>
          <w:szCs w:val="20"/>
        </w:rPr>
        <w:t>Teaching outside one’s specialization, such as in TLE, requires educators to adapt their methods to meet curriculum demands. Limited resources often hinder effective instruction (</w:t>
      </w:r>
      <w:proofErr w:type="spellStart"/>
      <w:r w:rsidR="00F026C0" w:rsidRPr="00C0406F">
        <w:rPr>
          <w:rFonts w:ascii="Arial" w:eastAsia="Arial" w:hAnsi="Arial" w:cs="Arial"/>
          <w:color w:val="00B0F0"/>
          <w:sz w:val="20"/>
          <w:szCs w:val="20"/>
        </w:rPr>
        <w:t>Canoy</w:t>
      </w:r>
      <w:proofErr w:type="spellEnd"/>
      <w:r w:rsidR="00F026C0" w:rsidRPr="00F026C0">
        <w:rPr>
          <w:rFonts w:ascii="Arial" w:eastAsia="Arial" w:hAnsi="Arial" w:cs="Arial"/>
          <w:sz w:val="20"/>
          <w:szCs w:val="20"/>
        </w:rPr>
        <w:t xml:space="preserve"> et al., 2022). </w:t>
      </w:r>
    </w:p>
    <w:p w14:paraId="556135E0" w14:textId="77777777" w:rsidR="00B440EA" w:rsidRDefault="00B440EA" w:rsidP="00B440EA">
      <w:pPr>
        <w:widowControl w:val="0"/>
        <w:spacing w:before="200" w:after="200" w:line="240" w:lineRule="auto"/>
        <w:ind w:firstLine="720"/>
        <w:jc w:val="both"/>
        <w:rPr>
          <w:rFonts w:ascii="Arial" w:eastAsia="Arial" w:hAnsi="Arial" w:cs="Arial"/>
          <w:sz w:val="20"/>
          <w:szCs w:val="20"/>
        </w:rPr>
      </w:pPr>
    </w:p>
    <w:p w14:paraId="6F10156D" w14:textId="16B914D7" w:rsidR="001C6C8D" w:rsidRPr="001C6C8D" w:rsidRDefault="007A4EDA" w:rsidP="00B440EA">
      <w:pPr>
        <w:widowControl w:val="0"/>
        <w:spacing w:before="200" w:after="200" w:line="240" w:lineRule="auto"/>
        <w:ind w:firstLine="720"/>
        <w:jc w:val="both"/>
        <w:rPr>
          <w:rFonts w:ascii="Arial" w:eastAsia="Arial" w:hAnsi="Arial" w:cs="Arial"/>
          <w:b/>
          <w:sz w:val="20"/>
          <w:szCs w:val="20"/>
        </w:rPr>
      </w:pPr>
      <w:r w:rsidRPr="007A4EDA">
        <w:rPr>
          <w:rFonts w:ascii="Arial" w:eastAsia="Arial" w:hAnsi="Arial" w:cs="Arial"/>
          <w:b/>
          <w:color w:val="171717"/>
          <w:sz w:val="20"/>
          <w:szCs w:val="20"/>
        </w:rPr>
        <w:lastRenderedPageBreak/>
        <w:t>Innovating Strategies to Meet Students' Diverse Needs</w:t>
      </w:r>
    </w:p>
    <w:p w14:paraId="5712EB2F" w14:textId="0601A756" w:rsidR="001C6C8D" w:rsidRDefault="001C6C8D" w:rsidP="007A4EDA">
      <w:pPr>
        <w:spacing w:line="240" w:lineRule="auto"/>
        <w:ind w:firstLine="720"/>
        <w:jc w:val="both"/>
        <w:rPr>
          <w:rFonts w:ascii="Arial" w:eastAsia="Arial" w:hAnsi="Arial" w:cs="Arial"/>
          <w:sz w:val="20"/>
          <w:szCs w:val="20"/>
        </w:rPr>
      </w:pPr>
      <w:r>
        <w:rPr>
          <w:rFonts w:ascii="Arial" w:eastAsia="Arial" w:hAnsi="Arial" w:cs="Arial"/>
          <w:sz w:val="20"/>
          <w:szCs w:val="20"/>
        </w:rPr>
        <w:t xml:space="preserve">Participants felt uncertain and doubtful </w:t>
      </w:r>
      <w:r w:rsidR="004D1175">
        <w:rPr>
          <w:rFonts w:ascii="Arial" w:eastAsia="Arial" w:hAnsi="Arial" w:cs="Arial"/>
          <w:sz w:val="20"/>
          <w:szCs w:val="20"/>
        </w:rPr>
        <w:t>about teaching outside their expertise,</w:t>
      </w:r>
      <w:r>
        <w:rPr>
          <w:rFonts w:ascii="Arial" w:eastAsia="Arial" w:hAnsi="Arial" w:cs="Arial"/>
          <w:sz w:val="20"/>
          <w:szCs w:val="20"/>
        </w:rPr>
        <w:t xml:space="preserve"> but saw it as a learning opportunity</w:t>
      </w:r>
      <w:r w:rsidR="004D1175">
        <w:rPr>
          <w:rFonts w:ascii="Arial" w:eastAsia="Arial" w:hAnsi="Arial" w:cs="Arial"/>
          <w:sz w:val="20"/>
          <w:szCs w:val="20"/>
        </w:rPr>
        <w:t xml:space="preserve"> IDI_1 and IDI_3)</w:t>
      </w:r>
      <w:r>
        <w:rPr>
          <w:rFonts w:ascii="Arial" w:eastAsia="Arial" w:hAnsi="Arial" w:cs="Arial"/>
          <w:sz w:val="20"/>
          <w:szCs w:val="20"/>
        </w:rPr>
        <w:t>. Despite the steep learning curve, they embraced continuous skill development (</w:t>
      </w:r>
      <w:proofErr w:type="spellStart"/>
      <w:r w:rsidRPr="00C0406F">
        <w:rPr>
          <w:rFonts w:ascii="Arial" w:eastAsia="Arial" w:hAnsi="Arial" w:cs="Arial"/>
          <w:color w:val="00B0F0"/>
          <w:sz w:val="20"/>
          <w:szCs w:val="20"/>
        </w:rPr>
        <w:t>Grünwald</w:t>
      </w:r>
      <w:proofErr w:type="spellEnd"/>
      <w:r>
        <w:rPr>
          <w:rFonts w:ascii="Arial" w:eastAsia="Arial" w:hAnsi="Arial" w:cs="Arial"/>
          <w:sz w:val="20"/>
          <w:szCs w:val="20"/>
        </w:rPr>
        <w:t>, 2021).</w:t>
      </w:r>
    </w:p>
    <w:p w14:paraId="6488E223" w14:textId="487FB756" w:rsidR="001515FD" w:rsidRDefault="007278E4" w:rsidP="00833EC1">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Many </w:t>
      </w:r>
      <w:r w:rsidR="004D1175">
        <w:rPr>
          <w:rFonts w:ascii="Arial" w:eastAsia="Arial" w:hAnsi="Arial" w:cs="Arial"/>
          <w:sz w:val="20"/>
          <w:szCs w:val="20"/>
        </w:rPr>
        <w:t>experiences</w:t>
      </w:r>
      <w:r>
        <w:rPr>
          <w:rFonts w:ascii="Arial" w:eastAsia="Arial" w:hAnsi="Arial" w:cs="Arial"/>
          <w:sz w:val="20"/>
          <w:szCs w:val="20"/>
        </w:rPr>
        <w:t xml:space="preserve"> self-doubt, questioning their ability to teach unfamiliar subjects (</w:t>
      </w:r>
      <w:r w:rsidRPr="00C0406F">
        <w:rPr>
          <w:rFonts w:ascii="Arial" w:eastAsia="Arial" w:hAnsi="Arial" w:cs="Arial"/>
          <w:color w:val="00B0F0"/>
          <w:sz w:val="20"/>
          <w:szCs w:val="20"/>
        </w:rPr>
        <w:t>Tran</w:t>
      </w:r>
      <w:r>
        <w:rPr>
          <w:rFonts w:ascii="Arial" w:eastAsia="Arial" w:hAnsi="Arial" w:cs="Arial"/>
          <w:sz w:val="20"/>
          <w:szCs w:val="20"/>
        </w:rPr>
        <w:t xml:space="preserve">, 2023; </w:t>
      </w:r>
      <w:r w:rsidRPr="00C0406F">
        <w:rPr>
          <w:rFonts w:ascii="Arial" w:eastAsia="Arial" w:hAnsi="Arial" w:cs="Arial"/>
          <w:color w:val="00B0F0"/>
          <w:sz w:val="20"/>
          <w:szCs w:val="20"/>
        </w:rPr>
        <w:t>Zaid</w:t>
      </w:r>
      <w:r>
        <w:rPr>
          <w:rFonts w:ascii="Arial" w:eastAsia="Arial" w:hAnsi="Arial" w:cs="Arial"/>
          <w:sz w:val="20"/>
          <w:szCs w:val="20"/>
        </w:rPr>
        <w:t xml:space="preserve"> et al., 2020). Still, this struggle can lead to professional growth as educators develop new strategies and expand their skills.</w:t>
      </w:r>
    </w:p>
    <w:p w14:paraId="72584715" w14:textId="77777777" w:rsidR="001515FD" w:rsidRDefault="001515FD" w:rsidP="005A37C2">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A shortage of subject specialists often forces teachers into roles they’re unprepared for, increasing stress and affecting learning quality. Limited resources and training make it harder to adopt innovative methods. Supporting diverse learners, especially those with special needs, requires institutional backing, family involvement, and ongoing professional development (</w:t>
      </w:r>
      <w:proofErr w:type="spellStart"/>
      <w:r w:rsidRPr="00C0406F">
        <w:rPr>
          <w:rFonts w:ascii="Arial" w:eastAsia="Arial" w:hAnsi="Arial" w:cs="Arial"/>
          <w:color w:val="00B0F0"/>
          <w:sz w:val="20"/>
          <w:szCs w:val="20"/>
        </w:rPr>
        <w:t>Damyanov</w:t>
      </w:r>
      <w:proofErr w:type="spellEnd"/>
      <w:r>
        <w:rPr>
          <w:rFonts w:ascii="Arial" w:eastAsia="Arial" w:hAnsi="Arial" w:cs="Arial"/>
          <w:sz w:val="20"/>
          <w:szCs w:val="20"/>
        </w:rPr>
        <w:t>, 2024).</w:t>
      </w:r>
    </w:p>
    <w:p w14:paraId="4676EF0E" w14:textId="77777777" w:rsidR="00C00D3A" w:rsidRDefault="00C00D3A" w:rsidP="005A37C2">
      <w:pPr>
        <w:spacing w:before="240" w:after="240" w:line="240" w:lineRule="auto"/>
        <w:ind w:firstLine="720"/>
        <w:jc w:val="both"/>
        <w:rPr>
          <w:rFonts w:ascii="Arial" w:eastAsia="Arial" w:hAnsi="Arial" w:cs="Arial"/>
          <w:sz w:val="20"/>
          <w:szCs w:val="20"/>
        </w:rPr>
      </w:pPr>
    </w:p>
    <w:p w14:paraId="0D5B7D89" w14:textId="17493BDF" w:rsidR="007A4EDA" w:rsidRDefault="003659F8" w:rsidP="003659F8">
      <w:pPr>
        <w:spacing w:before="240" w:after="240" w:line="240" w:lineRule="auto"/>
        <w:jc w:val="center"/>
        <w:rPr>
          <w:rFonts w:ascii="Arial" w:eastAsia="Arial" w:hAnsi="Arial" w:cs="Arial"/>
          <w:b/>
          <w:bCs/>
          <w:sz w:val="20"/>
          <w:szCs w:val="20"/>
        </w:rPr>
      </w:pPr>
      <w:r w:rsidRPr="003659F8">
        <w:rPr>
          <w:rFonts w:ascii="Arial" w:eastAsia="Arial" w:hAnsi="Arial" w:cs="Arial"/>
          <w:b/>
          <w:bCs/>
          <w:sz w:val="20"/>
          <w:szCs w:val="20"/>
        </w:rPr>
        <w:t xml:space="preserve">Themes, </w:t>
      </w:r>
      <w:r w:rsidR="00562B6C">
        <w:rPr>
          <w:rFonts w:ascii="Arial" w:eastAsia="Arial" w:hAnsi="Arial" w:cs="Arial"/>
          <w:b/>
          <w:bCs/>
          <w:sz w:val="20"/>
          <w:szCs w:val="20"/>
        </w:rPr>
        <w:t>Sub-Themes</w:t>
      </w:r>
      <w:r w:rsidRPr="003659F8">
        <w:rPr>
          <w:rFonts w:ascii="Arial" w:eastAsia="Arial" w:hAnsi="Arial" w:cs="Arial"/>
          <w:b/>
          <w:bCs/>
          <w:sz w:val="20"/>
          <w:szCs w:val="20"/>
        </w:rPr>
        <w:t xml:space="preserve"> and Codes generated for the Research Question No. 2. COPING MECHANISMS</w:t>
      </w:r>
    </w:p>
    <w:p w14:paraId="3E8CCEF0" w14:textId="77777777" w:rsidR="00F01E75" w:rsidRDefault="00F01E75" w:rsidP="003659F8">
      <w:pPr>
        <w:spacing w:before="240" w:after="240" w:line="240" w:lineRule="auto"/>
        <w:jc w:val="center"/>
        <w:rPr>
          <w:rFonts w:ascii="Arial" w:eastAsia="Arial" w:hAnsi="Arial" w:cs="Arial"/>
          <w:b/>
          <w:bCs/>
          <w:sz w:val="20"/>
          <w:szCs w:val="20"/>
        </w:rPr>
      </w:pPr>
    </w:p>
    <w:p w14:paraId="74C80E5D" w14:textId="77777777" w:rsidR="00F01E75" w:rsidRDefault="00F01E75" w:rsidP="003659F8">
      <w:pPr>
        <w:spacing w:before="240" w:after="240" w:line="240" w:lineRule="auto"/>
        <w:jc w:val="center"/>
        <w:rPr>
          <w:rFonts w:ascii="Arial" w:eastAsia="Arial" w:hAnsi="Arial" w:cs="Arial"/>
          <w:b/>
          <w:bCs/>
          <w:sz w:val="20"/>
          <w:szCs w:val="20"/>
        </w:rPr>
      </w:pPr>
    </w:p>
    <w:p w14:paraId="20978A2C" w14:textId="77777777" w:rsidR="00F01E75" w:rsidRDefault="00F01E75" w:rsidP="003659F8">
      <w:pPr>
        <w:spacing w:before="240" w:after="240" w:line="240" w:lineRule="auto"/>
        <w:jc w:val="center"/>
        <w:rPr>
          <w:rFonts w:ascii="Arial" w:eastAsia="Arial" w:hAnsi="Arial" w:cs="Arial"/>
          <w:b/>
          <w:bCs/>
          <w:sz w:val="20"/>
          <w:szCs w:val="20"/>
        </w:rPr>
      </w:pPr>
    </w:p>
    <w:p w14:paraId="24857121" w14:textId="77777777" w:rsidR="00F01E75" w:rsidRPr="003659F8" w:rsidRDefault="00F01E75" w:rsidP="003659F8">
      <w:pPr>
        <w:spacing w:before="240" w:after="240" w:line="240" w:lineRule="auto"/>
        <w:jc w:val="center"/>
        <w:rPr>
          <w:rFonts w:ascii="Arial" w:eastAsia="Arial" w:hAnsi="Arial" w:cs="Arial"/>
          <w:b/>
          <w:bCs/>
          <w:sz w:val="20"/>
          <w:szCs w:val="20"/>
        </w:rPr>
      </w:pPr>
    </w:p>
    <w:p w14:paraId="09EBBBB4" w14:textId="7CF266C3" w:rsidR="007A4EDA" w:rsidRDefault="00AC5C81" w:rsidP="007A4EDA">
      <w:pPr>
        <w:spacing w:before="240" w:after="240" w:line="480" w:lineRule="auto"/>
        <w:ind w:firstLine="720"/>
        <w:jc w:val="both"/>
        <w:rPr>
          <w:rFonts w:ascii="Arial" w:eastAsia="Arial" w:hAnsi="Arial" w:cs="Arial"/>
          <w:sz w:val="24"/>
          <w:szCs w:val="24"/>
        </w:rPr>
      </w:pPr>
      <w:r>
        <w:rPr>
          <w:rFonts w:ascii="Arial" w:eastAsia="Arial" w:hAnsi="Arial" w:cs="Arial"/>
          <w:noProof/>
        </w:rPr>
        <w:drawing>
          <wp:anchor distT="0" distB="0" distL="114300" distR="114300" simplePos="0" relativeHeight="251663360" behindDoc="0" locked="0" layoutInCell="1" allowOverlap="1" wp14:anchorId="283647A3" wp14:editId="25E88C59">
            <wp:simplePos x="0" y="0"/>
            <wp:positionH relativeFrom="margin">
              <wp:posOffset>1485900</wp:posOffset>
            </wp:positionH>
            <wp:positionV relativeFrom="paragraph">
              <wp:posOffset>88900</wp:posOffset>
            </wp:positionV>
            <wp:extent cx="2933700" cy="2694897"/>
            <wp:effectExtent l="0" t="0" r="0" b="0"/>
            <wp:wrapNone/>
            <wp:docPr id="1032741438" name="Picture 8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41438" name="Picture 80" descr="A diagram of a diagram&#10;&#10;Description automatically generated"/>
                    <pic:cNvPicPr/>
                  </pic:nvPicPr>
                  <pic:blipFill rotWithShape="1">
                    <a:blip r:embed="rId13" cstate="print">
                      <a:extLst>
                        <a:ext uri="{28A0092B-C50C-407E-A947-70E740481C1C}">
                          <a14:useLocalDpi xmlns:a14="http://schemas.microsoft.com/office/drawing/2010/main" val="0"/>
                        </a:ext>
                      </a:extLst>
                    </a:blip>
                    <a:srcRect t="3451" b="25425"/>
                    <a:stretch/>
                  </pic:blipFill>
                  <pic:spPr bwMode="auto">
                    <a:xfrm>
                      <a:off x="0" y="0"/>
                      <a:ext cx="2933700" cy="26948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8C9995" w14:textId="3C02575B" w:rsidR="007A4EDA" w:rsidRDefault="007A4EDA" w:rsidP="007A4EDA">
      <w:pPr>
        <w:spacing w:before="240" w:after="240" w:line="480" w:lineRule="auto"/>
        <w:ind w:firstLine="720"/>
        <w:jc w:val="both"/>
        <w:rPr>
          <w:rFonts w:ascii="Arial" w:eastAsia="Arial" w:hAnsi="Arial" w:cs="Arial"/>
          <w:sz w:val="24"/>
          <w:szCs w:val="24"/>
        </w:rPr>
      </w:pPr>
    </w:p>
    <w:p w14:paraId="33ECB944" w14:textId="77777777" w:rsidR="007A4EDA" w:rsidRDefault="007A4EDA" w:rsidP="007A4EDA">
      <w:pPr>
        <w:spacing w:before="240" w:after="240" w:line="480" w:lineRule="auto"/>
        <w:ind w:firstLine="720"/>
        <w:jc w:val="both"/>
        <w:rPr>
          <w:rFonts w:ascii="Arial" w:eastAsia="Arial" w:hAnsi="Arial" w:cs="Arial"/>
          <w:sz w:val="24"/>
          <w:szCs w:val="24"/>
        </w:rPr>
      </w:pPr>
    </w:p>
    <w:p w14:paraId="1B8C3684" w14:textId="77777777" w:rsidR="007A4EDA" w:rsidRDefault="007A4EDA" w:rsidP="007A4EDA">
      <w:pPr>
        <w:spacing w:before="240" w:after="240" w:line="480" w:lineRule="auto"/>
        <w:ind w:firstLine="720"/>
        <w:jc w:val="both"/>
        <w:rPr>
          <w:rFonts w:ascii="Arial" w:eastAsia="Arial" w:hAnsi="Arial" w:cs="Arial"/>
          <w:sz w:val="24"/>
          <w:szCs w:val="24"/>
        </w:rPr>
      </w:pPr>
    </w:p>
    <w:p w14:paraId="6D1428C0" w14:textId="77777777" w:rsidR="007A4EDA" w:rsidRPr="00E35845" w:rsidRDefault="007A4EDA" w:rsidP="007A4EDA">
      <w:pPr>
        <w:spacing w:before="240" w:after="240" w:line="480" w:lineRule="auto"/>
        <w:ind w:firstLine="720"/>
        <w:jc w:val="both"/>
        <w:rPr>
          <w:rFonts w:ascii="Arial" w:eastAsia="Arial" w:hAnsi="Arial" w:cs="Arial"/>
          <w:sz w:val="24"/>
          <w:szCs w:val="24"/>
          <w:highlight w:val="white"/>
        </w:rPr>
      </w:pPr>
    </w:p>
    <w:p w14:paraId="2BF6F785"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7339A65E"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5A518A83" w14:textId="77777777" w:rsidR="00B811A1" w:rsidRPr="00057E61" w:rsidRDefault="00B811A1" w:rsidP="00057E61">
      <w:pPr>
        <w:spacing w:before="240" w:after="240" w:line="240" w:lineRule="auto"/>
        <w:jc w:val="both"/>
        <w:rPr>
          <w:rFonts w:ascii="Arial" w:eastAsia="Arial" w:hAnsi="Arial" w:cs="Arial"/>
          <w:sz w:val="16"/>
          <w:szCs w:val="16"/>
          <w:highlight w:val="white"/>
        </w:rPr>
      </w:pPr>
    </w:p>
    <w:p w14:paraId="2B339F86" w14:textId="5D5C01DE" w:rsidR="00B811A1" w:rsidRPr="00F026C0" w:rsidRDefault="00DF46A1" w:rsidP="00F026C0">
      <w:pPr>
        <w:spacing w:line="240" w:lineRule="auto"/>
        <w:jc w:val="center"/>
        <w:rPr>
          <w:rFonts w:ascii="Arial" w:eastAsia="Arial" w:hAnsi="Arial" w:cs="Arial"/>
          <w:i/>
          <w:sz w:val="20"/>
          <w:szCs w:val="20"/>
        </w:rPr>
      </w:pPr>
      <w:r w:rsidRPr="00DF46A1">
        <w:rPr>
          <w:rFonts w:ascii="Arial" w:eastAsia="Arial" w:hAnsi="Arial" w:cs="Arial"/>
          <w:i/>
          <w:sz w:val="20"/>
          <w:szCs w:val="20"/>
        </w:rPr>
        <w:t xml:space="preserve">Figure </w:t>
      </w:r>
      <w:r w:rsidR="00F01E75">
        <w:rPr>
          <w:rFonts w:ascii="Arial" w:eastAsia="Arial" w:hAnsi="Arial" w:cs="Arial"/>
          <w:i/>
          <w:sz w:val="20"/>
          <w:szCs w:val="20"/>
        </w:rPr>
        <w:t>3</w:t>
      </w:r>
      <w:r w:rsidRPr="00DF46A1">
        <w:rPr>
          <w:rFonts w:ascii="Arial" w:eastAsia="Arial" w:hAnsi="Arial" w:cs="Arial"/>
          <w:i/>
          <w:sz w:val="20"/>
          <w:szCs w:val="20"/>
        </w:rPr>
        <w:t xml:space="preserve"> Emergent Themes, Categories, and Codes on the Strategies Employ to Support Non-TLE Teachers in Effectively Teaching TLE Subjects.</w:t>
      </w:r>
    </w:p>
    <w:p w14:paraId="107D4A18" w14:textId="77777777" w:rsidR="00C046FD" w:rsidRPr="00C046FD" w:rsidRDefault="00C046FD" w:rsidP="00C046FD">
      <w:pPr>
        <w:spacing w:after="240" w:line="240" w:lineRule="auto"/>
        <w:jc w:val="both"/>
        <w:rPr>
          <w:rFonts w:ascii="Arial" w:eastAsia="Arial" w:hAnsi="Arial" w:cs="Arial"/>
          <w:sz w:val="20"/>
          <w:szCs w:val="20"/>
        </w:rPr>
      </w:pPr>
      <w:r w:rsidRPr="00C046FD">
        <w:rPr>
          <w:rFonts w:ascii="Arial" w:eastAsia="Arial" w:hAnsi="Arial" w:cs="Arial"/>
          <w:b/>
          <w:sz w:val="20"/>
          <w:szCs w:val="20"/>
        </w:rPr>
        <w:t>RQ. 2 What strategies did the school employ to support non-TLE teachers to effectively teach the TLE subject?</w:t>
      </w:r>
    </w:p>
    <w:p w14:paraId="431CA69E" w14:textId="5300DF32" w:rsidR="006015E9" w:rsidRPr="006015E9" w:rsidRDefault="00C046FD" w:rsidP="006015E9">
      <w:pPr>
        <w:spacing w:after="240" w:line="240" w:lineRule="auto"/>
        <w:jc w:val="both"/>
        <w:rPr>
          <w:rFonts w:ascii="Arial" w:eastAsia="Arial" w:hAnsi="Arial" w:cs="Arial"/>
          <w:b/>
          <w:sz w:val="20"/>
          <w:szCs w:val="20"/>
        </w:rPr>
      </w:pPr>
      <w:r w:rsidRPr="00C046FD">
        <w:rPr>
          <w:rFonts w:ascii="Arial" w:eastAsia="Arial" w:hAnsi="Arial" w:cs="Arial"/>
          <w:b/>
          <w:sz w:val="20"/>
          <w:szCs w:val="20"/>
        </w:rPr>
        <w:lastRenderedPageBreak/>
        <w:t>Strategies Employed to Support Non-TLE Teachers in Effectively Teaching TLE Subjects.</w:t>
      </w:r>
    </w:p>
    <w:p w14:paraId="102CF669" w14:textId="62B1D3EE" w:rsidR="00C046FD" w:rsidRDefault="00A700C6" w:rsidP="00C046FD">
      <w:pPr>
        <w:spacing w:line="240" w:lineRule="auto"/>
        <w:ind w:firstLine="720"/>
        <w:jc w:val="both"/>
        <w:rPr>
          <w:rFonts w:ascii="Arial" w:eastAsia="Arial" w:hAnsi="Arial" w:cs="Arial"/>
          <w:sz w:val="20"/>
          <w:szCs w:val="20"/>
        </w:rPr>
      </w:pPr>
      <w:r w:rsidRPr="00A700C6">
        <w:rPr>
          <w:rFonts w:ascii="Arial" w:eastAsia="Arial" w:hAnsi="Arial" w:cs="Arial"/>
          <w:sz w:val="20"/>
          <w:szCs w:val="20"/>
        </w:rPr>
        <w:t xml:space="preserve">Knowledge Sharing Through Collaboration </w:t>
      </w:r>
      <w:r w:rsidR="00BB58F5">
        <w:rPr>
          <w:rFonts w:ascii="Arial" w:eastAsia="Arial" w:hAnsi="Arial" w:cs="Arial"/>
          <w:sz w:val="20"/>
          <w:szCs w:val="20"/>
        </w:rPr>
        <w:t xml:space="preserve">emphasizes the importance of educators collaborating to share their </w:t>
      </w:r>
      <w:r w:rsidRPr="00A700C6">
        <w:rPr>
          <w:rFonts w:ascii="Arial" w:eastAsia="Arial" w:hAnsi="Arial" w:cs="Arial"/>
          <w:sz w:val="20"/>
          <w:szCs w:val="20"/>
        </w:rPr>
        <w:t xml:space="preserve">expertise. Professional Development </w:t>
      </w:r>
      <w:r>
        <w:rPr>
          <w:rFonts w:ascii="Arial" w:eastAsia="Arial" w:hAnsi="Arial" w:cs="Arial"/>
          <w:sz w:val="20"/>
          <w:szCs w:val="20"/>
        </w:rPr>
        <w:t xml:space="preserve">and Support </w:t>
      </w:r>
      <w:r w:rsidRPr="00A700C6">
        <w:rPr>
          <w:rFonts w:ascii="Arial" w:eastAsia="Arial" w:hAnsi="Arial" w:cs="Arial"/>
          <w:sz w:val="20"/>
          <w:szCs w:val="20"/>
        </w:rPr>
        <w:t>highlights the need for ongoing training and mentoring to prepare non-TLE teachers. Resource Management</w:t>
      </w:r>
      <w:r w:rsidR="00BB58F5">
        <w:rPr>
          <w:rFonts w:ascii="Arial" w:eastAsia="Arial" w:hAnsi="Arial" w:cs="Arial"/>
          <w:sz w:val="20"/>
          <w:szCs w:val="20"/>
        </w:rPr>
        <w:t xml:space="preserve"> and Support Limitations</w:t>
      </w:r>
      <w:r w:rsidRPr="00A700C6">
        <w:rPr>
          <w:rFonts w:ascii="Arial" w:eastAsia="Arial" w:hAnsi="Arial" w:cs="Arial"/>
          <w:sz w:val="20"/>
          <w:szCs w:val="20"/>
        </w:rPr>
        <w:t xml:space="preserve"> stresses innovative strategies to maximize resources and support their specific needs.</w:t>
      </w:r>
    </w:p>
    <w:p w14:paraId="55FF6671" w14:textId="77777777" w:rsidR="00BB58F5" w:rsidRPr="00C046FD" w:rsidRDefault="00BB58F5" w:rsidP="00C046FD">
      <w:pPr>
        <w:spacing w:line="240" w:lineRule="auto"/>
        <w:ind w:firstLine="720"/>
        <w:jc w:val="both"/>
        <w:rPr>
          <w:rFonts w:ascii="Arial" w:eastAsia="Arial" w:hAnsi="Arial" w:cs="Arial"/>
          <w:sz w:val="20"/>
          <w:szCs w:val="20"/>
        </w:rPr>
      </w:pPr>
    </w:p>
    <w:p w14:paraId="0C17CD54" w14:textId="77777777" w:rsidR="00C046FD" w:rsidRPr="00C046FD" w:rsidRDefault="00C046FD" w:rsidP="00C046FD">
      <w:pPr>
        <w:spacing w:line="240" w:lineRule="auto"/>
        <w:ind w:firstLine="720"/>
        <w:jc w:val="both"/>
        <w:rPr>
          <w:rFonts w:ascii="Arial" w:eastAsia="Arial" w:hAnsi="Arial" w:cs="Arial"/>
          <w:b/>
          <w:color w:val="171717"/>
          <w:sz w:val="20"/>
          <w:szCs w:val="20"/>
        </w:rPr>
      </w:pPr>
      <w:r w:rsidRPr="00C046FD">
        <w:rPr>
          <w:rFonts w:ascii="Arial" w:eastAsia="Arial" w:hAnsi="Arial" w:cs="Arial"/>
          <w:b/>
          <w:sz w:val="20"/>
          <w:szCs w:val="20"/>
        </w:rPr>
        <w:t xml:space="preserve">Theme 1: </w:t>
      </w:r>
      <w:r w:rsidRPr="00C046FD">
        <w:rPr>
          <w:rFonts w:ascii="Arial" w:eastAsia="Arial" w:hAnsi="Arial" w:cs="Arial"/>
          <w:b/>
          <w:color w:val="171717"/>
          <w:sz w:val="20"/>
          <w:szCs w:val="20"/>
        </w:rPr>
        <w:t>Collaborative Growth in the Face of Resource Challenges</w:t>
      </w:r>
    </w:p>
    <w:p w14:paraId="1F0D41F5" w14:textId="11702151" w:rsidR="00F026C0" w:rsidRDefault="00F026C0" w:rsidP="00D23A30">
      <w:pPr>
        <w:spacing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Sharing expertise, lesson plans, and innovative techniques allows teachers to pool resources, reduce workload, and foster a supportive learning environment. They also highlighted the value of collaborative professional development, such as workshops and peer observations, to improve teaching skills and knowledge.</w:t>
      </w:r>
    </w:p>
    <w:p w14:paraId="73DB3EB6" w14:textId="77777777" w:rsidR="006015E9" w:rsidRDefault="006015E9" w:rsidP="00C046FD">
      <w:pPr>
        <w:spacing w:line="240" w:lineRule="auto"/>
        <w:ind w:firstLine="720"/>
        <w:jc w:val="both"/>
        <w:rPr>
          <w:rFonts w:ascii="Arial" w:eastAsia="Arial" w:hAnsi="Arial" w:cs="Arial"/>
          <w:color w:val="171717"/>
          <w:sz w:val="20"/>
          <w:szCs w:val="20"/>
        </w:rPr>
      </w:pPr>
    </w:p>
    <w:p w14:paraId="36EE2B35" w14:textId="5B45C7C2" w:rsidR="00C046FD" w:rsidRPr="00C046FD" w:rsidRDefault="00C046FD" w:rsidP="00C046FD">
      <w:pPr>
        <w:spacing w:line="240" w:lineRule="auto"/>
        <w:ind w:firstLine="720"/>
        <w:jc w:val="both"/>
        <w:rPr>
          <w:rFonts w:ascii="Arial" w:eastAsia="Arial" w:hAnsi="Arial" w:cs="Arial"/>
          <w:b/>
          <w:color w:val="171717"/>
          <w:sz w:val="20"/>
          <w:szCs w:val="20"/>
          <w:highlight w:val="white"/>
        </w:rPr>
      </w:pPr>
      <w:r w:rsidRPr="008C7B87">
        <w:rPr>
          <w:rFonts w:ascii="Arial" w:eastAsia="Arial" w:hAnsi="Arial" w:cs="Arial"/>
          <w:b/>
          <w:color w:val="171717"/>
          <w:sz w:val="20"/>
          <w:szCs w:val="20"/>
          <w:highlight w:val="green"/>
        </w:rPr>
        <w:t>Category</w:t>
      </w:r>
      <w:r w:rsidRPr="00C046FD">
        <w:rPr>
          <w:rFonts w:ascii="Arial" w:eastAsia="Arial" w:hAnsi="Arial" w:cs="Arial"/>
          <w:b/>
          <w:color w:val="171717"/>
          <w:sz w:val="20"/>
          <w:szCs w:val="20"/>
        </w:rPr>
        <w:t xml:space="preserve"> 1: </w:t>
      </w:r>
      <w:r w:rsidRPr="00C046FD">
        <w:rPr>
          <w:rFonts w:ascii="Arial" w:eastAsia="Arial" w:hAnsi="Arial" w:cs="Arial"/>
          <w:b/>
          <w:color w:val="171717"/>
          <w:sz w:val="20"/>
          <w:szCs w:val="20"/>
          <w:highlight w:val="white"/>
        </w:rPr>
        <w:t>Knowledge Sharing through Collaboration</w:t>
      </w:r>
    </w:p>
    <w:p w14:paraId="1BE10772" w14:textId="77777777" w:rsidR="00D23A30" w:rsidRDefault="00F026C0" w:rsidP="00C046FD">
      <w:pPr>
        <w:spacing w:line="240" w:lineRule="auto"/>
        <w:ind w:firstLine="720"/>
        <w:jc w:val="both"/>
        <w:rPr>
          <w:rFonts w:ascii="Arial" w:eastAsia="Arial" w:hAnsi="Arial" w:cs="Arial"/>
          <w:color w:val="171717"/>
          <w:sz w:val="20"/>
          <w:szCs w:val="20"/>
        </w:rPr>
      </w:pPr>
      <w:r w:rsidRPr="00F026C0">
        <w:rPr>
          <w:rFonts w:ascii="Arial" w:eastAsia="Arial" w:hAnsi="Arial" w:cs="Arial"/>
          <w:color w:val="171717"/>
          <w:sz w:val="20"/>
          <w:szCs w:val="20"/>
        </w:rPr>
        <w:t xml:space="preserve">Participants highlighted the important role of collaborative platforms such as LAC sessions, FGDs, and SLACs in promoting knowledge sharing. These forums enabled teachers, especially TLE and non-TLE educators, to exchange ideas, strategies, and experiences. </w:t>
      </w:r>
    </w:p>
    <w:p w14:paraId="119082A3" w14:textId="608CFD5F"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Knowledge Sharing </w:t>
      </w:r>
    </w:p>
    <w:p w14:paraId="6FF06C85" w14:textId="38ADEE5D" w:rsidR="00C046FD" w:rsidRPr="00C046FD" w:rsidRDefault="00C046FD" w:rsidP="00C046FD">
      <w:pPr>
        <w:spacing w:line="240" w:lineRule="auto"/>
        <w:ind w:firstLine="720"/>
        <w:jc w:val="both"/>
        <w:rPr>
          <w:rFonts w:ascii="Arial" w:eastAsia="Arial" w:hAnsi="Arial" w:cs="Arial"/>
          <w:sz w:val="20"/>
          <w:szCs w:val="20"/>
          <w:highlight w:val="white"/>
        </w:rPr>
      </w:pPr>
      <w:r w:rsidRPr="00C046FD">
        <w:rPr>
          <w:rFonts w:ascii="Arial" w:eastAsia="Arial" w:hAnsi="Arial" w:cs="Arial"/>
          <w:sz w:val="20"/>
          <w:szCs w:val="20"/>
        </w:rPr>
        <w:t xml:space="preserve">Participants </w:t>
      </w:r>
      <w:r w:rsidR="004D1175">
        <w:rPr>
          <w:rFonts w:ascii="Arial" w:eastAsia="Arial" w:hAnsi="Arial" w:cs="Arial"/>
          <w:sz w:val="20"/>
          <w:szCs w:val="20"/>
        </w:rPr>
        <w:t xml:space="preserve">(IDI_1 and IDI_3) </w:t>
      </w:r>
      <w:r w:rsidRPr="00C046FD">
        <w:rPr>
          <w:rFonts w:ascii="Arial" w:eastAsia="Arial" w:hAnsi="Arial" w:cs="Arial"/>
          <w:sz w:val="20"/>
          <w:szCs w:val="20"/>
        </w:rPr>
        <w:t>emphasized the importance of peer-to-peer learning and mentorship in acquiring knowledge and developing skills. The involvement of senior high school TVL teachers in providing guidance and sharing expertise was seen as a crucial factor in enhancing the participants' knowledge base.</w:t>
      </w:r>
    </w:p>
    <w:p w14:paraId="0FECB2BC" w14:textId="30F41BC6" w:rsidR="003E3988" w:rsidRDefault="003E3988" w:rsidP="00C046FD">
      <w:pPr>
        <w:spacing w:before="240" w:after="240" w:line="240" w:lineRule="auto"/>
        <w:ind w:firstLine="720"/>
        <w:jc w:val="both"/>
        <w:rPr>
          <w:rFonts w:ascii="Arial" w:eastAsia="Arial" w:hAnsi="Arial" w:cs="Arial"/>
          <w:sz w:val="20"/>
          <w:szCs w:val="20"/>
        </w:rPr>
      </w:pPr>
      <w:r w:rsidRPr="003E3988">
        <w:rPr>
          <w:rFonts w:ascii="Arial" w:eastAsia="Arial" w:hAnsi="Arial" w:cs="Arial"/>
          <w:sz w:val="20"/>
          <w:szCs w:val="20"/>
        </w:rPr>
        <w:t>Collaborative learning includes various group-based strategies like peer tutoring, team-based, and problem-based learning (</w:t>
      </w:r>
      <w:r w:rsidRPr="00C0406F">
        <w:rPr>
          <w:rFonts w:ascii="Arial" w:eastAsia="Arial" w:hAnsi="Arial" w:cs="Arial"/>
          <w:color w:val="00B0F0"/>
          <w:sz w:val="20"/>
          <w:szCs w:val="20"/>
        </w:rPr>
        <w:t>Yang</w:t>
      </w:r>
      <w:r w:rsidRPr="003E3988">
        <w:rPr>
          <w:rFonts w:ascii="Arial" w:eastAsia="Arial" w:hAnsi="Arial" w:cs="Arial"/>
          <w:sz w:val="20"/>
          <w:szCs w:val="20"/>
        </w:rPr>
        <w:t>, 2023).</w:t>
      </w:r>
      <w:r w:rsidR="00D23A30">
        <w:rPr>
          <w:rFonts w:ascii="Arial" w:eastAsia="Arial" w:hAnsi="Arial" w:cs="Arial"/>
          <w:sz w:val="20"/>
          <w:szCs w:val="20"/>
        </w:rPr>
        <w:t xml:space="preserve"> </w:t>
      </w:r>
      <w:r w:rsidRPr="003E3988">
        <w:rPr>
          <w:rFonts w:ascii="Arial" w:eastAsia="Arial" w:hAnsi="Arial" w:cs="Arial"/>
          <w:sz w:val="20"/>
          <w:szCs w:val="20"/>
        </w:rPr>
        <w:t>Teacher-centered collaboration supports meaningful discussions on instruction and student learning (</w:t>
      </w:r>
      <w:commentRangeStart w:id="11"/>
      <w:proofErr w:type="spellStart"/>
      <w:r w:rsidRPr="00C0406F">
        <w:rPr>
          <w:rFonts w:ascii="Arial" w:eastAsia="Arial" w:hAnsi="Arial" w:cs="Arial"/>
          <w:sz w:val="20"/>
          <w:szCs w:val="20"/>
          <w:highlight w:val="red"/>
        </w:rPr>
        <w:t>Dejong</w:t>
      </w:r>
      <w:commentRangeEnd w:id="11"/>
      <w:proofErr w:type="spellEnd"/>
      <w:r w:rsidR="00C0406F">
        <w:rPr>
          <w:rStyle w:val="CommentReference"/>
        </w:rPr>
        <w:commentReference w:id="11"/>
      </w:r>
      <w:r w:rsidRPr="00C0406F">
        <w:rPr>
          <w:rFonts w:ascii="Arial" w:eastAsia="Arial" w:hAnsi="Arial" w:cs="Arial"/>
          <w:sz w:val="20"/>
          <w:szCs w:val="20"/>
          <w:highlight w:val="red"/>
        </w:rPr>
        <w:t xml:space="preserve"> et al., 2022</w:t>
      </w:r>
      <w:r w:rsidRPr="003E3988">
        <w:rPr>
          <w:rFonts w:ascii="Arial" w:eastAsia="Arial" w:hAnsi="Arial" w:cs="Arial"/>
          <w:sz w:val="20"/>
          <w:szCs w:val="20"/>
        </w:rPr>
        <w:t>), but without proper facilitation, its impact may be limited.</w:t>
      </w:r>
    </w:p>
    <w:p w14:paraId="6AF1FF36" w14:textId="54C11399" w:rsidR="00F026C0" w:rsidRDefault="00F026C0" w:rsidP="00F026C0">
      <w:pPr>
        <w:spacing w:line="240" w:lineRule="auto"/>
        <w:ind w:firstLine="720"/>
        <w:jc w:val="both"/>
        <w:rPr>
          <w:rFonts w:ascii="Arial" w:eastAsia="Arial" w:hAnsi="Arial" w:cs="Arial"/>
          <w:sz w:val="20"/>
          <w:szCs w:val="20"/>
        </w:rPr>
      </w:pPr>
      <w:r w:rsidRPr="00F026C0">
        <w:rPr>
          <w:rFonts w:ascii="Arial" w:eastAsia="Arial" w:hAnsi="Arial" w:cs="Arial"/>
          <w:sz w:val="20"/>
          <w:szCs w:val="20"/>
        </w:rPr>
        <w:t>Programs like SLAC help but face issues like time constraints and lack of support. Enhancing collaboration and professional development requires better planning, resources, and ongoing teacher support (</w:t>
      </w:r>
      <w:r w:rsidRPr="00C0406F">
        <w:rPr>
          <w:rFonts w:ascii="Arial" w:eastAsia="Arial" w:hAnsi="Arial" w:cs="Arial"/>
          <w:color w:val="00B0F0"/>
          <w:sz w:val="20"/>
          <w:szCs w:val="20"/>
        </w:rPr>
        <w:t>Barksdale</w:t>
      </w:r>
      <w:r w:rsidRPr="00F026C0">
        <w:rPr>
          <w:rFonts w:ascii="Arial" w:eastAsia="Arial" w:hAnsi="Arial" w:cs="Arial"/>
          <w:sz w:val="20"/>
          <w:szCs w:val="20"/>
        </w:rPr>
        <w:t xml:space="preserve"> et al., 2021).</w:t>
      </w:r>
    </w:p>
    <w:p w14:paraId="2A2D599B" w14:textId="77777777" w:rsidR="00D23A30" w:rsidRPr="00F026C0" w:rsidRDefault="00D23A30" w:rsidP="00F026C0">
      <w:pPr>
        <w:spacing w:line="240" w:lineRule="auto"/>
        <w:ind w:firstLine="720"/>
        <w:jc w:val="both"/>
        <w:rPr>
          <w:rFonts w:ascii="Arial" w:eastAsia="Arial" w:hAnsi="Arial" w:cs="Arial"/>
          <w:sz w:val="20"/>
          <w:szCs w:val="20"/>
        </w:rPr>
      </w:pPr>
    </w:p>
    <w:p w14:paraId="7EBD27AB" w14:textId="70F24E9C"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Collaborative Teaching and Learning (CTL)</w:t>
      </w:r>
    </w:p>
    <w:p w14:paraId="7A88813C" w14:textId="0544909F" w:rsidR="00712692" w:rsidRPr="00F026C0" w:rsidRDefault="00C046FD" w:rsidP="00F026C0">
      <w:pPr>
        <w:spacing w:before="240" w:after="240" w:line="240" w:lineRule="auto"/>
        <w:ind w:firstLine="720"/>
        <w:jc w:val="both"/>
        <w:rPr>
          <w:rFonts w:ascii="Arial" w:eastAsia="Arial" w:hAnsi="Arial" w:cs="Arial"/>
          <w:sz w:val="20"/>
          <w:szCs w:val="20"/>
          <w:highlight w:val="white"/>
        </w:rPr>
      </w:pPr>
      <w:r w:rsidRPr="00C046FD">
        <w:rPr>
          <w:rFonts w:ascii="Arial" w:eastAsia="Arial" w:hAnsi="Arial" w:cs="Arial"/>
          <w:sz w:val="20"/>
          <w:szCs w:val="20"/>
          <w:highlight w:val="white"/>
        </w:rPr>
        <w:t xml:space="preserve">Participants </w:t>
      </w:r>
      <w:r w:rsidR="004D1175">
        <w:rPr>
          <w:rFonts w:ascii="Arial" w:eastAsia="Arial" w:hAnsi="Arial" w:cs="Arial"/>
          <w:sz w:val="20"/>
          <w:szCs w:val="20"/>
          <w:highlight w:val="white"/>
        </w:rPr>
        <w:t xml:space="preserve">(IDI_1 and IDI_2) </w:t>
      </w:r>
      <w:r w:rsidRPr="00C046FD">
        <w:rPr>
          <w:rFonts w:ascii="Arial" w:eastAsia="Arial" w:hAnsi="Arial" w:cs="Arial"/>
          <w:sz w:val="20"/>
          <w:szCs w:val="20"/>
          <w:highlight w:val="white"/>
        </w:rPr>
        <w:t>highlighted the value of collaborative platforms, specifically LAC sessions, FGDs, and SLACs, in facilitating knowledge sharing among teachers. These forums enabled the exchange of ideas, strategies, and experiences, particularly between TLE and non-TLE educators.</w:t>
      </w:r>
    </w:p>
    <w:p w14:paraId="7F3402C6" w14:textId="77777777" w:rsidR="004D4956" w:rsidRDefault="00341C80" w:rsidP="004D4956">
      <w:pPr>
        <w:spacing w:line="240" w:lineRule="auto"/>
        <w:ind w:firstLine="720"/>
        <w:jc w:val="both"/>
        <w:rPr>
          <w:rFonts w:ascii="Arial" w:eastAsia="Arial" w:hAnsi="Arial" w:cs="Arial"/>
          <w:sz w:val="20"/>
          <w:szCs w:val="20"/>
        </w:rPr>
      </w:pPr>
      <w:r w:rsidRPr="00341C80">
        <w:rPr>
          <w:rFonts w:ascii="Arial" w:eastAsia="Arial" w:hAnsi="Arial" w:cs="Arial"/>
          <w:sz w:val="20"/>
          <w:szCs w:val="20"/>
        </w:rPr>
        <w:t>Collaborative Teaching and Learning (CTL) plays a key role in professional development, especially for TVL and non-TVL teachers. Platforms like LAC sessions, FGDs, and SLACs promote knowledge sharing and skill enhancement (</w:t>
      </w:r>
      <w:proofErr w:type="spellStart"/>
      <w:r w:rsidRPr="00C0406F">
        <w:rPr>
          <w:rFonts w:ascii="Arial" w:eastAsia="Arial" w:hAnsi="Arial" w:cs="Arial"/>
          <w:color w:val="00B0F0"/>
          <w:sz w:val="20"/>
          <w:szCs w:val="20"/>
        </w:rPr>
        <w:t>Culajara</w:t>
      </w:r>
      <w:proofErr w:type="spellEnd"/>
      <w:r w:rsidRPr="00341C80">
        <w:rPr>
          <w:rFonts w:ascii="Arial" w:eastAsia="Arial" w:hAnsi="Arial" w:cs="Arial"/>
          <w:sz w:val="20"/>
          <w:szCs w:val="20"/>
        </w:rPr>
        <w:t xml:space="preserve">, </w:t>
      </w:r>
      <w:commentRangeStart w:id="12"/>
      <w:r w:rsidRPr="00C0406F">
        <w:rPr>
          <w:rFonts w:ascii="Arial" w:eastAsia="Arial" w:hAnsi="Arial" w:cs="Arial"/>
          <w:sz w:val="20"/>
          <w:szCs w:val="20"/>
          <w:highlight w:val="green"/>
        </w:rPr>
        <w:t>2023</w:t>
      </w:r>
      <w:commentRangeEnd w:id="12"/>
      <w:r w:rsidR="00C0406F">
        <w:rPr>
          <w:rStyle w:val="CommentReference"/>
        </w:rPr>
        <w:commentReference w:id="12"/>
      </w:r>
      <w:r w:rsidRPr="00341C80">
        <w:rPr>
          <w:rFonts w:ascii="Arial" w:eastAsia="Arial" w:hAnsi="Arial" w:cs="Arial"/>
          <w:sz w:val="20"/>
          <w:szCs w:val="20"/>
        </w:rPr>
        <w:t>).</w:t>
      </w:r>
    </w:p>
    <w:p w14:paraId="0C629CC6" w14:textId="7022B984" w:rsidR="00C046FD" w:rsidRPr="00C046FD" w:rsidRDefault="00C046FD" w:rsidP="004D4956">
      <w:pPr>
        <w:spacing w:line="240" w:lineRule="auto"/>
        <w:ind w:firstLine="720"/>
        <w:jc w:val="both"/>
        <w:rPr>
          <w:rFonts w:ascii="Arial" w:eastAsia="Arial" w:hAnsi="Arial" w:cs="Arial"/>
          <w:b/>
          <w:sz w:val="20"/>
          <w:szCs w:val="20"/>
          <w:highlight w:val="white"/>
        </w:rPr>
      </w:pPr>
      <w:r w:rsidRPr="008C7B87">
        <w:rPr>
          <w:rFonts w:ascii="Arial" w:eastAsia="Arial" w:hAnsi="Arial" w:cs="Arial"/>
          <w:b/>
          <w:sz w:val="20"/>
          <w:szCs w:val="20"/>
          <w:highlight w:val="green"/>
        </w:rPr>
        <w:t>Category</w:t>
      </w:r>
      <w:r w:rsidRPr="00C046FD">
        <w:rPr>
          <w:rFonts w:ascii="Arial" w:eastAsia="Arial" w:hAnsi="Arial" w:cs="Arial"/>
          <w:b/>
          <w:sz w:val="20"/>
          <w:szCs w:val="20"/>
          <w:highlight w:val="white"/>
        </w:rPr>
        <w:t xml:space="preserve"> 2: Professional Development and Support</w:t>
      </w:r>
    </w:p>
    <w:p w14:paraId="502189B5" w14:textId="77777777" w:rsidR="00AF4730" w:rsidRDefault="00AF4730" w:rsidP="00C046FD">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 emphasized mentoring and TESDA programs as vital to professional development. Mentoring by experienced TLE teachers offered valuable guidance, while TESDA programs provided opportunities for skill and knowledge enhancement, supporting overall growth.</w:t>
      </w:r>
    </w:p>
    <w:p w14:paraId="2EFC9D67" w14:textId="5FF188FF"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Participation in TESDA Programs </w:t>
      </w:r>
    </w:p>
    <w:p w14:paraId="2C2F3DE1" w14:textId="420A4A3A" w:rsidR="00C046FD" w:rsidRPr="00C046FD" w:rsidRDefault="00C046FD" w:rsidP="00C046FD">
      <w:pPr>
        <w:spacing w:line="240" w:lineRule="auto"/>
        <w:ind w:firstLine="720"/>
        <w:jc w:val="both"/>
        <w:rPr>
          <w:rFonts w:ascii="Arial" w:eastAsia="Arial" w:hAnsi="Arial" w:cs="Arial"/>
          <w:sz w:val="20"/>
          <w:szCs w:val="20"/>
        </w:rPr>
      </w:pPr>
      <w:r w:rsidRPr="00C046FD">
        <w:rPr>
          <w:rFonts w:ascii="Arial" w:eastAsia="Arial" w:hAnsi="Arial" w:cs="Arial"/>
          <w:sz w:val="20"/>
          <w:szCs w:val="20"/>
        </w:rPr>
        <w:lastRenderedPageBreak/>
        <w:t>These programs offered opportunities for professional growth and development</w:t>
      </w:r>
      <w:r w:rsidR="00244973">
        <w:rPr>
          <w:rFonts w:ascii="Arial" w:eastAsia="Arial" w:hAnsi="Arial" w:cs="Arial"/>
          <w:sz w:val="20"/>
          <w:szCs w:val="20"/>
        </w:rPr>
        <w:t xml:space="preserve"> as shared by the participants (IDI_1 and IDI_2)</w:t>
      </w:r>
      <w:r w:rsidRPr="00C046FD">
        <w:rPr>
          <w:rFonts w:ascii="Arial" w:eastAsia="Arial" w:hAnsi="Arial" w:cs="Arial"/>
          <w:sz w:val="20"/>
          <w:szCs w:val="20"/>
        </w:rPr>
        <w:t>. The ability to effectively convert information and knowledge into novel goods and services will characterize prosperous organizational economies (</w:t>
      </w:r>
      <w:proofErr w:type="spellStart"/>
      <w:r w:rsidRPr="00C0406F">
        <w:rPr>
          <w:rFonts w:ascii="Arial" w:eastAsia="Arial" w:hAnsi="Arial" w:cs="Arial"/>
          <w:color w:val="00B0F0"/>
          <w:sz w:val="20"/>
          <w:szCs w:val="20"/>
        </w:rPr>
        <w:t>Cataraja</w:t>
      </w:r>
      <w:proofErr w:type="spellEnd"/>
      <w:r w:rsidRPr="00C046FD">
        <w:rPr>
          <w:rFonts w:ascii="Arial" w:eastAsia="Arial" w:hAnsi="Arial" w:cs="Arial"/>
          <w:sz w:val="20"/>
          <w:szCs w:val="20"/>
        </w:rPr>
        <w:t xml:space="preserve"> &amp; </w:t>
      </w:r>
      <w:proofErr w:type="spellStart"/>
      <w:r w:rsidRPr="00C0406F">
        <w:rPr>
          <w:rFonts w:ascii="Arial" w:eastAsia="Arial" w:hAnsi="Arial" w:cs="Arial"/>
          <w:color w:val="00B0F0"/>
          <w:sz w:val="20"/>
          <w:szCs w:val="20"/>
        </w:rPr>
        <w:t>Cataraja</w:t>
      </w:r>
      <w:proofErr w:type="spellEnd"/>
      <w:r w:rsidRPr="00C046FD">
        <w:rPr>
          <w:rFonts w:ascii="Arial" w:eastAsia="Arial" w:hAnsi="Arial" w:cs="Arial"/>
          <w:sz w:val="20"/>
          <w:szCs w:val="20"/>
        </w:rPr>
        <w:t>, 2022).</w:t>
      </w:r>
      <w:r w:rsidR="00D23A30">
        <w:rPr>
          <w:rFonts w:ascii="Arial" w:eastAsia="Arial" w:hAnsi="Arial" w:cs="Arial"/>
          <w:sz w:val="20"/>
          <w:szCs w:val="20"/>
        </w:rPr>
        <w:t xml:space="preserve"> </w:t>
      </w:r>
    </w:p>
    <w:p w14:paraId="783ECE35" w14:textId="21B2FAE1" w:rsidR="00712692" w:rsidRDefault="00AF4730" w:rsidP="00AF4730">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Teachers acknowledge TESDA programs’ potential but question their quality, relevance, and applicability. Alignment with teaching roles and workloads is uncertain. </w:t>
      </w:r>
      <w:commentRangeStart w:id="13"/>
      <w:proofErr w:type="spellStart"/>
      <w:r w:rsidRPr="00C0406F">
        <w:rPr>
          <w:rFonts w:ascii="Arial" w:eastAsia="Arial" w:hAnsi="Arial" w:cs="Arial"/>
          <w:color w:val="00B0F0"/>
          <w:sz w:val="20"/>
          <w:szCs w:val="20"/>
        </w:rPr>
        <w:t>Edralin</w:t>
      </w:r>
      <w:commentRangeEnd w:id="13"/>
      <w:proofErr w:type="spellEnd"/>
      <w:r w:rsidR="00C0406F">
        <w:rPr>
          <w:rStyle w:val="CommentReference"/>
        </w:rPr>
        <w:commentReference w:id="13"/>
      </w:r>
      <w:r w:rsidRPr="00AF4730">
        <w:rPr>
          <w:rFonts w:ascii="Arial" w:eastAsia="Arial" w:hAnsi="Arial" w:cs="Arial"/>
          <w:sz w:val="20"/>
          <w:szCs w:val="20"/>
        </w:rPr>
        <w:t xml:space="preserve"> </w:t>
      </w:r>
      <w:r w:rsidRPr="00C0406F">
        <w:rPr>
          <w:rFonts w:ascii="Arial" w:eastAsia="Arial" w:hAnsi="Arial" w:cs="Arial"/>
          <w:sz w:val="20"/>
          <w:szCs w:val="20"/>
          <w:highlight w:val="green"/>
        </w:rPr>
        <w:t>&amp;</w:t>
      </w:r>
      <w:r w:rsidRPr="00AF4730">
        <w:rPr>
          <w:rFonts w:ascii="Arial" w:eastAsia="Arial" w:hAnsi="Arial" w:cs="Arial"/>
          <w:sz w:val="20"/>
          <w:szCs w:val="20"/>
        </w:rPr>
        <w:t xml:space="preserve"> Pastrana (2023) stress that Philippine TVET curricula must align with the 2022–2028 Development Plan and Industry 4.0 to meet SDG </w:t>
      </w:r>
      <w:r w:rsidRPr="00C0406F">
        <w:rPr>
          <w:rFonts w:ascii="Arial" w:eastAsia="Arial" w:hAnsi="Arial" w:cs="Arial"/>
          <w:sz w:val="20"/>
          <w:szCs w:val="20"/>
          <w:highlight w:val="green"/>
        </w:rPr>
        <w:t>#</w:t>
      </w:r>
      <w:commentRangeStart w:id="14"/>
      <w:r w:rsidRPr="00AF4730">
        <w:rPr>
          <w:rFonts w:ascii="Arial" w:eastAsia="Arial" w:hAnsi="Arial" w:cs="Arial"/>
          <w:sz w:val="20"/>
          <w:szCs w:val="20"/>
        </w:rPr>
        <w:t>4</w:t>
      </w:r>
      <w:commentRangeEnd w:id="14"/>
      <w:r w:rsidR="00C0406F">
        <w:rPr>
          <w:rStyle w:val="CommentReference"/>
        </w:rPr>
        <w:commentReference w:id="14"/>
      </w:r>
      <w:r w:rsidRPr="00AF4730">
        <w:rPr>
          <w:rFonts w:ascii="Arial" w:eastAsia="Arial" w:hAnsi="Arial" w:cs="Arial"/>
          <w:sz w:val="20"/>
          <w:szCs w:val="20"/>
        </w:rPr>
        <w:t xml:space="preserve">. </w:t>
      </w:r>
      <w:r w:rsidRPr="00C0406F">
        <w:rPr>
          <w:rFonts w:ascii="Arial" w:eastAsia="Arial" w:hAnsi="Arial" w:cs="Arial"/>
          <w:color w:val="00B0F0"/>
          <w:sz w:val="20"/>
          <w:szCs w:val="20"/>
        </w:rPr>
        <w:t>Abdallah</w:t>
      </w:r>
      <w:r w:rsidRPr="00AF4730">
        <w:rPr>
          <w:rFonts w:ascii="Arial" w:eastAsia="Arial" w:hAnsi="Arial" w:cs="Arial"/>
          <w:sz w:val="20"/>
          <w:szCs w:val="20"/>
        </w:rPr>
        <w:t xml:space="preserve"> &amp; </w:t>
      </w:r>
      <w:proofErr w:type="spellStart"/>
      <w:r w:rsidRPr="00AF4730">
        <w:rPr>
          <w:rFonts w:ascii="Arial" w:eastAsia="Arial" w:hAnsi="Arial" w:cs="Arial"/>
          <w:sz w:val="20"/>
          <w:szCs w:val="20"/>
        </w:rPr>
        <w:t>Alkaabi</w:t>
      </w:r>
      <w:proofErr w:type="spellEnd"/>
      <w:r w:rsidRPr="00AF4730">
        <w:rPr>
          <w:rFonts w:ascii="Arial" w:eastAsia="Arial" w:hAnsi="Arial" w:cs="Arial"/>
          <w:sz w:val="20"/>
          <w:szCs w:val="20"/>
        </w:rPr>
        <w:t xml:space="preserve"> (2023) recommend tailoring TESDA programs to TLE teachers’ needs and providing ongoing support to ensure effective classroom integration and improved instruction.</w:t>
      </w:r>
    </w:p>
    <w:p w14:paraId="6A4F50EB" w14:textId="77777777" w:rsidR="00AF4730" w:rsidRPr="00AF4730" w:rsidRDefault="00AF4730" w:rsidP="00AF4730">
      <w:pPr>
        <w:spacing w:line="240" w:lineRule="auto"/>
        <w:ind w:firstLine="720"/>
        <w:jc w:val="both"/>
        <w:rPr>
          <w:rFonts w:ascii="Arial" w:eastAsia="Arial" w:hAnsi="Arial" w:cs="Arial"/>
          <w:sz w:val="20"/>
          <w:szCs w:val="20"/>
        </w:rPr>
      </w:pPr>
    </w:p>
    <w:p w14:paraId="45C21C3C" w14:textId="2E651E0E" w:rsidR="00C046FD" w:rsidRPr="00C046FD" w:rsidRDefault="00C046FD" w:rsidP="00C046FD">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Mentoring</w:t>
      </w:r>
    </w:p>
    <w:p w14:paraId="55896540" w14:textId="62D19D1E" w:rsidR="00F20E6B" w:rsidRPr="00F20E6B" w:rsidRDefault="00F20E6B" w:rsidP="00F20E6B">
      <w:pPr>
        <w:spacing w:line="240" w:lineRule="auto"/>
        <w:ind w:firstLine="720"/>
        <w:jc w:val="both"/>
        <w:rPr>
          <w:rFonts w:ascii="Arial" w:eastAsia="Arial" w:hAnsi="Arial" w:cs="Arial"/>
          <w:sz w:val="20"/>
          <w:szCs w:val="20"/>
        </w:rPr>
      </w:pPr>
      <w:r w:rsidRPr="00F20E6B">
        <w:rPr>
          <w:rFonts w:ascii="Arial" w:eastAsia="Arial" w:hAnsi="Arial" w:cs="Arial"/>
          <w:sz w:val="20"/>
          <w:szCs w:val="20"/>
        </w:rPr>
        <w:t>Participants</w:t>
      </w:r>
      <w:r w:rsidR="00244973">
        <w:rPr>
          <w:rFonts w:ascii="Arial" w:eastAsia="Arial" w:hAnsi="Arial" w:cs="Arial"/>
          <w:sz w:val="20"/>
          <w:szCs w:val="20"/>
        </w:rPr>
        <w:t xml:space="preserve"> (IDI_2 and IDI_3)</w:t>
      </w:r>
      <w:r w:rsidRPr="00F20E6B">
        <w:rPr>
          <w:rFonts w:ascii="Arial" w:eastAsia="Arial" w:hAnsi="Arial" w:cs="Arial"/>
          <w:sz w:val="20"/>
          <w:szCs w:val="20"/>
        </w:rPr>
        <w:t xml:space="preserve"> emphasized that mentoring from experienced TLE teachers is vital for professional growth. Out-of-field teaching demands proper training, mentoring, resources, and support networks to address pedagogical, technological, and content challenges, improving teacher effectiveness (Nob &amp; </w:t>
      </w:r>
      <w:proofErr w:type="spellStart"/>
      <w:r w:rsidRPr="003D0B8C">
        <w:rPr>
          <w:rFonts w:ascii="Arial" w:eastAsia="Arial" w:hAnsi="Arial" w:cs="Arial"/>
          <w:color w:val="00B0F0"/>
          <w:sz w:val="20"/>
          <w:szCs w:val="20"/>
        </w:rPr>
        <w:t>Tañola</w:t>
      </w:r>
      <w:proofErr w:type="spellEnd"/>
      <w:r w:rsidRPr="00F20E6B">
        <w:rPr>
          <w:rFonts w:ascii="Arial" w:eastAsia="Arial" w:hAnsi="Arial" w:cs="Arial"/>
          <w:sz w:val="20"/>
          <w:szCs w:val="20"/>
        </w:rPr>
        <w:t>, 2024).</w:t>
      </w:r>
    </w:p>
    <w:p w14:paraId="0F3334A1" w14:textId="77777777" w:rsidR="00F20E6B" w:rsidRPr="00F20E6B" w:rsidRDefault="00F20E6B" w:rsidP="00F20E6B">
      <w:pPr>
        <w:spacing w:line="240" w:lineRule="auto"/>
        <w:jc w:val="both"/>
        <w:rPr>
          <w:rFonts w:ascii="Arial" w:eastAsia="Arial" w:hAnsi="Arial" w:cs="Arial"/>
          <w:sz w:val="20"/>
          <w:szCs w:val="20"/>
        </w:rPr>
      </w:pPr>
    </w:p>
    <w:p w14:paraId="505957B1" w14:textId="77777777" w:rsidR="00D23A30" w:rsidRDefault="00EA04D1" w:rsidP="00C046FD">
      <w:pPr>
        <w:spacing w:before="240" w:line="240" w:lineRule="auto"/>
        <w:ind w:firstLine="720"/>
        <w:jc w:val="both"/>
        <w:rPr>
          <w:rFonts w:ascii="Arial" w:eastAsia="Arial" w:hAnsi="Arial" w:cs="Arial"/>
          <w:sz w:val="20"/>
          <w:szCs w:val="20"/>
        </w:rPr>
      </w:pPr>
      <w:r w:rsidRPr="00EA04D1">
        <w:rPr>
          <w:rFonts w:ascii="Arial" w:eastAsia="Arial" w:hAnsi="Arial" w:cs="Arial"/>
          <w:sz w:val="20"/>
          <w:szCs w:val="20"/>
        </w:rPr>
        <w:t>Mentoring is vital for the professional growth of TLE teachers, as experienced mentors provide guidance and support (</w:t>
      </w:r>
      <w:proofErr w:type="spellStart"/>
      <w:r w:rsidRPr="00EA04D1">
        <w:rPr>
          <w:rFonts w:ascii="Arial" w:eastAsia="Arial" w:hAnsi="Arial" w:cs="Arial"/>
          <w:sz w:val="20"/>
          <w:szCs w:val="20"/>
        </w:rPr>
        <w:t>Belavina</w:t>
      </w:r>
      <w:proofErr w:type="spellEnd"/>
      <w:r w:rsidRPr="00EA04D1">
        <w:rPr>
          <w:rFonts w:ascii="Arial" w:eastAsia="Arial" w:hAnsi="Arial" w:cs="Arial"/>
          <w:sz w:val="20"/>
          <w:szCs w:val="20"/>
        </w:rPr>
        <w:t xml:space="preserve"> &amp; </w:t>
      </w:r>
      <w:proofErr w:type="spellStart"/>
      <w:r w:rsidRPr="00EA04D1">
        <w:rPr>
          <w:rFonts w:ascii="Arial" w:eastAsia="Arial" w:hAnsi="Arial" w:cs="Arial"/>
          <w:sz w:val="20"/>
          <w:szCs w:val="20"/>
        </w:rPr>
        <w:t>Klyuchko</w:t>
      </w:r>
      <w:proofErr w:type="spellEnd"/>
      <w:r w:rsidRPr="00EA04D1">
        <w:rPr>
          <w:rFonts w:ascii="Arial" w:eastAsia="Arial" w:hAnsi="Arial" w:cs="Arial"/>
          <w:sz w:val="20"/>
          <w:szCs w:val="20"/>
        </w:rPr>
        <w:t>, 2024). However, time and resource limitations can hinder its effectiveness.</w:t>
      </w:r>
    </w:p>
    <w:p w14:paraId="167CF78C" w14:textId="06A057EA" w:rsidR="00C046FD" w:rsidRPr="00C046FD" w:rsidRDefault="00C046FD" w:rsidP="00C046FD">
      <w:pPr>
        <w:spacing w:before="240" w:line="240" w:lineRule="auto"/>
        <w:ind w:firstLine="720"/>
        <w:jc w:val="both"/>
        <w:rPr>
          <w:rFonts w:ascii="Arial" w:eastAsia="Arial" w:hAnsi="Arial" w:cs="Arial"/>
          <w:b/>
          <w:sz w:val="20"/>
          <w:szCs w:val="20"/>
          <w:highlight w:val="white"/>
        </w:rPr>
      </w:pPr>
      <w:r w:rsidRPr="008C7B87">
        <w:rPr>
          <w:rFonts w:ascii="Arial" w:eastAsia="Arial" w:hAnsi="Arial" w:cs="Arial"/>
          <w:b/>
          <w:sz w:val="20"/>
          <w:szCs w:val="20"/>
          <w:highlight w:val="green"/>
        </w:rPr>
        <w:t>Category</w:t>
      </w:r>
      <w:r w:rsidRPr="00C046FD">
        <w:rPr>
          <w:rFonts w:ascii="Arial" w:eastAsia="Arial" w:hAnsi="Arial" w:cs="Arial"/>
          <w:b/>
          <w:sz w:val="20"/>
          <w:szCs w:val="20"/>
          <w:highlight w:val="white"/>
        </w:rPr>
        <w:t xml:space="preserve"> 3: Resource Management and Support Limitations</w:t>
      </w:r>
    </w:p>
    <w:p w14:paraId="7DE90612" w14:textId="77777777" w:rsidR="005609A8" w:rsidRDefault="005609A8" w:rsidP="00C046FD">
      <w:pPr>
        <w:spacing w:before="240" w:line="240" w:lineRule="auto"/>
        <w:ind w:firstLine="720"/>
        <w:jc w:val="both"/>
        <w:rPr>
          <w:rFonts w:ascii="Arial" w:eastAsia="Arial" w:hAnsi="Arial" w:cs="Arial"/>
          <w:sz w:val="20"/>
          <w:szCs w:val="20"/>
        </w:rPr>
      </w:pPr>
      <w:r w:rsidRPr="005609A8">
        <w:rPr>
          <w:rFonts w:ascii="Arial" w:eastAsia="Arial" w:hAnsi="Arial" w:cs="Arial"/>
          <w:sz w:val="20"/>
          <w:szCs w:val="20"/>
        </w:rPr>
        <w:t>Participants cited limited support and budget constraints as key challenges in technical-vocational education. Though SLAC sessions and mentorship were the main supports, they often failed to meet non-TLE teachers’ varied needs. Budget limits also hindered access to equipment, materials, and professional development, affecting effective TLE program delivery.</w:t>
      </w:r>
    </w:p>
    <w:p w14:paraId="2BDEE02E" w14:textId="4E1E5D2A" w:rsidR="00C046FD" w:rsidRPr="00C046FD" w:rsidRDefault="00C046FD" w:rsidP="00C046FD">
      <w:pPr>
        <w:spacing w:before="240"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Challenges with Budget Constraints</w:t>
      </w:r>
    </w:p>
    <w:p w14:paraId="4DFF75BB" w14:textId="75E2C6D9" w:rsidR="00AF4730" w:rsidRDefault="00AF4730" w:rsidP="00EA04D1">
      <w:pPr>
        <w:spacing w:line="240" w:lineRule="auto"/>
        <w:ind w:firstLine="720"/>
        <w:jc w:val="both"/>
        <w:rPr>
          <w:rFonts w:ascii="Arial" w:eastAsia="Arial" w:hAnsi="Arial" w:cs="Arial"/>
          <w:sz w:val="20"/>
          <w:szCs w:val="20"/>
        </w:rPr>
      </w:pPr>
      <w:r w:rsidRPr="00AF4730">
        <w:rPr>
          <w:rFonts w:ascii="Arial" w:eastAsia="Arial" w:hAnsi="Arial" w:cs="Arial"/>
          <w:sz w:val="20"/>
          <w:szCs w:val="20"/>
        </w:rPr>
        <w:t>Education funding has been repeatedly reviewed to address misallocation and better support specific needs (</w:t>
      </w:r>
      <w:proofErr w:type="spellStart"/>
      <w:r w:rsidRPr="003D0B8C">
        <w:rPr>
          <w:rFonts w:ascii="Arial" w:eastAsia="Arial" w:hAnsi="Arial" w:cs="Arial"/>
          <w:color w:val="00B0F0"/>
          <w:sz w:val="20"/>
          <w:szCs w:val="20"/>
        </w:rPr>
        <w:t>Treto</w:t>
      </w:r>
      <w:proofErr w:type="spellEnd"/>
      <w:r w:rsidRPr="003D0B8C">
        <w:rPr>
          <w:rFonts w:ascii="Arial" w:eastAsia="Arial" w:hAnsi="Arial" w:cs="Arial"/>
          <w:color w:val="00B0F0"/>
          <w:sz w:val="20"/>
          <w:szCs w:val="20"/>
        </w:rPr>
        <w:t>-French</w:t>
      </w:r>
      <w:r w:rsidRPr="00AF4730">
        <w:rPr>
          <w:rFonts w:ascii="Arial" w:eastAsia="Arial" w:hAnsi="Arial" w:cs="Arial"/>
          <w:sz w:val="20"/>
          <w:szCs w:val="20"/>
        </w:rPr>
        <w:t>, 2024). Budget constraints significantly hinder TLE and non-TLE teachers by limiting professional development, essential materials, and the creation of effective learning environments</w:t>
      </w:r>
      <w:r w:rsidR="00244973">
        <w:rPr>
          <w:rFonts w:ascii="Arial" w:eastAsia="Arial" w:hAnsi="Arial" w:cs="Arial"/>
          <w:sz w:val="20"/>
          <w:szCs w:val="20"/>
        </w:rPr>
        <w:t xml:space="preserve"> as shared by the participants (IDI_1, IDI_2 and IDI_3).</w:t>
      </w:r>
    </w:p>
    <w:p w14:paraId="70163647" w14:textId="52E1E84E" w:rsidR="00AF4730" w:rsidRPr="00AF4730" w:rsidRDefault="00C046FD" w:rsidP="005609A8">
      <w:pPr>
        <w:spacing w:line="240" w:lineRule="auto"/>
        <w:jc w:val="both"/>
        <w:rPr>
          <w:rFonts w:ascii="Arial" w:eastAsia="Arial" w:hAnsi="Arial" w:cs="Arial"/>
          <w:sz w:val="20"/>
          <w:szCs w:val="20"/>
        </w:rPr>
      </w:pPr>
      <w:r w:rsidRPr="00C046FD">
        <w:rPr>
          <w:rFonts w:ascii="Arial" w:eastAsia="Arial" w:hAnsi="Arial" w:cs="Arial"/>
          <w:sz w:val="20"/>
          <w:szCs w:val="20"/>
          <w:highlight w:val="white"/>
        </w:rPr>
        <w:tab/>
      </w:r>
      <w:r w:rsidR="00AF4730" w:rsidRPr="00AF4730">
        <w:rPr>
          <w:rFonts w:ascii="Arial" w:eastAsia="Arial" w:hAnsi="Arial" w:cs="Arial"/>
          <w:sz w:val="20"/>
          <w:szCs w:val="20"/>
        </w:rPr>
        <w:t>Out-of-field teaching, often driven by financial constraints, adversely affects student outcomes and education quality. Effective policies requiring teacher certification in their fields are needed (</w:t>
      </w:r>
      <w:r w:rsidR="00AF4730" w:rsidRPr="003D0B8C">
        <w:rPr>
          <w:rFonts w:ascii="Arial" w:eastAsia="Arial" w:hAnsi="Arial" w:cs="Arial"/>
          <w:color w:val="00B0F0"/>
          <w:sz w:val="20"/>
          <w:szCs w:val="20"/>
        </w:rPr>
        <w:t>Du Plessis</w:t>
      </w:r>
      <w:r w:rsidR="00AF4730" w:rsidRPr="00AF4730">
        <w:rPr>
          <w:rFonts w:ascii="Arial" w:eastAsia="Arial" w:hAnsi="Arial" w:cs="Arial"/>
          <w:sz w:val="20"/>
          <w:szCs w:val="20"/>
        </w:rPr>
        <w:t>, 2020). Budget constraints highlight the need for efficient resource distribution and creative solutions to improve education without increasing costs (</w:t>
      </w:r>
      <w:proofErr w:type="spellStart"/>
      <w:r w:rsidR="00AF4730" w:rsidRPr="003D0B8C">
        <w:rPr>
          <w:rFonts w:ascii="Arial" w:eastAsia="Arial" w:hAnsi="Arial" w:cs="Arial"/>
          <w:color w:val="00B0F0"/>
          <w:sz w:val="20"/>
          <w:szCs w:val="20"/>
        </w:rPr>
        <w:t>Garbuzova</w:t>
      </w:r>
      <w:proofErr w:type="spellEnd"/>
      <w:r w:rsidR="00AF4730" w:rsidRPr="00AF4730">
        <w:rPr>
          <w:rFonts w:ascii="Arial" w:eastAsia="Arial" w:hAnsi="Arial" w:cs="Arial"/>
          <w:sz w:val="20"/>
          <w:szCs w:val="20"/>
        </w:rPr>
        <w:t xml:space="preserve"> et al., 2024). </w:t>
      </w:r>
    </w:p>
    <w:p w14:paraId="6572B302" w14:textId="4F97B7FC" w:rsidR="00C046FD" w:rsidRPr="00C046FD" w:rsidRDefault="00C046FD" w:rsidP="00AF4730">
      <w:pPr>
        <w:spacing w:line="240" w:lineRule="auto"/>
        <w:ind w:firstLine="720"/>
        <w:jc w:val="both"/>
        <w:rPr>
          <w:rFonts w:ascii="Arial" w:eastAsia="Arial" w:hAnsi="Arial" w:cs="Arial"/>
          <w:b/>
          <w:sz w:val="20"/>
          <w:szCs w:val="20"/>
          <w:highlight w:val="white"/>
        </w:rPr>
      </w:pPr>
      <w:r w:rsidRPr="00C046FD">
        <w:rPr>
          <w:rFonts w:ascii="Arial" w:eastAsia="Arial" w:hAnsi="Arial" w:cs="Arial"/>
          <w:b/>
          <w:sz w:val="20"/>
          <w:szCs w:val="20"/>
          <w:highlight w:val="white"/>
        </w:rPr>
        <w:t xml:space="preserve">Limited Support </w:t>
      </w:r>
    </w:p>
    <w:p w14:paraId="7C4A5101" w14:textId="2B4DF74B" w:rsidR="00C046FD" w:rsidRPr="00C046FD" w:rsidRDefault="00C046FD" w:rsidP="00AF4730">
      <w:pPr>
        <w:spacing w:line="240" w:lineRule="auto"/>
        <w:ind w:firstLine="720"/>
        <w:jc w:val="both"/>
        <w:rPr>
          <w:rFonts w:ascii="Arial" w:eastAsia="Arial" w:hAnsi="Arial" w:cs="Arial"/>
          <w:sz w:val="20"/>
          <w:szCs w:val="20"/>
        </w:rPr>
      </w:pPr>
      <w:r w:rsidRPr="00C046FD">
        <w:rPr>
          <w:rFonts w:ascii="Arial" w:eastAsia="Arial" w:hAnsi="Arial" w:cs="Arial"/>
          <w:sz w:val="20"/>
          <w:szCs w:val="20"/>
        </w:rPr>
        <w:t>Participants identified the limited support activities available to non-TLE teachers, mainly relying on SLAC sessions and mentorship programs</w:t>
      </w:r>
      <w:r w:rsidR="00244973">
        <w:rPr>
          <w:rFonts w:ascii="Arial" w:eastAsia="Arial" w:hAnsi="Arial" w:cs="Arial"/>
          <w:sz w:val="20"/>
          <w:szCs w:val="20"/>
        </w:rPr>
        <w:t xml:space="preserve"> (IDI_1, IDI_2, and IDI_3)</w:t>
      </w:r>
      <w:r w:rsidRPr="00C046FD">
        <w:rPr>
          <w:rFonts w:ascii="Arial" w:eastAsia="Arial" w:hAnsi="Arial" w:cs="Arial"/>
          <w:sz w:val="20"/>
          <w:szCs w:val="20"/>
        </w:rPr>
        <w:t>. These were often insufficient to address their specific needs.</w:t>
      </w:r>
    </w:p>
    <w:p w14:paraId="39B05EBD" w14:textId="0E5779B5" w:rsidR="004D4956" w:rsidRPr="00C046FD" w:rsidRDefault="0017494C" w:rsidP="00AF4730">
      <w:pPr>
        <w:spacing w:before="240" w:after="240" w:line="240" w:lineRule="auto"/>
        <w:ind w:firstLine="720"/>
        <w:jc w:val="both"/>
        <w:rPr>
          <w:rFonts w:ascii="Arial" w:eastAsia="Arial" w:hAnsi="Arial" w:cs="Arial"/>
          <w:sz w:val="20"/>
          <w:szCs w:val="20"/>
        </w:rPr>
      </w:pPr>
      <w:r w:rsidRPr="0017494C">
        <w:rPr>
          <w:rFonts w:ascii="Arial" w:eastAsia="Arial" w:hAnsi="Arial" w:cs="Arial"/>
          <w:sz w:val="20"/>
          <w:szCs w:val="20"/>
        </w:rPr>
        <w:t xml:space="preserve">Though SLAC sessions and mentoring support professional growth, teachers noted limited help for non-TLE educators. Activities like SLACs and FGDs often don't meet their varied needs. Specialized workshops, coaching, and resources could boost effectiveness. </w:t>
      </w:r>
      <w:proofErr w:type="spellStart"/>
      <w:r w:rsidRPr="003D0B8C">
        <w:rPr>
          <w:rFonts w:ascii="Arial" w:eastAsia="Arial" w:hAnsi="Arial" w:cs="Arial"/>
          <w:color w:val="00B0F0"/>
          <w:sz w:val="20"/>
          <w:szCs w:val="20"/>
        </w:rPr>
        <w:t>Gamboa</w:t>
      </w:r>
      <w:proofErr w:type="spellEnd"/>
      <w:r w:rsidRPr="0017494C">
        <w:rPr>
          <w:rFonts w:ascii="Arial" w:eastAsia="Arial" w:hAnsi="Arial" w:cs="Arial"/>
          <w:sz w:val="20"/>
          <w:szCs w:val="20"/>
        </w:rPr>
        <w:t xml:space="preserve"> (2023) recommends enhancing SLACs through balanced workloads, innovation, and improved monitoring.</w:t>
      </w:r>
    </w:p>
    <w:p w14:paraId="700D71AA" w14:textId="77777777" w:rsidR="009739CB" w:rsidRDefault="009739CB" w:rsidP="00C56548">
      <w:pPr>
        <w:jc w:val="center"/>
        <w:rPr>
          <w:rFonts w:ascii="Arial" w:eastAsia="Arial" w:hAnsi="Arial" w:cs="Arial"/>
          <w:b/>
          <w:sz w:val="20"/>
          <w:szCs w:val="20"/>
        </w:rPr>
      </w:pPr>
    </w:p>
    <w:p w14:paraId="5F81D223" w14:textId="77777777" w:rsidR="009739CB" w:rsidRDefault="009739CB" w:rsidP="00C56548">
      <w:pPr>
        <w:jc w:val="center"/>
        <w:rPr>
          <w:rFonts w:ascii="Arial" w:eastAsia="Arial" w:hAnsi="Arial" w:cs="Arial"/>
          <w:b/>
          <w:sz w:val="20"/>
          <w:szCs w:val="20"/>
        </w:rPr>
      </w:pPr>
    </w:p>
    <w:p w14:paraId="15E87DF5" w14:textId="4ECE683D" w:rsidR="00C56548" w:rsidRPr="00C56548" w:rsidRDefault="00C56548" w:rsidP="00C56548">
      <w:pPr>
        <w:jc w:val="center"/>
        <w:rPr>
          <w:rFonts w:ascii="Arial" w:eastAsia="Arial" w:hAnsi="Arial" w:cs="Arial"/>
          <w:b/>
          <w:sz w:val="20"/>
          <w:szCs w:val="20"/>
        </w:rPr>
      </w:pPr>
      <w:r w:rsidRPr="00C56548">
        <w:rPr>
          <w:rFonts w:ascii="Arial" w:eastAsia="Arial" w:hAnsi="Arial" w:cs="Arial"/>
          <w:b/>
          <w:sz w:val="20"/>
          <w:szCs w:val="20"/>
        </w:rPr>
        <w:lastRenderedPageBreak/>
        <w:t>Themes, Sub Themes and Codes generated for Research Question No. 3. INSIGHTS</w:t>
      </w:r>
    </w:p>
    <w:p w14:paraId="7DEC5FCF" w14:textId="50206F6D" w:rsidR="00B811A1" w:rsidRPr="00C046FD" w:rsidRDefault="00712692" w:rsidP="00C046FD">
      <w:pPr>
        <w:spacing w:before="240" w:after="240" w:line="240" w:lineRule="auto"/>
        <w:jc w:val="both"/>
        <w:rPr>
          <w:rFonts w:ascii="Arial" w:eastAsia="Arial" w:hAnsi="Arial" w:cs="Arial"/>
          <w:sz w:val="20"/>
          <w:szCs w:val="20"/>
          <w:highlight w:val="white"/>
        </w:rPr>
      </w:pPr>
      <w:r>
        <w:rPr>
          <w:rFonts w:ascii="Arial" w:eastAsia="Arial" w:hAnsi="Arial" w:cs="Arial"/>
          <w:i/>
          <w:noProof/>
          <w:sz w:val="24"/>
          <w:szCs w:val="24"/>
        </w:rPr>
        <w:drawing>
          <wp:anchor distT="0" distB="0" distL="114300" distR="114300" simplePos="0" relativeHeight="251665408" behindDoc="0" locked="0" layoutInCell="1" allowOverlap="1" wp14:anchorId="17336C4B" wp14:editId="0D710EE6">
            <wp:simplePos x="0" y="0"/>
            <wp:positionH relativeFrom="margin">
              <wp:posOffset>1292729</wp:posOffset>
            </wp:positionH>
            <wp:positionV relativeFrom="paragraph">
              <wp:posOffset>43180</wp:posOffset>
            </wp:positionV>
            <wp:extent cx="3042745" cy="2553172"/>
            <wp:effectExtent l="0" t="0" r="5715" b="0"/>
            <wp:wrapNone/>
            <wp:docPr id="1661717725" name="Picture 81" descr="A diagram of steps in prog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17725" name="Picture 81" descr="A diagram of steps in progress&#10;&#10;Description automatically generated"/>
                    <pic:cNvPicPr/>
                  </pic:nvPicPr>
                  <pic:blipFill rotWithShape="1">
                    <a:blip r:embed="rId14" cstate="print">
                      <a:extLst>
                        <a:ext uri="{28A0092B-C50C-407E-A947-70E740481C1C}">
                          <a14:useLocalDpi xmlns:a14="http://schemas.microsoft.com/office/drawing/2010/main" val="0"/>
                        </a:ext>
                      </a:extLst>
                    </a:blip>
                    <a:srcRect t="6901" b="28151"/>
                    <a:stretch/>
                  </pic:blipFill>
                  <pic:spPr bwMode="auto">
                    <a:xfrm>
                      <a:off x="0" y="0"/>
                      <a:ext cx="3042745" cy="2553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25B75" w14:textId="4D1595CB" w:rsidR="00B811A1" w:rsidRPr="00C046FD" w:rsidRDefault="00B811A1" w:rsidP="00C046FD">
      <w:pPr>
        <w:spacing w:before="240" w:after="240" w:line="240" w:lineRule="auto"/>
        <w:jc w:val="both"/>
        <w:rPr>
          <w:rFonts w:ascii="Arial" w:eastAsia="Arial" w:hAnsi="Arial" w:cs="Arial"/>
          <w:sz w:val="20"/>
          <w:szCs w:val="20"/>
          <w:highlight w:val="white"/>
        </w:rPr>
      </w:pPr>
    </w:p>
    <w:p w14:paraId="1E3BDCDE" w14:textId="7E71B48D" w:rsidR="00B811A1" w:rsidRPr="00C046FD" w:rsidRDefault="00B811A1" w:rsidP="00C046FD">
      <w:pPr>
        <w:spacing w:before="240" w:after="240" w:line="240" w:lineRule="auto"/>
        <w:jc w:val="both"/>
        <w:rPr>
          <w:rFonts w:ascii="Arial" w:eastAsia="Arial" w:hAnsi="Arial" w:cs="Arial"/>
          <w:sz w:val="20"/>
          <w:szCs w:val="20"/>
          <w:highlight w:val="white"/>
        </w:rPr>
      </w:pPr>
    </w:p>
    <w:p w14:paraId="64A0BC03" w14:textId="6F768A8B" w:rsidR="00B811A1" w:rsidRPr="00C046FD" w:rsidRDefault="00B811A1" w:rsidP="00C046FD">
      <w:pPr>
        <w:spacing w:before="240" w:after="240" w:line="240" w:lineRule="auto"/>
        <w:jc w:val="both"/>
        <w:rPr>
          <w:rFonts w:ascii="Arial" w:eastAsia="Arial" w:hAnsi="Arial" w:cs="Arial"/>
          <w:sz w:val="20"/>
          <w:szCs w:val="20"/>
          <w:highlight w:val="white"/>
        </w:rPr>
      </w:pPr>
    </w:p>
    <w:p w14:paraId="5D858381" w14:textId="2ED3DDC4" w:rsidR="00B811A1" w:rsidRPr="00C046FD" w:rsidRDefault="00B811A1" w:rsidP="00C046FD">
      <w:pPr>
        <w:spacing w:before="240" w:after="240" w:line="240" w:lineRule="auto"/>
        <w:jc w:val="both"/>
        <w:rPr>
          <w:rFonts w:ascii="Arial" w:eastAsia="Arial" w:hAnsi="Arial" w:cs="Arial"/>
          <w:sz w:val="20"/>
          <w:szCs w:val="20"/>
          <w:highlight w:val="white"/>
        </w:rPr>
      </w:pPr>
    </w:p>
    <w:p w14:paraId="7CA6F47C" w14:textId="77777777" w:rsidR="00B811A1" w:rsidRDefault="00B811A1" w:rsidP="00C046FD">
      <w:pPr>
        <w:spacing w:before="240" w:after="240" w:line="240" w:lineRule="auto"/>
        <w:jc w:val="both"/>
        <w:rPr>
          <w:rFonts w:ascii="Arial" w:eastAsia="Arial" w:hAnsi="Arial" w:cs="Arial"/>
          <w:sz w:val="20"/>
          <w:szCs w:val="20"/>
          <w:highlight w:val="white"/>
        </w:rPr>
      </w:pPr>
    </w:p>
    <w:p w14:paraId="65E2ADA3" w14:textId="77777777" w:rsidR="002044FD" w:rsidRDefault="002044FD" w:rsidP="00C046FD">
      <w:pPr>
        <w:spacing w:before="240" w:after="240" w:line="240" w:lineRule="auto"/>
        <w:jc w:val="both"/>
        <w:rPr>
          <w:rFonts w:ascii="Arial" w:eastAsia="Arial" w:hAnsi="Arial" w:cs="Arial"/>
          <w:sz w:val="20"/>
          <w:szCs w:val="20"/>
          <w:highlight w:val="white"/>
        </w:rPr>
      </w:pPr>
    </w:p>
    <w:p w14:paraId="09AB6968" w14:textId="77777777" w:rsidR="002044FD" w:rsidRDefault="002044FD" w:rsidP="00C046FD">
      <w:pPr>
        <w:spacing w:before="240" w:after="240" w:line="240" w:lineRule="auto"/>
        <w:jc w:val="both"/>
        <w:rPr>
          <w:rFonts w:ascii="Arial" w:eastAsia="Arial" w:hAnsi="Arial" w:cs="Arial"/>
          <w:sz w:val="20"/>
          <w:szCs w:val="20"/>
          <w:highlight w:val="white"/>
        </w:rPr>
      </w:pPr>
    </w:p>
    <w:p w14:paraId="46A587FC" w14:textId="77777777" w:rsidR="006015E9" w:rsidRDefault="006015E9" w:rsidP="00C046FD">
      <w:pPr>
        <w:spacing w:before="240" w:after="240" w:line="240" w:lineRule="auto"/>
        <w:jc w:val="both"/>
        <w:rPr>
          <w:rFonts w:ascii="Arial" w:eastAsia="Arial" w:hAnsi="Arial" w:cs="Arial"/>
          <w:sz w:val="20"/>
          <w:szCs w:val="20"/>
          <w:highlight w:val="white"/>
        </w:rPr>
      </w:pPr>
    </w:p>
    <w:p w14:paraId="6C1B63BD" w14:textId="343C4F8B" w:rsidR="0041629F" w:rsidRDefault="0041629F" w:rsidP="0041629F">
      <w:pPr>
        <w:spacing w:line="240" w:lineRule="auto"/>
        <w:jc w:val="center"/>
        <w:rPr>
          <w:rFonts w:ascii="Arial" w:eastAsia="Arial" w:hAnsi="Arial" w:cs="Arial"/>
          <w:i/>
          <w:sz w:val="20"/>
          <w:szCs w:val="20"/>
        </w:rPr>
      </w:pPr>
      <w:r w:rsidRPr="0041629F">
        <w:rPr>
          <w:rFonts w:ascii="Arial" w:eastAsia="Arial" w:hAnsi="Arial" w:cs="Arial"/>
          <w:i/>
          <w:sz w:val="20"/>
          <w:szCs w:val="20"/>
        </w:rPr>
        <w:t xml:space="preserve">Figure </w:t>
      </w:r>
      <w:r w:rsidR="00055ED4">
        <w:rPr>
          <w:rFonts w:ascii="Arial" w:eastAsia="Arial" w:hAnsi="Arial" w:cs="Arial"/>
          <w:i/>
          <w:sz w:val="20"/>
          <w:szCs w:val="20"/>
        </w:rPr>
        <w:t>4</w:t>
      </w:r>
      <w:r w:rsidRPr="0041629F">
        <w:rPr>
          <w:rFonts w:ascii="Arial" w:eastAsia="Arial" w:hAnsi="Arial" w:cs="Arial"/>
          <w:i/>
          <w:sz w:val="20"/>
          <w:szCs w:val="20"/>
        </w:rPr>
        <w:t xml:space="preserve"> Emergent Themes, Categories, and Codes on the Teachers’ Perceptions of Self-Efficacy and Career Interests Shift When Assigned to Teach TLE Subjects.</w:t>
      </w:r>
    </w:p>
    <w:p w14:paraId="79B68A4D" w14:textId="77777777" w:rsidR="00585644" w:rsidRPr="0041629F" w:rsidRDefault="00585644" w:rsidP="0041629F">
      <w:pPr>
        <w:spacing w:line="240" w:lineRule="auto"/>
        <w:jc w:val="center"/>
        <w:rPr>
          <w:rFonts w:ascii="Arial" w:eastAsia="Arial" w:hAnsi="Arial" w:cs="Arial"/>
          <w:b/>
          <w:sz w:val="20"/>
          <w:szCs w:val="20"/>
          <w:highlight w:val="white"/>
        </w:rPr>
      </w:pPr>
    </w:p>
    <w:p w14:paraId="1E249606" w14:textId="77777777" w:rsidR="00585644" w:rsidRPr="00585644" w:rsidRDefault="00585644" w:rsidP="00585644">
      <w:pPr>
        <w:spacing w:line="240" w:lineRule="auto"/>
        <w:jc w:val="both"/>
        <w:rPr>
          <w:rFonts w:ascii="Arial" w:eastAsia="Arial" w:hAnsi="Arial" w:cs="Arial"/>
          <w:b/>
          <w:sz w:val="20"/>
          <w:szCs w:val="20"/>
          <w:highlight w:val="white"/>
        </w:rPr>
      </w:pPr>
      <w:r w:rsidRPr="00585644">
        <w:rPr>
          <w:rFonts w:ascii="Arial" w:eastAsia="Arial" w:hAnsi="Arial" w:cs="Arial"/>
          <w:b/>
          <w:sz w:val="20"/>
          <w:szCs w:val="20"/>
        </w:rPr>
        <w:t>RQ. 3 How do teachers' perceptions of self-efficacy and career interests shift when assigned TLE subjects outside their area of expertise?</w:t>
      </w:r>
    </w:p>
    <w:p w14:paraId="7C9C1AE0" w14:textId="77777777" w:rsidR="00585644" w:rsidRPr="00585644" w:rsidRDefault="00585644" w:rsidP="00585644">
      <w:pPr>
        <w:spacing w:before="240" w:after="240" w:line="240" w:lineRule="auto"/>
        <w:jc w:val="both"/>
        <w:rPr>
          <w:rFonts w:ascii="Arial" w:eastAsia="Arial" w:hAnsi="Arial" w:cs="Arial"/>
          <w:b/>
          <w:sz w:val="20"/>
          <w:szCs w:val="20"/>
          <w:highlight w:val="white"/>
        </w:rPr>
      </w:pPr>
      <w:r w:rsidRPr="00585644">
        <w:rPr>
          <w:rFonts w:ascii="Arial" w:eastAsia="Arial" w:hAnsi="Arial" w:cs="Arial"/>
          <w:b/>
          <w:sz w:val="20"/>
          <w:szCs w:val="20"/>
          <w:highlight w:val="white"/>
        </w:rPr>
        <w:t>Teachers’ Perceptions of Self-Efficacy and Career Interests Shift When Assigned to Teach TLE Subjects.</w:t>
      </w:r>
    </w:p>
    <w:p w14:paraId="5DF71034" w14:textId="501A0B25" w:rsidR="007238E5" w:rsidRPr="007238E5" w:rsidRDefault="007238E5" w:rsidP="007238E5">
      <w:pPr>
        <w:spacing w:line="240" w:lineRule="auto"/>
        <w:ind w:firstLine="720"/>
        <w:jc w:val="both"/>
        <w:rPr>
          <w:rFonts w:ascii="Arial" w:eastAsia="Arial" w:hAnsi="Arial" w:cs="Arial"/>
          <w:sz w:val="20"/>
          <w:szCs w:val="20"/>
        </w:rPr>
      </w:pPr>
      <w:r w:rsidRPr="007238E5">
        <w:rPr>
          <w:rFonts w:ascii="Arial" w:eastAsia="Arial" w:hAnsi="Arial" w:cs="Arial"/>
          <w:sz w:val="20"/>
          <w:szCs w:val="20"/>
        </w:rPr>
        <w:t>With their newfound confidence, teachers broadened their career interests and found renewed purpose through practical, hands-on activities. This shift underscores how out-of-field assignments can foster unexpected growth and deepen understanding of teaching’s multifaceted nature.</w:t>
      </w:r>
    </w:p>
    <w:p w14:paraId="66EBC996" w14:textId="77777777" w:rsidR="007238E5" w:rsidRPr="007238E5" w:rsidRDefault="007238E5" w:rsidP="007238E5">
      <w:pPr>
        <w:spacing w:line="240" w:lineRule="auto"/>
        <w:jc w:val="both"/>
        <w:rPr>
          <w:rFonts w:ascii="Arial" w:eastAsia="Arial" w:hAnsi="Arial" w:cs="Arial"/>
          <w:sz w:val="20"/>
          <w:szCs w:val="20"/>
        </w:rPr>
      </w:pPr>
    </w:p>
    <w:p w14:paraId="25014A79"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rPr>
        <w:t xml:space="preserve">Theme 1: </w:t>
      </w:r>
      <w:r w:rsidRPr="00585644">
        <w:rPr>
          <w:rFonts w:ascii="Arial" w:eastAsia="Arial" w:hAnsi="Arial" w:cs="Arial"/>
          <w:b/>
          <w:sz w:val="20"/>
          <w:szCs w:val="20"/>
          <w:highlight w:val="white"/>
        </w:rPr>
        <w:t>Turning Doubt into Growth</w:t>
      </w:r>
    </w:p>
    <w:p w14:paraId="3D92CD9D" w14:textId="27E57F36" w:rsidR="00585644" w:rsidRDefault="00AF4730" w:rsidP="00585644">
      <w:pPr>
        <w:spacing w:line="240" w:lineRule="auto"/>
        <w:ind w:firstLine="720"/>
        <w:jc w:val="both"/>
        <w:rPr>
          <w:rFonts w:ascii="Arial" w:eastAsia="Arial" w:hAnsi="Arial" w:cs="Arial"/>
          <w:sz w:val="20"/>
          <w:szCs w:val="20"/>
        </w:rPr>
      </w:pPr>
      <w:r w:rsidRPr="00AF4730">
        <w:rPr>
          <w:rFonts w:ascii="Arial" w:eastAsia="Arial" w:hAnsi="Arial" w:cs="Arial"/>
          <w:sz w:val="20"/>
          <w:szCs w:val="20"/>
        </w:rPr>
        <w:t>By embracing discomfort and stepping outside their comfort zones, they built confidence and broadened their career perspectives. This highlights the resilience and adaptability of teachers who learned to thrive in unfamiliar roles.</w:t>
      </w:r>
    </w:p>
    <w:p w14:paraId="639DB8E7" w14:textId="77777777" w:rsidR="006015E9" w:rsidRPr="00585644" w:rsidRDefault="006015E9" w:rsidP="00585644">
      <w:pPr>
        <w:spacing w:line="240" w:lineRule="auto"/>
        <w:ind w:firstLine="720"/>
        <w:jc w:val="both"/>
        <w:rPr>
          <w:rFonts w:ascii="Arial" w:eastAsia="Arial" w:hAnsi="Arial" w:cs="Arial"/>
          <w:sz w:val="20"/>
          <w:szCs w:val="20"/>
          <w:highlight w:val="white"/>
        </w:rPr>
      </w:pPr>
    </w:p>
    <w:p w14:paraId="43E6C8B7"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8C7B87">
        <w:rPr>
          <w:rFonts w:ascii="Arial" w:eastAsia="Arial" w:hAnsi="Arial" w:cs="Arial"/>
          <w:b/>
          <w:sz w:val="20"/>
          <w:szCs w:val="20"/>
          <w:highlight w:val="green"/>
        </w:rPr>
        <w:t>Category</w:t>
      </w:r>
      <w:r w:rsidRPr="00585644">
        <w:rPr>
          <w:rFonts w:ascii="Arial" w:eastAsia="Arial" w:hAnsi="Arial" w:cs="Arial"/>
          <w:b/>
          <w:sz w:val="20"/>
          <w:szCs w:val="20"/>
          <w:highlight w:val="white"/>
        </w:rPr>
        <w:t xml:space="preserve"> </w:t>
      </w:r>
      <w:r w:rsidRPr="00585644">
        <w:rPr>
          <w:rFonts w:ascii="Arial" w:eastAsia="Arial" w:hAnsi="Arial" w:cs="Arial"/>
          <w:b/>
          <w:sz w:val="20"/>
          <w:szCs w:val="20"/>
        </w:rPr>
        <w:t xml:space="preserve">1: </w:t>
      </w:r>
      <w:r w:rsidRPr="00585644">
        <w:rPr>
          <w:rFonts w:ascii="Arial" w:eastAsia="Arial" w:hAnsi="Arial" w:cs="Arial"/>
          <w:b/>
          <w:sz w:val="20"/>
          <w:szCs w:val="20"/>
          <w:highlight w:val="white"/>
        </w:rPr>
        <w:t>Growing Through Discomfort</w:t>
      </w:r>
    </w:p>
    <w:p w14:paraId="185F7874" w14:textId="502C5BAF" w:rsidR="004D4956" w:rsidRDefault="006354C9" w:rsidP="006354C9">
      <w:pPr>
        <w:spacing w:line="240" w:lineRule="auto"/>
        <w:ind w:firstLine="720"/>
        <w:jc w:val="both"/>
        <w:rPr>
          <w:rFonts w:ascii="Arial" w:eastAsia="Arial" w:hAnsi="Arial" w:cs="Arial"/>
          <w:sz w:val="20"/>
          <w:szCs w:val="20"/>
        </w:rPr>
      </w:pPr>
      <w:r w:rsidRPr="006354C9">
        <w:rPr>
          <w:rFonts w:ascii="Arial" w:eastAsia="Arial" w:hAnsi="Arial" w:cs="Arial"/>
          <w:sz w:val="20"/>
          <w:szCs w:val="20"/>
        </w:rPr>
        <w:t>Participants noted that growth often arises from discomfort, viewing out-of-field teaching as a valuable learning experience. Facing these challenges helped them build new skills, life competencies, and greater self-efficacy, supporting both personal and professional development.</w:t>
      </w:r>
    </w:p>
    <w:p w14:paraId="5E1344C9" w14:textId="7A82FAAB"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Uncomfortable Progress</w:t>
      </w:r>
    </w:p>
    <w:p w14:paraId="2442BE8B" w14:textId="0749E5A2" w:rsidR="00585644" w:rsidRPr="00585644" w:rsidRDefault="00585644" w:rsidP="00585644">
      <w:pPr>
        <w:spacing w:line="240" w:lineRule="auto"/>
        <w:ind w:firstLine="720"/>
        <w:jc w:val="both"/>
        <w:rPr>
          <w:rFonts w:ascii="Arial" w:eastAsia="Arial" w:hAnsi="Arial" w:cs="Arial"/>
          <w:sz w:val="20"/>
          <w:szCs w:val="20"/>
        </w:rPr>
      </w:pPr>
      <w:r w:rsidRPr="00585644">
        <w:rPr>
          <w:rFonts w:ascii="Arial" w:eastAsia="Arial" w:hAnsi="Arial" w:cs="Arial"/>
          <w:sz w:val="20"/>
          <w:szCs w:val="20"/>
        </w:rPr>
        <w:t>Participants</w:t>
      </w:r>
      <w:r w:rsidR="00244973">
        <w:rPr>
          <w:rFonts w:ascii="Arial" w:eastAsia="Arial" w:hAnsi="Arial" w:cs="Arial"/>
          <w:sz w:val="20"/>
          <w:szCs w:val="20"/>
        </w:rPr>
        <w:t xml:space="preserve"> (IDI_1, and IDI_2)</w:t>
      </w:r>
      <w:r w:rsidRPr="00585644">
        <w:rPr>
          <w:rFonts w:ascii="Arial" w:eastAsia="Arial" w:hAnsi="Arial" w:cs="Arial"/>
          <w:sz w:val="20"/>
          <w:szCs w:val="20"/>
        </w:rPr>
        <w:t xml:space="preserve"> acknowledged the importance of embracing discomfort as a catalyst for growth. They highlighted that personal and professional development can occur in various situations outside one's comfort zone.</w:t>
      </w:r>
    </w:p>
    <w:p w14:paraId="6F378B1E" w14:textId="144733C6" w:rsidR="00631150" w:rsidRDefault="00995FC7" w:rsidP="006354C9">
      <w:pPr>
        <w:spacing w:before="240" w:after="240" w:line="240" w:lineRule="auto"/>
        <w:ind w:firstLine="720"/>
        <w:jc w:val="both"/>
        <w:rPr>
          <w:rFonts w:ascii="Arial" w:eastAsia="Arial" w:hAnsi="Arial" w:cs="Arial"/>
          <w:sz w:val="20"/>
          <w:szCs w:val="20"/>
        </w:rPr>
      </w:pPr>
      <w:r w:rsidRPr="00995FC7">
        <w:rPr>
          <w:rFonts w:ascii="Arial" w:eastAsia="Arial" w:hAnsi="Arial" w:cs="Arial"/>
          <w:sz w:val="20"/>
          <w:szCs w:val="20"/>
        </w:rPr>
        <w:lastRenderedPageBreak/>
        <w:t>The belief that growth can occur anywhere is idealistic but often unrealistic for educators facing such challenges, leading to frustration and burnout. Out-of-field teachers, in particular, struggle with professional development due to broad subject demands, negative attitudes, and low self-confidence, making it difficult to adapt and succeed (Ma, 2024).</w:t>
      </w:r>
      <w:r w:rsidR="006354C9">
        <w:rPr>
          <w:rFonts w:ascii="Arial" w:eastAsia="Arial" w:hAnsi="Arial" w:cs="Arial"/>
          <w:sz w:val="20"/>
          <w:szCs w:val="20"/>
        </w:rPr>
        <w:t xml:space="preserve"> </w:t>
      </w:r>
      <w:r w:rsidR="00631150" w:rsidRPr="00631150">
        <w:rPr>
          <w:rFonts w:ascii="Arial" w:eastAsia="Arial" w:hAnsi="Arial" w:cs="Arial"/>
          <w:sz w:val="20"/>
          <w:szCs w:val="20"/>
        </w:rPr>
        <w:t>Many educators report that traditional PD lacks sufficient preparation time and fails to support the use of evidence-based strategies in the classroom (</w:t>
      </w:r>
      <w:r w:rsidR="00631150" w:rsidRPr="003D0B8C">
        <w:rPr>
          <w:rFonts w:ascii="Arial" w:eastAsia="Arial" w:hAnsi="Arial" w:cs="Arial"/>
          <w:color w:val="00B0F0"/>
          <w:sz w:val="20"/>
          <w:szCs w:val="20"/>
        </w:rPr>
        <w:t>Wong</w:t>
      </w:r>
      <w:r w:rsidR="00631150" w:rsidRPr="00631150">
        <w:rPr>
          <w:rFonts w:ascii="Arial" w:eastAsia="Arial" w:hAnsi="Arial" w:cs="Arial"/>
          <w:sz w:val="20"/>
          <w:szCs w:val="20"/>
        </w:rPr>
        <w:t xml:space="preserve"> et al., 2022).</w:t>
      </w:r>
    </w:p>
    <w:p w14:paraId="79946750" w14:textId="069A7999"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Shift in Self-Efficacy</w:t>
      </w:r>
    </w:p>
    <w:p w14:paraId="3AAA9E58" w14:textId="13D080A5" w:rsidR="00AF4730" w:rsidRDefault="00AF4730" w:rsidP="00585644">
      <w:pPr>
        <w:spacing w:line="240" w:lineRule="auto"/>
        <w:ind w:firstLine="720"/>
        <w:jc w:val="both"/>
        <w:rPr>
          <w:rFonts w:ascii="Arial" w:eastAsia="Arial" w:hAnsi="Arial" w:cs="Arial"/>
          <w:sz w:val="20"/>
          <w:szCs w:val="20"/>
        </w:rPr>
      </w:pPr>
      <w:r w:rsidRPr="00AF4730">
        <w:rPr>
          <w:rFonts w:ascii="Arial" w:eastAsia="Arial" w:hAnsi="Arial" w:cs="Arial"/>
          <w:sz w:val="20"/>
          <w:szCs w:val="20"/>
        </w:rPr>
        <w:t>Participants</w:t>
      </w:r>
      <w:r w:rsidR="00244973">
        <w:rPr>
          <w:rFonts w:ascii="Arial" w:eastAsia="Arial" w:hAnsi="Arial" w:cs="Arial"/>
          <w:sz w:val="20"/>
          <w:szCs w:val="20"/>
        </w:rPr>
        <w:t xml:space="preserve"> (IDI_1 and IDI_3)</w:t>
      </w:r>
      <w:r w:rsidRPr="00AF4730">
        <w:rPr>
          <w:rFonts w:ascii="Arial" w:eastAsia="Arial" w:hAnsi="Arial" w:cs="Arial"/>
          <w:sz w:val="20"/>
          <w:szCs w:val="20"/>
        </w:rPr>
        <w:t xml:space="preserve"> noted that taking on new challenges positively impacted their self-efficacy. According to </w:t>
      </w:r>
      <w:r w:rsidRPr="003D0B8C">
        <w:rPr>
          <w:rFonts w:ascii="Arial" w:eastAsia="Arial" w:hAnsi="Arial" w:cs="Arial"/>
          <w:color w:val="00B0F0"/>
          <w:sz w:val="20"/>
          <w:szCs w:val="20"/>
        </w:rPr>
        <w:t>Arias-Pastor</w:t>
      </w:r>
      <w:r w:rsidRPr="00AF4730">
        <w:rPr>
          <w:rFonts w:ascii="Arial" w:eastAsia="Arial" w:hAnsi="Arial" w:cs="Arial"/>
          <w:sz w:val="20"/>
          <w:szCs w:val="20"/>
        </w:rPr>
        <w:t xml:space="preserve"> et al. (2024), teachers with strong self-efficacy are more open to new ideas, use innovative methods, plan effectively, and teach with greater enthusiasm.</w:t>
      </w:r>
    </w:p>
    <w:p w14:paraId="4130555A" w14:textId="77777777" w:rsidR="00CE6CCD" w:rsidRDefault="00AF4730" w:rsidP="00585644">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Teaching outside one’s specialization offers growth but also challenges, including stress, self-doubt, and lower instructional quality without proper support. </w:t>
      </w:r>
      <w:proofErr w:type="spellStart"/>
      <w:r w:rsidRPr="003D0B8C">
        <w:rPr>
          <w:rFonts w:ascii="Arial" w:eastAsia="Arial" w:hAnsi="Arial" w:cs="Arial"/>
          <w:color w:val="00B0F0"/>
          <w:sz w:val="20"/>
          <w:szCs w:val="20"/>
        </w:rPr>
        <w:t>Regier</w:t>
      </w:r>
      <w:proofErr w:type="spellEnd"/>
      <w:r w:rsidRPr="00AF4730">
        <w:rPr>
          <w:rFonts w:ascii="Arial" w:eastAsia="Arial" w:hAnsi="Arial" w:cs="Arial"/>
          <w:sz w:val="20"/>
          <w:szCs w:val="20"/>
        </w:rPr>
        <w:t xml:space="preserve"> (2021) notes this can impact teacher confidence, highlighting the need for thoughtful curriculum design. </w:t>
      </w:r>
    </w:p>
    <w:p w14:paraId="4642B841" w14:textId="234C4CF0" w:rsidR="00585644" w:rsidRPr="00585644" w:rsidRDefault="00585644" w:rsidP="00585644">
      <w:pPr>
        <w:spacing w:line="240" w:lineRule="auto"/>
        <w:ind w:firstLine="720"/>
        <w:jc w:val="both"/>
        <w:rPr>
          <w:rFonts w:ascii="Arial" w:eastAsia="Arial" w:hAnsi="Arial" w:cs="Arial"/>
          <w:b/>
          <w:sz w:val="20"/>
          <w:szCs w:val="20"/>
          <w:highlight w:val="white"/>
        </w:rPr>
      </w:pPr>
      <w:r w:rsidRPr="008C7B87">
        <w:rPr>
          <w:rFonts w:ascii="Arial" w:eastAsia="Arial" w:hAnsi="Arial" w:cs="Arial"/>
          <w:b/>
          <w:sz w:val="20"/>
          <w:szCs w:val="20"/>
          <w:highlight w:val="green"/>
        </w:rPr>
        <w:t>Category</w:t>
      </w:r>
      <w:r w:rsidRPr="00585644">
        <w:rPr>
          <w:rFonts w:ascii="Arial" w:eastAsia="Arial" w:hAnsi="Arial" w:cs="Arial"/>
          <w:b/>
          <w:sz w:val="20"/>
          <w:szCs w:val="20"/>
          <w:highlight w:val="white"/>
        </w:rPr>
        <w:t xml:space="preserve"> </w:t>
      </w:r>
      <w:r w:rsidRPr="00585644">
        <w:rPr>
          <w:rFonts w:ascii="Arial" w:eastAsia="Arial" w:hAnsi="Arial" w:cs="Arial"/>
          <w:b/>
          <w:sz w:val="20"/>
          <w:szCs w:val="20"/>
        </w:rPr>
        <w:t xml:space="preserve">2: </w:t>
      </w:r>
      <w:r w:rsidRPr="00585644">
        <w:rPr>
          <w:rFonts w:ascii="Arial" w:eastAsia="Arial" w:hAnsi="Arial" w:cs="Arial"/>
          <w:b/>
          <w:sz w:val="20"/>
          <w:szCs w:val="20"/>
          <w:highlight w:val="white"/>
        </w:rPr>
        <w:t>Progress in the Face of Self-Doubt</w:t>
      </w:r>
    </w:p>
    <w:p w14:paraId="08A370E1" w14:textId="44DC84F9" w:rsidR="00585644" w:rsidRDefault="00585644" w:rsidP="00585644">
      <w:pPr>
        <w:spacing w:line="240" w:lineRule="auto"/>
        <w:ind w:firstLine="720"/>
        <w:jc w:val="both"/>
        <w:rPr>
          <w:rFonts w:ascii="Arial" w:eastAsia="Arial" w:hAnsi="Arial" w:cs="Arial"/>
          <w:sz w:val="20"/>
          <w:szCs w:val="20"/>
          <w:highlight w:val="white"/>
        </w:rPr>
      </w:pPr>
      <w:r w:rsidRPr="00585644">
        <w:rPr>
          <w:rFonts w:ascii="Arial" w:eastAsia="Arial" w:hAnsi="Arial" w:cs="Arial"/>
          <w:sz w:val="20"/>
          <w:szCs w:val="20"/>
          <w:highlight w:val="white"/>
        </w:rPr>
        <w:t>Despite initial self-doubt, non-TLE teachers persisted in their efforts to teach TLE subjects. As they gained experience and confidence, they developed a stronger sense of professional identity and a deeper understanding of the multifaceted nature of teaching.</w:t>
      </w:r>
    </w:p>
    <w:p w14:paraId="4F301EC5" w14:textId="77777777" w:rsidR="004D4956" w:rsidRPr="00585644" w:rsidRDefault="004D4956" w:rsidP="00585644">
      <w:pPr>
        <w:spacing w:line="240" w:lineRule="auto"/>
        <w:ind w:firstLine="720"/>
        <w:jc w:val="both"/>
        <w:rPr>
          <w:rFonts w:ascii="Arial" w:eastAsia="Arial" w:hAnsi="Arial" w:cs="Arial"/>
          <w:sz w:val="20"/>
          <w:szCs w:val="20"/>
          <w:highlight w:val="white"/>
        </w:rPr>
      </w:pPr>
    </w:p>
    <w:p w14:paraId="012E245C"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Pushed to Progress</w:t>
      </w:r>
    </w:p>
    <w:p w14:paraId="3B4154F1" w14:textId="3F40C806" w:rsidR="00631150" w:rsidRDefault="00AF4730" w:rsidP="00244973">
      <w:pPr>
        <w:spacing w:line="240" w:lineRule="auto"/>
        <w:ind w:firstLine="720"/>
        <w:jc w:val="both"/>
        <w:rPr>
          <w:rFonts w:ascii="Arial" w:eastAsia="Arial" w:hAnsi="Arial" w:cs="Arial"/>
          <w:sz w:val="20"/>
          <w:szCs w:val="20"/>
        </w:rPr>
      </w:pPr>
      <w:r w:rsidRPr="00AF4730">
        <w:rPr>
          <w:rFonts w:ascii="Arial" w:eastAsia="Arial" w:hAnsi="Arial" w:cs="Arial"/>
          <w:sz w:val="20"/>
          <w:szCs w:val="20"/>
        </w:rPr>
        <w:t xml:space="preserve">Despite initial self-doubt, participants </w:t>
      </w:r>
      <w:r w:rsidR="00244973">
        <w:rPr>
          <w:rFonts w:ascii="Arial" w:eastAsia="Arial" w:hAnsi="Arial" w:cs="Arial"/>
          <w:sz w:val="20"/>
          <w:szCs w:val="20"/>
        </w:rPr>
        <w:t xml:space="preserve">(IDI_1 and IDI_2) </w:t>
      </w:r>
      <w:r w:rsidRPr="00AF4730">
        <w:rPr>
          <w:rFonts w:ascii="Arial" w:eastAsia="Arial" w:hAnsi="Arial" w:cs="Arial"/>
          <w:sz w:val="20"/>
          <w:szCs w:val="20"/>
        </w:rPr>
        <w:t xml:space="preserve">were motivated to embrace the challenges of teaching TLE subjects. </w:t>
      </w:r>
      <w:proofErr w:type="spellStart"/>
      <w:r w:rsidRPr="003D0B8C">
        <w:rPr>
          <w:rFonts w:ascii="Arial" w:eastAsia="Arial" w:hAnsi="Arial" w:cs="Arial"/>
          <w:color w:val="00B0F0"/>
          <w:sz w:val="20"/>
          <w:szCs w:val="20"/>
        </w:rPr>
        <w:t>Almerez</w:t>
      </w:r>
      <w:proofErr w:type="spellEnd"/>
      <w:r w:rsidRPr="00AF4730">
        <w:rPr>
          <w:rFonts w:ascii="Arial" w:eastAsia="Arial" w:hAnsi="Arial" w:cs="Arial"/>
          <w:sz w:val="20"/>
          <w:szCs w:val="20"/>
        </w:rPr>
        <w:t xml:space="preserve"> et al. (2019) note that TLE teachers demonstrate resilience and dedication, often collaborating and utilizing resources to overcome obstacles. </w:t>
      </w:r>
      <w:r w:rsidR="00631150" w:rsidRPr="00631150">
        <w:rPr>
          <w:rFonts w:ascii="Arial" w:eastAsia="Arial" w:hAnsi="Arial" w:cs="Arial"/>
          <w:sz w:val="20"/>
          <w:szCs w:val="20"/>
        </w:rPr>
        <w:t>While it broadens their view of the profession, this growth often comes with the challenge of leaving their comfort zone without adequate support, leading to feelings of being overwhelmed and underprepared.</w:t>
      </w:r>
    </w:p>
    <w:p w14:paraId="31FD761C" w14:textId="77777777" w:rsidR="00781983" w:rsidRPr="00781983" w:rsidRDefault="00781983" w:rsidP="00781983">
      <w:pPr>
        <w:spacing w:line="240" w:lineRule="auto"/>
        <w:jc w:val="both"/>
        <w:rPr>
          <w:rFonts w:ascii="Arial" w:eastAsia="Arial" w:hAnsi="Arial" w:cs="Arial"/>
          <w:sz w:val="20"/>
          <w:szCs w:val="20"/>
        </w:rPr>
      </w:pPr>
    </w:p>
    <w:p w14:paraId="6A0A71C3" w14:textId="77777777" w:rsidR="00585644" w:rsidRPr="00585644" w:rsidRDefault="00585644" w:rsidP="00585644">
      <w:pPr>
        <w:spacing w:line="240" w:lineRule="auto"/>
        <w:ind w:firstLine="720"/>
        <w:jc w:val="both"/>
        <w:rPr>
          <w:rFonts w:ascii="Arial" w:eastAsia="Arial" w:hAnsi="Arial" w:cs="Arial"/>
          <w:b/>
          <w:sz w:val="20"/>
          <w:szCs w:val="20"/>
          <w:highlight w:val="white"/>
        </w:rPr>
      </w:pPr>
      <w:r w:rsidRPr="00585644">
        <w:rPr>
          <w:rFonts w:ascii="Arial" w:eastAsia="Arial" w:hAnsi="Arial" w:cs="Arial"/>
          <w:b/>
          <w:sz w:val="20"/>
          <w:szCs w:val="20"/>
          <w:highlight w:val="white"/>
        </w:rPr>
        <w:t>Self-Doubt</w:t>
      </w:r>
    </w:p>
    <w:p w14:paraId="2AA5D551" w14:textId="76A1014E" w:rsidR="004D4956" w:rsidRDefault="00585644" w:rsidP="00585644">
      <w:pPr>
        <w:spacing w:line="240" w:lineRule="auto"/>
        <w:ind w:firstLine="720"/>
        <w:jc w:val="both"/>
        <w:rPr>
          <w:rFonts w:ascii="Arial" w:eastAsia="Arial" w:hAnsi="Arial" w:cs="Arial"/>
          <w:sz w:val="20"/>
          <w:szCs w:val="20"/>
        </w:rPr>
      </w:pPr>
      <w:r w:rsidRPr="00585644">
        <w:rPr>
          <w:rFonts w:ascii="Arial" w:eastAsia="Arial" w:hAnsi="Arial" w:cs="Arial"/>
          <w:sz w:val="20"/>
          <w:szCs w:val="20"/>
          <w:highlight w:val="white"/>
        </w:rPr>
        <w:t xml:space="preserve">  </w:t>
      </w:r>
      <w:r w:rsidRPr="00585644">
        <w:rPr>
          <w:rFonts w:ascii="Arial" w:eastAsia="Arial" w:hAnsi="Arial" w:cs="Arial"/>
          <w:sz w:val="20"/>
          <w:szCs w:val="20"/>
        </w:rPr>
        <w:t>While many non-TLE teachers experienced a sense of growth and empowerment, others struggled with feelings of self-doubt and uncertainty</w:t>
      </w:r>
      <w:r w:rsidR="00244973">
        <w:rPr>
          <w:rFonts w:ascii="Arial" w:eastAsia="Arial" w:hAnsi="Arial" w:cs="Arial"/>
          <w:sz w:val="20"/>
          <w:szCs w:val="20"/>
        </w:rPr>
        <w:t xml:space="preserve"> (IDU_1, IDI_2 and IDI_3)</w:t>
      </w:r>
      <w:r w:rsidRPr="00585644">
        <w:rPr>
          <w:rFonts w:ascii="Arial" w:eastAsia="Arial" w:hAnsi="Arial" w:cs="Arial"/>
          <w:sz w:val="20"/>
          <w:szCs w:val="20"/>
        </w:rPr>
        <w:t xml:space="preserve">. These doubts can hinder professional development and impact overall job satisfaction. </w:t>
      </w:r>
    </w:p>
    <w:p w14:paraId="2BE7A7F2" w14:textId="77777777" w:rsidR="004D4956" w:rsidRDefault="007B6C1A" w:rsidP="004D4956">
      <w:pPr>
        <w:spacing w:before="240" w:after="240" w:line="240" w:lineRule="auto"/>
        <w:ind w:firstLine="720"/>
        <w:jc w:val="both"/>
        <w:rPr>
          <w:rFonts w:ascii="Arial" w:eastAsia="Arial" w:hAnsi="Arial" w:cs="Arial"/>
          <w:sz w:val="20"/>
          <w:szCs w:val="20"/>
        </w:rPr>
      </w:pPr>
      <w:r w:rsidRPr="007B6C1A">
        <w:rPr>
          <w:rFonts w:ascii="Arial" w:eastAsia="Arial" w:hAnsi="Arial" w:cs="Arial"/>
          <w:sz w:val="20"/>
          <w:szCs w:val="20"/>
        </w:rPr>
        <w:t xml:space="preserve">Teaching outside one’s specialization can cause self-doubt and lower confidence, especially without adequate support. </w:t>
      </w:r>
      <w:proofErr w:type="spellStart"/>
      <w:r w:rsidRPr="003D0B8C">
        <w:rPr>
          <w:rFonts w:ascii="Arial" w:eastAsia="Arial" w:hAnsi="Arial" w:cs="Arial"/>
          <w:color w:val="00B0F0"/>
          <w:sz w:val="20"/>
          <w:szCs w:val="20"/>
        </w:rPr>
        <w:t>Brushkova</w:t>
      </w:r>
      <w:proofErr w:type="spellEnd"/>
      <w:r w:rsidRPr="007B6C1A">
        <w:rPr>
          <w:rFonts w:ascii="Arial" w:eastAsia="Arial" w:hAnsi="Arial" w:cs="Arial"/>
          <w:sz w:val="20"/>
          <w:szCs w:val="20"/>
        </w:rPr>
        <w:t xml:space="preserve"> et al. (2020) highlight that declining status, mistrust, and diverse student needs increase this uncertainty. Such challenges may prompt teachers to question their career paths. </w:t>
      </w:r>
    </w:p>
    <w:p w14:paraId="0E24E6DF" w14:textId="329226CF" w:rsidR="005F5CFD" w:rsidRDefault="009A0401" w:rsidP="004D4956">
      <w:pPr>
        <w:spacing w:before="240" w:after="240" w:line="240" w:lineRule="auto"/>
        <w:jc w:val="both"/>
        <w:rPr>
          <w:rFonts w:ascii="Arial" w:eastAsia="Arial" w:hAnsi="Arial" w:cs="Arial"/>
          <w:b/>
          <w:bCs/>
          <w:sz w:val="20"/>
          <w:szCs w:val="20"/>
          <w:highlight w:val="white"/>
        </w:rPr>
      </w:pPr>
      <w:r w:rsidRPr="009A0401">
        <w:rPr>
          <w:rFonts w:ascii="Arial" w:eastAsia="Arial" w:hAnsi="Arial" w:cs="Arial"/>
          <w:b/>
          <w:bCs/>
          <w:sz w:val="20"/>
          <w:szCs w:val="20"/>
          <w:highlight w:val="white"/>
        </w:rPr>
        <w:t>5. CONCLUSION AND RECOMMENDATION</w:t>
      </w:r>
    </w:p>
    <w:p w14:paraId="1850A396" w14:textId="3940E2DC" w:rsidR="00055777" w:rsidRDefault="00DD4AF2" w:rsidP="00C046FD">
      <w:pPr>
        <w:spacing w:before="240" w:after="240" w:line="240" w:lineRule="auto"/>
        <w:jc w:val="both"/>
        <w:rPr>
          <w:rFonts w:ascii="Arial" w:eastAsia="Arial" w:hAnsi="Arial" w:cs="Arial"/>
          <w:b/>
          <w:bCs/>
          <w:sz w:val="20"/>
          <w:szCs w:val="20"/>
          <w:highlight w:val="white"/>
        </w:rPr>
      </w:pPr>
      <w:r>
        <w:rPr>
          <w:rFonts w:ascii="Arial" w:eastAsia="Arial" w:hAnsi="Arial" w:cs="Arial"/>
          <w:b/>
          <w:bCs/>
          <w:sz w:val="20"/>
          <w:szCs w:val="20"/>
          <w:highlight w:val="white"/>
        </w:rPr>
        <w:t>Conclusion</w:t>
      </w:r>
    </w:p>
    <w:p w14:paraId="79982701" w14:textId="77777777" w:rsidR="007B6E06" w:rsidRPr="007B6E06" w:rsidRDefault="007B6E06" w:rsidP="007B6E06">
      <w:pPr>
        <w:spacing w:before="240" w:after="240" w:line="240" w:lineRule="auto"/>
        <w:ind w:firstLine="720"/>
        <w:jc w:val="both"/>
        <w:rPr>
          <w:rFonts w:ascii="Arial" w:eastAsia="Arial" w:hAnsi="Arial" w:cs="Arial"/>
          <w:sz w:val="20"/>
          <w:szCs w:val="20"/>
        </w:rPr>
      </w:pPr>
      <w:r w:rsidRPr="007B6E06">
        <w:rPr>
          <w:rFonts w:ascii="Arial" w:eastAsia="Arial" w:hAnsi="Arial" w:cs="Arial"/>
          <w:sz w:val="20"/>
          <w:szCs w:val="20"/>
        </w:rPr>
        <w:t>Based on the findings of the study, the following conclusions were drawn:</w:t>
      </w:r>
    </w:p>
    <w:p w14:paraId="6504FCF0" w14:textId="77777777"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Non-TLE teachers in selected schools around Tagum City, Davao del Norte, experienced both positive and negative aspects of teaching TLE. Key challenges included staffing shortages, limited subject flexibility, and resource constraints.</w:t>
      </w:r>
    </w:p>
    <w:p w14:paraId="15C26E5F" w14:textId="77777777" w:rsidR="0049306F" w:rsidRDefault="0049306F" w:rsidP="007B6E06">
      <w:pPr>
        <w:numPr>
          <w:ilvl w:val="0"/>
          <w:numId w:val="2"/>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These teachers struggled with TLE content and assessment practices due to unfamiliarity, particularly with performance-based tasks and the practical nature of the curriculum.</w:t>
      </w:r>
    </w:p>
    <w:p w14:paraId="53ACB0F8" w14:textId="7AE954F3"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lastRenderedPageBreak/>
        <w:t>Their professional identity and self-efficacy were impacted, as many felt uncertain about their ability to deliver quality instruction despite mentorship and peer support.</w:t>
      </w:r>
    </w:p>
    <w:p w14:paraId="646CD7D9" w14:textId="77777777" w:rsidR="0049306F" w:rsidRPr="0049306F" w:rsidRDefault="0049306F" w:rsidP="0049306F">
      <w:pPr>
        <w:pStyle w:val="ListParagraph"/>
        <w:rPr>
          <w:rFonts w:ascii="Arial" w:eastAsia="Arial" w:hAnsi="Arial" w:cs="Arial"/>
          <w:sz w:val="20"/>
          <w:szCs w:val="20"/>
        </w:rPr>
      </w:pPr>
    </w:p>
    <w:p w14:paraId="04F9CEE6" w14:textId="77777777" w:rsid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Teachers showed resilience by using online resources, adapting materials, and learning independently. However, limited budgets—especially in smaller schools—restricted access to essential tools and technology.</w:t>
      </w:r>
    </w:p>
    <w:p w14:paraId="00B3E2A1" w14:textId="77777777" w:rsidR="0049306F" w:rsidRPr="0049306F" w:rsidRDefault="0049306F" w:rsidP="0049306F">
      <w:pPr>
        <w:pStyle w:val="ListParagraph"/>
        <w:rPr>
          <w:rFonts w:ascii="Arial" w:eastAsia="Arial" w:hAnsi="Arial" w:cs="Arial"/>
          <w:sz w:val="20"/>
          <w:szCs w:val="20"/>
        </w:rPr>
      </w:pPr>
    </w:p>
    <w:p w14:paraId="110D8A45" w14:textId="2678D7C1" w:rsidR="0049306F" w:rsidRPr="0049306F" w:rsidRDefault="0049306F" w:rsidP="0049306F">
      <w:pPr>
        <w:pStyle w:val="ListParagraph"/>
        <w:numPr>
          <w:ilvl w:val="0"/>
          <w:numId w:val="2"/>
        </w:numPr>
        <w:rPr>
          <w:rFonts w:ascii="Arial" w:eastAsia="Arial" w:hAnsi="Arial" w:cs="Arial"/>
          <w:sz w:val="20"/>
          <w:szCs w:val="20"/>
        </w:rPr>
      </w:pPr>
      <w:r w:rsidRPr="0049306F">
        <w:rPr>
          <w:rFonts w:ascii="Arial" w:eastAsia="Arial" w:hAnsi="Arial" w:cs="Arial"/>
          <w:sz w:val="20"/>
          <w:szCs w:val="20"/>
        </w:rPr>
        <w:t>Overall, the study highlights the complexity of teaching outside one’s specialization and emphasizes the need for continuous learning, adaptability, and strong institutional support to help non-TLE teachers succeed.</w:t>
      </w:r>
    </w:p>
    <w:p w14:paraId="5956029A" w14:textId="77777777" w:rsidR="007B6E06" w:rsidRPr="007B6E06" w:rsidRDefault="007B6E06" w:rsidP="007B6E06">
      <w:pPr>
        <w:spacing w:before="240" w:after="240" w:line="240" w:lineRule="auto"/>
        <w:jc w:val="both"/>
        <w:rPr>
          <w:rFonts w:ascii="Arial" w:eastAsia="Arial" w:hAnsi="Arial" w:cs="Arial"/>
          <w:sz w:val="20"/>
          <w:szCs w:val="20"/>
        </w:rPr>
      </w:pPr>
      <w:r w:rsidRPr="007B6E06">
        <w:rPr>
          <w:rFonts w:ascii="Arial" w:eastAsia="Arial" w:hAnsi="Arial" w:cs="Arial"/>
          <w:b/>
          <w:bCs/>
          <w:sz w:val="20"/>
          <w:szCs w:val="20"/>
        </w:rPr>
        <w:t>Recommendations</w:t>
      </w:r>
    </w:p>
    <w:p w14:paraId="2745FAC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Schools should implement structured mentorship, team teaching, and regular knowledge-sharing sessions to support non-TLE teachers and foster collaboration.</w:t>
      </w:r>
    </w:p>
    <w:p w14:paraId="74198ABF"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Targeted professional development—through workshops, seminars, and online training—should focus on TLE-specific content and pedagogy to build teacher confidence and competence.</w:t>
      </w:r>
    </w:p>
    <w:p w14:paraId="495142BC"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Teachers are encouraged to use resources creatively, integrate digital tools, and engage in reflective practices to enhance resilience and self-efficacy.</w:t>
      </w:r>
    </w:p>
    <w:p w14:paraId="5CF73AB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School leaders should recognize non-TLE teachers’ efforts through incentives, public acknowledgment, and improved access to instructional resources. Subject-specific networks can support ongoing collaboration.</w:t>
      </w:r>
    </w:p>
    <w:p w14:paraId="79E2F4C7"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Strategic workforce planning and hiring aligned with teachers' expertise should be prioritized. Budget allocations must ensure equitable access to materials for performance-based subjects like TLE.</w:t>
      </w:r>
    </w:p>
    <w:p w14:paraId="09E9FEBD"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is encouraged to align teacher assignments with specialization, address staffing shortages through better recruitment and retention, and offer training for non-TLE teachers teaching TLE.</w:t>
      </w:r>
    </w:p>
    <w:p w14:paraId="0DF8A9BB" w14:textId="77777777" w:rsidR="0049306F" w:rsidRDefault="0049306F" w:rsidP="007B6E06">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DepEd may also support professional learning communities and provide updated materials and technologies. Regular assessments of teacher credentials and classroom needs should guide policy decisions.</w:t>
      </w:r>
    </w:p>
    <w:p w14:paraId="00C1BEE7" w14:textId="77777777"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Future research should broaden the study beyond Tagum City to include more schools in Davao del Norte and explore the long-term effects of teaching outside one's specialization.</w:t>
      </w:r>
    </w:p>
    <w:p w14:paraId="264707CF" w14:textId="4B778525" w:rsidR="0049306F" w:rsidRDefault="0049306F" w:rsidP="00AC5C81">
      <w:pPr>
        <w:numPr>
          <w:ilvl w:val="0"/>
          <w:numId w:val="3"/>
        </w:numPr>
        <w:spacing w:before="240" w:after="240" w:line="240" w:lineRule="auto"/>
        <w:jc w:val="both"/>
        <w:rPr>
          <w:rFonts w:ascii="Arial" w:eastAsia="Arial" w:hAnsi="Arial" w:cs="Arial"/>
          <w:sz w:val="20"/>
          <w:szCs w:val="20"/>
        </w:rPr>
      </w:pPr>
      <w:r w:rsidRPr="0049306F">
        <w:rPr>
          <w:rFonts w:ascii="Arial" w:eastAsia="Arial" w:hAnsi="Arial" w:cs="Arial"/>
          <w:sz w:val="20"/>
          <w:szCs w:val="20"/>
        </w:rPr>
        <w:t xml:space="preserve">Investigating the reasons behind subject </w:t>
      </w:r>
      <w:proofErr w:type="spellStart"/>
      <w:r w:rsidRPr="0049306F">
        <w:rPr>
          <w:rFonts w:ascii="Arial" w:eastAsia="Arial" w:hAnsi="Arial" w:cs="Arial"/>
          <w:sz w:val="20"/>
          <w:szCs w:val="20"/>
        </w:rPr>
        <w:t>misassignments</w:t>
      </w:r>
      <w:proofErr w:type="spellEnd"/>
      <w:r w:rsidRPr="0049306F">
        <w:rPr>
          <w:rFonts w:ascii="Arial" w:eastAsia="Arial" w:hAnsi="Arial" w:cs="Arial"/>
          <w:sz w:val="20"/>
          <w:szCs w:val="20"/>
        </w:rPr>
        <w:t xml:space="preserve"> can offer insights into recruitment practices and reinforce the need for subject-aligned staffing to uphold education quality.</w:t>
      </w:r>
    </w:p>
    <w:p w14:paraId="433BBADA" w14:textId="77777777" w:rsidR="0049306F" w:rsidRPr="0049306F" w:rsidRDefault="0049306F" w:rsidP="0049306F">
      <w:pPr>
        <w:spacing w:before="240" w:after="240" w:line="240" w:lineRule="auto"/>
        <w:ind w:left="360"/>
        <w:jc w:val="both"/>
        <w:rPr>
          <w:rFonts w:ascii="Arial" w:eastAsia="Arial" w:hAnsi="Arial" w:cs="Arial"/>
          <w:sz w:val="20"/>
          <w:szCs w:val="20"/>
        </w:rPr>
      </w:pPr>
    </w:p>
    <w:p w14:paraId="1A95B4D3" w14:textId="45FA16BC" w:rsidR="00E319E0" w:rsidRPr="00BD0DF6" w:rsidRDefault="00E319E0" w:rsidP="00AC5C81">
      <w:pPr>
        <w:spacing w:before="240" w:line="240" w:lineRule="auto"/>
        <w:rPr>
          <w:rFonts w:ascii="Arial" w:hAnsi="Arial" w:cs="Arial"/>
          <w:b/>
          <w:bCs/>
          <w:sz w:val="20"/>
          <w:szCs w:val="20"/>
        </w:rPr>
      </w:pPr>
      <w:r w:rsidRPr="00BD0DF6">
        <w:rPr>
          <w:rFonts w:ascii="Arial" w:hAnsi="Arial" w:cs="Arial"/>
          <w:b/>
          <w:bCs/>
          <w:sz w:val="20"/>
          <w:szCs w:val="20"/>
        </w:rPr>
        <w:t>References</w:t>
      </w:r>
    </w:p>
    <w:p w14:paraId="614A2D20" w14:textId="19CE4E11"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Abdallah</w:t>
      </w:r>
      <w:r w:rsidRPr="006942F3">
        <w:rPr>
          <w:rFonts w:ascii="Arial" w:hAnsi="Arial" w:cs="Arial"/>
          <w:sz w:val="20"/>
          <w:szCs w:val="20"/>
        </w:rPr>
        <w:t xml:space="preserve">, A. K., &amp; </w:t>
      </w:r>
      <w:proofErr w:type="spellStart"/>
      <w:r w:rsidRPr="006942F3">
        <w:rPr>
          <w:rFonts w:ascii="Arial" w:hAnsi="Arial" w:cs="Arial"/>
          <w:sz w:val="20"/>
          <w:szCs w:val="20"/>
        </w:rPr>
        <w:t>Alkaabi</w:t>
      </w:r>
      <w:proofErr w:type="spellEnd"/>
      <w:r w:rsidRPr="006942F3">
        <w:rPr>
          <w:rFonts w:ascii="Arial" w:hAnsi="Arial" w:cs="Arial"/>
          <w:sz w:val="20"/>
          <w:szCs w:val="20"/>
        </w:rPr>
        <w:t>, A. M. (2023). Induction Programs' effectiveness in boosting new teachers' instruction and student achievement: A Critical review. International Journal of Learning Teaching and Educational Research, 22(5), 493–517. https://doi.org/10.26803/ijlter.22.5.25</w:t>
      </w:r>
    </w:p>
    <w:p w14:paraId="75B22101"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sz w:val="20"/>
          <w:szCs w:val="20"/>
          <w:highlight w:val="red"/>
        </w:rPr>
        <w:t>Aithor</w:t>
      </w:r>
      <w:proofErr w:type="spellEnd"/>
      <w:r w:rsidRPr="003D0B8C">
        <w:rPr>
          <w:rFonts w:ascii="Arial" w:hAnsi="Arial" w:cs="Arial"/>
          <w:sz w:val="20"/>
          <w:szCs w:val="20"/>
          <w:highlight w:val="red"/>
        </w:rPr>
        <w:t xml:space="preserve">. (2024). The </w:t>
      </w:r>
      <w:commentRangeStart w:id="15"/>
      <w:r w:rsidRPr="003D0B8C">
        <w:rPr>
          <w:rFonts w:ascii="Arial" w:hAnsi="Arial" w:cs="Arial"/>
          <w:sz w:val="20"/>
          <w:szCs w:val="20"/>
          <w:highlight w:val="red"/>
        </w:rPr>
        <w:t>impact</w:t>
      </w:r>
      <w:commentRangeEnd w:id="15"/>
      <w:r w:rsidR="003D0B8C">
        <w:rPr>
          <w:rStyle w:val="CommentReference"/>
        </w:rPr>
        <w:commentReference w:id="15"/>
      </w:r>
      <w:r w:rsidRPr="003D0B8C">
        <w:rPr>
          <w:rFonts w:ascii="Arial" w:hAnsi="Arial" w:cs="Arial"/>
          <w:sz w:val="20"/>
          <w:szCs w:val="20"/>
          <w:highlight w:val="red"/>
        </w:rPr>
        <w:t xml:space="preserve"> of curriculum change on student outcomes and teacher adaptability in the 21st-century educational landscape. aithor.com. https://aithor.com/essay-examples/the-impact-of-</w:t>
      </w:r>
      <w:r w:rsidRPr="003D0B8C">
        <w:rPr>
          <w:rFonts w:ascii="Arial" w:hAnsi="Arial" w:cs="Arial"/>
          <w:sz w:val="20"/>
          <w:szCs w:val="20"/>
          <w:highlight w:val="red"/>
        </w:rPr>
        <w:lastRenderedPageBreak/>
        <w:t>curriculum-change-on-student-outcomes-and-teacher-adaptability-in-the-21st-century-educational-landscape</w:t>
      </w:r>
    </w:p>
    <w:p w14:paraId="4DA9114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color w:val="00B0F0"/>
          <w:sz w:val="20"/>
          <w:szCs w:val="20"/>
        </w:rPr>
        <w:t>Almerez</w:t>
      </w:r>
      <w:proofErr w:type="spellEnd"/>
      <w:r w:rsidRPr="006942F3">
        <w:rPr>
          <w:rFonts w:ascii="Arial" w:hAnsi="Arial" w:cs="Arial"/>
          <w:sz w:val="20"/>
          <w:szCs w:val="20"/>
        </w:rPr>
        <w:t xml:space="preserve">, Q. L. G., Adolfo, G. C., </w:t>
      </w:r>
      <w:proofErr w:type="spellStart"/>
      <w:r w:rsidRPr="006942F3">
        <w:rPr>
          <w:rFonts w:ascii="Arial" w:hAnsi="Arial" w:cs="Arial"/>
          <w:sz w:val="20"/>
          <w:szCs w:val="20"/>
        </w:rPr>
        <w:t>Bucod</w:t>
      </w:r>
      <w:proofErr w:type="spellEnd"/>
      <w:r w:rsidRPr="006942F3">
        <w:rPr>
          <w:rFonts w:ascii="Arial" w:hAnsi="Arial" w:cs="Arial"/>
          <w:sz w:val="20"/>
          <w:szCs w:val="20"/>
        </w:rPr>
        <w:t xml:space="preserve">, J. E. G., Egos, M. B., &amp; </w:t>
      </w:r>
      <w:proofErr w:type="spellStart"/>
      <w:r w:rsidRPr="006942F3">
        <w:rPr>
          <w:rFonts w:ascii="Arial" w:hAnsi="Arial" w:cs="Arial"/>
          <w:sz w:val="20"/>
          <w:szCs w:val="20"/>
        </w:rPr>
        <w:t>Tangpos</w:t>
      </w:r>
      <w:proofErr w:type="spellEnd"/>
      <w:r w:rsidRPr="006942F3">
        <w:rPr>
          <w:rFonts w:ascii="Arial" w:hAnsi="Arial" w:cs="Arial"/>
          <w:sz w:val="20"/>
          <w:szCs w:val="20"/>
        </w:rPr>
        <w:t>, A. S. (2019). Technical Vocational Education in the context of Globalization: Its pedagogy and Strategies. Asian Journal of Education and Social Studies, 1–10. https://doi.org/10.9734/ajess/2019/v5i330144</w:t>
      </w:r>
    </w:p>
    <w:p w14:paraId="6A08E2FA"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Ana</w:t>
      </w:r>
      <w:r w:rsidRPr="006942F3">
        <w:rPr>
          <w:rFonts w:ascii="Arial" w:hAnsi="Arial" w:cs="Arial"/>
          <w:sz w:val="20"/>
          <w:szCs w:val="20"/>
        </w:rPr>
        <w:t xml:space="preserve">, A. N. F., </w:t>
      </w:r>
      <w:proofErr w:type="spellStart"/>
      <w:r w:rsidRPr="006942F3">
        <w:rPr>
          <w:rFonts w:ascii="Arial" w:hAnsi="Arial" w:cs="Arial"/>
          <w:sz w:val="20"/>
          <w:szCs w:val="20"/>
        </w:rPr>
        <w:t>Safrizal</w:t>
      </w:r>
      <w:proofErr w:type="spellEnd"/>
      <w:r w:rsidRPr="006942F3">
        <w:rPr>
          <w:rFonts w:ascii="Arial" w:hAnsi="Arial" w:cs="Arial"/>
          <w:sz w:val="20"/>
          <w:szCs w:val="20"/>
        </w:rPr>
        <w:t xml:space="preserve">, N., &amp; </w:t>
      </w:r>
      <w:proofErr w:type="spellStart"/>
      <w:r w:rsidRPr="006942F3">
        <w:rPr>
          <w:rFonts w:ascii="Arial" w:hAnsi="Arial" w:cs="Arial"/>
          <w:sz w:val="20"/>
          <w:szCs w:val="20"/>
        </w:rPr>
        <w:t>Sunarti</w:t>
      </w:r>
      <w:proofErr w:type="spellEnd"/>
      <w:r w:rsidRPr="006942F3">
        <w:rPr>
          <w:rFonts w:ascii="Arial" w:hAnsi="Arial" w:cs="Arial"/>
          <w:sz w:val="20"/>
          <w:szCs w:val="20"/>
        </w:rPr>
        <w:t xml:space="preserve">, N. (2023). ANALISIS KESULITAN GURU DALAM MENGIMPLEMENTASIKAN KURIKULUM MERDEKA. MUBTADI </w:t>
      </w:r>
      <w:proofErr w:type="spellStart"/>
      <w:r w:rsidRPr="006942F3">
        <w:rPr>
          <w:rFonts w:ascii="Arial" w:hAnsi="Arial" w:cs="Arial"/>
          <w:sz w:val="20"/>
          <w:szCs w:val="20"/>
        </w:rPr>
        <w:t>Jurnal</w:t>
      </w:r>
      <w:proofErr w:type="spellEnd"/>
      <w:r w:rsidRPr="006942F3">
        <w:rPr>
          <w:rFonts w:ascii="Arial" w:hAnsi="Arial" w:cs="Arial"/>
          <w:sz w:val="20"/>
          <w:szCs w:val="20"/>
        </w:rPr>
        <w:t xml:space="preserve"> Pendidikan </w:t>
      </w:r>
      <w:proofErr w:type="spellStart"/>
      <w:r w:rsidRPr="006942F3">
        <w:rPr>
          <w:rFonts w:ascii="Arial" w:hAnsi="Arial" w:cs="Arial"/>
          <w:sz w:val="20"/>
          <w:szCs w:val="20"/>
        </w:rPr>
        <w:t>Ibtidaiyah</w:t>
      </w:r>
      <w:proofErr w:type="spellEnd"/>
      <w:r w:rsidRPr="006942F3">
        <w:rPr>
          <w:rFonts w:ascii="Arial" w:hAnsi="Arial" w:cs="Arial"/>
          <w:sz w:val="20"/>
          <w:szCs w:val="20"/>
        </w:rPr>
        <w:t>, 4(2), 96–110. https://doi.org/10.19105/mubtadi.v4i2.8043</w:t>
      </w:r>
    </w:p>
    <w:p w14:paraId="71F8794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Antera</w:t>
      </w:r>
      <w:proofErr w:type="spellEnd"/>
      <w:r w:rsidRPr="006942F3">
        <w:rPr>
          <w:rFonts w:ascii="Arial" w:hAnsi="Arial" w:cs="Arial"/>
          <w:sz w:val="20"/>
          <w:szCs w:val="20"/>
        </w:rPr>
        <w:t>, S. (2023). Competence importance and acquisition: comparing qualified and non-qualified vocational teachers. Journal of Education and Work, 36(2), 109–124. https://doi.org/10.1080/13639080.2023.2167956</w:t>
      </w:r>
    </w:p>
    <w:p w14:paraId="64512DD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sz w:val="20"/>
          <w:szCs w:val="20"/>
          <w:highlight w:val="red"/>
        </w:rPr>
        <w:t>Apau</w:t>
      </w:r>
      <w:proofErr w:type="spellEnd"/>
      <w:r w:rsidRPr="003D0B8C">
        <w:rPr>
          <w:rFonts w:ascii="Arial" w:hAnsi="Arial" w:cs="Arial"/>
          <w:sz w:val="20"/>
          <w:szCs w:val="20"/>
          <w:highlight w:val="red"/>
        </w:rPr>
        <w:t xml:space="preserve">, S. K. (2022). Out-of-Field teaching in Ghanaian Basic Schools: A matrix of basic school teachers' experiences in </w:t>
      </w:r>
      <w:commentRangeStart w:id="16"/>
      <w:proofErr w:type="spellStart"/>
      <w:r w:rsidRPr="003D0B8C">
        <w:rPr>
          <w:rFonts w:ascii="Arial" w:hAnsi="Arial" w:cs="Arial"/>
          <w:sz w:val="20"/>
          <w:szCs w:val="20"/>
          <w:highlight w:val="red"/>
        </w:rPr>
        <w:t>Ekumfi</w:t>
      </w:r>
      <w:commentRangeEnd w:id="16"/>
      <w:proofErr w:type="spellEnd"/>
      <w:r w:rsidR="003D0B8C">
        <w:rPr>
          <w:rStyle w:val="CommentReference"/>
        </w:rPr>
        <w:commentReference w:id="16"/>
      </w:r>
      <w:r w:rsidRPr="003D0B8C">
        <w:rPr>
          <w:rFonts w:ascii="Arial" w:hAnsi="Arial" w:cs="Arial"/>
          <w:sz w:val="20"/>
          <w:szCs w:val="20"/>
          <w:highlight w:val="red"/>
        </w:rPr>
        <w:t xml:space="preserve"> District. Social Education Research, 188–199. https://doi.org/10.37256/ser.3120221314</w:t>
      </w:r>
    </w:p>
    <w:p w14:paraId="1958B95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Arendain</w:t>
      </w:r>
      <w:proofErr w:type="spellEnd"/>
      <w:r w:rsidRPr="006942F3">
        <w:rPr>
          <w:rFonts w:ascii="Arial" w:hAnsi="Arial" w:cs="Arial"/>
          <w:sz w:val="20"/>
          <w:szCs w:val="20"/>
        </w:rPr>
        <w:t xml:space="preserve">, N. I. E., &amp; </w:t>
      </w:r>
      <w:proofErr w:type="spellStart"/>
      <w:r w:rsidRPr="006942F3">
        <w:rPr>
          <w:rFonts w:ascii="Arial" w:hAnsi="Arial" w:cs="Arial"/>
          <w:sz w:val="20"/>
          <w:szCs w:val="20"/>
        </w:rPr>
        <w:t>Limpot</w:t>
      </w:r>
      <w:proofErr w:type="spellEnd"/>
      <w:r w:rsidRPr="006942F3">
        <w:rPr>
          <w:rFonts w:ascii="Arial" w:hAnsi="Arial" w:cs="Arial"/>
          <w:sz w:val="20"/>
          <w:szCs w:val="20"/>
        </w:rPr>
        <w:t>, N. M. Y. (2022). PHENOMENOLOGICAL APPROACH OF OUT-OF-FIELD TEACHING: CHALLENGES AND OPPORTUNITIES. EPRA International Journal of Multidisciplinary Research (IJMR), 165–170. https://doi.org/10.36713/epra9379</w:t>
      </w:r>
    </w:p>
    <w:p w14:paraId="7BCA504F"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color w:val="00B0F0"/>
          <w:sz w:val="20"/>
          <w:szCs w:val="20"/>
        </w:rPr>
        <w:t>Arias-Pastor</w:t>
      </w:r>
      <w:r w:rsidRPr="006942F3">
        <w:rPr>
          <w:rFonts w:ascii="Arial" w:hAnsi="Arial" w:cs="Arial"/>
          <w:sz w:val="20"/>
          <w:szCs w:val="20"/>
        </w:rPr>
        <w:t xml:space="preserve">, M., Van </w:t>
      </w:r>
      <w:proofErr w:type="spellStart"/>
      <w:r w:rsidRPr="006942F3">
        <w:rPr>
          <w:rFonts w:ascii="Arial" w:hAnsi="Arial" w:cs="Arial"/>
          <w:sz w:val="20"/>
          <w:szCs w:val="20"/>
        </w:rPr>
        <w:t>Vaerenbergh</w:t>
      </w:r>
      <w:proofErr w:type="spellEnd"/>
      <w:r w:rsidRPr="006942F3">
        <w:rPr>
          <w:rFonts w:ascii="Arial" w:hAnsi="Arial" w:cs="Arial"/>
          <w:sz w:val="20"/>
          <w:szCs w:val="20"/>
        </w:rPr>
        <w:t xml:space="preserve">, S., González-Bernal, J. J., &amp; González-Santos, J. (2024). Analysis of Teacher Self-Efficacy and Its Impact on Sustainable Well-Being </w:t>
      </w:r>
      <w:proofErr w:type="gramStart"/>
      <w:r w:rsidRPr="006942F3">
        <w:rPr>
          <w:rFonts w:ascii="Arial" w:hAnsi="Arial" w:cs="Arial"/>
          <w:sz w:val="20"/>
          <w:szCs w:val="20"/>
        </w:rPr>
        <w:t>At</w:t>
      </w:r>
      <w:proofErr w:type="gramEnd"/>
      <w:r w:rsidRPr="006942F3">
        <w:rPr>
          <w:rFonts w:ascii="Arial" w:hAnsi="Arial" w:cs="Arial"/>
          <w:sz w:val="20"/>
          <w:szCs w:val="20"/>
        </w:rPr>
        <w:t xml:space="preserve"> Work. Behavioral Sciences, 14(7), 563. https://doi.org/10.3390/bs14070563</w:t>
      </w:r>
    </w:p>
    <w:p w14:paraId="1B77D885" w14:textId="77777777" w:rsidR="006942F3" w:rsidRPr="003D0B8C" w:rsidRDefault="006942F3" w:rsidP="006942F3">
      <w:pPr>
        <w:spacing w:before="240" w:line="240" w:lineRule="auto"/>
        <w:ind w:left="720" w:hanging="720"/>
        <w:rPr>
          <w:rFonts w:ascii="Arial" w:hAnsi="Arial" w:cs="Arial"/>
          <w:sz w:val="20"/>
          <w:szCs w:val="20"/>
          <w:highlight w:val="red"/>
        </w:rPr>
      </w:pPr>
      <w:commentRangeStart w:id="17"/>
      <w:r w:rsidRPr="003D0B8C">
        <w:rPr>
          <w:rFonts w:ascii="Arial" w:hAnsi="Arial" w:cs="Arial"/>
          <w:sz w:val="20"/>
          <w:szCs w:val="20"/>
          <w:highlight w:val="red"/>
        </w:rPr>
        <w:t>Bandura</w:t>
      </w:r>
      <w:commentRangeEnd w:id="17"/>
      <w:r w:rsidR="003D0B8C">
        <w:rPr>
          <w:rStyle w:val="CommentReference"/>
        </w:rPr>
        <w:commentReference w:id="17"/>
      </w:r>
      <w:r w:rsidRPr="003D0B8C">
        <w:rPr>
          <w:rFonts w:ascii="Arial" w:hAnsi="Arial" w:cs="Arial"/>
          <w:sz w:val="20"/>
          <w:szCs w:val="20"/>
          <w:highlight w:val="red"/>
        </w:rPr>
        <w:t>, A. (1997). Self-Efficacy: The Exercise of Control. New York, NY: Freeman.</w:t>
      </w:r>
    </w:p>
    <w:p w14:paraId="5FBA167E" w14:textId="77777777" w:rsidR="006942F3" w:rsidRPr="003D0B8C" w:rsidRDefault="006942F3" w:rsidP="006942F3">
      <w:pPr>
        <w:spacing w:before="240" w:line="240" w:lineRule="auto"/>
        <w:ind w:left="720" w:hanging="720"/>
        <w:rPr>
          <w:rFonts w:ascii="Arial" w:hAnsi="Arial" w:cs="Arial"/>
          <w:sz w:val="20"/>
          <w:szCs w:val="20"/>
          <w:highlight w:val="red"/>
        </w:rPr>
      </w:pPr>
      <w:r w:rsidRPr="003D0B8C">
        <w:rPr>
          <w:rFonts w:ascii="Arial" w:hAnsi="Arial" w:cs="Arial"/>
          <w:sz w:val="20"/>
          <w:szCs w:val="20"/>
          <w:highlight w:val="red"/>
        </w:rPr>
        <w:t>Bandura, A. (1977). Self-efficacy: Toward a unifying theory of behavioral change. Psychological Review, 84(2), 191–215. https://doi.org/10.1037/0033-295x.84.2.191</w:t>
      </w:r>
    </w:p>
    <w:p w14:paraId="00FDD81D"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sz w:val="20"/>
          <w:szCs w:val="20"/>
          <w:highlight w:val="red"/>
        </w:rPr>
        <w:t xml:space="preserve">Bandura, A. (1978). Reflections on self-efficacy. Advances in </w:t>
      </w:r>
      <w:proofErr w:type="spellStart"/>
      <w:r w:rsidRPr="003D0B8C">
        <w:rPr>
          <w:rFonts w:ascii="Arial" w:hAnsi="Arial" w:cs="Arial"/>
          <w:sz w:val="20"/>
          <w:szCs w:val="20"/>
          <w:highlight w:val="red"/>
        </w:rPr>
        <w:t>Behaviour</w:t>
      </w:r>
      <w:proofErr w:type="spellEnd"/>
      <w:r w:rsidRPr="003D0B8C">
        <w:rPr>
          <w:rFonts w:ascii="Arial" w:hAnsi="Arial" w:cs="Arial"/>
          <w:sz w:val="20"/>
          <w:szCs w:val="20"/>
          <w:highlight w:val="red"/>
        </w:rPr>
        <w:t xml:space="preserve"> Research and Therapy, 1(4), 237–269. https://doi.org/10.1016/0146-6402(78)90012-7</w:t>
      </w:r>
      <w:r w:rsidRPr="006942F3">
        <w:rPr>
          <w:rFonts w:ascii="Arial" w:hAnsi="Arial" w:cs="Arial"/>
          <w:sz w:val="20"/>
          <w:szCs w:val="20"/>
        </w:rPr>
        <w:t xml:space="preserve"> </w:t>
      </w:r>
    </w:p>
    <w:p w14:paraId="25587913"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Barksdale</w:t>
      </w:r>
      <w:r w:rsidRPr="006942F3">
        <w:rPr>
          <w:rFonts w:ascii="Arial" w:hAnsi="Arial" w:cs="Arial"/>
          <w:sz w:val="20"/>
          <w:szCs w:val="20"/>
        </w:rPr>
        <w:t>, S., Upadhyay, B., &amp; Vernon, M. (2021). Teacher professional development: mobile and limited technology-enhanced pedagogy. International Journal of Technology in Education and Science, 5(4), 486–511. https://doi.org/10.46328/ijtes.249</w:t>
      </w:r>
    </w:p>
    <w:p w14:paraId="4E298BA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color w:val="00B0F0"/>
          <w:sz w:val="20"/>
          <w:szCs w:val="20"/>
        </w:rPr>
        <w:t>Belavina</w:t>
      </w:r>
      <w:proofErr w:type="spellEnd"/>
      <w:r w:rsidRPr="006942F3">
        <w:rPr>
          <w:rFonts w:ascii="Arial" w:hAnsi="Arial" w:cs="Arial"/>
          <w:sz w:val="20"/>
          <w:szCs w:val="20"/>
        </w:rPr>
        <w:t xml:space="preserve">, Y., &amp; </w:t>
      </w:r>
      <w:proofErr w:type="spellStart"/>
      <w:r w:rsidRPr="006942F3">
        <w:rPr>
          <w:rFonts w:ascii="Arial" w:hAnsi="Arial" w:cs="Arial"/>
          <w:sz w:val="20"/>
          <w:szCs w:val="20"/>
        </w:rPr>
        <w:t>Klyuchko</w:t>
      </w:r>
      <w:proofErr w:type="spellEnd"/>
      <w:r w:rsidRPr="006942F3">
        <w:rPr>
          <w:rFonts w:ascii="Arial" w:hAnsi="Arial" w:cs="Arial"/>
          <w:sz w:val="20"/>
          <w:szCs w:val="20"/>
        </w:rPr>
        <w:t>, O. (2024). Mentoring as a developmental mechanism of the All-Russian Olympiad for Primary School Teachers "My First Teacher." Primary Education, 12(2), 9–17. https://doi.org/10.12737/1998-0728-2024-12-2-9-17</w:t>
      </w:r>
    </w:p>
    <w:p w14:paraId="2ADF11B2" w14:textId="77777777" w:rsidR="006942F3" w:rsidRPr="006942F3" w:rsidRDefault="006942F3" w:rsidP="006942F3">
      <w:pPr>
        <w:spacing w:before="240" w:line="240" w:lineRule="auto"/>
        <w:ind w:left="720" w:hanging="720"/>
        <w:rPr>
          <w:rFonts w:ascii="Arial" w:hAnsi="Arial" w:cs="Arial"/>
          <w:sz w:val="20"/>
          <w:szCs w:val="20"/>
        </w:rPr>
      </w:pPr>
      <w:commentRangeStart w:id="18"/>
      <w:proofErr w:type="spellStart"/>
      <w:r w:rsidRPr="003D0B8C">
        <w:rPr>
          <w:rFonts w:ascii="Arial" w:hAnsi="Arial" w:cs="Arial"/>
          <w:sz w:val="20"/>
          <w:szCs w:val="20"/>
          <w:highlight w:val="red"/>
        </w:rPr>
        <w:t>Buat</w:t>
      </w:r>
      <w:commentRangeEnd w:id="18"/>
      <w:proofErr w:type="spellEnd"/>
      <w:r w:rsidR="003D0B8C">
        <w:rPr>
          <w:rStyle w:val="CommentReference"/>
        </w:rPr>
        <w:commentReference w:id="18"/>
      </w:r>
      <w:r w:rsidRPr="003D0B8C">
        <w:rPr>
          <w:rFonts w:ascii="Arial" w:hAnsi="Arial" w:cs="Arial"/>
          <w:sz w:val="20"/>
          <w:szCs w:val="20"/>
          <w:highlight w:val="red"/>
        </w:rPr>
        <w:t xml:space="preserve">, M. D. H., &amp; </w:t>
      </w:r>
      <w:proofErr w:type="spellStart"/>
      <w:r w:rsidRPr="003D0B8C">
        <w:rPr>
          <w:rFonts w:ascii="Arial" w:hAnsi="Arial" w:cs="Arial"/>
          <w:sz w:val="20"/>
          <w:szCs w:val="20"/>
          <w:highlight w:val="red"/>
        </w:rPr>
        <w:t>Limpot</w:t>
      </w:r>
      <w:proofErr w:type="spellEnd"/>
      <w:r w:rsidRPr="003D0B8C">
        <w:rPr>
          <w:rFonts w:ascii="Arial" w:hAnsi="Arial" w:cs="Arial"/>
          <w:sz w:val="20"/>
          <w:szCs w:val="20"/>
          <w:highlight w:val="red"/>
        </w:rPr>
        <w:t>, M. Y. (2023). Teacher's sense of efficacy and students' motivation: the mediating effect of parental involvement. Asian Journal of Education and Social Studies, 44(2), 31–40. https://doi.org/10.9734/ajess/2023/v44i2959</w:t>
      </w:r>
    </w:p>
    <w:p w14:paraId="4AB6A63E" w14:textId="77777777" w:rsidR="006942F3" w:rsidRPr="006942F3" w:rsidRDefault="006942F3" w:rsidP="006942F3">
      <w:pPr>
        <w:spacing w:before="240" w:line="240" w:lineRule="auto"/>
        <w:ind w:left="720" w:hanging="720"/>
        <w:rPr>
          <w:rFonts w:ascii="Arial" w:hAnsi="Arial" w:cs="Arial"/>
          <w:sz w:val="20"/>
          <w:szCs w:val="20"/>
        </w:rPr>
      </w:pPr>
      <w:commentRangeStart w:id="19"/>
      <w:proofErr w:type="spellStart"/>
      <w:r w:rsidRPr="003D0B8C">
        <w:rPr>
          <w:rFonts w:ascii="Arial" w:hAnsi="Arial" w:cs="Arial"/>
          <w:sz w:val="20"/>
          <w:szCs w:val="20"/>
          <w:highlight w:val="red"/>
        </w:rPr>
        <w:t>Buenacosa</w:t>
      </w:r>
      <w:commentRangeEnd w:id="19"/>
      <w:proofErr w:type="spellEnd"/>
      <w:r w:rsidR="003D0B8C">
        <w:rPr>
          <w:rStyle w:val="CommentReference"/>
        </w:rPr>
        <w:commentReference w:id="19"/>
      </w:r>
      <w:r w:rsidRPr="003D0B8C">
        <w:rPr>
          <w:rFonts w:ascii="Arial" w:hAnsi="Arial" w:cs="Arial"/>
          <w:sz w:val="20"/>
          <w:szCs w:val="20"/>
          <w:highlight w:val="red"/>
        </w:rPr>
        <w:t xml:space="preserve">, M. S. A., &amp; </w:t>
      </w:r>
      <w:proofErr w:type="spellStart"/>
      <w:r w:rsidRPr="003D0B8C">
        <w:rPr>
          <w:rFonts w:ascii="Arial" w:hAnsi="Arial" w:cs="Arial"/>
          <w:sz w:val="20"/>
          <w:szCs w:val="20"/>
          <w:highlight w:val="red"/>
        </w:rPr>
        <w:t>Petalla</w:t>
      </w:r>
      <w:proofErr w:type="spellEnd"/>
      <w:r w:rsidRPr="003D0B8C">
        <w:rPr>
          <w:rFonts w:ascii="Arial" w:hAnsi="Arial" w:cs="Arial"/>
          <w:sz w:val="20"/>
          <w:szCs w:val="20"/>
          <w:highlight w:val="red"/>
        </w:rPr>
        <w:t>, M. B. (2022). Embracing the unknown: Adaptability and resiliency of Out-of-Field Secondary teachers teaching English in public schools. Asian Journal of Education and Social Studies, 1–29. https://doi.org/10.9734/ajess/2022/v37i2796</w:t>
      </w:r>
    </w:p>
    <w:p w14:paraId="5C14646D"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color w:val="00B0F0"/>
          <w:sz w:val="20"/>
          <w:szCs w:val="20"/>
        </w:rPr>
        <w:t>Braun</w:t>
      </w:r>
      <w:r w:rsidRPr="006942F3">
        <w:rPr>
          <w:rFonts w:ascii="Arial" w:hAnsi="Arial" w:cs="Arial"/>
          <w:sz w:val="20"/>
          <w:szCs w:val="20"/>
        </w:rPr>
        <w:t>, V., &amp; Clarke, V. (2006). Using thematic analysis in psychology. Qualitative research in psychology, 3(2), 77-101.</w:t>
      </w:r>
    </w:p>
    <w:p w14:paraId="155D8384"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color w:val="00B0F0"/>
          <w:sz w:val="20"/>
          <w:szCs w:val="20"/>
        </w:rPr>
        <w:lastRenderedPageBreak/>
        <w:t>Brushkova</w:t>
      </w:r>
      <w:proofErr w:type="spellEnd"/>
      <w:r w:rsidRPr="006942F3">
        <w:rPr>
          <w:rFonts w:ascii="Arial" w:hAnsi="Arial" w:cs="Arial"/>
          <w:sz w:val="20"/>
          <w:szCs w:val="20"/>
        </w:rPr>
        <w:t xml:space="preserve">, L. A., </w:t>
      </w:r>
      <w:proofErr w:type="spellStart"/>
      <w:r w:rsidRPr="006942F3">
        <w:rPr>
          <w:rFonts w:ascii="Arial" w:hAnsi="Arial" w:cs="Arial"/>
          <w:sz w:val="20"/>
          <w:szCs w:val="20"/>
        </w:rPr>
        <w:t>Gavrov</w:t>
      </w:r>
      <w:proofErr w:type="spellEnd"/>
      <w:r w:rsidRPr="006942F3">
        <w:rPr>
          <w:rFonts w:ascii="Arial" w:hAnsi="Arial" w:cs="Arial"/>
          <w:sz w:val="20"/>
          <w:szCs w:val="20"/>
        </w:rPr>
        <w:t xml:space="preserve">, S. N., </w:t>
      </w:r>
      <w:proofErr w:type="spellStart"/>
      <w:r w:rsidRPr="006942F3">
        <w:rPr>
          <w:rFonts w:ascii="Arial" w:hAnsi="Arial" w:cs="Arial"/>
          <w:sz w:val="20"/>
          <w:szCs w:val="20"/>
        </w:rPr>
        <w:t>Zaia</w:t>
      </w:r>
      <w:proofErr w:type="spellEnd"/>
      <w:r w:rsidRPr="006942F3">
        <w:rPr>
          <w:rFonts w:ascii="Arial" w:hAnsi="Arial" w:cs="Arial"/>
          <w:sz w:val="20"/>
          <w:szCs w:val="20"/>
        </w:rPr>
        <w:t xml:space="preserve">, I. Y., </w:t>
      </w:r>
      <w:proofErr w:type="spellStart"/>
      <w:r w:rsidRPr="006942F3">
        <w:rPr>
          <w:rFonts w:ascii="Arial" w:hAnsi="Arial" w:cs="Arial"/>
          <w:sz w:val="20"/>
          <w:szCs w:val="20"/>
        </w:rPr>
        <w:t>Gevorkyan</w:t>
      </w:r>
      <w:proofErr w:type="spellEnd"/>
      <w:r w:rsidRPr="006942F3">
        <w:rPr>
          <w:rFonts w:ascii="Arial" w:hAnsi="Arial" w:cs="Arial"/>
          <w:sz w:val="20"/>
          <w:szCs w:val="20"/>
        </w:rPr>
        <w:t xml:space="preserve">, A. R., &amp; </w:t>
      </w:r>
      <w:proofErr w:type="spellStart"/>
      <w:r w:rsidRPr="006942F3">
        <w:rPr>
          <w:rFonts w:ascii="Arial" w:hAnsi="Arial" w:cs="Arial"/>
          <w:sz w:val="20"/>
          <w:szCs w:val="20"/>
        </w:rPr>
        <w:t>Manuilova</w:t>
      </w:r>
      <w:proofErr w:type="spellEnd"/>
      <w:r w:rsidRPr="006942F3">
        <w:rPr>
          <w:rFonts w:ascii="Arial" w:hAnsi="Arial" w:cs="Arial"/>
          <w:sz w:val="20"/>
          <w:szCs w:val="20"/>
        </w:rPr>
        <w:t>, E. A. (2020). The problem of confidence in schoolteachers in the context of new normality. SHS Web of Conferences, 79, 03002. https://doi.org/10.1051/shsconf/20207903002</w:t>
      </w:r>
    </w:p>
    <w:p w14:paraId="3F8B113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Canoy</w:t>
      </w:r>
      <w:proofErr w:type="spellEnd"/>
      <w:r w:rsidRPr="006942F3">
        <w:rPr>
          <w:rFonts w:ascii="Arial" w:hAnsi="Arial" w:cs="Arial"/>
          <w:sz w:val="20"/>
          <w:szCs w:val="20"/>
        </w:rPr>
        <w:t xml:space="preserve">, P. F., </w:t>
      </w:r>
      <w:proofErr w:type="spellStart"/>
      <w:r w:rsidRPr="006942F3">
        <w:rPr>
          <w:rFonts w:ascii="Arial" w:hAnsi="Arial" w:cs="Arial"/>
          <w:sz w:val="20"/>
          <w:szCs w:val="20"/>
        </w:rPr>
        <w:t>Gido</w:t>
      </w:r>
      <w:proofErr w:type="spellEnd"/>
      <w:r w:rsidRPr="006942F3">
        <w:rPr>
          <w:rFonts w:ascii="Arial" w:hAnsi="Arial" w:cs="Arial"/>
          <w:sz w:val="20"/>
          <w:szCs w:val="20"/>
        </w:rPr>
        <w:t xml:space="preserve">, N., </w:t>
      </w:r>
      <w:proofErr w:type="spellStart"/>
      <w:r w:rsidRPr="006942F3">
        <w:rPr>
          <w:rFonts w:ascii="Arial" w:hAnsi="Arial" w:cs="Arial"/>
          <w:sz w:val="20"/>
          <w:szCs w:val="20"/>
        </w:rPr>
        <w:t>Montajes</w:t>
      </w:r>
      <w:proofErr w:type="spellEnd"/>
      <w:r w:rsidRPr="006942F3">
        <w:rPr>
          <w:rFonts w:ascii="Arial" w:hAnsi="Arial" w:cs="Arial"/>
          <w:sz w:val="20"/>
          <w:szCs w:val="20"/>
        </w:rPr>
        <w:t xml:space="preserve">, G. J., </w:t>
      </w:r>
      <w:proofErr w:type="spellStart"/>
      <w:r w:rsidRPr="006942F3">
        <w:rPr>
          <w:rFonts w:ascii="Arial" w:hAnsi="Arial" w:cs="Arial"/>
          <w:sz w:val="20"/>
          <w:szCs w:val="20"/>
        </w:rPr>
        <w:t>Canoy</w:t>
      </w:r>
      <w:proofErr w:type="spellEnd"/>
      <w:r w:rsidRPr="006942F3">
        <w:rPr>
          <w:rFonts w:ascii="Arial" w:hAnsi="Arial" w:cs="Arial"/>
          <w:sz w:val="20"/>
          <w:szCs w:val="20"/>
        </w:rPr>
        <w:t xml:space="preserve">, R., &amp; </w:t>
      </w:r>
      <w:proofErr w:type="spellStart"/>
      <w:r w:rsidRPr="006942F3">
        <w:rPr>
          <w:rFonts w:ascii="Arial" w:hAnsi="Arial" w:cs="Arial"/>
          <w:sz w:val="20"/>
          <w:szCs w:val="20"/>
        </w:rPr>
        <w:t>Tuyor</w:t>
      </w:r>
      <w:proofErr w:type="spellEnd"/>
      <w:r w:rsidRPr="006942F3">
        <w:rPr>
          <w:rFonts w:ascii="Arial" w:hAnsi="Arial" w:cs="Arial"/>
          <w:sz w:val="20"/>
          <w:szCs w:val="20"/>
        </w:rPr>
        <w:t>, A. (2022). TEACHING SUBJECTS BEYOND EXPERTISE. International Journal of Multidisciplinary Research and Studies, 05(07), 01–10. https://doi.org/10.33826/ijmras/v05i07.4</w:t>
      </w:r>
    </w:p>
    <w:p w14:paraId="5520D9B3" w14:textId="77777777" w:rsidR="006942F3" w:rsidRPr="006942F3" w:rsidRDefault="006942F3" w:rsidP="006942F3">
      <w:pPr>
        <w:spacing w:before="240" w:line="240" w:lineRule="auto"/>
        <w:ind w:left="720" w:hanging="720"/>
        <w:rPr>
          <w:rFonts w:ascii="Arial" w:hAnsi="Arial" w:cs="Arial"/>
          <w:sz w:val="20"/>
          <w:szCs w:val="20"/>
        </w:rPr>
      </w:pPr>
      <w:r w:rsidRPr="00C42305">
        <w:rPr>
          <w:rFonts w:ascii="Arial" w:hAnsi="Arial" w:cs="Arial"/>
          <w:color w:val="00B0F0"/>
          <w:sz w:val="20"/>
          <w:szCs w:val="20"/>
        </w:rPr>
        <w:t>Carothers</w:t>
      </w:r>
      <w:r w:rsidRPr="006942F3">
        <w:rPr>
          <w:rFonts w:ascii="Arial" w:hAnsi="Arial" w:cs="Arial"/>
          <w:sz w:val="20"/>
          <w:szCs w:val="20"/>
        </w:rPr>
        <w:t xml:space="preserve">, D. E., </w:t>
      </w:r>
      <w:proofErr w:type="spellStart"/>
      <w:r w:rsidRPr="006942F3">
        <w:rPr>
          <w:rFonts w:ascii="Arial" w:hAnsi="Arial" w:cs="Arial"/>
          <w:sz w:val="20"/>
          <w:szCs w:val="20"/>
        </w:rPr>
        <w:t>Aydın</w:t>
      </w:r>
      <w:proofErr w:type="spellEnd"/>
      <w:r w:rsidRPr="006942F3">
        <w:rPr>
          <w:rFonts w:ascii="Arial" w:hAnsi="Arial" w:cs="Arial"/>
          <w:sz w:val="20"/>
          <w:szCs w:val="20"/>
        </w:rPr>
        <w:t>, H., &amp;</w:t>
      </w:r>
      <w:proofErr w:type="spellStart"/>
      <w:r w:rsidRPr="006942F3">
        <w:rPr>
          <w:rFonts w:ascii="Arial" w:hAnsi="Arial" w:cs="Arial"/>
          <w:sz w:val="20"/>
          <w:szCs w:val="20"/>
        </w:rPr>
        <w:t>Houdyshell</w:t>
      </w:r>
      <w:proofErr w:type="spellEnd"/>
      <w:r w:rsidRPr="006942F3">
        <w:rPr>
          <w:rFonts w:ascii="Arial" w:hAnsi="Arial" w:cs="Arial"/>
          <w:sz w:val="20"/>
          <w:szCs w:val="20"/>
        </w:rPr>
        <w:t>, M. (2019). Teacher shortages and cultural mismatch: district and university collaboration for recruiting. Journal of Social Studies Education Research, 10(3), 3963. http://files.eric.ed.gov/fulltext/EJ1229410.pdf</w:t>
      </w:r>
    </w:p>
    <w:p w14:paraId="684C9CFD"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Castro</w:t>
      </w:r>
      <w:r w:rsidRPr="006942F3">
        <w:rPr>
          <w:rFonts w:ascii="Arial" w:hAnsi="Arial" w:cs="Arial"/>
          <w:sz w:val="20"/>
          <w:szCs w:val="20"/>
        </w:rPr>
        <w:t>, A. J. (2022). Managing Competing demands in a Teacher Shortage context: The impact of teacher shortages on principal leadership practices. Educational Administration Quarterly, 59(1), 218–250. https://doi.org/10.1177/0013161x221140849</w:t>
      </w:r>
    </w:p>
    <w:p w14:paraId="5E2F8481"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Cataraja</w:t>
      </w:r>
      <w:proofErr w:type="spellEnd"/>
      <w:r w:rsidRPr="006942F3">
        <w:rPr>
          <w:rFonts w:ascii="Arial" w:hAnsi="Arial" w:cs="Arial"/>
          <w:sz w:val="20"/>
          <w:szCs w:val="20"/>
        </w:rPr>
        <w:t xml:space="preserve">, G., &amp; </w:t>
      </w:r>
      <w:proofErr w:type="spellStart"/>
      <w:r w:rsidRPr="006942F3">
        <w:rPr>
          <w:rFonts w:ascii="Arial" w:hAnsi="Arial" w:cs="Arial"/>
          <w:sz w:val="20"/>
          <w:szCs w:val="20"/>
        </w:rPr>
        <w:t>Cataraja</w:t>
      </w:r>
      <w:proofErr w:type="spellEnd"/>
      <w:r w:rsidRPr="006942F3">
        <w:rPr>
          <w:rFonts w:ascii="Arial" w:hAnsi="Arial" w:cs="Arial"/>
          <w:sz w:val="20"/>
          <w:szCs w:val="20"/>
        </w:rPr>
        <w:t>, R. (2022). Evaluation of the performance of the Technical Education and Skills Development Authority (TESDA) training institutions in Region VIII. East Asian Journal of Multidisciplinary Research, 1(6), 947–960. https://doi.org/10.55927/eajmr.v1i6.695</w:t>
      </w:r>
    </w:p>
    <w:p w14:paraId="5FFB2699"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sz w:val="20"/>
          <w:szCs w:val="20"/>
          <w:highlight w:val="red"/>
        </w:rPr>
        <w:t>Caulfield, J. (</w:t>
      </w:r>
      <w:commentRangeStart w:id="20"/>
      <w:r w:rsidRPr="003D0B8C">
        <w:rPr>
          <w:rFonts w:ascii="Arial" w:hAnsi="Arial" w:cs="Arial"/>
          <w:sz w:val="20"/>
          <w:szCs w:val="20"/>
          <w:highlight w:val="red"/>
        </w:rPr>
        <w:t>2019</w:t>
      </w:r>
      <w:commentRangeEnd w:id="20"/>
      <w:r w:rsidR="003D0B8C">
        <w:rPr>
          <w:rStyle w:val="CommentReference"/>
        </w:rPr>
        <w:commentReference w:id="20"/>
      </w:r>
      <w:r w:rsidRPr="003D0B8C">
        <w:rPr>
          <w:rFonts w:ascii="Arial" w:hAnsi="Arial" w:cs="Arial"/>
          <w:sz w:val="20"/>
          <w:szCs w:val="20"/>
          <w:highlight w:val="red"/>
        </w:rPr>
        <w:t>). How to do thematic analysis | Step-by-step guide &amp; examples. Retrieved on July 23, 2023 from https://www.scribbr.com/methodology/thematic-analysis/</w:t>
      </w:r>
    </w:p>
    <w:p w14:paraId="41049E5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6942F3">
        <w:rPr>
          <w:rFonts w:ascii="Arial" w:hAnsi="Arial" w:cs="Arial"/>
          <w:sz w:val="20"/>
          <w:szCs w:val="20"/>
        </w:rPr>
        <w:t>Cayabas</w:t>
      </w:r>
      <w:proofErr w:type="spellEnd"/>
      <w:r w:rsidRPr="006942F3">
        <w:rPr>
          <w:rFonts w:ascii="Arial" w:hAnsi="Arial" w:cs="Arial"/>
          <w:sz w:val="20"/>
          <w:szCs w:val="20"/>
        </w:rPr>
        <w:t xml:space="preserve">, J. P., Jr, &amp; </w:t>
      </w:r>
      <w:proofErr w:type="spellStart"/>
      <w:r w:rsidRPr="00C0406F">
        <w:rPr>
          <w:rFonts w:ascii="Arial" w:hAnsi="Arial" w:cs="Arial"/>
          <w:color w:val="00B0F0"/>
          <w:sz w:val="20"/>
          <w:szCs w:val="20"/>
        </w:rPr>
        <w:t>Sumeg</w:t>
      </w:r>
      <w:proofErr w:type="spellEnd"/>
      <w:r w:rsidRPr="00C0406F">
        <w:rPr>
          <w:rFonts w:ascii="Arial" w:hAnsi="Arial" w:cs="Arial"/>
          <w:color w:val="00B0F0"/>
          <w:sz w:val="20"/>
          <w:szCs w:val="20"/>
        </w:rPr>
        <w:t>-Ang</w:t>
      </w:r>
      <w:r w:rsidRPr="006942F3">
        <w:rPr>
          <w:rFonts w:ascii="Arial" w:hAnsi="Arial" w:cs="Arial"/>
          <w:sz w:val="20"/>
          <w:szCs w:val="20"/>
        </w:rPr>
        <w:t xml:space="preserve">, D. A. (2023). Challenges and interventions in developing instructional materials: Perspectives of </w:t>
      </w:r>
      <w:proofErr w:type="gramStart"/>
      <w:r w:rsidRPr="006942F3">
        <w:rPr>
          <w:rFonts w:ascii="Arial" w:hAnsi="Arial" w:cs="Arial"/>
          <w:sz w:val="20"/>
          <w:szCs w:val="20"/>
        </w:rPr>
        <w:t>public school</w:t>
      </w:r>
      <w:proofErr w:type="gramEnd"/>
      <w:r w:rsidRPr="006942F3">
        <w:rPr>
          <w:rFonts w:ascii="Arial" w:hAnsi="Arial" w:cs="Arial"/>
          <w:sz w:val="20"/>
          <w:szCs w:val="20"/>
        </w:rPr>
        <w:t xml:space="preserve"> teachers in basic education. International Journal of Innovative Research and Scientific Studies, 6(4), 849–855. https://doi.org/10.53894/ijirss.v6i4.2059</w:t>
      </w:r>
    </w:p>
    <w:p w14:paraId="693B3284" w14:textId="77777777" w:rsidR="006942F3" w:rsidRPr="006942F3" w:rsidRDefault="006942F3" w:rsidP="006942F3">
      <w:pPr>
        <w:spacing w:before="240" w:line="240" w:lineRule="auto"/>
        <w:ind w:left="720" w:hanging="720"/>
        <w:rPr>
          <w:rFonts w:ascii="Arial" w:hAnsi="Arial" w:cs="Arial"/>
          <w:sz w:val="20"/>
          <w:szCs w:val="20"/>
        </w:rPr>
      </w:pPr>
      <w:commentRangeStart w:id="21"/>
      <w:proofErr w:type="spellStart"/>
      <w:r w:rsidRPr="003D0B8C">
        <w:rPr>
          <w:rFonts w:ascii="Arial" w:hAnsi="Arial" w:cs="Arial"/>
          <w:sz w:val="20"/>
          <w:szCs w:val="20"/>
          <w:highlight w:val="red"/>
        </w:rPr>
        <w:t>Cchiaro</w:t>
      </w:r>
      <w:commentRangeEnd w:id="21"/>
      <w:proofErr w:type="spellEnd"/>
      <w:r w:rsidR="003D0B8C">
        <w:rPr>
          <w:rStyle w:val="CommentReference"/>
        </w:rPr>
        <w:commentReference w:id="21"/>
      </w:r>
      <w:r w:rsidRPr="003D0B8C">
        <w:rPr>
          <w:rFonts w:ascii="Arial" w:hAnsi="Arial" w:cs="Arial"/>
          <w:sz w:val="20"/>
          <w:szCs w:val="20"/>
          <w:highlight w:val="red"/>
        </w:rPr>
        <w:t>. (2023). The importance of professional development in the 21st century. Graduate Programs for Educators. https://www.graduateprogram.org/2019/09/the-importance-of-professional-development-in-the-21st-century/#:~:text=Professional%20development%20in%20the%2021st%20century%20gives%20educators%20the%20tools,growth%2C%20reflective%20practice%20is%20necessary</w:t>
      </w:r>
    </w:p>
    <w:p w14:paraId="1F0DD3A9"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Cheruiyot</w:t>
      </w:r>
      <w:r w:rsidRPr="006942F3">
        <w:rPr>
          <w:rFonts w:ascii="Arial" w:hAnsi="Arial" w:cs="Arial"/>
          <w:sz w:val="20"/>
          <w:szCs w:val="20"/>
        </w:rPr>
        <w:t>, B. (2024). Challenges faced in the implementation of Competency-Based Curriculum (CBC) in junior schools in Kenya. East African Journal of Education Studies, 7(3), 260–266. https://doi.org/10.37284/eajes.7.3.2098</w:t>
      </w:r>
    </w:p>
    <w:p w14:paraId="707DCED6" w14:textId="77777777" w:rsidR="006942F3" w:rsidRPr="006942F3" w:rsidRDefault="006942F3" w:rsidP="006942F3">
      <w:pPr>
        <w:spacing w:before="240" w:line="240" w:lineRule="auto"/>
        <w:ind w:left="720" w:hanging="720"/>
        <w:rPr>
          <w:rFonts w:ascii="Arial" w:hAnsi="Arial" w:cs="Arial"/>
          <w:sz w:val="20"/>
          <w:szCs w:val="20"/>
        </w:rPr>
      </w:pPr>
      <w:commentRangeStart w:id="22"/>
      <w:proofErr w:type="spellStart"/>
      <w:r w:rsidRPr="003D0B8C">
        <w:rPr>
          <w:rFonts w:ascii="Arial" w:hAnsi="Arial" w:cs="Arial"/>
          <w:sz w:val="20"/>
          <w:szCs w:val="20"/>
          <w:highlight w:val="red"/>
        </w:rPr>
        <w:t>Conradty</w:t>
      </w:r>
      <w:commentRangeEnd w:id="22"/>
      <w:proofErr w:type="spellEnd"/>
      <w:r w:rsidR="003D0B8C">
        <w:rPr>
          <w:rStyle w:val="CommentReference"/>
        </w:rPr>
        <w:commentReference w:id="22"/>
      </w:r>
      <w:r w:rsidRPr="003D0B8C">
        <w:rPr>
          <w:rFonts w:ascii="Arial" w:hAnsi="Arial" w:cs="Arial"/>
          <w:sz w:val="20"/>
          <w:szCs w:val="20"/>
          <w:highlight w:val="red"/>
        </w:rPr>
        <w:t>, C., &amp; Bogner, F. X. (2022). Measuring students' school motivation. Education Sciences, 12(6), 378. https://doi.org/10.3390/educsci12060378</w:t>
      </w:r>
    </w:p>
    <w:p w14:paraId="2574DCC8" w14:textId="77777777" w:rsidR="006942F3" w:rsidRPr="006942F3" w:rsidRDefault="006942F3" w:rsidP="006942F3">
      <w:pPr>
        <w:spacing w:before="240" w:line="240" w:lineRule="auto"/>
        <w:ind w:left="720" w:hanging="720"/>
        <w:rPr>
          <w:rFonts w:ascii="Arial" w:hAnsi="Arial" w:cs="Arial"/>
          <w:sz w:val="20"/>
          <w:szCs w:val="20"/>
        </w:rPr>
      </w:pPr>
      <w:commentRangeStart w:id="23"/>
      <w:r w:rsidRPr="003D0B8C">
        <w:rPr>
          <w:rFonts w:ascii="Arial" w:hAnsi="Arial" w:cs="Arial"/>
          <w:sz w:val="20"/>
          <w:szCs w:val="20"/>
          <w:highlight w:val="red"/>
        </w:rPr>
        <w:t>Collie</w:t>
      </w:r>
      <w:commentRangeEnd w:id="23"/>
      <w:r w:rsidR="003D0B8C">
        <w:rPr>
          <w:rStyle w:val="CommentReference"/>
        </w:rPr>
        <w:commentReference w:id="23"/>
      </w:r>
      <w:r w:rsidRPr="003D0B8C">
        <w:rPr>
          <w:rFonts w:ascii="Arial" w:hAnsi="Arial" w:cs="Arial"/>
          <w:sz w:val="20"/>
          <w:szCs w:val="20"/>
          <w:highlight w:val="red"/>
        </w:rPr>
        <w:t>, R. J., &amp; Martin, A. J. (2016). Adaptability: an important capacity for effective teachers. Educational Practice and Theory, 38(1), 27–39. https://doi.org/10.7459/ept/38.1.03</w:t>
      </w:r>
    </w:p>
    <w:p w14:paraId="0F46B402"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Culajara</w:t>
      </w:r>
      <w:proofErr w:type="spellEnd"/>
      <w:r w:rsidRPr="006942F3">
        <w:rPr>
          <w:rFonts w:ascii="Arial" w:hAnsi="Arial" w:cs="Arial"/>
          <w:sz w:val="20"/>
          <w:szCs w:val="20"/>
        </w:rPr>
        <w:t>, C. J. (</w:t>
      </w:r>
      <w:commentRangeStart w:id="24"/>
      <w:r w:rsidRPr="00C0406F">
        <w:rPr>
          <w:rFonts w:ascii="Arial" w:hAnsi="Arial" w:cs="Arial"/>
          <w:sz w:val="20"/>
          <w:szCs w:val="20"/>
          <w:highlight w:val="green"/>
        </w:rPr>
        <w:t>2023</w:t>
      </w:r>
      <w:commentRangeEnd w:id="24"/>
      <w:r w:rsidR="00C0406F">
        <w:rPr>
          <w:rStyle w:val="CommentReference"/>
        </w:rPr>
        <w:commentReference w:id="24"/>
      </w:r>
      <w:r w:rsidRPr="006942F3">
        <w:rPr>
          <w:rFonts w:ascii="Arial" w:hAnsi="Arial" w:cs="Arial"/>
          <w:sz w:val="20"/>
          <w:szCs w:val="20"/>
        </w:rPr>
        <w:t>). Improving teachers' professional development through School Learning Action Cell (SLAC). Journal of Research Policy &amp; Practice of Teachers &amp; Teacher Education, 13(1), 76–88. https://doi.org/10.37134/jrpptte.vol13.1.6.2023</w:t>
      </w:r>
    </w:p>
    <w:p w14:paraId="267471E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Culajara</w:t>
      </w:r>
      <w:proofErr w:type="spellEnd"/>
      <w:r w:rsidRPr="006942F3">
        <w:rPr>
          <w:rFonts w:ascii="Arial" w:hAnsi="Arial" w:cs="Arial"/>
          <w:sz w:val="20"/>
          <w:szCs w:val="20"/>
        </w:rPr>
        <w:t>, C. J. (</w:t>
      </w:r>
      <w:commentRangeStart w:id="25"/>
      <w:r w:rsidRPr="00C0406F">
        <w:rPr>
          <w:rFonts w:ascii="Arial" w:hAnsi="Arial" w:cs="Arial"/>
          <w:sz w:val="20"/>
          <w:szCs w:val="20"/>
          <w:highlight w:val="green"/>
        </w:rPr>
        <w:t>2023</w:t>
      </w:r>
      <w:commentRangeEnd w:id="25"/>
      <w:r w:rsidR="00C0406F">
        <w:rPr>
          <w:rStyle w:val="CommentReference"/>
        </w:rPr>
        <w:commentReference w:id="25"/>
      </w:r>
      <w:r w:rsidRPr="006942F3">
        <w:rPr>
          <w:rFonts w:ascii="Arial" w:hAnsi="Arial" w:cs="Arial"/>
          <w:sz w:val="20"/>
          <w:szCs w:val="20"/>
        </w:rPr>
        <w:t>). The voices of physical education teachers: its pressure, measure, and treasure in delivering instruction in physical education. Indonesian Journal of Research in Physical Education, Sport, and Health, 1(2), 98–109. https://doi.org/10.17977/um086v1i22023p98-109</w:t>
      </w:r>
    </w:p>
    <w:p w14:paraId="5C42F8E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Damyanov</w:t>
      </w:r>
      <w:proofErr w:type="spellEnd"/>
      <w:r w:rsidRPr="006942F3">
        <w:rPr>
          <w:rFonts w:ascii="Arial" w:hAnsi="Arial" w:cs="Arial"/>
          <w:sz w:val="20"/>
          <w:szCs w:val="20"/>
        </w:rPr>
        <w:t xml:space="preserve">, P. K. (2024). Effective Pedagogical Strategies and Support Mechanisms for Enhancing the Learning Outcomes of Students with Special Educational Needs: A Systematic Approach. </w:t>
      </w:r>
      <w:r w:rsidRPr="006942F3">
        <w:rPr>
          <w:rFonts w:ascii="Arial" w:hAnsi="Arial" w:cs="Arial"/>
          <w:sz w:val="20"/>
          <w:szCs w:val="20"/>
        </w:rPr>
        <w:lastRenderedPageBreak/>
        <w:t>International Journal of Scientific Research and Management (IJSRM), 12(10), 3700–3718. https://doi.org/10.18535/ijsrm/v12i10.el03</w:t>
      </w:r>
    </w:p>
    <w:p w14:paraId="10534FB2" w14:textId="77777777" w:rsidR="006942F3" w:rsidRPr="006942F3" w:rsidRDefault="006942F3" w:rsidP="006942F3">
      <w:pPr>
        <w:spacing w:before="240" w:line="240" w:lineRule="auto"/>
        <w:ind w:left="720" w:hanging="720"/>
        <w:rPr>
          <w:rFonts w:ascii="Arial" w:hAnsi="Arial" w:cs="Arial"/>
          <w:sz w:val="20"/>
          <w:szCs w:val="20"/>
        </w:rPr>
      </w:pPr>
      <w:commentRangeStart w:id="26"/>
      <w:proofErr w:type="spellStart"/>
      <w:r w:rsidRPr="003D0B8C">
        <w:rPr>
          <w:rFonts w:ascii="Arial" w:hAnsi="Arial" w:cs="Arial"/>
          <w:sz w:val="20"/>
          <w:szCs w:val="20"/>
          <w:highlight w:val="red"/>
        </w:rPr>
        <w:t>Datsenko</w:t>
      </w:r>
      <w:commentRangeEnd w:id="26"/>
      <w:proofErr w:type="spellEnd"/>
      <w:r w:rsidR="003D0B8C">
        <w:rPr>
          <w:rStyle w:val="CommentReference"/>
        </w:rPr>
        <w:commentReference w:id="26"/>
      </w:r>
      <w:r w:rsidRPr="003D0B8C">
        <w:rPr>
          <w:rFonts w:ascii="Arial" w:hAnsi="Arial" w:cs="Arial"/>
          <w:sz w:val="20"/>
          <w:szCs w:val="20"/>
          <w:highlight w:val="red"/>
        </w:rPr>
        <w:t xml:space="preserve">, О. А. (2023). Self-efficacy of the individual: a psychological discourse. </w:t>
      </w:r>
      <w:proofErr w:type="spellStart"/>
      <w:r w:rsidRPr="003D0B8C">
        <w:rPr>
          <w:rFonts w:ascii="Arial" w:hAnsi="Arial" w:cs="Arial"/>
          <w:sz w:val="20"/>
          <w:szCs w:val="20"/>
          <w:highlight w:val="red"/>
        </w:rPr>
        <w:t>АктуальніПроблемиПсихології</w:t>
      </w:r>
      <w:proofErr w:type="spellEnd"/>
      <w:r w:rsidRPr="003D0B8C">
        <w:rPr>
          <w:rFonts w:ascii="Arial" w:hAnsi="Arial" w:cs="Arial"/>
          <w:sz w:val="20"/>
          <w:szCs w:val="20"/>
          <w:highlight w:val="red"/>
        </w:rPr>
        <w:t xml:space="preserve"> В </w:t>
      </w:r>
      <w:proofErr w:type="spellStart"/>
      <w:r w:rsidRPr="003D0B8C">
        <w:rPr>
          <w:rFonts w:ascii="Arial" w:hAnsi="Arial" w:cs="Arial"/>
          <w:sz w:val="20"/>
          <w:szCs w:val="20"/>
          <w:highlight w:val="red"/>
        </w:rPr>
        <w:t>ЗакладахОсвіти</w:t>
      </w:r>
      <w:proofErr w:type="spellEnd"/>
      <w:r w:rsidRPr="003D0B8C">
        <w:rPr>
          <w:rFonts w:ascii="Arial" w:hAnsi="Arial" w:cs="Arial"/>
          <w:sz w:val="20"/>
          <w:szCs w:val="20"/>
          <w:highlight w:val="red"/>
        </w:rPr>
        <w:t>, 13, 9–18. https://doi.org/10.31812/psychology.v13i.7660</w:t>
      </w:r>
    </w:p>
    <w:p w14:paraId="672525B8"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sz w:val="20"/>
          <w:szCs w:val="20"/>
          <w:highlight w:val="red"/>
        </w:rPr>
        <w:t xml:space="preserve">De </w:t>
      </w:r>
      <w:commentRangeStart w:id="27"/>
      <w:r w:rsidRPr="003D0B8C">
        <w:rPr>
          <w:rFonts w:ascii="Arial" w:hAnsi="Arial" w:cs="Arial"/>
          <w:sz w:val="20"/>
          <w:szCs w:val="20"/>
          <w:highlight w:val="red"/>
        </w:rPr>
        <w:t>Jong</w:t>
      </w:r>
      <w:commentRangeEnd w:id="27"/>
      <w:r w:rsidR="003D0B8C">
        <w:rPr>
          <w:rStyle w:val="CommentReference"/>
        </w:rPr>
        <w:commentReference w:id="27"/>
      </w:r>
      <w:r w:rsidRPr="003D0B8C">
        <w:rPr>
          <w:rFonts w:ascii="Arial" w:hAnsi="Arial" w:cs="Arial"/>
          <w:sz w:val="20"/>
          <w:szCs w:val="20"/>
          <w:highlight w:val="red"/>
        </w:rPr>
        <w:t xml:space="preserve">, L., </w:t>
      </w:r>
      <w:proofErr w:type="spellStart"/>
      <w:r w:rsidRPr="003D0B8C">
        <w:rPr>
          <w:rFonts w:ascii="Arial" w:hAnsi="Arial" w:cs="Arial"/>
          <w:sz w:val="20"/>
          <w:szCs w:val="20"/>
          <w:highlight w:val="red"/>
        </w:rPr>
        <w:t>Meirink</w:t>
      </w:r>
      <w:proofErr w:type="spellEnd"/>
      <w:r w:rsidRPr="003D0B8C">
        <w:rPr>
          <w:rFonts w:ascii="Arial" w:hAnsi="Arial" w:cs="Arial"/>
          <w:sz w:val="20"/>
          <w:szCs w:val="20"/>
          <w:highlight w:val="red"/>
        </w:rPr>
        <w:t xml:space="preserve">, J., &amp; </w:t>
      </w:r>
      <w:proofErr w:type="spellStart"/>
      <w:r w:rsidRPr="003D0B8C">
        <w:rPr>
          <w:rFonts w:ascii="Arial" w:hAnsi="Arial" w:cs="Arial"/>
          <w:sz w:val="20"/>
          <w:szCs w:val="20"/>
          <w:highlight w:val="red"/>
        </w:rPr>
        <w:t>Admiraal</w:t>
      </w:r>
      <w:proofErr w:type="spellEnd"/>
      <w:r w:rsidRPr="003D0B8C">
        <w:rPr>
          <w:rFonts w:ascii="Arial" w:hAnsi="Arial" w:cs="Arial"/>
          <w:sz w:val="20"/>
          <w:szCs w:val="20"/>
          <w:highlight w:val="red"/>
        </w:rPr>
        <w:t>, W. (2022). School-based collaboration as a learning context for teachers: A systematic review. International Journal of Educational Research, 112, 101927. https://doi.org/10.1016/j.ijer.2022.101927</w:t>
      </w:r>
    </w:p>
    <w:p w14:paraId="1724FDAE" w14:textId="77777777" w:rsidR="006942F3" w:rsidRPr="006942F3" w:rsidRDefault="006942F3" w:rsidP="006942F3">
      <w:pPr>
        <w:spacing w:before="240" w:line="240" w:lineRule="auto"/>
        <w:ind w:left="720" w:hanging="720"/>
        <w:rPr>
          <w:rFonts w:ascii="Arial" w:hAnsi="Arial" w:cs="Arial"/>
          <w:sz w:val="20"/>
          <w:szCs w:val="20"/>
        </w:rPr>
      </w:pPr>
      <w:commentRangeStart w:id="28"/>
      <w:proofErr w:type="spellStart"/>
      <w:r w:rsidRPr="003D0B8C">
        <w:rPr>
          <w:rFonts w:ascii="Arial" w:hAnsi="Arial" w:cs="Arial"/>
          <w:sz w:val="20"/>
          <w:szCs w:val="20"/>
          <w:highlight w:val="green"/>
        </w:rPr>
        <w:t>DePED</w:t>
      </w:r>
      <w:commentRangeEnd w:id="28"/>
      <w:proofErr w:type="spellEnd"/>
      <w:r w:rsidR="003D0B8C">
        <w:rPr>
          <w:rStyle w:val="CommentReference"/>
        </w:rPr>
        <w:commentReference w:id="28"/>
      </w:r>
      <w:r w:rsidRPr="003D0B8C">
        <w:rPr>
          <w:rFonts w:ascii="Arial" w:hAnsi="Arial" w:cs="Arial"/>
          <w:sz w:val="20"/>
          <w:szCs w:val="20"/>
          <w:highlight w:val="green"/>
        </w:rPr>
        <w:t xml:space="preserve"> releases implementation guidelines on Rationalizing teachers' workload and overload compensation | Department of Education. (2024, October 2). https://www.deped.gov.ph/2024/10/02/deped-releases-implementation-guidelines-on-rationalizing-teachers-workload-and-overload-compensation/#:~:text=2024%20reiterates%20that%20teachers%20are,two%20additional%20hours%20per%20day</w:t>
      </w:r>
    </w:p>
    <w:p w14:paraId="0124BD07" w14:textId="77777777" w:rsidR="006942F3" w:rsidRPr="006942F3" w:rsidRDefault="006942F3" w:rsidP="006942F3">
      <w:pPr>
        <w:spacing w:before="240" w:line="240" w:lineRule="auto"/>
        <w:ind w:left="720" w:hanging="720"/>
        <w:rPr>
          <w:rFonts w:ascii="Arial" w:hAnsi="Arial" w:cs="Arial"/>
          <w:sz w:val="20"/>
          <w:szCs w:val="20"/>
        </w:rPr>
      </w:pPr>
      <w:commentRangeStart w:id="29"/>
      <w:proofErr w:type="spellStart"/>
      <w:r w:rsidRPr="003D0B8C">
        <w:rPr>
          <w:rFonts w:ascii="Arial" w:hAnsi="Arial" w:cs="Arial"/>
          <w:sz w:val="20"/>
          <w:szCs w:val="20"/>
          <w:highlight w:val="red"/>
        </w:rPr>
        <w:t>Domich</w:t>
      </w:r>
      <w:commentRangeEnd w:id="29"/>
      <w:proofErr w:type="spellEnd"/>
      <w:r w:rsidR="003D0B8C">
        <w:rPr>
          <w:rStyle w:val="CommentReference"/>
        </w:rPr>
        <w:commentReference w:id="29"/>
      </w:r>
      <w:r w:rsidRPr="003D0B8C">
        <w:rPr>
          <w:rFonts w:ascii="Arial" w:hAnsi="Arial" w:cs="Arial"/>
          <w:sz w:val="20"/>
          <w:szCs w:val="20"/>
          <w:highlight w:val="red"/>
        </w:rPr>
        <w:t xml:space="preserve">, M. a. A. (2020). </w:t>
      </w:r>
      <w:proofErr w:type="spellStart"/>
      <w:r w:rsidRPr="003D0B8C">
        <w:rPr>
          <w:rFonts w:ascii="Arial" w:hAnsi="Arial" w:cs="Arial"/>
          <w:sz w:val="20"/>
          <w:szCs w:val="20"/>
          <w:highlight w:val="red"/>
        </w:rPr>
        <w:t>Preguntar</w:t>
      </w:r>
      <w:proofErr w:type="spellEnd"/>
      <w:r w:rsidRPr="003D0B8C">
        <w:rPr>
          <w:rFonts w:ascii="Arial" w:hAnsi="Arial" w:cs="Arial"/>
          <w:sz w:val="20"/>
          <w:szCs w:val="20"/>
          <w:highlight w:val="red"/>
        </w:rPr>
        <w:t xml:space="preserve">-se </w:t>
      </w:r>
      <w:proofErr w:type="spellStart"/>
      <w:r w:rsidRPr="003D0B8C">
        <w:rPr>
          <w:rFonts w:ascii="Arial" w:hAnsi="Arial" w:cs="Arial"/>
          <w:sz w:val="20"/>
          <w:szCs w:val="20"/>
          <w:highlight w:val="red"/>
        </w:rPr>
        <w:t>en</w:t>
      </w:r>
      <w:proofErr w:type="spellEnd"/>
      <w:r w:rsidRPr="003D0B8C">
        <w:rPr>
          <w:rFonts w:ascii="Arial" w:hAnsi="Arial" w:cs="Arial"/>
          <w:sz w:val="20"/>
          <w:szCs w:val="20"/>
          <w:highlight w:val="red"/>
        </w:rPr>
        <w:t xml:space="preserve"> el </w:t>
      </w:r>
      <w:proofErr w:type="spellStart"/>
      <w:r w:rsidRPr="003D0B8C">
        <w:rPr>
          <w:rFonts w:ascii="Arial" w:hAnsi="Arial" w:cs="Arial"/>
          <w:sz w:val="20"/>
          <w:szCs w:val="20"/>
          <w:highlight w:val="red"/>
        </w:rPr>
        <w:t>oficio</w:t>
      </w:r>
      <w:proofErr w:type="spellEnd"/>
      <w:r w:rsidRPr="003D0B8C">
        <w:rPr>
          <w:rFonts w:ascii="Arial" w:hAnsi="Arial" w:cs="Arial"/>
          <w:sz w:val="20"/>
          <w:szCs w:val="20"/>
          <w:highlight w:val="red"/>
        </w:rPr>
        <w:t xml:space="preserve"> de </w:t>
      </w:r>
      <w:proofErr w:type="spellStart"/>
      <w:r w:rsidRPr="003D0B8C">
        <w:rPr>
          <w:rFonts w:ascii="Arial" w:hAnsi="Arial" w:cs="Arial"/>
          <w:sz w:val="20"/>
          <w:szCs w:val="20"/>
          <w:highlight w:val="red"/>
        </w:rPr>
        <w:t>educar</w:t>
      </w:r>
      <w:proofErr w:type="spellEnd"/>
      <w:r w:rsidRPr="003D0B8C">
        <w:rPr>
          <w:rFonts w:ascii="Arial" w:hAnsi="Arial" w:cs="Arial"/>
          <w:sz w:val="20"/>
          <w:szCs w:val="20"/>
          <w:highlight w:val="red"/>
        </w:rPr>
        <w:t xml:space="preserve">: la </w:t>
      </w:r>
      <w:proofErr w:type="spellStart"/>
      <w:r w:rsidRPr="003D0B8C">
        <w:rPr>
          <w:rFonts w:ascii="Arial" w:hAnsi="Arial" w:cs="Arial"/>
          <w:sz w:val="20"/>
          <w:szCs w:val="20"/>
          <w:highlight w:val="red"/>
        </w:rPr>
        <w:t>importancia</w:t>
      </w:r>
      <w:proofErr w:type="spellEnd"/>
      <w:r w:rsidRPr="003D0B8C">
        <w:rPr>
          <w:rFonts w:ascii="Arial" w:hAnsi="Arial" w:cs="Arial"/>
          <w:sz w:val="20"/>
          <w:szCs w:val="20"/>
          <w:highlight w:val="red"/>
        </w:rPr>
        <w:t xml:space="preserve"> de la </w:t>
      </w:r>
      <w:proofErr w:type="spellStart"/>
      <w:r w:rsidRPr="003D0B8C">
        <w:rPr>
          <w:rFonts w:ascii="Arial" w:hAnsi="Arial" w:cs="Arial"/>
          <w:sz w:val="20"/>
          <w:szCs w:val="20"/>
          <w:highlight w:val="red"/>
        </w:rPr>
        <w:t>pregunta</w:t>
      </w:r>
      <w:proofErr w:type="spellEnd"/>
      <w:r w:rsidRPr="003D0B8C">
        <w:rPr>
          <w:rFonts w:ascii="Arial" w:hAnsi="Arial" w:cs="Arial"/>
          <w:sz w:val="20"/>
          <w:szCs w:val="20"/>
          <w:highlight w:val="red"/>
        </w:rPr>
        <w:t xml:space="preserve"> </w:t>
      </w:r>
      <w:proofErr w:type="spellStart"/>
      <w:r w:rsidRPr="003D0B8C">
        <w:rPr>
          <w:rFonts w:ascii="Arial" w:hAnsi="Arial" w:cs="Arial"/>
          <w:sz w:val="20"/>
          <w:szCs w:val="20"/>
          <w:highlight w:val="red"/>
        </w:rPr>
        <w:t>en</w:t>
      </w:r>
      <w:proofErr w:type="spellEnd"/>
      <w:r w:rsidRPr="003D0B8C">
        <w:rPr>
          <w:rFonts w:ascii="Arial" w:hAnsi="Arial" w:cs="Arial"/>
          <w:sz w:val="20"/>
          <w:szCs w:val="20"/>
          <w:highlight w:val="red"/>
        </w:rPr>
        <w:t xml:space="preserve"> </w:t>
      </w:r>
      <w:proofErr w:type="spellStart"/>
      <w:r w:rsidRPr="003D0B8C">
        <w:rPr>
          <w:rFonts w:ascii="Arial" w:hAnsi="Arial" w:cs="Arial"/>
          <w:sz w:val="20"/>
          <w:szCs w:val="20"/>
          <w:highlight w:val="red"/>
        </w:rPr>
        <w:t>formación</w:t>
      </w:r>
      <w:proofErr w:type="spellEnd"/>
      <w:r w:rsidRPr="003D0B8C">
        <w:rPr>
          <w:rFonts w:ascii="Arial" w:hAnsi="Arial" w:cs="Arial"/>
          <w:sz w:val="20"/>
          <w:szCs w:val="20"/>
          <w:highlight w:val="red"/>
        </w:rPr>
        <w:t xml:space="preserve"> </w:t>
      </w:r>
      <w:proofErr w:type="spellStart"/>
      <w:r w:rsidRPr="003D0B8C">
        <w:rPr>
          <w:rFonts w:ascii="Arial" w:hAnsi="Arial" w:cs="Arial"/>
          <w:sz w:val="20"/>
          <w:szCs w:val="20"/>
          <w:highlight w:val="red"/>
        </w:rPr>
        <w:t>docente</w:t>
      </w:r>
      <w:proofErr w:type="spellEnd"/>
      <w:r w:rsidRPr="003D0B8C">
        <w:rPr>
          <w:rFonts w:ascii="Arial" w:hAnsi="Arial" w:cs="Arial"/>
          <w:sz w:val="20"/>
          <w:szCs w:val="20"/>
          <w:highlight w:val="red"/>
        </w:rPr>
        <w:t xml:space="preserve">. </w:t>
      </w:r>
      <w:proofErr w:type="spellStart"/>
      <w:r w:rsidRPr="003D0B8C">
        <w:rPr>
          <w:rFonts w:ascii="Arial" w:hAnsi="Arial" w:cs="Arial"/>
          <w:sz w:val="20"/>
          <w:szCs w:val="20"/>
          <w:highlight w:val="red"/>
        </w:rPr>
        <w:t>Revista</w:t>
      </w:r>
      <w:proofErr w:type="spellEnd"/>
      <w:r w:rsidRPr="003D0B8C">
        <w:rPr>
          <w:rFonts w:ascii="Arial" w:hAnsi="Arial" w:cs="Arial"/>
          <w:sz w:val="20"/>
          <w:szCs w:val="20"/>
          <w:highlight w:val="red"/>
        </w:rPr>
        <w:t xml:space="preserve"> </w:t>
      </w:r>
      <w:proofErr w:type="spellStart"/>
      <w:r w:rsidRPr="003D0B8C">
        <w:rPr>
          <w:rFonts w:ascii="Arial" w:hAnsi="Arial" w:cs="Arial"/>
          <w:sz w:val="20"/>
          <w:szCs w:val="20"/>
          <w:highlight w:val="red"/>
        </w:rPr>
        <w:t>Educación</w:t>
      </w:r>
      <w:proofErr w:type="spellEnd"/>
      <w:r w:rsidRPr="003D0B8C">
        <w:rPr>
          <w:rFonts w:ascii="Arial" w:hAnsi="Arial" w:cs="Arial"/>
          <w:sz w:val="20"/>
          <w:szCs w:val="20"/>
          <w:highlight w:val="red"/>
        </w:rPr>
        <w:t>, 619–631. https://doi.org/10.15517/revedu.v45i1.41144</w:t>
      </w:r>
    </w:p>
    <w:p w14:paraId="79746D96"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color w:val="00B0F0"/>
          <w:sz w:val="20"/>
          <w:szCs w:val="20"/>
          <w:highlight w:val="red"/>
        </w:rPr>
        <w:t xml:space="preserve">Du </w:t>
      </w:r>
      <w:commentRangeStart w:id="30"/>
      <w:r w:rsidRPr="003D0B8C">
        <w:rPr>
          <w:rFonts w:ascii="Arial" w:hAnsi="Arial" w:cs="Arial"/>
          <w:color w:val="00B0F0"/>
          <w:sz w:val="20"/>
          <w:szCs w:val="20"/>
          <w:highlight w:val="red"/>
        </w:rPr>
        <w:t>Plessis</w:t>
      </w:r>
      <w:commentRangeEnd w:id="30"/>
      <w:r w:rsidR="003D0B8C" w:rsidRPr="003D0B8C">
        <w:rPr>
          <w:rStyle w:val="CommentReference"/>
          <w:highlight w:val="red"/>
        </w:rPr>
        <w:commentReference w:id="30"/>
      </w:r>
      <w:r w:rsidRPr="003D0B8C">
        <w:rPr>
          <w:rFonts w:ascii="Arial" w:hAnsi="Arial" w:cs="Arial"/>
          <w:sz w:val="20"/>
          <w:szCs w:val="20"/>
          <w:highlight w:val="red"/>
        </w:rPr>
        <w:t>, A. E. (2019). Professional support beyond initial teacher education. In Teacher education, learning innovation and accountability (Print). https://doi.org/10.1007/978-981-13-9722-6</w:t>
      </w:r>
    </w:p>
    <w:p w14:paraId="029D0E9B"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color w:val="00B0F0"/>
          <w:sz w:val="20"/>
          <w:szCs w:val="20"/>
        </w:rPr>
        <w:t>Du Plessis</w:t>
      </w:r>
      <w:r w:rsidRPr="006942F3">
        <w:rPr>
          <w:rFonts w:ascii="Arial" w:hAnsi="Arial" w:cs="Arial"/>
          <w:sz w:val="20"/>
          <w:szCs w:val="20"/>
        </w:rPr>
        <w:t>, A. E. (2020). Connecting the dots: Policy development and the Out-of-Field Teaching Reality in education. In Springer eBooks (pp. 1–45). https://doi.org/10.1007/978-981-15-1948-2_1</w:t>
      </w:r>
    </w:p>
    <w:p w14:paraId="5E45F9BE"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color w:val="00B0F0"/>
          <w:sz w:val="20"/>
          <w:szCs w:val="20"/>
          <w:highlight w:val="red"/>
        </w:rPr>
        <w:t>Du Plessis</w:t>
      </w:r>
      <w:r w:rsidRPr="003D0B8C">
        <w:rPr>
          <w:rFonts w:ascii="Arial" w:hAnsi="Arial" w:cs="Arial"/>
          <w:sz w:val="20"/>
          <w:szCs w:val="20"/>
          <w:highlight w:val="red"/>
        </w:rPr>
        <w:t xml:space="preserve">, A. </w:t>
      </w:r>
      <w:commentRangeStart w:id="31"/>
      <w:r w:rsidRPr="003D0B8C">
        <w:rPr>
          <w:rFonts w:ascii="Arial" w:hAnsi="Arial" w:cs="Arial"/>
          <w:sz w:val="20"/>
          <w:szCs w:val="20"/>
          <w:highlight w:val="red"/>
        </w:rPr>
        <w:t>E</w:t>
      </w:r>
      <w:commentRangeEnd w:id="31"/>
      <w:r w:rsidR="003D0B8C" w:rsidRPr="003D0B8C">
        <w:rPr>
          <w:rStyle w:val="CommentReference"/>
          <w:highlight w:val="red"/>
        </w:rPr>
        <w:commentReference w:id="31"/>
      </w:r>
      <w:r w:rsidRPr="003D0B8C">
        <w:rPr>
          <w:rFonts w:ascii="Arial" w:hAnsi="Arial" w:cs="Arial"/>
          <w:sz w:val="20"/>
          <w:szCs w:val="20"/>
          <w:highlight w:val="red"/>
        </w:rPr>
        <w:t xml:space="preserve">., Hobbs, L., </w:t>
      </w:r>
      <w:proofErr w:type="spellStart"/>
      <w:r w:rsidRPr="003D0B8C">
        <w:rPr>
          <w:rFonts w:ascii="Arial" w:hAnsi="Arial" w:cs="Arial"/>
          <w:sz w:val="20"/>
          <w:szCs w:val="20"/>
          <w:highlight w:val="red"/>
        </w:rPr>
        <w:t>Luft</w:t>
      </w:r>
      <w:proofErr w:type="spellEnd"/>
      <w:r w:rsidRPr="003D0B8C">
        <w:rPr>
          <w:rFonts w:ascii="Arial" w:hAnsi="Arial" w:cs="Arial"/>
          <w:sz w:val="20"/>
          <w:szCs w:val="20"/>
          <w:highlight w:val="red"/>
        </w:rPr>
        <w:t xml:space="preserve">, J. A., &amp; Vale, C. (2019). The Out-of-Field Teacher in Context: The impact of the school context and environment. In Springer eBooks (pp. 217–242). </w:t>
      </w:r>
      <w:hyperlink r:id="rId15" w:history="1">
        <w:r w:rsidRPr="003D0B8C">
          <w:rPr>
            <w:rStyle w:val="Hyperlink"/>
            <w:rFonts w:ascii="Arial" w:hAnsi="Arial" w:cs="Arial"/>
            <w:color w:val="auto"/>
            <w:sz w:val="20"/>
            <w:szCs w:val="20"/>
            <w:highlight w:val="red"/>
          </w:rPr>
          <w:t>https://doi.org/10.1007/978-981-13-3366-8_9</w:t>
        </w:r>
      </w:hyperlink>
    </w:p>
    <w:p w14:paraId="3D8AD90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Edralin</w:t>
      </w:r>
      <w:proofErr w:type="spellEnd"/>
      <w:r w:rsidRPr="006942F3">
        <w:rPr>
          <w:rFonts w:ascii="Arial" w:hAnsi="Arial" w:cs="Arial"/>
          <w:sz w:val="20"/>
          <w:szCs w:val="20"/>
        </w:rPr>
        <w:t xml:space="preserve">, D., &amp; Pastrana, R. (2023). Technical and vocational education and training in the Philippines: In retrospect and its future directions. </w:t>
      </w:r>
      <w:proofErr w:type="spellStart"/>
      <w:r w:rsidRPr="006942F3">
        <w:rPr>
          <w:rFonts w:ascii="Arial" w:hAnsi="Arial" w:cs="Arial"/>
          <w:sz w:val="20"/>
          <w:szCs w:val="20"/>
        </w:rPr>
        <w:t>Bedan</w:t>
      </w:r>
      <w:proofErr w:type="spellEnd"/>
      <w:r w:rsidRPr="006942F3">
        <w:rPr>
          <w:rFonts w:ascii="Arial" w:hAnsi="Arial" w:cs="Arial"/>
          <w:sz w:val="20"/>
          <w:szCs w:val="20"/>
        </w:rPr>
        <w:t xml:space="preserve"> Research Journal, 8(1), 138-172.</w:t>
      </w:r>
    </w:p>
    <w:p w14:paraId="12B49459" w14:textId="77777777" w:rsidR="006942F3" w:rsidRPr="006942F3" w:rsidRDefault="006942F3" w:rsidP="006942F3">
      <w:pPr>
        <w:spacing w:before="240" w:line="240" w:lineRule="auto"/>
        <w:ind w:left="720" w:hanging="720"/>
        <w:rPr>
          <w:rFonts w:ascii="Arial" w:hAnsi="Arial" w:cs="Arial"/>
          <w:sz w:val="20"/>
          <w:szCs w:val="20"/>
        </w:rPr>
      </w:pPr>
      <w:commentRangeStart w:id="32"/>
      <w:r w:rsidRPr="003D0B8C">
        <w:rPr>
          <w:rFonts w:ascii="Arial" w:hAnsi="Arial" w:cs="Arial"/>
          <w:sz w:val="20"/>
          <w:szCs w:val="20"/>
          <w:highlight w:val="red"/>
        </w:rPr>
        <w:t>Gallagher</w:t>
      </w:r>
      <w:commentRangeEnd w:id="32"/>
      <w:r w:rsidR="003D0B8C">
        <w:rPr>
          <w:rStyle w:val="CommentReference"/>
        </w:rPr>
        <w:commentReference w:id="32"/>
      </w:r>
      <w:r w:rsidRPr="003D0B8C">
        <w:rPr>
          <w:rFonts w:ascii="Arial" w:hAnsi="Arial" w:cs="Arial"/>
          <w:sz w:val="20"/>
          <w:szCs w:val="20"/>
          <w:highlight w:val="red"/>
        </w:rPr>
        <w:t>, M. W. (2012). Self-Efficacy. In Elsevier eBooks (pp. 314–320). https://doi.org/10.1016/b978-0-12-375000-6.00312-8</w:t>
      </w:r>
    </w:p>
    <w:p w14:paraId="34ABD3A7" w14:textId="77777777" w:rsidR="006942F3" w:rsidRPr="006942F3" w:rsidRDefault="006942F3" w:rsidP="006942F3">
      <w:pPr>
        <w:spacing w:before="240" w:line="240" w:lineRule="auto"/>
        <w:ind w:left="720" w:hanging="720"/>
        <w:rPr>
          <w:rFonts w:ascii="Arial" w:hAnsi="Arial" w:cs="Arial"/>
          <w:sz w:val="20"/>
          <w:szCs w:val="20"/>
        </w:rPr>
      </w:pPr>
      <w:commentRangeStart w:id="33"/>
      <w:r w:rsidRPr="003D0B8C">
        <w:rPr>
          <w:rFonts w:ascii="Arial" w:hAnsi="Arial" w:cs="Arial"/>
          <w:sz w:val="20"/>
          <w:szCs w:val="20"/>
          <w:highlight w:val="red"/>
        </w:rPr>
        <w:t>Gale</w:t>
      </w:r>
      <w:commentRangeEnd w:id="33"/>
      <w:r w:rsidR="003D0B8C">
        <w:rPr>
          <w:rStyle w:val="CommentReference"/>
        </w:rPr>
        <w:commentReference w:id="33"/>
      </w:r>
      <w:r w:rsidRPr="003D0B8C">
        <w:rPr>
          <w:rFonts w:ascii="Arial" w:hAnsi="Arial" w:cs="Arial"/>
          <w:sz w:val="20"/>
          <w:szCs w:val="20"/>
          <w:highlight w:val="red"/>
        </w:rPr>
        <w:t xml:space="preserve">, J., </w:t>
      </w:r>
      <w:proofErr w:type="spellStart"/>
      <w:r w:rsidRPr="003D0B8C">
        <w:rPr>
          <w:rFonts w:ascii="Arial" w:hAnsi="Arial" w:cs="Arial"/>
          <w:sz w:val="20"/>
          <w:szCs w:val="20"/>
          <w:highlight w:val="red"/>
        </w:rPr>
        <w:t>Alemdar</w:t>
      </w:r>
      <w:proofErr w:type="spellEnd"/>
      <w:r w:rsidRPr="003D0B8C">
        <w:rPr>
          <w:rFonts w:ascii="Arial" w:hAnsi="Arial" w:cs="Arial"/>
          <w:sz w:val="20"/>
          <w:szCs w:val="20"/>
          <w:highlight w:val="red"/>
        </w:rPr>
        <w:t>, M., Cappelli, C., &amp; Morris, D. (2021). A mixed methods study of Self-Efficacy, the sources of Self-Efficacy, and teaching experience. Frontiers in Education, 6. https://doi.org/10.3389/feduc.2021.750599</w:t>
      </w:r>
    </w:p>
    <w:p w14:paraId="3EE385C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color w:val="00B0F0"/>
          <w:sz w:val="20"/>
          <w:szCs w:val="20"/>
        </w:rPr>
        <w:t>Gamboa</w:t>
      </w:r>
      <w:proofErr w:type="spellEnd"/>
      <w:r w:rsidRPr="006942F3">
        <w:rPr>
          <w:rFonts w:ascii="Arial" w:hAnsi="Arial" w:cs="Arial"/>
          <w:sz w:val="20"/>
          <w:szCs w:val="20"/>
        </w:rPr>
        <w:t>, M. Q. (2023). Implementation of School Learning Action Cell (SLAC) and its Monitoring &amp; Evaluation Strategies Employed by Teachers and School Heads in the Division of Occidental Mindoro, Philippines. International Journal of Research Publication and Reviews, 4(11), 2157–2161. https://doi.org/10.55248/gengpi.4.1123.113119</w:t>
      </w:r>
    </w:p>
    <w:p w14:paraId="39903AE0"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color w:val="00B0F0"/>
          <w:sz w:val="20"/>
          <w:szCs w:val="20"/>
        </w:rPr>
        <w:t>Garbuzova</w:t>
      </w:r>
      <w:proofErr w:type="spellEnd"/>
      <w:r w:rsidRPr="006942F3">
        <w:rPr>
          <w:rFonts w:ascii="Arial" w:hAnsi="Arial" w:cs="Arial"/>
          <w:sz w:val="20"/>
          <w:szCs w:val="20"/>
        </w:rPr>
        <w:t xml:space="preserve">, T., </w:t>
      </w:r>
      <w:proofErr w:type="spellStart"/>
      <w:r w:rsidRPr="006942F3">
        <w:rPr>
          <w:rFonts w:ascii="Arial" w:hAnsi="Arial" w:cs="Arial"/>
          <w:sz w:val="20"/>
          <w:szCs w:val="20"/>
        </w:rPr>
        <w:t>Habibullina</w:t>
      </w:r>
      <w:proofErr w:type="spellEnd"/>
      <w:r w:rsidRPr="006942F3">
        <w:rPr>
          <w:rFonts w:ascii="Arial" w:hAnsi="Arial" w:cs="Arial"/>
          <w:sz w:val="20"/>
          <w:szCs w:val="20"/>
        </w:rPr>
        <w:t xml:space="preserve">, L., </w:t>
      </w:r>
      <w:proofErr w:type="spellStart"/>
      <w:r w:rsidRPr="006942F3">
        <w:rPr>
          <w:rFonts w:ascii="Arial" w:hAnsi="Arial" w:cs="Arial"/>
          <w:sz w:val="20"/>
          <w:szCs w:val="20"/>
        </w:rPr>
        <w:t>Sergeev</w:t>
      </w:r>
      <w:proofErr w:type="spellEnd"/>
      <w:r w:rsidRPr="006942F3">
        <w:rPr>
          <w:rFonts w:ascii="Arial" w:hAnsi="Arial" w:cs="Arial"/>
          <w:sz w:val="20"/>
          <w:szCs w:val="20"/>
        </w:rPr>
        <w:t xml:space="preserve">, N., Grigoriev, A., &amp; </w:t>
      </w:r>
      <w:proofErr w:type="spellStart"/>
      <w:r w:rsidRPr="006942F3">
        <w:rPr>
          <w:rFonts w:ascii="Arial" w:hAnsi="Arial" w:cs="Arial"/>
          <w:sz w:val="20"/>
          <w:szCs w:val="20"/>
        </w:rPr>
        <w:t>Svistunova</w:t>
      </w:r>
      <w:proofErr w:type="spellEnd"/>
      <w:r w:rsidRPr="006942F3">
        <w:rPr>
          <w:rFonts w:ascii="Arial" w:hAnsi="Arial" w:cs="Arial"/>
          <w:sz w:val="20"/>
          <w:szCs w:val="20"/>
        </w:rPr>
        <w:t>, I. (2024). EFFECTIVE USE OF EDUCATIONAL RESOURCES IN CONDITIONS OF a LIMITED BUDGET: THE EXPERIENCE OF ECONOMIC PLANNING IN EDUCATION. Moscow Economic Journal, 663–673. https://doi.org/10.55186/2413046x_2024_9_5_273</w:t>
      </w:r>
    </w:p>
    <w:p w14:paraId="6D2F687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Generelao</w:t>
      </w:r>
      <w:proofErr w:type="spellEnd"/>
      <w:r w:rsidRPr="006942F3">
        <w:rPr>
          <w:rFonts w:ascii="Arial" w:hAnsi="Arial" w:cs="Arial"/>
          <w:sz w:val="20"/>
          <w:szCs w:val="20"/>
        </w:rPr>
        <w:t xml:space="preserve">, I. N., </w:t>
      </w:r>
      <w:proofErr w:type="spellStart"/>
      <w:r w:rsidRPr="006942F3">
        <w:rPr>
          <w:rFonts w:ascii="Arial" w:hAnsi="Arial" w:cs="Arial"/>
          <w:sz w:val="20"/>
          <w:szCs w:val="20"/>
        </w:rPr>
        <w:t>Ducanes</w:t>
      </w:r>
      <w:proofErr w:type="spellEnd"/>
      <w:r w:rsidRPr="006942F3">
        <w:rPr>
          <w:rFonts w:ascii="Arial" w:hAnsi="Arial" w:cs="Arial"/>
          <w:sz w:val="20"/>
          <w:szCs w:val="20"/>
        </w:rPr>
        <w:t>, G., Yee, K. M., &amp; David, C. (2021). Teacher education in the Philippines: Are we meeting the demand for quality? Philippine Journal of Public Policy Interdisciplinary Development Perspectives, 2022. https://doi.org/10.54096/iene4805</w:t>
      </w:r>
    </w:p>
    <w:p w14:paraId="4EC73C7A" w14:textId="77777777" w:rsidR="006942F3" w:rsidRPr="006942F3" w:rsidRDefault="006942F3" w:rsidP="006942F3">
      <w:pPr>
        <w:spacing w:before="240" w:line="240" w:lineRule="auto"/>
        <w:ind w:left="720" w:hanging="720"/>
        <w:rPr>
          <w:rFonts w:ascii="Arial" w:hAnsi="Arial" w:cs="Arial"/>
          <w:sz w:val="20"/>
          <w:szCs w:val="20"/>
        </w:rPr>
      </w:pPr>
      <w:commentRangeStart w:id="34"/>
      <w:commentRangeStart w:id="35"/>
      <w:r w:rsidRPr="003D0B8C">
        <w:rPr>
          <w:rFonts w:ascii="Arial" w:hAnsi="Arial" w:cs="Arial"/>
          <w:sz w:val="20"/>
          <w:szCs w:val="20"/>
          <w:highlight w:val="red"/>
        </w:rPr>
        <w:lastRenderedPageBreak/>
        <w:t>Gordon</w:t>
      </w:r>
      <w:commentRangeEnd w:id="34"/>
      <w:commentRangeEnd w:id="35"/>
      <w:r w:rsidR="00DC0008">
        <w:rPr>
          <w:rStyle w:val="CommentReference"/>
        </w:rPr>
        <w:commentReference w:id="34"/>
      </w:r>
      <w:r w:rsidR="003D0B8C">
        <w:rPr>
          <w:rStyle w:val="CommentReference"/>
        </w:rPr>
        <w:commentReference w:id="35"/>
      </w:r>
      <w:r w:rsidRPr="003D0B8C">
        <w:rPr>
          <w:rFonts w:ascii="Arial" w:hAnsi="Arial" w:cs="Arial"/>
          <w:sz w:val="20"/>
          <w:szCs w:val="20"/>
          <w:highlight w:val="red"/>
        </w:rPr>
        <w:t>, M. (2023). The educational promises and perils of existential Self</w:t>
      </w:r>
      <w:r w:rsidRPr="003D0B8C">
        <w:rPr>
          <w:rFonts w:ascii="Cambria Math" w:hAnsi="Cambria Math" w:cs="Cambria Math"/>
          <w:sz w:val="20"/>
          <w:szCs w:val="20"/>
          <w:highlight w:val="red"/>
        </w:rPr>
        <w:t>‐</w:t>
      </w:r>
      <w:r w:rsidRPr="003D0B8C">
        <w:rPr>
          <w:rFonts w:ascii="Arial" w:hAnsi="Arial" w:cs="Arial"/>
          <w:sz w:val="20"/>
          <w:szCs w:val="20"/>
          <w:highlight w:val="red"/>
        </w:rPr>
        <w:t>Doubt. Educational Theory, 73(3), 320–336. https://doi.org/10.1111/edth.12586</w:t>
      </w:r>
    </w:p>
    <w:p w14:paraId="4C67E46B"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Grünwald</w:t>
      </w:r>
      <w:proofErr w:type="spellEnd"/>
      <w:r w:rsidRPr="006942F3">
        <w:rPr>
          <w:rFonts w:ascii="Arial" w:hAnsi="Arial" w:cs="Arial"/>
          <w:sz w:val="20"/>
          <w:szCs w:val="20"/>
        </w:rPr>
        <w:t>, J. G. (2021). Embracing Doubt: Teaching in a Post-digital age. In Springer eBooks (pp. 257–</w:t>
      </w:r>
      <w:commentRangeStart w:id="36"/>
      <w:r w:rsidRPr="006942F3">
        <w:rPr>
          <w:rFonts w:ascii="Arial" w:hAnsi="Arial" w:cs="Arial"/>
          <w:sz w:val="20"/>
          <w:szCs w:val="20"/>
        </w:rPr>
        <w:t>267</w:t>
      </w:r>
      <w:commentRangeEnd w:id="36"/>
      <w:r w:rsidR="00DC0008">
        <w:rPr>
          <w:rStyle w:val="CommentReference"/>
        </w:rPr>
        <w:commentReference w:id="36"/>
      </w:r>
      <w:r w:rsidRPr="006942F3">
        <w:rPr>
          <w:rFonts w:ascii="Arial" w:hAnsi="Arial" w:cs="Arial"/>
          <w:sz w:val="20"/>
          <w:szCs w:val="20"/>
        </w:rPr>
        <w:t>). https://doi.org/10.1007/978-3-030-73770-2_15</w:t>
      </w:r>
    </w:p>
    <w:p w14:paraId="48B2BD61"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sz w:val="20"/>
          <w:szCs w:val="20"/>
          <w:highlight w:val="red"/>
        </w:rPr>
        <w:t>Guiaselon</w:t>
      </w:r>
      <w:proofErr w:type="spellEnd"/>
      <w:r w:rsidRPr="003D0B8C">
        <w:rPr>
          <w:rFonts w:ascii="Arial" w:hAnsi="Arial" w:cs="Arial"/>
          <w:sz w:val="20"/>
          <w:szCs w:val="20"/>
          <w:highlight w:val="red"/>
        </w:rPr>
        <w:t xml:space="preserve">, B. U., </w:t>
      </w:r>
      <w:proofErr w:type="spellStart"/>
      <w:r w:rsidRPr="003D0B8C">
        <w:rPr>
          <w:rFonts w:ascii="Arial" w:hAnsi="Arial" w:cs="Arial"/>
          <w:sz w:val="20"/>
          <w:szCs w:val="20"/>
          <w:highlight w:val="red"/>
        </w:rPr>
        <w:t>Luyugen</w:t>
      </w:r>
      <w:proofErr w:type="spellEnd"/>
      <w:r w:rsidRPr="003D0B8C">
        <w:rPr>
          <w:rFonts w:ascii="Arial" w:hAnsi="Arial" w:cs="Arial"/>
          <w:sz w:val="20"/>
          <w:szCs w:val="20"/>
          <w:highlight w:val="red"/>
        </w:rPr>
        <w:t xml:space="preserve">-Omar, S., Mohamad, H. A., </w:t>
      </w:r>
      <w:proofErr w:type="spellStart"/>
      <w:r w:rsidRPr="003D0B8C">
        <w:rPr>
          <w:rFonts w:ascii="Arial" w:hAnsi="Arial" w:cs="Arial"/>
          <w:sz w:val="20"/>
          <w:szCs w:val="20"/>
          <w:highlight w:val="red"/>
        </w:rPr>
        <w:t>Sinsuat</w:t>
      </w:r>
      <w:proofErr w:type="spellEnd"/>
      <w:r w:rsidRPr="003D0B8C">
        <w:rPr>
          <w:rFonts w:ascii="Arial" w:hAnsi="Arial" w:cs="Arial"/>
          <w:sz w:val="20"/>
          <w:szCs w:val="20"/>
          <w:highlight w:val="red"/>
        </w:rPr>
        <w:t>, D. R. R. S., Samson, C. D., Maidu, N. U., &amp;</w:t>
      </w:r>
      <w:proofErr w:type="spellStart"/>
      <w:r w:rsidRPr="003D0B8C">
        <w:rPr>
          <w:rFonts w:ascii="Arial" w:hAnsi="Arial" w:cs="Arial"/>
          <w:sz w:val="20"/>
          <w:szCs w:val="20"/>
          <w:highlight w:val="red"/>
        </w:rPr>
        <w:t>Maguid</w:t>
      </w:r>
      <w:proofErr w:type="spellEnd"/>
      <w:r w:rsidRPr="003D0B8C">
        <w:rPr>
          <w:rFonts w:ascii="Arial" w:hAnsi="Arial" w:cs="Arial"/>
          <w:sz w:val="20"/>
          <w:szCs w:val="20"/>
          <w:highlight w:val="red"/>
        </w:rPr>
        <w:t xml:space="preserve">, N. P. (2022). Mismatch of teachers' qualifications and subjects taught: Effects on Students' National Achievement Test. </w:t>
      </w:r>
      <w:proofErr w:type="spellStart"/>
      <w:r w:rsidRPr="003D0B8C">
        <w:rPr>
          <w:rFonts w:ascii="Arial" w:hAnsi="Arial" w:cs="Arial"/>
          <w:sz w:val="20"/>
          <w:szCs w:val="20"/>
          <w:highlight w:val="red"/>
        </w:rPr>
        <w:t>Zenodo</w:t>
      </w:r>
      <w:proofErr w:type="spellEnd"/>
      <w:r w:rsidRPr="003D0B8C">
        <w:rPr>
          <w:rFonts w:ascii="Arial" w:hAnsi="Arial" w:cs="Arial"/>
          <w:sz w:val="20"/>
          <w:szCs w:val="20"/>
          <w:highlight w:val="red"/>
        </w:rPr>
        <w:t xml:space="preserve"> (CERN European Organization for Nuclear Research). https://doi.org/10.5281/zenodo.7494892</w:t>
      </w:r>
    </w:p>
    <w:p w14:paraId="0C180A48" w14:textId="77777777" w:rsidR="006942F3" w:rsidRPr="006942F3" w:rsidRDefault="006942F3" w:rsidP="006942F3">
      <w:pPr>
        <w:spacing w:before="240" w:line="240" w:lineRule="auto"/>
        <w:ind w:left="720" w:hanging="720"/>
        <w:rPr>
          <w:rFonts w:ascii="Arial" w:hAnsi="Arial" w:cs="Arial"/>
          <w:sz w:val="20"/>
          <w:szCs w:val="20"/>
        </w:rPr>
      </w:pPr>
      <w:commentRangeStart w:id="37"/>
      <w:r w:rsidRPr="003D0B8C">
        <w:rPr>
          <w:rFonts w:ascii="Arial" w:hAnsi="Arial" w:cs="Arial"/>
          <w:sz w:val="20"/>
          <w:szCs w:val="20"/>
          <w:highlight w:val="red"/>
        </w:rPr>
        <w:t>Gupta</w:t>
      </w:r>
      <w:commentRangeEnd w:id="37"/>
      <w:r w:rsidR="00DC0008">
        <w:rPr>
          <w:rStyle w:val="CommentReference"/>
        </w:rPr>
        <w:commentReference w:id="37"/>
      </w:r>
      <w:r w:rsidRPr="003D0B8C">
        <w:rPr>
          <w:rFonts w:ascii="Arial" w:hAnsi="Arial" w:cs="Arial"/>
          <w:sz w:val="20"/>
          <w:szCs w:val="20"/>
          <w:highlight w:val="red"/>
        </w:rPr>
        <w:t>, H. (2023). An alternative perspective on the teachers' role in curriculum development. eLearning Industry. https://elearningindustry.com/alternative-perspective-on-the-teachers-role-in-curriculum development</w:t>
      </w:r>
      <w:proofErr w:type="gramStart"/>
      <w:r w:rsidRPr="003D0B8C">
        <w:rPr>
          <w:rFonts w:ascii="Arial" w:hAnsi="Arial" w:cs="Arial"/>
          <w:sz w:val="20"/>
          <w:szCs w:val="20"/>
          <w:highlight w:val="red"/>
        </w:rPr>
        <w:t>#:~</w:t>
      </w:r>
      <w:proofErr w:type="gramEnd"/>
      <w:r w:rsidRPr="003D0B8C">
        <w:rPr>
          <w:rFonts w:ascii="Arial" w:hAnsi="Arial" w:cs="Arial"/>
          <w:sz w:val="20"/>
          <w:szCs w:val="20"/>
          <w:highlight w:val="red"/>
        </w:rPr>
        <w:t>:text=They%20provide%20valuable%20input%20in,discussions%2C%20and%20assess%20student%20progress</w:t>
      </w:r>
    </w:p>
    <w:p w14:paraId="114F300B"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sz w:val="20"/>
          <w:szCs w:val="20"/>
          <w:highlight w:val="red"/>
        </w:rPr>
        <w:t xml:space="preserve">H, </w:t>
      </w:r>
      <w:commentRangeStart w:id="38"/>
      <w:commentRangeStart w:id="39"/>
      <w:r w:rsidRPr="003D0B8C">
        <w:rPr>
          <w:rFonts w:ascii="Arial" w:hAnsi="Arial" w:cs="Arial"/>
          <w:sz w:val="20"/>
          <w:szCs w:val="20"/>
          <w:highlight w:val="red"/>
        </w:rPr>
        <w:t>L</w:t>
      </w:r>
      <w:commentRangeEnd w:id="38"/>
      <w:commentRangeEnd w:id="39"/>
      <w:r w:rsidR="00DC0008">
        <w:rPr>
          <w:rStyle w:val="CommentReference"/>
        </w:rPr>
        <w:commentReference w:id="38"/>
      </w:r>
      <w:r w:rsidR="003D0B8C">
        <w:rPr>
          <w:rStyle w:val="CommentReference"/>
        </w:rPr>
        <w:commentReference w:id="39"/>
      </w:r>
      <w:r w:rsidRPr="003D0B8C">
        <w:rPr>
          <w:rFonts w:ascii="Arial" w:hAnsi="Arial" w:cs="Arial"/>
          <w:sz w:val="20"/>
          <w:szCs w:val="20"/>
          <w:highlight w:val="red"/>
        </w:rPr>
        <w:t>. (2023, August 30). What is Phenomenological Research Design? — Delve. Delve. https://delvetool.com/blog/phenomenology</w:t>
      </w:r>
    </w:p>
    <w:p w14:paraId="25F2DF34" w14:textId="77777777" w:rsidR="006942F3" w:rsidRPr="006942F3" w:rsidRDefault="006942F3" w:rsidP="006942F3">
      <w:pPr>
        <w:spacing w:before="240" w:line="240" w:lineRule="auto"/>
        <w:ind w:left="720" w:hanging="720"/>
        <w:rPr>
          <w:rFonts w:ascii="Arial" w:hAnsi="Arial" w:cs="Arial"/>
          <w:sz w:val="20"/>
          <w:szCs w:val="20"/>
        </w:rPr>
      </w:pPr>
      <w:commentRangeStart w:id="40"/>
      <w:proofErr w:type="spellStart"/>
      <w:r w:rsidRPr="003D0B8C">
        <w:rPr>
          <w:rFonts w:ascii="Arial" w:hAnsi="Arial" w:cs="Arial"/>
          <w:sz w:val="20"/>
          <w:szCs w:val="20"/>
          <w:highlight w:val="red"/>
        </w:rPr>
        <w:t>Hanway</w:t>
      </w:r>
      <w:commentRangeEnd w:id="40"/>
      <w:proofErr w:type="spellEnd"/>
      <w:r w:rsidR="00DC0008">
        <w:rPr>
          <w:rStyle w:val="CommentReference"/>
        </w:rPr>
        <w:commentReference w:id="40"/>
      </w:r>
      <w:r w:rsidRPr="003D0B8C">
        <w:rPr>
          <w:rFonts w:ascii="Arial" w:hAnsi="Arial" w:cs="Arial"/>
          <w:sz w:val="20"/>
          <w:szCs w:val="20"/>
          <w:highlight w:val="red"/>
        </w:rPr>
        <w:t>, J. (2024). Teachers face many stressors from inside and outside the classroom. We Are Millard South. https://wearemillardsouth.com/5751/features/teachers-face-many-stressors-from-inside-and-outside-the-classroom/#:~:text=They%20face%20an%20array%20of,the%20community%2C%20and%20the%20parents</w:t>
      </w:r>
    </w:p>
    <w:p w14:paraId="7169931F" w14:textId="77777777" w:rsidR="006942F3" w:rsidRPr="006942F3" w:rsidRDefault="006942F3" w:rsidP="006942F3">
      <w:pPr>
        <w:spacing w:before="240" w:line="240" w:lineRule="auto"/>
        <w:ind w:left="720" w:hanging="720"/>
        <w:rPr>
          <w:rFonts w:ascii="Arial" w:hAnsi="Arial" w:cs="Arial"/>
          <w:sz w:val="20"/>
          <w:szCs w:val="20"/>
        </w:rPr>
      </w:pPr>
      <w:r w:rsidRPr="00C42305">
        <w:rPr>
          <w:rFonts w:ascii="Arial" w:hAnsi="Arial" w:cs="Arial"/>
          <w:color w:val="00B0F0"/>
          <w:sz w:val="20"/>
          <w:szCs w:val="20"/>
        </w:rPr>
        <w:t>Hobbs</w:t>
      </w:r>
      <w:r w:rsidRPr="006942F3">
        <w:rPr>
          <w:rFonts w:ascii="Arial" w:hAnsi="Arial" w:cs="Arial"/>
          <w:sz w:val="20"/>
          <w:szCs w:val="20"/>
        </w:rPr>
        <w:t xml:space="preserve">, L., &amp; </w:t>
      </w:r>
      <w:proofErr w:type="spellStart"/>
      <w:r w:rsidRPr="006942F3">
        <w:rPr>
          <w:rFonts w:ascii="Arial" w:hAnsi="Arial" w:cs="Arial"/>
          <w:sz w:val="20"/>
          <w:szCs w:val="20"/>
        </w:rPr>
        <w:t>Porsch</w:t>
      </w:r>
      <w:proofErr w:type="spellEnd"/>
      <w:r w:rsidRPr="006942F3">
        <w:rPr>
          <w:rFonts w:ascii="Arial" w:hAnsi="Arial" w:cs="Arial"/>
          <w:sz w:val="20"/>
          <w:szCs w:val="20"/>
        </w:rPr>
        <w:t>, R. (2021). Teaching out-of-field: challenges for teacher education. European Journal of Teacher Education, 44(5), 601–610. https://doi.org/10.1080/02619768.2021.1985280</w:t>
      </w:r>
    </w:p>
    <w:p w14:paraId="7A3E062B" w14:textId="77777777" w:rsidR="006942F3" w:rsidRPr="006942F3" w:rsidRDefault="006942F3" w:rsidP="006942F3">
      <w:pPr>
        <w:spacing w:before="240" w:line="240" w:lineRule="auto"/>
        <w:ind w:left="720" w:hanging="720"/>
        <w:rPr>
          <w:rFonts w:ascii="Arial" w:hAnsi="Arial" w:cs="Arial"/>
          <w:sz w:val="20"/>
          <w:szCs w:val="20"/>
        </w:rPr>
      </w:pPr>
      <w:commentRangeStart w:id="41"/>
      <w:r w:rsidRPr="00DC0008">
        <w:rPr>
          <w:rFonts w:ascii="Arial" w:hAnsi="Arial" w:cs="Arial"/>
          <w:sz w:val="20"/>
          <w:szCs w:val="20"/>
          <w:highlight w:val="red"/>
        </w:rPr>
        <w:t>Hobbs</w:t>
      </w:r>
      <w:commentRangeEnd w:id="41"/>
      <w:r w:rsidR="00DC0008">
        <w:rPr>
          <w:rStyle w:val="CommentReference"/>
        </w:rPr>
        <w:commentReference w:id="41"/>
      </w:r>
      <w:r w:rsidRPr="00DC0008">
        <w:rPr>
          <w:rFonts w:ascii="Arial" w:hAnsi="Arial" w:cs="Arial"/>
          <w:sz w:val="20"/>
          <w:szCs w:val="20"/>
          <w:highlight w:val="red"/>
        </w:rPr>
        <w:t>, L., &amp; Quinn, F. (2020). Out-of-field teachers as learners: Influences on teacher perceived capacity and enjoyment over time. European Journal of Teacher Education, 44(5), 627–651. https://doi.org/10.1080/02619768.2020.1806230</w:t>
      </w:r>
      <w:r w:rsidRPr="006942F3">
        <w:rPr>
          <w:rFonts w:ascii="Arial" w:hAnsi="Arial" w:cs="Arial"/>
          <w:sz w:val="20"/>
          <w:szCs w:val="20"/>
        </w:rPr>
        <w:t xml:space="preserve"> </w:t>
      </w:r>
    </w:p>
    <w:p w14:paraId="387F8DD7" w14:textId="77777777" w:rsidR="006942F3" w:rsidRPr="006942F3" w:rsidRDefault="006942F3" w:rsidP="006942F3">
      <w:pPr>
        <w:spacing w:before="240" w:line="240" w:lineRule="auto"/>
        <w:ind w:left="720" w:hanging="720"/>
        <w:rPr>
          <w:rFonts w:ascii="Arial" w:hAnsi="Arial" w:cs="Arial"/>
          <w:sz w:val="20"/>
          <w:szCs w:val="20"/>
        </w:rPr>
      </w:pPr>
      <w:commentRangeStart w:id="42"/>
      <w:r w:rsidRPr="00DC0008">
        <w:rPr>
          <w:rFonts w:ascii="Arial" w:hAnsi="Arial" w:cs="Arial"/>
          <w:sz w:val="20"/>
          <w:szCs w:val="20"/>
          <w:highlight w:val="red"/>
        </w:rPr>
        <w:t>Hoy</w:t>
      </w:r>
      <w:commentRangeEnd w:id="42"/>
      <w:r w:rsidR="00DC0008">
        <w:rPr>
          <w:rStyle w:val="CommentReference"/>
        </w:rPr>
        <w:commentReference w:id="42"/>
      </w:r>
      <w:r w:rsidRPr="00DC0008">
        <w:rPr>
          <w:rFonts w:ascii="Arial" w:hAnsi="Arial" w:cs="Arial"/>
          <w:sz w:val="20"/>
          <w:szCs w:val="20"/>
          <w:highlight w:val="red"/>
        </w:rPr>
        <w:t xml:space="preserve">, A. W. (2022). Gaining efficacy with experience: from teacher education to classroom practice: </w:t>
      </w:r>
      <w:proofErr w:type="spellStart"/>
      <w:r w:rsidRPr="00DC0008">
        <w:rPr>
          <w:rFonts w:ascii="Arial" w:hAnsi="Arial" w:cs="Arial"/>
          <w:sz w:val="20"/>
          <w:szCs w:val="20"/>
          <w:highlight w:val="red"/>
        </w:rPr>
        <w:t>rroe</w:t>
      </w:r>
      <w:proofErr w:type="spellEnd"/>
      <w:r w:rsidRPr="00DC0008">
        <w:rPr>
          <w:rFonts w:ascii="Arial" w:hAnsi="Arial" w:cs="Arial"/>
          <w:sz w:val="20"/>
          <w:szCs w:val="20"/>
          <w:highlight w:val="red"/>
        </w:rPr>
        <w:t xml:space="preserve">. </w:t>
      </w:r>
      <w:proofErr w:type="spellStart"/>
      <w:r w:rsidRPr="00DC0008">
        <w:rPr>
          <w:rFonts w:ascii="Arial" w:hAnsi="Arial" w:cs="Arial"/>
          <w:sz w:val="20"/>
          <w:szCs w:val="20"/>
          <w:highlight w:val="red"/>
        </w:rPr>
        <w:t>Rroe</w:t>
      </w:r>
      <w:proofErr w:type="spellEnd"/>
      <w:r w:rsidRPr="00DC0008">
        <w:rPr>
          <w:rFonts w:ascii="Arial" w:hAnsi="Arial" w:cs="Arial"/>
          <w:sz w:val="20"/>
          <w:szCs w:val="20"/>
          <w:highlight w:val="red"/>
        </w:rPr>
        <w:t>. https://doi.org/10.4324/9781138609877-ree19-1</w:t>
      </w:r>
    </w:p>
    <w:p w14:paraId="10715271" w14:textId="77777777" w:rsidR="006942F3" w:rsidRPr="006942F3" w:rsidRDefault="006942F3" w:rsidP="006942F3">
      <w:pPr>
        <w:spacing w:before="240" w:line="240" w:lineRule="auto"/>
        <w:ind w:left="720" w:hanging="720"/>
        <w:rPr>
          <w:rFonts w:ascii="Arial" w:hAnsi="Arial" w:cs="Arial"/>
          <w:sz w:val="20"/>
          <w:szCs w:val="20"/>
        </w:rPr>
      </w:pPr>
      <w:commentRangeStart w:id="43"/>
      <w:r w:rsidRPr="00DC0008">
        <w:rPr>
          <w:rFonts w:ascii="Arial" w:hAnsi="Arial" w:cs="Arial"/>
          <w:sz w:val="20"/>
          <w:szCs w:val="20"/>
          <w:highlight w:val="red"/>
        </w:rPr>
        <w:t>Hung</w:t>
      </w:r>
      <w:commentRangeEnd w:id="43"/>
      <w:r w:rsidR="00DC0008">
        <w:rPr>
          <w:rStyle w:val="CommentReference"/>
        </w:rPr>
        <w:commentReference w:id="43"/>
      </w:r>
      <w:r w:rsidRPr="00DC0008">
        <w:rPr>
          <w:rFonts w:ascii="Arial" w:hAnsi="Arial" w:cs="Arial"/>
          <w:sz w:val="20"/>
          <w:szCs w:val="20"/>
          <w:highlight w:val="red"/>
        </w:rPr>
        <w:t xml:space="preserve">, L. N. Q. (2020). Teachers' motivation and its influence on quality education: A study at a center for foreign languages in Vietnam. Can </w:t>
      </w:r>
      <w:proofErr w:type="spellStart"/>
      <w:r w:rsidRPr="00DC0008">
        <w:rPr>
          <w:rFonts w:ascii="Arial" w:hAnsi="Arial" w:cs="Arial"/>
          <w:sz w:val="20"/>
          <w:szCs w:val="20"/>
          <w:highlight w:val="red"/>
        </w:rPr>
        <w:t>Tho</w:t>
      </w:r>
      <w:proofErr w:type="spellEnd"/>
      <w:r w:rsidRPr="00DC0008">
        <w:rPr>
          <w:rFonts w:ascii="Arial" w:hAnsi="Arial" w:cs="Arial"/>
          <w:sz w:val="20"/>
          <w:szCs w:val="20"/>
          <w:highlight w:val="red"/>
        </w:rPr>
        <w:t xml:space="preserve"> University Journal of Science, 12(3). https://doi.org/10.22144/ctu.jen.2020.020</w:t>
      </w:r>
    </w:p>
    <w:p w14:paraId="66746AA7" w14:textId="77777777" w:rsidR="006942F3" w:rsidRPr="006942F3" w:rsidRDefault="006942F3" w:rsidP="006942F3">
      <w:pPr>
        <w:spacing w:before="240" w:line="240" w:lineRule="auto"/>
        <w:ind w:left="720" w:hanging="720"/>
        <w:rPr>
          <w:rFonts w:ascii="Arial" w:hAnsi="Arial" w:cs="Arial"/>
          <w:sz w:val="20"/>
          <w:szCs w:val="20"/>
        </w:rPr>
      </w:pPr>
      <w:commentRangeStart w:id="44"/>
      <w:r w:rsidRPr="00DC0008">
        <w:rPr>
          <w:rFonts w:ascii="Arial" w:hAnsi="Arial" w:cs="Arial"/>
          <w:sz w:val="20"/>
          <w:szCs w:val="20"/>
          <w:highlight w:val="red"/>
        </w:rPr>
        <w:t>Hussain</w:t>
      </w:r>
      <w:commentRangeEnd w:id="44"/>
      <w:r w:rsidR="00DC0008">
        <w:rPr>
          <w:rStyle w:val="CommentReference"/>
        </w:rPr>
        <w:commentReference w:id="44"/>
      </w:r>
      <w:r w:rsidRPr="00DC0008">
        <w:rPr>
          <w:rFonts w:ascii="Arial" w:hAnsi="Arial" w:cs="Arial"/>
          <w:sz w:val="20"/>
          <w:szCs w:val="20"/>
          <w:highlight w:val="red"/>
        </w:rPr>
        <w:t>, M. S., &amp; Khan, S. A. (2022). SELF-EFFICACY OF TEACHERS: A REVIEW OF THE LITERATURE. ResearchGate. https://www.researchgate.net/publication/358368223_SELF-EFFICACY_OF_TEACHERS_A_REVIEW_OF_THE_LITERATURE</w:t>
      </w:r>
    </w:p>
    <w:p w14:paraId="1B2C6BF3" w14:textId="77777777" w:rsidR="006942F3" w:rsidRPr="006942F3" w:rsidRDefault="006942F3" w:rsidP="006942F3">
      <w:pPr>
        <w:spacing w:before="240" w:line="240" w:lineRule="auto"/>
        <w:ind w:left="720" w:hanging="720"/>
        <w:rPr>
          <w:rFonts w:ascii="Arial" w:hAnsi="Arial" w:cs="Arial"/>
          <w:sz w:val="20"/>
          <w:szCs w:val="20"/>
        </w:rPr>
      </w:pPr>
      <w:commentRangeStart w:id="45"/>
      <w:r w:rsidRPr="00DC0008">
        <w:rPr>
          <w:rFonts w:ascii="Arial" w:hAnsi="Arial" w:cs="Arial"/>
          <w:sz w:val="20"/>
          <w:szCs w:val="20"/>
          <w:highlight w:val="red"/>
        </w:rPr>
        <w:t>Institute</w:t>
      </w:r>
      <w:commentRangeEnd w:id="45"/>
      <w:r w:rsidR="00DC0008">
        <w:rPr>
          <w:rStyle w:val="CommentReference"/>
        </w:rPr>
        <w:commentReference w:id="45"/>
      </w:r>
      <w:r w:rsidRPr="00DC0008">
        <w:rPr>
          <w:rFonts w:ascii="Arial" w:hAnsi="Arial" w:cs="Arial"/>
          <w:sz w:val="20"/>
          <w:szCs w:val="20"/>
          <w:highlight w:val="red"/>
        </w:rPr>
        <w:t xml:space="preserve"> of Industry and Academic Research Incorporated. (2024, October 17). Community of Practice and Themes of School Learning Action Cell towards Better Teachers' Performances - IIARI. IIARI. https://iiari.org/conference_article/community-of-practice-and-themes-of-school-learning-action-cell-towards-better-teachers-performances/</w:t>
      </w:r>
    </w:p>
    <w:p w14:paraId="1236169B" w14:textId="77777777" w:rsidR="006942F3" w:rsidRPr="006942F3" w:rsidRDefault="006942F3" w:rsidP="006942F3">
      <w:pPr>
        <w:spacing w:before="240" w:line="240" w:lineRule="auto"/>
        <w:ind w:left="720" w:hanging="720"/>
        <w:rPr>
          <w:rFonts w:ascii="Arial" w:hAnsi="Arial" w:cs="Arial"/>
          <w:sz w:val="20"/>
          <w:szCs w:val="20"/>
        </w:rPr>
      </w:pPr>
      <w:commentRangeStart w:id="46"/>
      <w:proofErr w:type="spellStart"/>
      <w:r w:rsidRPr="00DC0008">
        <w:rPr>
          <w:rFonts w:ascii="Arial" w:hAnsi="Arial" w:cs="Arial"/>
          <w:sz w:val="20"/>
          <w:szCs w:val="20"/>
          <w:highlight w:val="red"/>
        </w:rPr>
        <w:t>Jabeen</w:t>
      </w:r>
      <w:commentRangeEnd w:id="46"/>
      <w:proofErr w:type="spellEnd"/>
      <w:r w:rsidR="00DC0008">
        <w:rPr>
          <w:rStyle w:val="CommentReference"/>
        </w:rPr>
        <w:commentReference w:id="46"/>
      </w:r>
      <w:r w:rsidRPr="00DC0008">
        <w:rPr>
          <w:rFonts w:ascii="Arial" w:hAnsi="Arial" w:cs="Arial"/>
          <w:sz w:val="20"/>
          <w:szCs w:val="20"/>
          <w:highlight w:val="red"/>
        </w:rPr>
        <w:t xml:space="preserve">, R., &amp; Khan, A. I. (2022). A study on Teachers' Sense of Self-Efficacy in </w:t>
      </w:r>
      <w:proofErr w:type="spellStart"/>
      <w:r w:rsidRPr="00DC0008">
        <w:rPr>
          <w:rFonts w:ascii="Arial" w:hAnsi="Arial" w:cs="Arial"/>
          <w:sz w:val="20"/>
          <w:szCs w:val="20"/>
          <w:highlight w:val="red"/>
        </w:rPr>
        <w:t>Defence</w:t>
      </w:r>
      <w:proofErr w:type="spellEnd"/>
      <w:r w:rsidRPr="00DC0008">
        <w:rPr>
          <w:rFonts w:ascii="Arial" w:hAnsi="Arial" w:cs="Arial"/>
          <w:sz w:val="20"/>
          <w:szCs w:val="20"/>
          <w:highlight w:val="red"/>
        </w:rPr>
        <w:t xml:space="preserve"> Authority Educational Institutions, Karachi, Pakistan. International Journal of Experiential Learning &amp; Case Studies, 6(2). https://doi.org/10.22555/ijelcs.v6i2.38</w:t>
      </w:r>
    </w:p>
    <w:p w14:paraId="400DFD2B" w14:textId="77777777" w:rsidR="006942F3" w:rsidRPr="006942F3" w:rsidRDefault="006942F3" w:rsidP="006942F3">
      <w:pPr>
        <w:spacing w:before="240" w:line="240" w:lineRule="auto"/>
        <w:ind w:left="720" w:hanging="720"/>
        <w:rPr>
          <w:rFonts w:ascii="Arial" w:hAnsi="Arial" w:cs="Arial"/>
          <w:sz w:val="20"/>
          <w:szCs w:val="20"/>
        </w:rPr>
      </w:pPr>
      <w:commentRangeStart w:id="47"/>
      <w:proofErr w:type="spellStart"/>
      <w:r w:rsidRPr="00DC0008">
        <w:rPr>
          <w:rFonts w:ascii="Arial" w:hAnsi="Arial" w:cs="Arial"/>
          <w:sz w:val="20"/>
          <w:szCs w:val="20"/>
          <w:highlight w:val="red"/>
        </w:rPr>
        <w:t>Jomuad</w:t>
      </w:r>
      <w:commentRangeEnd w:id="47"/>
      <w:proofErr w:type="spellEnd"/>
      <w:r w:rsidR="00DC0008">
        <w:rPr>
          <w:rStyle w:val="CommentReference"/>
        </w:rPr>
        <w:commentReference w:id="47"/>
      </w:r>
      <w:r w:rsidRPr="00DC0008">
        <w:rPr>
          <w:rFonts w:ascii="Arial" w:hAnsi="Arial" w:cs="Arial"/>
          <w:sz w:val="20"/>
          <w:szCs w:val="20"/>
          <w:highlight w:val="red"/>
        </w:rPr>
        <w:t xml:space="preserve">, P., Leah, M., </w:t>
      </w:r>
      <w:proofErr w:type="spellStart"/>
      <w:r w:rsidRPr="00DC0008">
        <w:rPr>
          <w:rFonts w:ascii="Arial" w:hAnsi="Arial" w:cs="Arial"/>
          <w:sz w:val="20"/>
          <w:szCs w:val="20"/>
          <w:highlight w:val="red"/>
        </w:rPr>
        <w:t>Cericos</w:t>
      </w:r>
      <w:proofErr w:type="spellEnd"/>
      <w:r w:rsidRPr="00DC0008">
        <w:rPr>
          <w:rFonts w:ascii="Arial" w:hAnsi="Arial" w:cs="Arial"/>
          <w:sz w:val="20"/>
          <w:szCs w:val="20"/>
          <w:highlight w:val="red"/>
        </w:rPr>
        <w:t xml:space="preserve">, E., </w:t>
      </w:r>
      <w:proofErr w:type="spellStart"/>
      <w:r w:rsidRPr="00DC0008">
        <w:rPr>
          <w:rFonts w:ascii="Arial" w:hAnsi="Arial" w:cs="Arial"/>
          <w:sz w:val="20"/>
          <w:szCs w:val="20"/>
          <w:highlight w:val="red"/>
        </w:rPr>
        <w:t>Bacus</w:t>
      </w:r>
      <w:proofErr w:type="spellEnd"/>
      <w:r w:rsidRPr="00DC0008">
        <w:rPr>
          <w:rFonts w:ascii="Arial" w:hAnsi="Arial" w:cs="Arial"/>
          <w:sz w:val="20"/>
          <w:szCs w:val="20"/>
          <w:highlight w:val="red"/>
        </w:rPr>
        <w:t xml:space="preserve">, J., Vallejo, J., </w:t>
      </w:r>
      <w:proofErr w:type="spellStart"/>
      <w:r w:rsidRPr="00DC0008">
        <w:rPr>
          <w:rFonts w:ascii="Arial" w:hAnsi="Arial" w:cs="Arial"/>
          <w:sz w:val="20"/>
          <w:szCs w:val="20"/>
          <w:highlight w:val="red"/>
        </w:rPr>
        <w:t>Dionio</w:t>
      </w:r>
      <w:proofErr w:type="spellEnd"/>
      <w:r w:rsidRPr="00DC0008">
        <w:rPr>
          <w:rFonts w:ascii="Arial" w:hAnsi="Arial" w:cs="Arial"/>
          <w:sz w:val="20"/>
          <w:szCs w:val="20"/>
          <w:highlight w:val="red"/>
        </w:rPr>
        <w:t xml:space="preserve">, B., Bazar, J., </w:t>
      </w:r>
      <w:proofErr w:type="spellStart"/>
      <w:r w:rsidRPr="00DC0008">
        <w:rPr>
          <w:rFonts w:ascii="Arial" w:hAnsi="Arial" w:cs="Arial"/>
          <w:sz w:val="20"/>
          <w:szCs w:val="20"/>
          <w:highlight w:val="red"/>
        </w:rPr>
        <w:t>Cocolan</w:t>
      </w:r>
      <w:proofErr w:type="spellEnd"/>
      <w:r w:rsidRPr="00DC0008">
        <w:rPr>
          <w:rFonts w:ascii="Arial" w:hAnsi="Arial" w:cs="Arial"/>
          <w:sz w:val="20"/>
          <w:szCs w:val="20"/>
          <w:highlight w:val="red"/>
        </w:rPr>
        <w:t xml:space="preserve">, J., &amp; </w:t>
      </w:r>
      <w:proofErr w:type="spellStart"/>
      <w:r w:rsidRPr="00DC0008">
        <w:rPr>
          <w:rFonts w:ascii="Arial" w:hAnsi="Arial" w:cs="Arial"/>
          <w:sz w:val="20"/>
          <w:szCs w:val="20"/>
          <w:highlight w:val="red"/>
        </w:rPr>
        <w:t>Clarin</w:t>
      </w:r>
      <w:proofErr w:type="spellEnd"/>
      <w:r w:rsidRPr="00DC0008">
        <w:rPr>
          <w:rFonts w:ascii="Arial" w:hAnsi="Arial" w:cs="Arial"/>
          <w:sz w:val="20"/>
          <w:szCs w:val="20"/>
          <w:highlight w:val="red"/>
        </w:rPr>
        <w:t>, A. (2021). Teachers' workload in relation to burnout and work performance. International Journal of Educational Policy Research and Review, 8(2). https://doi.org/10.15739/ijeprr.21.007</w:t>
      </w:r>
    </w:p>
    <w:p w14:paraId="73B631AF" w14:textId="77777777" w:rsidR="006942F3" w:rsidRPr="006942F3" w:rsidRDefault="006942F3" w:rsidP="006942F3">
      <w:pPr>
        <w:spacing w:before="240" w:line="240" w:lineRule="auto"/>
        <w:ind w:left="720" w:hanging="720"/>
        <w:rPr>
          <w:rFonts w:ascii="Arial" w:hAnsi="Arial" w:cs="Arial"/>
          <w:sz w:val="20"/>
          <w:szCs w:val="20"/>
        </w:rPr>
      </w:pPr>
      <w:commentRangeStart w:id="48"/>
      <w:proofErr w:type="spellStart"/>
      <w:r w:rsidRPr="00DC0008">
        <w:rPr>
          <w:rFonts w:ascii="Arial" w:hAnsi="Arial" w:cs="Arial"/>
          <w:sz w:val="20"/>
          <w:szCs w:val="20"/>
          <w:highlight w:val="red"/>
        </w:rPr>
        <w:lastRenderedPageBreak/>
        <w:t>Lekamge</w:t>
      </w:r>
      <w:commentRangeEnd w:id="48"/>
      <w:proofErr w:type="spellEnd"/>
      <w:r w:rsidR="00DC0008">
        <w:rPr>
          <w:rStyle w:val="CommentReference"/>
        </w:rPr>
        <w:commentReference w:id="48"/>
      </w:r>
      <w:r w:rsidRPr="00DC0008">
        <w:rPr>
          <w:rFonts w:ascii="Arial" w:hAnsi="Arial" w:cs="Arial"/>
          <w:sz w:val="20"/>
          <w:szCs w:val="20"/>
          <w:highlight w:val="red"/>
        </w:rPr>
        <w:t xml:space="preserve">, G. D., &amp; </w:t>
      </w:r>
      <w:proofErr w:type="spellStart"/>
      <w:r w:rsidRPr="00DC0008">
        <w:rPr>
          <w:rFonts w:ascii="Arial" w:hAnsi="Arial" w:cs="Arial"/>
          <w:sz w:val="20"/>
          <w:szCs w:val="20"/>
          <w:highlight w:val="red"/>
        </w:rPr>
        <w:t>Thilakeratne</w:t>
      </w:r>
      <w:proofErr w:type="spellEnd"/>
      <w:r w:rsidRPr="00DC0008">
        <w:rPr>
          <w:rFonts w:ascii="Arial" w:hAnsi="Arial" w:cs="Arial"/>
          <w:sz w:val="20"/>
          <w:szCs w:val="20"/>
          <w:highlight w:val="red"/>
        </w:rPr>
        <w:t>, J. (2019). An analysis of action research studies conducted by teachers in Sri Lankan schools. OUSL Journal, 14(1), 27. https://doi.org/10.4038/ouslj.v14i1.7459</w:t>
      </w:r>
    </w:p>
    <w:p w14:paraId="2F9D0953" w14:textId="77777777" w:rsidR="006942F3" w:rsidRPr="006942F3" w:rsidRDefault="006942F3" w:rsidP="006942F3">
      <w:pPr>
        <w:spacing w:before="240" w:line="240" w:lineRule="auto"/>
        <w:ind w:left="720" w:hanging="720"/>
        <w:rPr>
          <w:rFonts w:ascii="Arial" w:hAnsi="Arial" w:cs="Arial"/>
          <w:sz w:val="20"/>
          <w:szCs w:val="20"/>
        </w:rPr>
      </w:pPr>
      <w:commentRangeStart w:id="49"/>
      <w:r w:rsidRPr="00DC0008">
        <w:rPr>
          <w:rFonts w:ascii="Arial" w:hAnsi="Arial" w:cs="Arial"/>
          <w:sz w:val="20"/>
          <w:szCs w:val="20"/>
          <w:highlight w:val="red"/>
        </w:rPr>
        <w:t>Lent</w:t>
      </w:r>
      <w:commentRangeEnd w:id="49"/>
      <w:r w:rsidR="00DC0008">
        <w:rPr>
          <w:rStyle w:val="CommentReference"/>
        </w:rPr>
        <w:commentReference w:id="49"/>
      </w:r>
      <w:r w:rsidRPr="00DC0008">
        <w:rPr>
          <w:rFonts w:ascii="Arial" w:hAnsi="Arial" w:cs="Arial"/>
          <w:sz w:val="20"/>
          <w:szCs w:val="20"/>
          <w:highlight w:val="red"/>
        </w:rPr>
        <w:t xml:space="preserve">, R. W. (2013). "Social cognitive career theory," in Career Development and Counseling: Putting Theory and Research to Work, 2nd </w:t>
      </w:r>
      <w:proofErr w:type="spellStart"/>
      <w:r w:rsidRPr="00DC0008">
        <w:rPr>
          <w:rFonts w:ascii="Arial" w:hAnsi="Arial" w:cs="Arial"/>
          <w:sz w:val="20"/>
          <w:szCs w:val="20"/>
          <w:highlight w:val="red"/>
        </w:rPr>
        <w:t>Edn</w:t>
      </w:r>
      <w:proofErr w:type="spellEnd"/>
      <w:r w:rsidRPr="00DC0008">
        <w:rPr>
          <w:rFonts w:ascii="Arial" w:hAnsi="Arial" w:cs="Arial"/>
          <w:sz w:val="20"/>
          <w:szCs w:val="20"/>
          <w:highlight w:val="red"/>
        </w:rPr>
        <w:t>, eds S. D. Brown, and R. W. Lent (Hoboken, NJ: John Wiley &amp; Sons), 115–144.</w:t>
      </w:r>
    </w:p>
    <w:p w14:paraId="367B8DA5" w14:textId="77777777" w:rsidR="006942F3" w:rsidRPr="006942F3" w:rsidRDefault="006942F3" w:rsidP="006942F3">
      <w:pPr>
        <w:spacing w:before="240" w:line="240" w:lineRule="auto"/>
        <w:ind w:left="720" w:hanging="720"/>
        <w:rPr>
          <w:rFonts w:ascii="Arial" w:hAnsi="Arial" w:cs="Arial"/>
          <w:sz w:val="20"/>
          <w:szCs w:val="20"/>
        </w:rPr>
      </w:pPr>
      <w:commentRangeStart w:id="50"/>
      <w:r w:rsidRPr="00DC0008">
        <w:rPr>
          <w:rFonts w:ascii="Arial" w:hAnsi="Arial" w:cs="Arial"/>
          <w:sz w:val="20"/>
          <w:szCs w:val="20"/>
          <w:highlight w:val="red"/>
        </w:rPr>
        <w:t>Lent</w:t>
      </w:r>
      <w:commentRangeEnd w:id="50"/>
      <w:r w:rsidR="00DC0008">
        <w:rPr>
          <w:rStyle w:val="CommentReference"/>
        </w:rPr>
        <w:commentReference w:id="50"/>
      </w:r>
      <w:r w:rsidRPr="00DC0008">
        <w:rPr>
          <w:rFonts w:ascii="Arial" w:hAnsi="Arial" w:cs="Arial"/>
          <w:sz w:val="20"/>
          <w:szCs w:val="20"/>
          <w:highlight w:val="red"/>
        </w:rPr>
        <w:t>, R. W., Miller, M. J., Smith, P. E., Watford, B. A., Lim, R. H., Hui, K., Morrison, M. A., Wilkins, G., &amp; Williams, K. (2013). Social cognitive predictors of adjustment to engineering majors across gender and race/ethnicity. Journal of Vocational Behavior, 83(1), 22–30. https://doi.org/10.1016/j.jvb.2013.02.006</w:t>
      </w:r>
    </w:p>
    <w:p w14:paraId="3CF5BA46" w14:textId="77777777" w:rsidR="006942F3" w:rsidRPr="006942F3" w:rsidRDefault="006942F3" w:rsidP="006942F3">
      <w:pPr>
        <w:spacing w:before="240" w:line="240" w:lineRule="auto"/>
        <w:ind w:left="720" w:hanging="720"/>
        <w:rPr>
          <w:rFonts w:ascii="Arial" w:hAnsi="Arial" w:cs="Arial"/>
          <w:sz w:val="20"/>
          <w:szCs w:val="20"/>
        </w:rPr>
      </w:pPr>
      <w:commentRangeStart w:id="51"/>
      <w:r w:rsidRPr="00DC0008">
        <w:rPr>
          <w:rFonts w:ascii="Arial" w:hAnsi="Arial" w:cs="Arial"/>
          <w:sz w:val="20"/>
          <w:szCs w:val="20"/>
          <w:highlight w:val="red"/>
        </w:rPr>
        <w:t>Lewis</w:t>
      </w:r>
      <w:commentRangeEnd w:id="51"/>
      <w:r w:rsidR="00DC0008">
        <w:rPr>
          <w:rStyle w:val="CommentReference"/>
        </w:rPr>
        <w:commentReference w:id="51"/>
      </w:r>
      <w:r w:rsidRPr="00DC0008">
        <w:rPr>
          <w:rFonts w:ascii="Arial" w:hAnsi="Arial" w:cs="Arial"/>
          <w:sz w:val="20"/>
          <w:szCs w:val="20"/>
          <w:highlight w:val="red"/>
        </w:rPr>
        <w:t xml:space="preserve">, H., Briggs, M., </w:t>
      </w:r>
      <w:proofErr w:type="spellStart"/>
      <w:r w:rsidRPr="00DC0008">
        <w:rPr>
          <w:rFonts w:ascii="Arial" w:hAnsi="Arial" w:cs="Arial"/>
          <w:sz w:val="20"/>
          <w:szCs w:val="20"/>
          <w:highlight w:val="red"/>
        </w:rPr>
        <w:t>Holweck</w:t>
      </w:r>
      <w:proofErr w:type="spellEnd"/>
      <w:r w:rsidRPr="00DC0008">
        <w:rPr>
          <w:rFonts w:ascii="Arial" w:hAnsi="Arial" w:cs="Arial"/>
          <w:sz w:val="20"/>
          <w:szCs w:val="20"/>
          <w:highlight w:val="red"/>
        </w:rPr>
        <w:t xml:space="preserve">, T., Hunter, J., </w:t>
      </w:r>
      <w:proofErr w:type="spellStart"/>
      <w:r w:rsidRPr="00DC0008">
        <w:rPr>
          <w:rFonts w:ascii="Arial" w:hAnsi="Arial" w:cs="Arial"/>
          <w:sz w:val="20"/>
          <w:szCs w:val="20"/>
          <w:highlight w:val="red"/>
        </w:rPr>
        <w:t>Erkkilä</w:t>
      </w:r>
      <w:proofErr w:type="spellEnd"/>
      <w:r w:rsidRPr="00DC0008">
        <w:rPr>
          <w:rFonts w:ascii="Arial" w:hAnsi="Arial" w:cs="Arial"/>
          <w:sz w:val="20"/>
          <w:szCs w:val="20"/>
          <w:highlight w:val="red"/>
        </w:rPr>
        <w:t xml:space="preserve">, R., &amp; </w:t>
      </w:r>
      <w:proofErr w:type="spellStart"/>
      <w:r w:rsidRPr="00DC0008">
        <w:rPr>
          <w:rFonts w:ascii="Arial" w:hAnsi="Arial" w:cs="Arial"/>
          <w:sz w:val="20"/>
          <w:szCs w:val="20"/>
          <w:highlight w:val="red"/>
        </w:rPr>
        <w:t>Perunka</w:t>
      </w:r>
      <w:proofErr w:type="spellEnd"/>
      <w:r w:rsidRPr="00DC0008">
        <w:rPr>
          <w:rFonts w:ascii="Arial" w:hAnsi="Arial" w:cs="Arial"/>
          <w:sz w:val="20"/>
          <w:szCs w:val="20"/>
          <w:highlight w:val="red"/>
        </w:rPr>
        <w:t xml:space="preserve">, S. (2019). Mentoring, coaching and collaborative dialogue to support professional learning throughout teachers' career paths; exploring roles, responsibilities, tensions and opportunities. </w:t>
      </w:r>
      <w:proofErr w:type="spellStart"/>
      <w:r w:rsidRPr="00DC0008">
        <w:rPr>
          <w:rFonts w:ascii="Arial" w:hAnsi="Arial" w:cs="Arial"/>
          <w:sz w:val="20"/>
          <w:szCs w:val="20"/>
          <w:highlight w:val="red"/>
        </w:rPr>
        <w:t>SciSpace</w:t>
      </w:r>
      <w:proofErr w:type="spellEnd"/>
      <w:r w:rsidRPr="00DC0008">
        <w:rPr>
          <w:rFonts w:ascii="Arial" w:hAnsi="Arial" w:cs="Arial"/>
          <w:sz w:val="20"/>
          <w:szCs w:val="20"/>
          <w:highlight w:val="red"/>
        </w:rPr>
        <w:t xml:space="preserve"> - Paper. https://typeset.io/papers/mentoring-coaching-and-collaborative-dialogue-to-support-2rbdno6qbw</w:t>
      </w:r>
    </w:p>
    <w:p w14:paraId="39F7E646" w14:textId="77777777" w:rsidR="006942F3" w:rsidRPr="006942F3" w:rsidRDefault="006942F3" w:rsidP="006942F3">
      <w:pPr>
        <w:spacing w:before="240" w:line="240" w:lineRule="auto"/>
        <w:ind w:left="720" w:hanging="720"/>
        <w:rPr>
          <w:rFonts w:ascii="Arial" w:hAnsi="Arial" w:cs="Arial"/>
          <w:sz w:val="20"/>
          <w:szCs w:val="20"/>
        </w:rPr>
      </w:pPr>
      <w:r w:rsidRPr="00C42305">
        <w:rPr>
          <w:rFonts w:ascii="Arial" w:hAnsi="Arial" w:cs="Arial"/>
          <w:color w:val="00B0F0"/>
          <w:sz w:val="20"/>
          <w:szCs w:val="20"/>
        </w:rPr>
        <w:t>Lim</w:t>
      </w:r>
      <w:r w:rsidRPr="006942F3">
        <w:rPr>
          <w:rFonts w:ascii="Arial" w:hAnsi="Arial" w:cs="Arial"/>
          <w:sz w:val="20"/>
          <w:szCs w:val="20"/>
        </w:rPr>
        <w:t>, W. M. (2024). What is qualitative research? An overview and guidelines. Australasian Marketing Journal (AMJ). https://doi.org/10.1177/14413582241264619</w:t>
      </w:r>
    </w:p>
    <w:p w14:paraId="7649D2E9" w14:textId="77777777" w:rsidR="006942F3" w:rsidRPr="006942F3" w:rsidRDefault="006942F3" w:rsidP="006942F3">
      <w:pPr>
        <w:spacing w:before="240" w:line="240" w:lineRule="auto"/>
        <w:ind w:left="720" w:hanging="720"/>
        <w:rPr>
          <w:rFonts w:ascii="Arial" w:hAnsi="Arial" w:cs="Arial"/>
          <w:sz w:val="20"/>
          <w:szCs w:val="20"/>
        </w:rPr>
      </w:pPr>
      <w:r w:rsidRPr="006942F3">
        <w:rPr>
          <w:rFonts w:ascii="Arial" w:hAnsi="Arial" w:cs="Arial"/>
          <w:sz w:val="20"/>
          <w:szCs w:val="20"/>
        </w:rPr>
        <w:t>Ma, L. (2024). Challenges in the Professional Development of Teachers Teaching Out-of-field in Chinese Elementary Schools under the Background of "Structural Teacher Shortage." In Advances in Social Science, Education and Humanities Research/Advances in social science, education and humanities research (pp. 419–427). https://doi.org/10.2991/978-2-38476-253-8_51</w:t>
      </w:r>
    </w:p>
    <w:p w14:paraId="092D196D" w14:textId="77777777" w:rsidR="006942F3" w:rsidRPr="006942F3" w:rsidRDefault="006942F3" w:rsidP="006942F3">
      <w:pPr>
        <w:spacing w:before="240" w:line="240" w:lineRule="auto"/>
        <w:ind w:left="720" w:hanging="720"/>
        <w:rPr>
          <w:rFonts w:ascii="Arial" w:hAnsi="Arial" w:cs="Arial"/>
          <w:sz w:val="20"/>
          <w:szCs w:val="20"/>
        </w:rPr>
      </w:pPr>
      <w:commentRangeStart w:id="52"/>
      <w:commentRangeStart w:id="53"/>
      <w:proofErr w:type="spellStart"/>
      <w:r w:rsidRPr="00DC0008">
        <w:rPr>
          <w:rFonts w:ascii="Arial" w:hAnsi="Arial" w:cs="Arial"/>
          <w:sz w:val="20"/>
          <w:szCs w:val="20"/>
          <w:highlight w:val="red"/>
        </w:rPr>
        <w:t>MAEd</w:t>
      </w:r>
      <w:commentRangeEnd w:id="52"/>
      <w:commentRangeEnd w:id="53"/>
      <w:proofErr w:type="spellEnd"/>
      <w:r w:rsidR="00DC0008">
        <w:rPr>
          <w:rStyle w:val="CommentReference"/>
        </w:rPr>
        <w:commentReference w:id="52"/>
      </w:r>
      <w:r w:rsidR="00DC0008">
        <w:rPr>
          <w:rStyle w:val="CommentReference"/>
        </w:rPr>
        <w:commentReference w:id="53"/>
      </w:r>
      <w:r w:rsidRPr="00DC0008">
        <w:rPr>
          <w:rFonts w:ascii="Arial" w:hAnsi="Arial" w:cs="Arial"/>
          <w:sz w:val="20"/>
          <w:szCs w:val="20"/>
          <w:highlight w:val="red"/>
        </w:rPr>
        <w:t>, N. J. L. M. (2022). Out-of-field Teaching: The stories of novice educators in teaching social studies. International Journal of Research Publications, 112(1). https://doi.org/10.47119/ijrp10011211120224116</w:t>
      </w:r>
    </w:p>
    <w:p w14:paraId="223529EA"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Maffea</w:t>
      </w:r>
      <w:proofErr w:type="spellEnd"/>
      <w:r w:rsidRPr="006942F3">
        <w:rPr>
          <w:rFonts w:ascii="Arial" w:hAnsi="Arial" w:cs="Arial"/>
          <w:sz w:val="20"/>
          <w:szCs w:val="20"/>
        </w:rPr>
        <w:t>, J. (2020). Lack of resources in classrooms. Research Commons at Kutztown University. https://research.library.kutztown.edu/wickedproblems/38/?utm_sour</w:t>
      </w:r>
    </w:p>
    <w:p w14:paraId="6C95BC23" w14:textId="77777777" w:rsidR="006942F3" w:rsidRPr="006942F3" w:rsidRDefault="006942F3" w:rsidP="006942F3">
      <w:pPr>
        <w:spacing w:before="240" w:line="240" w:lineRule="auto"/>
        <w:ind w:left="720" w:hanging="720"/>
        <w:rPr>
          <w:rFonts w:ascii="Arial" w:hAnsi="Arial" w:cs="Arial"/>
          <w:color w:val="000000" w:themeColor="text1"/>
          <w:sz w:val="20"/>
          <w:szCs w:val="20"/>
        </w:rPr>
      </w:pPr>
      <w:proofErr w:type="spellStart"/>
      <w:r w:rsidRPr="00C42305">
        <w:rPr>
          <w:rFonts w:ascii="Arial" w:hAnsi="Arial" w:cs="Arial"/>
          <w:color w:val="00B0F0"/>
          <w:sz w:val="20"/>
          <w:szCs w:val="20"/>
        </w:rPr>
        <w:t>Masriwati</w:t>
      </w:r>
      <w:proofErr w:type="spellEnd"/>
      <w:r w:rsidRPr="006942F3">
        <w:rPr>
          <w:rFonts w:ascii="Arial" w:hAnsi="Arial" w:cs="Arial"/>
          <w:color w:val="000000" w:themeColor="text1"/>
          <w:sz w:val="20"/>
          <w:szCs w:val="20"/>
        </w:rPr>
        <w:t xml:space="preserve">, S., </w:t>
      </w:r>
      <w:proofErr w:type="spellStart"/>
      <w:r w:rsidRPr="006942F3">
        <w:rPr>
          <w:rFonts w:ascii="Arial" w:hAnsi="Arial" w:cs="Arial"/>
          <w:color w:val="000000" w:themeColor="text1"/>
          <w:sz w:val="20"/>
          <w:szCs w:val="20"/>
        </w:rPr>
        <w:t>Krismiadi</w:t>
      </w:r>
      <w:proofErr w:type="spellEnd"/>
      <w:r w:rsidRPr="006942F3">
        <w:rPr>
          <w:rFonts w:ascii="Arial" w:hAnsi="Arial" w:cs="Arial"/>
          <w:color w:val="000000" w:themeColor="text1"/>
          <w:sz w:val="20"/>
          <w:szCs w:val="20"/>
        </w:rPr>
        <w:t xml:space="preserve">, D., Dina, H., &amp; </w:t>
      </w:r>
      <w:proofErr w:type="spellStart"/>
      <w:r w:rsidRPr="006942F3">
        <w:rPr>
          <w:rFonts w:ascii="Arial" w:hAnsi="Arial" w:cs="Arial"/>
          <w:color w:val="000000" w:themeColor="text1"/>
          <w:sz w:val="20"/>
          <w:szCs w:val="20"/>
        </w:rPr>
        <w:t>Amirudin</w:t>
      </w:r>
      <w:proofErr w:type="spellEnd"/>
      <w:r w:rsidRPr="006942F3">
        <w:rPr>
          <w:rFonts w:ascii="Arial" w:hAnsi="Arial" w:cs="Arial"/>
          <w:color w:val="000000" w:themeColor="text1"/>
          <w:sz w:val="20"/>
          <w:szCs w:val="20"/>
        </w:rPr>
        <w:t xml:space="preserve">, N. (2024). </w:t>
      </w:r>
      <w:proofErr w:type="spellStart"/>
      <w:r w:rsidRPr="006942F3">
        <w:rPr>
          <w:rFonts w:ascii="Arial" w:hAnsi="Arial" w:cs="Arial"/>
          <w:color w:val="000000" w:themeColor="text1"/>
          <w:sz w:val="20"/>
          <w:szCs w:val="20"/>
        </w:rPr>
        <w:t>Pengaruh</w:t>
      </w:r>
      <w:proofErr w:type="spellEnd"/>
      <w:r w:rsidRPr="006942F3">
        <w:rPr>
          <w:rFonts w:ascii="Arial" w:hAnsi="Arial" w:cs="Arial"/>
          <w:color w:val="000000" w:themeColor="text1"/>
          <w:sz w:val="20"/>
          <w:szCs w:val="20"/>
        </w:rPr>
        <w:t xml:space="preserve"> Focus Group Discussion </w:t>
      </w:r>
      <w:proofErr w:type="spellStart"/>
      <w:r w:rsidRPr="006942F3">
        <w:rPr>
          <w:rFonts w:ascii="Arial" w:hAnsi="Arial" w:cs="Arial"/>
          <w:color w:val="000000" w:themeColor="text1"/>
          <w:sz w:val="20"/>
          <w:szCs w:val="20"/>
        </w:rPr>
        <w:t>Terhadap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Pengetahuan</w:t>
      </w:r>
      <w:proofErr w:type="spellEnd"/>
      <w:r w:rsidRPr="006942F3">
        <w:rPr>
          <w:rFonts w:ascii="Arial" w:hAnsi="Arial" w:cs="Arial"/>
          <w:color w:val="000000" w:themeColor="text1"/>
          <w:sz w:val="20"/>
          <w:szCs w:val="20"/>
        </w:rPr>
        <w:t xml:space="preserve"> Dan </w:t>
      </w:r>
      <w:proofErr w:type="spellStart"/>
      <w:r w:rsidRPr="006942F3">
        <w:rPr>
          <w:rFonts w:ascii="Arial" w:hAnsi="Arial" w:cs="Arial"/>
          <w:color w:val="000000" w:themeColor="text1"/>
          <w:sz w:val="20"/>
          <w:szCs w:val="20"/>
        </w:rPr>
        <w:t>Sikap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Lansia</w:t>
      </w:r>
      <w:proofErr w:type="spellEnd"/>
      <w:r w:rsidRPr="006942F3">
        <w:rPr>
          <w:rFonts w:ascii="Arial" w:hAnsi="Arial" w:cs="Arial"/>
          <w:color w:val="000000" w:themeColor="text1"/>
          <w:sz w:val="20"/>
          <w:szCs w:val="20"/>
        </w:rPr>
        <w:t xml:space="preserve"> Yang </w:t>
      </w:r>
      <w:proofErr w:type="spellStart"/>
      <w:r w:rsidRPr="006942F3">
        <w:rPr>
          <w:rFonts w:ascii="Arial" w:hAnsi="Arial" w:cs="Arial"/>
          <w:color w:val="000000" w:themeColor="text1"/>
          <w:sz w:val="20"/>
          <w:szCs w:val="20"/>
        </w:rPr>
        <w:t>Menderita</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Hipertensi</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Tentang</w:t>
      </w:r>
      <w:proofErr w:type="spellEnd"/>
      <w:r w:rsidRPr="006942F3">
        <w:rPr>
          <w:rFonts w:ascii="Arial" w:hAnsi="Arial" w:cs="Arial"/>
          <w:color w:val="000000" w:themeColor="text1"/>
          <w:sz w:val="20"/>
          <w:szCs w:val="20"/>
        </w:rPr>
        <w:t xml:space="preserve"> Gaya </w:t>
      </w:r>
      <w:proofErr w:type="spellStart"/>
      <w:r w:rsidRPr="006942F3">
        <w:rPr>
          <w:rFonts w:ascii="Arial" w:hAnsi="Arial" w:cs="Arial"/>
          <w:color w:val="000000" w:themeColor="text1"/>
          <w:sz w:val="20"/>
          <w:szCs w:val="20"/>
        </w:rPr>
        <w:t>Hidup</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Dipuskesmas</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Kemaraya</w:t>
      </w:r>
      <w:proofErr w:type="spellEnd"/>
      <w:r w:rsidRPr="006942F3">
        <w:rPr>
          <w:rFonts w:ascii="Arial" w:hAnsi="Arial" w:cs="Arial"/>
          <w:color w:val="000000" w:themeColor="text1"/>
          <w:sz w:val="20"/>
          <w:szCs w:val="20"/>
        </w:rPr>
        <w:t xml:space="preserve"> Kota Kendari. </w:t>
      </w:r>
      <w:proofErr w:type="spellStart"/>
      <w:r w:rsidRPr="006942F3">
        <w:rPr>
          <w:rFonts w:ascii="Arial" w:hAnsi="Arial" w:cs="Arial"/>
          <w:color w:val="000000" w:themeColor="text1"/>
          <w:sz w:val="20"/>
          <w:szCs w:val="20"/>
        </w:rPr>
        <w:t>Jurnal</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Anoa</w:t>
      </w:r>
      <w:proofErr w:type="spellEnd"/>
      <w:r w:rsidRPr="006942F3">
        <w:rPr>
          <w:rFonts w:ascii="Arial" w:hAnsi="Arial" w:cs="Arial"/>
          <w:color w:val="000000" w:themeColor="text1"/>
          <w:sz w:val="20"/>
          <w:szCs w:val="20"/>
        </w:rPr>
        <w:t xml:space="preserve"> </w:t>
      </w:r>
      <w:proofErr w:type="spellStart"/>
      <w:r w:rsidRPr="006942F3">
        <w:rPr>
          <w:rFonts w:ascii="Arial" w:hAnsi="Arial" w:cs="Arial"/>
          <w:color w:val="000000" w:themeColor="text1"/>
          <w:sz w:val="20"/>
          <w:szCs w:val="20"/>
        </w:rPr>
        <w:t>Keperawatan</w:t>
      </w:r>
      <w:proofErr w:type="spellEnd"/>
      <w:r w:rsidRPr="006942F3">
        <w:rPr>
          <w:rFonts w:ascii="Arial" w:hAnsi="Arial" w:cs="Arial"/>
          <w:color w:val="000000" w:themeColor="text1"/>
          <w:sz w:val="20"/>
          <w:szCs w:val="20"/>
        </w:rPr>
        <w:t xml:space="preserve"> Mandala </w:t>
      </w:r>
      <w:proofErr w:type="spellStart"/>
      <w:r w:rsidRPr="006942F3">
        <w:rPr>
          <w:rFonts w:ascii="Arial" w:hAnsi="Arial" w:cs="Arial"/>
          <w:color w:val="000000" w:themeColor="text1"/>
          <w:sz w:val="20"/>
          <w:szCs w:val="20"/>
        </w:rPr>
        <w:t>Waluya</w:t>
      </w:r>
      <w:proofErr w:type="spellEnd"/>
      <w:r w:rsidRPr="006942F3">
        <w:rPr>
          <w:rFonts w:ascii="Arial" w:hAnsi="Arial" w:cs="Arial"/>
          <w:color w:val="000000" w:themeColor="text1"/>
          <w:sz w:val="20"/>
          <w:szCs w:val="20"/>
        </w:rPr>
        <w:t xml:space="preserve">. </w:t>
      </w:r>
      <w:hyperlink r:id="rId16" w:history="1">
        <w:r w:rsidRPr="006942F3">
          <w:rPr>
            <w:rStyle w:val="Hyperlink"/>
            <w:rFonts w:ascii="Arial" w:hAnsi="Arial" w:cs="Arial"/>
            <w:color w:val="000000" w:themeColor="text1"/>
            <w:sz w:val="20"/>
            <w:szCs w:val="20"/>
          </w:rPr>
          <w:t>https://doi.org/10.54883/jakmw.v3i2.890</w:t>
        </w:r>
      </w:hyperlink>
    </w:p>
    <w:p w14:paraId="475F8B84" w14:textId="77777777" w:rsidR="006942F3" w:rsidRPr="006942F3" w:rsidRDefault="006942F3" w:rsidP="006942F3">
      <w:pPr>
        <w:spacing w:before="240" w:line="240" w:lineRule="auto"/>
        <w:ind w:left="720" w:hanging="720"/>
        <w:rPr>
          <w:rFonts w:ascii="Arial" w:hAnsi="Arial" w:cs="Arial"/>
          <w:sz w:val="20"/>
          <w:szCs w:val="20"/>
        </w:rPr>
      </w:pPr>
      <w:commentRangeStart w:id="54"/>
      <w:r w:rsidRPr="00DC0008">
        <w:rPr>
          <w:rFonts w:ascii="Arial" w:hAnsi="Arial" w:cs="Arial"/>
          <w:sz w:val="20"/>
          <w:szCs w:val="20"/>
          <w:highlight w:val="red"/>
        </w:rPr>
        <w:t>McKinley</w:t>
      </w:r>
      <w:commentRangeEnd w:id="54"/>
      <w:r w:rsidR="00DC0008">
        <w:rPr>
          <w:rStyle w:val="CommentReference"/>
        </w:rPr>
        <w:commentReference w:id="54"/>
      </w:r>
      <w:r w:rsidRPr="00DC0008">
        <w:rPr>
          <w:rFonts w:ascii="Arial" w:hAnsi="Arial" w:cs="Arial"/>
          <w:sz w:val="20"/>
          <w:szCs w:val="20"/>
          <w:highlight w:val="red"/>
        </w:rPr>
        <w:t xml:space="preserve">, D. (2024, July 29). The importance of mentoring new teachers. </w:t>
      </w:r>
      <w:proofErr w:type="spellStart"/>
      <w:r w:rsidRPr="00DC0008">
        <w:rPr>
          <w:rFonts w:ascii="Arial" w:hAnsi="Arial" w:cs="Arial"/>
          <w:sz w:val="20"/>
          <w:szCs w:val="20"/>
          <w:highlight w:val="red"/>
        </w:rPr>
        <w:t>INcompassing</w:t>
      </w:r>
      <w:proofErr w:type="spellEnd"/>
      <w:r w:rsidRPr="00DC0008">
        <w:rPr>
          <w:rFonts w:ascii="Arial" w:hAnsi="Arial" w:cs="Arial"/>
          <w:sz w:val="20"/>
          <w:szCs w:val="20"/>
          <w:highlight w:val="red"/>
        </w:rPr>
        <w:t xml:space="preserve"> Ed. https://www.incompassinged.com/post/the-importance-of-mentoring-new-teachers#:~:text=Why%20New%20Teachers%20Need%20Mentors,in%20choosing%20professional%20development%20opportunities</w:t>
      </w:r>
    </w:p>
    <w:p w14:paraId="37782A16" w14:textId="77777777" w:rsidR="006942F3" w:rsidRPr="006942F3" w:rsidRDefault="006942F3" w:rsidP="006942F3">
      <w:pPr>
        <w:spacing w:before="240" w:line="240" w:lineRule="auto"/>
        <w:ind w:left="720" w:hanging="720"/>
        <w:rPr>
          <w:rFonts w:ascii="Arial" w:hAnsi="Arial" w:cs="Arial"/>
          <w:sz w:val="20"/>
          <w:szCs w:val="20"/>
        </w:rPr>
      </w:pPr>
      <w:r w:rsidRPr="00C42305">
        <w:rPr>
          <w:rFonts w:ascii="Arial" w:hAnsi="Arial" w:cs="Arial"/>
          <w:color w:val="00B0F0"/>
          <w:sz w:val="20"/>
          <w:szCs w:val="20"/>
        </w:rPr>
        <w:t>McMullin</w:t>
      </w:r>
      <w:r w:rsidRPr="006942F3">
        <w:rPr>
          <w:rFonts w:ascii="Arial" w:hAnsi="Arial" w:cs="Arial"/>
          <w:sz w:val="20"/>
          <w:szCs w:val="20"/>
        </w:rPr>
        <w:t xml:space="preserve">, C. (2021). Transcription and Qualitative Methods: Implications for third sector research. VOLUNTAS International Journal of Voluntary and Nonprofit Organizations, 34(1), 140–153. </w:t>
      </w:r>
      <w:hyperlink r:id="rId17" w:history="1">
        <w:r w:rsidRPr="006942F3">
          <w:rPr>
            <w:rStyle w:val="Hyperlink"/>
            <w:rFonts w:ascii="Arial" w:hAnsi="Arial" w:cs="Arial"/>
            <w:color w:val="auto"/>
            <w:sz w:val="20"/>
            <w:szCs w:val="20"/>
          </w:rPr>
          <w:t>https://doi.org/10.1007/s11266-021-00400-3</w:t>
        </w:r>
      </w:hyperlink>
    </w:p>
    <w:p w14:paraId="17F34D62" w14:textId="77777777" w:rsidR="006942F3" w:rsidRPr="006942F3" w:rsidRDefault="006942F3" w:rsidP="006942F3">
      <w:pPr>
        <w:spacing w:before="240" w:line="240" w:lineRule="auto"/>
        <w:ind w:left="720" w:hanging="720"/>
        <w:rPr>
          <w:rFonts w:ascii="Arial" w:hAnsi="Arial" w:cs="Arial"/>
          <w:sz w:val="20"/>
          <w:szCs w:val="20"/>
        </w:rPr>
      </w:pPr>
      <w:r w:rsidRPr="00C42305">
        <w:rPr>
          <w:rFonts w:ascii="Arial" w:hAnsi="Arial" w:cs="Arial"/>
          <w:color w:val="00B0F0"/>
          <w:sz w:val="20"/>
          <w:szCs w:val="20"/>
        </w:rPr>
        <w:t>Mercado</w:t>
      </w:r>
      <w:r w:rsidRPr="006942F3">
        <w:rPr>
          <w:rFonts w:ascii="Arial" w:hAnsi="Arial" w:cs="Arial"/>
          <w:sz w:val="20"/>
          <w:szCs w:val="20"/>
        </w:rPr>
        <w:t xml:space="preserve">, H. a. R., &amp; </w:t>
      </w:r>
      <w:proofErr w:type="spellStart"/>
      <w:r w:rsidRPr="006942F3">
        <w:rPr>
          <w:rFonts w:ascii="Arial" w:hAnsi="Arial" w:cs="Arial"/>
          <w:sz w:val="20"/>
          <w:szCs w:val="20"/>
        </w:rPr>
        <w:t>Morante</w:t>
      </w:r>
      <w:proofErr w:type="spellEnd"/>
      <w:r w:rsidRPr="006942F3">
        <w:rPr>
          <w:rFonts w:ascii="Arial" w:hAnsi="Arial" w:cs="Arial"/>
          <w:sz w:val="20"/>
          <w:szCs w:val="20"/>
        </w:rPr>
        <w:t xml:space="preserve">, L. M. (2024). Experiences of senior high school mathematics teachers in out-of-field teaching. </w:t>
      </w:r>
      <w:proofErr w:type="spellStart"/>
      <w:r w:rsidRPr="006942F3">
        <w:rPr>
          <w:rFonts w:ascii="Arial" w:hAnsi="Arial" w:cs="Arial"/>
          <w:sz w:val="20"/>
          <w:szCs w:val="20"/>
        </w:rPr>
        <w:t>Salud</w:t>
      </w:r>
      <w:proofErr w:type="spellEnd"/>
      <w:r w:rsidRPr="006942F3">
        <w:rPr>
          <w:rFonts w:ascii="Arial" w:hAnsi="Arial" w:cs="Arial"/>
          <w:sz w:val="20"/>
          <w:szCs w:val="20"/>
        </w:rPr>
        <w:t xml:space="preserve"> </w:t>
      </w:r>
      <w:proofErr w:type="spellStart"/>
      <w:r w:rsidRPr="006942F3">
        <w:rPr>
          <w:rFonts w:ascii="Arial" w:hAnsi="Arial" w:cs="Arial"/>
          <w:sz w:val="20"/>
          <w:szCs w:val="20"/>
        </w:rPr>
        <w:t>Ciencia</w:t>
      </w:r>
      <w:proofErr w:type="spellEnd"/>
      <w:r w:rsidRPr="006942F3">
        <w:rPr>
          <w:rFonts w:ascii="Arial" w:hAnsi="Arial" w:cs="Arial"/>
          <w:sz w:val="20"/>
          <w:szCs w:val="20"/>
        </w:rPr>
        <w:t xml:space="preserve"> Y </w:t>
      </w:r>
      <w:proofErr w:type="spellStart"/>
      <w:r w:rsidRPr="006942F3">
        <w:rPr>
          <w:rFonts w:ascii="Arial" w:hAnsi="Arial" w:cs="Arial"/>
          <w:sz w:val="20"/>
          <w:szCs w:val="20"/>
        </w:rPr>
        <w:t>Tecnología</w:t>
      </w:r>
      <w:proofErr w:type="spellEnd"/>
      <w:r w:rsidRPr="006942F3">
        <w:rPr>
          <w:rFonts w:ascii="Arial" w:hAnsi="Arial" w:cs="Arial"/>
          <w:sz w:val="20"/>
          <w:szCs w:val="20"/>
        </w:rPr>
        <w:t xml:space="preserve"> - Serie De </w:t>
      </w:r>
      <w:proofErr w:type="spellStart"/>
      <w:r w:rsidRPr="006942F3">
        <w:rPr>
          <w:rFonts w:ascii="Arial" w:hAnsi="Arial" w:cs="Arial"/>
          <w:sz w:val="20"/>
          <w:szCs w:val="20"/>
        </w:rPr>
        <w:t>Conferencias</w:t>
      </w:r>
      <w:proofErr w:type="spellEnd"/>
      <w:r w:rsidRPr="006942F3">
        <w:rPr>
          <w:rFonts w:ascii="Arial" w:hAnsi="Arial" w:cs="Arial"/>
          <w:sz w:val="20"/>
          <w:szCs w:val="20"/>
        </w:rPr>
        <w:t>, 3, 1125. https://doi.org/10.56294/sctconf20241125</w:t>
      </w:r>
    </w:p>
    <w:p w14:paraId="6BEC75B3" w14:textId="77777777" w:rsidR="006942F3" w:rsidRPr="006942F3" w:rsidRDefault="006942F3" w:rsidP="006942F3">
      <w:pPr>
        <w:spacing w:before="240" w:line="240" w:lineRule="auto"/>
        <w:ind w:left="720" w:hanging="720"/>
        <w:rPr>
          <w:rFonts w:ascii="Arial" w:hAnsi="Arial" w:cs="Arial"/>
          <w:sz w:val="20"/>
          <w:szCs w:val="20"/>
        </w:rPr>
      </w:pPr>
      <w:commentRangeStart w:id="55"/>
      <w:proofErr w:type="spellStart"/>
      <w:r w:rsidRPr="00DC0008">
        <w:rPr>
          <w:rFonts w:ascii="Arial" w:hAnsi="Arial" w:cs="Arial"/>
          <w:sz w:val="20"/>
          <w:szCs w:val="20"/>
          <w:highlight w:val="red"/>
        </w:rPr>
        <w:t>Mola</w:t>
      </w:r>
      <w:commentRangeEnd w:id="55"/>
      <w:proofErr w:type="spellEnd"/>
      <w:r w:rsidR="00DC0008">
        <w:rPr>
          <w:rStyle w:val="CommentReference"/>
        </w:rPr>
        <w:commentReference w:id="55"/>
      </w:r>
      <w:r w:rsidRPr="00DC0008">
        <w:rPr>
          <w:rFonts w:ascii="Arial" w:hAnsi="Arial" w:cs="Arial"/>
          <w:sz w:val="20"/>
          <w:szCs w:val="20"/>
          <w:highlight w:val="red"/>
        </w:rPr>
        <w:t>, S., &amp;</w:t>
      </w:r>
      <w:proofErr w:type="spellStart"/>
      <w:r w:rsidRPr="00DC0008">
        <w:rPr>
          <w:rFonts w:ascii="Arial" w:hAnsi="Arial" w:cs="Arial"/>
          <w:sz w:val="20"/>
          <w:szCs w:val="20"/>
          <w:highlight w:val="red"/>
        </w:rPr>
        <w:t>Kelkay</w:t>
      </w:r>
      <w:proofErr w:type="spellEnd"/>
      <w:r w:rsidRPr="00DC0008">
        <w:rPr>
          <w:rFonts w:ascii="Arial" w:hAnsi="Arial" w:cs="Arial"/>
          <w:sz w:val="20"/>
          <w:szCs w:val="20"/>
          <w:highlight w:val="red"/>
        </w:rPr>
        <w:t>, A. D. (2020). The status of teachers' motivation and process of quality education: The case of primary school teachers, Ethiopia. Global Journal of Guidance &amp; Counseling in Schools, 10(1), 01–11. https://doi.org/10.18844/gjgc.v10i1.4448</w:t>
      </w:r>
    </w:p>
    <w:p w14:paraId="696C50B5" w14:textId="77777777" w:rsidR="006942F3" w:rsidRPr="006942F3" w:rsidRDefault="006942F3" w:rsidP="006942F3">
      <w:pPr>
        <w:spacing w:before="240" w:line="240" w:lineRule="auto"/>
        <w:ind w:left="720" w:hanging="720"/>
        <w:rPr>
          <w:rFonts w:ascii="Arial" w:hAnsi="Arial" w:cs="Arial"/>
          <w:sz w:val="20"/>
          <w:szCs w:val="20"/>
        </w:rPr>
      </w:pPr>
      <w:r w:rsidRPr="00DC0008">
        <w:rPr>
          <w:rFonts w:ascii="Arial" w:hAnsi="Arial" w:cs="Arial"/>
          <w:color w:val="00B0F0"/>
          <w:sz w:val="20"/>
          <w:szCs w:val="20"/>
        </w:rPr>
        <w:lastRenderedPageBreak/>
        <w:t>Moran</w:t>
      </w:r>
      <w:r w:rsidRPr="006942F3">
        <w:rPr>
          <w:rFonts w:ascii="Arial" w:hAnsi="Arial" w:cs="Arial"/>
          <w:sz w:val="20"/>
          <w:szCs w:val="20"/>
        </w:rPr>
        <w:t>, M. (2024b, December 31). What is Trustworthiness in Qualitative Research? Statistics Solutions. https://www.statisticssolutions.com/what-is-trustworthiness-in-qualitative-research/</w:t>
      </w:r>
    </w:p>
    <w:p w14:paraId="7B61132E"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42305">
        <w:rPr>
          <w:rFonts w:ascii="Arial" w:hAnsi="Arial" w:cs="Arial"/>
          <w:color w:val="00B0F0"/>
          <w:sz w:val="20"/>
          <w:szCs w:val="20"/>
        </w:rPr>
        <w:t>Nakar</w:t>
      </w:r>
      <w:proofErr w:type="spellEnd"/>
      <w:r w:rsidRPr="006942F3">
        <w:rPr>
          <w:rFonts w:ascii="Arial" w:hAnsi="Arial" w:cs="Arial"/>
          <w:sz w:val="20"/>
          <w:szCs w:val="20"/>
        </w:rPr>
        <w:t>, S., &amp; Plessis, D. (2023). Facing the dilemma of the Out-of-Field teaching phenomenon in Vocational Education and Training (VET). Vocations and Learning, 16(3), 551–575. https://doi.org/10.1007/s12186-023-09329-8</w:t>
      </w:r>
    </w:p>
    <w:p w14:paraId="5629CD56" w14:textId="77777777" w:rsidR="006942F3" w:rsidRPr="006942F3" w:rsidRDefault="006942F3" w:rsidP="006942F3">
      <w:pPr>
        <w:spacing w:before="240" w:line="240" w:lineRule="auto"/>
        <w:ind w:left="720" w:hanging="720"/>
        <w:rPr>
          <w:rFonts w:ascii="Arial" w:hAnsi="Arial" w:cs="Arial"/>
          <w:sz w:val="20"/>
          <w:szCs w:val="20"/>
        </w:rPr>
      </w:pPr>
      <w:commentRangeStart w:id="56"/>
      <w:r w:rsidRPr="00DC0008">
        <w:rPr>
          <w:rFonts w:ascii="Arial" w:hAnsi="Arial" w:cs="Arial"/>
          <w:sz w:val="20"/>
          <w:szCs w:val="20"/>
          <w:highlight w:val="red"/>
        </w:rPr>
        <w:t>Neubauer</w:t>
      </w:r>
      <w:commentRangeEnd w:id="56"/>
      <w:r w:rsidR="00DC0008">
        <w:rPr>
          <w:rStyle w:val="CommentReference"/>
        </w:rPr>
        <w:commentReference w:id="56"/>
      </w:r>
      <w:r w:rsidRPr="00DC0008">
        <w:rPr>
          <w:rFonts w:ascii="Arial" w:hAnsi="Arial" w:cs="Arial"/>
          <w:sz w:val="20"/>
          <w:szCs w:val="20"/>
          <w:highlight w:val="red"/>
        </w:rPr>
        <w:t>, B., Witkop, C. T., &amp;</w:t>
      </w:r>
      <w:proofErr w:type="spellStart"/>
      <w:r w:rsidRPr="00DC0008">
        <w:rPr>
          <w:rFonts w:ascii="Arial" w:hAnsi="Arial" w:cs="Arial"/>
          <w:sz w:val="20"/>
          <w:szCs w:val="20"/>
          <w:highlight w:val="red"/>
        </w:rPr>
        <w:t>Varpio</w:t>
      </w:r>
      <w:proofErr w:type="spellEnd"/>
      <w:r w:rsidRPr="00DC0008">
        <w:rPr>
          <w:rFonts w:ascii="Arial" w:hAnsi="Arial" w:cs="Arial"/>
          <w:sz w:val="20"/>
          <w:szCs w:val="20"/>
          <w:highlight w:val="red"/>
        </w:rPr>
        <w:t>, L. (2019). How phenomenology can help us learn from the experiences of others. Perspectives on Medical Education, 8(2), 90–97. https://doi.org/10.1007/s40037-019-0509-2</w:t>
      </w:r>
      <w:r w:rsidRPr="006942F3">
        <w:rPr>
          <w:rFonts w:ascii="Arial" w:hAnsi="Arial" w:cs="Arial"/>
          <w:sz w:val="20"/>
          <w:szCs w:val="20"/>
        </w:rPr>
        <w:tab/>
      </w:r>
      <w:r w:rsidRPr="006942F3">
        <w:rPr>
          <w:rFonts w:ascii="Arial" w:hAnsi="Arial" w:cs="Arial"/>
          <w:sz w:val="20"/>
          <w:szCs w:val="20"/>
        </w:rPr>
        <w:tab/>
      </w:r>
    </w:p>
    <w:p w14:paraId="1CB73F60" w14:textId="77777777" w:rsidR="006942F3" w:rsidRPr="006942F3" w:rsidRDefault="006942F3" w:rsidP="006942F3">
      <w:pPr>
        <w:spacing w:before="240" w:line="240" w:lineRule="auto"/>
        <w:ind w:left="720" w:hanging="720"/>
        <w:rPr>
          <w:rFonts w:ascii="Arial" w:hAnsi="Arial" w:cs="Arial"/>
          <w:sz w:val="20"/>
          <w:szCs w:val="20"/>
        </w:rPr>
      </w:pPr>
      <w:r w:rsidRPr="00DC0008">
        <w:rPr>
          <w:rFonts w:ascii="Arial" w:hAnsi="Arial" w:cs="Arial"/>
          <w:color w:val="00B0F0"/>
          <w:sz w:val="20"/>
          <w:szCs w:val="20"/>
        </w:rPr>
        <w:t>Nob</w:t>
      </w:r>
      <w:r w:rsidRPr="006942F3">
        <w:rPr>
          <w:rFonts w:ascii="Arial" w:hAnsi="Arial" w:cs="Arial"/>
          <w:sz w:val="20"/>
          <w:szCs w:val="20"/>
        </w:rPr>
        <w:t xml:space="preserve">, N. J. M. R., &amp; </w:t>
      </w:r>
      <w:proofErr w:type="spellStart"/>
      <w:r w:rsidRPr="003D0B8C">
        <w:rPr>
          <w:rFonts w:ascii="Arial" w:hAnsi="Arial" w:cs="Arial"/>
          <w:color w:val="00B0F0"/>
          <w:sz w:val="20"/>
          <w:szCs w:val="20"/>
        </w:rPr>
        <w:t>Tañola</w:t>
      </w:r>
      <w:proofErr w:type="spellEnd"/>
      <w:r w:rsidRPr="006942F3">
        <w:rPr>
          <w:rFonts w:ascii="Arial" w:hAnsi="Arial" w:cs="Arial"/>
          <w:sz w:val="20"/>
          <w:szCs w:val="20"/>
        </w:rPr>
        <w:t xml:space="preserve">, N. M. (2024). Ang </w:t>
      </w:r>
      <w:proofErr w:type="spellStart"/>
      <w:r w:rsidRPr="006942F3">
        <w:rPr>
          <w:rFonts w:ascii="Arial" w:hAnsi="Arial" w:cs="Arial"/>
          <w:sz w:val="20"/>
          <w:szCs w:val="20"/>
        </w:rPr>
        <w:t>Magturo</w:t>
      </w:r>
      <w:proofErr w:type="spellEnd"/>
      <w:r w:rsidRPr="006942F3">
        <w:rPr>
          <w:rFonts w:ascii="Arial" w:hAnsi="Arial" w:cs="Arial"/>
          <w:sz w:val="20"/>
          <w:szCs w:val="20"/>
        </w:rPr>
        <w:t xml:space="preserve"> ay Di Biro: A HERMENEUTIC PHENOMENOLOGICAL STUDY ON THE LIVED-EXPERIENCES OF MATH EDUCATORS IN OUT-OF-FIELD TEACHING. EPRA International Journal of Research &amp; Development (IJRD), 131–141. https://doi.org/10.36713/epra15810</w:t>
      </w:r>
    </w:p>
    <w:p w14:paraId="3D070544" w14:textId="77777777" w:rsidR="006942F3" w:rsidRPr="006942F3" w:rsidRDefault="006942F3" w:rsidP="006942F3">
      <w:pPr>
        <w:spacing w:before="240" w:line="240" w:lineRule="auto"/>
        <w:ind w:left="720" w:hanging="720"/>
        <w:rPr>
          <w:rFonts w:ascii="Arial" w:hAnsi="Arial" w:cs="Arial"/>
          <w:sz w:val="20"/>
          <w:szCs w:val="20"/>
        </w:rPr>
      </w:pPr>
      <w:commentRangeStart w:id="57"/>
      <w:r w:rsidRPr="00DC0008">
        <w:rPr>
          <w:rFonts w:ascii="Arial" w:hAnsi="Arial" w:cs="Arial"/>
          <w:sz w:val="20"/>
          <w:szCs w:val="20"/>
          <w:highlight w:val="red"/>
        </w:rPr>
        <w:t>Nowell</w:t>
      </w:r>
      <w:commentRangeEnd w:id="57"/>
      <w:r w:rsidR="00DC0008">
        <w:rPr>
          <w:rStyle w:val="CommentReference"/>
        </w:rPr>
        <w:commentReference w:id="57"/>
      </w:r>
      <w:r w:rsidRPr="00DC0008">
        <w:rPr>
          <w:rFonts w:ascii="Arial" w:hAnsi="Arial" w:cs="Arial"/>
          <w:sz w:val="20"/>
          <w:szCs w:val="20"/>
          <w:highlight w:val="red"/>
        </w:rPr>
        <w:t>, L.S., Norris, J.M., White, D.E., &amp; Moules, N.J. (2017). Thematic analysis: Striving to meet the trustworthiness criteria. International Journal of Qualitative Methods, 16, 1–13. https://doi.org/10.1177/1609406917733847</w:t>
      </w:r>
    </w:p>
    <w:p w14:paraId="5161CECE" w14:textId="77777777" w:rsidR="006942F3" w:rsidRPr="006942F3" w:rsidRDefault="006942F3" w:rsidP="006942F3">
      <w:pPr>
        <w:spacing w:before="240" w:line="240" w:lineRule="auto"/>
        <w:ind w:left="720" w:hanging="720"/>
        <w:rPr>
          <w:rFonts w:ascii="Arial" w:hAnsi="Arial" w:cs="Arial"/>
          <w:sz w:val="20"/>
          <w:szCs w:val="20"/>
        </w:rPr>
      </w:pPr>
      <w:commentRangeStart w:id="58"/>
      <w:r w:rsidRPr="00DC0008">
        <w:rPr>
          <w:rFonts w:ascii="Arial" w:hAnsi="Arial" w:cs="Arial"/>
          <w:sz w:val="20"/>
          <w:szCs w:val="20"/>
          <w:highlight w:val="red"/>
        </w:rPr>
        <w:t>O'Leary</w:t>
      </w:r>
      <w:commentRangeEnd w:id="58"/>
      <w:r w:rsidR="00DC0008">
        <w:rPr>
          <w:rStyle w:val="CommentReference"/>
        </w:rPr>
        <w:commentReference w:id="58"/>
      </w:r>
      <w:r w:rsidRPr="00DC0008">
        <w:rPr>
          <w:rFonts w:ascii="Arial" w:hAnsi="Arial" w:cs="Arial"/>
          <w:sz w:val="20"/>
          <w:szCs w:val="20"/>
          <w:highlight w:val="red"/>
        </w:rPr>
        <w:t>, P., &amp;</w:t>
      </w:r>
      <w:proofErr w:type="spellStart"/>
      <w:r w:rsidRPr="00DC0008">
        <w:rPr>
          <w:rFonts w:ascii="Arial" w:hAnsi="Arial" w:cs="Arial"/>
          <w:sz w:val="20"/>
          <w:szCs w:val="20"/>
          <w:highlight w:val="red"/>
        </w:rPr>
        <w:t>Tsui</w:t>
      </w:r>
      <w:proofErr w:type="spellEnd"/>
      <w:r w:rsidRPr="00DC0008">
        <w:rPr>
          <w:rFonts w:ascii="Arial" w:hAnsi="Arial" w:cs="Arial"/>
          <w:sz w:val="20"/>
          <w:szCs w:val="20"/>
          <w:highlight w:val="red"/>
        </w:rPr>
        <w:t>, M. (2022). Lived experience: A constant companion for the social work relationship. International Social Work, 65(6), 1075–1077. https://doi.org/10.1177/00208728221138677</w:t>
      </w:r>
    </w:p>
    <w:p w14:paraId="30478B28" w14:textId="77777777" w:rsidR="006942F3" w:rsidRPr="006942F3" w:rsidRDefault="006942F3" w:rsidP="006942F3">
      <w:pPr>
        <w:spacing w:before="240" w:line="240" w:lineRule="auto"/>
        <w:ind w:left="720" w:hanging="720"/>
        <w:rPr>
          <w:rFonts w:ascii="Arial" w:hAnsi="Arial" w:cs="Arial"/>
          <w:sz w:val="20"/>
          <w:szCs w:val="20"/>
        </w:rPr>
      </w:pPr>
      <w:commentRangeStart w:id="59"/>
      <w:proofErr w:type="spellStart"/>
      <w:r w:rsidRPr="00DC0008">
        <w:rPr>
          <w:rFonts w:ascii="Arial" w:hAnsi="Arial" w:cs="Arial"/>
          <w:sz w:val="20"/>
          <w:szCs w:val="20"/>
          <w:highlight w:val="red"/>
        </w:rPr>
        <w:t>ONyumba</w:t>
      </w:r>
      <w:commentRangeEnd w:id="59"/>
      <w:proofErr w:type="spellEnd"/>
      <w:r w:rsidR="00DC0008">
        <w:rPr>
          <w:rStyle w:val="CommentReference"/>
        </w:rPr>
        <w:commentReference w:id="59"/>
      </w:r>
      <w:r w:rsidRPr="00DC0008">
        <w:rPr>
          <w:rFonts w:ascii="Arial" w:hAnsi="Arial" w:cs="Arial"/>
          <w:sz w:val="20"/>
          <w:szCs w:val="20"/>
          <w:highlight w:val="red"/>
        </w:rPr>
        <w:t>, T., Wilson, K., Derrick, C. J., &amp; Mukherjee, N. (2018). The use of focus group discussion methodology: Insights from two decades of application in conservation. Methods in Ecology and Evolution, 9(1), 20–32. https://doi.org/10.1111/2041-210x.12860</w:t>
      </w:r>
    </w:p>
    <w:p w14:paraId="43B23A99" w14:textId="77777777" w:rsidR="006942F3" w:rsidRPr="006942F3" w:rsidRDefault="006942F3" w:rsidP="006942F3">
      <w:pPr>
        <w:spacing w:before="240" w:line="240" w:lineRule="auto"/>
        <w:ind w:left="720" w:hanging="720"/>
        <w:rPr>
          <w:rFonts w:ascii="Arial" w:hAnsi="Arial" w:cs="Arial"/>
          <w:sz w:val="20"/>
          <w:szCs w:val="20"/>
        </w:rPr>
      </w:pPr>
      <w:commentRangeStart w:id="60"/>
      <w:proofErr w:type="spellStart"/>
      <w:r w:rsidRPr="00DC0008">
        <w:rPr>
          <w:rFonts w:ascii="Arial" w:hAnsi="Arial" w:cs="Arial"/>
          <w:sz w:val="20"/>
          <w:szCs w:val="20"/>
          <w:highlight w:val="red"/>
        </w:rPr>
        <w:t>Ortan</w:t>
      </w:r>
      <w:commentRangeEnd w:id="60"/>
      <w:proofErr w:type="spellEnd"/>
      <w:r w:rsidR="00DC0008">
        <w:rPr>
          <w:rStyle w:val="CommentReference"/>
        </w:rPr>
        <w:commentReference w:id="60"/>
      </w:r>
      <w:r w:rsidRPr="00DC0008">
        <w:rPr>
          <w:rFonts w:ascii="Arial" w:hAnsi="Arial" w:cs="Arial"/>
          <w:sz w:val="20"/>
          <w:szCs w:val="20"/>
          <w:highlight w:val="red"/>
        </w:rPr>
        <w:t xml:space="preserve">, F., </w:t>
      </w:r>
      <w:proofErr w:type="spellStart"/>
      <w:r w:rsidRPr="00DC0008">
        <w:rPr>
          <w:rFonts w:ascii="Arial" w:hAnsi="Arial" w:cs="Arial"/>
          <w:sz w:val="20"/>
          <w:szCs w:val="20"/>
          <w:highlight w:val="red"/>
        </w:rPr>
        <w:t>Simut</w:t>
      </w:r>
      <w:proofErr w:type="spellEnd"/>
      <w:r w:rsidRPr="00DC0008">
        <w:rPr>
          <w:rFonts w:ascii="Arial" w:hAnsi="Arial" w:cs="Arial"/>
          <w:sz w:val="20"/>
          <w:szCs w:val="20"/>
          <w:highlight w:val="red"/>
        </w:rPr>
        <w:t xml:space="preserve">, C., &amp; </w:t>
      </w:r>
      <w:proofErr w:type="spellStart"/>
      <w:r w:rsidRPr="00DC0008">
        <w:rPr>
          <w:rFonts w:ascii="Arial" w:hAnsi="Arial" w:cs="Arial"/>
          <w:sz w:val="20"/>
          <w:szCs w:val="20"/>
          <w:highlight w:val="red"/>
        </w:rPr>
        <w:t>Simut</w:t>
      </w:r>
      <w:proofErr w:type="spellEnd"/>
      <w:r w:rsidRPr="00DC0008">
        <w:rPr>
          <w:rFonts w:ascii="Arial" w:hAnsi="Arial" w:cs="Arial"/>
          <w:sz w:val="20"/>
          <w:szCs w:val="20"/>
          <w:highlight w:val="red"/>
        </w:rPr>
        <w:t>, R. (2021). Self-Efficacy, Job Satisfaction and Teacher Well-Being in the K-12 educational system. International Journal of Environmental Research and Public Health/International Journal of Environmental Research and Public Health, 18(23), 12763. https://doi.org/10.3390/ijerph182312763</w:t>
      </w:r>
    </w:p>
    <w:p w14:paraId="277EDAD9" w14:textId="77777777" w:rsidR="006942F3" w:rsidRPr="006942F3" w:rsidRDefault="006942F3" w:rsidP="006942F3">
      <w:pPr>
        <w:spacing w:before="240" w:line="240" w:lineRule="auto"/>
        <w:ind w:left="720" w:hanging="720"/>
        <w:rPr>
          <w:rFonts w:ascii="Arial" w:hAnsi="Arial" w:cs="Arial"/>
          <w:sz w:val="20"/>
          <w:szCs w:val="20"/>
        </w:rPr>
      </w:pPr>
      <w:commentRangeStart w:id="61"/>
      <w:r w:rsidRPr="00DC0008">
        <w:rPr>
          <w:rFonts w:ascii="Arial" w:hAnsi="Arial" w:cs="Arial"/>
          <w:sz w:val="20"/>
          <w:szCs w:val="20"/>
          <w:highlight w:val="red"/>
        </w:rPr>
        <w:t>Osborne</w:t>
      </w:r>
      <w:commentRangeEnd w:id="61"/>
      <w:r w:rsidR="00DC0008">
        <w:rPr>
          <w:rStyle w:val="CommentReference"/>
        </w:rPr>
        <w:commentReference w:id="61"/>
      </w:r>
      <w:r w:rsidRPr="00DC0008">
        <w:rPr>
          <w:rFonts w:ascii="Arial" w:hAnsi="Arial" w:cs="Arial"/>
          <w:sz w:val="20"/>
          <w:szCs w:val="20"/>
          <w:highlight w:val="red"/>
        </w:rPr>
        <w:t>, N., &amp; Grant-Smith, D. (2021). In-Depth interviewing. In Cities research series (pp. 105–125). https://doi.org/10.1007/978-981-16-1677-8_7</w:t>
      </w:r>
    </w:p>
    <w:p w14:paraId="489E7373" w14:textId="77777777" w:rsidR="006942F3" w:rsidRPr="006942F3" w:rsidRDefault="006942F3" w:rsidP="006942F3">
      <w:pPr>
        <w:spacing w:before="240" w:line="240" w:lineRule="auto"/>
        <w:ind w:left="720" w:hanging="720"/>
        <w:rPr>
          <w:rFonts w:ascii="Arial" w:hAnsi="Arial" w:cs="Arial"/>
          <w:sz w:val="20"/>
          <w:szCs w:val="20"/>
        </w:rPr>
      </w:pPr>
      <w:commentRangeStart w:id="62"/>
      <w:r w:rsidRPr="00DC0008">
        <w:rPr>
          <w:rFonts w:ascii="Arial" w:hAnsi="Arial" w:cs="Arial"/>
          <w:sz w:val="20"/>
          <w:szCs w:val="20"/>
          <w:highlight w:val="red"/>
        </w:rPr>
        <w:t>Outreach</w:t>
      </w:r>
      <w:commentRangeEnd w:id="62"/>
      <w:r w:rsidR="00DC0008">
        <w:rPr>
          <w:rStyle w:val="CommentReference"/>
        </w:rPr>
        <w:commentReference w:id="62"/>
      </w:r>
      <w:r w:rsidRPr="00DC0008">
        <w:rPr>
          <w:rFonts w:ascii="Arial" w:hAnsi="Arial" w:cs="Arial"/>
          <w:sz w:val="20"/>
          <w:szCs w:val="20"/>
          <w:highlight w:val="red"/>
        </w:rPr>
        <w:t>, R. (2023) Out-of-field teaching: New teachers survive under pressure. Research Outreach. https://researchoutreach.org/articles/out-field-teaching-new-teachers-survive-pressure/</w:t>
      </w:r>
    </w:p>
    <w:p w14:paraId="01BFDA99"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42305">
        <w:rPr>
          <w:rFonts w:ascii="Arial" w:hAnsi="Arial" w:cs="Arial"/>
          <w:color w:val="00B0F0"/>
          <w:sz w:val="20"/>
          <w:szCs w:val="20"/>
        </w:rPr>
        <w:t>Pacana</w:t>
      </w:r>
      <w:proofErr w:type="spellEnd"/>
      <w:r w:rsidRPr="006942F3">
        <w:rPr>
          <w:rFonts w:ascii="Arial" w:hAnsi="Arial" w:cs="Arial"/>
          <w:sz w:val="20"/>
          <w:szCs w:val="20"/>
        </w:rPr>
        <w:t xml:space="preserve">, N. M. S., Ramos, C. D., </w:t>
      </w:r>
      <w:proofErr w:type="spellStart"/>
      <w:r w:rsidRPr="006942F3">
        <w:rPr>
          <w:rFonts w:ascii="Arial" w:hAnsi="Arial" w:cs="Arial"/>
          <w:sz w:val="20"/>
          <w:szCs w:val="20"/>
        </w:rPr>
        <w:t>Catarata</w:t>
      </w:r>
      <w:proofErr w:type="spellEnd"/>
      <w:r w:rsidRPr="006942F3">
        <w:rPr>
          <w:rFonts w:ascii="Arial" w:hAnsi="Arial" w:cs="Arial"/>
          <w:sz w:val="20"/>
          <w:szCs w:val="20"/>
        </w:rPr>
        <w:t>, M. N., &amp;</w:t>
      </w:r>
      <w:proofErr w:type="spellStart"/>
      <w:r w:rsidRPr="006942F3">
        <w:rPr>
          <w:rFonts w:ascii="Arial" w:hAnsi="Arial" w:cs="Arial"/>
          <w:sz w:val="20"/>
          <w:szCs w:val="20"/>
        </w:rPr>
        <w:t>Inocian</w:t>
      </w:r>
      <w:proofErr w:type="spellEnd"/>
      <w:r w:rsidRPr="006942F3">
        <w:rPr>
          <w:rFonts w:ascii="Arial" w:hAnsi="Arial" w:cs="Arial"/>
          <w:sz w:val="20"/>
          <w:szCs w:val="20"/>
        </w:rPr>
        <w:t>, R. B. (2019). Out-of-Field Social Studies Teaching through Sustainable Culture-Based Pedagogy: A Filipino Perspective. International Journal of Education and Practice (Online), 7(3), 230–241. https://doi.org/10.18488/journal.61.2019.73.230.241</w:t>
      </w:r>
    </w:p>
    <w:p w14:paraId="3831CE90" w14:textId="77777777" w:rsidR="006942F3" w:rsidRPr="006942F3" w:rsidRDefault="006942F3" w:rsidP="006942F3">
      <w:pPr>
        <w:spacing w:before="240" w:line="240" w:lineRule="auto"/>
        <w:ind w:left="720" w:hanging="720"/>
        <w:rPr>
          <w:rFonts w:ascii="Arial" w:hAnsi="Arial" w:cs="Arial"/>
          <w:sz w:val="20"/>
          <w:szCs w:val="20"/>
        </w:rPr>
      </w:pPr>
      <w:commentRangeStart w:id="63"/>
      <w:proofErr w:type="spellStart"/>
      <w:r w:rsidRPr="00DC0008">
        <w:rPr>
          <w:rFonts w:ascii="Arial" w:hAnsi="Arial" w:cs="Arial"/>
          <w:sz w:val="20"/>
          <w:szCs w:val="20"/>
          <w:highlight w:val="red"/>
        </w:rPr>
        <w:t>Pacaol</w:t>
      </w:r>
      <w:commentRangeEnd w:id="63"/>
      <w:proofErr w:type="spellEnd"/>
      <w:r w:rsidR="00DC0008">
        <w:rPr>
          <w:rStyle w:val="CommentReference"/>
        </w:rPr>
        <w:commentReference w:id="63"/>
      </w:r>
      <w:r w:rsidRPr="00DC0008">
        <w:rPr>
          <w:rFonts w:ascii="Arial" w:hAnsi="Arial" w:cs="Arial"/>
          <w:sz w:val="20"/>
          <w:szCs w:val="20"/>
          <w:highlight w:val="red"/>
        </w:rPr>
        <w:t xml:space="preserve">, N. (2021). Teacher's Workload Intensification: A Qualitative Case Study </w:t>
      </w:r>
      <w:proofErr w:type="gramStart"/>
      <w:r w:rsidRPr="00DC0008">
        <w:rPr>
          <w:rFonts w:ascii="Arial" w:hAnsi="Arial" w:cs="Arial"/>
          <w:sz w:val="20"/>
          <w:szCs w:val="20"/>
          <w:highlight w:val="red"/>
        </w:rPr>
        <w:t>of  Its</w:t>
      </w:r>
      <w:proofErr w:type="gramEnd"/>
      <w:r w:rsidRPr="00DC0008">
        <w:rPr>
          <w:rFonts w:ascii="Arial" w:hAnsi="Arial" w:cs="Arial"/>
          <w:sz w:val="20"/>
          <w:szCs w:val="20"/>
          <w:highlight w:val="red"/>
        </w:rPr>
        <w:t xml:space="preserve"> Implications on Teaching Quality. International Online Journal of Education and Teaching, 8(1), 43–60. https://eric.ed.gov/?id=EJ1286549</w:t>
      </w:r>
    </w:p>
    <w:p w14:paraId="69CE3FE1"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Pak</w:t>
      </w:r>
      <w:r w:rsidRPr="006942F3">
        <w:rPr>
          <w:rFonts w:ascii="Arial" w:hAnsi="Arial" w:cs="Arial"/>
          <w:sz w:val="20"/>
          <w:szCs w:val="20"/>
        </w:rPr>
        <w:t xml:space="preserve">, K., </w:t>
      </w:r>
      <w:proofErr w:type="spellStart"/>
      <w:r w:rsidRPr="006942F3">
        <w:rPr>
          <w:rFonts w:ascii="Arial" w:hAnsi="Arial" w:cs="Arial"/>
          <w:sz w:val="20"/>
          <w:szCs w:val="20"/>
        </w:rPr>
        <w:t>Polikoff</w:t>
      </w:r>
      <w:proofErr w:type="spellEnd"/>
      <w:r w:rsidRPr="006942F3">
        <w:rPr>
          <w:rFonts w:ascii="Arial" w:hAnsi="Arial" w:cs="Arial"/>
          <w:sz w:val="20"/>
          <w:szCs w:val="20"/>
        </w:rPr>
        <w:t>, M. S., Desimone, L. M., &amp; García, E. S. (2020). The Adaptive Challenges of Curriculum Implementation: Insights for Educational Leaders Driving Standards-Based Reform. AERA Open, 6(2). https://doi.org/10.1177/2332858420932828</w:t>
      </w:r>
    </w:p>
    <w:p w14:paraId="28759C37" w14:textId="77777777" w:rsidR="006942F3" w:rsidRPr="006942F3" w:rsidRDefault="006942F3" w:rsidP="006942F3">
      <w:pPr>
        <w:spacing w:before="240" w:line="240" w:lineRule="auto"/>
        <w:ind w:left="720" w:hanging="720"/>
        <w:rPr>
          <w:rFonts w:ascii="Arial" w:hAnsi="Arial" w:cs="Arial"/>
          <w:sz w:val="20"/>
          <w:szCs w:val="20"/>
        </w:rPr>
      </w:pPr>
      <w:commentRangeStart w:id="64"/>
      <w:proofErr w:type="spellStart"/>
      <w:r w:rsidRPr="00DC0008">
        <w:rPr>
          <w:rFonts w:ascii="Arial" w:hAnsi="Arial" w:cs="Arial"/>
          <w:sz w:val="20"/>
          <w:szCs w:val="20"/>
          <w:highlight w:val="red"/>
        </w:rPr>
        <w:t>Paolucci</w:t>
      </w:r>
      <w:commentRangeEnd w:id="64"/>
      <w:proofErr w:type="spellEnd"/>
      <w:r w:rsidR="00DC0008">
        <w:rPr>
          <w:rStyle w:val="CommentReference"/>
        </w:rPr>
        <w:commentReference w:id="64"/>
      </w:r>
      <w:r w:rsidRPr="00DC0008">
        <w:rPr>
          <w:rFonts w:ascii="Arial" w:hAnsi="Arial" w:cs="Arial"/>
          <w:sz w:val="20"/>
          <w:szCs w:val="20"/>
          <w:highlight w:val="red"/>
        </w:rPr>
        <w:t xml:space="preserve">, C., </w:t>
      </w:r>
      <w:proofErr w:type="spellStart"/>
      <w:r w:rsidRPr="00DC0008">
        <w:rPr>
          <w:rFonts w:ascii="Arial" w:hAnsi="Arial" w:cs="Arial"/>
          <w:sz w:val="20"/>
          <w:szCs w:val="20"/>
          <w:highlight w:val="red"/>
        </w:rPr>
        <w:t>Ríordáin</w:t>
      </w:r>
      <w:proofErr w:type="spellEnd"/>
      <w:r w:rsidRPr="00DC0008">
        <w:rPr>
          <w:rFonts w:ascii="Arial" w:hAnsi="Arial" w:cs="Arial"/>
          <w:sz w:val="20"/>
          <w:szCs w:val="20"/>
          <w:highlight w:val="red"/>
        </w:rPr>
        <w:t xml:space="preserve">, M. N., &amp; </w:t>
      </w:r>
      <w:proofErr w:type="spellStart"/>
      <w:r w:rsidRPr="00DC0008">
        <w:rPr>
          <w:rFonts w:ascii="Arial" w:hAnsi="Arial" w:cs="Arial"/>
          <w:sz w:val="20"/>
          <w:szCs w:val="20"/>
          <w:highlight w:val="red"/>
        </w:rPr>
        <w:t>O'Dwyer</w:t>
      </w:r>
      <w:proofErr w:type="spellEnd"/>
      <w:r w:rsidRPr="00DC0008">
        <w:rPr>
          <w:rFonts w:ascii="Arial" w:hAnsi="Arial" w:cs="Arial"/>
          <w:sz w:val="20"/>
          <w:szCs w:val="20"/>
          <w:highlight w:val="red"/>
        </w:rPr>
        <w:t>, L. (2021). A Critical Examination of the Impacts and Lessons Learned from a Professional Development Program for Out-of-Field Mathematics Teachers. European Journal of Mathematics and Science Education, volume–2–2021(volume–2–issue–1–</w:t>
      </w:r>
      <w:proofErr w:type="spellStart"/>
      <w:r w:rsidRPr="00DC0008">
        <w:rPr>
          <w:rFonts w:ascii="Arial" w:hAnsi="Arial" w:cs="Arial"/>
          <w:sz w:val="20"/>
          <w:szCs w:val="20"/>
          <w:highlight w:val="red"/>
        </w:rPr>
        <w:t>june</w:t>
      </w:r>
      <w:proofErr w:type="spellEnd"/>
      <w:r w:rsidRPr="00DC0008">
        <w:rPr>
          <w:rFonts w:ascii="Arial" w:hAnsi="Arial" w:cs="Arial"/>
          <w:sz w:val="20"/>
          <w:szCs w:val="20"/>
          <w:highlight w:val="red"/>
        </w:rPr>
        <w:t>–2021), 47–62. https://doi.org/10.12973/ejmse.2.1.47</w:t>
      </w:r>
    </w:p>
    <w:p w14:paraId="42F6BF06" w14:textId="77777777" w:rsidR="006942F3" w:rsidRPr="006942F3" w:rsidRDefault="006942F3" w:rsidP="006942F3">
      <w:pPr>
        <w:spacing w:before="240" w:line="240" w:lineRule="auto"/>
        <w:ind w:left="720" w:hanging="720"/>
        <w:rPr>
          <w:rFonts w:ascii="Arial" w:hAnsi="Arial" w:cs="Arial"/>
          <w:color w:val="000000" w:themeColor="text1"/>
          <w:sz w:val="20"/>
          <w:szCs w:val="20"/>
        </w:rPr>
      </w:pPr>
      <w:r w:rsidRPr="00C42305">
        <w:rPr>
          <w:rFonts w:ascii="Arial" w:hAnsi="Arial" w:cs="Arial"/>
          <w:color w:val="00B0F0"/>
          <w:sz w:val="20"/>
          <w:szCs w:val="20"/>
        </w:rPr>
        <w:lastRenderedPageBreak/>
        <w:t>Pérez</w:t>
      </w:r>
      <w:r w:rsidRPr="006942F3">
        <w:rPr>
          <w:rFonts w:ascii="Arial" w:hAnsi="Arial" w:cs="Arial"/>
          <w:color w:val="000000" w:themeColor="text1"/>
          <w:sz w:val="20"/>
          <w:szCs w:val="20"/>
        </w:rPr>
        <w:t xml:space="preserve">, I. M. M., &amp; Pérez, S. E. M. (2024). Group Discussions as a Methodology in Multicultural Settings. Advances in Library and Information Science (ALIS) Book Series. </w:t>
      </w:r>
      <w:hyperlink r:id="rId18" w:history="1">
        <w:r w:rsidRPr="006942F3">
          <w:rPr>
            <w:rStyle w:val="Hyperlink"/>
            <w:rFonts w:ascii="Arial" w:hAnsi="Arial" w:cs="Arial"/>
            <w:color w:val="000000" w:themeColor="text1"/>
            <w:sz w:val="20"/>
            <w:szCs w:val="20"/>
          </w:rPr>
          <w:t>https://doi.org/10.4018/979-8-3693-3306-8.ch005</w:t>
        </w:r>
      </w:hyperlink>
    </w:p>
    <w:p w14:paraId="0F0B293E" w14:textId="77777777" w:rsidR="006942F3" w:rsidRPr="006942F3" w:rsidRDefault="006942F3" w:rsidP="006942F3">
      <w:pPr>
        <w:spacing w:before="240" w:line="240" w:lineRule="auto"/>
        <w:ind w:left="720" w:hanging="720"/>
        <w:rPr>
          <w:rFonts w:ascii="Arial" w:hAnsi="Arial" w:cs="Arial"/>
          <w:sz w:val="20"/>
          <w:szCs w:val="20"/>
        </w:rPr>
      </w:pPr>
      <w:commentRangeStart w:id="65"/>
      <w:proofErr w:type="spellStart"/>
      <w:r w:rsidRPr="00DC0008">
        <w:rPr>
          <w:rFonts w:ascii="Arial" w:hAnsi="Arial" w:cs="Arial"/>
          <w:sz w:val="20"/>
          <w:szCs w:val="20"/>
          <w:highlight w:val="red"/>
        </w:rPr>
        <w:t>Politz</w:t>
      </w:r>
      <w:commentRangeEnd w:id="65"/>
      <w:proofErr w:type="spellEnd"/>
      <w:r w:rsidR="00DC0008">
        <w:rPr>
          <w:rStyle w:val="CommentReference"/>
        </w:rPr>
        <w:commentReference w:id="65"/>
      </w:r>
      <w:r w:rsidRPr="00DC0008">
        <w:rPr>
          <w:rFonts w:ascii="Arial" w:hAnsi="Arial" w:cs="Arial"/>
          <w:sz w:val="20"/>
          <w:szCs w:val="20"/>
          <w:highlight w:val="red"/>
        </w:rPr>
        <w:t>, D. (2024, February 6). In-Depth Interviews in qualitative research — Delve. Delve. https://delvetool.com/blog/in-depth-interviews</w:t>
      </w:r>
    </w:p>
    <w:p w14:paraId="3A39DDC1" w14:textId="77777777" w:rsidR="006942F3" w:rsidRPr="006942F3" w:rsidRDefault="006942F3" w:rsidP="006942F3">
      <w:pPr>
        <w:spacing w:before="240" w:line="240" w:lineRule="auto"/>
        <w:ind w:left="720" w:hanging="720"/>
        <w:rPr>
          <w:rFonts w:ascii="Arial" w:hAnsi="Arial" w:cs="Arial"/>
          <w:sz w:val="20"/>
          <w:szCs w:val="20"/>
        </w:rPr>
      </w:pPr>
      <w:commentRangeStart w:id="66"/>
      <w:r w:rsidRPr="00DC0008">
        <w:rPr>
          <w:rFonts w:ascii="Arial" w:hAnsi="Arial" w:cs="Arial"/>
          <w:sz w:val="20"/>
          <w:szCs w:val="20"/>
          <w:highlight w:val="red"/>
        </w:rPr>
        <w:t>Lent</w:t>
      </w:r>
      <w:commentRangeEnd w:id="66"/>
      <w:r w:rsidR="00DC0008">
        <w:rPr>
          <w:rStyle w:val="CommentReference"/>
        </w:rPr>
        <w:commentReference w:id="66"/>
      </w:r>
      <w:r w:rsidRPr="00DC0008">
        <w:rPr>
          <w:rFonts w:ascii="Arial" w:hAnsi="Arial" w:cs="Arial"/>
          <w:sz w:val="20"/>
          <w:szCs w:val="20"/>
          <w:highlight w:val="red"/>
        </w:rPr>
        <w:t xml:space="preserve">, R. W. (2013). "Social cognitive career theory," in Career Development and Counseling: Putting Theory and Research to Work, 2nd </w:t>
      </w:r>
      <w:proofErr w:type="spellStart"/>
      <w:r w:rsidRPr="00DC0008">
        <w:rPr>
          <w:rFonts w:ascii="Arial" w:hAnsi="Arial" w:cs="Arial"/>
          <w:sz w:val="20"/>
          <w:szCs w:val="20"/>
          <w:highlight w:val="red"/>
        </w:rPr>
        <w:t>Edn</w:t>
      </w:r>
      <w:proofErr w:type="spellEnd"/>
      <w:r w:rsidRPr="00DC0008">
        <w:rPr>
          <w:rFonts w:ascii="Arial" w:hAnsi="Arial" w:cs="Arial"/>
          <w:sz w:val="20"/>
          <w:szCs w:val="20"/>
          <w:highlight w:val="red"/>
        </w:rPr>
        <w:t>, eds S. D. Brown, and R. W. Lent (Hoboken, NJ: John Wiley &amp; Sons), 115–144.</w:t>
      </w:r>
    </w:p>
    <w:p w14:paraId="58FD11B9" w14:textId="77777777" w:rsidR="006942F3" w:rsidRPr="006942F3" w:rsidRDefault="006942F3" w:rsidP="006942F3">
      <w:pPr>
        <w:spacing w:before="240" w:line="240" w:lineRule="auto"/>
        <w:ind w:left="720" w:hanging="720"/>
        <w:rPr>
          <w:rFonts w:ascii="Arial" w:hAnsi="Arial" w:cs="Arial"/>
          <w:sz w:val="20"/>
          <w:szCs w:val="20"/>
        </w:rPr>
      </w:pPr>
      <w:commentRangeStart w:id="67"/>
      <w:proofErr w:type="spellStart"/>
      <w:r w:rsidRPr="00DC0008">
        <w:rPr>
          <w:rFonts w:ascii="Arial" w:hAnsi="Arial" w:cs="Arial"/>
          <w:sz w:val="20"/>
          <w:szCs w:val="20"/>
          <w:highlight w:val="red"/>
        </w:rPr>
        <w:t>Quilapio</w:t>
      </w:r>
      <w:commentRangeEnd w:id="67"/>
      <w:proofErr w:type="spellEnd"/>
      <w:r w:rsidR="00DC0008">
        <w:rPr>
          <w:rStyle w:val="CommentReference"/>
        </w:rPr>
        <w:commentReference w:id="67"/>
      </w:r>
      <w:r w:rsidRPr="00DC0008">
        <w:rPr>
          <w:rFonts w:ascii="Arial" w:hAnsi="Arial" w:cs="Arial"/>
          <w:sz w:val="20"/>
          <w:szCs w:val="20"/>
          <w:highlight w:val="red"/>
        </w:rPr>
        <w:t xml:space="preserve">, M. P., &amp; </w:t>
      </w:r>
      <w:proofErr w:type="spellStart"/>
      <w:r w:rsidRPr="00DC0008">
        <w:rPr>
          <w:rFonts w:ascii="Arial" w:hAnsi="Arial" w:cs="Arial"/>
          <w:sz w:val="20"/>
          <w:szCs w:val="20"/>
          <w:highlight w:val="red"/>
        </w:rPr>
        <w:t>Callo</w:t>
      </w:r>
      <w:proofErr w:type="spellEnd"/>
      <w:r w:rsidRPr="00DC0008">
        <w:rPr>
          <w:rFonts w:ascii="Arial" w:hAnsi="Arial" w:cs="Arial"/>
          <w:sz w:val="20"/>
          <w:szCs w:val="20"/>
          <w:highlight w:val="red"/>
        </w:rPr>
        <w:t>, E. C. (2022). The effect of In-Service training programs on the professional development of public elementary school teachers. International Journal of Research Publications, 107(1). https://doi.org/10.47119/ijrp1001071820223799</w:t>
      </w:r>
    </w:p>
    <w:p w14:paraId="7F9DD386" w14:textId="77777777" w:rsidR="006942F3" w:rsidRPr="006942F3" w:rsidRDefault="006942F3" w:rsidP="006942F3">
      <w:pPr>
        <w:spacing w:before="240" w:line="240" w:lineRule="auto"/>
        <w:ind w:left="720" w:hanging="720"/>
        <w:rPr>
          <w:rFonts w:ascii="Arial" w:hAnsi="Arial" w:cs="Arial"/>
          <w:sz w:val="20"/>
          <w:szCs w:val="20"/>
        </w:rPr>
      </w:pPr>
      <w:commentRangeStart w:id="68"/>
      <w:r w:rsidRPr="00DC0008">
        <w:rPr>
          <w:rFonts w:ascii="Arial" w:hAnsi="Arial" w:cs="Arial"/>
          <w:sz w:val="20"/>
          <w:szCs w:val="20"/>
          <w:highlight w:val="red"/>
        </w:rPr>
        <w:t>Recede</w:t>
      </w:r>
      <w:commentRangeEnd w:id="68"/>
      <w:r w:rsidR="00DC0008">
        <w:rPr>
          <w:rStyle w:val="CommentReference"/>
        </w:rPr>
        <w:commentReference w:id="68"/>
      </w:r>
      <w:r w:rsidRPr="00DC0008">
        <w:rPr>
          <w:rFonts w:ascii="Arial" w:hAnsi="Arial" w:cs="Arial"/>
          <w:sz w:val="20"/>
          <w:szCs w:val="20"/>
          <w:highlight w:val="red"/>
        </w:rPr>
        <w:t xml:space="preserve">, R. a. A., </w:t>
      </w:r>
      <w:proofErr w:type="spellStart"/>
      <w:r w:rsidRPr="00DC0008">
        <w:rPr>
          <w:rFonts w:ascii="Arial" w:hAnsi="Arial" w:cs="Arial"/>
          <w:sz w:val="20"/>
          <w:szCs w:val="20"/>
          <w:highlight w:val="red"/>
        </w:rPr>
        <w:t>Asignado</w:t>
      </w:r>
      <w:proofErr w:type="spellEnd"/>
      <w:r w:rsidRPr="00DC0008">
        <w:rPr>
          <w:rFonts w:ascii="Arial" w:hAnsi="Arial" w:cs="Arial"/>
          <w:sz w:val="20"/>
          <w:szCs w:val="20"/>
          <w:highlight w:val="red"/>
        </w:rPr>
        <w:t xml:space="preserve">, R. A., &amp; Castro, M. A. (2023). Out-of-Field Teaching: Impact on Teachers' Self-Efficacy and motivation. International Journal of Multidisciplinary, 4(2), 519–533. </w:t>
      </w:r>
      <w:proofErr w:type="gramStart"/>
      <w:r w:rsidRPr="00DC0008">
        <w:rPr>
          <w:rFonts w:ascii="Arial" w:hAnsi="Arial" w:cs="Arial"/>
          <w:sz w:val="20"/>
          <w:szCs w:val="20"/>
          <w:highlight w:val="red"/>
        </w:rPr>
        <w:t>https://doi.org/10.11594/ijmaber..</w:t>
      </w:r>
      <w:proofErr w:type="gramEnd"/>
      <w:r w:rsidRPr="00DC0008">
        <w:rPr>
          <w:rFonts w:ascii="Arial" w:hAnsi="Arial" w:cs="Arial"/>
          <w:sz w:val="20"/>
          <w:szCs w:val="20"/>
          <w:highlight w:val="red"/>
        </w:rPr>
        <w:t>04.02.19</w:t>
      </w:r>
    </w:p>
    <w:p w14:paraId="64C8BC6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color w:val="00B0F0"/>
          <w:sz w:val="20"/>
          <w:szCs w:val="20"/>
        </w:rPr>
        <w:t>Regier</w:t>
      </w:r>
      <w:proofErr w:type="spellEnd"/>
      <w:r w:rsidRPr="006942F3">
        <w:rPr>
          <w:rFonts w:ascii="Arial" w:hAnsi="Arial" w:cs="Arial"/>
          <w:sz w:val="20"/>
          <w:szCs w:val="20"/>
        </w:rPr>
        <w:t>, B. J. (2021). Preservice music teachers' self-efficacy and concerns before and during student teaching. International Journal of Music Education, 39(3), 340–352. https://doi.org/10.1177/0255761421990787</w:t>
      </w:r>
    </w:p>
    <w:p w14:paraId="03F0BE06" w14:textId="77777777" w:rsidR="006942F3" w:rsidRPr="006942F3" w:rsidRDefault="006942F3" w:rsidP="006942F3">
      <w:pPr>
        <w:spacing w:before="240" w:line="240" w:lineRule="auto"/>
        <w:ind w:left="720" w:hanging="720"/>
        <w:rPr>
          <w:rFonts w:ascii="Arial" w:hAnsi="Arial" w:cs="Arial"/>
          <w:sz w:val="20"/>
          <w:szCs w:val="20"/>
        </w:rPr>
      </w:pPr>
      <w:commentRangeStart w:id="69"/>
      <w:r w:rsidRPr="00DC0008">
        <w:rPr>
          <w:rFonts w:ascii="Arial" w:hAnsi="Arial" w:cs="Arial"/>
          <w:sz w:val="20"/>
          <w:szCs w:val="20"/>
          <w:highlight w:val="red"/>
        </w:rPr>
        <w:t>Rutledge</w:t>
      </w:r>
      <w:commentRangeEnd w:id="69"/>
      <w:r w:rsidR="00DC0008">
        <w:rPr>
          <w:rStyle w:val="CommentReference"/>
        </w:rPr>
        <w:commentReference w:id="69"/>
      </w:r>
      <w:r w:rsidRPr="00DC0008">
        <w:rPr>
          <w:rFonts w:ascii="Arial" w:hAnsi="Arial" w:cs="Arial"/>
          <w:sz w:val="20"/>
          <w:szCs w:val="20"/>
          <w:highlight w:val="red"/>
        </w:rPr>
        <w:t>, P. B., &amp; Hogg, J. L. C. (2020). In</w:t>
      </w:r>
      <w:r w:rsidRPr="00DC0008">
        <w:rPr>
          <w:rFonts w:ascii="Cambria Math" w:hAnsi="Cambria Math" w:cs="Cambria Math"/>
          <w:sz w:val="20"/>
          <w:szCs w:val="20"/>
          <w:highlight w:val="red"/>
        </w:rPr>
        <w:t>‐</w:t>
      </w:r>
      <w:r w:rsidRPr="00DC0008">
        <w:rPr>
          <w:rFonts w:ascii="Arial" w:hAnsi="Arial" w:cs="Arial"/>
          <w:sz w:val="20"/>
          <w:szCs w:val="20"/>
          <w:highlight w:val="red"/>
        </w:rPr>
        <w:t>Depth Interviews. The International Encyclopedia of Media Psychology, 1–7. https://doi.org/10.1002/9781119011071.iemp0019</w:t>
      </w:r>
    </w:p>
    <w:p w14:paraId="45B6904C" w14:textId="77777777" w:rsidR="006942F3" w:rsidRPr="006942F3" w:rsidRDefault="006942F3" w:rsidP="006942F3">
      <w:pPr>
        <w:spacing w:before="240" w:line="240" w:lineRule="auto"/>
        <w:ind w:left="720" w:hanging="720"/>
        <w:rPr>
          <w:rFonts w:ascii="Arial" w:hAnsi="Arial" w:cs="Arial"/>
          <w:sz w:val="20"/>
          <w:szCs w:val="20"/>
        </w:rPr>
      </w:pPr>
      <w:commentRangeStart w:id="70"/>
      <w:r w:rsidRPr="00DC0008">
        <w:rPr>
          <w:rFonts w:ascii="Arial" w:hAnsi="Arial" w:cs="Arial"/>
          <w:sz w:val="20"/>
          <w:szCs w:val="20"/>
          <w:highlight w:val="red"/>
        </w:rPr>
        <w:t>Salvador</w:t>
      </w:r>
      <w:commentRangeEnd w:id="70"/>
      <w:r w:rsidR="00DC0008">
        <w:rPr>
          <w:rStyle w:val="CommentReference"/>
        </w:rPr>
        <w:commentReference w:id="70"/>
      </w:r>
      <w:r w:rsidRPr="00DC0008">
        <w:rPr>
          <w:rFonts w:ascii="Arial" w:hAnsi="Arial" w:cs="Arial"/>
          <w:sz w:val="20"/>
          <w:szCs w:val="20"/>
          <w:highlight w:val="red"/>
        </w:rPr>
        <w:t xml:space="preserve">, R., Limon, M., Borromeo, C. M., </w:t>
      </w:r>
      <w:proofErr w:type="spellStart"/>
      <w:r w:rsidRPr="00DC0008">
        <w:rPr>
          <w:rFonts w:ascii="Arial" w:hAnsi="Arial" w:cs="Arial"/>
          <w:sz w:val="20"/>
          <w:szCs w:val="20"/>
          <w:highlight w:val="red"/>
        </w:rPr>
        <w:t>Parinas</w:t>
      </w:r>
      <w:proofErr w:type="spellEnd"/>
      <w:r w:rsidRPr="00DC0008">
        <w:rPr>
          <w:rFonts w:ascii="Arial" w:hAnsi="Arial" w:cs="Arial"/>
          <w:sz w:val="20"/>
          <w:szCs w:val="20"/>
          <w:highlight w:val="red"/>
        </w:rPr>
        <w:t>, M. A., Manrique, L., Cruz, L. de la, &amp;</w:t>
      </w:r>
      <w:proofErr w:type="spellStart"/>
      <w:r w:rsidRPr="00DC0008">
        <w:rPr>
          <w:rFonts w:ascii="Arial" w:hAnsi="Arial" w:cs="Arial"/>
          <w:sz w:val="20"/>
          <w:szCs w:val="20"/>
          <w:highlight w:val="red"/>
        </w:rPr>
        <w:t>Dalere</w:t>
      </w:r>
      <w:proofErr w:type="spellEnd"/>
      <w:r w:rsidRPr="00DC0008">
        <w:rPr>
          <w:rFonts w:ascii="Arial" w:hAnsi="Arial" w:cs="Arial"/>
          <w:sz w:val="20"/>
          <w:szCs w:val="20"/>
          <w:highlight w:val="red"/>
        </w:rPr>
        <w:t>, J. M. (2022). Exploring Technical-Vocational Education Teachers' Challenges and Adaptation Strategies in Teaching Courses Outside their Specializations. Journal of Technical Education and Training, 14(2), 34–48. https://penerbit.uthm.edu.my/ojs/index.php/JTET/article/view/11084/5219?fbclid=IwAR3qCXPw00f7uVtlXJcMAILtbPd8rAob4HtQGgvf0DEEWdM06mhQFoUWVHE</w:t>
      </w:r>
    </w:p>
    <w:p w14:paraId="07CA7C38" w14:textId="77777777" w:rsidR="006942F3" w:rsidRPr="006942F3" w:rsidRDefault="006942F3" w:rsidP="006942F3">
      <w:pPr>
        <w:spacing w:before="240" w:line="240" w:lineRule="auto"/>
        <w:ind w:left="720" w:hanging="720"/>
        <w:rPr>
          <w:rFonts w:ascii="Arial" w:hAnsi="Arial" w:cs="Arial"/>
          <w:sz w:val="20"/>
          <w:szCs w:val="20"/>
        </w:rPr>
      </w:pPr>
      <w:commentRangeStart w:id="71"/>
      <w:r w:rsidRPr="00DC0008">
        <w:rPr>
          <w:rFonts w:ascii="Arial" w:hAnsi="Arial" w:cs="Arial"/>
          <w:sz w:val="20"/>
          <w:szCs w:val="20"/>
          <w:highlight w:val="red"/>
        </w:rPr>
        <w:t>Sampan</w:t>
      </w:r>
      <w:commentRangeEnd w:id="71"/>
      <w:r w:rsidR="00DC0008">
        <w:rPr>
          <w:rStyle w:val="CommentReference"/>
        </w:rPr>
        <w:commentReference w:id="71"/>
      </w:r>
      <w:r w:rsidRPr="00DC0008">
        <w:rPr>
          <w:rFonts w:ascii="Arial" w:hAnsi="Arial" w:cs="Arial"/>
          <w:sz w:val="20"/>
          <w:szCs w:val="20"/>
          <w:highlight w:val="red"/>
        </w:rPr>
        <w:t xml:space="preserve">, F. P., &amp; </w:t>
      </w:r>
      <w:proofErr w:type="spellStart"/>
      <w:r w:rsidRPr="00DC0008">
        <w:rPr>
          <w:rFonts w:ascii="Arial" w:hAnsi="Arial" w:cs="Arial"/>
          <w:sz w:val="20"/>
          <w:szCs w:val="20"/>
          <w:highlight w:val="red"/>
        </w:rPr>
        <w:t>Caballes</w:t>
      </w:r>
      <w:proofErr w:type="spellEnd"/>
      <w:r w:rsidRPr="00DC0008">
        <w:rPr>
          <w:rFonts w:ascii="Arial" w:hAnsi="Arial" w:cs="Arial"/>
          <w:sz w:val="20"/>
          <w:szCs w:val="20"/>
          <w:highlight w:val="red"/>
        </w:rPr>
        <w:t>, D. G. (2023). Sense of Efficacy and Burnout among General and Special Needs Education Teachers. Journal of Humanities and Education Development, 5(3), 102–105. https://doi.org/10.22161/jhed.5.3.13</w:t>
      </w:r>
    </w:p>
    <w:p w14:paraId="7E0C2431" w14:textId="77777777" w:rsidR="006942F3" w:rsidRPr="006942F3" w:rsidRDefault="006942F3" w:rsidP="006942F3">
      <w:pPr>
        <w:spacing w:before="240" w:line="240" w:lineRule="auto"/>
        <w:ind w:left="720" w:hanging="720"/>
        <w:rPr>
          <w:rFonts w:ascii="Arial" w:hAnsi="Arial" w:cs="Arial"/>
          <w:sz w:val="20"/>
          <w:szCs w:val="20"/>
        </w:rPr>
      </w:pPr>
      <w:commentRangeStart w:id="72"/>
      <w:r w:rsidRPr="00DC0008">
        <w:rPr>
          <w:rFonts w:ascii="Arial" w:hAnsi="Arial" w:cs="Arial"/>
          <w:sz w:val="20"/>
          <w:szCs w:val="20"/>
          <w:highlight w:val="red"/>
        </w:rPr>
        <w:t>Schoch</w:t>
      </w:r>
      <w:commentRangeEnd w:id="72"/>
      <w:r w:rsidR="00DC0008">
        <w:rPr>
          <w:rStyle w:val="CommentReference"/>
        </w:rPr>
        <w:commentReference w:id="72"/>
      </w:r>
      <w:r w:rsidRPr="00DC0008">
        <w:rPr>
          <w:rFonts w:ascii="Arial" w:hAnsi="Arial" w:cs="Arial"/>
          <w:sz w:val="20"/>
          <w:szCs w:val="20"/>
          <w:highlight w:val="red"/>
        </w:rPr>
        <w:t>, K. (2020). Case study research. Research design and methods: An applied guide for the scholar-practitioner, 245-258.</w:t>
      </w:r>
    </w:p>
    <w:p w14:paraId="32D56051" w14:textId="77777777" w:rsidR="006942F3" w:rsidRPr="006942F3" w:rsidRDefault="006942F3" w:rsidP="006942F3">
      <w:pPr>
        <w:spacing w:before="240" w:line="240" w:lineRule="auto"/>
        <w:ind w:left="720" w:hanging="720"/>
        <w:rPr>
          <w:rFonts w:ascii="Arial" w:hAnsi="Arial" w:cs="Arial"/>
          <w:sz w:val="20"/>
          <w:szCs w:val="20"/>
        </w:rPr>
      </w:pPr>
      <w:commentRangeStart w:id="73"/>
      <w:proofErr w:type="spellStart"/>
      <w:r w:rsidRPr="00DC0008">
        <w:rPr>
          <w:rFonts w:ascii="Arial" w:hAnsi="Arial" w:cs="Arial"/>
          <w:sz w:val="20"/>
          <w:szCs w:val="20"/>
          <w:highlight w:val="red"/>
        </w:rPr>
        <w:t>Simplilearn</w:t>
      </w:r>
      <w:commentRangeEnd w:id="73"/>
      <w:proofErr w:type="spellEnd"/>
      <w:r w:rsidR="00DC0008">
        <w:rPr>
          <w:rStyle w:val="CommentReference"/>
        </w:rPr>
        <w:commentReference w:id="73"/>
      </w:r>
      <w:r w:rsidRPr="00DC0008">
        <w:rPr>
          <w:rFonts w:ascii="Arial" w:hAnsi="Arial" w:cs="Arial"/>
          <w:sz w:val="20"/>
          <w:szCs w:val="20"/>
          <w:highlight w:val="red"/>
        </w:rPr>
        <w:t xml:space="preserve">. (2023, September 1). What is data collection: methods, types, </w:t>
      </w:r>
      <w:proofErr w:type="gramStart"/>
      <w:r w:rsidRPr="00DC0008">
        <w:rPr>
          <w:rFonts w:ascii="Arial" w:hAnsi="Arial" w:cs="Arial"/>
          <w:sz w:val="20"/>
          <w:szCs w:val="20"/>
          <w:highlight w:val="red"/>
        </w:rPr>
        <w:t>tools.</w:t>
      </w:r>
      <w:proofErr w:type="gramEnd"/>
      <w:r w:rsidRPr="00DC0008">
        <w:rPr>
          <w:rFonts w:ascii="Arial" w:hAnsi="Arial" w:cs="Arial"/>
          <w:sz w:val="20"/>
          <w:szCs w:val="20"/>
          <w:highlight w:val="red"/>
        </w:rPr>
        <w:t xml:space="preserve"> Simplilearn.com. https://www.simplilearn.com/what-is-data-collection-article</w:t>
      </w:r>
    </w:p>
    <w:p w14:paraId="3EDCC849" w14:textId="77777777" w:rsidR="006942F3" w:rsidRPr="00DC0008" w:rsidRDefault="006942F3" w:rsidP="006942F3">
      <w:pPr>
        <w:spacing w:before="240" w:line="240" w:lineRule="auto"/>
        <w:ind w:left="720" w:hanging="720"/>
        <w:rPr>
          <w:rFonts w:ascii="Arial" w:hAnsi="Arial" w:cs="Arial"/>
          <w:color w:val="00B0F0"/>
          <w:sz w:val="20"/>
          <w:szCs w:val="20"/>
        </w:rPr>
      </w:pPr>
      <w:r w:rsidRPr="00DC0008">
        <w:rPr>
          <w:rFonts w:ascii="Arial" w:hAnsi="Arial" w:cs="Arial"/>
          <w:color w:val="00B0F0"/>
          <w:sz w:val="20"/>
          <w:szCs w:val="20"/>
          <w:highlight w:val="red"/>
        </w:rPr>
        <w:t>‌</w:t>
      </w:r>
      <w:proofErr w:type="spellStart"/>
      <w:r w:rsidRPr="00DC0008">
        <w:rPr>
          <w:rFonts w:ascii="Arial" w:hAnsi="Arial" w:cs="Arial"/>
          <w:color w:val="00B0F0"/>
          <w:sz w:val="20"/>
          <w:szCs w:val="20"/>
          <w:highlight w:val="red"/>
        </w:rPr>
        <w:t>Sto</w:t>
      </w:r>
      <w:proofErr w:type="spellEnd"/>
      <w:r w:rsidRPr="00DC0008">
        <w:rPr>
          <w:rFonts w:ascii="Arial" w:hAnsi="Arial" w:cs="Arial"/>
          <w:color w:val="00B0F0"/>
          <w:sz w:val="20"/>
          <w:szCs w:val="20"/>
          <w:highlight w:val="red"/>
        </w:rPr>
        <w:t>, J., &amp; Tomas-</w:t>
      </w:r>
      <w:proofErr w:type="spellStart"/>
      <w:r w:rsidRPr="00DC0008">
        <w:rPr>
          <w:rFonts w:ascii="Arial" w:hAnsi="Arial" w:cs="Arial"/>
          <w:color w:val="00B0F0"/>
          <w:sz w:val="20"/>
          <w:szCs w:val="20"/>
          <w:highlight w:val="red"/>
        </w:rPr>
        <w:t>Fulgado</w:t>
      </w:r>
      <w:proofErr w:type="spellEnd"/>
      <w:r w:rsidRPr="00DC0008">
        <w:rPr>
          <w:rFonts w:ascii="Arial" w:hAnsi="Arial" w:cs="Arial"/>
          <w:color w:val="00B0F0"/>
          <w:sz w:val="20"/>
          <w:szCs w:val="20"/>
          <w:highlight w:val="red"/>
        </w:rPr>
        <w:t>. (2020). Instructional Flexibility in Out of Field Teaching. The URSP Research Journal |, 6(1). http://www.urs.edu.ph/wp-content/uploads/publications/the-ursp-research-journal/current-issue/1-</w:t>
      </w:r>
    </w:p>
    <w:p w14:paraId="36FC6F96"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Sutcher</w:t>
      </w:r>
      <w:proofErr w:type="spellEnd"/>
      <w:r w:rsidRPr="006942F3">
        <w:rPr>
          <w:rFonts w:ascii="Arial" w:hAnsi="Arial" w:cs="Arial"/>
          <w:sz w:val="20"/>
          <w:szCs w:val="20"/>
        </w:rPr>
        <w:t>, L., Darling-Hammond, L., &amp; Carver-Thomas, D. (2019). Understanding teacher shortages: An analysis of teacher supply and demand in the United States. Education Policy Analysis Archives, 27, 35. https://doi.org/10.14507/epaa.27.3696</w:t>
      </w:r>
    </w:p>
    <w:p w14:paraId="0D51A9E2" w14:textId="77777777" w:rsidR="006942F3" w:rsidRPr="006942F3" w:rsidRDefault="006942F3" w:rsidP="006942F3">
      <w:pPr>
        <w:spacing w:before="240" w:line="240" w:lineRule="auto"/>
        <w:ind w:left="720" w:hanging="720"/>
        <w:rPr>
          <w:rFonts w:ascii="Arial" w:hAnsi="Arial" w:cs="Arial"/>
          <w:sz w:val="20"/>
          <w:szCs w:val="20"/>
        </w:rPr>
      </w:pPr>
      <w:commentRangeStart w:id="74"/>
      <w:proofErr w:type="spellStart"/>
      <w:r w:rsidRPr="00DC0008">
        <w:rPr>
          <w:rFonts w:ascii="Arial" w:hAnsi="Arial" w:cs="Arial"/>
          <w:sz w:val="20"/>
          <w:szCs w:val="20"/>
          <w:highlight w:val="red"/>
        </w:rPr>
        <w:t>Talili</w:t>
      </w:r>
      <w:commentRangeEnd w:id="74"/>
      <w:proofErr w:type="spellEnd"/>
      <w:r w:rsidR="00DC0008">
        <w:rPr>
          <w:rStyle w:val="CommentReference"/>
        </w:rPr>
        <w:commentReference w:id="74"/>
      </w:r>
      <w:r w:rsidRPr="00DC0008">
        <w:rPr>
          <w:rFonts w:ascii="Arial" w:hAnsi="Arial" w:cs="Arial"/>
          <w:sz w:val="20"/>
          <w:szCs w:val="20"/>
          <w:highlight w:val="red"/>
        </w:rPr>
        <w:t xml:space="preserve">, I., </w:t>
      </w:r>
      <w:proofErr w:type="spellStart"/>
      <w:r w:rsidRPr="00DC0008">
        <w:rPr>
          <w:rFonts w:ascii="Arial" w:hAnsi="Arial" w:cs="Arial"/>
          <w:sz w:val="20"/>
          <w:szCs w:val="20"/>
          <w:highlight w:val="red"/>
        </w:rPr>
        <w:t>Lomibao</w:t>
      </w:r>
      <w:proofErr w:type="spellEnd"/>
      <w:r w:rsidRPr="00DC0008">
        <w:rPr>
          <w:rFonts w:ascii="Arial" w:hAnsi="Arial" w:cs="Arial"/>
          <w:sz w:val="20"/>
          <w:szCs w:val="20"/>
          <w:highlight w:val="red"/>
        </w:rPr>
        <w:t xml:space="preserve">, L., Tan. R., </w:t>
      </w:r>
      <w:proofErr w:type="spellStart"/>
      <w:r w:rsidRPr="00DC0008">
        <w:rPr>
          <w:rFonts w:ascii="Arial" w:hAnsi="Arial" w:cs="Arial"/>
          <w:sz w:val="20"/>
          <w:szCs w:val="20"/>
          <w:highlight w:val="red"/>
        </w:rPr>
        <w:t>Saludares</w:t>
      </w:r>
      <w:proofErr w:type="spellEnd"/>
      <w:r w:rsidRPr="00DC0008">
        <w:rPr>
          <w:rFonts w:ascii="Arial" w:hAnsi="Arial" w:cs="Arial"/>
          <w:sz w:val="20"/>
          <w:szCs w:val="20"/>
          <w:highlight w:val="red"/>
        </w:rPr>
        <w:t xml:space="preserve"> Q.E., </w:t>
      </w:r>
      <w:proofErr w:type="spellStart"/>
      <w:r w:rsidRPr="00DC0008">
        <w:rPr>
          <w:rFonts w:ascii="Arial" w:hAnsi="Arial" w:cs="Arial"/>
          <w:sz w:val="20"/>
          <w:szCs w:val="20"/>
          <w:highlight w:val="red"/>
        </w:rPr>
        <w:t>Bug.os</w:t>
      </w:r>
      <w:proofErr w:type="spellEnd"/>
      <w:r w:rsidRPr="00DC0008">
        <w:rPr>
          <w:rFonts w:ascii="Arial" w:hAnsi="Arial" w:cs="Arial"/>
          <w:sz w:val="20"/>
          <w:szCs w:val="20"/>
          <w:highlight w:val="red"/>
        </w:rPr>
        <w:t>. M.A., &amp;</w:t>
      </w:r>
      <w:proofErr w:type="spellStart"/>
      <w:r w:rsidRPr="00DC0008">
        <w:rPr>
          <w:rFonts w:ascii="Arial" w:hAnsi="Arial" w:cs="Arial"/>
          <w:sz w:val="20"/>
          <w:szCs w:val="20"/>
          <w:highlight w:val="red"/>
        </w:rPr>
        <w:t>Besagas</w:t>
      </w:r>
      <w:proofErr w:type="spellEnd"/>
      <w:r w:rsidRPr="00DC0008">
        <w:rPr>
          <w:rFonts w:ascii="Arial" w:hAnsi="Arial" w:cs="Arial"/>
          <w:sz w:val="20"/>
          <w:szCs w:val="20"/>
          <w:highlight w:val="red"/>
        </w:rPr>
        <w:t xml:space="preserve">. R., (2021). PERFORMANCE OF OUT-OF-FIELD TEACHERS IN BASIC EDUCATION: BASIS FOR PROGRAM INITIATIVES. Sci. </w:t>
      </w:r>
      <w:proofErr w:type="gramStart"/>
      <w:r w:rsidRPr="00DC0008">
        <w:rPr>
          <w:rFonts w:ascii="Arial" w:hAnsi="Arial" w:cs="Arial"/>
          <w:sz w:val="20"/>
          <w:szCs w:val="20"/>
          <w:highlight w:val="red"/>
        </w:rPr>
        <w:t>Int.(</w:t>
      </w:r>
      <w:proofErr w:type="gramEnd"/>
      <w:r w:rsidRPr="00DC0008">
        <w:rPr>
          <w:rFonts w:ascii="Arial" w:hAnsi="Arial" w:cs="Arial"/>
          <w:sz w:val="20"/>
          <w:szCs w:val="20"/>
          <w:highlight w:val="red"/>
        </w:rPr>
        <w:t>Lahore),33(5),357-363. http://www.sci-int.com</w:t>
      </w:r>
    </w:p>
    <w:p w14:paraId="10EEF528"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42305">
        <w:rPr>
          <w:rFonts w:ascii="Arial" w:hAnsi="Arial" w:cs="Arial"/>
          <w:color w:val="00B0F0"/>
          <w:sz w:val="20"/>
          <w:szCs w:val="20"/>
        </w:rPr>
        <w:lastRenderedPageBreak/>
        <w:t>Taripe</w:t>
      </w:r>
      <w:proofErr w:type="spellEnd"/>
      <w:r w:rsidRPr="006942F3">
        <w:rPr>
          <w:rFonts w:ascii="Arial" w:hAnsi="Arial" w:cs="Arial"/>
          <w:sz w:val="20"/>
          <w:szCs w:val="20"/>
        </w:rPr>
        <w:t>, A. L. C. (2024). Technology and Livelihood Education (TLE) During In-Person Classes: Experiences of Secondary School Teachers. International Journal of Research in Interdisciplinary Studies, 2(4), 7-12. https://journal.ijris.com/index.php/ijris/article/view/38</w:t>
      </w:r>
    </w:p>
    <w:p w14:paraId="3A3FBFE5" w14:textId="77777777" w:rsidR="006942F3" w:rsidRPr="006942F3" w:rsidRDefault="006942F3" w:rsidP="006942F3">
      <w:pPr>
        <w:spacing w:before="240" w:line="240" w:lineRule="auto"/>
        <w:ind w:left="720" w:hanging="720"/>
        <w:rPr>
          <w:rFonts w:ascii="Arial" w:hAnsi="Arial" w:cs="Arial"/>
          <w:sz w:val="20"/>
          <w:szCs w:val="20"/>
        </w:rPr>
      </w:pPr>
      <w:commentRangeStart w:id="75"/>
      <w:r w:rsidRPr="00DC0008">
        <w:rPr>
          <w:rFonts w:ascii="Arial" w:hAnsi="Arial" w:cs="Arial"/>
          <w:sz w:val="20"/>
          <w:szCs w:val="20"/>
          <w:highlight w:val="red"/>
        </w:rPr>
        <w:t>‌</w:t>
      </w:r>
      <w:proofErr w:type="spellStart"/>
      <w:r w:rsidRPr="00DC0008">
        <w:rPr>
          <w:rFonts w:ascii="Arial" w:hAnsi="Arial" w:cs="Arial"/>
          <w:sz w:val="20"/>
          <w:szCs w:val="20"/>
          <w:highlight w:val="red"/>
        </w:rPr>
        <w:t>Tarraya</w:t>
      </w:r>
      <w:commentRangeEnd w:id="75"/>
      <w:proofErr w:type="spellEnd"/>
      <w:r w:rsidR="00DC0008">
        <w:rPr>
          <w:rStyle w:val="CommentReference"/>
        </w:rPr>
        <w:commentReference w:id="75"/>
      </w:r>
      <w:r w:rsidRPr="00DC0008">
        <w:rPr>
          <w:rFonts w:ascii="Arial" w:hAnsi="Arial" w:cs="Arial"/>
          <w:sz w:val="20"/>
          <w:szCs w:val="20"/>
          <w:highlight w:val="red"/>
        </w:rPr>
        <w:t xml:space="preserve">, H. O. (2023, June 24). Teachers' Workload Policy: Its Impact on Philippine </w:t>
      </w:r>
      <w:proofErr w:type="gramStart"/>
      <w:r w:rsidRPr="00DC0008">
        <w:rPr>
          <w:rFonts w:ascii="Arial" w:hAnsi="Arial" w:cs="Arial"/>
          <w:sz w:val="20"/>
          <w:szCs w:val="20"/>
          <w:highlight w:val="red"/>
        </w:rPr>
        <w:t>Public School</w:t>
      </w:r>
      <w:proofErr w:type="gramEnd"/>
      <w:r w:rsidRPr="00DC0008">
        <w:rPr>
          <w:rFonts w:ascii="Arial" w:hAnsi="Arial" w:cs="Arial"/>
          <w:sz w:val="20"/>
          <w:szCs w:val="20"/>
          <w:highlight w:val="red"/>
        </w:rPr>
        <w:t xml:space="preserve"> Teachers (Public Policy Analysis and Review). ERIC. https://eric.ed.gov/?q=Teachers%e2%80%99+Workload+Policy%3a+Its+Impact+on+Philippine+Public+School+Teachers+(Public+Policy+Analysis+and+Review)&amp;id=ED629465</w:t>
      </w:r>
    </w:p>
    <w:p w14:paraId="3AB18F28" w14:textId="77777777" w:rsidR="006942F3" w:rsidRPr="006942F3" w:rsidRDefault="006942F3" w:rsidP="006942F3">
      <w:pPr>
        <w:spacing w:before="240" w:line="240" w:lineRule="auto"/>
        <w:ind w:left="720" w:hanging="720"/>
        <w:rPr>
          <w:rFonts w:ascii="Arial" w:hAnsi="Arial" w:cs="Arial"/>
          <w:sz w:val="20"/>
          <w:szCs w:val="20"/>
        </w:rPr>
      </w:pPr>
      <w:commentRangeStart w:id="76"/>
      <w:proofErr w:type="spellStart"/>
      <w:r w:rsidRPr="00DC0008">
        <w:rPr>
          <w:rFonts w:ascii="Arial" w:hAnsi="Arial" w:cs="Arial"/>
          <w:sz w:val="20"/>
          <w:szCs w:val="20"/>
          <w:highlight w:val="red"/>
        </w:rPr>
        <w:t>Taş</w:t>
      </w:r>
      <w:commentRangeEnd w:id="76"/>
      <w:proofErr w:type="spellEnd"/>
      <w:r w:rsidR="00DC0008">
        <w:rPr>
          <w:rStyle w:val="CommentReference"/>
        </w:rPr>
        <w:commentReference w:id="76"/>
      </w:r>
      <w:r w:rsidRPr="00DC0008">
        <w:rPr>
          <w:rFonts w:ascii="Arial" w:hAnsi="Arial" w:cs="Arial"/>
          <w:sz w:val="20"/>
          <w:szCs w:val="20"/>
          <w:highlight w:val="red"/>
        </w:rPr>
        <w:t xml:space="preserve">, M. (2022). An investigation of curriculum adaptation efforts of teachers working in disadvantaged secondary schools. </w:t>
      </w:r>
      <w:proofErr w:type="spellStart"/>
      <w:r w:rsidRPr="00DC0008">
        <w:rPr>
          <w:rFonts w:ascii="Arial" w:hAnsi="Arial" w:cs="Arial"/>
          <w:sz w:val="20"/>
          <w:szCs w:val="20"/>
          <w:highlight w:val="red"/>
        </w:rPr>
        <w:t>Pegem</w:t>
      </w:r>
      <w:proofErr w:type="spellEnd"/>
      <w:r w:rsidRPr="00DC0008">
        <w:rPr>
          <w:rFonts w:ascii="Arial" w:hAnsi="Arial" w:cs="Arial"/>
          <w:sz w:val="20"/>
          <w:szCs w:val="20"/>
          <w:highlight w:val="red"/>
        </w:rPr>
        <w:t xml:space="preserve"> Journal of Education and Instruction, 12(1). https://doi.org/10.47750/pegegog.12.01.02</w:t>
      </w:r>
    </w:p>
    <w:p w14:paraId="48CDB8A3"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0406F">
        <w:rPr>
          <w:rFonts w:ascii="Arial" w:hAnsi="Arial" w:cs="Arial"/>
          <w:color w:val="00B0F0"/>
          <w:sz w:val="20"/>
          <w:szCs w:val="20"/>
        </w:rPr>
        <w:t>Thi</w:t>
      </w:r>
      <w:proofErr w:type="spellEnd"/>
      <w:r w:rsidRPr="006942F3">
        <w:rPr>
          <w:rFonts w:ascii="Arial" w:hAnsi="Arial" w:cs="Arial"/>
          <w:sz w:val="20"/>
          <w:szCs w:val="20"/>
        </w:rPr>
        <w:t xml:space="preserve">, P., </w:t>
      </w:r>
      <w:proofErr w:type="spellStart"/>
      <w:r w:rsidRPr="006942F3">
        <w:rPr>
          <w:rFonts w:ascii="Arial" w:hAnsi="Arial" w:cs="Arial"/>
          <w:sz w:val="20"/>
          <w:szCs w:val="20"/>
        </w:rPr>
        <w:t>Tham</w:t>
      </w:r>
      <w:proofErr w:type="spellEnd"/>
      <w:r w:rsidRPr="006942F3">
        <w:rPr>
          <w:rFonts w:ascii="Arial" w:hAnsi="Arial" w:cs="Arial"/>
          <w:sz w:val="20"/>
          <w:szCs w:val="20"/>
        </w:rPr>
        <w:t xml:space="preserve">, H., Nguyen, H., </w:t>
      </w:r>
      <w:proofErr w:type="spellStart"/>
      <w:r w:rsidRPr="006942F3">
        <w:rPr>
          <w:rFonts w:ascii="Arial" w:hAnsi="Arial" w:cs="Arial"/>
          <w:sz w:val="20"/>
          <w:szCs w:val="20"/>
        </w:rPr>
        <w:t>Toan</w:t>
      </w:r>
      <w:proofErr w:type="spellEnd"/>
      <w:r w:rsidRPr="006942F3">
        <w:rPr>
          <w:rFonts w:ascii="Arial" w:hAnsi="Arial" w:cs="Arial"/>
          <w:sz w:val="20"/>
          <w:szCs w:val="20"/>
        </w:rPr>
        <w:t xml:space="preserve">, N., Nguyen, T., Trang, H., Nguyen, T., </w:t>
      </w:r>
      <w:proofErr w:type="spellStart"/>
      <w:r w:rsidRPr="006942F3">
        <w:rPr>
          <w:rFonts w:ascii="Arial" w:hAnsi="Arial" w:cs="Arial"/>
          <w:sz w:val="20"/>
          <w:szCs w:val="20"/>
        </w:rPr>
        <w:t>Thuc</w:t>
      </w:r>
      <w:proofErr w:type="spellEnd"/>
      <w:r w:rsidRPr="006942F3">
        <w:rPr>
          <w:rFonts w:ascii="Arial" w:hAnsi="Arial" w:cs="Arial"/>
          <w:sz w:val="20"/>
          <w:szCs w:val="20"/>
        </w:rPr>
        <w:t>, T., Hien, N., Mai, M., &amp; Nguyen, M. (2023). The Current Situation of Professional Work Pressure of Junior High School Teachers during the Implementation of the 2018 General Education Curriculum. Hong Kong Journal of Social Sciences, 61. https://doi.org/10.55463/hkjss.issn.1021-3619.61.25</w:t>
      </w:r>
    </w:p>
    <w:p w14:paraId="17312D85"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C42305">
        <w:rPr>
          <w:rFonts w:ascii="Arial" w:hAnsi="Arial" w:cs="Arial"/>
          <w:color w:val="00B0F0"/>
          <w:sz w:val="20"/>
          <w:szCs w:val="20"/>
        </w:rPr>
        <w:t>Tingzon</w:t>
      </w:r>
      <w:proofErr w:type="spellEnd"/>
      <w:r w:rsidRPr="006942F3">
        <w:rPr>
          <w:rFonts w:ascii="Arial" w:hAnsi="Arial" w:cs="Arial"/>
          <w:sz w:val="20"/>
          <w:szCs w:val="20"/>
        </w:rPr>
        <w:t xml:space="preserve">, L. L., &amp; </w:t>
      </w:r>
      <w:proofErr w:type="spellStart"/>
      <w:r w:rsidRPr="006942F3">
        <w:rPr>
          <w:rFonts w:ascii="Arial" w:hAnsi="Arial" w:cs="Arial"/>
          <w:sz w:val="20"/>
          <w:szCs w:val="20"/>
        </w:rPr>
        <w:t>Buyok</w:t>
      </w:r>
      <w:proofErr w:type="spellEnd"/>
      <w:r w:rsidRPr="006942F3">
        <w:rPr>
          <w:rFonts w:ascii="Arial" w:hAnsi="Arial" w:cs="Arial"/>
          <w:sz w:val="20"/>
          <w:szCs w:val="20"/>
        </w:rPr>
        <w:t>, H. J. A. (2022). LIVED EXPERIENCES OF NON-TLE TEACHERS TEACHING TLE SUBJECTS: A PHENOMENOLOGICAL INQUIRY. European Journal of Education Studies, 9(11). https://doi.org/10.46827/ejes.v9i11.4538</w:t>
      </w:r>
    </w:p>
    <w:p w14:paraId="54ABF4CC"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Tran</w:t>
      </w:r>
      <w:r w:rsidRPr="006942F3">
        <w:rPr>
          <w:rFonts w:ascii="Arial" w:hAnsi="Arial" w:cs="Arial"/>
          <w:sz w:val="20"/>
          <w:szCs w:val="20"/>
        </w:rPr>
        <w:t>, H. L. (2023). TEACHING OUTSIDE AREA OF EXPERTISE: a BARRIER TO OR ENABLER OF TEACHERS' SENSE OF COMPETENCE? VNU Journal of Foreign Studies, 39(6), 86–99. https://doi.org/10.63023/2525-2445/jfs.ulis.5162</w:t>
      </w:r>
    </w:p>
    <w:p w14:paraId="63DB19C3" w14:textId="77777777" w:rsidR="006942F3" w:rsidRPr="006942F3" w:rsidRDefault="006942F3" w:rsidP="006942F3">
      <w:pPr>
        <w:spacing w:before="240" w:line="240" w:lineRule="auto"/>
        <w:ind w:left="720" w:hanging="720"/>
        <w:rPr>
          <w:rFonts w:ascii="Arial" w:hAnsi="Arial" w:cs="Arial"/>
          <w:sz w:val="20"/>
          <w:szCs w:val="20"/>
        </w:rPr>
      </w:pPr>
      <w:proofErr w:type="spellStart"/>
      <w:r w:rsidRPr="003D0B8C">
        <w:rPr>
          <w:rFonts w:ascii="Arial" w:hAnsi="Arial" w:cs="Arial"/>
          <w:color w:val="00B0F0"/>
          <w:sz w:val="20"/>
          <w:szCs w:val="20"/>
        </w:rPr>
        <w:t>Treto</w:t>
      </w:r>
      <w:proofErr w:type="spellEnd"/>
      <w:r w:rsidRPr="003D0B8C">
        <w:rPr>
          <w:rFonts w:ascii="Arial" w:hAnsi="Arial" w:cs="Arial"/>
          <w:color w:val="00B0F0"/>
          <w:sz w:val="20"/>
          <w:szCs w:val="20"/>
        </w:rPr>
        <w:t>-French</w:t>
      </w:r>
      <w:r w:rsidRPr="006942F3">
        <w:rPr>
          <w:rFonts w:ascii="Arial" w:hAnsi="Arial" w:cs="Arial"/>
          <w:sz w:val="20"/>
          <w:szCs w:val="20"/>
        </w:rPr>
        <w:t>, M. (2024). SCHOOL DISTRICT BUDGETING: HOW SCHOOL PRINCIPALS' LACK OF BUDGET KNOWLEDGE CAN LEAD TO NEGATIVE IMPACT ON FUNDING. Huskie Commons. https://huskiecommons.lib.niu.edu/allgraduate-disspractice/35?utm_source=huskiecommons.lib.niu.edu%2Fallgraduate-disspractice%2F35&amp;utm_medium=PDF&amp;utm_campaign=PDFCoverPages</w:t>
      </w:r>
    </w:p>
    <w:p w14:paraId="67783E01" w14:textId="77777777" w:rsidR="006942F3" w:rsidRPr="006942F3" w:rsidRDefault="006942F3" w:rsidP="006942F3">
      <w:pPr>
        <w:spacing w:before="240" w:line="240" w:lineRule="auto"/>
        <w:ind w:left="720" w:hanging="720"/>
        <w:rPr>
          <w:rFonts w:ascii="Arial" w:hAnsi="Arial" w:cs="Arial"/>
          <w:sz w:val="20"/>
          <w:szCs w:val="20"/>
        </w:rPr>
      </w:pPr>
      <w:commentRangeStart w:id="77"/>
      <w:r w:rsidRPr="00DC0008">
        <w:rPr>
          <w:rFonts w:ascii="Arial" w:hAnsi="Arial" w:cs="Arial"/>
          <w:sz w:val="20"/>
          <w:szCs w:val="20"/>
          <w:highlight w:val="red"/>
        </w:rPr>
        <w:t>Tribble</w:t>
      </w:r>
      <w:commentRangeEnd w:id="77"/>
      <w:r w:rsidR="00DC0008">
        <w:rPr>
          <w:rStyle w:val="CommentReference"/>
        </w:rPr>
        <w:commentReference w:id="77"/>
      </w:r>
      <w:r w:rsidRPr="00DC0008">
        <w:rPr>
          <w:rFonts w:ascii="Arial" w:hAnsi="Arial" w:cs="Arial"/>
          <w:sz w:val="20"/>
          <w:szCs w:val="20"/>
          <w:highlight w:val="red"/>
        </w:rPr>
        <w:t>, D., &amp; PowerSchool. (2024, July 15). The three most common types of teacher professional development and how to make them better. PowerSchool. https://www.powerschool.com/blog/the-three-most-common-types-of-teacher-professional-development-and-how-to-make-them-better/#:~:text=What%20is%20Professional%20Development%20for,technology%20tools%20in%20the%20classroom</w:t>
      </w:r>
    </w:p>
    <w:p w14:paraId="0AEFA959" w14:textId="77777777" w:rsidR="006942F3" w:rsidRPr="006942F3" w:rsidRDefault="006942F3" w:rsidP="006942F3">
      <w:pPr>
        <w:spacing w:before="240" w:line="240" w:lineRule="auto"/>
        <w:ind w:left="720" w:hanging="720"/>
        <w:rPr>
          <w:rFonts w:ascii="Arial" w:hAnsi="Arial" w:cs="Arial"/>
          <w:sz w:val="20"/>
          <w:szCs w:val="20"/>
        </w:rPr>
      </w:pPr>
      <w:commentRangeStart w:id="78"/>
      <w:proofErr w:type="spellStart"/>
      <w:r w:rsidRPr="00DC0008">
        <w:rPr>
          <w:rFonts w:ascii="Arial" w:hAnsi="Arial" w:cs="Arial"/>
          <w:sz w:val="20"/>
          <w:szCs w:val="20"/>
          <w:highlight w:val="red"/>
        </w:rPr>
        <w:t>Tsindos</w:t>
      </w:r>
      <w:commentRangeEnd w:id="78"/>
      <w:proofErr w:type="spellEnd"/>
      <w:r w:rsidR="00DC0008">
        <w:rPr>
          <w:rStyle w:val="CommentReference"/>
        </w:rPr>
        <w:commentReference w:id="78"/>
      </w:r>
      <w:r w:rsidRPr="00DC0008">
        <w:rPr>
          <w:rFonts w:ascii="Arial" w:hAnsi="Arial" w:cs="Arial"/>
          <w:sz w:val="20"/>
          <w:szCs w:val="20"/>
          <w:highlight w:val="red"/>
        </w:rPr>
        <w:t>, T. (2023, March 21). Chapter 14: Focus groups. Pressbooks. https://oercollective.caul.edu.au/qualitative-research/chapter/__unknown__-14/</w:t>
      </w:r>
    </w:p>
    <w:p w14:paraId="27406DE9" w14:textId="77777777" w:rsidR="006942F3" w:rsidRPr="006942F3" w:rsidRDefault="006942F3" w:rsidP="006942F3">
      <w:pPr>
        <w:spacing w:before="240" w:line="240" w:lineRule="auto"/>
        <w:ind w:left="720" w:hanging="720"/>
        <w:rPr>
          <w:rFonts w:ascii="Arial" w:hAnsi="Arial" w:cs="Arial"/>
          <w:sz w:val="20"/>
          <w:szCs w:val="20"/>
        </w:rPr>
      </w:pPr>
      <w:commentRangeStart w:id="79"/>
      <w:proofErr w:type="spellStart"/>
      <w:r w:rsidRPr="00DC0008">
        <w:rPr>
          <w:rFonts w:ascii="Arial" w:hAnsi="Arial" w:cs="Arial"/>
          <w:sz w:val="20"/>
          <w:szCs w:val="20"/>
          <w:highlight w:val="red"/>
        </w:rPr>
        <w:t>upEducators</w:t>
      </w:r>
      <w:commentRangeEnd w:id="79"/>
      <w:proofErr w:type="spellEnd"/>
      <w:r w:rsidR="00DC0008">
        <w:rPr>
          <w:rStyle w:val="CommentReference"/>
        </w:rPr>
        <w:commentReference w:id="79"/>
      </w:r>
      <w:r w:rsidRPr="00DC0008">
        <w:rPr>
          <w:rFonts w:ascii="Arial" w:hAnsi="Arial" w:cs="Arial"/>
          <w:sz w:val="20"/>
          <w:szCs w:val="20"/>
          <w:highlight w:val="red"/>
        </w:rPr>
        <w:t xml:space="preserve">. (2023). Professional Development for Teachers: A complete guide. </w:t>
      </w:r>
      <w:proofErr w:type="spellStart"/>
      <w:r w:rsidRPr="00DC0008">
        <w:rPr>
          <w:rFonts w:ascii="Arial" w:hAnsi="Arial" w:cs="Arial"/>
          <w:sz w:val="20"/>
          <w:szCs w:val="20"/>
          <w:highlight w:val="red"/>
        </w:rPr>
        <w:t>upEducators</w:t>
      </w:r>
      <w:proofErr w:type="spellEnd"/>
      <w:r w:rsidRPr="00DC0008">
        <w:rPr>
          <w:rFonts w:ascii="Arial" w:hAnsi="Arial" w:cs="Arial"/>
          <w:sz w:val="20"/>
          <w:szCs w:val="20"/>
          <w:highlight w:val="red"/>
        </w:rPr>
        <w:t xml:space="preserve"> - Helping Teachers, Educators, Tutors, Tuitions and Parents in Online Teaching </w:t>
      </w:r>
      <w:proofErr w:type="gramStart"/>
      <w:r w:rsidRPr="00DC0008">
        <w:rPr>
          <w:rFonts w:ascii="Arial" w:hAnsi="Arial" w:cs="Arial"/>
          <w:sz w:val="20"/>
          <w:szCs w:val="20"/>
          <w:highlight w:val="red"/>
        </w:rPr>
        <w:t>With</w:t>
      </w:r>
      <w:proofErr w:type="gramEnd"/>
      <w:r w:rsidRPr="00DC0008">
        <w:rPr>
          <w:rFonts w:ascii="Arial" w:hAnsi="Arial" w:cs="Arial"/>
          <w:sz w:val="20"/>
          <w:szCs w:val="20"/>
          <w:highlight w:val="red"/>
        </w:rPr>
        <w:t xml:space="preserve"> Technology. https://www.upeducators.com/blog/professional-development-for-teachers-a-complete-guide/#:~:text=Types%20of%20Professional%20Development,Research</w:t>
      </w:r>
    </w:p>
    <w:p w14:paraId="6DC54E6C"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 xml:space="preserve">Von Der </w:t>
      </w:r>
      <w:proofErr w:type="spellStart"/>
      <w:r w:rsidRPr="00C0406F">
        <w:rPr>
          <w:rFonts w:ascii="Arial" w:hAnsi="Arial" w:cs="Arial"/>
          <w:color w:val="00B0F0"/>
          <w:sz w:val="20"/>
          <w:szCs w:val="20"/>
        </w:rPr>
        <w:t>Embse</w:t>
      </w:r>
      <w:proofErr w:type="spellEnd"/>
      <w:r w:rsidRPr="006942F3">
        <w:rPr>
          <w:rFonts w:ascii="Arial" w:hAnsi="Arial" w:cs="Arial"/>
          <w:sz w:val="20"/>
          <w:szCs w:val="20"/>
        </w:rPr>
        <w:t xml:space="preserve">, N., Ryan, S. V., Gibbs, T., &amp; </w:t>
      </w:r>
      <w:proofErr w:type="spellStart"/>
      <w:r w:rsidRPr="006942F3">
        <w:rPr>
          <w:rFonts w:ascii="Arial" w:hAnsi="Arial" w:cs="Arial"/>
          <w:sz w:val="20"/>
          <w:szCs w:val="20"/>
        </w:rPr>
        <w:t>Mankin</w:t>
      </w:r>
      <w:proofErr w:type="spellEnd"/>
      <w:r w:rsidRPr="006942F3">
        <w:rPr>
          <w:rFonts w:ascii="Arial" w:hAnsi="Arial" w:cs="Arial"/>
          <w:sz w:val="20"/>
          <w:szCs w:val="20"/>
        </w:rPr>
        <w:t>, A. (2019). Teacher stress interventions: A systematic review. Psychology in the Schools, 56(, 1328–1343. https://doi.org/10.1002/pits.22279</w:t>
      </w:r>
    </w:p>
    <w:p w14:paraId="455E69B7" w14:textId="77777777" w:rsidR="006942F3" w:rsidRPr="006942F3" w:rsidRDefault="006942F3" w:rsidP="006942F3">
      <w:pPr>
        <w:spacing w:before="240" w:line="240" w:lineRule="auto"/>
        <w:ind w:left="720" w:hanging="720"/>
        <w:rPr>
          <w:rFonts w:ascii="Arial" w:hAnsi="Arial" w:cs="Arial"/>
          <w:sz w:val="20"/>
          <w:szCs w:val="20"/>
        </w:rPr>
      </w:pPr>
      <w:commentRangeStart w:id="80"/>
      <w:r w:rsidRPr="00DC0008">
        <w:rPr>
          <w:rFonts w:ascii="Arial" w:hAnsi="Arial" w:cs="Arial"/>
          <w:sz w:val="20"/>
          <w:szCs w:val="20"/>
          <w:highlight w:val="red"/>
        </w:rPr>
        <w:t>What</w:t>
      </w:r>
      <w:commentRangeEnd w:id="80"/>
      <w:r w:rsidR="00DC0008">
        <w:rPr>
          <w:rStyle w:val="CommentReference"/>
        </w:rPr>
        <w:commentReference w:id="80"/>
      </w:r>
      <w:r w:rsidRPr="00DC0008">
        <w:rPr>
          <w:rFonts w:ascii="Arial" w:hAnsi="Arial" w:cs="Arial"/>
          <w:sz w:val="20"/>
          <w:szCs w:val="20"/>
          <w:highlight w:val="red"/>
        </w:rPr>
        <w:t xml:space="preserve"> do you do if you're a teacher struggling with self-doubt and imposter syndrome? (2024b, July 23). www.linkedin.com https://www.linkedin.com/advice/0/what-do-you-youre-teacher-struggling-self-doubt-imposter rz37f</w:t>
      </w:r>
      <w:proofErr w:type="gramStart"/>
      <w:r w:rsidRPr="00DC0008">
        <w:rPr>
          <w:rFonts w:ascii="Arial" w:hAnsi="Arial" w:cs="Arial"/>
          <w:sz w:val="20"/>
          <w:szCs w:val="20"/>
          <w:highlight w:val="red"/>
        </w:rPr>
        <w:t>#:~</w:t>
      </w:r>
      <w:proofErr w:type="gramEnd"/>
      <w:r w:rsidRPr="00DC0008">
        <w:rPr>
          <w:rFonts w:ascii="Arial" w:hAnsi="Arial" w:cs="Arial"/>
          <w:sz w:val="20"/>
          <w:szCs w:val="20"/>
          <w:highlight w:val="red"/>
        </w:rPr>
        <w:t>:text=As%20a%20teacher%2C%20you%20may,with%20practical%20strategies%20and%20tips</w:t>
      </w:r>
    </w:p>
    <w:p w14:paraId="520A5B49" w14:textId="77777777" w:rsidR="006942F3" w:rsidRPr="006942F3" w:rsidRDefault="006942F3" w:rsidP="006942F3">
      <w:pPr>
        <w:spacing w:before="240" w:line="240" w:lineRule="auto"/>
        <w:ind w:left="720" w:hanging="720"/>
        <w:rPr>
          <w:rFonts w:ascii="Arial" w:hAnsi="Arial" w:cs="Arial"/>
          <w:sz w:val="20"/>
          <w:szCs w:val="20"/>
        </w:rPr>
      </w:pPr>
      <w:commentRangeStart w:id="81"/>
      <w:r w:rsidRPr="00DC0008">
        <w:rPr>
          <w:rFonts w:ascii="Arial" w:hAnsi="Arial" w:cs="Arial"/>
          <w:sz w:val="20"/>
          <w:szCs w:val="20"/>
          <w:highlight w:val="red"/>
        </w:rPr>
        <w:lastRenderedPageBreak/>
        <w:t>What</w:t>
      </w:r>
      <w:commentRangeEnd w:id="81"/>
      <w:r w:rsidR="00DC0008">
        <w:rPr>
          <w:rStyle w:val="CommentReference"/>
        </w:rPr>
        <w:commentReference w:id="81"/>
      </w:r>
      <w:r w:rsidRPr="00DC0008">
        <w:rPr>
          <w:rFonts w:ascii="Arial" w:hAnsi="Arial" w:cs="Arial"/>
          <w:sz w:val="20"/>
          <w:szCs w:val="20"/>
          <w:highlight w:val="red"/>
        </w:rPr>
        <w:t xml:space="preserve"> is CPD in Education and Why Is It Important? (2021). The CPD Group. https://thecpd.group/articles/view/what-is-cpd-in-education-and-why-is-it-important#:~:text=Participating%20in%20CPD%20activities%20can,satisfaction%20and%20opportunities%20for%20advancement</w:t>
      </w:r>
    </w:p>
    <w:p w14:paraId="725CD622" w14:textId="77777777" w:rsidR="006942F3" w:rsidRPr="006942F3" w:rsidRDefault="006942F3" w:rsidP="006942F3">
      <w:pPr>
        <w:spacing w:before="240" w:line="240" w:lineRule="auto"/>
        <w:ind w:left="720" w:hanging="720"/>
        <w:rPr>
          <w:rFonts w:ascii="Arial" w:hAnsi="Arial" w:cs="Arial"/>
          <w:sz w:val="20"/>
          <w:szCs w:val="20"/>
        </w:rPr>
      </w:pPr>
      <w:commentRangeStart w:id="82"/>
      <w:proofErr w:type="spellStart"/>
      <w:r w:rsidRPr="00DC0008">
        <w:rPr>
          <w:rFonts w:ascii="Arial" w:hAnsi="Arial" w:cs="Arial"/>
          <w:sz w:val="20"/>
          <w:szCs w:val="20"/>
          <w:highlight w:val="red"/>
        </w:rPr>
        <w:t>Wheeley</w:t>
      </w:r>
      <w:commentRangeEnd w:id="82"/>
      <w:proofErr w:type="spellEnd"/>
      <w:r w:rsidR="00DC0008">
        <w:rPr>
          <w:rStyle w:val="CommentReference"/>
        </w:rPr>
        <w:commentReference w:id="82"/>
      </w:r>
      <w:r w:rsidRPr="00DC0008">
        <w:rPr>
          <w:rFonts w:ascii="Arial" w:hAnsi="Arial" w:cs="Arial"/>
          <w:sz w:val="20"/>
          <w:szCs w:val="20"/>
          <w:highlight w:val="red"/>
        </w:rPr>
        <w:t xml:space="preserve">, E., </w:t>
      </w:r>
      <w:proofErr w:type="spellStart"/>
      <w:r w:rsidRPr="00DC0008">
        <w:rPr>
          <w:rFonts w:ascii="Arial" w:hAnsi="Arial" w:cs="Arial"/>
          <w:sz w:val="20"/>
          <w:szCs w:val="20"/>
          <w:highlight w:val="red"/>
        </w:rPr>
        <w:t>Klieve</w:t>
      </w:r>
      <w:proofErr w:type="spellEnd"/>
      <w:r w:rsidRPr="00DC0008">
        <w:rPr>
          <w:rFonts w:ascii="Arial" w:hAnsi="Arial" w:cs="Arial"/>
          <w:sz w:val="20"/>
          <w:szCs w:val="20"/>
          <w:highlight w:val="red"/>
        </w:rPr>
        <w:t>, H., Park, E., &amp; Du Plessis, A. (2022). Preservice Teachers' perceptions about Out-of-Field Teaching: Implications for students, teachers and schools. Research Online. https://ro.ecu.edu.au/ajte/vol48/iss4/1/</w:t>
      </w:r>
    </w:p>
    <w:p w14:paraId="6E8FD5A7" w14:textId="77777777" w:rsidR="006942F3" w:rsidRPr="006942F3" w:rsidRDefault="006942F3" w:rsidP="006942F3">
      <w:pPr>
        <w:spacing w:before="240" w:line="240" w:lineRule="auto"/>
        <w:ind w:left="720" w:hanging="720"/>
        <w:rPr>
          <w:rFonts w:ascii="Arial" w:hAnsi="Arial" w:cs="Arial"/>
          <w:sz w:val="20"/>
          <w:szCs w:val="20"/>
        </w:rPr>
      </w:pPr>
      <w:r w:rsidRPr="003D0B8C">
        <w:rPr>
          <w:rFonts w:ascii="Arial" w:hAnsi="Arial" w:cs="Arial"/>
          <w:color w:val="00B0F0"/>
          <w:sz w:val="20"/>
          <w:szCs w:val="20"/>
        </w:rPr>
        <w:t>Wong</w:t>
      </w:r>
      <w:r w:rsidRPr="006942F3">
        <w:rPr>
          <w:rFonts w:ascii="Arial" w:hAnsi="Arial" w:cs="Arial"/>
          <w:sz w:val="20"/>
          <w:szCs w:val="20"/>
        </w:rPr>
        <w:t>, J. T., Bui, N. N., Fields, D. T., &amp; Hughes, B. S. (2022). A Learning Experience Design Approach to Online Professional Development for Teaching Science through the Arts: Evaluation of Teacher Content Knowledge, Self-Efficacy and STEAM Perceptions. Journal of Science Teacher Education, 34(6), 593–623. https://doi.org/10.1080/1046560x.2022.2112552</w:t>
      </w:r>
    </w:p>
    <w:p w14:paraId="1F0458E3"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Yang</w:t>
      </w:r>
      <w:r w:rsidRPr="006942F3">
        <w:rPr>
          <w:rFonts w:ascii="Arial" w:hAnsi="Arial" w:cs="Arial"/>
          <w:sz w:val="20"/>
          <w:szCs w:val="20"/>
        </w:rPr>
        <w:t xml:space="preserve">, X. (2023). A historical review of collaborative learning and cooperative learning. </w:t>
      </w:r>
      <w:proofErr w:type="spellStart"/>
      <w:r w:rsidRPr="006942F3">
        <w:rPr>
          <w:rFonts w:ascii="Arial" w:hAnsi="Arial" w:cs="Arial"/>
          <w:sz w:val="20"/>
          <w:szCs w:val="20"/>
        </w:rPr>
        <w:t>TechTrends</w:t>
      </w:r>
      <w:proofErr w:type="spellEnd"/>
      <w:r w:rsidRPr="006942F3">
        <w:rPr>
          <w:rFonts w:ascii="Arial" w:hAnsi="Arial" w:cs="Arial"/>
          <w:sz w:val="20"/>
          <w:szCs w:val="20"/>
        </w:rPr>
        <w:t>, 67(4), 718–728. https://doi.org/10.1007/s11528-022-00823-9</w:t>
      </w:r>
    </w:p>
    <w:p w14:paraId="04D2C1A1" w14:textId="77777777" w:rsidR="006942F3" w:rsidRPr="006942F3" w:rsidRDefault="006942F3" w:rsidP="006942F3">
      <w:pPr>
        <w:spacing w:before="240" w:line="240" w:lineRule="auto"/>
        <w:ind w:left="720" w:hanging="720"/>
        <w:rPr>
          <w:rFonts w:ascii="Arial" w:hAnsi="Arial" w:cs="Arial"/>
          <w:sz w:val="20"/>
          <w:szCs w:val="20"/>
        </w:rPr>
      </w:pPr>
      <w:commentRangeStart w:id="83"/>
      <w:r w:rsidRPr="00DC0008">
        <w:rPr>
          <w:rFonts w:ascii="Arial" w:hAnsi="Arial" w:cs="Arial"/>
          <w:sz w:val="20"/>
          <w:szCs w:val="20"/>
          <w:highlight w:val="red"/>
        </w:rPr>
        <w:t>Yazid</w:t>
      </w:r>
      <w:commentRangeEnd w:id="83"/>
      <w:r w:rsidR="00DC0008">
        <w:rPr>
          <w:rStyle w:val="CommentReference"/>
        </w:rPr>
        <w:commentReference w:id="83"/>
      </w:r>
      <w:r w:rsidRPr="00DC0008">
        <w:rPr>
          <w:rFonts w:ascii="Arial" w:hAnsi="Arial" w:cs="Arial"/>
          <w:sz w:val="20"/>
          <w:szCs w:val="20"/>
          <w:highlight w:val="red"/>
        </w:rPr>
        <w:t xml:space="preserve">, M. H. (2023). </w:t>
      </w:r>
      <w:proofErr w:type="spellStart"/>
      <w:r w:rsidRPr="00DC0008">
        <w:rPr>
          <w:rFonts w:ascii="Arial" w:hAnsi="Arial" w:cs="Arial"/>
          <w:sz w:val="20"/>
          <w:szCs w:val="20"/>
          <w:highlight w:val="red"/>
        </w:rPr>
        <w:t>Transformasi</w:t>
      </w:r>
      <w:proofErr w:type="spellEnd"/>
      <w:r w:rsidRPr="00DC0008">
        <w:rPr>
          <w:rFonts w:ascii="Arial" w:hAnsi="Arial" w:cs="Arial"/>
          <w:sz w:val="20"/>
          <w:szCs w:val="20"/>
          <w:highlight w:val="red"/>
        </w:rPr>
        <w:t xml:space="preserve"> Pendidikan Guru SD: </w:t>
      </w:r>
      <w:proofErr w:type="spellStart"/>
      <w:r w:rsidRPr="00DC0008">
        <w:rPr>
          <w:rFonts w:ascii="Arial" w:hAnsi="Arial" w:cs="Arial"/>
          <w:sz w:val="20"/>
          <w:szCs w:val="20"/>
          <w:highlight w:val="red"/>
        </w:rPr>
        <w:t>Analisis</w:t>
      </w:r>
      <w:proofErr w:type="spellEnd"/>
      <w:r w:rsidRPr="00DC0008">
        <w:rPr>
          <w:rFonts w:ascii="Arial" w:hAnsi="Arial" w:cs="Arial"/>
          <w:sz w:val="20"/>
          <w:szCs w:val="20"/>
          <w:highlight w:val="red"/>
        </w:rPr>
        <w:t xml:space="preserve"> Program TEMA PGSD </w:t>
      </w:r>
      <w:proofErr w:type="spellStart"/>
      <w:r w:rsidRPr="00DC0008">
        <w:rPr>
          <w:rFonts w:ascii="Arial" w:hAnsi="Arial" w:cs="Arial"/>
          <w:sz w:val="20"/>
          <w:szCs w:val="20"/>
          <w:highlight w:val="red"/>
        </w:rPr>
        <w:t>dalam</w:t>
      </w:r>
      <w:proofErr w:type="spellEnd"/>
      <w:r w:rsidRPr="00DC0008">
        <w:rPr>
          <w:rFonts w:ascii="Arial" w:hAnsi="Arial" w:cs="Arial"/>
          <w:sz w:val="20"/>
          <w:szCs w:val="20"/>
          <w:highlight w:val="red"/>
        </w:rPr>
        <w:t xml:space="preserve"> </w:t>
      </w:r>
      <w:proofErr w:type="spellStart"/>
      <w:r w:rsidRPr="00DC0008">
        <w:rPr>
          <w:rFonts w:ascii="Arial" w:hAnsi="Arial" w:cs="Arial"/>
          <w:sz w:val="20"/>
          <w:szCs w:val="20"/>
          <w:highlight w:val="red"/>
        </w:rPr>
        <w:t>Meningkatkan</w:t>
      </w:r>
      <w:proofErr w:type="spellEnd"/>
      <w:r w:rsidRPr="00DC0008">
        <w:rPr>
          <w:rFonts w:ascii="Arial" w:hAnsi="Arial" w:cs="Arial"/>
          <w:sz w:val="20"/>
          <w:szCs w:val="20"/>
          <w:highlight w:val="red"/>
        </w:rPr>
        <w:t xml:space="preserve"> </w:t>
      </w:r>
      <w:proofErr w:type="spellStart"/>
      <w:r w:rsidRPr="00DC0008">
        <w:rPr>
          <w:rFonts w:ascii="Arial" w:hAnsi="Arial" w:cs="Arial"/>
          <w:sz w:val="20"/>
          <w:szCs w:val="20"/>
          <w:highlight w:val="red"/>
        </w:rPr>
        <w:t>Kualitas</w:t>
      </w:r>
      <w:proofErr w:type="spellEnd"/>
      <w:r w:rsidRPr="00DC0008">
        <w:rPr>
          <w:rFonts w:ascii="Arial" w:hAnsi="Arial" w:cs="Arial"/>
          <w:sz w:val="20"/>
          <w:szCs w:val="20"/>
          <w:highlight w:val="red"/>
        </w:rPr>
        <w:t xml:space="preserve"> </w:t>
      </w:r>
      <w:proofErr w:type="spellStart"/>
      <w:r w:rsidRPr="00DC0008">
        <w:rPr>
          <w:rFonts w:ascii="Arial" w:hAnsi="Arial" w:cs="Arial"/>
          <w:sz w:val="20"/>
          <w:szCs w:val="20"/>
          <w:highlight w:val="red"/>
        </w:rPr>
        <w:t>Pengajaran</w:t>
      </w:r>
      <w:proofErr w:type="spellEnd"/>
      <w:r w:rsidRPr="00DC0008">
        <w:rPr>
          <w:rFonts w:ascii="Arial" w:hAnsi="Arial" w:cs="Arial"/>
          <w:sz w:val="20"/>
          <w:szCs w:val="20"/>
          <w:highlight w:val="red"/>
        </w:rPr>
        <w:t xml:space="preserve"> dan </w:t>
      </w:r>
      <w:proofErr w:type="spellStart"/>
      <w:r w:rsidRPr="00DC0008">
        <w:rPr>
          <w:rFonts w:ascii="Arial" w:hAnsi="Arial" w:cs="Arial"/>
          <w:sz w:val="20"/>
          <w:szCs w:val="20"/>
          <w:highlight w:val="red"/>
        </w:rPr>
        <w:t>Prestasi</w:t>
      </w:r>
      <w:proofErr w:type="spellEnd"/>
      <w:r w:rsidRPr="00DC0008">
        <w:rPr>
          <w:rFonts w:ascii="Arial" w:hAnsi="Arial" w:cs="Arial"/>
          <w:sz w:val="20"/>
          <w:szCs w:val="20"/>
          <w:highlight w:val="red"/>
        </w:rPr>
        <w:t xml:space="preserve"> </w:t>
      </w:r>
      <w:proofErr w:type="spellStart"/>
      <w:r w:rsidRPr="00DC0008">
        <w:rPr>
          <w:rFonts w:ascii="Arial" w:hAnsi="Arial" w:cs="Arial"/>
          <w:sz w:val="20"/>
          <w:szCs w:val="20"/>
          <w:highlight w:val="red"/>
        </w:rPr>
        <w:t>Siswa</w:t>
      </w:r>
      <w:proofErr w:type="spellEnd"/>
      <w:r w:rsidRPr="00DC0008">
        <w:rPr>
          <w:rFonts w:ascii="Arial" w:hAnsi="Arial" w:cs="Arial"/>
          <w:sz w:val="20"/>
          <w:szCs w:val="20"/>
          <w:highlight w:val="red"/>
        </w:rPr>
        <w:t xml:space="preserve">. </w:t>
      </w:r>
      <w:proofErr w:type="spellStart"/>
      <w:r w:rsidRPr="00DC0008">
        <w:rPr>
          <w:rFonts w:ascii="Arial" w:hAnsi="Arial" w:cs="Arial"/>
          <w:sz w:val="20"/>
          <w:szCs w:val="20"/>
          <w:highlight w:val="red"/>
        </w:rPr>
        <w:t>Jurnal</w:t>
      </w:r>
      <w:proofErr w:type="spellEnd"/>
      <w:r w:rsidRPr="00DC0008">
        <w:rPr>
          <w:rFonts w:ascii="Arial" w:hAnsi="Arial" w:cs="Arial"/>
          <w:sz w:val="20"/>
          <w:szCs w:val="20"/>
          <w:highlight w:val="red"/>
        </w:rPr>
        <w:t xml:space="preserve"> Pendidikan Guru </w:t>
      </w:r>
      <w:proofErr w:type="spellStart"/>
      <w:r w:rsidRPr="00DC0008">
        <w:rPr>
          <w:rFonts w:ascii="Arial" w:hAnsi="Arial" w:cs="Arial"/>
          <w:sz w:val="20"/>
          <w:szCs w:val="20"/>
          <w:highlight w:val="red"/>
        </w:rPr>
        <w:t>Sekolah</w:t>
      </w:r>
      <w:proofErr w:type="spellEnd"/>
      <w:r w:rsidRPr="00DC0008">
        <w:rPr>
          <w:rFonts w:ascii="Arial" w:hAnsi="Arial" w:cs="Arial"/>
          <w:sz w:val="20"/>
          <w:szCs w:val="20"/>
          <w:highlight w:val="red"/>
        </w:rPr>
        <w:t xml:space="preserve"> Dasar, 1(1), 6. https://doi.org/10.47134/pgsd.v1i1.67</w:t>
      </w:r>
    </w:p>
    <w:p w14:paraId="245AE3B4" w14:textId="77777777" w:rsidR="006942F3" w:rsidRPr="006942F3" w:rsidRDefault="006942F3" w:rsidP="006942F3">
      <w:pPr>
        <w:spacing w:before="240" w:line="240" w:lineRule="auto"/>
        <w:ind w:left="720" w:hanging="720"/>
        <w:rPr>
          <w:rFonts w:ascii="Arial" w:hAnsi="Arial" w:cs="Arial"/>
          <w:sz w:val="20"/>
          <w:szCs w:val="20"/>
        </w:rPr>
      </w:pPr>
      <w:r w:rsidRPr="00C0406F">
        <w:rPr>
          <w:rFonts w:ascii="Arial" w:hAnsi="Arial" w:cs="Arial"/>
          <w:color w:val="00B0F0"/>
          <w:sz w:val="20"/>
          <w:szCs w:val="20"/>
        </w:rPr>
        <w:t>Zaid</w:t>
      </w:r>
      <w:r w:rsidRPr="006942F3">
        <w:rPr>
          <w:rFonts w:ascii="Arial" w:hAnsi="Arial" w:cs="Arial"/>
          <w:sz w:val="20"/>
          <w:szCs w:val="20"/>
        </w:rPr>
        <w:t xml:space="preserve">, B., Gunn, C., </w:t>
      </w:r>
      <w:proofErr w:type="spellStart"/>
      <w:r w:rsidRPr="006942F3">
        <w:rPr>
          <w:rFonts w:ascii="Arial" w:hAnsi="Arial" w:cs="Arial"/>
          <w:sz w:val="20"/>
          <w:szCs w:val="20"/>
        </w:rPr>
        <w:t>Fedtke</w:t>
      </w:r>
      <w:proofErr w:type="spellEnd"/>
      <w:r w:rsidRPr="006942F3">
        <w:rPr>
          <w:rFonts w:ascii="Arial" w:hAnsi="Arial" w:cs="Arial"/>
          <w:sz w:val="20"/>
          <w:szCs w:val="20"/>
        </w:rPr>
        <w:t xml:space="preserve">, J., &amp; </w:t>
      </w:r>
      <w:proofErr w:type="spellStart"/>
      <w:r w:rsidRPr="006942F3">
        <w:rPr>
          <w:rFonts w:ascii="Arial" w:hAnsi="Arial" w:cs="Arial"/>
          <w:sz w:val="20"/>
          <w:szCs w:val="20"/>
        </w:rPr>
        <w:t>Ibahrine</w:t>
      </w:r>
      <w:proofErr w:type="spellEnd"/>
      <w:r w:rsidRPr="006942F3">
        <w:rPr>
          <w:rFonts w:ascii="Arial" w:hAnsi="Arial" w:cs="Arial"/>
          <w:sz w:val="20"/>
          <w:szCs w:val="20"/>
        </w:rPr>
        <w:t>, M. (2020). Teaching outside your area of expertise: an opportunity for professional development. Journal of Further and Higher Education, 45(5), 629–640. https://doi.org/10.1080/0309877x.2020.1804538</w:t>
      </w:r>
    </w:p>
    <w:p w14:paraId="106022C2" w14:textId="50168BFC" w:rsidR="006942F3" w:rsidRPr="00DC0008" w:rsidRDefault="006942F3" w:rsidP="00244973">
      <w:pPr>
        <w:spacing w:before="240" w:line="240" w:lineRule="auto"/>
        <w:ind w:left="720" w:hanging="720"/>
        <w:rPr>
          <w:rFonts w:ascii="Arial" w:eastAsia="Arial" w:hAnsi="Arial" w:cs="Arial"/>
          <w:b/>
          <w:bCs/>
          <w:sz w:val="20"/>
          <w:szCs w:val="20"/>
          <w:highlight w:val="red"/>
        </w:rPr>
      </w:pPr>
      <w:commentRangeStart w:id="84"/>
      <w:r w:rsidRPr="00DC0008">
        <w:rPr>
          <w:rFonts w:ascii="Arial" w:hAnsi="Arial" w:cs="Arial"/>
          <w:sz w:val="20"/>
          <w:szCs w:val="20"/>
          <w:highlight w:val="red"/>
        </w:rPr>
        <w:t>Zhang</w:t>
      </w:r>
      <w:commentRangeEnd w:id="84"/>
      <w:r w:rsidR="00DC0008">
        <w:rPr>
          <w:rStyle w:val="CommentReference"/>
        </w:rPr>
        <w:commentReference w:id="84"/>
      </w:r>
      <w:r w:rsidRPr="00DC0008">
        <w:rPr>
          <w:rFonts w:ascii="Arial" w:hAnsi="Arial" w:cs="Arial"/>
          <w:sz w:val="20"/>
          <w:szCs w:val="20"/>
          <w:highlight w:val="red"/>
        </w:rPr>
        <w:t xml:space="preserve">, X., </w:t>
      </w:r>
      <w:proofErr w:type="spellStart"/>
      <w:r w:rsidRPr="00DC0008">
        <w:rPr>
          <w:rFonts w:ascii="Arial" w:hAnsi="Arial" w:cs="Arial"/>
          <w:sz w:val="20"/>
          <w:szCs w:val="20"/>
          <w:highlight w:val="red"/>
        </w:rPr>
        <w:t>Admiraal</w:t>
      </w:r>
      <w:proofErr w:type="spellEnd"/>
      <w:r w:rsidRPr="00DC0008">
        <w:rPr>
          <w:rFonts w:ascii="Arial" w:hAnsi="Arial" w:cs="Arial"/>
          <w:sz w:val="20"/>
          <w:szCs w:val="20"/>
          <w:highlight w:val="red"/>
        </w:rPr>
        <w:t>, W., &amp; Saab, N. (2021). Teachers' motivation to participate in continuous professional development: relationship with factors at the personal and school level. Journal of Education for Teaching International Research and Pedagogy, 47(5), 714–731. https://doi.org/10.1080/02607476.2021.1942804</w:t>
      </w:r>
    </w:p>
    <w:sectPr w:rsidR="006942F3" w:rsidRPr="00DC0008" w:rsidSect="009739C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viewer" w:date="2025-07-08T14:16:00Z" w:initials="R">
    <w:p w14:paraId="30A4F955" w14:textId="01FFCA22" w:rsidR="008C7B87" w:rsidRDefault="008C7B87">
      <w:pPr>
        <w:pStyle w:val="CommentText"/>
      </w:pPr>
      <w:r>
        <w:rPr>
          <w:rStyle w:val="CommentReference"/>
        </w:rPr>
        <w:annotationRef/>
      </w:r>
      <w:r>
        <w:t>Use lowercase. These are not proper nouns.</w:t>
      </w:r>
    </w:p>
  </w:comment>
  <w:comment w:id="1" w:author="Reviewer" w:date="2025-07-08T14:17:00Z" w:initials="R">
    <w:p w14:paraId="19CA4E00" w14:textId="77777777" w:rsidR="008C7B87" w:rsidRDefault="008C7B87">
      <w:pPr>
        <w:pStyle w:val="CommentText"/>
      </w:pPr>
      <w:r>
        <w:rPr>
          <w:rStyle w:val="CommentReference"/>
        </w:rPr>
        <w:annotationRef/>
      </w:r>
      <w:r>
        <w:t>Include more on your keywords.</w:t>
      </w:r>
    </w:p>
    <w:p w14:paraId="0CBBC0D3" w14:textId="77A56D49" w:rsidR="008C7B87" w:rsidRDefault="008C7B87">
      <w:pPr>
        <w:pStyle w:val="CommentText"/>
      </w:pPr>
      <w:r>
        <w:t>At least make it 5 – 6. That is the standard no. of keywords.</w:t>
      </w:r>
    </w:p>
  </w:comment>
  <w:comment w:id="2" w:author="Reviewer" w:date="2025-07-08T14:11:00Z" w:initials="R">
    <w:p w14:paraId="368E61D1" w14:textId="77777777" w:rsidR="00525253" w:rsidRDefault="00525253">
      <w:pPr>
        <w:pStyle w:val="CommentText"/>
      </w:pPr>
      <w:r>
        <w:rPr>
          <w:rStyle w:val="CommentReference"/>
        </w:rPr>
        <w:annotationRef/>
      </w:r>
      <w:r>
        <w:t>Introduction is too short.</w:t>
      </w:r>
    </w:p>
    <w:p w14:paraId="10A1C5FE" w14:textId="0E20E909" w:rsidR="00525253" w:rsidRDefault="00525253">
      <w:pPr>
        <w:pStyle w:val="CommentText"/>
      </w:pPr>
      <w:r>
        <w:t>Add more on your LRs to build your study’s concept.</w:t>
      </w:r>
    </w:p>
  </w:comment>
  <w:comment w:id="3" w:author="Reviewer" w:date="2025-07-08T14:13:00Z" w:initials="R">
    <w:p w14:paraId="41716389" w14:textId="77777777" w:rsidR="00525253" w:rsidRDefault="00525253">
      <w:pPr>
        <w:pStyle w:val="CommentText"/>
      </w:pPr>
      <w:r>
        <w:rPr>
          <w:rStyle w:val="CommentReference"/>
        </w:rPr>
        <w:annotationRef/>
      </w:r>
      <w:r>
        <w:t>Missing procedures.</w:t>
      </w:r>
    </w:p>
    <w:p w14:paraId="72F8EBBD" w14:textId="77777777" w:rsidR="00525253" w:rsidRDefault="00525253">
      <w:pPr>
        <w:pStyle w:val="CommentText"/>
      </w:pPr>
      <w:r>
        <w:t>How did you conduct the study?</w:t>
      </w:r>
    </w:p>
    <w:p w14:paraId="45060118" w14:textId="77777777" w:rsidR="00525253" w:rsidRDefault="00525253">
      <w:pPr>
        <w:pStyle w:val="CommentText"/>
      </w:pPr>
      <w:r>
        <w:t>This should be discussed on your paper.</w:t>
      </w:r>
    </w:p>
    <w:p w14:paraId="38F154C6" w14:textId="114B5DAC" w:rsidR="008C7B87" w:rsidRDefault="008C7B87">
      <w:pPr>
        <w:pStyle w:val="CommentText"/>
      </w:pPr>
      <w:bookmarkStart w:id="4" w:name="_GoBack"/>
      <w:bookmarkEnd w:id="4"/>
    </w:p>
  </w:comment>
  <w:comment w:id="5" w:author="Reviewer" w:date="2025-07-08T14:13:00Z" w:initials="R">
    <w:p w14:paraId="2A651571" w14:textId="77777777" w:rsidR="008C7B87" w:rsidRDefault="008C7B87">
      <w:pPr>
        <w:pStyle w:val="CommentText"/>
        <w:rPr>
          <w:rStyle w:val="CommentReference"/>
        </w:rPr>
      </w:pPr>
      <w:r>
        <w:rPr>
          <w:rStyle w:val="CommentReference"/>
        </w:rPr>
        <w:annotationRef/>
      </w:r>
      <w:r>
        <w:rPr>
          <w:rStyle w:val="CommentReference"/>
        </w:rPr>
        <w:t>Merge your paragraphs.</w:t>
      </w:r>
    </w:p>
    <w:p w14:paraId="34E69AD7" w14:textId="56BF4EC2" w:rsidR="008C7B87" w:rsidRDefault="008C7B87">
      <w:pPr>
        <w:pStyle w:val="CommentText"/>
      </w:pPr>
      <w:r>
        <w:rPr>
          <w:rStyle w:val="CommentReference"/>
        </w:rPr>
        <w:t>Avoid using 1-3 sentences in 1 paragraph.</w:t>
      </w:r>
    </w:p>
  </w:comment>
  <w:comment w:id="6" w:author="Reviewer" w:date="2025-07-08T14:12:00Z" w:initials="R">
    <w:p w14:paraId="71522A63" w14:textId="1E249AE0" w:rsidR="00525253" w:rsidRDefault="00525253">
      <w:pPr>
        <w:pStyle w:val="CommentText"/>
      </w:pPr>
      <w:r>
        <w:rPr>
          <w:rStyle w:val="CommentReference"/>
        </w:rPr>
        <w:annotationRef/>
      </w:r>
      <w:r>
        <w:t>This section is not to be included here. It should be included under methods.</w:t>
      </w:r>
    </w:p>
  </w:comment>
  <w:comment w:id="7" w:author="Reviewer" w:date="2025-07-08T13:41:00Z" w:initials="R">
    <w:p w14:paraId="0AFA8C9F" w14:textId="54DA7393" w:rsidR="00C0406F" w:rsidRDefault="00C0406F">
      <w:pPr>
        <w:pStyle w:val="CommentText"/>
      </w:pPr>
      <w:r>
        <w:rPr>
          <w:rStyle w:val="CommentReference"/>
        </w:rPr>
        <w:annotationRef/>
      </w:r>
      <w:r>
        <w:t>These authors are not found in the reference list. Include them or remove.</w:t>
      </w:r>
    </w:p>
  </w:comment>
  <w:comment w:id="8" w:author="Reviewer" w:date="2025-07-08T14:15:00Z" w:initials="R">
    <w:p w14:paraId="4E4D9211" w14:textId="77777777" w:rsidR="008C7B87" w:rsidRDefault="008C7B87">
      <w:pPr>
        <w:pStyle w:val="CommentText"/>
      </w:pPr>
      <w:r>
        <w:rPr>
          <w:rStyle w:val="CommentReference"/>
        </w:rPr>
        <w:annotationRef/>
      </w:r>
      <w:r>
        <w:t>We do not use “category”</w:t>
      </w:r>
    </w:p>
    <w:p w14:paraId="043D47F0" w14:textId="39F25ECD" w:rsidR="008C7B87" w:rsidRDefault="008C7B87">
      <w:pPr>
        <w:pStyle w:val="CommentText"/>
      </w:pPr>
      <w:r>
        <w:t>Instead, use “Sub-</w:t>
      </w:r>
      <w:proofErr w:type="gramStart"/>
      <w:r>
        <w:t>theme”…</w:t>
      </w:r>
      <w:proofErr w:type="gramEnd"/>
      <w:r>
        <w:t xml:space="preserve"> this is the most proper.</w:t>
      </w:r>
    </w:p>
  </w:comment>
  <w:comment w:id="9" w:author="Reviewer" w:date="2025-07-08T13:43:00Z" w:initials="R">
    <w:p w14:paraId="723CC4A6" w14:textId="77777777" w:rsidR="00C0406F" w:rsidRDefault="00C0406F">
      <w:pPr>
        <w:pStyle w:val="CommentText"/>
      </w:pPr>
      <w:r>
        <w:rPr>
          <w:rStyle w:val="CommentReference"/>
        </w:rPr>
        <w:annotationRef/>
      </w:r>
      <w:r>
        <w:t>Is this 2023a or 2023b?</w:t>
      </w:r>
    </w:p>
    <w:p w14:paraId="3951B8B0" w14:textId="0CE453D4" w:rsidR="00C0406F" w:rsidRDefault="00C0406F">
      <w:pPr>
        <w:pStyle w:val="CommentText"/>
      </w:pPr>
      <w:r>
        <w:t>There are 2 published works of the same author on the same year… use alphabets with each publication dates.</w:t>
      </w:r>
    </w:p>
  </w:comment>
  <w:comment w:id="10" w:author="Reviewer" w:date="2025-07-08T13:46:00Z" w:initials="R">
    <w:p w14:paraId="3803AFD4" w14:textId="2D979DA1" w:rsidR="00C0406F" w:rsidRDefault="00C0406F">
      <w:pPr>
        <w:pStyle w:val="CommentText"/>
      </w:pPr>
      <w:r>
        <w:rPr>
          <w:rStyle w:val="CommentReference"/>
        </w:rPr>
        <w:annotationRef/>
      </w:r>
      <w:r>
        <w:t>This is “</w:t>
      </w:r>
      <w:proofErr w:type="spellStart"/>
      <w:r>
        <w:t>Cayabas</w:t>
      </w:r>
      <w:proofErr w:type="spellEnd"/>
      <w:r>
        <w:t>”, not Jr.</w:t>
      </w:r>
    </w:p>
  </w:comment>
  <w:comment w:id="11" w:author="Reviewer" w:date="2025-07-08T13:49:00Z" w:initials="R">
    <w:p w14:paraId="5A1B8550" w14:textId="77777777" w:rsidR="00C0406F" w:rsidRDefault="00C0406F">
      <w:pPr>
        <w:pStyle w:val="CommentText"/>
      </w:pPr>
      <w:r>
        <w:rPr>
          <w:rStyle w:val="CommentReference"/>
        </w:rPr>
        <w:annotationRef/>
      </w:r>
      <w:r>
        <w:t>Not found in the reference list.</w:t>
      </w:r>
    </w:p>
    <w:p w14:paraId="0949E7BE" w14:textId="6DE96C3B" w:rsidR="00C0406F" w:rsidRDefault="00C0406F">
      <w:pPr>
        <w:pStyle w:val="CommentText"/>
      </w:pPr>
      <w:r>
        <w:t>Add or remove</w:t>
      </w:r>
    </w:p>
  </w:comment>
  <w:comment w:id="12" w:author="Reviewer" w:date="2025-07-08T13:44:00Z" w:initials="R">
    <w:p w14:paraId="0FD4C5C4" w14:textId="77777777" w:rsidR="00C0406F" w:rsidRDefault="00C0406F" w:rsidP="00C0406F">
      <w:pPr>
        <w:pStyle w:val="CommentText"/>
      </w:pPr>
      <w:r>
        <w:rPr>
          <w:rStyle w:val="CommentReference"/>
        </w:rPr>
        <w:annotationRef/>
      </w:r>
      <w:r>
        <w:t>Is this 2023a or 2023b?</w:t>
      </w:r>
    </w:p>
    <w:p w14:paraId="37445B58" w14:textId="70B3A3C0" w:rsidR="00C0406F" w:rsidRDefault="00C0406F" w:rsidP="00C0406F">
      <w:pPr>
        <w:pStyle w:val="CommentText"/>
      </w:pPr>
      <w:r>
        <w:t>There are 2 published works of the same author on the same year… use alphabets with each publication dates.</w:t>
      </w:r>
    </w:p>
  </w:comment>
  <w:comment w:id="13" w:author="Reviewer" w:date="2025-07-08T13:50:00Z" w:initials="R">
    <w:p w14:paraId="0B0D5BF7" w14:textId="43AB5433" w:rsidR="00C0406F" w:rsidRDefault="00C0406F">
      <w:pPr>
        <w:pStyle w:val="CommentText"/>
      </w:pPr>
      <w:r>
        <w:rPr>
          <w:rStyle w:val="CommentReference"/>
        </w:rPr>
        <w:annotationRef/>
      </w:r>
      <w:r>
        <w:t>Use “and”, not &amp;</w:t>
      </w:r>
    </w:p>
  </w:comment>
  <w:comment w:id="14" w:author="Reviewer" w:date="2025-07-08T13:51:00Z" w:initials="R">
    <w:p w14:paraId="47995797" w14:textId="77EB691A" w:rsidR="00C0406F" w:rsidRDefault="00C0406F">
      <w:pPr>
        <w:pStyle w:val="CommentText"/>
      </w:pPr>
      <w:r>
        <w:rPr>
          <w:rStyle w:val="CommentReference"/>
        </w:rPr>
        <w:annotationRef/>
      </w:r>
      <w:r>
        <w:t xml:space="preserve">Remove “#” -this is improper </w:t>
      </w:r>
      <w:r w:rsidR="003D0B8C">
        <w:t>in scholarly works</w:t>
      </w:r>
    </w:p>
  </w:comment>
  <w:comment w:id="15" w:author="Reviewer" w:date="2025-07-08T13:55:00Z" w:initials="R">
    <w:p w14:paraId="2F3A47F2" w14:textId="77777777" w:rsidR="003D0B8C" w:rsidRDefault="003D0B8C">
      <w:pPr>
        <w:pStyle w:val="CommentText"/>
      </w:pPr>
      <w:r>
        <w:rPr>
          <w:rStyle w:val="CommentReference"/>
        </w:rPr>
        <w:annotationRef/>
      </w:r>
      <w:r>
        <w:t>Not cited on the manuscript. Remove.</w:t>
      </w:r>
    </w:p>
    <w:p w14:paraId="23D7DA63" w14:textId="6E5B3194" w:rsidR="003D0B8C" w:rsidRDefault="003D0B8C">
      <w:pPr>
        <w:pStyle w:val="CommentText"/>
      </w:pPr>
      <w:r>
        <w:t>Do not add references you have not cited on the paper. This is not scholarly. Be careful with your citations.</w:t>
      </w:r>
    </w:p>
  </w:comment>
  <w:comment w:id="16" w:author="Reviewer" w:date="2025-07-08T13:56:00Z" w:initials="R">
    <w:p w14:paraId="567DB8E6" w14:textId="77777777" w:rsidR="003D0B8C" w:rsidRDefault="003D0B8C" w:rsidP="003D0B8C">
      <w:pPr>
        <w:pStyle w:val="CommentText"/>
      </w:pPr>
      <w:r>
        <w:rPr>
          <w:rStyle w:val="CommentReference"/>
        </w:rPr>
        <w:annotationRef/>
      </w:r>
      <w:r>
        <w:t>Not cited on the manuscript. Remove.</w:t>
      </w:r>
    </w:p>
    <w:p w14:paraId="4D650B57" w14:textId="302B3083" w:rsidR="003D0B8C" w:rsidRDefault="003D0B8C" w:rsidP="003D0B8C">
      <w:pPr>
        <w:pStyle w:val="CommentText"/>
      </w:pPr>
      <w:r>
        <w:t>Do not add references you have not cited on the paper. This is not scholarly. Be careful with your citations.</w:t>
      </w:r>
    </w:p>
  </w:comment>
  <w:comment w:id="17" w:author="Reviewer" w:date="2025-07-08T13:57:00Z" w:initials="R">
    <w:p w14:paraId="2F203F4F" w14:textId="77777777" w:rsidR="003D0B8C" w:rsidRDefault="003D0B8C" w:rsidP="003D0B8C">
      <w:pPr>
        <w:pStyle w:val="CommentText"/>
      </w:pPr>
      <w:r>
        <w:rPr>
          <w:rStyle w:val="CommentReference"/>
        </w:rPr>
        <w:annotationRef/>
      </w:r>
      <w:r>
        <w:t>Not cited on the manuscript. Remove.</w:t>
      </w:r>
    </w:p>
    <w:p w14:paraId="2F8B5859" w14:textId="03299005" w:rsidR="003D0B8C" w:rsidRDefault="003D0B8C" w:rsidP="003D0B8C">
      <w:pPr>
        <w:pStyle w:val="CommentText"/>
      </w:pPr>
      <w:r>
        <w:t>Do not add references you have not cited on the paper. This is not scholarly. Be careful with your citations.</w:t>
      </w:r>
    </w:p>
  </w:comment>
  <w:comment w:id="18" w:author="Reviewer" w:date="2025-07-08T13:57:00Z" w:initials="R">
    <w:p w14:paraId="4A605C72" w14:textId="77777777" w:rsidR="003D0B8C" w:rsidRDefault="003D0B8C" w:rsidP="003D0B8C">
      <w:pPr>
        <w:pStyle w:val="CommentText"/>
      </w:pPr>
      <w:r>
        <w:rPr>
          <w:rStyle w:val="CommentReference"/>
        </w:rPr>
        <w:annotationRef/>
      </w:r>
      <w:r>
        <w:t>Not cited on the manuscript. Remove.</w:t>
      </w:r>
    </w:p>
    <w:p w14:paraId="050AF022" w14:textId="6DC76E6F" w:rsidR="003D0B8C" w:rsidRDefault="003D0B8C" w:rsidP="003D0B8C">
      <w:pPr>
        <w:pStyle w:val="CommentText"/>
      </w:pPr>
      <w:r>
        <w:t>Do not add references you have not cited on the paper. This is not scholarly. Be careful with your citations.</w:t>
      </w:r>
    </w:p>
  </w:comment>
  <w:comment w:id="19" w:author="Reviewer" w:date="2025-07-08T13:57:00Z" w:initials="R">
    <w:p w14:paraId="120F15D8" w14:textId="77777777" w:rsidR="003D0B8C" w:rsidRDefault="003D0B8C" w:rsidP="003D0B8C">
      <w:pPr>
        <w:pStyle w:val="CommentText"/>
      </w:pPr>
      <w:r>
        <w:rPr>
          <w:rStyle w:val="CommentReference"/>
        </w:rPr>
        <w:annotationRef/>
      </w:r>
      <w:r>
        <w:t>Not cited on the manuscript. Remove.</w:t>
      </w:r>
    </w:p>
    <w:p w14:paraId="1B20DC71" w14:textId="67C5A7EE" w:rsidR="003D0B8C" w:rsidRDefault="003D0B8C" w:rsidP="003D0B8C">
      <w:pPr>
        <w:pStyle w:val="CommentText"/>
      </w:pPr>
      <w:r>
        <w:t>Do not add references you have not cited on the paper. This is not scholarly. Be careful with your citations.</w:t>
      </w:r>
    </w:p>
  </w:comment>
  <w:comment w:id="20" w:author="Reviewer" w:date="2025-07-08T13:58:00Z" w:initials="R">
    <w:p w14:paraId="3E9AD319" w14:textId="77777777" w:rsidR="003D0B8C" w:rsidRDefault="003D0B8C" w:rsidP="003D0B8C">
      <w:pPr>
        <w:pStyle w:val="CommentText"/>
      </w:pPr>
      <w:r>
        <w:rPr>
          <w:rStyle w:val="CommentReference"/>
        </w:rPr>
        <w:annotationRef/>
      </w:r>
      <w:r>
        <w:t>Not cited on the manuscript. Remove.</w:t>
      </w:r>
    </w:p>
    <w:p w14:paraId="4F1674FB" w14:textId="54A13EDF" w:rsidR="003D0B8C" w:rsidRDefault="003D0B8C" w:rsidP="003D0B8C">
      <w:pPr>
        <w:pStyle w:val="CommentText"/>
      </w:pPr>
      <w:r>
        <w:t>Do not add references you have not cited on the paper. This is not scholarly. Be careful with your citations.</w:t>
      </w:r>
    </w:p>
  </w:comment>
  <w:comment w:id="21" w:author="Reviewer" w:date="2025-07-08T13:58:00Z" w:initials="R">
    <w:p w14:paraId="5A07AAF0" w14:textId="77777777" w:rsidR="003D0B8C" w:rsidRDefault="003D0B8C" w:rsidP="003D0B8C">
      <w:pPr>
        <w:pStyle w:val="CommentText"/>
      </w:pPr>
      <w:r>
        <w:rPr>
          <w:rStyle w:val="CommentReference"/>
        </w:rPr>
        <w:annotationRef/>
      </w:r>
      <w:r>
        <w:t>Not cited on the manuscript. Remove.</w:t>
      </w:r>
    </w:p>
    <w:p w14:paraId="41541263" w14:textId="7335A635" w:rsidR="003D0B8C" w:rsidRDefault="003D0B8C" w:rsidP="003D0B8C">
      <w:pPr>
        <w:pStyle w:val="CommentText"/>
      </w:pPr>
      <w:r>
        <w:t>Do not add references you have not cited on the paper. This is not scholarly. Be careful with your citations.</w:t>
      </w:r>
    </w:p>
  </w:comment>
  <w:comment w:id="22" w:author="Reviewer" w:date="2025-07-08T13:59:00Z" w:initials="R">
    <w:p w14:paraId="264324F1" w14:textId="77777777" w:rsidR="003D0B8C" w:rsidRDefault="003D0B8C" w:rsidP="003D0B8C">
      <w:pPr>
        <w:pStyle w:val="CommentText"/>
      </w:pPr>
      <w:r>
        <w:rPr>
          <w:rStyle w:val="CommentReference"/>
        </w:rPr>
        <w:annotationRef/>
      </w:r>
      <w:r>
        <w:t>Not cited on the manuscript. Remove.</w:t>
      </w:r>
    </w:p>
    <w:p w14:paraId="04785856" w14:textId="78ED034B" w:rsidR="003D0B8C" w:rsidRDefault="003D0B8C" w:rsidP="003D0B8C">
      <w:pPr>
        <w:pStyle w:val="CommentText"/>
      </w:pPr>
      <w:r>
        <w:t>Do not add references you have not cited on the paper. This is not scholarly. Be careful with your citations.</w:t>
      </w:r>
    </w:p>
  </w:comment>
  <w:comment w:id="23" w:author="Reviewer" w:date="2025-07-08T13:59:00Z" w:initials="R">
    <w:p w14:paraId="59566FFC" w14:textId="77777777" w:rsidR="003D0B8C" w:rsidRDefault="003D0B8C" w:rsidP="003D0B8C">
      <w:pPr>
        <w:pStyle w:val="CommentText"/>
      </w:pPr>
      <w:r>
        <w:rPr>
          <w:rStyle w:val="CommentReference"/>
        </w:rPr>
        <w:annotationRef/>
      </w:r>
      <w:r>
        <w:t>Not cited on the manuscript. Remove.</w:t>
      </w:r>
    </w:p>
    <w:p w14:paraId="789F34FF" w14:textId="6412F9AD" w:rsidR="003D0B8C" w:rsidRDefault="003D0B8C" w:rsidP="003D0B8C">
      <w:pPr>
        <w:pStyle w:val="CommentText"/>
      </w:pPr>
      <w:r>
        <w:t>Do not add references you have not cited on the paper. This is not scholarly. Be careful with your citations.</w:t>
      </w:r>
    </w:p>
  </w:comment>
  <w:comment w:id="24" w:author="Reviewer" w:date="2025-07-08T13:45:00Z" w:initials="R">
    <w:p w14:paraId="33880196" w14:textId="3FC1EA6B" w:rsidR="00C0406F" w:rsidRDefault="00C0406F" w:rsidP="00C0406F">
      <w:pPr>
        <w:pStyle w:val="CommentText"/>
      </w:pPr>
      <w:r>
        <w:rPr>
          <w:rStyle w:val="CommentReference"/>
        </w:rPr>
        <w:annotationRef/>
      </w:r>
      <w:r>
        <w:t>This should be 2023a</w:t>
      </w:r>
    </w:p>
    <w:p w14:paraId="3EAD0CF2" w14:textId="03B1A5DF" w:rsidR="00C0406F" w:rsidRDefault="00C0406F" w:rsidP="00C0406F">
      <w:pPr>
        <w:pStyle w:val="CommentText"/>
      </w:pPr>
      <w:r>
        <w:t>There are 2 published works of the same author on the same year… use alphabets with each publication dates.</w:t>
      </w:r>
    </w:p>
  </w:comment>
  <w:comment w:id="25" w:author="Reviewer" w:date="2025-07-08T13:45:00Z" w:initials="R">
    <w:p w14:paraId="59B07099" w14:textId="27429103" w:rsidR="00C0406F" w:rsidRDefault="00C0406F" w:rsidP="00C0406F">
      <w:pPr>
        <w:pStyle w:val="CommentText"/>
      </w:pPr>
      <w:r>
        <w:rPr>
          <w:rStyle w:val="CommentReference"/>
        </w:rPr>
        <w:annotationRef/>
      </w:r>
      <w:r>
        <w:t>This should be 2023b</w:t>
      </w:r>
    </w:p>
  </w:comment>
  <w:comment w:id="26" w:author="Reviewer" w:date="2025-07-08T14:00:00Z" w:initials="R">
    <w:p w14:paraId="1BA33A94" w14:textId="77777777" w:rsidR="003D0B8C" w:rsidRDefault="003D0B8C" w:rsidP="003D0B8C">
      <w:pPr>
        <w:pStyle w:val="CommentText"/>
      </w:pPr>
      <w:r>
        <w:rPr>
          <w:rStyle w:val="CommentReference"/>
        </w:rPr>
        <w:annotationRef/>
      </w:r>
      <w:r>
        <w:t>Not cited on the manuscript. Remove.</w:t>
      </w:r>
    </w:p>
    <w:p w14:paraId="4B9AEBE8" w14:textId="600AF7BC" w:rsidR="003D0B8C" w:rsidRDefault="003D0B8C" w:rsidP="003D0B8C">
      <w:pPr>
        <w:pStyle w:val="CommentText"/>
      </w:pPr>
      <w:r>
        <w:t>Do not add references you have not cited on the paper. This is not scholarly. Be careful with your citations.</w:t>
      </w:r>
    </w:p>
  </w:comment>
  <w:comment w:id="27" w:author="Reviewer" w:date="2025-07-08T14:00:00Z" w:initials="R">
    <w:p w14:paraId="4682A19D" w14:textId="77777777" w:rsidR="003D0B8C" w:rsidRDefault="003D0B8C" w:rsidP="003D0B8C">
      <w:pPr>
        <w:pStyle w:val="CommentText"/>
      </w:pPr>
      <w:r>
        <w:rPr>
          <w:rStyle w:val="CommentReference"/>
        </w:rPr>
        <w:annotationRef/>
      </w:r>
      <w:r>
        <w:t>Not cited on the manuscript. Remove.</w:t>
      </w:r>
    </w:p>
    <w:p w14:paraId="5C50CC31" w14:textId="1C7ED57C" w:rsidR="003D0B8C" w:rsidRDefault="003D0B8C" w:rsidP="003D0B8C">
      <w:pPr>
        <w:pStyle w:val="CommentText"/>
      </w:pPr>
      <w:r>
        <w:t>Do not add references you have not cited on the paper. This is not scholarly. Be careful with your citations.</w:t>
      </w:r>
    </w:p>
  </w:comment>
  <w:comment w:id="28" w:author="Reviewer" w:date="2025-07-08T13:59:00Z" w:initials="R">
    <w:p w14:paraId="2D81C1B9" w14:textId="77777777" w:rsidR="003D0B8C" w:rsidRDefault="003D0B8C">
      <w:pPr>
        <w:pStyle w:val="CommentText"/>
      </w:pPr>
      <w:r>
        <w:rPr>
          <w:rStyle w:val="CommentReference"/>
        </w:rPr>
        <w:annotationRef/>
      </w:r>
      <w:r>
        <w:t>Incorrect citation.</w:t>
      </w:r>
    </w:p>
    <w:p w14:paraId="3A29060D" w14:textId="77777777" w:rsidR="003D0B8C" w:rsidRDefault="003D0B8C">
      <w:pPr>
        <w:pStyle w:val="CommentText"/>
      </w:pPr>
      <w:r>
        <w:t>Is this an online article or memo?</w:t>
      </w:r>
    </w:p>
    <w:p w14:paraId="4C092CD9" w14:textId="46563950" w:rsidR="003D0B8C" w:rsidRDefault="003D0B8C">
      <w:pPr>
        <w:pStyle w:val="CommentText"/>
      </w:pPr>
      <w:r>
        <w:t>Follow the correct format</w:t>
      </w:r>
    </w:p>
  </w:comment>
  <w:comment w:id="29" w:author="Reviewer" w:date="2025-07-08T14:00:00Z" w:initials="R">
    <w:p w14:paraId="1D593C0A" w14:textId="77777777" w:rsidR="003D0B8C" w:rsidRDefault="003D0B8C" w:rsidP="003D0B8C">
      <w:pPr>
        <w:pStyle w:val="CommentText"/>
      </w:pPr>
      <w:r>
        <w:rPr>
          <w:rStyle w:val="CommentReference"/>
        </w:rPr>
        <w:annotationRef/>
      </w:r>
      <w:r>
        <w:t>Not cited on the manuscript. Remove.</w:t>
      </w:r>
    </w:p>
    <w:p w14:paraId="659527EB" w14:textId="03611B83" w:rsidR="003D0B8C" w:rsidRDefault="003D0B8C" w:rsidP="003D0B8C">
      <w:pPr>
        <w:pStyle w:val="CommentText"/>
      </w:pPr>
      <w:r>
        <w:t>Do not add references you have not cited on the paper. This is not scholarly. Be careful with your citations.</w:t>
      </w:r>
    </w:p>
  </w:comment>
  <w:comment w:id="30" w:author="Reviewer" w:date="2025-07-08T13:53:00Z" w:initials="R">
    <w:p w14:paraId="72AEE6BD" w14:textId="6A640103" w:rsidR="003D0B8C" w:rsidRDefault="003D0B8C">
      <w:pPr>
        <w:pStyle w:val="CommentText"/>
      </w:pPr>
      <w:r>
        <w:rPr>
          <w:rStyle w:val="CommentReference"/>
        </w:rPr>
        <w:annotationRef/>
      </w:r>
      <w:r>
        <w:t>Not cited on the manuscript. Remove.</w:t>
      </w:r>
    </w:p>
  </w:comment>
  <w:comment w:id="31" w:author="Reviewer" w:date="2025-07-08T13:53:00Z" w:initials="R">
    <w:p w14:paraId="2BABDB6F" w14:textId="72459300" w:rsidR="003D0B8C" w:rsidRDefault="003D0B8C">
      <w:pPr>
        <w:pStyle w:val="CommentText"/>
      </w:pPr>
      <w:r>
        <w:rPr>
          <w:rStyle w:val="CommentReference"/>
        </w:rPr>
        <w:annotationRef/>
      </w:r>
      <w:r>
        <w:t xml:space="preserve">Not cited on the manuscript. Remove </w:t>
      </w:r>
    </w:p>
  </w:comment>
  <w:comment w:id="32" w:author="Reviewer" w:date="2025-07-08T14:01:00Z" w:initials="R">
    <w:p w14:paraId="78111149" w14:textId="77777777" w:rsidR="003D0B8C" w:rsidRDefault="003D0B8C" w:rsidP="003D0B8C">
      <w:pPr>
        <w:pStyle w:val="CommentText"/>
      </w:pPr>
      <w:r>
        <w:rPr>
          <w:rStyle w:val="CommentReference"/>
        </w:rPr>
        <w:annotationRef/>
      </w:r>
      <w:r>
        <w:t>Not cited on the manuscript. Remove.</w:t>
      </w:r>
    </w:p>
    <w:p w14:paraId="5E61CCFA" w14:textId="41D1193A" w:rsidR="003D0B8C" w:rsidRDefault="003D0B8C" w:rsidP="003D0B8C">
      <w:pPr>
        <w:pStyle w:val="CommentText"/>
      </w:pPr>
      <w:r>
        <w:t>Do not add references you have not cited on the paper. This is not scholarly. Be careful with your citations.</w:t>
      </w:r>
    </w:p>
  </w:comment>
  <w:comment w:id="33" w:author="Reviewer" w:date="2025-07-08T14:01:00Z" w:initials="R">
    <w:p w14:paraId="11239E70" w14:textId="77777777" w:rsidR="003D0B8C" w:rsidRDefault="003D0B8C" w:rsidP="003D0B8C">
      <w:pPr>
        <w:pStyle w:val="CommentText"/>
      </w:pPr>
      <w:r>
        <w:rPr>
          <w:rStyle w:val="CommentReference"/>
        </w:rPr>
        <w:annotationRef/>
      </w:r>
      <w:r>
        <w:t>Not cited on the manuscript. Remove.</w:t>
      </w:r>
    </w:p>
    <w:p w14:paraId="08CDFED3" w14:textId="1E81D714" w:rsidR="003D0B8C" w:rsidRDefault="003D0B8C" w:rsidP="003D0B8C">
      <w:pPr>
        <w:pStyle w:val="CommentText"/>
      </w:pPr>
      <w:r>
        <w:t>Do not add references you have not cited on the paper. This is not scholarly. Be careful with your citations.</w:t>
      </w:r>
    </w:p>
  </w:comment>
  <w:comment w:id="34" w:author="Reviewer" w:date="2025-07-08T14:11:00Z" w:initials="R">
    <w:p w14:paraId="03A73255" w14:textId="77777777" w:rsidR="00DC0008" w:rsidRDefault="00DC0008" w:rsidP="00DC0008">
      <w:pPr>
        <w:pStyle w:val="CommentText"/>
      </w:pPr>
      <w:r>
        <w:rPr>
          <w:rStyle w:val="CommentReference"/>
        </w:rPr>
        <w:annotationRef/>
      </w:r>
      <w:r>
        <w:t>Not cited in the manuscript.</w:t>
      </w:r>
    </w:p>
    <w:p w14:paraId="4042908A" w14:textId="77777777" w:rsidR="00DC0008" w:rsidRDefault="00DC0008" w:rsidP="00DC0008">
      <w:pPr>
        <w:pStyle w:val="CommentText"/>
      </w:pPr>
      <w:r>
        <w:t>Remove.</w:t>
      </w:r>
    </w:p>
    <w:p w14:paraId="54AFD7AC" w14:textId="77777777" w:rsidR="00DC0008" w:rsidRDefault="00DC0008" w:rsidP="00DC0008">
      <w:pPr>
        <w:pStyle w:val="CommentText"/>
      </w:pPr>
      <w:r>
        <w:t>As a teacher-researcher/s, be mindful of ethics when citing and referencing articles.</w:t>
      </w:r>
    </w:p>
    <w:p w14:paraId="1C3466EA" w14:textId="78F1BDA5" w:rsidR="00DC0008" w:rsidRDefault="00DC0008" w:rsidP="00DC0008">
      <w:pPr>
        <w:pStyle w:val="CommentText"/>
      </w:pPr>
      <w:r>
        <w:t>Be scholarly! Do not just add articles that you have not even used on the manuscript just to increase your reference list.</w:t>
      </w:r>
    </w:p>
  </w:comment>
  <w:comment w:id="35" w:author="Reviewer" w:date="2025-07-08T14:01:00Z" w:initials="R">
    <w:p w14:paraId="3BCB8D3B" w14:textId="77777777" w:rsidR="003D0B8C" w:rsidRDefault="003D0B8C" w:rsidP="003D0B8C">
      <w:pPr>
        <w:pStyle w:val="CommentText"/>
      </w:pPr>
      <w:r>
        <w:rPr>
          <w:rStyle w:val="CommentReference"/>
        </w:rPr>
        <w:annotationRef/>
      </w:r>
      <w:r>
        <w:t>Not cited on the manuscript. Remove.</w:t>
      </w:r>
    </w:p>
    <w:p w14:paraId="00DDAC93" w14:textId="0AF5DB24" w:rsidR="003D0B8C" w:rsidRDefault="003D0B8C" w:rsidP="003D0B8C">
      <w:pPr>
        <w:pStyle w:val="CommentText"/>
      </w:pPr>
      <w:r>
        <w:t>Do not add references you have not cited on the paper. This is not scholarly. Be careful with your citations.</w:t>
      </w:r>
    </w:p>
  </w:comment>
  <w:comment w:id="36" w:author="Reviewer" w:date="2025-07-08T14:11:00Z" w:initials="R">
    <w:p w14:paraId="71F48258" w14:textId="77777777" w:rsidR="00DC0008" w:rsidRDefault="00DC0008" w:rsidP="00DC0008">
      <w:pPr>
        <w:pStyle w:val="CommentText"/>
      </w:pPr>
      <w:r>
        <w:rPr>
          <w:rStyle w:val="CommentReference"/>
        </w:rPr>
        <w:annotationRef/>
      </w:r>
      <w:r>
        <w:t>Not cited in the manuscript.</w:t>
      </w:r>
    </w:p>
    <w:p w14:paraId="4C395963" w14:textId="77777777" w:rsidR="00DC0008" w:rsidRDefault="00DC0008" w:rsidP="00DC0008">
      <w:pPr>
        <w:pStyle w:val="CommentText"/>
      </w:pPr>
      <w:r>
        <w:t>Remove.</w:t>
      </w:r>
    </w:p>
    <w:p w14:paraId="4F2708B3" w14:textId="77777777" w:rsidR="00DC0008" w:rsidRDefault="00DC0008" w:rsidP="00DC0008">
      <w:pPr>
        <w:pStyle w:val="CommentText"/>
      </w:pPr>
      <w:r>
        <w:t>As a teacher-researcher/s, be mindful of ethics when citing and referencing articles.</w:t>
      </w:r>
    </w:p>
    <w:p w14:paraId="1377E3DD" w14:textId="27859DC9" w:rsidR="00DC0008" w:rsidRDefault="00DC0008" w:rsidP="00DC0008">
      <w:pPr>
        <w:pStyle w:val="CommentText"/>
      </w:pPr>
      <w:r>
        <w:t>Be scholarly! Do not just add articles that you have not even used on the manuscript just to increase your reference list.</w:t>
      </w:r>
    </w:p>
  </w:comment>
  <w:comment w:id="37" w:author="Reviewer" w:date="2025-07-08T14:11:00Z" w:initials="R">
    <w:p w14:paraId="723E0787" w14:textId="77777777" w:rsidR="00DC0008" w:rsidRDefault="00DC0008" w:rsidP="00DC0008">
      <w:pPr>
        <w:pStyle w:val="CommentText"/>
      </w:pPr>
      <w:r>
        <w:rPr>
          <w:rStyle w:val="CommentReference"/>
        </w:rPr>
        <w:annotationRef/>
      </w:r>
      <w:r>
        <w:t>Not cited in the manuscript.</w:t>
      </w:r>
    </w:p>
    <w:p w14:paraId="50B3B011" w14:textId="77777777" w:rsidR="00DC0008" w:rsidRDefault="00DC0008" w:rsidP="00DC0008">
      <w:pPr>
        <w:pStyle w:val="CommentText"/>
      </w:pPr>
      <w:r>
        <w:t>Remove.</w:t>
      </w:r>
    </w:p>
    <w:p w14:paraId="187656EB" w14:textId="77777777" w:rsidR="00DC0008" w:rsidRDefault="00DC0008" w:rsidP="00DC0008">
      <w:pPr>
        <w:pStyle w:val="CommentText"/>
      </w:pPr>
      <w:r>
        <w:t>As a teacher-researcher/s, be mindful of ethics when citing and referencing articles.</w:t>
      </w:r>
    </w:p>
    <w:p w14:paraId="1861D45D" w14:textId="0EF12794" w:rsidR="00DC0008" w:rsidRDefault="00DC0008" w:rsidP="00DC0008">
      <w:pPr>
        <w:pStyle w:val="CommentText"/>
      </w:pPr>
      <w:r>
        <w:t>Be scholarly! Do not just add articles that you have not even used on the manuscript just to increase your reference list.</w:t>
      </w:r>
    </w:p>
  </w:comment>
  <w:comment w:id="38" w:author="Reviewer" w:date="2025-07-08T14:11:00Z" w:initials="R">
    <w:p w14:paraId="363235BA" w14:textId="77777777" w:rsidR="00DC0008" w:rsidRDefault="00DC0008" w:rsidP="00DC0008">
      <w:pPr>
        <w:pStyle w:val="CommentText"/>
      </w:pPr>
      <w:r>
        <w:rPr>
          <w:rStyle w:val="CommentReference"/>
        </w:rPr>
        <w:annotationRef/>
      </w:r>
      <w:r>
        <w:t>Not cited in the manuscript.</w:t>
      </w:r>
    </w:p>
    <w:p w14:paraId="3F43FF0E" w14:textId="77777777" w:rsidR="00DC0008" w:rsidRDefault="00DC0008" w:rsidP="00DC0008">
      <w:pPr>
        <w:pStyle w:val="CommentText"/>
      </w:pPr>
      <w:r>
        <w:t>Remove.</w:t>
      </w:r>
    </w:p>
    <w:p w14:paraId="2E9C97CD" w14:textId="77777777" w:rsidR="00DC0008" w:rsidRDefault="00DC0008" w:rsidP="00DC0008">
      <w:pPr>
        <w:pStyle w:val="CommentText"/>
      </w:pPr>
      <w:r>
        <w:t>As a teacher-researcher/s, be mindful of ethics when citing and referencing articles.</w:t>
      </w:r>
    </w:p>
    <w:p w14:paraId="70E731DD" w14:textId="48785389" w:rsidR="00DC0008" w:rsidRDefault="00DC0008" w:rsidP="00DC0008">
      <w:pPr>
        <w:pStyle w:val="CommentText"/>
      </w:pPr>
      <w:r>
        <w:t>Be scholarly! Do not just add articles that you have not even used on the manuscript just to increase your reference list.</w:t>
      </w:r>
    </w:p>
  </w:comment>
  <w:comment w:id="39" w:author="Reviewer" w:date="2025-07-08T14:02:00Z" w:initials="R">
    <w:p w14:paraId="1B326DDE" w14:textId="77777777" w:rsidR="003D0B8C" w:rsidRDefault="003D0B8C">
      <w:pPr>
        <w:pStyle w:val="CommentText"/>
      </w:pPr>
      <w:r>
        <w:rPr>
          <w:rStyle w:val="CommentReference"/>
        </w:rPr>
        <w:annotationRef/>
      </w:r>
      <w:r>
        <w:t>What is this citation?</w:t>
      </w:r>
    </w:p>
    <w:p w14:paraId="27BE9190" w14:textId="7EB13C9C" w:rsidR="003D0B8C" w:rsidRDefault="003D0B8C">
      <w:pPr>
        <w:pStyle w:val="CommentText"/>
      </w:pPr>
      <w:r>
        <w:t>Are your sure that this is the author’s name?</w:t>
      </w:r>
    </w:p>
  </w:comment>
  <w:comment w:id="40" w:author="Reviewer" w:date="2025-07-08T14:11:00Z" w:initials="R">
    <w:p w14:paraId="69C39158" w14:textId="77777777" w:rsidR="00DC0008" w:rsidRDefault="00DC0008" w:rsidP="00DC0008">
      <w:pPr>
        <w:pStyle w:val="CommentText"/>
      </w:pPr>
      <w:r>
        <w:rPr>
          <w:rStyle w:val="CommentReference"/>
        </w:rPr>
        <w:annotationRef/>
      </w:r>
      <w:r>
        <w:t>Not cited in the manuscript.</w:t>
      </w:r>
    </w:p>
    <w:p w14:paraId="0EABDB14" w14:textId="77777777" w:rsidR="00DC0008" w:rsidRDefault="00DC0008" w:rsidP="00DC0008">
      <w:pPr>
        <w:pStyle w:val="CommentText"/>
      </w:pPr>
      <w:r>
        <w:t>Remove.</w:t>
      </w:r>
    </w:p>
    <w:p w14:paraId="72003646" w14:textId="77777777" w:rsidR="00DC0008" w:rsidRDefault="00DC0008" w:rsidP="00DC0008">
      <w:pPr>
        <w:pStyle w:val="CommentText"/>
      </w:pPr>
      <w:r>
        <w:t>As a teacher-researcher/s, be mindful of ethics when citing and referencing articles.</w:t>
      </w:r>
    </w:p>
    <w:p w14:paraId="48624963" w14:textId="0D2F1B7C" w:rsidR="00DC0008" w:rsidRDefault="00DC0008" w:rsidP="00DC0008">
      <w:pPr>
        <w:pStyle w:val="CommentText"/>
      </w:pPr>
      <w:r>
        <w:t>Be scholarly! Do not just add articles that you have not even used on the manuscript just to increase your reference list.</w:t>
      </w:r>
    </w:p>
  </w:comment>
  <w:comment w:id="41" w:author="Reviewer" w:date="2025-07-08T14:11:00Z" w:initials="R">
    <w:p w14:paraId="5E0AF55B" w14:textId="77777777" w:rsidR="00DC0008" w:rsidRDefault="00DC0008" w:rsidP="00DC0008">
      <w:pPr>
        <w:pStyle w:val="CommentText"/>
      </w:pPr>
      <w:r>
        <w:rPr>
          <w:rStyle w:val="CommentReference"/>
        </w:rPr>
        <w:annotationRef/>
      </w:r>
      <w:r>
        <w:t>Not cited in the manuscript.</w:t>
      </w:r>
    </w:p>
    <w:p w14:paraId="6573810B" w14:textId="77777777" w:rsidR="00DC0008" w:rsidRDefault="00DC0008" w:rsidP="00DC0008">
      <w:pPr>
        <w:pStyle w:val="CommentText"/>
      </w:pPr>
      <w:r>
        <w:t>Remove.</w:t>
      </w:r>
    </w:p>
    <w:p w14:paraId="1B2A6CCC" w14:textId="77777777" w:rsidR="00DC0008" w:rsidRDefault="00DC0008" w:rsidP="00DC0008">
      <w:pPr>
        <w:pStyle w:val="CommentText"/>
      </w:pPr>
      <w:r>
        <w:t>As a teacher-researcher/s, be mindful of ethics when citing and referencing articles.</w:t>
      </w:r>
    </w:p>
    <w:p w14:paraId="0822A220" w14:textId="459C93DE" w:rsidR="00DC0008" w:rsidRDefault="00DC0008" w:rsidP="00DC0008">
      <w:pPr>
        <w:pStyle w:val="CommentText"/>
      </w:pPr>
      <w:r>
        <w:t>Be scholarly! Do not just add articles that you have not even used on the manuscript just to increase your reference list.</w:t>
      </w:r>
    </w:p>
  </w:comment>
  <w:comment w:id="42" w:author="Reviewer" w:date="2025-07-08T14:11:00Z" w:initials="R">
    <w:p w14:paraId="7B8666D3" w14:textId="77777777" w:rsidR="00DC0008" w:rsidRDefault="00DC0008" w:rsidP="00DC0008">
      <w:pPr>
        <w:pStyle w:val="CommentText"/>
      </w:pPr>
      <w:r>
        <w:rPr>
          <w:rStyle w:val="CommentReference"/>
        </w:rPr>
        <w:annotationRef/>
      </w:r>
      <w:r>
        <w:t>Not cited in the manuscript.</w:t>
      </w:r>
    </w:p>
    <w:p w14:paraId="6E23B4B8" w14:textId="77777777" w:rsidR="00DC0008" w:rsidRDefault="00DC0008" w:rsidP="00DC0008">
      <w:pPr>
        <w:pStyle w:val="CommentText"/>
      </w:pPr>
      <w:r>
        <w:t>Remove.</w:t>
      </w:r>
    </w:p>
    <w:p w14:paraId="6AD8F1A6" w14:textId="77777777" w:rsidR="00DC0008" w:rsidRDefault="00DC0008" w:rsidP="00DC0008">
      <w:pPr>
        <w:pStyle w:val="CommentText"/>
      </w:pPr>
      <w:r>
        <w:t>As a teacher-researcher/s, be mindful of ethics when citing and referencing articles.</w:t>
      </w:r>
    </w:p>
    <w:p w14:paraId="59E0A069" w14:textId="1FBB626B" w:rsidR="00DC0008" w:rsidRDefault="00DC0008" w:rsidP="00DC0008">
      <w:pPr>
        <w:pStyle w:val="CommentText"/>
      </w:pPr>
      <w:r>
        <w:t>Be scholarly! Do not just add articles that you have not even used on the manuscript just to increase your reference list.</w:t>
      </w:r>
    </w:p>
  </w:comment>
  <w:comment w:id="43" w:author="Reviewer" w:date="2025-07-08T14:11:00Z" w:initials="R">
    <w:p w14:paraId="210D2523" w14:textId="77777777" w:rsidR="00DC0008" w:rsidRDefault="00DC0008" w:rsidP="00DC0008">
      <w:pPr>
        <w:pStyle w:val="CommentText"/>
      </w:pPr>
      <w:r>
        <w:rPr>
          <w:rStyle w:val="CommentReference"/>
        </w:rPr>
        <w:annotationRef/>
      </w:r>
      <w:r>
        <w:t>Not cited in the manuscript.</w:t>
      </w:r>
    </w:p>
    <w:p w14:paraId="10566F55" w14:textId="77777777" w:rsidR="00DC0008" w:rsidRDefault="00DC0008" w:rsidP="00DC0008">
      <w:pPr>
        <w:pStyle w:val="CommentText"/>
      </w:pPr>
      <w:r>
        <w:t>Remove.</w:t>
      </w:r>
    </w:p>
    <w:p w14:paraId="5EF9CB85" w14:textId="77777777" w:rsidR="00DC0008" w:rsidRDefault="00DC0008" w:rsidP="00DC0008">
      <w:pPr>
        <w:pStyle w:val="CommentText"/>
      </w:pPr>
      <w:r>
        <w:t>As a teacher-researcher/s, be mindful of ethics when citing and referencing articles.</w:t>
      </w:r>
    </w:p>
    <w:p w14:paraId="3216FA9B" w14:textId="30019DA3" w:rsidR="00DC0008" w:rsidRDefault="00DC0008" w:rsidP="00DC0008">
      <w:pPr>
        <w:pStyle w:val="CommentText"/>
      </w:pPr>
      <w:r>
        <w:t>Be scholarly! Do not just add articles that you have not even used on the manuscript just to increase your reference list.</w:t>
      </w:r>
    </w:p>
  </w:comment>
  <w:comment w:id="44" w:author="Reviewer" w:date="2025-07-08T14:10:00Z" w:initials="R">
    <w:p w14:paraId="2B53839B" w14:textId="77777777" w:rsidR="00DC0008" w:rsidRDefault="00DC0008" w:rsidP="00DC0008">
      <w:pPr>
        <w:pStyle w:val="CommentText"/>
      </w:pPr>
      <w:r>
        <w:rPr>
          <w:rStyle w:val="CommentReference"/>
        </w:rPr>
        <w:annotationRef/>
      </w:r>
      <w:r>
        <w:t>Not cited in the manuscript.</w:t>
      </w:r>
    </w:p>
    <w:p w14:paraId="3DEC8B3B" w14:textId="77777777" w:rsidR="00DC0008" w:rsidRDefault="00DC0008" w:rsidP="00DC0008">
      <w:pPr>
        <w:pStyle w:val="CommentText"/>
      </w:pPr>
      <w:r>
        <w:t>Remove.</w:t>
      </w:r>
    </w:p>
    <w:p w14:paraId="36A61992" w14:textId="77777777" w:rsidR="00DC0008" w:rsidRDefault="00DC0008" w:rsidP="00DC0008">
      <w:pPr>
        <w:pStyle w:val="CommentText"/>
      </w:pPr>
      <w:r>
        <w:t>As a teacher-researcher/s, be mindful of ethics when citing and referencing articles.</w:t>
      </w:r>
    </w:p>
    <w:p w14:paraId="0F12423A" w14:textId="1D2FC64A" w:rsidR="00DC0008" w:rsidRDefault="00DC0008" w:rsidP="00DC0008">
      <w:pPr>
        <w:pStyle w:val="CommentText"/>
      </w:pPr>
      <w:r>
        <w:t>Be scholarly! Do not just add articles that you have not even used on the manuscript just to increase your reference list.</w:t>
      </w:r>
    </w:p>
  </w:comment>
  <w:comment w:id="45" w:author="Reviewer" w:date="2025-07-08T14:10:00Z" w:initials="R">
    <w:p w14:paraId="74538F05" w14:textId="77777777" w:rsidR="00DC0008" w:rsidRDefault="00DC0008" w:rsidP="00DC0008">
      <w:pPr>
        <w:pStyle w:val="CommentText"/>
      </w:pPr>
      <w:r>
        <w:rPr>
          <w:rStyle w:val="CommentReference"/>
        </w:rPr>
        <w:annotationRef/>
      </w:r>
      <w:r>
        <w:t>Not cited in the manuscript.</w:t>
      </w:r>
    </w:p>
    <w:p w14:paraId="44A2A23C" w14:textId="77777777" w:rsidR="00DC0008" w:rsidRDefault="00DC0008" w:rsidP="00DC0008">
      <w:pPr>
        <w:pStyle w:val="CommentText"/>
      </w:pPr>
      <w:r>
        <w:t>Remove.</w:t>
      </w:r>
    </w:p>
    <w:p w14:paraId="2E36B589" w14:textId="77777777" w:rsidR="00DC0008" w:rsidRDefault="00DC0008" w:rsidP="00DC0008">
      <w:pPr>
        <w:pStyle w:val="CommentText"/>
      </w:pPr>
      <w:r>
        <w:t>As a teacher-researcher/s, be mindful of ethics when citing and referencing articles.</w:t>
      </w:r>
    </w:p>
    <w:p w14:paraId="2F09EB18" w14:textId="03DF052A" w:rsidR="00DC0008" w:rsidRDefault="00DC0008" w:rsidP="00DC0008">
      <w:pPr>
        <w:pStyle w:val="CommentText"/>
      </w:pPr>
      <w:r>
        <w:t>Be scholarly! Do not just add articles that you have not even used on the manuscript just to increase your reference list.</w:t>
      </w:r>
    </w:p>
  </w:comment>
  <w:comment w:id="46" w:author="Reviewer" w:date="2025-07-08T14:10:00Z" w:initials="R">
    <w:p w14:paraId="1E68D4CA" w14:textId="77777777" w:rsidR="00DC0008" w:rsidRDefault="00DC0008" w:rsidP="00DC0008">
      <w:pPr>
        <w:pStyle w:val="CommentText"/>
      </w:pPr>
      <w:r>
        <w:rPr>
          <w:rStyle w:val="CommentReference"/>
        </w:rPr>
        <w:annotationRef/>
      </w:r>
      <w:r>
        <w:t>Not cited in the manuscript.</w:t>
      </w:r>
    </w:p>
    <w:p w14:paraId="36B818F5" w14:textId="77777777" w:rsidR="00DC0008" w:rsidRDefault="00DC0008" w:rsidP="00DC0008">
      <w:pPr>
        <w:pStyle w:val="CommentText"/>
      </w:pPr>
      <w:r>
        <w:t>Remove.</w:t>
      </w:r>
    </w:p>
    <w:p w14:paraId="4FA24519" w14:textId="77777777" w:rsidR="00DC0008" w:rsidRDefault="00DC0008" w:rsidP="00DC0008">
      <w:pPr>
        <w:pStyle w:val="CommentText"/>
      </w:pPr>
      <w:r>
        <w:t>As a teacher-researcher/s, be mindful of ethics when citing and referencing articles.</w:t>
      </w:r>
    </w:p>
    <w:p w14:paraId="6B25A7E9" w14:textId="1F419E9C" w:rsidR="00DC0008" w:rsidRDefault="00DC0008" w:rsidP="00DC0008">
      <w:pPr>
        <w:pStyle w:val="CommentText"/>
      </w:pPr>
      <w:r>
        <w:t>Be scholarly! Do not just add articles that you have not even used on the manuscript just to increase your reference list.</w:t>
      </w:r>
    </w:p>
  </w:comment>
  <w:comment w:id="47" w:author="Reviewer" w:date="2025-07-08T14:10:00Z" w:initials="R">
    <w:p w14:paraId="56BC464E" w14:textId="77777777" w:rsidR="00DC0008" w:rsidRDefault="00DC0008" w:rsidP="00DC0008">
      <w:pPr>
        <w:pStyle w:val="CommentText"/>
      </w:pPr>
      <w:r>
        <w:rPr>
          <w:rStyle w:val="CommentReference"/>
        </w:rPr>
        <w:annotationRef/>
      </w:r>
      <w:r>
        <w:t>Not cited in the manuscript.</w:t>
      </w:r>
    </w:p>
    <w:p w14:paraId="0FE203DE" w14:textId="77777777" w:rsidR="00DC0008" w:rsidRDefault="00DC0008" w:rsidP="00DC0008">
      <w:pPr>
        <w:pStyle w:val="CommentText"/>
      </w:pPr>
      <w:r>
        <w:t>Remove.</w:t>
      </w:r>
    </w:p>
    <w:p w14:paraId="6CBB13D8" w14:textId="77777777" w:rsidR="00DC0008" w:rsidRDefault="00DC0008" w:rsidP="00DC0008">
      <w:pPr>
        <w:pStyle w:val="CommentText"/>
      </w:pPr>
      <w:r>
        <w:t>As a teacher-researcher/s, be mindful of ethics when citing and referencing articles.</w:t>
      </w:r>
    </w:p>
    <w:p w14:paraId="0494E7A2" w14:textId="5FF52826" w:rsidR="00DC0008" w:rsidRDefault="00DC0008" w:rsidP="00DC0008">
      <w:pPr>
        <w:pStyle w:val="CommentText"/>
      </w:pPr>
      <w:r>
        <w:t>Be scholarly! Do not just add articles that you have not even used on the manuscript just to increase your reference list.</w:t>
      </w:r>
    </w:p>
  </w:comment>
  <w:comment w:id="48" w:author="Reviewer" w:date="2025-07-08T14:10:00Z" w:initials="R">
    <w:p w14:paraId="6FA954D8" w14:textId="77777777" w:rsidR="00DC0008" w:rsidRDefault="00DC0008" w:rsidP="00DC0008">
      <w:pPr>
        <w:pStyle w:val="CommentText"/>
      </w:pPr>
      <w:r>
        <w:rPr>
          <w:rStyle w:val="CommentReference"/>
        </w:rPr>
        <w:annotationRef/>
      </w:r>
      <w:r>
        <w:t>Not cited in the manuscript.</w:t>
      </w:r>
    </w:p>
    <w:p w14:paraId="4E28C885" w14:textId="77777777" w:rsidR="00DC0008" w:rsidRDefault="00DC0008" w:rsidP="00DC0008">
      <w:pPr>
        <w:pStyle w:val="CommentText"/>
      </w:pPr>
      <w:r>
        <w:t>Remove.</w:t>
      </w:r>
    </w:p>
    <w:p w14:paraId="0DA17F72" w14:textId="77777777" w:rsidR="00DC0008" w:rsidRDefault="00DC0008" w:rsidP="00DC0008">
      <w:pPr>
        <w:pStyle w:val="CommentText"/>
      </w:pPr>
      <w:r>
        <w:t>As a teacher-researcher/s, be mindful of ethics when citing and referencing articles.</w:t>
      </w:r>
    </w:p>
    <w:p w14:paraId="765FFC65" w14:textId="07A2E5D3" w:rsidR="00DC0008" w:rsidRDefault="00DC0008" w:rsidP="00DC0008">
      <w:pPr>
        <w:pStyle w:val="CommentText"/>
      </w:pPr>
      <w:r>
        <w:t>Be scholarly! Do not just add articles that you have not even used on the manuscript just to increase your reference list.</w:t>
      </w:r>
    </w:p>
  </w:comment>
  <w:comment w:id="49" w:author="Reviewer" w:date="2025-07-08T14:10:00Z" w:initials="R">
    <w:p w14:paraId="3EB14739" w14:textId="77777777" w:rsidR="00DC0008" w:rsidRDefault="00DC0008" w:rsidP="00DC0008">
      <w:pPr>
        <w:pStyle w:val="CommentText"/>
      </w:pPr>
      <w:r>
        <w:rPr>
          <w:rStyle w:val="CommentReference"/>
        </w:rPr>
        <w:annotationRef/>
      </w:r>
      <w:r>
        <w:t>Not cited in the manuscript.</w:t>
      </w:r>
    </w:p>
    <w:p w14:paraId="3206237C" w14:textId="77777777" w:rsidR="00DC0008" w:rsidRDefault="00DC0008" w:rsidP="00DC0008">
      <w:pPr>
        <w:pStyle w:val="CommentText"/>
      </w:pPr>
      <w:r>
        <w:t>Remove.</w:t>
      </w:r>
    </w:p>
    <w:p w14:paraId="308C145B" w14:textId="77777777" w:rsidR="00DC0008" w:rsidRDefault="00DC0008" w:rsidP="00DC0008">
      <w:pPr>
        <w:pStyle w:val="CommentText"/>
      </w:pPr>
      <w:r>
        <w:t>As a teacher-researcher/s, be mindful of ethics when citing and referencing articles.</w:t>
      </w:r>
    </w:p>
    <w:p w14:paraId="72A8DE5C" w14:textId="08F5A567" w:rsidR="00DC0008" w:rsidRDefault="00DC0008" w:rsidP="00DC0008">
      <w:pPr>
        <w:pStyle w:val="CommentText"/>
      </w:pPr>
      <w:r>
        <w:t>Be scholarly! Do not just add articles that you have not even used on the manuscript just to increase your reference list.</w:t>
      </w:r>
    </w:p>
  </w:comment>
  <w:comment w:id="50" w:author="Reviewer" w:date="2025-07-08T14:10:00Z" w:initials="R">
    <w:p w14:paraId="249B7176" w14:textId="77777777" w:rsidR="00DC0008" w:rsidRDefault="00DC0008" w:rsidP="00DC0008">
      <w:pPr>
        <w:pStyle w:val="CommentText"/>
      </w:pPr>
      <w:r>
        <w:rPr>
          <w:rStyle w:val="CommentReference"/>
        </w:rPr>
        <w:annotationRef/>
      </w:r>
      <w:r>
        <w:t>Not cited in the manuscript.</w:t>
      </w:r>
    </w:p>
    <w:p w14:paraId="7A5C775B" w14:textId="77777777" w:rsidR="00DC0008" w:rsidRDefault="00DC0008" w:rsidP="00DC0008">
      <w:pPr>
        <w:pStyle w:val="CommentText"/>
      </w:pPr>
      <w:r>
        <w:t>Remove.</w:t>
      </w:r>
    </w:p>
    <w:p w14:paraId="485BE6CD" w14:textId="77777777" w:rsidR="00DC0008" w:rsidRDefault="00DC0008" w:rsidP="00DC0008">
      <w:pPr>
        <w:pStyle w:val="CommentText"/>
      </w:pPr>
      <w:r>
        <w:t>As a teacher-researcher/s, be mindful of ethics when citing and referencing articles.</w:t>
      </w:r>
    </w:p>
    <w:p w14:paraId="6F853DAB" w14:textId="08B23359" w:rsidR="00DC0008" w:rsidRDefault="00DC0008" w:rsidP="00DC0008">
      <w:pPr>
        <w:pStyle w:val="CommentText"/>
      </w:pPr>
      <w:r>
        <w:t>Be scholarly! Do not just add articles that you have not even used on the manuscript just to increase your reference list.</w:t>
      </w:r>
    </w:p>
  </w:comment>
  <w:comment w:id="51" w:author="Reviewer" w:date="2025-07-08T14:10:00Z" w:initials="R">
    <w:p w14:paraId="179599CB" w14:textId="77777777" w:rsidR="00DC0008" w:rsidRDefault="00DC0008" w:rsidP="00DC0008">
      <w:pPr>
        <w:pStyle w:val="CommentText"/>
      </w:pPr>
      <w:r>
        <w:rPr>
          <w:rStyle w:val="CommentReference"/>
        </w:rPr>
        <w:annotationRef/>
      </w:r>
      <w:r>
        <w:t>Not cited in the manuscript.</w:t>
      </w:r>
    </w:p>
    <w:p w14:paraId="6139C335" w14:textId="77777777" w:rsidR="00DC0008" w:rsidRDefault="00DC0008" w:rsidP="00DC0008">
      <w:pPr>
        <w:pStyle w:val="CommentText"/>
      </w:pPr>
      <w:r>
        <w:t>Remove.</w:t>
      </w:r>
    </w:p>
    <w:p w14:paraId="0002A685" w14:textId="77777777" w:rsidR="00DC0008" w:rsidRDefault="00DC0008" w:rsidP="00DC0008">
      <w:pPr>
        <w:pStyle w:val="CommentText"/>
      </w:pPr>
      <w:r>
        <w:t>As a teacher-researcher/s, be mindful of ethics when citing and referencing articles.</w:t>
      </w:r>
    </w:p>
    <w:p w14:paraId="13F7FD90" w14:textId="00BADCC4" w:rsidR="00DC0008" w:rsidRDefault="00DC0008" w:rsidP="00DC0008">
      <w:pPr>
        <w:pStyle w:val="CommentText"/>
      </w:pPr>
      <w:r>
        <w:t>Be scholarly! Do not just add articles that you have not even used on the manuscript just to increase your reference list.</w:t>
      </w:r>
    </w:p>
  </w:comment>
  <w:comment w:id="52" w:author="Reviewer" w:date="2025-07-08T14:10:00Z" w:initials="R">
    <w:p w14:paraId="0C2E34A3" w14:textId="77777777" w:rsidR="00DC0008" w:rsidRDefault="00DC0008" w:rsidP="00DC0008">
      <w:pPr>
        <w:pStyle w:val="CommentText"/>
      </w:pPr>
      <w:r>
        <w:rPr>
          <w:rStyle w:val="CommentReference"/>
        </w:rPr>
        <w:annotationRef/>
      </w:r>
      <w:r>
        <w:t>Not cited in the manuscript.</w:t>
      </w:r>
    </w:p>
    <w:p w14:paraId="63A60A02" w14:textId="77777777" w:rsidR="00DC0008" w:rsidRDefault="00DC0008" w:rsidP="00DC0008">
      <w:pPr>
        <w:pStyle w:val="CommentText"/>
      </w:pPr>
      <w:r>
        <w:t>Remove.</w:t>
      </w:r>
    </w:p>
    <w:p w14:paraId="73DAE2CA" w14:textId="77777777" w:rsidR="00DC0008" w:rsidRDefault="00DC0008" w:rsidP="00DC0008">
      <w:pPr>
        <w:pStyle w:val="CommentText"/>
      </w:pPr>
      <w:r>
        <w:t>As a teacher-researcher/s, be mindful of ethics when citing and referencing articles.</w:t>
      </w:r>
    </w:p>
    <w:p w14:paraId="704A2335" w14:textId="2F3B4716" w:rsidR="00DC0008" w:rsidRDefault="00DC0008" w:rsidP="00DC0008">
      <w:pPr>
        <w:pStyle w:val="CommentText"/>
      </w:pPr>
      <w:r>
        <w:t>Be scholarly! Do not just add articles that you have not even used on the manuscript just to increase your reference list.</w:t>
      </w:r>
    </w:p>
  </w:comment>
  <w:comment w:id="53" w:author="Reviewer" w:date="2025-07-08T14:04:00Z" w:initials="R">
    <w:p w14:paraId="2172C47C" w14:textId="77777777" w:rsidR="00DC0008" w:rsidRDefault="00DC0008">
      <w:pPr>
        <w:pStyle w:val="CommentText"/>
      </w:pPr>
      <w:r>
        <w:rPr>
          <w:rStyle w:val="CommentReference"/>
        </w:rPr>
        <w:annotationRef/>
      </w:r>
      <w:r>
        <w:t>Are you sure of the author’s name?</w:t>
      </w:r>
    </w:p>
    <w:p w14:paraId="3253D65E" w14:textId="2D5DA4E5" w:rsidR="00DC0008" w:rsidRDefault="00DC0008">
      <w:pPr>
        <w:pStyle w:val="CommentText"/>
      </w:pPr>
      <w:proofErr w:type="spellStart"/>
      <w:r>
        <w:t>MAEd</w:t>
      </w:r>
      <w:proofErr w:type="spellEnd"/>
      <w:r>
        <w:t xml:space="preserve"> is a title. Not the name.</w:t>
      </w:r>
    </w:p>
  </w:comment>
  <w:comment w:id="54" w:author="Reviewer" w:date="2025-07-08T14:10:00Z" w:initials="R">
    <w:p w14:paraId="7047E216" w14:textId="77777777" w:rsidR="00DC0008" w:rsidRDefault="00DC0008" w:rsidP="00DC0008">
      <w:pPr>
        <w:pStyle w:val="CommentText"/>
      </w:pPr>
      <w:r>
        <w:rPr>
          <w:rStyle w:val="CommentReference"/>
        </w:rPr>
        <w:annotationRef/>
      </w:r>
      <w:r>
        <w:t>Not cited in the manuscript.</w:t>
      </w:r>
    </w:p>
    <w:p w14:paraId="10B95AF5" w14:textId="77777777" w:rsidR="00DC0008" w:rsidRDefault="00DC0008" w:rsidP="00DC0008">
      <w:pPr>
        <w:pStyle w:val="CommentText"/>
      </w:pPr>
      <w:r>
        <w:t>Remove.</w:t>
      </w:r>
    </w:p>
    <w:p w14:paraId="31E33150" w14:textId="77777777" w:rsidR="00DC0008" w:rsidRDefault="00DC0008" w:rsidP="00DC0008">
      <w:pPr>
        <w:pStyle w:val="CommentText"/>
      </w:pPr>
      <w:r>
        <w:t>As a teacher-researcher/s, be mindful of ethics when citing and referencing articles.</w:t>
      </w:r>
    </w:p>
    <w:p w14:paraId="3599BE4E" w14:textId="73E78866" w:rsidR="00DC0008" w:rsidRDefault="00DC0008" w:rsidP="00DC0008">
      <w:pPr>
        <w:pStyle w:val="CommentText"/>
      </w:pPr>
      <w:r>
        <w:t>Be scholarly! Do not just add articles that you have not even used on the manuscript just to increase your reference list.</w:t>
      </w:r>
    </w:p>
  </w:comment>
  <w:comment w:id="55" w:author="Reviewer" w:date="2025-07-08T14:10:00Z" w:initials="R">
    <w:p w14:paraId="043C84FD" w14:textId="77777777" w:rsidR="00DC0008" w:rsidRDefault="00DC0008" w:rsidP="00DC0008">
      <w:pPr>
        <w:pStyle w:val="CommentText"/>
      </w:pPr>
      <w:r>
        <w:rPr>
          <w:rStyle w:val="CommentReference"/>
        </w:rPr>
        <w:annotationRef/>
      </w:r>
      <w:r>
        <w:t>Not cited in the manuscript.</w:t>
      </w:r>
    </w:p>
    <w:p w14:paraId="20C68147" w14:textId="77777777" w:rsidR="00DC0008" w:rsidRDefault="00DC0008" w:rsidP="00DC0008">
      <w:pPr>
        <w:pStyle w:val="CommentText"/>
      </w:pPr>
      <w:r>
        <w:t>Remove.</w:t>
      </w:r>
    </w:p>
    <w:p w14:paraId="7A5A5070" w14:textId="77777777" w:rsidR="00DC0008" w:rsidRDefault="00DC0008" w:rsidP="00DC0008">
      <w:pPr>
        <w:pStyle w:val="CommentText"/>
      </w:pPr>
      <w:r>
        <w:t>As a teacher-researcher/s, be mindful of ethics when citing and referencing articles.</w:t>
      </w:r>
    </w:p>
    <w:p w14:paraId="0760ED87" w14:textId="75CCDC1C" w:rsidR="00DC0008" w:rsidRDefault="00DC0008" w:rsidP="00DC0008">
      <w:pPr>
        <w:pStyle w:val="CommentText"/>
      </w:pPr>
      <w:r>
        <w:t>Be scholarly! Do not just add articles that you have not even used on the manuscript just to increase your reference list.</w:t>
      </w:r>
    </w:p>
  </w:comment>
  <w:comment w:id="56" w:author="Reviewer" w:date="2025-07-08T14:10:00Z" w:initials="R">
    <w:p w14:paraId="6AB78669" w14:textId="77777777" w:rsidR="00DC0008" w:rsidRDefault="00DC0008" w:rsidP="00DC0008">
      <w:pPr>
        <w:pStyle w:val="CommentText"/>
      </w:pPr>
      <w:r>
        <w:rPr>
          <w:rStyle w:val="CommentReference"/>
        </w:rPr>
        <w:annotationRef/>
      </w:r>
      <w:r>
        <w:t>Not cited in the manuscript.</w:t>
      </w:r>
    </w:p>
    <w:p w14:paraId="1DAC610F" w14:textId="77777777" w:rsidR="00DC0008" w:rsidRDefault="00DC0008" w:rsidP="00DC0008">
      <w:pPr>
        <w:pStyle w:val="CommentText"/>
      </w:pPr>
      <w:r>
        <w:t>Remove.</w:t>
      </w:r>
    </w:p>
    <w:p w14:paraId="79143A0A" w14:textId="77777777" w:rsidR="00DC0008" w:rsidRDefault="00DC0008" w:rsidP="00DC0008">
      <w:pPr>
        <w:pStyle w:val="CommentText"/>
      </w:pPr>
      <w:r>
        <w:t>As a teacher-researcher/s, be mindful of ethics when citing and referencing articles.</w:t>
      </w:r>
    </w:p>
    <w:p w14:paraId="2F654B8B" w14:textId="18037750" w:rsidR="00DC0008" w:rsidRDefault="00DC0008" w:rsidP="00DC0008">
      <w:pPr>
        <w:pStyle w:val="CommentText"/>
      </w:pPr>
      <w:r>
        <w:t>Be scholarly! Do not just add articles that you have not even used on the manuscript just to increase your reference list.</w:t>
      </w:r>
    </w:p>
  </w:comment>
  <w:comment w:id="57" w:author="Reviewer" w:date="2025-07-08T14:10:00Z" w:initials="R">
    <w:p w14:paraId="0774EE24" w14:textId="77777777" w:rsidR="00DC0008" w:rsidRDefault="00DC0008" w:rsidP="00DC0008">
      <w:pPr>
        <w:pStyle w:val="CommentText"/>
      </w:pPr>
      <w:r>
        <w:rPr>
          <w:rStyle w:val="CommentReference"/>
        </w:rPr>
        <w:annotationRef/>
      </w:r>
      <w:r>
        <w:t>Not cited in the manuscript.</w:t>
      </w:r>
    </w:p>
    <w:p w14:paraId="2BE09E5E" w14:textId="77777777" w:rsidR="00DC0008" w:rsidRDefault="00DC0008" w:rsidP="00DC0008">
      <w:pPr>
        <w:pStyle w:val="CommentText"/>
      </w:pPr>
      <w:r>
        <w:t>Remove.</w:t>
      </w:r>
    </w:p>
    <w:p w14:paraId="632833F8" w14:textId="77777777" w:rsidR="00DC0008" w:rsidRDefault="00DC0008" w:rsidP="00DC0008">
      <w:pPr>
        <w:pStyle w:val="CommentText"/>
      </w:pPr>
      <w:r>
        <w:t>As a teacher-researcher/s, be mindful of ethics when citing and referencing articles.</w:t>
      </w:r>
    </w:p>
    <w:p w14:paraId="7F700AC5" w14:textId="185E974C" w:rsidR="00DC0008" w:rsidRDefault="00DC0008" w:rsidP="00DC0008">
      <w:pPr>
        <w:pStyle w:val="CommentText"/>
      </w:pPr>
      <w:r>
        <w:t>Be scholarly! Do not just add articles that you have not even used on the manuscript just to increase your reference list.</w:t>
      </w:r>
    </w:p>
  </w:comment>
  <w:comment w:id="58" w:author="Reviewer" w:date="2025-07-08T14:10:00Z" w:initials="R">
    <w:p w14:paraId="34F57A8C" w14:textId="77777777" w:rsidR="00DC0008" w:rsidRDefault="00DC0008" w:rsidP="00DC0008">
      <w:pPr>
        <w:pStyle w:val="CommentText"/>
      </w:pPr>
      <w:r>
        <w:rPr>
          <w:rStyle w:val="CommentReference"/>
        </w:rPr>
        <w:annotationRef/>
      </w:r>
      <w:r>
        <w:t>Not cited in the manuscript.</w:t>
      </w:r>
    </w:p>
    <w:p w14:paraId="486B1CBC" w14:textId="77777777" w:rsidR="00DC0008" w:rsidRDefault="00DC0008" w:rsidP="00DC0008">
      <w:pPr>
        <w:pStyle w:val="CommentText"/>
      </w:pPr>
      <w:r>
        <w:t>Remove.</w:t>
      </w:r>
    </w:p>
    <w:p w14:paraId="503A23E6" w14:textId="77777777" w:rsidR="00DC0008" w:rsidRDefault="00DC0008" w:rsidP="00DC0008">
      <w:pPr>
        <w:pStyle w:val="CommentText"/>
      </w:pPr>
      <w:r>
        <w:t>As a teacher-researcher/s, be mindful of ethics when citing and referencing articles.</w:t>
      </w:r>
    </w:p>
    <w:p w14:paraId="41B10E75" w14:textId="618012F5" w:rsidR="00DC0008" w:rsidRDefault="00DC0008" w:rsidP="00DC0008">
      <w:pPr>
        <w:pStyle w:val="CommentText"/>
      </w:pPr>
      <w:r>
        <w:t>Be scholarly! Do not just add articles that you have not even used on the manuscript just to increase your reference list.</w:t>
      </w:r>
    </w:p>
  </w:comment>
  <w:comment w:id="59" w:author="Reviewer" w:date="2025-07-08T14:10:00Z" w:initials="R">
    <w:p w14:paraId="1A474E16" w14:textId="77777777" w:rsidR="00DC0008" w:rsidRDefault="00DC0008" w:rsidP="00DC0008">
      <w:pPr>
        <w:pStyle w:val="CommentText"/>
      </w:pPr>
      <w:r>
        <w:rPr>
          <w:rStyle w:val="CommentReference"/>
        </w:rPr>
        <w:annotationRef/>
      </w:r>
      <w:r>
        <w:t>Not cited in the manuscript.</w:t>
      </w:r>
    </w:p>
    <w:p w14:paraId="3C8B716B" w14:textId="77777777" w:rsidR="00DC0008" w:rsidRDefault="00DC0008" w:rsidP="00DC0008">
      <w:pPr>
        <w:pStyle w:val="CommentText"/>
      </w:pPr>
      <w:r>
        <w:t>Remove.</w:t>
      </w:r>
    </w:p>
    <w:p w14:paraId="4C8ADE07" w14:textId="77777777" w:rsidR="00DC0008" w:rsidRDefault="00DC0008" w:rsidP="00DC0008">
      <w:pPr>
        <w:pStyle w:val="CommentText"/>
      </w:pPr>
      <w:r>
        <w:t>As a teacher-researcher/s, be mindful of ethics when citing and referencing articles.</w:t>
      </w:r>
    </w:p>
    <w:p w14:paraId="440FF1EA" w14:textId="06748950" w:rsidR="00DC0008" w:rsidRDefault="00DC0008" w:rsidP="00DC0008">
      <w:pPr>
        <w:pStyle w:val="CommentText"/>
      </w:pPr>
      <w:r>
        <w:t>Be scholarly! Do not just add articles that you have not even used on the manuscript just to increase your reference list.</w:t>
      </w:r>
    </w:p>
  </w:comment>
  <w:comment w:id="60" w:author="Reviewer" w:date="2025-07-08T14:10:00Z" w:initials="R">
    <w:p w14:paraId="5617DE39" w14:textId="77777777" w:rsidR="00DC0008" w:rsidRDefault="00DC0008" w:rsidP="00DC0008">
      <w:pPr>
        <w:pStyle w:val="CommentText"/>
      </w:pPr>
      <w:r>
        <w:rPr>
          <w:rStyle w:val="CommentReference"/>
        </w:rPr>
        <w:annotationRef/>
      </w:r>
      <w:r>
        <w:t>Not cited in the manuscript.</w:t>
      </w:r>
    </w:p>
    <w:p w14:paraId="6CB51A95" w14:textId="77777777" w:rsidR="00DC0008" w:rsidRDefault="00DC0008" w:rsidP="00DC0008">
      <w:pPr>
        <w:pStyle w:val="CommentText"/>
      </w:pPr>
      <w:r>
        <w:t>Remove.</w:t>
      </w:r>
    </w:p>
    <w:p w14:paraId="7AC9A9DB" w14:textId="77777777" w:rsidR="00DC0008" w:rsidRDefault="00DC0008" w:rsidP="00DC0008">
      <w:pPr>
        <w:pStyle w:val="CommentText"/>
      </w:pPr>
      <w:r>
        <w:t>As a teacher-researcher/s, be mindful of ethics when citing and referencing articles.</w:t>
      </w:r>
    </w:p>
    <w:p w14:paraId="4858667E" w14:textId="25862DC5" w:rsidR="00DC0008" w:rsidRDefault="00DC0008" w:rsidP="00DC0008">
      <w:pPr>
        <w:pStyle w:val="CommentText"/>
      </w:pPr>
      <w:r>
        <w:t>Be scholarly! Do not just add articles that you have not even used on the manuscript just to increase your reference list.</w:t>
      </w:r>
    </w:p>
  </w:comment>
  <w:comment w:id="61" w:author="Reviewer" w:date="2025-07-08T14:10:00Z" w:initials="R">
    <w:p w14:paraId="0B3BE2EE" w14:textId="77777777" w:rsidR="00DC0008" w:rsidRDefault="00DC0008" w:rsidP="00DC0008">
      <w:pPr>
        <w:pStyle w:val="CommentText"/>
      </w:pPr>
      <w:r>
        <w:rPr>
          <w:rStyle w:val="CommentReference"/>
        </w:rPr>
        <w:annotationRef/>
      </w:r>
      <w:r>
        <w:t>Not cited in the manuscript.</w:t>
      </w:r>
    </w:p>
    <w:p w14:paraId="137D8068" w14:textId="77777777" w:rsidR="00DC0008" w:rsidRDefault="00DC0008" w:rsidP="00DC0008">
      <w:pPr>
        <w:pStyle w:val="CommentText"/>
      </w:pPr>
      <w:r>
        <w:t>Remove.</w:t>
      </w:r>
    </w:p>
    <w:p w14:paraId="50B3D53F" w14:textId="77777777" w:rsidR="00DC0008" w:rsidRDefault="00DC0008" w:rsidP="00DC0008">
      <w:pPr>
        <w:pStyle w:val="CommentText"/>
      </w:pPr>
      <w:r>
        <w:t>As a teacher-researcher/s, be mindful of ethics when citing and referencing articles.</w:t>
      </w:r>
    </w:p>
    <w:p w14:paraId="61B5BFEC" w14:textId="1E08A5F5" w:rsidR="00DC0008" w:rsidRDefault="00DC0008" w:rsidP="00DC0008">
      <w:pPr>
        <w:pStyle w:val="CommentText"/>
      </w:pPr>
      <w:r>
        <w:t>Be scholarly! Do not just add articles that you have not even used on the manuscript just to increase your reference list.</w:t>
      </w:r>
    </w:p>
  </w:comment>
  <w:comment w:id="62" w:author="Reviewer" w:date="2025-07-08T14:10:00Z" w:initials="R">
    <w:p w14:paraId="6FF4AE03" w14:textId="77777777" w:rsidR="00DC0008" w:rsidRDefault="00DC0008" w:rsidP="00DC0008">
      <w:pPr>
        <w:pStyle w:val="CommentText"/>
      </w:pPr>
      <w:r>
        <w:rPr>
          <w:rStyle w:val="CommentReference"/>
        </w:rPr>
        <w:annotationRef/>
      </w:r>
      <w:r>
        <w:t>Not cited in the manuscript.</w:t>
      </w:r>
    </w:p>
    <w:p w14:paraId="18C4AD31" w14:textId="77777777" w:rsidR="00DC0008" w:rsidRDefault="00DC0008" w:rsidP="00DC0008">
      <w:pPr>
        <w:pStyle w:val="CommentText"/>
      </w:pPr>
      <w:r>
        <w:t>Remove.</w:t>
      </w:r>
    </w:p>
    <w:p w14:paraId="4C34ED44" w14:textId="77777777" w:rsidR="00DC0008" w:rsidRDefault="00DC0008" w:rsidP="00DC0008">
      <w:pPr>
        <w:pStyle w:val="CommentText"/>
      </w:pPr>
      <w:r>
        <w:t>As a teacher-researcher/s, be mindful of ethics when citing and referencing articles.</w:t>
      </w:r>
    </w:p>
    <w:p w14:paraId="09E43CA0" w14:textId="257F39F3" w:rsidR="00DC0008" w:rsidRDefault="00DC0008" w:rsidP="00DC0008">
      <w:pPr>
        <w:pStyle w:val="CommentText"/>
      </w:pPr>
      <w:r>
        <w:t>Be scholarly! Do not just add articles that you have not even used on the manuscript just to increase your reference list.</w:t>
      </w:r>
    </w:p>
  </w:comment>
  <w:comment w:id="63" w:author="Reviewer" w:date="2025-07-08T14:10:00Z" w:initials="R">
    <w:p w14:paraId="70569EDB" w14:textId="77777777" w:rsidR="00DC0008" w:rsidRDefault="00DC0008" w:rsidP="00DC0008">
      <w:pPr>
        <w:pStyle w:val="CommentText"/>
      </w:pPr>
      <w:r>
        <w:rPr>
          <w:rStyle w:val="CommentReference"/>
        </w:rPr>
        <w:annotationRef/>
      </w:r>
      <w:r>
        <w:t>Not cited in the manuscript.</w:t>
      </w:r>
    </w:p>
    <w:p w14:paraId="46191C1D" w14:textId="77777777" w:rsidR="00DC0008" w:rsidRDefault="00DC0008" w:rsidP="00DC0008">
      <w:pPr>
        <w:pStyle w:val="CommentText"/>
      </w:pPr>
      <w:r>
        <w:t>Remove.</w:t>
      </w:r>
    </w:p>
    <w:p w14:paraId="4C585562" w14:textId="77777777" w:rsidR="00DC0008" w:rsidRDefault="00DC0008" w:rsidP="00DC0008">
      <w:pPr>
        <w:pStyle w:val="CommentText"/>
      </w:pPr>
      <w:r>
        <w:t>As a teacher-researcher/s, be mindful of ethics when citing and referencing articles.</w:t>
      </w:r>
    </w:p>
    <w:p w14:paraId="446E8F45" w14:textId="73D06A10" w:rsidR="00DC0008" w:rsidRDefault="00DC0008" w:rsidP="00DC0008">
      <w:pPr>
        <w:pStyle w:val="CommentText"/>
      </w:pPr>
      <w:r>
        <w:t>Be scholarly! Do not just add articles that you have not even used on the manuscript just to increase your reference list.</w:t>
      </w:r>
    </w:p>
  </w:comment>
  <w:comment w:id="64" w:author="Reviewer" w:date="2025-07-08T14:10:00Z" w:initials="R">
    <w:p w14:paraId="4DB2E77D" w14:textId="77777777" w:rsidR="00DC0008" w:rsidRDefault="00DC0008" w:rsidP="00DC0008">
      <w:pPr>
        <w:pStyle w:val="CommentText"/>
      </w:pPr>
      <w:r>
        <w:rPr>
          <w:rStyle w:val="CommentReference"/>
        </w:rPr>
        <w:annotationRef/>
      </w:r>
      <w:r>
        <w:t>Not cited in the manuscript.</w:t>
      </w:r>
    </w:p>
    <w:p w14:paraId="63677BFA" w14:textId="77777777" w:rsidR="00DC0008" w:rsidRDefault="00DC0008" w:rsidP="00DC0008">
      <w:pPr>
        <w:pStyle w:val="CommentText"/>
      </w:pPr>
      <w:r>
        <w:t>Remove.</w:t>
      </w:r>
    </w:p>
    <w:p w14:paraId="140C104C" w14:textId="77777777" w:rsidR="00DC0008" w:rsidRDefault="00DC0008" w:rsidP="00DC0008">
      <w:pPr>
        <w:pStyle w:val="CommentText"/>
      </w:pPr>
      <w:r>
        <w:t>As a teacher-researcher/s, be mindful of ethics when citing and referencing articles.</w:t>
      </w:r>
    </w:p>
    <w:p w14:paraId="725BD599" w14:textId="2DD9EB5C" w:rsidR="00DC0008" w:rsidRDefault="00DC0008" w:rsidP="00DC0008">
      <w:pPr>
        <w:pStyle w:val="CommentText"/>
      </w:pPr>
      <w:r>
        <w:t>Be scholarly! Do not just add articles that you have not even used on the manuscript just to increase your reference list.</w:t>
      </w:r>
    </w:p>
  </w:comment>
  <w:comment w:id="65" w:author="Reviewer" w:date="2025-07-08T14:10:00Z" w:initials="R">
    <w:p w14:paraId="6995073D" w14:textId="77777777" w:rsidR="00DC0008" w:rsidRDefault="00DC0008" w:rsidP="00DC0008">
      <w:pPr>
        <w:pStyle w:val="CommentText"/>
      </w:pPr>
      <w:r>
        <w:rPr>
          <w:rStyle w:val="CommentReference"/>
        </w:rPr>
        <w:annotationRef/>
      </w:r>
      <w:r>
        <w:t>Not cited in the manuscript.</w:t>
      </w:r>
    </w:p>
    <w:p w14:paraId="1543A6D3" w14:textId="77777777" w:rsidR="00DC0008" w:rsidRDefault="00DC0008" w:rsidP="00DC0008">
      <w:pPr>
        <w:pStyle w:val="CommentText"/>
      </w:pPr>
      <w:r>
        <w:t>Remove.</w:t>
      </w:r>
    </w:p>
    <w:p w14:paraId="5F63A333" w14:textId="77777777" w:rsidR="00DC0008" w:rsidRDefault="00DC0008" w:rsidP="00DC0008">
      <w:pPr>
        <w:pStyle w:val="CommentText"/>
      </w:pPr>
      <w:r>
        <w:t>As a teacher-researcher/s, be mindful of ethics when citing and referencing articles.</w:t>
      </w:r>
    </w:p>
    <w:p w14:paraId="2E46265E" w14:textId="0C78BE5C" w:rsidR="00DC0008" w:rsidRDefault="00DC0008" w:rsidP="00DC0008">
      <w:pPr>
        <w:pStyle w:val="CommentText"/>
      </w:pPr>
      <w:r>
        <w:t>Be scholarly! Do not just add articles that you have not even used on the manuscript just to increase your reference list.</w:t>
      </w:r>
    </w:p>
  </w:comment>
  <w:comment w:id="66" w:author="Reviewer" w:date="2025-07-08T14:10:00Z" w:initials="R">
    <w:p w14:paraId="64EE6434" w14:textId="77777777" w:rsidR="00DC0008" w:rsidRDefault="00DC0008" w:rsidP="00DC0008">
      <w:pPr>
        <w:pStyle w:val="CommentText"/>
      </w:pPr>
      <w:r>
        <w:rPr>
          <w:rStyle w:val="CommentReference"/>
        </w:rPr>
        <w:annotationRef/>
      </w:r>
      <w:r>
        <w:t>Not cited in the manuscript.</w:t>
      </w:r>
    </w:p>
    <w:p w14:paraId="2886F942" w14:textId="77777777" w:rsidR="00DC0008" w:rsidRDefault="00DC0008" w:rsidP="00DC0008">
      <w:pPr>
        <w:pStyle w:val="CommentText"/>
      </w:pPr>
      <w:r>
        <w:t>Remove.</w:t>
      </w:r>
    </w:p>
    <w:p w14:paraId="5D150EB3" w14:textId="77777777" w:rsidR="00DC0008" w:rsidRDefault="00DC0008" w:rsidP="00DC0008">
      <w:pPr>
        <w:pStyle w:val="CommentText"/>
      </w:pPr>
      <w:r>
        <w:t>As a teacher-researcher/s, be mindful of ethics when citing and referencing articles.</w:t>
      </w:r>
    </w:p>
    <w:p w14:paraId="6C15CA96" w14:textId="0BE1CBF0" w:rsidR="00DC0008" w:rsidRDefault="00DC0008" w:rsidP="00DC0008">
      <w:pPr>
        <w:pStyle w:val="CommentText"/>
      </w:pPr>
      <w:r>
        <w:t>Be scholarly! Do not just add articles that you have not even used on the manuscript just to increase your reference list.</w:t>
      </w:r>
    </w:p>
  </w:comment>
  <w:comment w:id="67" w:author="Reviewer" w:date="2025-07-08T14:10:00Z" w:initials="R">
    <w:p w14:paraId="0F368776" w14:textId="77777777" w:rsidR="00DC0008" w:rsidRDefault="00DC0008" w:rsidP="00DC0008">
      <w:pPr>
        <w:pStyle w:val="CommentText"/>
      </w:pPr>
      <w:r>
        <w:rPr>
          <w:rStyle w:val="CommentReference"/>
        </w:rPr>
        <w:annotationRef/>
      </w:r>
      <w:r>
        <w:t>Not cited in the manuscript.</w:t>
      </w:r>
    </w:p>
    <w:p w14:paraId="39F7713D" w14:textId="77777777" w:rsidR="00DC0008" w:rsidRDefault="00DC0008" w:rsidP="00DC0008">
      <w:pPr>
        <w:pStyle w:val="CommentText"/>
      </w:pPr>
      <w:r>
        <w:t>Remove.</w:t>
      </w:r>
    </w:p>
    <w:p w14:paraId="64C013EA" w14:textId="77777777" w:rsidR="00DC0008" w:rsidRDefault="00DC0008" w:rsidP="00DC0008">
      <w:pPr>
        <w:pStyle w:val="CommentText"/>
      </w:pPr>
      <w:r>
        <w:t>As a teacher-researcher/s, be mindful of ethics when citing and referencing articles.</w:t>
      </w:r>
    </w:p>
    <w:p w14:paraId="588EA191" w14:textId="37C8E148" w:rsidR="00DC0008" w:rsidRDefault="00DC0008" w:rsidP="00DC0008">
      <w:pPr>
        <w:pStyle w:val="CommentText"/>
      </w:pPr>
      <w:r>
        <w:t>Be scholarly! Do not just add articles that you have not even used on the manuscript just to increase your reference list.</w:t>
      </w:r>
    </w:p>
  </w:comment>
  <w:comment w:id="68" w:author="Reviewer" w:date="2025-07-08T14:10:00Z" w:initials="R">
    <w:p w14:paraId="715C528F" w14:textId="77777777" w:rsidR="00DC0008" w:rsidRDefault="00DC0008" w:rsidP="00DC0008">
      <w:pPr>
        <w:pStyle w:val="CommentText"/>
      </w:pPr>
      <w:r>
        <w:rPr>
          <w:rStyle w:val="CommentReference"/>
        </w:rPr>
        <w:annotationRef/>
      </w:r>
      <w:r>
        <w:t>Not cited in the manuscript.</w:t>
      </w:r>
    </w:p>
    <w:p w14:paraId="7DD81A1A" w14:textId="77777777" w:rsidR="00DC0008" w:rsidRDefault="00DC0008" w:rsidP="00DC0008">
      <w:pPr>
        <w:pStyle w:val="CommentText"/>
      </w:pPr>
      <w:r>
        <w:t>Remove.</w:t>
      </w:r>
    </w:p>
    <w:p w14:paraId="666E55D9" w14:textId="77777777" w:rsidR="00DC0008" w:rsidRDefault="00DC0008" w:rsidP="00DC0008">
      <w:pPr>
        <w:pStyle w:val="CommentText"/>
      </w:pPr>
      <w:r>
        <w:t>As a teacher-researcher/s, be mindful of ethics when citing and referencing articles.</w:t>
      </w:r>
    </w:p>
    <w:p w14:paraId="7E76CFA2" w14:textId="31E05028" w:rsidR="00DC0008" w:rsidRDefault="00DC0008" w:rsidP="00DC0008">
      <w:pPr>
        <w:pStyle w:val="CommentText"/>
      </w:pPr>
      <w:r>
        <w:t>Be scholarly! Do not just add articles that you have not even used on the manuscript just to increase your reference list.</w:t>
      </w:r>
    </w:p>
  </w:comment>
  <w:comment w:id="69" w:author="Reviewer" w:date="2025-07-08T14:10:00Z" w:initials="R">
    <w:p w14:paraId="07C0A3A1" w14:textId="77777777" w:rsidR="00DC0008" w:rsidRDefault="00DC0008" w:rsidP="00DC0008">
      <w:pPr>
        <w:pStyle w:val="CommentText"/>
      </w:pPr>
      <w:r>
        <w:rPr>
          <w:rStyle w:val="CommentReference"/>
        </w:rPr>
        <w:annotationRef/>
      </w:r>
      <w:r>
        <w:t>Not cited in the manuscript.</w:t>
      </w:r>
    </w:p>
    <w:p w14:paraId="04520546" w14:textId="77777777" w:rsidR="00DC0008" w:rsidRDefault="00DC0008" w:rsidP="00DC0008">
      <w:pPr>
        <w:pStyle w:val="CommentText"/>
      </w:pPr>
      <w:r>
        <w:t>Remove.</w:t>
      </w:r>
    </w:p>
    <w:p w14:paraId="59A1013B" w14:textId="77777777" w:rsidR="00DC0008" w:rsidRDefault="00DC0008" w:rsidP="00DC0008">
      <w:pPr>
        <w:pStyle w:val="CommentText"/>
      </w:pPr>
      <w:r>
        <w:t>As a teacher-researcher/s, be mindful of ethics when citing and referencing articles.</w:t>
      </w:r>
    </w:p>
    <w:p w14:paraId="53C8683C" w14:textId="10B9141F" w:rsidR="00DC0008" w:rsidRDefault="00DC0008" w:rsidP="00DC0008">
      <w:pPr>
        <w:pStyle w:val="CommentText"/>
      </w:pPr>
      <w:r>
        <w:t>Be scholarly! Do not just add articles that you have not even used on the manuscript just to increase your reference list.</w:t>
      </w:r>
    </w:p>
  </w:comment>
  <w:comment w:id="70" w:author="Reviewer" w:date="2025-07-08T14:10:00Z" w:initials="R">
    <w:p w14:paraId="22C03D1E" w14:textId="77777777" w:rsidR="00DC0008" w:rsidRDefault="00DC0008" w:rsidP="00DC0008">
      <w:pPr>
        <w:pStyle w:val="CommentText"/>
      </w:pPr>
      <w:r>
        <w:rPr>
          <w:rStyle w:val="CommentReference"/>
        </w:rPr>
        <w:annotationRef/>
      </w:r>
      <w:r>
        <w:t>Not cited in the manuscript.</w:t>
      </w:r>
    </w:p>
    <w:p w14:paraId="43F570E1" w14:textId="77777777" w:rsidR="00DC0008" w:rsidRDefault="00DC0008" w:rsidP="00DC0008">
      <w:pPr>
        <w:pStyle w:val="CommentText"/>
      </w:pPr>
      <w:r>
        <w:t>Remove.</w:t>
      </w:r>
    </w:p>
    <w:p w14:paraId="39F83E6E" w14:textId="77777777" w:rsidR="00DC0008" w:rsidRDefault="00DC0008" w:rsidP="00DC0008">
      <w:pPr>
        <w:pStyle w:val="CommentText"/>
      </w:pPr>
      <w:r>
        <w:t>As a teacher-researcher/s, be mindful of ethics when citing and referencing articles.</w:t>
      </w:r>
    </w:p>
    <w:p w14:paraId="6BC8D60A" w14:textId="037FE1E0" w:rsidR="00DC0008" w:rsidRDefault="00DC0008" w:rsidP="00DC0008">
      <w:pPr>
        <w:pStyle w:val="CommentText"/>
      </w:pPr>
      <w:r>
        <w:t>Be scholarly! Do not just add articles that you have not even used on the manuscript just to increase your reference list.</w:t>
      </w:r>
    </w:p>
  </w:comment>
  <w:comment w:id="71" w:author="Reviewer" w:date="2025-07-08T14:10:00Z" w:initials="R">
    <w:p w14:paraId="0E5632DE" w14:textId="77777777" w:rsidR="00DC0008" w:rsidRDefault="00DC0008" w:rsidP="00DC0008">
      <w:pPr>
        <w:pStyle w:val="CommentText"/>
      </w:pPr>
      <w:r>
        <w:rPr>
          <w:rStyle w:val="CommentReference"/>
        </w:rPr>
        <w:annotationRef/>
      </w:r>
      <w:r>
        <w:t>Not cited in the manuscript.</w:t>
      </w:r>
    </w:p>
    <w:p w14:paraId="1BEA1C82" w14:textId="77777777" w:rsidR="00DC0008" w:rsidRDefault="00DC0008" w:rsidP="00DC0008">
      <w:pPr>
        <w:pStyle w:val="CommentText"/>
      </w:pPr>
      <w:r>
        <w:t>Remove.</w:t>
      </w:r>
    </w:p>
    <w:p w14:paraId="7F5477FF" w14:textId="77777777" w:rsidR="00DC0008" w:rsidRDefault="00DC0008" w:rsidP="00DC0008">
      <w:pPr>
        <w:pStyle w:val="CommentText"/>
      </w:pPr>
      <w:r>
        <w:t>As a teacher-researcher/s, be mindful of ethics when citing and referencing articles.</w:t>
      </w:r>
    </w:p>
    <w:p w14:paraId="601AE587" w14:textId="668C6A7E" w:rsidR="00DC0008" w:rsidRDefault="00DC0008" w:rsidP="00DC0008">
      <w:pPr>
        <w:pStyle w:val="CommentText"/>
      </w:pPr>
      <w:r>
        <w:t>Be scholarly! Do not just add articles that you have not even used on the manuscript just to increase your reference list.</w:t>
      </w:r>
    </w:p>
  </w:comment>
  <w:comment w:id="72" w:author="Reviewer" w:date="2025-07-08T14:10:00Z" w:initials="R">
    <w:p w14:paraId="33898C36" w14:textId="77777777" w:rsidR="00DC0008" w:rsidRDefault="00DC0008" w:rsidP="00DC0008">
      <w:pPr>
        <w:pStyle w:val="CommentText"/>
      </w:pPr>
      <w:r>
        <w:rPr>
          <w:rStyle w:val="CommentReference"/>
        </w:rPr>
        <w:annotationRef/>
      </w:r>
      <w:r>
        <w:t>Not cited in the manuscript.</w:t>
      </w:r>
    </w:p>
    <w:p w14:paraId="3ED4D3FA" w14:textId="77777777" w:rsidR="00DC0008" w:rsidRDefault="00DC0008" w:rsidP="00DC0008">
      <w:pPr>
        <w:pStyle w:val="CommentText"/>
      </w:pPr>
      <w:r>
        <w:t>Remove.</w:t>
      </w:r>
    </w:p>
    <w:p w14:paraId="05D4E7EE" w14:textId="77777777" w:rsidR="00DC0008" w:rsidRDefault="00DC0008" w:rsidP="00DC0008">
      <w:pPr>
        <w:pStyle w:val="CommentText"/>
      </w:pPr>
      <w:r>
        <w:t>As a teacher-researcher/s, be mindful of ethics when citing and referencing articles.</w:t>
      </w:r>
    </w:p>
    <w:p w14:paraId="7CC7B16A" w14:textId="53D23B39" w:rsidR="00DC0008" w:rsidRDefault="00DC0008" w:rsidP="00DC0008">
      <w:pPr>
        <w:pStyle w:val="CommentText"/>
      </w:pPr>
      <w:r>
        <w:t>Be scholarly! Do not just add articles that you have not even used on the manuscript just to increase your reference list.</w:t>
      </w:r>
    </w:p>
  </w:comment>
  <w:comment w:id="73" w:author="Reviewer" w:date="2025-07-08T14:10:00Z" w:initials="R">
    <w:p w14:paraId="5B67D003" w14:textId="77777777" w:rsidR="00DC0008" w:rsidRDefault="00DC0008" w:rsidP="00DC0008">
      <w:pPr>
        <w:pStyle w:val="CommentText"/>
      </w:pPr>
      <w:r>
        <w:rPr>
          <w:rStyle w:val="CommentReference"/>
        </w:rPr>
        <w:annotationRef/>
      </w:r>
      <w:r>
        <w:t>Not cited in the manuscript.</w:t>
      </w:r>
    </w:p>
    <w:p w14:paraId="38A3EDB7" w14:textId="77777777" w:rsidR="00DC0008" w:rsidRDefault="00DC0008" w:rsidP="00DC0008">
      <w:pPr>
        <w:pStyle w:val="CommentText"/>
      </w:pPr>
      <w:r>
        <w:t>Remove.</w:t>
      </w:r>
    </w:p>
    <w:p w14:paraId="03E34B2B" w14:textId="77777777" w:rsidR="00DC0008" w:rsidRDefault="00DC0008" w:rsidP="00DC0008">
      <w:pPr>
        <w:pStyle w:val="CommentText"/>
      </w:pPr>
      <w:r>
        <w:t>As a teacher-researcher/s, be mindful of ethics when citing and referencing articles.</w:t>
      </w:r>
    </w:p>
    <w:p w14:paraId="066F6D97" w14:textId="41C76140" w:rsidR="00DC0008" w:rsidRDefault="00DC0008" w:rsidP="00DC0008">
      <w:pPr>
        <w:pStyle w:val="CommentText"/>
      </w:pPr>
      <w:r>
        <w:t>Be scholarly! Do not just add articles that you have not even used on the manuscript just to increase your reference list.</w:t>
      </w:r>
    </w:p>
  </w:comment>
  <w:comment w:id="74" w:author="Reviewer" w:date="2025-07-08T14:10:00Z" w:initials="R">
    <w:p w14:paraId="6B4D6211" w14:textId="77777777" w:rsidR="00DC0008" w:rsidRDefault="00DC0008" w:rsidP="00DC0008">
      <w:pPr>
        <w:pStyle w:val="CommentText"/>
      </w:pPr>
      <w:r>
        <w:rPr>
          <w:rStyle w:val="CommentReference"/>
        </w:rPr>
        <w:annotationRef/>
      </w:r>
      <w:r>
        <w:t>Not cited in the manuscript.</w:t>
      </w:r>
    </w:p>
    <w:p w14:paraId="12B81021" w14:textId="77777777" w:rsidR="00DC0008" w:rsidRDefault="00DC0008" w:rsidP="00DC0008">
      <w:pPr>
        <w:pStyle w:val="CommentText"/>
      </w:pPr>
      <w:r>
        <w:t>Remove.</w:t>
      </w:r>
    </w:p>
    <w:p w14:paraId="3A4F6F78" w14:textId="77777777" w:rsidR="00DC0008" w:rsidRDefault="00DC0008" w:rsidP="00DC0008">
      <w:pPr>
        <w:pStyle w:val="CommentText"/>
      </w:pPr>
      <w:r>
        <w:t>As a teacher-researcher/s, be mindful of ethics when citing and referencing articles.</w:t>
      </w:r>
    </w:p>
    <w:p w14:paraId="0882650D" w14:textId="14743240" w:rsidR="00DC0008" w:rsidRDefault="00DC0008" w:rsidP="00DC0008">
      <w:pPr>
        <w:pStyle w:val="CommentText"/>
      </w:pPr>
      <w:r>
        <w:t>Be scholarly! Do not just add articles that you have not even used on the manuscript just to increase your reference list.</w:t>
      </w:r>
    </w:p>
  </w:comment>
  <w:comment w:id="75" w:author="Reviewer" w:date="2025-07-08T14:10:00Z" w:initials="R">
    <w:p w14:paraId="7B3DA757" w14:textId="77777777" w:rsidR="00DC0008" w:rsidRDefault="00DC0008" w:rsidP="00DC0008">
      <w:pPr>
        <w:pStyle w:val="CommentText"/>
      </w:pPr>
      <w:r>
        <w:rPr>
          <w:rStyle w:val="CommentReference"/>
        </w:rPr>
        <w:annotationRef/>
      </w:r>
      <w:r>
        <w:t>Not cited in the manuscript.</w:t>
      </w:r>
    </w:p>
    <w:p w14:paraId="0749BEDB" w14:textId="77777777" w:rsidR="00DC0008" w:rsidRDefault="00DC0008" w:rsidP="00DC0008">
      <w:pPr>
        <w:pStyle w:val="CommentText"/>
      </w:pPr>
      <w:r>
        <w:t>Remove.</w:t>
      </w:r>
    </w:p>
    <w:p w14:paraId="332B808C" w14:textId="77777777" w:rsidR="00DC0008" w:rsidRDefault="00DC0008" w:rsidP="00DC0008">
      <w:pPr>
        <w:pStyle w:val="CommentText"/>
      </w:pPr>
      <w:r>
        <w:t>As a teacher-researcher/s, be mindful of ethics when citing and referencing articles.</w:t>
      </w:r>
    </w:p>
    <w:p w14:paraId="13A6D533" w14:textId="26EF3C0D" w:rsidR="00DC0008" w:rsidRDefault="00DC0008" w:rsidP="00DC0008">
      <w:pPr>
        <w:pStyle w:val="CommentText"/>
      </w:pPr>
      <w:r>
        <w:t>Be scholarly! Do not just add articles that you have not even used on the manuscript just to increase your reference list.</w:t>
      </w:r>
    </w:p>
  </w:comment>
  <w:comment w:id="76" w:author="Reviewer" w:date="2025-07-08T14:09:00Z" w:initials="R">
    <w:p w14:paraId="442B7409" w14:textId="77777777" w:rsidR="00DC0008" w:rsidRDefault="00DC0008" w:rsidP="00DC0008">
      <w:pPr>
        <w:pStyle w:val="CommentText"/>
      </w:pPr>
      <w:r>
        <w:rPr>
          <w:rStyle w:val="CommentReference"/>
        </w:rPr>
        <w:annotationRef/>
      </w:r>
      <w:r>
        <w:t>Not cited in the manuscript.</w:t>
      </w:r>
    </w:p>
    <w:p w14:paraId="520F6711" w14:textId="77777777" w:rsidR="00DC0008" w:rsidRDefault="00DC0008" w:rsidP="00DC0008">
      <w:pPr>
        <w:pStyle w:val="CommentText"/>
      </w:pPr>
      <w:r>
        <w:t>Remove.</w:t>
      </w:r>
    </w:p>
    <w:p w14:paraId="33F1E34C" w14:textId="77777777" w:rsidR="00DC0008" w:rsidRDefault="00DC0008" w:rsidP="00DC0008">
      <w:pPr>
        <w:pStyle w:val="CommentText"/>
      </w:pPr>
      <w:r>
        <w:t>As a teacher-researcher/s, be mindful of ethics when citing and referencing articles.</w:t>
      </w:r>
    </w:p>
    <w:p w14:paraId="2C726858" w14:textId="61A9B891" w:rsidR="00DC0008" w:rsidRDefault="00DC0008" w:rsidP="00DC0008">
      <w:pPr>
        <w:pStyle w:val="CommentText"/>
      </w:pPr>
      <w:r>
        <w:t>Be scholarly! Do not just add articles that you have not even used on the manuscript just to increase your reference list.</w:t>
      </w:r>
    </w:p>
  </w:comment>
  <w:comment w:id="77" w:author="Reviewer" w:date="2025-07-08T14:09:00Z" w:initials="R">
    <w:p w14:paraId="48750E2F" w14:textId="77777777" w:rsidR="00DC0008" w:rsidRDefault="00DC0008" w:rsidP="00DC0008">
      <w:pPr>
        <w:pStyle w:val="CommentText"/>
      </w:pPr>
      <w:r>
        <w:rPr>
          <w:rStyle w:val="CommentReference"/>
        </w:rPr>
        <w:annotationRef/>
      </w:r>
      <w:r>
        <w:t>Not cited in the manuscript.</w:t>
      </w:r>
    </w:p>
    <w:p w14:paraId="4DAE0EEB" w14:textId="77777777" w:rsidR="00DC0008" w:rsidRDefault="00DC0008" w:rsidP="00DC0008">
      <w:pPr>
        <w:pStyle w:val="CommentText"/>
      </w:pPr>
      <w:r>
        <w:t>Remove.</w:t>
      </w:r>
    </w:p>
    <w:p w14:paraId="297F3227" w14:textId="77777777" w:rsidR="00DC0008" w:rsidRDefault="00DC0008" w:rsidP="00DC0008">
      <w:pPr>
        <w:pStyle w:val="CommentText"/>
      </w:pPr>
      <w:r>
        <w:t>As a teacher-researcher/s, be mindful of ethics when citing and referencing articles.</w:t>
      </w:r>
    </w:p>
    <w:p w14:paraId="6461D958" w14:textId="0FB3C169" w:rsidR="00DC0008" w:rsidRDefault="00DC0008" w:rsidP="00DC0008">
      <w:pPr>
        <w:pStyle w:val="CommentText"/>
      </w:pPr>
      <w:r>
        <w:t>Be scholarly! Do not just add articles that you have not even used on the manuscript just to increase your reference list.</w:t>
      </w:r>
    </w:p>
  </w:comment>
  <w:comment w:id="78" w:author="Reviewer" w:date="2025-07-08T14:09:00Z" w:initials="R">
    <w:p w14:paraId="4520E4AB" w14:textId="77777777" w:rsidR="00DC0008" w:rsidRDefault="00DC0008" w:rsidP="00DC0008">
      <w:pPr>
        <w:pStyle w:val="CommentText"/>
      </w:pPr>
      <w:r>
        <w:rPr>
          <w:rStyle w:val="CommentReference"/>
        </w:rPr>
        <w:annotationRef/>
      </w:r>
      <w:r>
        <w:t>Not cited in the manuscript.</w:t>
      </w:r>
    </w:p>
    <w:p w14:paraId="19F15515" w14:textId="77777777" w:rsidR="00DC0008" w:rsidRDefault="00DC0008" w:rsidP="00DC0008">
      <w:pPr>
        <w:pStyle w:val="CommentText"/>
      </w:pPr>
      <w:r>
        <w:t>Remove.</w:t>
      </w:r>
    </w:p>
    <w:p w14:paraId="5A59BBC0" w14:textId="77777777" w:rsidR="00DC0008" w:rsidRDefault="00DC0008" w:rsidP="00DC0008">
      <w:pPr>
        <w:pStyle w:val="CommentText"/>
      </w:pPr>
      <w:r>
        <w:t>As a teacher-researcher/s, be mindful of ethics when citing and referencing articles.</w:t>
      </w:r>
    </w:p>
    <w:p w14:paraId="04DAC86B" w14:textId="3F84ACA3" w:rsidR="00DC0008" w:rsidRDefault="00DC0008" w:rsidP="00DC0008">
      <w:pPr>
        <w:pStyle w:val="CommentText"/>
      </w:pPr>
      <w:r>
        <w:t>Be scholarly! Do not just add articles that you have not even used on the manuscript just to increase your reference list.</w:t>
      </w:r>
    </w:p>
  </w:comment>
  <w:comment w:id="79" w:author="Reviewer" w:date="2025-07-08T14:09:00Z" w:initials="R">
    <w:p w14:paraId="1021AC56" w14:textId="77777777" w:rsidR="00DC0008" w:rsidRDefault="00DC0008" w:rsidP="00DC0008">
      <w:pPr>
        <w:pStyle w:val="CommentText"/>
      </w:pPr>
      <w:r>
        <w:rPr>
          <w:rStyle w:val="CommentReference"/>
        </w:rPr>
        <w:annotationRef/>
      </w:r>
      <w:r>
        <w:t>Not cited in the manuscript.</w:t>
      </w:r>
    </w:p>
    <w:p w14:paraId="76DD278C" w14:textId="77777777" w:rsidR="00DC0008" w:rsidRDefault="00DC0008" w:rsidP="00DC0008">
      <w:pPr>
        <w:pStyle w:val="CommentText"/>
      </w:pPr>
      <w:r>
        <w:t>Remove.</w:t>
      </w:r>
    </w:p>
    <w:p w14:paraId="1D430A91" w14:textId="77777777" w:rsidR="00DC0008" w:rsidRDefault="00DC0008" w:rsidP="00DC0008">
      <w:pPr>
        <w:pStyle w:val="CommentText"/>
      </w:pPr>
      <w:r>
        <w:t>As a teacher-researcher/s, be mindful of ethics when citing and referencing articles.</w:t>
      </w:r>
    </w:p>
    <w:p w14:paraId="0CB7FF4A" w14:textId="2FF914F3" w:rsidR="00DC0008" w:rsidRDefault="00DC0008" w:rsidP="00DC0008">
      <w:pPr>
        <w:pStyle w:val="CommentText"/>
      </w:pPr>
      <w:r>
        <w:t>Be scholarly! Do not just add articles that you have not even used on the manuscript just to increase your reference list.</w:t>
      </w:r>
    </w:p>
  </w:comment>
  <w:comment w:id="80" w:author="Reviewer" w:date="2025-07-08T14:09:00Z" w:initials="R">
    <w:p w14:paraId="50EB9188" w14:textId="77777777" w:rsidR="00DC0008" w:rsidRDefault="00DC0008" w:rsidP="00DC0008">
      <w:pPr>
        <w:pStyle w:val="CommentText"/>
      </w:pPr>
      <w:r>
        <w:rPr>
          <w:rStyle w:val="CommentReference"/>
        </w:rPr>
        <w:annotationRef/>
      </w:r>
      <w:r>
        <w:t>Not cited in the manuscript.</w:t>
      </w:r>
    </w:p>
    <w:p w14:paraId="783ADC1B" w14:textId="77777777" w:rsidR="00DC0008" w:rsidRDefault="00DC0008" w:rsidP="00DC0008">
      <w:pPr>
        <w:pStyle w:val="CommentText"/>
      </w:pPr>
      <w:r>
        <w:t>Remove.</w:t>
      </w:r>
    </w:p>
    <w:p w14:paraId="051ADF83" w14:textId="77777777" w:rsidR="00DC0008" w:rsidRDefault="00DC0008" w:rsidP="00DC0008">
      <w:pPr>
        <w:pStyle w:val="CommentText"/>
      </w:pPr>
      <w:r>
        <w:t>As a teacher-researcher/s, be mindful of ethics when citing and referencing articles.</w:t>
      </w:r>
    </w:p>
    <w:p w14:paraId="4C83352C" w14:textId="72FD670C" w:rsidR="00DC0008" w:rsidRDefault="00DC0008" w:rsidP="00DC0008">
      <w:pPr>
        <w:pStyle w:val="CommentText"/>
      </w:pPr>
      <w:r>
        <w:t>Be scholarly! Do not just add articles that you have not even used on the manuscript just to increase your reference list.</w:t>
      </w:r>
    </w:p>
  </w:comment>
  <w:comment w:id="81" w:author="Reviewer" w:date="2025-07-08T14:09:00Z" w:initials="R">
    <w:p w14:paraId="6E673F02" w14:textId="77777777" w:rsidR="00DC0008" w:rsidRDefault="00DC0008" w:rsidP="00DC0008">
      <w:pPr>
        <w:pStyle w:val="CommentText"/>
      </w:pPr>
      <w:r>
        <w:rPr>
          <w:rStyle w:val="CommentReference"/>
        </w:rPr>
        <w:annotationRef/>
      </w:r>
      <w:r>
        <w:t>Not cited in the manuscript.</w:t>
      </w:r>
    </w:p>
    <w:p w14:paraId="09E91B07" w14:textId="77777777" w:rsidR="00DC0008" w:rsidRDefault="00DC0008" w:rsidP="00DC0008">
      <w:pPr>
        <w:pStyle w:val="CommentText"/>
      </w:pPr>
      <w:r>
        <w:t>Remove.</w:t>
      </w:r>
    </w:p>
    <w:p w14:paraId="4EBE9337" w14:textId="77777777" w:rsidR="00DC0008" w:rsidRDefault="00DC0008" w:rsidP="00DC0008">
      <w:pPr>
        <w:pStyle w:val="CommentText"/>
      </w:pPr>
      <w:r>
        <w:t>As a teacher-researcher/s, be mindful of ethics when citing and referencing articles.</w:t>
      </w:r>
    </w:p>
    <w:p w14:paraId="55E3F145" w14:textId="00227D40" w:rsidR="00DC0008" w:rsidRDefault="00DC0008" w:rsidP="00DC0008">
      <w:pPr>
        <w:pStyle w:val="CommentText"/>
      </w:pPr>
      <w:r>
        <w:t>Be scholarly! Do not just add articles that you have not even used on the manuscript just to increase your reference list.</w:t>
      </w:r>
    </w:p>
  </w:comment>
  <w:comment w:id="82" w:author="Reviewer" w:date="2025-07-08T14:09:00Z" w:initials="R">
    <w:p w14:paraId="66D73CD5" w14:textId="77777777" w:rsidR="00DC0008" w:rsidRDefault="00DC0008" w:rsidP="00DC0008">
      <w:pPr>
        <w:pStyle w:val="CommentText"/>
      </w:pPr>
      <w:r>
        <w:rPr>
          <w:rStyle w:val="CommentReference"/>
        </w:rPr>
        <w:annotationRef/>
      </w:r>
      <w:r>
        <w:t>Not cited in the manuscript.</w:t>
      </w:r>
    </w:p>
    <w:p w14:paraId="6A45B302" w14:textId="77777777" w:rsidR="00DC0008" w:rsidRDefault="00DC0008" w:rsidP="00DC0008">
      <w:pPr>
        <w:pStyle w:val="CommentText"/>
      </w:pPr>
      <w:r>
        <w:t>Remove.</w:t>
      </w:r>
    </w:p>
    <w:p w14:paraId="0EF148B1" w14:textId="77777777" w:rsidR="00DC0008" w:rsidRDefault="00DC0008" w:rsidP="00DC0008">
      <w:pPr>
        <w:pStyle w:val="CommentText"/>
      </w:pPr>
      <w:r>
        <w:t>As a teacher-researcher/s, be mindful of ethics when citing and referencing articles.</w:t>
      </w:r>
    </w:p>
    <w:p w14:paraId="6EDBF3C0" w14:textId="597E7688" w:rsidR="00DC0008" w:rsidRDefault="00DC0008" w:rsidP="00DC0008">
      <w:pPr>
        <w:pStyle w:val="CommentText"/>
      </w:pPr>
      <w:r>
        <w:t>Be scholarly! Do not just add articles that you have not even used on the manuscript just to increase your reference list.</w:t>
      </w:r>
    </w:p>
  </w:comment>
  <w:comment w:id="83" w:author="Reviewer" w:date="2025-07-08T14:09:00Z" w:initials="R">
    <w:p w14:paraId="48BFD443" w14:textId="77777777" w:rsidR="00DC0008" w:rsidRDefault="00DC0008" w:rsidP="00DC0008">
      <w:pPr>
        <w:pStyle w:val="CommentText"/>
      </w:pPr>
      <w:r>
        <w:rPr>
          <w:rStyle w:val="CommentReference"/>
        </w:rPr>
        <w:annotationRef/>
      </w:r>
      <w:r>
        <w:t>Not cited in the manuscript.</w:t>
      </w:r>
    </w:p>
    <w:p w14:paraId="023EDBE5" w14:textId="77777777" w:rsidR="00DC0008" w:rsidRDefault="00DC0008" w:rsidP="00DC0008">
      <w:pPr>
        <w:pStyle w:val="CommentText"/>
      </w:pPr>
      <w:r>
        <w:t>Remove.</w:t>
      </w:r>
    </w:p>
    <w:p w14:paraId="40869398" w14:textId="77777777" w:rsidR="00DC0008" w:rsidRDefault="00DC0008" w:rsidP="00DC0008">
      <w:pPr>
        <w:pStyle w:val="CommentText"/>
      </w:pPr>
      <w:r>
        <w:t>As a teacher-researcher/s, be mindful of ethics when citing and referencing articles.</w:t>
      </w:r>
    </w:p>
    <w:p w14:paraId="109208A3" w14:textId="05D8F8EE" w:rsidR="00DC0008" w:rsidRDefault="00DC0008" w:rsidP="00DC0008">
      <w:pPr>
        <w:pStyle w:val="CommentText"/>
      </w:pPr>
      <w:r>
        <w:t>Be scholarly! Do not just add articles that you have not even used on the manuscript just to increase your reference list.</w:t>
      </w:r>
    </w:p>
  </w:comment>
  <w:comment w:id="84" w:author="Reviewer" w:date="2025-07-08T14:08:00Z" w:initials="R">
    <w:p w14:paraId="38E74594" w14:textId="77777777" w:rsidR="00DC0008" w:rsidRDefault="00DC0008">
      <w:pPr>
        <w:pStyle w:val="CommentText"/>
      </w:pPr>
      <w:r>
        <w:rPr>
          <w:rStyle w:val="CommentReference"/>
        </w:rPr>
        <w:annotationRef/>
      </w:r>
      <w:r>
        <w:t>Not cited in the manuscript.</w:t>
      </w:r>
    </w:p>
    <w:p w14:paraId="7EEAB6EC" w14:textId="77777777" w:rsidR="00DC0008" w:rsidRDefault="00DC0008">
      <w:pPr>
        <w:pStyle w:val="CommentText"/>
      </w:pPr>
      <w:r>
        <w:t>Remove.</w:t>
      </w:r>
    </w:p>
    <w:p w14:paraId="3153EE97" w14:textId="77777777" w:rsidR="00DC0008" w:rsidRDefault="00DC0008">
      <w:pPr>
        <w:pStyle w:val="CommentText"/>
      </w:pPr>
      <w:r>
        <w:t>As a teacher-researcher/s, be mindful of ethics when citing and referencing articles.</w:t>
      </w:r>
    </w:p>
    <w:p w14:paraId="3EBB4594" w14:textId="73BC6085" w:rsidR="00DC0008" w:rsidRDefault="00DC0008">
      <w:pPr>
        <w:pStyle w:val="CommentText"/>
      </w:pPr>
      <w:r>
        <w:t>Be scholarly! Do not just add articles that you have not even used on the manuscript just to increase your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A4F955" w15:done="0"/>
  <w15:commentEx w15:paraId="0CBBC0D3" w15:done="0"/>
  <w15:commentEx w15:paraId="10A1C5FE" w15:done="0"/>
  <w15:commentEx w15:paraId="38F154C6" w15:done="0"/>
  <w15:commentEx w15:paraId="34E69AD7" w15:done="0"/>
  <w15:commentEx w15:paraId="71522A63" w15:done="0"/>
  <w15:commentEx w15:paraId="0AFA8C9F" w15:done="0"/>
  <w15:commentEx w15:paraId="043D47F0" w15:done="0"/>
  <w15:commentEx w15:paraId="3951B8B0" w15:done="0"/>
  <w15:commentEx w15:paraId="3803AFD4" w15:done="0"/>
  <w15:commentEx w15:paraId="0949E7BE" w15:done="0"/>
  <w15:commentEx w15:paraId="37445B58" w15:done="0"/>
  <w15:commentEx w15:paraId="0B0D5BF7" w15:done="0"/>
  <w15:commentEx w15:paraId="47995797" w15:done="0"/>
  <w15:commentEx w15:paraId="23D7DA63" w15:done="0"/>
  <w15:commentEx w15:paraId="4D650B57" w15:done="0"/>
  <w15:commentEx w15:paraId="2F8B5859" w15:done="0"/>
  <w15:commentEx w15:paraId="050AF022" w15:done="0"/>
  <w15:commentEx w15:paraId="1B20DC71" w15:done="0"/>
  <w15:commentEx w15:paraId="4F1674FB" w15:done="0"/>
  <w15:commentEx w15:paraId="41541263" w15:done="0"/>
  <w15:commentEx w15:paraId="04785856" w15:done="0"/>
  <w15:commentEx w15:paraId="789F34FF" w15:done="0"/>
  <w15:commentEx w15:paraId="3EAD0CF2" w15:done="0"/>
  <w15:commentEx w15:paraId="59B07099" w15:done="0"/>
  <w15:commentEx w15:paraId="4B9AEBE8" w15:done="0"/>
  <w15:commentEx w15:paraId="5C50CC31" w15:done="0"/>
  <w15:commentEx w15:paraId="4C092CD9" w15:done="0"/>
  <w15:commentEx w15:paraId="659527EB" w15:done="0"/>
  <w15:commentEx w15:paraId="72AEE6BD" w15:done="0"/>
  <w15:commentEx w15:paraId="2BABDB6F" w15:done="0"/>
  <w15:commentEx w15:paraId="5E61CCFA" w15:done="0"/>
  <w15:commentEx w15:paraId="08CDFED3" w15:done="0"/>
  <w15:commentEx w15:paraId="1C3466EA" w15:done="0"/>
  <w15:commentEx w15:paraId="00DDAC93" w15:done="0"/>
  <w15:commentEx w15:paraId="1377E3DD" w15:done="0"/>
  <w15:commentEx w15:paraId="1861D45D" w15:done="0"/>
  <w15:commentEx w15:paraId="70E731DD" w15:done="0"/>
  <w15:commentEx w15:paraId="27BE9190" w15:done="0"/>
  <w15:commentEx w15:paraId="48624963" w15:done="0"/>
  <w15:commentEx w15:paraId="0822A220" w15:done="0"/>
  <w15:commentEx w15:paraId="59E0A069" w15:done="0"/>
  <w15:commentEx w15:paraId="3216FA9B" w15:done="0"/>
  <w15:commentEx w15:paraId="0F12423A" w15:done="0"/>
  <w15:commentEx w15:paraId="2F09EB18" w15:done="0"/>
  <w15:commentEx w15:paraId="6B25A7E9" w15:done="0"/>
  <w15:commentEx w15:paraId="0494E7A2" w15:done="0"/>
  <w15:commentEx w15:paraId="765FFC65" w15:done="0"/>
  <w15:commentEx w15:paraId="72A8DE5C" w15:done="0"/>
  <w15:commentEx w15:paraId="6F853DAB" w15:done="0"/>
  <w15:commentEx w15:paraId="13F7FD90" w15:done="0"/>
  <w15:commentEx w15:paraId="704A2335" w15:done="0"/>
  <w15:commentEx w15:paraId="3253D65E" w15:done="0"/>
  <w15:commentEx w15:paraId="3599BE4E" w15:done="0"/>
  <w15:commentEx w15:paraId="0760ED87" w15:done="0"/>
  <w15:commentEx w15:paraId="2F654B8B" w15:done="0"/>
  <w15:commentEx w15:paraId="7F700AC5" w15:done="0"/>
  <w15:commentEx w15:paraId="41B10E75" w15:done="0"/>
  <w15:commentEx w15:paraId="440FF1EA" w15:done="0"/>
  <w15:commentEx w15:paraId="4858667E" w15:done="0"/>
  <w15:commentEx w15:paraId="61B5BFEC" w15:done="0"/>
  <w15:commentEx w15:paraId="09E43CA0" w15:done="0"/>
  <w15:commentEx w15:paraId="446E8F45" w15:done="0"/>
  <w15:commentEx w15:paraId="725BD599" w15:done="0"/>
  <w15:commentEx w15:paraId="2E46265E" w15:done="0"/>
  <w15:commentEx w15:paraId="6C15CA96" w15:done="0"/>
  <w15:commentEx w15:paraId="588EA191" w15:done="0"/>
  <w15:commentEx w15:paraId="7E76CFA2" w15:done="0"/>
  <w15:commentEx w15:paraId="53C8683C" w15:done="0"/>
  <w15:commentEx w15:paraId="6BC8D60A" w15:done="0"/>
  <w15:commentEx w15:paraId="601AE587" w15:done="0"/>
  <w15:commentEx w15:paraId="7CC7B16A" w15:done="0"/>
  <w15:commentEx w15:paraId="066F6D97" w15:done="0"/>
  <w15:commentEx w15:paraId="0882650D" w15:done="0"/>
  <w15:commentEx w15:paraId="13A6D533" w15:done="0"/>
  <w15:commentEx w15:paraId="2C726858" w15:done="0"/>
  <w15:commentEx w15:paraId="6461D958" w15:done="0"/>
  <w15:commentEx w15:paraId="04DAC86B" w15:done="0"/>
  <w15:commentEx w15:paraId="0CB7FF4A" w15:done="0"/>
  <w15:commentEx w15:paraId="4C83352C" w15:done="0"/>
  <w15:commentEx w15:paraId="55E3F145" w15:done="0"/>
  <w15:commentEx w15:paraId="6EDBF3C0" w15:done="0"/>
  <w15:commentEx w15:paraId="109208A3" w15:done="0"/>
  <w15:commentEx w15:paraId="3EBB45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ABD419" w16cex:dateUtc="2025-07-08T06:16:00Z"/>
  <w16cex:commentExtensible w16cex:durableId="43DAD280" w16cex:dateUtc="2025-07-08T06:17:00Z"/>
  <w16cex:commentExtensible w16cex:durableId="7E798788" w16cex:dateUtc="2025-07-08T06:11:00Z"/>
  <w16cex:commentExtensible w16cex:durableId="1BFD3DB1" w16cex:dateUtc="2025-07-08T06:13:00Z"/>
  <w16cex:commentExtensible w16cex:durableId="423538EF" w16cex:dateUtc="2025-07-08T06:13:00Z"/>
  <w16cex:commentExtensible w16cex:durableId="74FB6947" w16cex:dateUtc="2025-07-08T06:12:00Z"/>
  <w16cex:commentExtensible w16cex:durableId="5211530A" w16cex:dateUtc="2025-07-08T05:41:00Z"/>
  <w16cex:commentExtensible w16cex:durableId="0ECBF9F8" w16cex:dateUtc="2025-07-08T06:15:00Z"/>
  <w16cex:commentExtensible w16cex:durableId="363E3D0F" w16cex:dateUtc="2025-07-08T05:43:00Z"/>
  <w16cex:commentExtensible w16cex:durableId="2F60E69A" w16cex:dateUtc="2025-07-08T05:46:00Z"/>
  <w16cex:commentExtensible w16cex:durableId="02053988" w16cex:dateUtc="2025-07-08T05:49:00Z"/>
  <w16cex:commentExtensible w16cex:durableId="51AB5FD6" w16cex:dateUtc="2025-07-08T05:44:00Z"/>
  <w16cex:commentExtensible w16cex:durableId="510E1C64" w16cex:dateUtc="2025-07-08T05:50:00Z"/>
  <w16cex:commentExtensible w16cex:durableId="3A8D6DC4" w16cex:dateUtc="2025-07-08T05:51:00Z"/>
  <w16cex:commentExtensible w16cex:durableId="65A8849C" w16cex:dateUtc="2025-07-08T05:55:00Z"/>
  <w16cex:commentExtensible w16cex:durableId="3E4A3181" w16cex:dateUtc="2025-07-08T05:56:00Z"/>
  <w16cex:commentExtensible w16cex:durableId="109CC0AC" w16cex:dateUtc="2025-07-08T05:57:00Z"/>
  <w16cex:commentExtensible w16cex:durableId="3829FFB7" w16cex:dateUtc="2025-07-08T05:57:00Z"/>
  <w16cex:commentExtensible w16cex:durableId="52743DB0" w16cex:dateUtc="2025-07-08T05:57:00Z"/>
  <w16cex:commentExtensible w16cex:durableId="7A3CE16B" w16cex:dateUtc="2025-07-08T05:58:00Z"/>
  <w16cex:commentExtensible w16cex:durableId="5491B82B" w16cex:dateUtc="2025-07-08T05:58:00Z"/>
  <w16cex:commentExtensible w16cex:durableId="5B1AAD2A" w16cex:dateUtc="2025-07-08T05:59:00Z"/>
  <w16cex:commentExtensible w16cex:durableId="478536D7" w16cex:dateUtc="2025-07-08T05:59:00Z"/>
  <w16cex:commentExtensible w16cex:durableId="00B665B5" w16cex:dateUtc="2025-07-08T05:45:00Z"/>
  <w16cex:commentExtensible w16cex:durableId="5D8D2CBA" w16cex:dateUtc="2025-07-08T05:45:00Z"/>
  <w16cex:commentExtensible w16cex:durableId="78C0D8BA" w16cex:dateUtc="2025-07-08T06:00:00Z"/>
  <w16cex:commentExtensible w16cex:durableId="6EBA023A" w16cex:dateUtc="2025-07-08T06:00:00Z"/>
  <w16cex:commentExtensible w16cex:durableId="0857F199" w16cex:dateUtc="2025-07-08T05:59:00Z"/>
  <w16cex:commentExtensible w16cex:durableId="5AF02583" w16cex:dateUtc="2025-07-08T06:00:00Z"/>
  <w16cex:commentExtensible w16cex:durableId="18A04079" w16cex:dateUtc="2025-07-08T05:53:00Z"/>
  <w16cex:commentExtensible w16cex:durableId="5B4329E8" w16cex:dateUtc="2025-07-08T05:53:00Z"/>
  <w16cex:commentExtensible w16cex:durableId="2905B530" w16cex:dateUtc="2025-07-08T06:01:00Z"/>
  <w16cex:commentExtensible w16cex:durableId="706E6E22" w16cex:dateUtc="2025-07-08T06:01:00Z"/>
  <w16cex:commentExtensible w16cex:durableId="7292CBC9" w16cex:dateUtc="2025-07-08T06:11:00Z"/>
  <w16cex:commentExtensible w16cex:durableId="413EBE1D" w16cex:dateUtc="2025-07-08T06:01:00Z"/>
  <w16cex:commentExtensible w16cex:durableId="00C6E52B" w16cex:dateUtc="2025-07-08T06:11:00Z"/>
  <w16cex:commentExtensible w16cex:durableId="0967C27B" w16cex:dateUtc="2025-07-08T06:11:00Z"/>
  <w16cex:commentExtensible w16cex:durableId="35F49162" w16cex:dateUtc="2025-07-08T06:11:00Z"/>
  <w16cex:commentExtensible w16cex:durableId="2BB62AE6" w16cex:dateUtc="2025-07-08T06:02:00Z"/>
  <w16cex:commentExtensible w16cex:durableId="706A6DC3" w16cex:dateUtc="2025-07-08T06:11:00Z"/>
  <w16cex:commentExtensible w16cex:durableId="58BAA0F8" w16cex:dateUtc="2025-07-08T06:11:00Z"/>
  <w16cex:commentExtensible w16cex:durableId="085728F8" w16cex:dateUtc="2025-07-08T06:11:00Z"/>
  <w16cex:commentExtensible w16cex:durableId="3EB78228" w16cex:dateUtc="2025-07-08T06:11:00Z"/>
  <w16cex:commentExtensible w16cex:durableId="4BD82D2B" w16cex:dateUtc="2025-07-08T06:10:00Z"/>
  <w16cex:commentExtensible w16cex:durableId="2D8BE021" w16cex:dateUtc="2025-07-08T06:10:00Z"/>
  <w16cex:commentExtensible w16cex:durableId="366A527D" w16cex:dateUtc="2025-07-08T06:10:00Z"/>
  <w16cex:commentExtensible w16cex:durableId="0631D798" w16cex:dateUtc="2025-07-08T06:10:00Z"/>
  <w16cex:commentExtensible w16cex:durableId="71DEDC93" w16cex:dateUtc="2025-07-08T06:10:00Z"/>
  <w16cex:commentExtensible w16cex:durableId="23746599" w16cex:dateUtc="2025-07-08T06:10:00Z"/>
  <w16cex:commentExtensible w16cex:durableId="5E8B1840" w16cex:dateUtc="2025-07-08T06:10:00Z"/>
  <w16cex:commentExtensible w16cex:durableId="398F94B4" w16cex:dateUtc="2025-07-08T06:10:00Z"/>
  <w16cex:commentExtensible w16cex:durableId="387EEDB8" w16cex:dateUtc="2025-07-08T06:10:00Z"/>
  <w16cex:commentExtensible w16cex:durableId="227DDD24" w16cex:dateUtc="2025-07-08T06:04:00Z"/>
  <w16cex:commentExtensible w16cex:durableId="25F48461" w16cex:dateUtc="2025-07-08T06:10:00Z"/>
  <w16cex:commentExtensible w16cex:durableId="0A9F0757" w16cex:dateUtc="2025-07-08T06:10:00Z"/>
  <w16cex:commentExtensible w16cex:durableId="78B4FD94" w16cex:dateUtc="2025-07-08T06:10:00Z"/>
  <w16cex:commentExtensible w16cex:durableId="54775AF6" w16cex:dateUtc="2025-07-08T06:10:00Z"/>
  <w16cex:commentExtensible w16cex:durableId="724909B7" w16cex:dateUtc="2025-07-08T06:10:00Z"/>
  <w16cex:commentExtensible w16cex:durableId="0EA6E9AD" w16cex:dateUtc="2025-07-08T06:10:00Z"/>
  <w16cex:commentExtensible w16cex:durableId="63BE4D24" w16cex:dateUtc="2025-07-08T06:10:00Z"/>
  <w16cex:commentExtensible w16cex:durableId="264F878E" w16cex:dateUtc="2025-07-08T06:10:00Z"/>
  <w16cex:commentExtensible w16cex:durableId="6DD6B0C2" w16cex:dateUtc="2025-07-08T06:10:00Z"/>
  <w16cex:commentExtensible w16cex:durableId="484F24CB" w16cex:dateUtc="2025-07-08T06:10:00Z"/>
  <w16cex:commentExtensible w16cex:durableId="2AF08195" w16cex:dateUtc="2025-07-08T06:10:00Z"/>
  <w16cex:commentExtensible w16cex:durableId="1F60DD6A" w16cex:dateUtc="2025-07-08T06:10:00Z"/>
  <w16cex:commentExtensible w16cex:durableId="76545F1C" w16cex:dateUtc="2025-07-08T06:10:00Z"/>
  <w16cex:commentExtensible w16cex:durableId="594C1B9E" w16cex:dateUtc="2025-07-08T06:10:00Z"/>
  <w16cex:commentExtensible w16cex:durableId="1BCB07D9" w16cex:dateUtc="2025-07-08T06:10:00Z"/>
  <w16cex:commentExtensible w16cex:durableId="6ED01471" w16cex:dateUtc="2025-07-08T06:10:00Z"/>
  <w16cex:commentExtensible w16cex:durableId="70A6163B" w16cex:dateUtc="2025-07-08T06:10:00Z"/>
  <w16cex:commentExtensible w16cex:durableId="7F8A7DD2" w16cex:dateUtc="2025-07-08T06:10:00Z"/>
  <w16cex:commentExtensible w16cex:durableId="6590A86B" w16cex:dateUtc="2025-07-08T06:10:00Z"/>
  <w16cex:commentExtensible w16cex:durableId="766B694C" w16cex:dateUtc="2025-07-08T06:10:00Z"/>
  <w16cex:commentExtensible w16cex:durableId="206F0880" w16cex:dateUtc="2025-07-08T06:10:00Z"/>
  <w16cex:commentExtensible w16cex:durableId="44B9F848" w16cex:dateUtc="2025-07-08T06:10:00Z"/>
  <w16cex:commentExtensible w16cex:durableId="3D191E26" w16cex:dateUtc="2025-07-08T06:09:00Z"/>
  <w16cex:commentExtensible w16cex:durableId="2902AEA7" w16cex:dateUtc="2025-07-08T06:09:00Z"/>
  <w16cex:commentExtensible w16cex:durableId="5BF2E424" w16cex:dateUtc="2025-07-08T06:09:00Z"/>
  <w16cex:commentExtensible w16cex:durableId="50BDD3D9" w16cex:dateUtc="2025-07-08T06:09:00Z"/>
  <w16cex:commentExtensible w16cex:durableId="4E0F41A3" w16cex:dateUtc="2025-07-08T06:09:00Z"/>
  <w16cex:commentExtensible w16cex:durableId="1D94D47A" w16cex:dateUtc="2025-07-08T06:09:00Z"/>
  <w16cex:commentExtensible w16cex:durableId="371C9C44" w16cex:dateUtc="2025-07-08T06:09:00Z"/>
  <w16cex:commentExtensible w16cex:durableId="2D3D1770" w16cex:dateUtc="2025-07-08T06:09:00Z"/>
  <w16cex:commentExtensible w16cex:durableId="4232BCAB" w16cex:dateUtc="2025-07-08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A4F955" w16cid:durableId="1BABD419"/>
  <w16cid:commentId w16cid:paraId="0CBBC0D3" w16cid:durableId="43DAD280"/>
  <w16cid:commentId w16cid:paraId="10A1C5FE" w16cid:durableId="7E798788"/>
  <w16cid:commentId w16cid:paraId="38F154C6" w16cid:durableId="1BFD3DB1"/>
  <w16cid:commentId w16cid:paraId="34E69AD7" w16cid:durableId="423538EF"/>
  <w16cid:commentId w16cid:paraId="71522A63" w16cid:durableId="74FB6947"/>
  <w16cid:commentId w16cid:paraId="0AFA8C9F" w16cid:durableId="5211530A"/>
  <w16cid:commentId w16cid:paraId="043D47F0" w16cid:durableId="0ECBF9F8"/>
  <w16cid:commentId w16cid:paraId="3951B8B0" w16cid:durableId="363E3D0F"/>
  <w16cid:commentId w16cid:paraId="3803AFD4" w16cid:durableId="2F60E69A"/>
  <w16cid:commentId w16cid:paraId="0949E7BE" w16cid:durableId="02053988"/>
  <w16cid:commentId w16cid:paraId="37445B58" w16cid:durableId="51AB5FD6"/>
  <w16cid:commentId w16cid:paraId="0B0D5BF7" w16cid:durableId="510E1C64"/>
  <w16cid:commentId w16cid:paraId="47995797" w16cid:durableId="3A8D6DC4"/>
  <w16cid:commentId w16cid:paraId="23D7DA63" w16cid:durableId="65A8849C"/>
  <w16cid:commentId w16cid:paraId="4D650B57" w16cid:durableId="3E4A3181"/>
  <w16cid:commentId w16cid:paraId="2F8B5859" w16cid:durableId="109CC0AC"/>
  <w16cid:commentId w16cid:paraId="050AF022" w16cid:durableId="3829FFB7"/>
  <w16cid:commentId w16cid:paraId="1B20DC71" w16cid:durableId="52743DB0"/>
  <w16cid:commentId w16cid:paraId="4F1674FB" w16cid:durableId="7A3CE16B"/>
  <w16cid:commentId w16cid:paraId="41541263" w16cid:durableId="5491B82B"/>
  <w16cid:commentId w16cid:paraId="04785856" w16cid:durableId="5B1AAD2A"/>
  <w16cid:commentId w16cid:paraId="789F34FF" w16cid:durableId="478536D7"/>
  <w16cid:commentId w16cid:paraId="3EAD0CF2" w16cid:durableId="00B665B5"/>
  <w16cid:commentId w16cid:paraId="59B07099" w16cid:durableId="5D8D2CBA"/>
  <w16cid:commentId w16cid:paraId="4B9AEBE8" w16cid:durableId="78C0D8BA"/>
  <w16cid:commentId w16cid:paraId="5C50CC31" w16cid:durableId="6EBA023A"/>
  <w16cid:commentId w16cid:paraId="4C092CD9" w16cid:durableId="0857F199"/>
  <w16cid:commentId w16cid:paraId="659527EB" w16cid:durableId="5AF02583"/>
  <w16cid:commentId w16cid:paraId="72AEE6BD" w16cid:durableId="18A04079"/>
  <w16cid:commentId w16cid:paraId="2BABDB6F" w16cid:durableId="5B4329E8"/>
  <w16cid:commentId w16cid:paraId="5E61CCFA" w16cid:durableId="2905B530"/>
  <w16cid:commentId w16cid:paraId="08CDFED3" w16cid:durableId="706E6E22"/>
  <w16cid:commentId w16cid:paraId="1C3466EA" w16cid:durableId="7292CBC9"/>
  <w16cid:commentId w16cid:paraId="00DDAC93" w16cid:durableId="413EBE1D"/>
  <w16cid:commentId w16cid:paraId="1377E3DD" w16cid:durableId="00C6E52B"/>
  <w16cid:commentId w16cid:paraId="1861D45D" w16cid:durableId="0967C27B"/>
  <w16cid:commentId w16cid:paraId="70E731DD" w16cid:durableId="35F49162"/>
  <w16cid:commentId w16cid:paraId="27BE9190" w16cid:durableId="2BB62AE6"/>
  <w16cid:commentId w16cid:paraId="48624963" w16cid:durableId="706A6DC3"/>
  <w16cid:commentId w16cid:paraId="0822A220" w16cid:durableId="58BAA0F8"/>
  <w16cid:commentId w16cid:paraId="59E0A069" w16cid:durableId="085728F8"/>
  <w16cid:commentId w16cid:paraId="3216FA9B" w16cid:durableId="3EB78228"/>
  <w16cid:commentId w16cid:paraId="0F12423A" w16cid:durableId="4BD82D2B"/>
  <w16cid:commentId w16cid:paraId="2F09EB18" w16cid:durableId="2D8BE021"/>
  <w16cid:commentId w16cid:paraId="6B25A7E9" w16cid:durableId="366A527D"/>
  <w16cid:commentId w16cid:paraId="0494E7A2" w16cid:durableId="0631D798"/>
  <w16cid:commentId w16cid:paraId="765FFC65" w16cid:durableId="71DEDC93"/>
  <w16cid:commentId w16cid:paraId="72A8DE5C" w16cid:durableId="23746599"/>
  <w16cid:commentId w16cid:paraId="6F853DAB" w16cid:durableId="5E8B1840"/>
  <w16cid:commentId w16cid:paraId="13F7FD90" w16cid:durableId="398F94B4"/>
  <w16cid:commentId w16cid:paraId="704A2335" w16cid:durableId="387EEDB8"/>
  <w16cid:commentId w16cid:paraId="3253D65E" w16cid:durableId="227DDD24"/>
  <w16cid:commentId w16cid:paraId="3599BE4E" w16cid:durableId="25F48461"/>
  <w16cid:commentId w16cid:paraId="0760ED87" w16cid:durableId="0A9F0757"/>
  <w16cid:commentId w16cid:paraId="2F654B8B" w16cid:durableId="78B4FD94"/>
  <w16cid:commentId w16cid:paraId="7F700AC5" w16cid:durableId="54775AF6"/>
  <w16cid:commentId w16cid:paraId="41B10E75" w16cid:durableId="724909B7"/>
  <w16cid:commentId w16cid:paraId="440FF1EA" w16cid:durableId="0EA6E9AD"/>
  <w16cid:commentId w16cid:paraId="4858667E" w16cid:durableId="63BE4D24"/>
  <w16cid:commentId w16cid:paraId="61B5BFEC" w16cid:durableId="264F878E"/>
  <w16cid:commentId w16cid:paraId="09E43CA0" w16cid:durableId="6DD6B0C2"/>
  <w16cid:commentId w16cid:paraId="446E8F45" w16cid:durableId="484F24CB"/>
  <w16cid:commentId w16cid:paraId="725BD599" w16cid:durableId="2AF08195"/>
  <w16cid:commentId w16cid:paraId="2E46265E" w16cid:durableId="1F60DD6A"/>
  <w16cid:commentId w16cid:paraId="6C15CA96" w16cid:durableId="76545F1C"/>
  <w16cid:commentId w16cid:paraId="588EA191" w16cid:durableId="594C1B9E"/>
  <w16cid:commentId w16cid:paraId="7E76CFA2" w16cid:durableId="1BCB07D9"/>
  <w16cid:commentId w16cid:paraId="53C8683C" w16cid:durableId="6ED01471"/>
  <w16cid:commentId w16cid:paraId="6BC8D60A" w16cid:durableId="70A6163B"/>
  <w16cid:commentId w16cid:paraId="601AE587" w16cid:durableId="7F8A7DD2"/>
  <w16cid:commentId w16cid:paraId="7CC7B16A" w16cid:durableId="6590A86B"/>
  <w16cid:commentId w16cid:paraId="066F6D97" w16cid:durableId="766B694C"/>
  <w16cid:commentId w16cid:paraId="0882650D" w16cid:durableId="206F0880"/>
  <w16cid:commentId w16cid:paraId="13A6D533" w16cid:durableId="44B9F848"/>
  <w16cid:commentId w16cid:paraId="2C726858" w16cid:durableId="3D191E26"/>
  <w16cid:commentId w16cid:paraId="6461D958" w16cid:durableId="2902AEA7"/>
  <w16cid:commentId w16cid:paraId="04DAC86B" w16cid:durableId="5BF2E424"/>
  <w16cid:commentId w16cid:paraId="0CB7FF4A" w16cid:durableId="50BDD3D9"/>
  <w16cid:commentId w16cid:paraId="4C83352C" w16cid:durableId="4E0F41A3"/>
  <w16cid:commentId w16cid:paraId="55E3F145" w16cid:durableId="1D94D47A"/>
  <w16cid:commentId w16cid:paraId="6EDBF3C0" w16cid:durableId="371C9C44"/>
  <w16cid:commentId w16cid:paraId="109208A3" w16cid:durableId="2D3D1770"/>
  <w16cid:commentId w16cid:paraId="3EBB4594" w16cid:durableId="4232B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795F6" w14:textId="77777777" w:rsidR="00991679" w:rsidRDefault="00991679" w:rsidP="007A4EDA">
      <w:pPr>
        <w:spacing w:after="0" w:line="240" w:lineRule="auto"/>
      </w:pPr>
      <w:r>
        <w:separator/>
      </w:r>
    </w:p>
  </w:endnote>
  <w:endnote w:type="continuationSeparator" w:id="0">
    <w:p w14:paraId="7F5ED55C" w14:textId="77777777" w:rsidR="00991679" w:rsidRDefault="00991679" w:rsidP="007A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4470" w14:textId="77777777" w:rsidR="009739CB" w:rsidRDefault="00973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84D2" w14:textId="77777777" w:rsidR="009739CB" w:rsidRDefault="00973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81AB" w14:textId="77777777" w:rsidR="009739CB" w:rsidRDefault="0097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50FA" w14:textId="77777777" w:rsidR="00991679" w:rsidRDefault="00991679" w:rsidP="007A4EDA">
      <w:pPr>
        <w:spacing w:after="0" w:line="240" w:lineRule="auto"/>
      </w:pPr>
      <w:r>
        <w:separator/>
      </w:r>
    </w:p>
  </w:footnote>
  <w:footnote w:type="continuationSeparator" w:id="0">
    <w:p w14:paraId="475AFCD9" w14:textId="77777777" w:rsidR="00991679" w:rsidRDefault="00991679" w:rsidP="007A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CE18" w14:textId="3CF3FE04" w:rsidR="009739CB" w:rsidRDefault="00991679">
    <w:pPr>
      <w:pStyle w:val="Header"/>
    </w:pPr>
    <w:r>
      <w:rPr>
        <w:noProof/>
      </w:rPr>
      <w:pict w14:anchorId="54DCF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210A" w14:textId="556121AF" w:rsidR="009739CB" w:rsidRDefault="00991679">
    <w:pPr>
      <w:pStyle w:val="Header"/>
    </w:pPr>
    <w:r>
      <w:rPr>
        <w:noProof/>
      </w:rPr>
      <w:pict w14:anchorId="73F69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0F97" w14:textId="19B63AD0" w:rsidR="009739CB" w:rsidRDefault="00991679">
    <w:pPr>
      <w:pStyle w:val="Header"/>
    </w:pPr>
    <w:r>
      <w:rPr>
        <w:noProof/>
      </w:rPr>
      <w:pict w14:anchorId="5369B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095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B7606"/>
    <w:multiLevelType w:val="multilevel"/>
    <w:tmpl w:val="1C6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D61D9"/>
    <w:multiLevelType w:val="multilevel"/>
    <w:tmpl w:val="FD8C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A5DE4"/>
    <w:multiLevelType w:val="multilevel"/>
    <w:tmpl w:val="72BE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F0"/>
    <w:rsid w:val="000221FE"/>
    <w:rsid w:val="00044907"/>
    <w:rsid w:val="00045D8C"/>
    <w:rsid w:val="00055777"/>
    <w:rsid w:val="00055ED4"/>
    <w:rsid w:val="00057E61"/>
    <w:rsid w:val="00060439"/>
    <w:rsid w:val="0008341B"/>
    <w:rsid w:val="000A5C99"/>
    <w:rsid w:val="000B5051"/>
    <w:rsid w:val="000C16F4"/>
    <w:rsid w:val="000D1173"/>
    <w:rsid w:val="000F2A23"/>
    <w:rsid w:val="00101AE4"/>
    <w:rsid w:val="00105643"/>
    <w:rsid w:val="00122118"/>
    <w:rsid w:val="00144CB5"/>
    <w:rsid w:val="001515FD"/>
    <w:rsid w:val="0017494C"/>
    <w:rsid w:val="001B656A"/>
    <w:rsid w:val="001C6C8D"/>
    <w:rsid w:val="001E07A1"/>
    <w:rsid w:val="00201CCB"/>
    <w:rsid w:val="002044FD"/>
    <w:rsid w:val="00210E96"/>
    <w:rsid w:val="00211B83"/>
    <w:rsid w:val="002315DE"/>
    <w:rsid w:val="00244973"/>
    <w:rsid w:val="002968DF"/>
    <w:rsid w:val="00296DFA"/>
    <w:rsid w:val="002A69B8"/>
    <w:rsid w:val="002C7E9E"/>
    <w:rsid w:val="003009E3"/>
    <w:rsid w:val="00300A48"/>
    <w:rsid w:val="0031463F"/>
    <w:rsid w:val="003157DC"/>
    <w:rsid w:val="00332785"/>
    <w:rsid w:val="00341B41"/>
    <w:rsid w:val="00341C80"/>
    <w:rsid w:val="00344BBC"/>
    <w:rsid w:val="00346933"/>
    <w:rsid w:val="00346C3C"/>
    <w:rsid w:val="003659F8"/>
    <w:rsid w:val="003917AA"/>
    <w:rsid w:val="003A05D3"/>
    <w:rsid w:val="003A30D4"/>
    <w:rsid w:val="003B0D07"/>
    <w:rsid w:val="003B6FF0"/>
    <w:rsid w:val="003C78B7"/>
    <w:rsid w:val="003D0B8C"/>
    <w:rsid w:val="003D11AB"/>
    <w:rsid w:val="003E3988"/>
    <w:rsid w:val="00400ED2"/>
    <w:rsid w:val="00406D81"/>
    <w:rsid w:val="00414943"/>
    <w:rsid w:val="0041629F"/>
    <w:rsid w:val="00445878"/>
    <w:rsid w:val="00476CCF"/>
    <w:rsid w:val="004802C1"/>
    <w:rsid w:val="0049306F"/>
    <w:rsid w:val="0049580F"/>
    <w:rsid w:val="004D0010"/>
    <w:rsid w:val="004D1175"/>
    <w:rsid w:val="004D4956"/>
    <w:rsid w:val="004E2940"/>
    <w:rsid w:val="004F32FF"/>
    <w:rsid w:val="004F417F"/>
    <w:rsid w:val="00513434"/>
    <w:rsid w:val="00515A88"/>
    <w:rsid w:val="00525253"/>
    <w:rsid w:val="0052638F"/>
    <w:rsid w:val="00527BD3"/>
    <w:rsid w:val="00532D27"/>
    <w:rsid w:val="00534377"/>
    <w:rsid w:val="0056049F"/>
    <w:rsid w:val="005609A8"/>
    <w:rsid w:val="00562B6C"/>
    <w:rsid w:val="00581B86"/>
    <w:rsid w:val="005832C4"/>
    <w:rsid w:val="00585644"/>
    <w:rsid w:val="005A37C2"/>
    <w:rsid w:val="005F5CFD"/>
    <w:rsid w:val="005F5D6E"/>
    <w:rsid w:val="006015E9"/>
    <w:rsid w:val="00603A4B"/>
    <w:rsid w:val="0061353B"/>
    <w:rsid w:val="006234C0"/>
    <w:rsid w:val="006306DC"/>
    <w:rsid w:val="00631150"/>
    <w:rsid w:val="00632C79"/>
    <w:rsid w:val="006354C9"/>
    <w:rsid w:val="00637A32"/>
    <w:rsid w:val="00666ADF"/>
    <w:rsid w:val="006671DC"/>
    <w:rsid w:val="00672FA6"/>
    <w:rsid w:val="006942F3"/>
    <w:rsid w:val="006A1A61"/>
    <w:rsid w:val="006D7FA0"/>
    <w:rsid w:val="00712692"/>
    <w:rsid w:val="00713F78"/>
    <w:rsid w:val="007238E5"/>
    <w:rsid w:val="007278E4"/>
    <w:rsid w:val="00734520"/>
    <w:rsid w:val="007359DD"/>
    <w:rsid w:val="00752BCB"/>
    <w:rsid w:val="007700EB"/>
    <w:rsid w:val="00781983"/>
    <w:rsid w:val="00781B8C"/>
    <w:rsid w:val="00782D5B"/>
    <w:rsid w:val="00782F6B"/>
    <w:rsid w:val="00797E56"/>
    <w:rsid w:val="007A4EDA"/>
    <w:rsid w:val="007B6C1A"/>
    <w:rsid w:val="007B6E06"/>
    <w:rsid w:val="007C65D7"/>
    <w:rsid w:val="007C73AD"/>
    <w:rsid w:val="007D1E3B"/>
    <w:rsid w:val="00821A1D"/>
    <w:rsid w:val="008252DD"/>
    <w:rsid w:val="00833EC1"/>
    <w:rsid w:val="00855D7C"/>
    <w:rsid w:val="00857458"/>
    <w:rsid w:val="00864704"/>
    <w:rsid w:val="00874FBB"/>
    <w:rsid w:val="00893712"/>
    <w:rsid w:val="008A0E33"/>
    <w:rsid w:val="008B78D9"/>
    <w:rsid w:val="008C70B5"/>
    <w:rsid w:val="008C7B87"/>
    <w:rsid w:val="008D7B30"/>
    <w:rsid w:val="008D7E08"/>
    <w:rsid w:val="008F18DD"/>
    <w:rsid w:val="008F1D1A"/>
    <w:rsid w:val="00912A58"/>
    <w:rsid w:val="00926110"/>
    <w:rsid w:val="00934705"/>
    <w:rsid w:val="00937515"/>
    <w:rsid w:val="00951E5F"/>
    <w:rsid w:val="009728B8"/>
    <w:rsid w:val="009739CB"/>
    <w:rsid w:val="00983633"/>
    <w:rsid w:val="00991679"/>
    <w:rsid w:val="00995FC7"/>
    <w:rsid w:val="00997265"/>
    <w:rsid w:val="009A0401"/>
    <w:rsid w:val="009A2B93"/>
    <w:rsid w:val="009A4D80"/>
    <w:rsid w:val="009D665D"/>
    <w:rsid w:val="00A14AA5"/>
    <w:rsid w:val="00A2166B"/>
    <w:rsid w:val="00A43760"/>
    <w:rsid w:val="00A50833"/>
    <w:rsid w:val="00A6753C"/>
    <w:rsid w:val="00A700C6"/>
    <w:rsid w:val="00A749AF"/>
    <w:rsid w:val="00AC5C81"/>
    <w:rsid w:val="00AD1C3A"/>
    <w:rsid w:val="00AF4730"/>
    <w:rsid w:val="00AF4747"/>
    <w:rsid w:val="00B078AB"/>
    <w:rsid w:val="00B10281"/>
    <w:rsid w:val="00B33B7C"/>
    <w:rsid w:val="00B440EA"/>
    <w:rsid w:val="00B70016"/>
    <w:rsid w:val="00B811A1"/>
    <w:rsid w:val="00B93A7C"/>
    <w:rsid w:val="00BA7CAE"/>
    <w:rsid w:val="00BB1799"/>
    <w:rsid w:val="00BB17BD"/>
    <w:rsid w:val="00BB58F5"/>
    <w:rsid w:val="00BC2C05"/>
    <w:rsid w:val="00BD0DF6"/>
    <w:rsid w:val="00C00D3A"/>
    <w:rsid w:val="00C0406F"/>
    <w:rsid w:val="00C046FD"/>
    <w:rsid w:val="00C15070"/>
    <w:rsid w:val="00C25F1C"/>
    <w:rsid w:val="00C34D64"/>
    <w:rsid w:val="00C36C0A"/>
    <w:rsid w:val="00C42305"/>
    <w:rsid w:val="00C56548"/>
    <w:rsid w:val="00C575EF"/>
    <w:rsid w:val="00C63F9C"/>
    <w:rsid w:val="00C86502"/>
    <w:rsid w:val="00CC2636"/>
    <w:rsid w:val="00CC73FF"/>
    <w:rsid w:val="00CE404E"/>
    <w:rsid w:val="00CE6CCD"/>
    <w:rsid w:val="00CE7E2D"/>
    <w:rsid w:val="00CF2CE8"/>
    <w:rsid w:val="00D23A30"/>
    <w:rsid w:val="00D415E7"/>
    <w:rsid w:val="00D42858"/>
    <w:rsid w:val="00D71398"/>
    <w:rsid w:val="00D85031"/>
    <w:rsid w:val="00DC0008"/>
    <w:rsid w:val="00DC4C16"/>
    <w:rsid w:val="00DD0103"/>
    <w:rsid w:val="00DD3E28"/>
    <w:rsid w:val="00DD4AF2"/>
    <w:rsid w:val="00DE6C83"/>
    <w:rsid w:val="00DE6CAD"/>
    <w:rsid w:val="00DF1FD1"/>
    <w:rsid w:val="00DF46A1"/>
    <w:rsid w:val="00DF5E43"/>
    <w:rsid w:val="00E0097B"/>
    <w:rsid w:val="00E319E0"/>
    <w:rsid w:val="00E50B27"/>
    <w:rsid w:val="00E67148"/>
    <w:rsid w:val="00E921B6"/>
    <w:rsid w:val="00EA04D1"/>
    <w:rsid w:val="00EB7A04"/>
    <w:rsid w:val="00EC01A6"/>
    <w:rsid w:val="00EC4155"/>
    <w:rsid w:val="00EC615F"/>
    <w:rsid w:val="00EC7534"/>
    <w:rsid w:val="00ED0679"/>
    <w:rsid w:val="00EE2022"/>
    <w:rsid w:val="00EF00A4"/>
    <w:rsid w:val="00EF0C88"/>
    <w:rsid w:val="00EF70D2"/>
    <w:rsid w:val="00F01E75"/>
    <w:rsid w:val="00F02668"/>
    <w:rsid w:val="00F026C0"/>
    <w:rsid w:val="00F042D8"/>
    <w:rsid w:val="00F15C62"/>
    <w:rsid w:val="00F20E6B"/>
    <w:rsid w:val="00F20F3F"/>
    <w:rsid w:val="00F36258"/>
    <w:rsid w:val="00F415DA"/>
    <w:rsid w:val="00F42CC7"/>
    <w:rsid w:val="00F46CC1"/>
    <w:rsid w:val="00F46F4E"/>
    <w:rsid w:val="00F8106C"/>
    <w:rsid w:val="00F86382"/>
    <w:rsid w:val="00F9247F"/>
    <w:rsid w:val="00F9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DA1390"/>
  <w15:chartTrackingRefBased/>
  <w15:docId w15:val="{6E5BAAFA-D9B0-45B5-829F-58B7448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FF0"/>
    <w:rPr>
      <w:rFonts w:ascii="Aptos" w:eastAsiaTheme="minorEastAsia" w:hAnsi="Aptos" w:cs="Aptos"/>
      <w:kern w:val="0"/>
      <w14:ligatures w14:val="none"/>
    </w:rPr>
  </w:style>
  <w:style w:type="paragraph" w:styleId="Heading1">
    <w:name w:val="heading 1"/>
    <w:basedOn w:val="Normal"/>
    <w:next w:val="Normal"/>
    <w:link w:val="Heading1Char"/>
    <w:uiPriority w:val="9"/>
    <w:qFormat/>
    <w:rsid w:val="003B6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6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752BCB"/>
    <w:pPr>
      <w:jc w:val="both"/>
    </w:pPr>
    <w:rPr>
      <w:rFonts w:ascii="Times New Roman" w:hAnsi="Times New Roman"/>
      <w:sz w:val="24"/>
    </w:rPr>
  </w:style>
  <w:style w:type="paragraph" w:customStyle="1" w:styleId="Style2">
    <w:name w:val="Style2"/>
    <w:basedOn w:val="Style1"/>
    <w:qFormat/>
    <w:rsid w:val="00752BCB"/>
  </w:style>
  <w:style w:type="character" w:customStyle="1" w:styleId="Heading1Char">
    <w:name w:val="Heading 1 Char"/>
    <w:basedOn w:val="DefaultParagraphFont"/>
    <w:link w:val="Heading1"/>
    <w:uiPriority w:val="9"/>
    <w:rsid w:val="003B6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6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FF0"/>
    <w:rPr>
      <w:rFonts w:eastAsiaTheme="majorEastAsia" w:cstheme="majorBidi"/>
      <w:color w:val="272727" w:themeColor="text1" w:themeTint="D8"/>
    </w:rPr>
  </w:style>
  <w:style w:type="paragraph" w:styleId="Title">
    <w:name w:val="Title"/>
    <w:basedOn w:val="Normal"/>
    <w:next w:val="Normal"/>
    <w:link w:val="TitleChar"/>
    <w:uiPriority w:val="10"/>
    <w:qFormat/>
    <w:rsid w:val="003B6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FF0"/>
    <w:pPr>
      <w:spacing w:before="160"/>
      <w:jc w:val="center"/>
    </w:pPr>
    <w:rPr>
      <w:i/>
      <w:iCs/>
      <w:color w:val="404040" w:themeColor="text1" w:themeTint="BF"/>
    </w:rPr>
  </w:style>
  <w:style w:type="character" w:customStyle="1" w:styleId="QuoteChar">
    <w:name w:val="Quote Char"/>
    <w:basedOn w:val="DefaultParagraphFont"/>
    <w:link w:val="Quote"/>
    <w:uiPriority w:val="29"/>
    <w:rsid w:val="003B6FF0"/>
    <w:rPr>
      <w:i/>
      <w:iCs/>
      <w:color w:val="404040" w:themeColor="text1" w:themeTint="BF"/>
    </w:rPr>
  </w:style>
  <w:style w:type="paragraph" w:styleId="ListParagraph">
    <w:name w:val="List Paragraph"/>
    <w:basedOn w:val="Normal"/>
    <w:uiPriority w:val="34"/>
    <w:qFormat/>
    <w:rsid w:val="003B6FF0"/>
    <w:pPr>
      <w:ind w:left="720"/>
      <w:contextualSpacing/>
    </w:pPr>
  </w:style>
  <w:style w:type="character" w:styleId="IntenseEmphasis">
    <w:name w:val="Intense Emphasis"/>
    <w:basedOn w:val="DefaultParagraphFont"/>
    <w:uiPriority w:val="21"/>
    <w:qFormat/>
    <w:rsid w:val="003B6FF0"/>
    <w:rPr>
      <w:i/>
      <w:iCs/>
      <w:color w:val="0F4761" w:themeColor="accent1" w:themeShade="BF"/>
    </w:rPr>
  </w:style>
  <w:style w:type="paragraph" w:styleId="IntenseQuote">
    <w:name w:val="Intense Quote"/>
    <w:basedOn w:val="Normal"/>
    <w:next w:val="Normal"/>
    <w:link w:val="IntenseQuoteChar"/>
    <w:uiPriority w:val="30"/>
    <w:qFormat/>
    <w:rsid w:val="003B6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FF0"/>
    <w:rPr>
      <w:i/>
      <w:iCs/>
      <w:color w:val="0F4761" w:themeColor="accent1" w:themeShade="BF"/>
    </w:rPr>
  </w:style>
  <w:style w:type="character" w:styleId="IntenseReference">
    <w:name w:val="Intense Reference"/>
    <w:basedOn w:val="DefaultParagraphFont"/>
    <w:uiPriority w:val="32"/>
    <w:qFormat/>
    <w:rsid w:val="003B6FF0"/>
    <w:rPr>
      <w:b/>
      <w:bCs/>
      <w:smallCaps/>
      <w:color w:val="0F4761" w:themeColor="accent1" w:themeShade="BF"/>
      <w:spacing w:val="5"/>
    </w:rPr>
  </w:style>
  <w:style w:type="table" w:styleId="TableGrid">
    <w:name w:val="Table Grid"/>
    <w:basedOn w:val="TableNormal"/>
    <w:uiPriority w:val="39"/>
    <w:rsid w:val="003B6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DA"/>
    <w:rPr>
      <w:rFonts w:ascii="Aptos" w:eastAsiaTheme="minorEastAsia" w:hAnsi="Aptos" w:cs="Aptos"/>
      <w:kern w:val="0"/>
      <w14:ligatures w14:val="none"/>
    </w:rPr>
  </w:style>
  <w:style w:type="paragraph" w:styleId="Footer">
    <w:name w:val="footer"/>
    <w:basedOn w:val="Normal"/>
    <w:link w:val="FooterChar"/>
    <w:uiPriority w:val="99"/>
    <w:unhideWhenUsed/>
    <w:rsid w:val="007A4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DA"/>
    <w:rPr>
      <w:rFonts w:ascii="Aptos" w:eastAsiaTheme="minorEastAsia" w:hAnsi="Aptos" w:cs="Aptos"/>
      <w:kern w:val="0"/>
      <w14:ligatures w14:val="none"/>
    </w:rPr>
  </w:style>
  <w:style w:type="character" w:styleId="Hyperlink">
    <w:name w:val="Hyperlink"/>
    <w:basedOn w:val="DefaultParagraphFont"/>
    <w:uiPriority w:val="99"/>
    <w:unhideWhenUsed/>
    <w:rsid w:val="006942F3"/>
    <w:rPr>
      <w:color w:val="467886" w:themeColor="hyperlink"/>
      <w:u w:val="single"/>
    </w:rPr>
  </w:style>
  <w:style w:type="character" w:styleId="LineNumber">
    <w:name w:val="line number"/>
    <w:basedOn w:val="DefaultParagraphFont"/>
    <w:uiPriority w:val="99"/>
    <w:semiHidden/>
    <w:unhideWhenUsed/>
    <w:rsid w:val="007D1E3B"/>
  </w:style>
  <w:style w:type="paragraph" w:styleId="NormalWeb">
    <w:name w:val="Normal (Web)"/>
    <w:basedOn w:val="Normal"/>
    <w:uiPriority w:val="99"/>
    <w:unhideWhenUsed/>
    <w:rsid w:val="003157D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157DC"/>
    <w:rPr>
      <w:b/>
      <w:bCs/>
    </w:rPr>
  </w:style>
  <w:style w:type="character" w:styleId="Emphasis">
    <w:name w:val="Emphasis"/>
    <w:basedOn w:val="DefaultParagraphFont"/>
    <w:uiPriority w:val="20"/>
    <w:qFormat/>
    <w:rsid w:val="003157DC"/>
    <w:rPr>
      <w:i/>
      <w:iCs/>
    </w:rPr>
  </w:style>
  <w:style w:type="table" w:customStyle="1" w:styleId="TableGrid1">
    <w:name w:val="Table Grid1"/>
    <w:basedOn w:val="TableNormal"/>
    <w:next w:val="TableGrid"/>
    <w:uiPriority w:val="59"/>
    <w:unhideWhenUsed/>
    <w:rsid w:val="008A0E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2CC7"/>
    <w:rPr>
      <w:color w:val="605E5C"/>
      <w:shd w:val="clear" w:color="auto" w:fill="E1DFDD"/>
    </w:rPr>
  </w:style>
  <w:style w:type="character" w:styleId="CommentReference">
    <w:name w:val="annotation reference"/>
    <w:basedOn w:val="DefaultParagraphFont"/>
    <w:uiPriority w:val="99"/>
    <w:semiHidden/>
    <w:unhideWhenUsed/>
    <w:rsid w:val="00C0406F"/>
    <w:rPr>
      <w:sz w:val="16"/>
      <w:szCs w:val="16"/>
    </w:rPr>
  </w:style>
  <w:style w:type="paragraph" w:styleId="CommentText">
    <w:name w:val="annotation text"/>
    <w:basedOn w:val="Normal"/>
    <w:link w:val="CommentTextChar"/>
    <w:uiPriority w:val="99"/>
    <w:unhideWhenUsed/>
    <w:rsid w:val="00C0406F"/>
    <w:pPr>
      <w:spacing w:line="240" w:lineRule="auto"/>
    </w:pPr>
    <w:rPr>
      <w:sz w:val="20"/>
      <w:szCs w:val="20"/>
    </w:rPr>
  </w:style>
  <w:style w:type="character" w:customStyle="1" w:styleId="CommentTextChar">
    <w:name w:val="Comment Text Char"/>
    <w:basedOn w:val="DefaultParagraphFont"/>
    <w:link w:val="CommentText"/>
    <w:uiPriority w:val="99"/>
    <w:rsid w:val="00C0406F"/>
    <w:rPr>
      <w:rFonts w:ascii="Aptos" w:eastAsiaTheme="minorEastAsia"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406F"/>
    <w:rPr>
      <w:b/>
      <w:bCs/>
    </w:rPr>
  </w:style>
  <w:style w:type="character" w:customStyle="1" w:styleId="CommentSubjectChar">
    <w:name w:val="Comment Subject Char"/>
    <w:basedOn w:val="CommentTextChar"/>
    <w:link w:val="CommentSubject"/>
    <w:uiPriority w:val="99"/>
    <w:semiHidden/>
    <w:rsid w:val="00C0406F"/>
    <w:rPr>
      <w:rFonts w:ascii="Aptos" w:eastAsiaTheme="minorEastAsia" w:hAnsi="Aptos" w:cs="Aptos"/>
      <w:b/>
      <w:bCs/>
      <w:kern w:val="0"/>
      <w:sz w:val="20"/>
      <w:szCs w:val="20"/>
      <w14:ligatures w14:val="none"/>
    </w:rPr>
  </w:style>
  <w:style w:type="paragraph" w:styleId="BalloonText">
    <w:name w:val="Balloon Text"/>
    <w:basedOn w:val="Normal"/>
    <w:link w:val="BalloonTextChar"/>
    <w:uiPriority w:val="99"/>
    <w:semiHidden/>
    <w:unhideWhenUsed/>
    <w:rsid w:val="00B70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016"/>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4775">
      <w:bodyDiv w:val="1"/>
      <w:marLeft w:val="0"/>
      <w:marRight w:val="0"/>
      <w:marTop w:val="0"/>
      <w:marBottom w:val="0"/>
      <w:divBdr>
        <w:top w:val="none" w:sz="0" w:space="0" w:color="auto"/>
        <w:left w:val="none" w:sz="0" w:space="0" w:color="auto"/>
        <w:bottom w:val="none" w:sz="0" w:space="0" w:color="auto"/>
        <w:right w:val="none" w:sz="0" w:space="0" w:color="auto"/>
      </w:divBdr>
    </w:div>
    <w:div w:id="71896872">
      <w:bodyDiv w:val="1"/>
      <w:marLeft w:val="0"/>
      <w:marRight w:val="0"/>
      <w:marTop w:val="0"/>
      <w:marBottom w:val="0"/>
      <w:divBdr>
        <w:top w:val="none" w:sz="0" w:space="0" w:color="auto"/>
        <w:left w:val="none" w:sz="0" w:space="0" w:color="auto"/>
        <w:bottom w:val="none" w:sz="0" w:space="0" w:color="auto"/>
        <w:right w:val="none" w:sz="0" w:space="0" w:color="auto"/>
      </w:divBdr>
      <w:divsChild>
        <w:div w:id="1751082245">
          <w:marLeft w:val="0"/>
          <w:marRight w:val="0"/>
          <w:marTop w:val="0"/>
          <w:marBottom w:val="0"/>
          <w:divBdr>
            <w:top w:val="none" w:sz="0" w:space="0" w:color="auto"/>
            <w:left w:val="none" w:sz="0" w:space="0" w:color="auto"/>
            <w:bottom w:val="none" w:sz="0" w:space="0" w:color="auto"/>
            <w:right w:val="none" w:sz="0" w:space="0" w:color="auto"/>
          </w:divBdr>
          <w:divsChild>
            <w:div w:id="935405690">
              <w:marLeft w:val="0"/>
              <w:marRight w:val="0"/>
              <w:marTop w:val="0"/>
              <w:marBottom w:val="0"/>
              <w:divBdr>
                <w:top w:val="none" w:sz="0" w:space="0" w:color="auto"/>
                <w:left w:val="none" w:sz="0" w:space="0" w:color="auto"/>
                <w:bottom w:val="none" w:sz="0" w:space="0" w:color="auto"/>
                <w:right w:val="none" w:sz="0" w:space="0" w:color="auto"/>
              </w:divBdr>
              <w:divsChild>
                <w:div w:id="855776570">
                  <w:marLeft w:val="0"/>
                  <w:marRight w:val="0"/>
                  <w:marTop w:val="0"/>
                  <w:marBottom w:val="0"/>
                  <w:divBdr>
                    <w:top w:val="none" w:sz="0" w:space="0" w:color="auto"/>
                    <w:left w:val="none" w:sz="0" w:space="0" w:color="auto"/>
                    <w:bottom w:val="none" w:sz="0" w:space="0" w:color="auto"/>
                    <w:right w:val="none" w:sz="0" w:space="0" w:color="auto"/>
                  </w:divBdr>
                  <w:divsChild>
                    <w:div w:id="1626812677">
                      <w:marLeft w:val="0"/>
                      <w:marRight w:val="0"/>
                      <w:marTop w:val="0"/>
                      <w:marBottom w:val="0"/>
                      <w:divBdr>
                        <w:top w:val="none" w:sz="0" w:space="0" w:color="auto"/>
                        <w:left w:val="none" w:sz="0" w:space="0" w:color="auto"/>
                        <w:bottom w:val="none" w:sz="0" w:space="0" w:color="auto"/>
                        <w:right w:val="none" w:sz="0" w:space="0" w:color="auto"/>
                      </w:divBdr>
                      <w:divsChild>
                        <w:div w:id="198513808">
                          <w:marLeft w:val="0"/>
                          <w:marRight w:val="0"/>
                          <w:marTop w:val="0"/>
                          <w:marBottom w:val="0"/>
                          <w:divBdr>
                            <w:top w:val="none" w:sz="0" w:space="0" w:color="auto"/>
                            <w:left w:val="none" w:sz="0" w:space="0" w:color="auto"/>
                            <w:bottom w:val="none" w:sz="0" w:space="0" w:color="auto"/>
                            <w:right w:val="none" w:sz="0" w:space="0" w:color="auto"/>
                          </w:divBdr>
                          <w:divsChild>
                            <w:div w:id="1335303684">
                              <w:marLeft w:val="0"/>
                              <w:marRight w:val="0"/>
                              <w:marTop w:val="0"/>
                              <w:marBottom w:val="0"/>
                              <w:divBdr>
                                <w:top w:val="none" w:sz="0" w:space="0" w:color="auto"/>
                                <w:left w:val="none" w:sz="0" w:space="0" w:color="auto"/>
                                <w:bottom w:val="none" w:sz="0" w:space="0" w:color="auto"/>
                                <w:right w:val="none" w:sz="0" w:space="0" w:color="auto"/>
                              </w:divBdr>
                              <w:divsChild>
                                <w:div w:id="1209997015">
                                  <w:marLeft w:val="0"/>
                                  <w:marRight w:val="0"/>
                                  <w:marTop w:val="0"/>
                                  <w:marBottom w:val="0"/>
                                  <w:divBdr>
                                    <w:top w:val="none" w:sz="0" w:space="0" w:color="auto"/>
                                    <w:left w:val="none" w:sz="0" w:space="0" w:color="auto"/>
                                    <w:bottom w:val="none" w:sz="0" w:space="0" w:color="auto"/>
                                    <w:right w:val="none" w:sz="0" w:space="0" w:color="auto"/>
                                  </w:divBdr>
                                  <w:divsChild>
                                    <w:div w:id="17329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63921">
      <w:bodyDiv w:val="1"/>
      <w:marLeft w:val="0"/>
      <w:marRight w:val="0"/>
      <w:marTop w:val="0"/>
      <w:marBottom w:val="0"/>
      <w:divBdr>
        <w:top w:val="none" w:sz="0" w:space="0" w:color="auto"/>
        <w:left w:val="none" w:sz="0" w:space="0" w:color="auto"/>
        <w:bottom w:val="none" w:sz="0" w:space="0" w:color="auto"/>
        <w:right w:val="none" w:sz="0" w:space="0" w:color="auto"/>
      </w:divBdr>
      <w:divsChild>
        <w:div w:id="292757019">
          <w:marLeft w:val="0"/>
          <w:marRight w:val="0"/>
          <w:marTop w:val="0"/>
          <w:marBottom w:val="0"/>
          <w:divBdr>
            <w:top w:val="none" w:sz="0" w:space="0" w:color="auto"/>
            <w:left w:val="none" w:sz="0" w:space="0" w:color="auto"/>
            <w:bottom w:val="none" w:sz="0" w:space="0" w:color="auto"/>
            <w:right w:val="none" w:sz="0" w:space="0" w:color="auto"/>
          </w:divBdr>
          <w:divsChild>
            <w:div w:id="294600869">
              <w:marLeft w:val="0"/>
              <w:marRight w:val="0"/>
              <w:marTop w:val="0"/>
              <w:marBottom w:val="0"/>
              <w:divBdr>
                <w:top w:val="none" w:sz="0" w:space="0" w:color="auto"/>
                <w:left w:val="none" w:sz="0" w:space="0" w:color="auto"/>
                <w:bottom w:val="none" w:sz="0" w:space="0" w:color="auto"/>
                <w:right w:val="none" w:sz="0" w:space="0" w:color="auto"/>
              </w:divBdr>
              <w:divsChild>
                <w:div w:id="1233737057">
                  <w:marLeft w:val="0"/>
                  <w:marRight w:val="0"/>
                  <w:marTop w:val="0"/>
                  <w:marBottom w:val="0"/>
                  <w:divBdr>
                    <w:top w:val="none" w:sz="0" w:space="0" w:color="auto"/>
                    <w:left w:val="none" w:sz="0" w:space="0" w:color="auto"/>
                    <w:bottom w:val="none" w:sz="0" w:space="0" w:color="auto"/>
                    <w:right w:val="none" w:sz="0" w:space="0" w:color="auto"/>
                  </w:divBdr>
                  <w:divsChild>
                    <w:div w:id="1650554430">
                      <w:marLeft w:val="0"/>
                      <w:marRight w:val="0"/>
                      <w:marTop w:val="0"/>
                      <w:marBottom w:val="0"/>
                      <w:divBdr>
                        <w:top w:val="none" w:sz="0" w:space="0" w:color="auto"/>
                        <w:left w:val="none" w:sz="0" w:space="0" w:color="auto"/>
                        <w:bottom w:val="none" w:sz="0" w:space="0" w:color="auto"/>
                        <w:right w:val="none" w:sz="0" w:space="0" w:color="auto"/>
                      </w:divBdr>
                      <w:divsChild>
                        <w:div w:id="156582772">
                          <w:marLeft w:val="0"/>
                          <w:marRight w:val="0"/>
                          <w:marTop w:val="0"/>
                          <w:marBottom w:val="0"/>
                          <w:divBdr>
                            <w:top w:val="none" w:sz="0" w:space="0" w:color="auto"/>
                            <w:left w:val="none" w:sz="0" w:space="0" w:color="auto"/>
                            <w:bottom w:val="none" w:sz="0" w:space="0" w:color="auto"/>
                            <w:right w:val="none" w:sz="0" w:space="0" w:color="auto"/>
                          </w:divBdr>
                          <w:divsChild>
                            <w:div w:id="1336107559">
                              <w:marLeft w:val="0"/>
                              <w:marRight w:val="0"/>
                              <w:marTop w:val="0"/>
                              <w:marBottom w:val="0"/>
                              <w:divBdr>
                                <w:top w:val="none" w:sz="0" w:space="0" w:color="auto"/>
                                <w:left w:val="none" w:sz="0" w:space="0" w:color="auto"/>
                                <w:bottom w:val="none" w:sz="0" w:space="0" w:color="auto"/>
                                <w:right w:val="none" w:sz="0" w:space="0" w:color="auto"/>
                              </w:divBdr>
                              <w:divsChild>
                                <w:div w:id="1003897819">
                                  <w:marLeft w:val="0"/>
                                  <w:marRight w:val="0"/>
                                  <w:marTop w:val="0"/>
                                  <w:marBottom w:val="0"/>
                                  <w:divBdr>
                                    <w:top w:val="none" w:sz="0" w:space="0" w:color="auto"/>
                                    <w:left w:val="none" w:sz="0" w:space="0" w:color="auto"/>
                                    <w:bottom w:val="none" w:sz="0" w:space="0" w:color="auto"/>
                                    <w:right w:val="none" w:sz="0" w:space="0" w:color="auto"/>
                                  </w:divBdr>
                                  <w:divsChild>
                                    <w:div w:id="1261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93259">
      <w:bodyDiv w:val="1"/>
      <w:marLeft w:val="0"/>
      <w:marRight w:val="0"/>
      <w:marTop w:val="0"/>
      <w:marBottom w:val="0"/>
      <w:divBdr>
        <w:top w:val="none" w:sz="0" w:space="0" w:color="auto"/>
        <w:left w:val="none" w:sz="0" w:space="0" w:color="auto"/>
        <w:bottom w:val="none" w:sz="0" w:space="0" w:color="auto"/>
        <w:right w:val="none" w:sz="0" w:space="0" w:color="auto"/>
      </w:divBdr>
    </w:div>
    <w:div w:id="184560392">
      <w:bodyDiv w:val="1"/>
      <w:marLeft w:val="0"/>
      <w:marRight w:val="0"/>
      <w:marTop w:val="0"/>
      <w:marBottom w:val="0"/>
      <w:divBdr>
        <w:top w:val="none" w:sz="0" w:space="0" w:color="auto"/>
        <w:left w:val="none" w:sz="0" w:space="0" w:color="auto"/>
        <w:bottom w:val="none" w:sz="0" w:space="0" w:color="auto"/>
        <w:right w:val="none" w:sz="0" w:space="0" w:color="auto"/>
      </w:divBdr>
      <w:divsChild>
        <w:div w:id="1385645124">
          <w:marLeft w:val="0"/>
          <w:marRight w:val="0"/>
          <w:marTop w:val="0"/>
          <w:marBottom w:val="0"/>
          <w:divBdr>
            <w:top w:val="none" w:sz="0" w:space="0" w:color="auto"/>
            <w:left w:val="none" w:sz="0" w:space="0" w:color="auto"/>
            <w:bottom w:val="none" w:sz="0" w:space="0" w:color="auto"/>
            <w:right w:val="none" w:sz="0" w:space="0" w:color="auto"/>
          </w:divBdr>
          <w:divsChild>
            <w:div w:id="277882388">
              <w:marLeft w:val="0"/>
              <w:marRight w:val="0"/>
              <w:marTop w:val="0"/>
              <w:marBottom w:val="0"/>
              <w:divBdr>
                <w:top w:val="none" w:sz="0" w:space="0" w:color="auto"/>
                <w:left w:val="none" w:sz="0" w:space="0" w:color="auto"/>
                <w:bottom w:val="none" w:sz="0" w:space="0" w:color="auto"/>
                <w:right w:val="none" w:sz="0" w:space="0" w:color="auto"/>
              </w:divBdr>
              <w:divsChild>
                <w:div w:id="973216100">
                  <w:marLeft w:val="0"/>
                  <w:marRight w:val="0"/>
                  <w:marTop w:val="0"/>
                  <w:marBottom w:val="0"/>
                  <w:divBdr>
                    <w:top w:val="none" w:sz="0" w:space="0" w:color="auto"/>
                    <w:left w:val="none" w:sz="0" w:space="0" w:color="auto"/>
                    <w:bottom w:val="none" w:sz="0" w:space="0" w:color="auto"/>
                    <w:right w:val="none" w:sz="0" w:space="0" w:color="auto"/>
                  </w:divBdr>
                  <w:divsChild>
                    <w:div w:id="2105803811">
                      <w:marLeft w:val="0"/>
                      <w:marRight w:val="0"/>
                      <w:marTop w:val="0"/>
                      <w:marBottom w:val="0"/>
                      <w:divBdr>
                        <w:top w:val="none" w:sz="0" w:space="0" w:color="auto"/>
                        <w:left w:val="none" w:sz="0" w:space="0" w:color="auto"/>
                        <w:bottom w:val="none" w:sz="0" w:space="0" w:color="auto"/>
                        <w:right w:val="none" w:sz="0" w:space="0" w:color="auto"/>
                      </w:divBdr>
                      <w:divsChild>
                        <w:div w:id="997727027">
                          <w:marLeft w:val="0"/>
                          <w:marRight w:val="0"/>
                          <w:marTop w:val="0"/>
                          <w:marBottom w:val="0"/>
                          <w:divBdr>
                            <w:top w:val="none" w:sz="0" w:space="0" w:color="auto"/>
                            <w:left w:val="none" w:sz="0" w:space="0" w:color="auto"/>
                            <w:bottom w:val="none" w:sz="0" w:space="0" w:color="auto"/>
                            <w:right w:val="none" w:sz="0" w:space="0" w:color="auto"/>
                          </w:divBdr>
                          <w:divsChild>
                            <w:div w:id="1329478498">
                              <w:marLeft w:val="0"/>
                              <w:marRight w:val="0"/>
                              <w:marTop w:val="0"/>
                              <w:marBottom w:val="0"/>
                              <w:divBdr>
                                <w:top w:val="none" w:sz="0" w:space="0" w:color="auto"/>
                                <w:left w:val="none" w:sz="0" w:space="0" w:color="auto"/>
                                <w:bottom w:val="none" w:sz="0" w:space="0" w:color="auto"/>
                                <w:right w:val="none" w:sz="0" w:space="0" w:color="auto"/>
                              </w:divBdr>
                              <w:divsChild>
                                <w:div w:id="859006164">
                                  <w:marLeft w:val="0"/>
                                  <w:marRight w:val="0"/>
                                  <w:marTop w:val="0"/>
                                  <w:marBottom w:val="0"/>
                                  <w:divBdr>
                                    <w:top w:val="none" w:sz="0" w:space="0" w:color="auto"/>
                                    <w:left w:val="none" w:sz="0" w:space="0" w:color="auto"/>
                                    <w:bottom w:val="none" w:sz="0" w:space="0" w:color="auto"/>
                                    <w:right w:val="none" w:sz="0" w:space="0" w:color="auto"/>
                                  </w:divBdr>
                                  <w:divsChild>
                                    <w:div w:id="1400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290067">
      <w:bodyDiv w:val="1"/>
      <w:marLeft w:val="0"/>
      <w:marRight w:val="0"/>
      <w:marTop w:val="0"/>
      <w:marBottom w:val="0"/>
      <w:divBdr>
        <w:top w:val="none" w:sz="0" w:space="0" w:color="auto"/>
        <w:left w:val="none" w:sz="0" w:space="0" w:color="auto"/>
        <w:bottom w:val="none" w:sz="0" w:space="0" w:color="auto"/>
        <w:right w:val="none" w:sz="0" w:space="0" w:color="auto"/>
      </w:divBdr>
      <w:divsChild>
        <w:div w:id="456720424">
          <w:marLeft w:val="0"/>
          <w:marRight w:val="0"/>
          <w:marTop w:val="0"/>
          <w:marBottom w:val="0"/>
          <w:divBdr>
            <w:top w:val="none" w:sz="0" w:space="0" w:color="auto"/>
            <w:left w:val="none" w:sz="0" w:space="0" w:color="auto"/>
            <w:bottom w:val="none" w:sz="0" w:space="0" w:color="auto"/>
            <w:right w:val="none" w:sz="0" w:space="0" w:color="auto"/>
          </w:divBdr>
          <w:divsChild>
            <w:div w:id="704988112">
              <w:marLeft w:val="0"/>
              <w:marRight w:val="0"/>
              <w:marTop w:val="0"/>
              <w:marBottom w:val="0"/>
              <w:divBdr>
                <w:top w:val="none" w:sz="0" w:space="0" w:color="auto"/>
                <w:left w:val="none" w:sz="0" w:space="0" w:color="auto"/>
                <w:bottom w:val="none" w:sz="0" w:space="0" w:color="auto"/>
                <w:right w:val="none" w:sz="0" w:space="0" w:color="auto"/>
              </w:divBdr>
              <w:divsChild>
                <w:div w:id="1359969927">
                  <w:marLeft w:val="0"/>
                  <w:marRight w:val="0"/>
                  <w:marTop w:val="0"/>
                  <w:marBottom w:val="0"/>
                  <w:divBdr>
                    <w:top w:val="none" w:sz="0" w:space="0" w:color="auto"/>
                    <w:left w:val="none" w:sz="0" w:space="0" w:color="auto"/>
                    <w:bottom w:val="none" w:sz="0" w:space="0" w:color="auto"/>
                    <w:right w:val="none" w:sz="0" w:space="0" w:color="auto"/>
                  </w:divBdr>
                  <w:divsChild>
                    <w:div w:id="1875657294">
                      <w:marLeft w:val="0"/>
                      <w:marRight w:val="0"/>
                      <w:marTop w:val="0"/>
                      <w:marBottom w:val="0"/>
                      <w:divBdr>
                        <w:top w:val="none" w:sz="0" w:space="0" w:color="auto"/>
                        <w:left w:val="none" w:sz="0" w:space="0" w:color="auto"/>
                        <w:bottom w:val="none" w:sz="0" w:space="0" w:color="auto"/>
                        <w:right w:val="none" w:sz="0" w:space="0" w:color="auto"/>
                      </w:divBdr>
                      <w:divsChild>
                        <w:div w:id="1140534101">
                          <w:marLeft w:val="0"/>
                          <w:marRight w:val="0"/>
                          <w:marTop w:val="0"/>
                          <w:marBottom w:val="0"/>
                          <w:divBdr>
                            <w:top w:val="none" w:sz="0" w:space="0" w:color="auto"/>
                            <w:left w:val="none" w:sz="0" w:space="0" w:color="auto"/>
                            <w:bottom w:val="none" w:sz="0" w:space="0" w:color="auto"/>
                            <w:right w:val="none" w:sz="0" w:space="0" w:color="auto"/>
                          </w:divBdr>
                          <w:divsChild>
                            <w:div w:id="2064135370">
                              <w:marLeft w:val="0"/>
                              <w:marRight w:val="0"/>
                              <w:marTop w:val="0"/>
                              <w:marBottom w:val="0"/>
                              <w:divBdr>
                                <w:top w:val="none" w:sz="0" w:space="0" w:color="auto"/>
                                <w:left w:val="none" w:sz="0" w:space="0" w:color="auto"/>
                                <w:bottom w:val="none" w:sz="0" w:space="0" w:color="auto"/>
                                <w:right w:val="none" w:sz="0" w:space="0" w:color="auto"/>
                              </w:divBdr>
                              <w:divsChild>
                                <w:div w:id="1380400742">
                                  <w:marLeft w:val="0"/>
                                  <w:marRight w:val="0"/>
                                  <w:marTop w:val="0"/>
                                  <w:marBottom w:val="0"/>
                                  <w:divBdr>
                                    <w:top w:val="none" w:sz="0" w:space="0" w:color="auto"/>
                                    <w:left w:val="none" w:sz="0" w:space="0" w:color="auto"/>
                                    <w:bottom w:val="none" w:sz="0" w:space="0" w:color="auto"/>
                                    <w:right w:val="none" w:sz="0" w:space="0" w:color="auto"/>
                                  </w:divBdr>
                                  <w:divsChild>
                                    <w:div w:id="12235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965">
      <w:bodyDiv w:val="1"/>
      <w:marLeft w:val="0"/>
      <w:marRight w:val="0"/>
      <w:marTop w:val="0"/>
      <w:marBottom w:val="0"/>
      <w:divBdr>
        <w:top w:val="none" w:sz="0" w:space="0" w:color="auto"/>
        <w:left w:val="none" w:sz="0" w:space="0" w:color="auto"/>
        <w:bottom w:val="none" w:sz="0" w:space="0" w:color="auto"/>
        <w:right w:val="none" w:sz="0" w:space="0" w:color="auto"/>
      </w:divBdr>
      <w:divsChild>
        <w:div w:id="937325496">
          <w:marLeft w:val="0"/>
          <w:marRight w:val="0"/>
          <w:marTop w:val="0"/>
          <w:marBottom w:val="0"/>
          <w:divBdr>
            <w:top w:val="none" w:sz="0" w:space="0" w:color="auto"/>
            <w:left w:val="none" w:sz="0" w:space="0" w:color="auto"/>
            <w:bottom w:val="none" w:sz="0" w:space="0" w:color="auto"/>
            <w:right w:val="none" w:sz="0" w:space="0" w:color="auto"/>
          </w:divBdr>
          <w:divsChild>
            <w:div w:id="1809516242">
              <w:marLeft w:val="0"/>
              <w:marRight w:val="0"/>
              <w:marTop w:val="0"/>
              <w:marBottom w:val="0"/>
              <w:divBdr>
                <w:top w:val="none" w:sz="0" w:space="0" w:color="auto"/>
                <w:left w:val="none" w:sz="0" w:space="0" w:color="auto"/>
                <w:bottom w:val="none" w:sz="0" w:space="0" w:color="auto"/>
                <w:right w:val="none" w:sz="0" w:space="0" w:color="auto"/>
              </w:divBdr>
              <w:divsChild>
                <w:div w:id="1773889519">
                  <w:marLeft w:val="0"/>
                  <w:marRight w:val="0"/>
                  <w:marTop w:val="0"/>
                  <w:marBottom w:val="0"/>
                  <w:divBdr>
                    <w:top w:val="none" w:sz="0" w:space="0" w:color="auto"/>
                    <w:left w:val="none" w:sz="0" w:space="0" w:color="auto"/>
                    <w:bottom w:val="none" w:sz="0" w:space="0" w:color="auto"/>
                    <w:right w:val="none" w:sz="0" w:space="0" w:color="auto"/>
                  </w:divBdr>
                  <w:divsChild>
                    <w:div w:id="1739860741">
                      <w:marLeft w:val="0"/>
                      <w:marRight w:val="0"/>
                      <w:marTop w:val="0"/>
                      <w:marBottom w:val="0"/>
                      <w:divBdr>
                        <w:top w:val="none" w:sz="0" w:space="0" w:color="auto"/>
                        <w:left w:val="none" w:sz="0" w:space="0" w:color="auto"/>
                        <w:bottom w:val="none" w:sz="0" w:space="0" w:color="auto"/>
                        <w:right w:val="none" w:sz="0" w:space="0" w:color="auto"/>
                      </w:divBdr>
                      <w:divsChild>
                        <w:div w:id="1579826373">
                          <w:marLeft w:val="0"/>
                          <w:marRight w:val="0"/>
                          <w:marTop w:val="0"/>
                          <w:marBottom w:val="0"/>
                          <w:divBdr>
                            <w:top w:val="none" w:sz="0" w:space="0" w:color="auto"/>
                            <w:left w:val="none" w:sz="0" w:space="0" w:color="auto"/>
                            <w:bottom w:val="none" w:sz="0" w:space="0" w:color="auto"/>
                            <w:right w:val="none" w:sz="0" w:space="0" w:color="auto"/>
                          </w:divBdr>
                          <w:divsChild>
                            <w:div w:id="505050229">
                              <w:marLeft w:val="0"/>
                              <w:marRight w:val="0"/>
                              <w:marTop w:val="0"/>
                              <w:marBottom w:val="0"/>
                              <w:divBdr>
                                <w:top w:val="none" w:sz="0" w:space="0" w:color="auto"/>
                                <w:left w:val="none" w:sz="0" w:space="0" w:color="auto"/>
                                <w:bottom w:val="none" w:sz="0" w:space="0" w:color="auto"/>
                                <w:right w:val="none" w:sz="0" w:space="0" w:color="auto"/>
                              </w:divBdr>
                              <w:divsChild>
                                <w:div w:id="2009553977">
                                  <w:marLeft w:val="0"/>
                                  <w:marRight w:val="0"/>
                                  <w:marTop w:val="0"/>
                                  <w:marBottom w:val="0"/>
                                  <w:divBdr>
                                    <w:top w:val="none" w:sz="0" w:space="0" w:color="auto"/>
                                    <w:left w:val="none" w:sz="0" w:space="0" w:color="auto"/>
                                    <w:bottom w:val="none" w:sz="0" w:space="0" w:color="auto"/>
                                    <w:right w:val="none" w:sz="0" w:space="0" w:color="auto"/>
                                  </w:divBdr>
                                  <w:divsChild>
                                    <w:div w:id="4258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518318">
      <w:bodyDiv w:val="1"/>
      <w:marLeft w:val="0"/>
      <w:marRight w:val="0"/>
      <w:marTop w:val="0"/>
      <w:marBottom w:val="0"/>
      <w:divBdr>
        <w:top w:val="none" w:sz="0" w:space="0" w:color="auto"/>
        <w:left w:val="none" w:sz="0" w:space="0" w:color="auto"/>
        <w:bottom w:val="none" w:sz="0" w:space="0" w:color="auto"/>
        <w:right w:val="none" w:sz="0" w:space="0" w:color="auto"/>
      </w:divBdr>
      <w:divsChild>
        <w:div w:id="287780995">
          <w:marLeft w:val="0"/>
          <w:marRight w:val="0"/>
          <w:marTop w:val="0"/>
          <w:marBottom w:val="0"/>
          <w:divBdr>
            <w:top w:val="none" w:sz="0" w:space="0" w:color="auto"/>
            <w:left w:val="none" w:sz="0" w:space="0" w:color="auto"/>
            <w:bottom w:val="none" w:sz="0" w:space="0" w:color="auto"/>
            <w:right w:val="none" w:sz="0" w:space="0" w:color="auto"/>
          </w:divBdr>
          <w:divsChild>
            <w:div w:id="320937453">
              <w:marLeft w:val="0"/>
              <w:marRight w:val="0"/>
              <w:marTop w:val="0"/>
              <w:marBottom w:val="0"/>
              <w:divBdr>
                <w:top w:val="none" w:sz="0" w:space="0" w:color="auto"/>
                <w:left w:val="none" w:sz="0" w:space="0" w:color="auto"/>
                <w:bottom w:val="none" w:sz="0" w:space="0" w:color="auto"/>
                <w:right w:val="none" w:sz="0" w:space="0" w:color="auto"/>
              </w:divBdr>
              <w:divsChild>
                <w:div w:id="1185947647">
                  <w:marLeft w:val="0"/>
                  <w:marRight w:val="0"/>
                  <w:marTop w:val="0"/>
                  <w:marBottom w:val="0"/>
                  <w:divBdr>
                    <w:top w:val="none" w:sz="0" w:space="0" w:color="auto"/>
                    <w:left w:val="none" w:sz="0" w:space="0" w:color="auto"/>
                    <w:bottom w:val="none" w:sz="0" w:space="0" w:color="auto"/>
                    <w:right w:val="none" w:sz="0" w:space="0" w:color="auto"/>
                  </w:divBdr>
                  <w:divsChild>
                    <w:div w:id="1606838198">
                      <w:marLeft w:val="0"/>
                      <w:marRight w:val="0"/>
                      <w:marTop w:val="0"/>
                      <w:marBottom w:val="0"/>
                      <w:divBdr>
                        <w:top w:val="none" w:sz="0" w:space="0" w:color="auto"/>
                        <w:left w:val="none" w:sz="0" w:space="0" w:color="auto"/>
                        <w:bottom w:val="none" w:sz="0" w:space="0" w:color="auto"/>
                        <w:right w:val="none" w:sz="0" w:space="0" w:color="auto"/>
                      </w:divBdr>
                      <w:divsChild>
                        <w:div w:id="1495340770">
                          <w:marLeft w:val="0"/>
                          <w:marRight w:val="0"/>
                          <w:marTop w:val="0"/>
                          <w:marBottom w:val="0"/>
                          <w:divBdr>
                            <w:top w:val="none" w:sz="0" w:space="0" w:color="auto"/>
                            <w:left w:val="none" w:sz="0" w:space="0" w:color="auto"/>
                            <w:bottom w:val="none" w:sz="0" w:space="0" w:color="auto"/>
                            <w:right w:val="none" w:sz="0" w:space="0" w:color="auto"/>
                          </w:divBdr>
                          <w:divsChild>
                            <w:div w:id="768936619">
                              <w:marLeft w:val="0"/>
                              <w:marRight w:val="0"/>
                              <w:marTop w:val="0"/>
                              <w:marBottom w:val="0"/>
                              <w:divBdr>
                                <w:top w:val="none" w:sz="0" w:space="0" w:color="auto"/>
                                <w:left w:val="none" w:sz="0" w:space="0" w:color="auto"/>
                                <w:bottom w:val="none" w:sz="0" w:space="0" w:color="auto"/>
                                <w:right w:val="none" w:sz="0" w:space="0" w:color="auto"/>
                              </w:divBdr>
                              <w:divsChild>
                                <w:div w:id="1663318154">
                                  <w:marLeft w:val="0"/>
                                  <w:marRight w:val="0"/>
                                  <w:marTop w:val="0"/>
                                  <w:marBottom w:val="0"/>
                                  <w:divBdr>
                                    <w:top w:val="none" w:sz="0" w:space="0" w:color="auto"/>
                                    <w:left w:val="none" w:sz="0" w:space="0" w:color="auto"/>
                                    <w:bottom w:val="none" w:sz="0" w:space="0" w:color="auto"/>
                                    <w:right w:val="none" w:sz="0" w:space="0" w:color="auto"/>
                                  </w:divBdr>
                                  <w:divsChild>
                                    <w:div w:id="1650136495">
                                      <w:marLeft w:val="0"/>
                                      <w:marRight w:val="0"/>
                                      <w:marTop w:val="0"/>
                                      <w:marBottom w:val="0"/>
                                      <w:divBdr>
                                        <w:top w:val="none" w:sz="0" w:space="0" w:color="auto"/>
                                        <w:left w:val="none" w:sz="0" w:space="0" w:color="auto"/>
                                        <w:bottom w:val="none" w:sz="0" w:space="0" w:color="auto"/>
                                        <w:right w:val="none" w:sz="0" w:space="0" w:color="auto"/>
                                      </w:divBdr>
                                      <w:divsChild>
                                        <w:div w:id="2014841109">
                                          <w:marLeft w:val="0"/>
                                          <w:marRight w:val="0"/>
                                          <w:marTop w:val="0"/>
                                          <w:marBottom w:val="0"/>
                                          <w:divBdr>
                                            <w:top w:val="none" w:sz="0" w:space="0" w:color="auto"/>
                                            <w:left w:val="none" w:sz="0" w:space="0" w:color="auto"/>
                                            <w:bottom w:val="none" w:sz="0" w:space="0" w:color="auto"/>
                                            <w:right w:val="none" w:sz="0" w:space="0" w:color="auto"/>
                                          </w:divBdr>
                                          <w:divsChild>
                                            <w:div w:id="2073650933">
                                              <w:marLeft w:val="0"/>
                                              <w:marRight w:val="0"/>
                                              <w:marTop w:val="0"/>
                                              <w:marBottom w:val="0"/>
                                              <w:divBdr>
                                                <w:top w:val="none" w:sz="0" w:space="0" w:color="auto"/>
                                                <w:left w:val="none" w:sz="0" w:space="0" w:color="auto"/>
                                                <w:bottom w:val="none" w:sz="0" w:space="0" w:color="auto"/>
                                                <w:right w:val="none" w:sz="0" w:space="0" w:color="auto"/>
                                              </w:divBdr>
                                              <w:divsChild>
                                                <w:div w:id="889456877">
                                                  <w:marLeft w:val="0"/>
                                                  <w:marRight w:val="0"/>
                                                  <w:marTop w:val="0"/>
                                                  <w:marBottom w:val="0"/>
                                                  <w:divBdr>
                                                    <w:top w:val="none" w:sz="0" w:space="0" w:color="auto"/>
                                                    <w:left w:val="none" w:sz="0" w:space="0" w:color="auto"/>
                                                    <w:bottom w:val="none" w:sz="0" w:space="0" w:color="auto"/>
                                                    <w:right w:val="none" w:sz="0" w:space="0" w:color="auto"/>
                                                  </w:divBdr>
                                                  <w:divsChild>
                                                    <w:div w:id="482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5693">
      <w:bodyDiv w:val="1"/>
      <w:marLeft w:val="0"/>
      <w:marRight w:val="0"/>
      <w:marTop w:val="0"/>
      <w:marBottom w:val="0"/>
      <w:divBdr>
        <w:top w:val="none" w:sz="0" w:space="0" w:color="auto"/>
        <w:left w:val="none" w:sz="0" w:space="0" w:color="auto"/>
        <w:bottom w:val="none" w:sz="0" w:space="0" w:color="auto"/>
        <w:right w:val="none" w:sz="0" w:space="0" w:color="auto"/>
      </w:divBdr>
    </w:div>
    <w:div w:id="568005082">
      <w:bodyDiv w:val="1"/>
      <w:marLeft w:val="0"/>
      <w:marRight w:val="0"/>
      <w:marTop w:val="0"/>
      <w:marBottom w:val="0"/>
      <w:divBdr>
        <w:top w:val="none" w:sz="0" w:space="0" w:color="auto"/>
        <w:left w:val="none" w:sz="0" w:space="0" w:color="auto"/>
        <w:bottom w:val="none" w:sz="0" w:space="0" w:color="auto"/>
        <w:right w:val="none" w:sz="0" w:space="0" w:color="auto"/>
      </w:divBdr>
      <w:divsChild>
        <w:div w:id="1184712716">
          <w:marLeft w:val="0"/>
          <w:marRight w:val="0"/>
          <w:marTop w:val="0"/>
          <w:marBottom w:val="0"/>
          <w:divBdr>
            <w:top w:val="none" w:sz="0" w:space="0" w:color="auto"/>
            <w:left w:val="none" w:sz="0" w:space="0" w:color="auto"/>
            <w:bottom w:val="none" w:sz="0" w:space="0" w:color="auto"/>
            <w:right w:val="none" w:sz="0" w:space="0" w:color="auto"/>
          </w:divBdr>
          <w:divsChild>
            <w:div w:id="592661895">
              <w:marLeft w:val="0"/>
              <w:marRight w:val="0"/>
              <w:marTop w:val="0"/>
              <w:marBottom w:val="0"/>
              <w:divBdr>
                <w:top w:val="none" w:sz="0" w:space="0" w:color="auto"/>
                <w:left w:val="none" w:sz="0" w:space="0" w:color="auto"/>
                <w:bottom w:val="none" w:sz="0" w:space="0" w:color="auto"/>
                <w:right w:val="none" w:sz="0" w:space="0" w:color="auto"/>
              </w:divBdr>
              <w:divsChild>
                <w:div w:id="1532451213">
                  <w:marLeft w:val="0"/>
                  <w:marRight w:val="0"/>
                  <w:marTop w:val="0"/>
                  <w:marBottom w:val="0"/>
                  <w:divBdr>
                    <w:top w:val="none" w:sz="0" w:space="0" w:color="auto"/>
                    <w:left w:val="none" w:sz="0" w:space="0" w:color="auto"/>
                    <w:bottom w:val="none" w:sz="0" w:space="0" w:color="auto"/>
                    <w:right w:val="none" w:sz="0" w:space="0" w:color="auto"/>
                  </w:divBdr>
                  <w:divsChild>
                    <w:div w:id="34888252">
                      <w:marLeft w:val="0"/>
                      <w:marRight w:val="0"/>
                      <w:marTop w:val="0"/>
                      <w:marBottom w:val="0"/>
                      <w:divBdr>
                        <w:top w:val="none" w:sz="0" w:space="0" w:color="auto"/>
                        <w:left w:val="none" w:sz="0" w:space="0" w:color="auto"/>
                        <w:bottom w:val="none" w:sz="0" w:space="0" w:color="auto"/>
                        <w:right w:val="none" w:sz="0" w:space="0" w:color="auto"/>
                      </w:divBdr>
                      <w:divsChild>
                        <w:div w:id="2107538100">
                          <w:marLeft w:val="0"/>
                          <w:marRight w:val="0"/>
                          <w:marTop w:val="0"/>
                          <w:marBottom w:val="0"/>
                          <w:divBdr>
                            <w:top w:val="none" w:sz="0" w:space="0" w:color="auto"/>
                            <w:left w:val="none" w:sz="0" w:space="0" w:color="auto"/>
                            <w:bottom w:val="none" w:sz="0" w:space="0" w:color="auto"/>
                            <w:right w:val="none" w:sz="0" w:space="0" w:color="auto"/>
                          </w:divBdr>
                          <w:divsChild>
                            <w:div w:id="111290404">
                              <w:marLeft w:val="0"/>
                              <w:marRight w:val="0"/>
                              <w:marTop w:val="0"/>
                              <w:marBottom w:val="0"/>
                              <w:divBdr>
                                <w:top w:val="none" w:sz="0" w:space="0" w:color="auto"/>
                                <w:left w:val="none" w:sz="0" w:space="0" w:color="auto"/>
                                <w:bottom w:val="none" w:sz="0" w:space="0" w:color="auto"/>
                                <w:right w:val="none" w:sz="0" w:space="0" w:color="auto"/>
                              </w:divBdr>
                              <w:divsChild>
                                <w:div w:id="1952126157">
                                  <w:marLeft w:val="0"/>
                                  <w:marRight w:val="0"/>
                                  <w:marTop w:val="0"/>
                                  <w:marBottom w:val="0"/>
                                  <w:divBdr>
                                    <w:top w:val="none" w:sz="0" w:space="0" w:color="auto"/>
                                    <w:left w:val="none" w:sz="0" w:space="0" w:color="auto"/>
                                    <w:bottom w:val="none" w:sz="0" w:space="0" w:color="auto"/>
                                    <w:right w:val="none" w:sz="0" w:space="0" w:color="auto"/>
                                  </w:divBdr>
                                  <w:divsChild>
                                    <w:div w:id="4907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1270">
      <w:bodyDiv w:val="1"/>
      <w:marLeft w:val="0"/>
      <w:marRight w:val="0"/>
      <w:marTop w:val="0"/>
      <w:marBottom w:val="0"/>
      <w:divBdr>
        <w:top w:val="none" w:sz="0" w:space="0" w:color="auto"/>
        <w:left w:val="none" w:sz="0" w:space="0" w:color="auto"/>
        <w:bottom w:val="none" w:sz="0" w:space="0" w:color="auto"/>
        <w:right w:val="none" w:sz="0" w:space="0" w:color="auto"/>
      </w:divBdr>
      <w:divsChild>
        <w:div w:id="333530518">
          <w:marLeft w:val="0"/>
          <w:marRight w:val="0"/>
          <w:marTop w:val="0"/>
          <w:marBottom w:val="0"/>
          <w:divBdr>
            <w:top w:val="none" w:sz="0" w:space="0" w:color="auto"/>
            <w:left w:val="none" w:sz="0" w:space="0" w:color="auto"/>
            <w:bottom w:val="none" w:sz="0" w:space="0" w:color="auto"/>
            <w:right w:val="none" w:sz="0" w:space="0" w:color="auto"/>
          </w:divBdr>
          <w:divsChild>
            <w:div w:id="129783985">
              <w:marLeft w:val="0"/>
              <w:marRight w:val="0"/>
              <w:marTop w:val="0"/>
              <w:marBottom w:val="0"/>
              <w:divBdr>
                <w:top w:val="none" w:sz="0" w:space="0" w:color="auto"/>
                <w:left w:val="none" w:sz="0" w:space="0" w:color="auto"/>
                <w:bottom w:val="none" w:sz="0" w:space="0" w:color="auto"/>
                <w:right w:val="none" w:sz="0" w:space="0" w:color="auto"/>
              </w:divBdr>
              <w:divsChild>
                <w:div w:id="1462502127">
                  <w:marLeft w:val="0"/>
                  <w:marRight w:val="0"/>
                  <w:marTop w:val="0"/>
                  <w:marBottom w:val="0"/>
                  <w:divBdr>
                    <w:top w:val="none" w:sz="0" w:space="0" w:color="auto"/>
                    <w:left w:val="none" w:sz="0" w:space="0" w:color="auto"/>
                    <w:bottom w:val="none" w:sz="0" w:space="0" w:color="auto"/>
                    <w:right w:val="none" w:sz="0" w:space="0" w:color="auto"/>
                  </w:divBdr>
                  <w:divsChild>
                    <w:div w:id="1941184003">
                      <w:marLeft w:val="0"/>
                      <w:marRight w:val="0"/>
                      <w:marTop w:val="0"/>
                      <w:marBottom w:val="0"/>
                      <w:divBdr>
                        <w:top w:val="none" w:sz="0" w:space="0" w:color="auto"/>
                        <w:left w:val="none" w:sz="0" w:space="0" w:color="auto"/>
                        <w:bottom w:val="none" w:sz="0" w:space="0" w:color="auto"/>
                        <w:right w:val="none" w:sz="0" w:space="0" w:color="auto"/>
                      </w:divBdr>
                      <w:divsChild>
                        <w:div w:id="1118910000">
                          <w:marLeft w:val="0"/>
                          <w:marRight w:val="0"/>
                          <w:marTop w:val="0"/>
                          <w:marBottom w:val="0"/>
                          <w:divBdr>
                            <w:top w:val="none" w:sz="0" w:space="0" w:color="auto"/>
                            <w:left w:val="none" w:sz="0" w:space="0" w:color="auto"/>
                            <w:bottom w:val="none" w:sz="0" w:space="0" w:color="auto"/>
                            <w:right w:val="none" w:sz="0" w:space="0" w:color="auto"/>
                          </w:divBdr>
                          <w:divsChild>
                            <w:div w:id="842741779">
                              <w:marLeft w:val="0"/>
                              <w:marRight w:val="0"/>
                              <w:marTop w:val="0"/>
                              <w:marBottom w:val="0"/>
                              <w:divBdr>
                                <w:top w:val="none" w:sz="0" w:space="0" w:color="auto"/>
                                <w:left w:val="none" w:sz="0" w:space="0" w:color="auto"/>
                                <w:bottom w:val="none" w:sz="0" w:space="0" w:color="auto"/>
                                <w:right w:val="none" w:sz="0" w:space="0" w:color="auto"/>
                              </w:divBdr>
                              <w:divsChild>
                                <w:div w:id="2054186329">
                                  <w:marLeft w:val="0"/>
                                  <w:marRight w:val="0"/>
                                  <w:marTop w:val="0"/>
                                  <w:marBottom w:val="0"/>
                                  <w:divBdr>
                                    <w:top w:val="none" w:sz="0" w:space="0" w:color="auto"/>
                                    <w:left w:val="none" w:sz="0" w:space="0" w:color="auto"/>
                                    <w:bottom w:val="none" w:sz="0" w:space="0" w:color="auto"/>
                                    <w:right w:val="none" w:sz="0" w:space="0" w:color="auto"/>
                                  </w:divBdr>
                                  <w:divsChild>
                                    <w:div w:id="718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559025">
      <w:bodyDiv w:val="1"/>
      <w:marLeft w:val="0"/>
      <w:marRight w:val="0"/>
      <w:marTop w:val="0"/>
      <w:marBottom w:val="0"/>
      <w:divBdr>
        <w:top w:val="none" w:sz="0" w:space="0" w:color="auto"/>
        <w:left w:val="none" w:sz="0" w:space="0" w:color="auto"/>
        <w:bottom w:val="none" w:sz="0" w:space="0" w:color="auto"/>
        <w:right w:val="none" w:sz="0" w:space="0" w:color="auto"/>
      </w:divBdr>
      <w:divsChild>
        <w:div w:id="1434977631">
          <w:marLeft w:val="0"/>
          <w:marRight w:val="0"/>
          <w:marTop w:val="0"/>
          <w:marBottom w:val="0"/>
          <w:divBdr>
            <w:top w:val="none" w:sz="0" w:space="0" w:color="auto"/>
            <w:left w:val="none" w:sz="0" w:space="0" w:color="auto"/>
            <w:bottom w:val="none" w:sz="0" w:space="0" w:color="auto"/>
            <w:right w:val="none" w:sz="0" w:space="0" w:color="auto"/>
          </w:divBdr>
          <w:divsChild>
            <w:div w:id="329792131">
              <w:marLeft w:val="0"/>
              <w:marRight w:val="0"/>
              <w:marTop w:val="0"/>
              <w:marBottom w:val="0"/>
              <w:divBdr>
                <w:top w:val="none" w:sz="0" w:space="0" w:color="auto"/>
                <w:left w:val="none" w:sz="0" w:space="0" w:color="auto"/>
                <w:bottom w:val="none" w:sz="0" w:space="0" w:color="auto"/>
                <w:right w:val="none" w:sz="0" w:space="0" w:color="auto"/>
              </w:divBdr>
              <w:divsChild>
                <w:div w:id="487282795">
                  <w:marLeft w:val="0"/>
                  <w:marRight w:val="0"/>
                  <w:marTop w:val="0"/>
                  <w:marBottom w:val="0"/>
                  <w:divBdr>
                    <w:top w:val="none" w:sz="0" w:space="0" w:color="auto"/>
                    <w:left w:val="none" w:sz="0" w:space="0" w:color="auto"/>
                    <w:bottom w:val="none" w:sz="0" w:space="0" w:color="auto"/>
                    <w:right w:val="none" w:sz="0" w:space="0" w:color="auto"/>
                  </w:divBdr>
                  <w:divsChild>
                    <w:div w:id="1685201953">
                      <w:marLeft w:val="0"/>
                      <w:marRight w:val="0"/>
                      <w:marTop w:val="0"/>
                      <w:marBottom w:val="0"/>
                      <w:divBdr>
                        <w:top w:val="none" w:sz="0" w:space="0" w:color="auto"/>
                        <w:left w:val="none" w:sz="0" w:space="0" w:color="auto"/>
                        <w:bottom w:val="none" w:sz="0" w:space="0" w:color="auto"/>
                        <w:right w:val="none" w:sz="0" w:space="0" w:color="auto"/>
                      </w:divBdr>
                      <w:divsChild>
                        <w:div w:id="1436751002">
                          <w:marLeft w:val="0"/>
                          <w:marRight w:val="0"/>
                          <w:marTop w:val="0"/>
                          <w:marBottom w:val="0"/>
                          <w:divBdr>
                            <w:top w:val="none" w:sz="0" w:space="0" w:color="auto"/>
                            <w:left w:val="none" w:sz="0" w:space="0" w:color="auto"/>
                            <w:bottom w:val="none" w:sz="0" w:space="0" w:color="auto"/>
                            <w:right w:val="none" w:sz="0" w:space="0" w:color="auto"/>
                          </w:divBdr>
                          <w:divsChild>
                            <w:div w:id="1467552795">
                              <w:marLeft w:val="0"/>
                              <w:marRight w:val="0"/>
                              <w:marTop w:val="0"/>
                              <w:marBottom w:val="0"/>
                              <w:divBdr>
                                <w:top w:val="none" w:sz="0" w:space="0" w:color="auto"/>
                                <w:left w:val="none" w:sz="0" w:space="0" w:color="auto"/>
                                <w:bottom w:val="none" w:sz="0" w:space="0" w:color="auto"/>
                                <w:right w:val="none" w:sz="0" w:space="0" w:color="auto"/>
                              </w:divBdr>
                              <w:divsChild>
                                <w:div w:id="1768695322">
                                  <w:marLeft w:val="0"/>
                                  <w:marRight w:val="0"/>
                                  <w:marTop w:val="0"/>
                                  <w:marBottom w:val="0"/>
                                  <w:divBdr>
                                    <w:top w:val="none" w:sz="0" w:space="0" w:color="auto"/>
                                    <w:left w:val="none" w:sz="0" w:space="0" w:color="auto"/>
                                    <w:bottom w:val="none" w:sz="0" w:space="0" w:color="auto"/>
                                    <w:right w:val="none" w:sz="0" w:space="0" w:color="auto"/>
                                  </w:divBdr>
                                  <w:divsChild>
                                    <w:div w:id="810100378">
                                      <w:marLeft w:val="0"/>
                                      <w:marRight w:val="0"/>
                                      <w:marTop w:val="0"/>
                                      <w:marBottom w:val="0"/>
                                      <w:divBdr>
                                        <w:top w:val="none" w:sz="0" w:space="0" w:color="auto"/>
                                        <w:left w:val="none" w:sz="0" w:space="0" w:color="auto"/>
                                        <w:bottom w:val="none" w:sz="0" w:space="0" w:color="auto"/>
                                        <w:right w:val="none" w:sz="0" w:space="0" w:color="auto"/>
                                      </w:divBdr>
                                      <w:divsChild>
                                        <w:div w:id="1749111595">
                                          <w:marLeft w:val="0"/>
                                          <w:marRight w:val="0"/>
                                          <w:marTop w:val="0"/>
                                          <w:marBottom w:val="0"/>
                                          <w:divBdr>
                                            <w:top w:val="none" w:sz="0" w:space="0" w:color="auto"/>
                                            <w:left w:val="none" w:sz="0" w:space="0" w:color="auto"/>
                                            <w:bottom w:val="none" w:sz="0" w:space="0" w:color="auto"/>
                                            <w:right w:val="none" w:sz="0" w:space="0" w:color="auto"/>
                                          </w:divBdr>
                                          <w:divsChild>
                                            <w:div w:id="430930248">
                                              <w:marLeft w:val="0"/>
                                              <w:marRight w:val="0"/>
                                              <w:marTop w:val="0"/>
                                              <w:marBottom w:val="0"/>
                                              <w:divBdr>
                                                <w:top w:val="none" w:sz="0" w:space="0" w:color="auto"/>
                                                <w:left w:val="none" w:sz="0" w:space="0" w:color="auto"/>
                                                <w:bottom w:val="none" w:sz="0" w:space="0" w:color="auto"/>
                                                <w:right w:val="none" w:sz="0" w:space="0" w:color="auto"/>
                                              </w:divBdr>
                                              <w:divsChild>
                                                <w:div w:id="2041391007">
                                                  <w:marLeft w:val="0"/>
                                                  <w:marRight w:val="0"/>
                                                  <w:marTop w:val="0"/>
                                                  <w:marBottom w:val="0"/>
                                                  <w:divBdr>
                                                    <w:top w:val="none" w:sz="0" w:space="0" w:color="auto"/>
                                                    <w:left w:val="none" w:sz="0" w:space="0" w:color="auto"/>
                                                    <w:bottom w:val="none" w:sz="0" w:space="0" w:color="auto"/>
                                                    <w:right w:val="none" w:sz="0" w:space="0" w:color="auto"/>
                                                  </w:divBdr>
                                                  <w:divsChild>
                                                    <w:div w:id="1243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846002">
          <w:marLeft w:val="0"/>
          <w:marRight w:val="0"/>
          <w:marTop w:val="0"/>
          <w:marBottom w:val="0"/>
          <w:divBdr>
            <w:top w:val="none" w:sz="0" w:space="0" w:color="auto"/>
            <w:left w:val="none" w:sz="0" w:space="0" w:color="auto"/>
            <w:bottom w:val="none" w:sz="0" w:space="0" w:color="auto"/>
            <w:right w:val="none" w:sz="0" w:space="0" w:color="auto"/>
          </w:divBdr>
          <w:divsChild>
            <w:div w:id="654603172">
              <w:marLeft w:val="0"/>
              <w:marRight w:val="0"/>
              <w:marTop w:val="0"/>
              <w:marBottom w:val="0"/>
              <w:divBdr>
                <w:top w:val="none" w:sz="0" w:space="0" w:color="auto"/>
                <w:left w:val="none" w:sz="0" w:space="0" w:color="auto"/>
                <w:bottom w:val="none" w:sz="0" w:space="0" w:color="auto"/>
                <w:right w:val="none" w:sz="0" w:space="0" w:color="auto"/>
              </w:divBdr>
              <w:divsChild>
                <w:div w:id="280646983">
                  <w:marLeft w:val="0"/>
                  <w:marRight w:val="0"/>
                  <w:marTop w:val="0"/>
                  <w:marBottom w:val="0"/>
                  <w:divBdr>
                    <w:top w:val="none" w:sz="0" w:space="0" w:color="auto"/>
                    <w:left w:val="none" w:sz="0" w:space="0" w:color="auto"/>
                    <w:bottom w:val="none" w:sz="0" w:space="0" w:color="auto"/>
                    <w:right w:val="none" w:sz="0" w:space="0" w:color="auto"/>
                  </w:divBdr>
                  <w:divsChild>
                    <w:div w:id="1433697523">
                      <w:marLeft w:val="0"/>
                      <w:marRight w:val="0"/>
                      <w:marTop w:val="0"/>
                      <w:marBottom w:val="0"/>
                      <w:divBdr>
                        <w:top w:val="none" w:sz="0" w:space="0" w:color="auto"/>
                        <w:left w:val="none" w:sz="0" w:space="0" w:color="auto"/>
                        <w:bottom w:val="none" w:sz="0" w:space="0" w:color="auto"/>
                        <w:right w:val="none" w:sz="0" w:space="0" w:color="auto"/>
                      </w:divBdr>
                      <w:divsChild>
                        <w:div w:id="27999902">
                          <w:marLeft w:val="0"/>
                          <w:marRight w:val="0"/>
                          <w:marTop w:val="0"/>
                          <w:marBottom w:val="0"/>
                          <w:divBdr>
                            <w:top w:val="none" w:sz="0" w:space="0" w:color="auto"/>
                            <w:left w:val="none" w:sz="0" w:space="0" w:color="auto"/>
                            <w:bottom w:val="none" w:sz="0" w:space="0" w:color="auto"/>
                            <w:right w:val="none" w:sz="0" w:space="0" w:color="auto"/>
                          </w:divBdr>
                          <w:divsChild>
                            <w:div w:id="312763032">
                              <w:marLeft w:val="0"/>
                              <w:marRight w:val="0"/>
                              <w:marTop w:val="0"/>
                              <w:marBottom w:val="0"/>
                              <w:divBdr>
                                <w:top w:val="none" w:sz="0" w:space="0" w:color="auto"/>
                                <w:left w:val="none" w:sz="0" w:space="0" w:color="auto"/>
                                <w:bottom w:val="none" w:sz="0" w:space="0" w:color="auto"/>
                                <w:right w:val="none" w:sz="0" w:space="0" w:color="auto"/>
                              </w:divBdr>
                              <w:divsChild>
                                <w:div w:id="1883864203">
                                  <w:marLeft w:val="0"/>
                                  <w:marRight w:val="0"/>
                                  <w:marTop w:val="0"/>
                                  <w:marBottom w:val="0"/>
                                  <w:divBdr>
                                    <w:top w:val="none" w:sz="0" w:space="0" w:color="auto"/>
                                    <w:left w:val="none" w:sz="0" w:space="0" w:color="auto"/>
                                    <w:bottom w:val="none" w:sz="0" w:space="0" w:color="auto"/>
                                    <w:right w:val="none" w:sz="0" w:space="0" w:color="auto"/>
                                  </w:divBdr>
                                  <w:divsChild>
                                    <w:div w:id="1058819184">
                                      <w:marLeft w:val="0"/>
                                      <w:marRight w:val="0"/>
                                      <w:marTop w:val="0"/>
                                      <w:marBottom w:val="0"/>
                                      <w:divBdr>
                                        <w:top w:val="none" w:sz="0" w:space="0" w:color="auto"/>
                                        <w:left w:val="none" w:sz="0" w:space="0" w:color="auto"/>
                                        <w:bottom w:val="none" w:sz="0" w:space="0" w:color="auto"/>
                                        <w:right w:val="none" w:sz="0" w:space="0" w:color="auto"/>
                                      </w:divBdr>
                                      <w:divsChild>
                                        <w:div w:id="130563708">
                                          <w:marLeft w:val="0"/>
                                          <w:marRight w:val="0"/>
                                          <w:marTop w:val="0"/>
                                          <w:marBottom w:val="0"/>
                                          <w:divBdr>
                                            <w:top w:val="none" w:sz="0" w:space="0" w:color="auto"/>
                                            <w:left w:val="none" w:sz="0" w:space="0" w:color="auto"/>
                                            <w:bottom w:val="none" w:sz="0" w:space="0" w:color="auto"/>
                                            <w:right w:val="none" w:sz="0" w:space="0" w:color="auto"/>
                                          </w:divBdr>
                                          <w:divsChild>
                                            <w:div w:id="374962812">
                                              <w:marLeft w:val="0"/>
                                              <w:marRight w:val="0"/>
                                              <w:marTop w:val="0"/>
                                              <w:marBottom w:val="0"/>
                                              <w:divBdr>
                                                <w:top w:val="none" w:sz="0" w:space="0" w:color="auto"/>
                                                <w:left w:val="none" w:sz="0" w:space="0" w:color="auto"/>
                                                <w:bottom w:val="none" w:sz="0" w:space="0" w:color="auto"/>
                                                <w:right w:val="none" w:sz="0" w:space="0" w:color="auto"/>
                                              </w:divBdr>
                                              <w:divsChild>
                                                <w:div w:id="524370469">
                                                  <w:marLeft w:val="0"/>
                                                  <w:marRight w:val="0"/>
                                                  <w:marTop w:val="0"/>
                                                  <w:marBottom w:val="0"/>
                                                  <w:divBdr>
                                                    <w:top w:val="none" w:sz="0" w:space="0" w:color="auto"/>
                                                    <w:left w:val="none" w:sz="0" w:space="0" w:color="auto"/>
                                                    <w:bottom w:val="none" w:sz="0" w:space="0" w:color="auto"/>
                                                    <w:right w:val="none" w:sz="0" w:space="0" w:color="auto"/>
                                                  </w:divBdr>
                                                  <w:divsChild>
                                                    <w:div w:id="1246762667">
                                                      <w:marLeft w:val="0"/>
                                                      <w:marRight w:val="0"/>
                                                      <w:marTop w:val="0"/>
                                                      <w:marBottom w:val="0"/>
                                                      <w:divBdr>
                                                        <w:top w:val="none" w:sz="0" w:space="0" w:color="auto"/>
                                                        <w:left w:val="none" w:sz="0" w:space="0" w:color="auto"/>
                                                        <w:bottom w:val="none" w:sz="0" w:space="0" w:color="auto"/>
                                                        <w:right w:val="none" w:sz="0" w:space="0" w:color="auto"/>
                                                      </w:divBdr>
                                                      <w:divsChild>
                                                        <w:div w:id="543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642407">
      <w:bodyDiv w:val="1"/>
      <w:marLeft w:val="0"/>
      <w:marRight w:val="0"/>
      <w:marTop w:val="0"/>
      <w:marBottom w:val="0"/>
      <w:divBdr>
        <w:top w:val="none" w:sz="0" w:space="0" w:color="auto"/>
        <w:left w:val="none" w:sz="0" w:space="0" w:color="auto"/>
        <w:bottom w:val="none" w:sz="0" w:space="0" w:color="auto"/>
        <w:right w:val="none" w:sz="0" w:space="0" w:color="auto"/>
      </w:divBdr>
      <w:divsChild>
        <w:div w:id="431366564">
          <w:marLeft w:val="0"/>
          <w:marRight w:val="0"/>
          <w:marTop w:val="0"/>
          <w:marBottom w:val="0"/>
          <w:divBdr>
            <w:top w:val="none" w:sz="0" w:space="0" w:color="auto"/>
            <w:left w:val="none" w:sz="0" w:space="0" w:color="auto"/>
            <w:bottom w:val="none" w:sz="0" w:space="0" w:color="auto"/>
            <w:right w:val="none" w:sz="0" w:space="0" w:color="auto"/>
          </w:divBdr>
          <w:divsChild>
            <w:div w:id="1992559063">
              <w:marLeft w:val="0"/>
              <w:marRight w:val="0"/>
              <w:marTop w:val="0"/>
              <w:marBottom w:val="0"/>
              <w:divBdr>
                <w:top w:val="none" w:sz="0" w:space="0" w:color="auto"/>
                <w:left w:val="none" w:sz="0" w:space="0" w:color="auto"/>
                <w:bottom w:val="none" w:sz="0" w:space="0" w:color="auto"/>
                <w:right w:val="none" w:sz="0" w:space="0" w:color="auto"/>
              </w:divBdr>
              <w:divsChild>
                <w:div w:id="522326667">
                  <w:marLeft w:val="0"/>
                  <w:marRight w:val="0"/>
                  <w:marTop w:val="0"/>
                  <w:marBottom w:val="0"/>
                  <w:divBdr>
                    <w:top w:val="none" w:sz="0" w:space="0" w:color="auto"/>
                    <w:left w:val="none" w:sz="0" w:space="0" w:color="auto"/>
                    <w:bottom w:val="none" w:sz="0" w:space="0" w:color="auto"/>
                    <w:right w:val="none" w:sz="0" w:space="0" w:color="auto"/>
                  </w:divBdr>
                  <w:divsChild>
                    <w:div w:id="89005783">
                      <w:marLeft w:val="0"/>
                      <w:marRight w:val="0"/>
                      <w:marTop w:val="0"/>
                      <w:marBottom w:val="0"/>
                      <w:divBdr>
                        <w:top w:val="none" w:sz="0" w:space="0" w:color="auto"/>
                        <w:left w:val="none" w:sz="0" w:space="0" w:color="auto"/>
                        <w:bottom w:val="none" w:sz="0" w:space="0" w:color="auto"/>
                        <w:right w:val="none" w:sz="0" w:space="0" w:color="auto"/>
                      </w:divBdr>
                      <w:divsChild>
                        <w:div w:id="634139215">
                          <w:marLeft w:val="0"/>
                          <w:marRight w:val="0"/>
                          <w:marTop w:val="0"/>
                          <w:marBottom w:val="0"/>
                          <w:divBdr>
                            <w:top w:val="none" w:sz="0" w:space="0" w:color="auto"/>
                            <w:left w:val="none" w:sz="0" w:space="0" w:color="auto"/>
                            <w:bottom w:val="none" w:sz="0" w:space="0" w:color="auto"/>
                            <w:right w:val="none" w:sz="0" w:space="0" w:color="auto"/>
                          </w:divBdr>
                          <w:divsChild>
                            <w:div w:id="546186487">
                              <w:marLeft w:val="0"/>
                              <w:marRight w:val="0"/>
                              <w:marTop w:val="0"/>
                              <w:marBottom w:val="0"/>
                              <w:divBdr>
                                <w:top w:val="none" w:sz="0" w:space="0" w:color="auto"/>
                                <w:left w:val="none" w:sz="0" w:space="0" w:color="auto"/>
                                <w:bottom w:val="none" w:sz="0" w:space="0" w:color="auto"/>
                                <w:right w:val="none" w:sz="0" w:space="0" w:color="auto"/>
                              </w:divBdr>
                              <w:divsChild>
                                <w:div w:id="1122456863">
                                  <w:marLeft w:val="0"/>
                                  <w:marRight w:val="0"/>
                                  <w:marTop w:val="0"/>
                                  <w:marBottom w:val="0"/>
                                  <w:divBdr>
                                    <w:top w:val="none" w:sz="0" w:space="0" w:color="auto"/>
                                    <w:left w:val="none" w:sz="0" w:space="0" w:color="auto"/>
                                    <w:bottom w:val="none" w:sz="0" w:space="0" w:color="auto"/>
                                    <w:right w:val="none" w:sz="0" w:space="0" w:color="auto"/>
                                  </w:divBdr>
                                  <w:divsChild>
                                    <w:div w:id="1975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09249">
      <w:bodyDiv w:val="1"/>
      <w:marLeft w:val="0"/>
      <w:marRight w:val="0"/>
      <w:marTop w:val="0"/>
      <w:marBottom w:val="0"/>
      <w:divBdr>
        <w:top w:val="none" w:sz="0" w:space="0" w:color="auto"/>
        <w:left w:val="none" w:sz="0" w:space="0" w:color="auto"/>
        <w:bottom w:val="none" w:sz="0" w:space="0" w:color="auto"/>
        <w:right w:val="none" w:sz="0" w:space="0" w:color="auto"/>
      </w:divBdr>
    </w:div>
    <w:div w:id="887960392">
      <w:bodyDiv w:val="1"/>
      <w:marLeft w:val="0"/>
      <w:marRight w:val="0"/>
      <w:marTop w:val="0"/>
      <w:marBottom w:val="0"/>
      <w:divBdr>
        <w:top w:val="none" w:sz="0" w:space="0" w:color="auto"/>
        <w:left w:val="none" w:sz="0" w:space="0" w:color="auto"/>
        <w:bottom w:val="none" w:sz="0" w:space="0" w:color="auto"/>
        <w:right w:val="none" w:sz="0" w:space="0" w:color="auto"/>
      </w:divBdr>
    </w:div>
    <w:div w:id="959216479">
      <w:bodyDiv w:val="1"/>
      <w:marLeft w:val="0"/>
      <w:marRight w:val="0"/>
      <w:marTop w:val="0"/>
      <w:marBottom w:val="0"/>
      <w:divBdr>
        <w:top w:val="none" w:sz="0" w:space="0" w:color="auto"/>
        <w:left w:val="none" w:sz="0" w:space="0" w:color="auto"/>
        <w:bottom w:val="none" w:sz="0" w:space="0" w:color="auto"/>
        <w:right w:val="none" w:sz="0" w:space="0" w:color="auto"/>
      </w:divBdr>
      <w:divsChild>
        <w:div w:id="175652753">
          <w:marLeft w:val="0"/>
          <w:marRight w:val="0"/>
          <w:marTop w:val="0"/>
          <w:marBottom w:val="0"/>
          <w:divBdr>
            <w:top w:val="none" w:sz="0" w:space="0" w:color="auto"/>
            <w:left w:val="none" w:sz="0" w:space="0" w:color="auto"/>
            <w:bottom w:val="none" w:sz="0" w:space="0" w:color="auto"/>
            <w:right w:val="none" w:sz="0" w:space="0" w:color="auto"/>
          </w:divBdr>
          <w:divsChild>
            <w:div w:id="494876236">
              <w:marLeft w:val="0"/>
              <w:marRight w:val="0"/>
              <w:marTop w:val="0"/>
              <w:marBottom w:val="0"/>
              <w:divBdr>
                <w:top w:val="none" w:sz="0" w:space="0" w:color="auto"/>
                <w:left w:val="none" w:sz="0" w:space="0" w:color="auto"/>
                <w:bottom w:val="none" w:sz="0" w:space="0" w:color="auto"/>
                <w:right w:val="none" w:sz="0" w:space="0" w:color="auto"/>
              </w:divBdr>
              <w:divsChild>
                <w:div w:id="1663313276">
                  <w:marLeft w:val="0"/>
                  <w:marRight w:val="0"/>
                  <w:marTop w:val="0"/>
                  <w:marBottom w:val="0"/>
                  <w:divBdr>
                    <w:top w:val="none" w:sz="0" w:space="0" w:color="auto"/>
                    <w:left w:val="none" w:sz="0" w:space="0" w:color="auto"/>
                    <w:bottom w:val="none" w:sz="0" w:space="0" w:color="auto"/>
                    <w:right w:val="none" w:sz="0" w:space="0" w:color="auto"/>
                  </w:divBdr>
                  <w:divsChild>
                    <w:div w:id="636883315">
                      <w:marLeft w:val="0"/>
                      <w:marRight w:val="0"/>
                      <w:marTop w:val="0"/>
                      <w:marBottom w:val="0"/>
                      <w:divBdr>
                        <w:top w:val="none" w:sz="0" w:space="0" w:color="auto"/>
                        <w:left w:val="none" w:sz="0" w:space="0" w:color="auto"/>
                        <w:bottom w:val="none" w:sz="0" w:space="0" w:color="auto"/>
                        <w:right w:val="none" w:sz="0" w:space="0" w:color="auto"/>
                      </w:divBdr>
                      <w:divsChild>
                        <w:div w:id="2004620284">
                          <w:marLeft w:val="0"/>
                          <w:marRight w:val="0"/>
                          <w:marTop w:val="0"/>
                          <w:marBottom w:val="0"/>
                          <w:divBdr>
                            <w:top w:val="none" w:sz="0" w:space="0" w:color="auto"/>
                            <w:left w:val="none" w:sz="0" w:space="0" w:color="auto"/>
                            <w:bottom w:val="none" w:sz="0" w:space="0" w:color="auto"/>
                            <w:right w:val="none" w:sz="0" w:space="0" w:color="auto"/>
                          </w:divBdr>
                          <w:divsChild>
                            <w:div w:id="1126386409">
                              <w:marLeft w:val="0"/>
                              <w:marRight w:val="0"/>
                              <w:marTop w:val="0"/>
                              <w:marBottom w:val="0"/>
                              <w:divBdr>
                                <w:top w:val="none" w:sz="0" w:space="0" w:color="auto"/>
                                <w:left w:val="none" w:sz="0" w:space="0" w:color="auto"/>
                                <w:bottom w:val="none" w:sz="0" w:space="0" w:color="auto"/>
                                <w:right w:val="none" w:sz="0" w:space="0" w:color="auto"/>
                              </w:divBdr>
                              <w:divsChild>
                                <w:div w:id="1790664759">
                                  <w:marLeft w:val="0"/>
                                  <w:marRight w:val="0"/>
                                  <w:marTop w:val="0"/>
                                  <w:marBottom w:val="0"/>
                                  <w:divBdr>
                                    <w:top w:val="none" w:sz="0" w:space="0" w:color="auto"/>
                                    <w:left w:val="none" w:sz="0" w:space="0" w:color="auto"/>
                                    <w:bottom w:val="none" w:sz="0" w:space="0" w:color="auto"/>
                                    <w:right w:val="none" w:sz="0" w:space="0" w:color="auto"/>
                                  </w:divBdr>
                                  <w:divsChild>
                                    <w:div w:id="296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147361">
      <w:bodyDiv w:val="1"/>
      <w:marLeft w:val="0"/>
      <w:marRight w:val="0"/>
      <w:marTop w:val="0"/>
      <w:marBottom w:val="0"/>
      <w:divBdr>
        <w:top w:val="none" w:sz="0" w:space="0" w:color="auto"/>
        <w:left w:val="none" w:sz="0" w:space="0" w:color="auto"/>
        <w:bottom w:val="none" w:sz="0" w:space="0" w:color="auto"/>
        <w:right w:val="none" w:sz="0" w:space="0" w:color="auto"/>
      </w:divBdr>
    </w:div>
    <w:div w:id="1225028874">
      <w:bodyDiv w:val="1"/>
      <w:marLeft w:val="0"/>
      <w:marRight w:val="0"/>
      <w:marTop w:val="0"/>
      <w:marBottom w:val="0"/>
      <w:divBdr>
        <w:top w:val="none" w:sz="0" w:space="0" w:color="auto"/>
        <w:left w:val="none" w:sz="0" w:space="0" w:color="auto"/>
        <w:bottom w:val="none" w:sz="0" w:space="0" w:color="auto"/>
        <w:right w:val="none" w:sz="0" w:space="0" w:color="auto"/>
      </w:divBdr>
      <w:divsChild>
        <w:div w:id="2009556936">
          <w:marLeft w:val="0"/>
          <w:marRight w:val="0"/>
          <w:marTop w:val="0"/>
          <w:marBottom w:val="0"/>
          <w:divBdr>
            <w:top w:val="none" w:sz="0" w:space="0" w:color="auto"/>
            <w:left w:val="none" w:sz="0" w:space="0" w:color="auto"/>
            <w:bottom w:val="none" w:sz="0" w:space="0" w:color="auto"/>
            <w:right w:val="none" w:sz="0" w:space="0" w:color="auto"/>
          </w:divBdr>
          <w:divsChild>
            <w:div w:id="1001271476">
              <w:marLeft w:val="0"/>
              <w:marRight w:val="0"/>
              <w:marTop w:val="0"/>
              <w:marBottom w:val="0"/>
              <w:divBdr>
                <w:top w:val="none" w:sz="0" w:space="0" w:color="auto"/>
                <w:left w:val="none" w:sz="0" w:space="0" w:color="auto"/>
                <w:bottom w:val="none" w:sz="0" w:space="0" w:color="auto"/>
                <w:right w:val="none" w:sz="0" w:space="0" w:color="auto"/>
              </w:divBdr>
              <w:divsChild>
                <w:div w:id="131212599">
                  <w:marLeft w:val="0"/>
                  <w:marRight w:val="0"/>
                  <w:marTop w:val="0"/>
                  <w:marBottom w:val="0"/>
                  <w:divBdr>
                    <w:top w:val="none" w:sz="0" w:space="0" w:color="auto"/>
                    <w:left w:val="none" w:sz="0" w:space="0" w:color="auto"/>
                    <w:bottom w:val="none" w:sz="0" w:space="0" w:color="auto"/>
                    <w:right w:val="none" w:sz="0" w:space="0" w:color="auto"/>
                  </w:divBdr>
                  <w:divsChild>
                    <w:div w:id="1424573318">
                      <w:marLeft w:val="0"/>
                      <w:marRight w:val="0"/>
                      <w:marTop w:val="0"/>
                      <w:marBottom w:val="0"/>
                      <w:divBdr>
                        <w:top w:val="none" w:sz="0" w:space="0" w:color="auto"/>
                        <w:left w:val="none" w:sz="0" w:space="0" w:color="auto"/>
                        <w:bottom w:val="none" w:sz="0" w:space="0" w:color="auto"/>
                        <w:right w:val="none" w:sz="0" w:space="0" w:color="auto"/>
                      </w:divBdr>
                      <w:divsChild>
                        <w:div w:id="1696928444">
                          <w:marLeft w:val="0"/>
                          <w:marRight w:val="0"/>
                          <w:marTop w:val="0"/>
                          <w:marBottom w:val="0"/>
                          <w:divBdr>
                            <w:top w:val="none" w:sz="0" w:space="0" w:color="auto"/>
                            <w:left w:val="none" w:sz="0" w:space="0" w:color="auto"/>
                            <w:bottom w:val="none" w:sz="0" w:space="0" w:color="auto"/>
                            <w:right w:val="none" w:sz="0" w:space="0" w:color="auto"/>
                          </w:divBdr>
                          <w:divsChild>
                            <w:div w:id="241255425">
                              <w:marLeft w:val="0"/>
                              <w:marRight w:val="0"/>
                              <w:marTop w:val="0"/>
                              <w:marBottom w:val="0"/>
                              <w:divBdr>
                                <w:top w:val="none" w:sz="0" w:space="0" w:color="auto"/>
                                <w:left w:val="none" w:sz="0" w:space="0" w:color="auto"/>
                                <w:bottom w:val="none" w:sz="0" w:space="0" w:color="auto"/>
                                <w:right w:val="none" w:sz="0" w:space="0" w:color="auto"/>
                              </w:divBdr>
                              <w:divsChild>
                                <w:div w:id="937062124">
                                  <w:marLeft w:val="0"/>
                                  <w:marRight w:val="0"/>
                                  <w:marTop w:val="0"/>
                                  <w:marBottom w:val="0"/>
                                  <w:divBdr>
                                    <w:top w:val="none" w:sz="0" w:space="0" w:color="auto"/>
                                    <w:left w:val="none" w:sz="0" w:space="0" w:color="auto"/>
                                    <w:bottom w:val="none" w:sz="0" w:space="0" w:color="auto"/>
                                    <w:right w:val="none" w:sz="0" w:space="0" w:color="auto"/>
                                  </w:divBdr>
                                  <w:divsChild>
                                    <w:div w:id="1971593360">
                                      <w:marLeft w:val="0"/>
                                      <w:marRight w:val="0"/>
                                      <w:marTop w:val="0"/>
                                      <w:marBottom w:val="0"/>
                                      <w:divBdr>
                                        <w:top w:val="none" w:sz="0" w:space="0" w:color="auto"/>
                                        <w:left w:val="none" w:sz="0" w:space="0" w:color="auto"/>
                                        <w:bottom w:val="none" w:sz="0" w:space="0" w:color="auto"/>
                                        <w:right w:val="none" w:sz="0" w:space="0" w:color="auto"/>
                                      </w:divBdr>
                                      <w:divsChild>
                                        <w:div w:id="1688946636">
                                          <w:marLeft w:val="0"/>
                                          <w:marRight w:val="0"/>
                                          <w:marTop w:val="0"/>
                                          <w:marBottom w:val="0"/>
                                          <w:divBdr>
                                            <w:top w:val="none" w:sz="0" w:space="0" w:color="auto"/>
                                            <w:left w:val="none" w:sz="0" w:space="0" w:color="auto"/>
                                            <w:bottom w:val="none" w:sz="0" w:space="0" w:color="auto"/>
                                            <w:right w:val="none" w:sz="0" w:space="0" w:color="auto"/>
                                          </w:divBdr>
                                          <w:divsChild>
                                            <w:div w:id="840706260">
                                              <w:marLeft w:val="0"/>
                                              <w:marRight w:val="0"/>
                                              <w:marTop w:val="0"/>
                                              <w:marBottom w:val="0"/>
                                              <w:divBdr>
                                                <w:top w:val="none" w:sz="0" w:space="0" w:color="auto"/>
                                                <w:left w:val="none" w:sz="0" w:space="0" w:color="auto"/>
                                                <w:bottom w:val="none" w:sz="0" w:space="0" w:color="auto"/>
                                                <w:right w:val="none" w:sz="0" w:space="0" w:color="auto"/>
                                              </w:divBdr>
                                              <w:divsChild>
                                                <w:div w:id="2098741827">
                                                  <w:marLeft w:val="0"/>
                                                  <w:marRight w:val="0"/>
                                                  <w:marTop w:val="0"/>
                                                  <w:marBottom w:val="0"/>
                                                  <w:divBdr>
                                                    <w:top w:val="none" w:sz="0" w:space="0" w:color="auto"/>
                                                    <w:left w:val="none" w:sz="0" w:space="0" w:color="auto"/>
                                                    <w:bottom w:val="none" w:sz="0" w:space="0" w:color="auto"/>
                                                    <w:right w:val="none" w:sz="0" w:space="0" w:color="auto"/>
                                                  </w:divBdr>
                                                  <w:divsChild>
                                                    <w:div w:id="18938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488383">
          <w:marLeft w:val="0"/>
          <w:marRight w:val="0"/>
          <w:marTop w:val="0"/>
          <w:marBottom w:val="0"/>
          <w:divBdr>
            <w:top w:val="none" w:sz="0" w:space="0" w:color="auto"/>
            <w:left w:val="none" w:sz="0" w:space="0" w:color="auto"/>
            <w:bottom w:val="none" w:sz="0" w:space="0" w:color="auto"/>
            <w:right w:val="none" w:sz="0" w:space="0" w:color="auto"/>
          </w:divBdr>
          <w:divsChild>
            <w:div w:id="1055811807">
              <w:marLeft w:val="0"/>
              <w:marRight w:val="0"/>
              <w:marTop w:val="0"/>
              <w:marBottom w:val="0"/>
              <w:divBdr>
                <w:top w:val="none" w:sz="0" w:space="0" w:color="auto"/>
                <w:left w:val="none" w:sz="0" w:space="0" w:color="auto"/>
                <w:bottom w:val="none" w:sz="0" w:space="0" w:color="auto"/>
                <w:right w:val="none" w:sz="0" w:space="0" w:color="auto"/>
              </w:divBdr>
              <w:divsChild>
                <w:div w:id="448473463">
                  <w:marLeft w:val="0"/>
                  <w:marRight w:val="0"/>
                  <w:marTop w:val="0"/>
                  <w:marBottom w:val="0"/>
                  <w:divBdr>
                    <w:top w:val="none" w:sz="0" w:space="0" w:color="auto"/>
                    <w:left w:val="none" w:sz="0" w:space="0" w:color="auto"/>
                    <w:bottom w:val="none" w:sz="0" w:space="0" w:color="auto"/>
                    <w:right w:val="none" w:sz="0" w:space="0" w:color="auto"/>
                  </w:divBdr>
                  <w:divsChild>
                    <w:div w:id="1374229035">
                      <w:marLeft w:val="0"/>
                      <w:marRight w:val="0"/>
                      <w:marTop w:val="0"/>
                      <w:marBottom w:val="0"/>
                      <w:divBdr>
                        <w:top w:val="none" w:sz="0" w:space="0" w:color="auto"/>
                        <w:left w:val="none" w:sz="0" w:space="0" w:color="auto"/>
                        <w:bottom w:val="none" w:sz="0" w:space="0" w:color="auto"/>
                        <w:right w:val="none" w:sz="0" w:space="0" w:color="auto"/>
                      </w:divBdr>
                      <w:divsChild>
                        <w:div w:id="1318612031">
                          <w:marLeft w:val="0"/>
                          <w:marRight w:val="0"/>
                          <w:marTop w:val="0"/>
                          <w:marBottom w:val="0"/>
                          <w:divBdr>
                            <w:top w:val="none" w:sz="0" w:space="0" w:color="auto"/>
                            <w:left w:val="none" w:sz="0" w:space="0" w:color="auto"/>
                            <w:bottom w:val="none" w:sz="0" w:space="0" w:color="auto"/>
                            <w:right w:val="none" w:sz="0" w:space="0" w:color="auto"/>
                          </w:divBdr>
                          <w:divsChild>
                            <w:div w:id="470907494">
                              <w:marLeft w:val="0"/>
                              <w:marRight w:val="0"/>
                              <w:marTop w:val="0"/>
                              <w:marBottom w:val="0"/>
                              <w:divBdr>
                                <w:top w:val="none" w:sz="0" w:space="0" w:color="auto"/>
                                <w:left w:val="none" w:sz="0" w:space="0" w:color="auto"/>
                                <w:bottom w:val="none" w:sz="0" w:space="0" w:color="auto"/>
                                <w:right w:val="none" w:sz="0" w:space="0" w:color="auto"/>
                              </w:divBdr>
                              <w:divsChild>
                                <w:div w:id="30226600">
                                  <w:marLeft w:val="0"/>
                                  <w:marRight w:val="0"/>
                                  <w:marTop w:val="0"/>
                                  <w:marBottom w:val="0"/>
                                  <w:divBdr>
                                    <w:top w:val="none" w:sz="0" w:space="0" w:color="auto"/>
                                    <w:left w:val="none" w:sz="0" w:space="0" w:color="auto"/>
                                    <w:bottom w:val="none" w:sz="0" w:space="0" w:color="auto"/>
                                    <w:right w:val="none" w:sz="0" w:space="0" w:color="auto"/>
                                  </w:divBdr>
                                  <w:divsChild>
                                    <w:div w:id="1679504448">
                                      <w:marLeft w:val="0"/>
                                      <w:marRight w:val="0"/>
                                      <w:marTop w:val="0"/>
                                      <w:marBottom w:val="0"/>
                                      <w:divBdr>
                                        <w:top w:val="none" w:sz="0" w:space="0" w:color="auto"/>
                                        <w:left w:val="none" w:sz="0" w:space="0" w:color="auto"/>
                                        <w:bottom w:val="none" w:sz="0" w:space="0" w:color="auto"/>
                                        <w:right w:val="none" w:sz="0" w:space="0" w:color="auto"/>
                                      </w:divBdr>
                                      <w:divsChild>
                                        <w:div w:id="1345287002">
                                          <w:marLeft w:val="0"/>
                                          <w:marRight w:val="0"/>
                                          <w:marTop w:val="0"/>
                                          <w:marBottom w:val="0"/>
                                          <w:divBdr>
                                            <w:top w:val="none" w:sz="0" w:space="0" w:color="auto"/>
                                            <w:left w:val="none" w:sz="0" w:space="0" w:color="auto"/>
                                            <w:bottom w:val="none" w:sz="0" w:space="0" w:color="auto"/>
                                            <w:right w:val="none" w:sz="0" w:space="0" w:color="auto"/>
                                          </w:divBdr>
                                          <w:divsChild>
                                            <w:div w:id="949167375">
                                              <w:marLeft w:val="0"/>
                                              <w:marRight w:val="0"/>
                                              <w:marTop w:val="0"/>
                                              <w:marBottom w:val="0"/>
                                              <w:divBdr>
                                                <w:top w:val="none" w:sz="0" w:space="0" w:color="auto"/>
                                                <w:left w:val="none" w:sz="0" w:space="0" w:color="auto"/>
                                                <w:bottom w:val="none" w:sz="0" w:space="0" w:color="auto"/>
                                                <w:right w:val="none" w:sz="0" w:space="0" w:color="auto"/>
                                              </w:divBdr>
                                              <w:divsChild>
                                                <w:div w:id="2138715681">
                                                  <w:marLeft w:val="0"/>
                                                  <w:marRight w:val="0"/>
                                                  <w:marTop w:val="0"/>
                                                  <w:marBottom w:val="0"/>
                                                  <w:divBdr>
                                                    <w:top w:val="none" w:sz="0" w:space="0" w:color="auto"/>
                                                    <w:left w:val="none" w:sz="0" w:space="0" w:color="auto"/>
                                                    <w:bottom w:val="none" w:sz="0" w:space="0" w:color="auto"/>
                                                    <w:right w:val="none" w:sz="0" w:space="0" w:color="auto"/>
                                                  </w:divBdr>
                                                  <w:divsChild>
                                                    <w:div w:id="1767653447">
                                                      <w:marLeft w:val="0"/>
                                                      <w:marRight w:val="0"/>
                                                      <w:marTop w:val="0"/>
                                                      <w:marBottom w:val="0"/>
                                                      <w:divBdr>
                                                        <w:top w:val="none" w:sz="0" w:space="0" w:color="auto"/>
                                                        <w:left w:val="none" w:sz="0" w:space="0" w:color="auto"/>
                                                        <w:bottom w:val="none" w:sz="0" w:space="0" w:color="auto"/>
                                                        <w:right w:val="none" w:sz="0" w:space="0" w:color="auto"/>
                                                      </w:divBdr>
                                                      <w:divsChild>
                                                        <w:div w:id="499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194492">
      <w:bodyDiv w:val="1"/>
      <w:marLeft w:val="0"/>
      <w:marRight w:val="0"/>
      <w:marTop w:val="0"/>
      <w:marBottom w:val="0"/>
      <w:divBdr>
        <w:top w:val="none" w:sz="0" w:space="0" w:color="auto"/>
        <w:left w:val="none" w:sz="0" w:space="0" w:color="auto"/>
        <w:bottom w:val="none" w:sz="0" w:space="0" w:color="auto"/>
        <w:right w:val="none" w:sz="0" w:space="0" w:color="auto"/>
      </w:divBdr>
    </w:div>
    <w:div w:id="1328171377">
      <w:bodyDiv w:val="1"/>
      <w:marLeft w:val="0"/>
      <w:marRight w:val="0"/>
      <w:marTop w:val="0"/>
      <w:marBottom w:val="0"/>
      <w:divBdr>
        <w:top w:val="none" w:sz="0" w:space="0" w:color="auto"/>
        <w:left w:val="none" w:sz="0" w:space="0" w:color="auto"/>
        <w:bottom w:val="none" w:sz="0" w:space="0" w:color="auto"/>
        <w:right w:val="none" w:sz="0" w:space="0" w:color="auto"/>
      </w:divBdr>
      <w:divsChild>
        <w:div w:id="1800413888">
          <w:marLeft w:val="0"/>
          <w:marRight w:val="0"/>
          <w:marTop w:val="0"/>
          <w:marBottom w:val="0"/>
          <w:divBdr>
            <w:top w:val="none" w:sz="0" w:space="0" w:color="auto"/>
            <w:left w:val="none" w:sz="0" w:space="0" w:color="auto"/>
            <w:bottom w:val="none" w:sz="0" w:space="0" w:color="auto"/>
            <w:right w:val="none" w:sz="0" w:space="0" w:color="auto"/>
          </w:divBdr>
          <w:divsChild>
            <w:div w:id="1996837980">
              <w:marLeft w:val="0"/>
              <w:marRight w:val="0"/>
              <w:marTop w:val="0"/>
              <w:marBottom w:val="0"/>
              <w:divBdr>
                <w:top w:val="none" w:sz="0" w:space="0" w:color="auto"/>
                <w:left w:val="none" w:sz="0" w:space="0" w:color="auto"/>
                <w:bottom w:val="none" w:sz="0" w:space="0" w:color="auto"/>
                <w:right w:val="none" w:sz="0" w:space="0" w:color="auto"/>
              </w:divBdr>
              <w:divsChild>
                <w:div w:id="2095275585">
                  <w:marLeft w:val="0"/>
                  <w:marRight w:val="0"/>
                  <w:marTop w:val="0"/>
                  <w:marBottom w:val="0"/>
                  <w:divBdr>
                    <w:top w:val="none" w:sz="0" w:space="0" w:color="auto"/>
                    <w:left w:val="none" w:sz="0" w:space="0" w:color="auto"/>
                    <w:bottom w:val="none" w:sz="0" w:space="0" w:color="auto"/>
                    <w:right w:val="none" w:sz="0" w:space="0" w:color="auto"/>
                  </w:divBdr>
                  <w:divsChild>
                    <w:div w:id="1972052844">
                      <w:marLeft w:val="0"/>
                      <w:marRight w:val="0"/>
                      <w:marTop w:val="0"/>
                      <w:marBottom w:val="0"/>
                      <w:divBdr>
                        <w:top w:val="none" w:sz="0" w:space="0" w:color="auto"/>
                        <w:left w:val="none" w:sz="0" w:space="0" w:color="auto"/>
                        <w:bottom w:val="none" w:sz="0" w:space="0" w:color="auto"/>
                        <w:right w:val="none" w:sz="0" w:space="0" w:color="auto"/>
                      </w:divBdr>
                      <w:divsChild>
                        <w:div w:id="1135367377">
                          <w:marLeft w:val="0"/>
                          <w:marRight w:val="0"/>
                          <w:marTop w:val="0"/>
                          <w:marBottom w:val="0"/>
                          <w:divBdr>
                            <w:top w:val="none" w:sz="0" w:space="0" w:color="auto"/>
                            <w:left w:val="none" w:sz="0" w:space="0" w:color="auto"/>
                            <w:bottom w:val="none" w:sz="0" w:space="0" w:color="auto"/>
                            <w:right w:val="none" w:sz="0" w:space="0" w:color="auto"/>
                          </w:divBdr>
                          <w:divsChild>
                            <w:div w:id="1906796323">
                              <w:marLeft w:val="0"/>
                              <w:marRight w:val="0"/>
                              <w:marTop w:val="0"/>
                              <w:marBottom w:val="0"/>
                              <w:divBdr>
                                <w:top w:val="none" w:sz="0" w:space="0" w:color="auto"/>
                                <w:left w:val="none" w:sz="0" w:space="0" w:color="auto"/>
                                <w:bottom w:val="none" w:sz="0" w:space="0" w:color="auto"/>
                                <w:right w:val="none" w:sz="0" w:space="0" w:color="auto"/>
                              </w:divBdr>
                              <w:divsChild>
                                <w:div w:id="2029792205">
                                  <w:marLeft w:val="0"/>
                                  <w:marRight w:val="0"/>
                                  <w:marTop w:val="0"/>
                                  <w:marBottom w:val="0"/>
                                  <w:divBdr>
                                    <w:top w:val="none" w:sz="0" w:space="0" w:color="auto"/>
                                    <w:left w:val="none" w:sz="0" w:space="0" w:color="auto"/>
                                    <w:bottom w:val="none" w:sz="0" w:space="0" w:color="auto"/>
                                    <w:right w:val="none" w:sz="0" w:space="0" w:color="auto"/>
                                  </w:divBdr>
                                  <w:divsChild>
                                    <w:div w:id="1185745857">
                                      <w:marLeft w:val="0"/>
                                      <w:marRight w:val="0"/>
                                      <w:marTop w:val="0"/>
                                      <w:marBottom w:val="0"/>
                                      <w:divBdr>
                                        <w:top w:val="none" w:sz="0" w:space="0" w:color="auto"/>
                                        <w:left w:val="none" w:sz="0" w:space="0" w:color="auto"/>
                                        <w:bottom w:val="none" w:sz="0" w:space="0" w:color="auto"/>
                                        <w:right w:val="none" w:sz="0" w:space="0" w:color="auto"/>
                                      </w:divBdr>
                                      <w:divsChild>
                                        <w:div w:id="518474636">
                                          <w:marLeft w:val="0"/>
                                          <w:marRight w:val="0"/>
                                          <w:marTop w:val="0"/>
                                          <w:marBottom w:val="0"/>
                                          <w:divBdr>
                                            <w:top w:val="none" w:sz="0" w:space="0" w:color="auto"/>
                                            <w:left w:val="none" w:sz="0" w:space="0" w:color="auto"/>
                                            <w:bottom w:val="none" w:sz="0" w:space="0" w:color="auto"/>
                                            <w:right w:val="none" w:sz="0" w:space="0" w:color="auto"/>
                                          </w:divBdr>
                                          <w:divsChild>
                                            <w:div w:id="646126708">
                                              <w:marLeft w:val="0"/>
                                              <w:marRight w:val="0"/>
                                              <w:marTop w:val="0"/>
                                              <w:marBottom w:val="0"/>
                                              <w:divBdr>
                                                <w:top w:val="none" w:sz="0" w:space="0" w:color="auto"/>
                                                <w:left w:val="none" w:sz="0" w:space="0" w:color="auto"/>
                                                <w:bottom w:val="none" w:sz="0" w:space="0" w:color="auto"/>
                                                <w:right w:val="none" w:sz="0" w:space="0" w:color="auto"/>
                                              </w:divBdr>
                                              <w:divsChild>
                                                <w:div w:id="1868251575">
                                                  <w:marLeft w:val="0"/>
                                                  <w:marRight w:val="0"/>
                                                  <w:marTop w:val="0"/>
                                                  <w:marBottom w:val="0"/>
                                                  <w:divBdr>
                                                    <w:top w:val="none" w:sz="0" w:space="0" w:color="auto"/>
                                                    <w:left w:val="none" w:sz="0" w:space="0" w:color="auto"/>
                                                    <w:bottom w:val="none" w:sz="0" w:space="0" w:color="auto"/>
                                                    <w:right w:val="none" w:sz="0" w:space="0" w:color="auto"/>
                                                  </w:divBdr>
                                                  <w:divsChild>
                                                    <w:div w:id="674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650994">
          <w:marLeft w:val="0"/>
          <w:marRight w:val="0"/>
          <w:marTop w:val="0"/>
          <w:marBottom w:val="0"/>
          <w:divBdr>
            <w:top w:val="none" w:sz="0" w:space="0" w:color="auto"/>
            <w:left w:val="none" w:sz="0" w:space="0" w:color="auto"/>
            <w:bottom w:val="none" w:sz="0" w:space="0" w:color="auto"/>
            <w:right w:val="none" w:sz="0" w:space="0" w:color="auto"/>
          </w:divBdr>
          <w:divsChild>
            <w:div w:id="1517697793">
              <w:marLeft w:val="0"/>
              <w:marRight w:val="0"/>
              <w:marTop w:val="0"/>
              <w:marBottom w:val="0"/>
              <w:divBdr>
                <w:top w:val="none" w:sz="0" w:space="0" w:color="auto"/>
                <w:left w:val="none" w:sz="0" w:space="0" w:color="auto"/>
                <w:bottom w:val="none" w:sz="0" w:space="0" w:color="auto"/>
                <w:right w:val="none" w:sz="0" w:space="0" w:color="auto"/>
              </w:divBdr>
              <w:divsChild>
                <w:div w:id="34698420">
                  <w:marLeft w:val="0"/>
                  <w:marRight w:val="0"/>
                  <w:marTop w:val="0"/>
                  <w:marBottom w:val="0"/>
                  <w:divBdr>
                    <w:top w:val="none" w:sz="0" w:space="0" w:color="auto"/>
                    <w:left w:val="none" w:sz="0" w:space="0" w:color="auto"/>
                    <w:bottom w:val="none" w:sz="0" w:space="0" w:color="auto"/>
                    <w:right w:val="none" w:sz="0" w:space="0" w:color="auto"/>
                  </w:divBdr>
                  <w:divsChild>
                    <w:div w:id="522666205">
                      <w:marLeft w:val="0"/>
                      <w:marRight w:val="0"/>
                      <w:marTop w:val="0"/>
                      <w:marBottom w:val="0"/>
                      <w:divBdr>
                        <w:top w:val="none" w:sz="0" w:space="0" w:color="auto"/>
                        <w:left w:val="none" w:sz="0" w:space="0" w:color="auto"/>
                        <w:bottom w:val="none" w:sz="0" w:space="0" w:color="auto"/>
                        <w:right w:val="none" w:sz="0" w:space="0" w:color="auto"/>
                      </w:divBdr>
                      <w:divsChild>
                        <w:div w:id="2003579371">
                          <w:marLeft w:val="0"/>
                          <w:marRight w:val="0"/>
                          <w:marTop w:val="0"/>
                          <w:marBottom w:val="0"/>
                          <w:divBdr>
                            <w:top w:val="none" w:sz="0" w:space="0" w:color="auto"/>
                            <w:left w:val="none" w:sz="0" w:space="0" w:color="auto"/>
                            <w:bottom w:val="none" w:sz="0" w:space="0" w:color="auto"/>
                            <w:right w:val="none" w:sz="0" w:space="0" w:color="auto"/>
                          </w:divBdr>
                          <w:divsChild>
                            <w:div w:id="99297533">
                              <w:marLeft w:val="0"/>
                              <w:marRight w:val="0"/>
                              <w:marTop w:val="0"/>
                              <w:marBottom w:val="0"/>
                              <w:divBdr>
                                <w:top w:val="none" w:sz="0" w:space="0" w:color="auto"/>
                                <w:left w:val="none" w:sz="0" w:space="0" w:color="auto"/>
                                <w:bottom w:val="none" w:sz="0" w:space="0" w:color="auto"/>
                                <w:right w:val="none" w:sz="0" w:space="0" w:color="auto"/>
                              </w:divBdr>
                              <w:divsChild>
                                <w:div w:id="2109615664">
                                  <w:marLeft w:val="0"/>
                                  <w:marRight w:val="0"/>
                                  <w:marTop w:val="0"/>
                                  <w:marBottom w:val="0"/>
                                  <w:divBdr>
                                    <w:top w:val="none" w:sz="0" w:space="0" w:color="auto"/>
                                    <w:left w:val="none" w:sz="0" w:space="0" w:color="auto"/>
                                    <w:bottom w:val="none" w:sz="0" w:space="0" w:color="auto"/>
                                    <w:right w:val="none" w:sz="0" w:space="0" w:color="auto"/>
                                  </w:divBdr>
                                  <w:divsChild>
                                    <w:div w:id="920530250">
                                      <w:marLeft w:val="0"/>
                                      <w:marRight w:val="0"/>
                                      <w:marTop w:val="0"/>
                                      <w:marBottom w:val="0"/>
                                      <w:divBdr>
                                        <w:top w:val="none" w:sz="0" w:space="0" w:color="auto"/>
                                        <w:left w:val="none" w:sz="0" w:space="0" w:color="auto"/>
                                        <w:bottom w:val="none" w:sz="0" w:space="0" w:color="auto"/>
                                        <w:right w:val="none" w:sz="0" w:space="0" w:color="auto"/>
                                      </w:divBdr>
                                      <w:divsChild>
                                        <w:div w:id="781533633">
                                          <w:marLeft w:val="0"/>
                                          <w:marRight w:val="0"/>
                                          <w:marTop w:val="0"/>
                                          <w:marBottom w:val="0"/>
                                          <w:divBdr>
                                            <w:top w:val="none" w:sz="0" w:space="0" w:color="auto"/>
                                            <w:left w:val="none" w:sz="0" w:space="0" w:color="auto"/>
                                            <w:bottom w:val="none" w:sz="0" w:space="0" w:color="auto"/>
                                            <w:right w:val="none" w:sz="0" w:space="0" w:color="auto"/>
                                          </w:divBdr>
                                          <w:divsChild>
                                            <w:div w:id="898713773">
                                              <w:marLeft w:val="0"/>
                                              <w:marRight w:val="0"/>
                                              <w:marTop w:val="0"/>
                                              <w:marBottom w:val="0"/>
                                              <w:divBdr>
                                                <w:top w:val="none" w:sz="0" w:space="0" w:color="auto"/>
                                                <w:left w:val="none" w:sz="0" w:space="0" w:color="auto"/>
                                                <w:bottom w:val="none" w:sz="0" w:space="0" w:color="auto"/>
                                                <w:right w:val="none" w:sz="0" w:space="0" w:color="auto"/>
                                              </w:divBdr>
                                              <w:divsChild>
                                                <w:div w:id="300311710">
                                                  <w:marLeft w:val="0"/>
                                                  <w:marRight w:val="0"/>
                                                  <w:marTop w:val="0"/>
                                                  <w:marBottom w:val="0"/>
                                                  <w:divBdr>
                                                    <w:top w:val="none" w:sz="0" w:space="0" w:color="auto"/>
                                                    <w:left w:val="none" w:sz="0" w:space="0" w:color="auto"/>
                                                    <w:bottom w:val="none" w:sz="0" w:space="0" w:color="auto"/>
                                                    <w:right w:val="none" w:sz="0" w:space="0" w:color="auto"/>
                                                  </w:divBdr>
                                                  <w:divsChild>
                                                    <w:div w:id="866871534">
                                                      <w:marLeft w:val="0"/>
                                                      <w:marRight w:val="0"/>
                                                      <w:marTop w:val="0"/>
                                                      <w:marBottom w:val="0"/>
                                                      <w:divBdr>
                                                        <w:top w:val="none" w:sz="0" w:space="0" w:color="auto"/>
                                                        <w:left w:val="none" w:sz="0" w:space="0" w:color="auto"/>
                                                        <w:bottom w:val="none" w:sz="0" w:space="0" w:color="auto"/>
                                                        <w:right w:val="none" w:sz="0" w:space="0" w:color="auto"/>
                                                      </w:divBdr>
                                                      <w:divsChild>
                                                        <w:div w:id="8905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046627">
      <w:bodyDiv w:val="1"/>
      <w:marLeft w:val="0"/>
      <w:marRight w:val="0"/>
      <w:marTop w:val="0"/>
      <w:marBottom w:val="0"/>
      <w:divBdr>
        <w:top w:val="none" w:sz="0" w:space="0" w:color="auto"/>
        <w:left w:val="none" w:sz="0" w:space="0" w:color="auto"/>
        <w:bottom w:val="none" w:sz="0" w:space="0" w:color="auto"/>
        <w:right w:val="none" w:sz="0" w:space="0" w:color="auto"/>
      </w:divBdr>
      <w:divsChild>
        <w:div w:id="1398089356">
          <w:marLeft w:val="0"/>
          <w:marRight w:val="0"/>
          <w:marTop w:val="0"/>
          <w:marBottom w:val="0"/>
          <w:divBdr>
            <w:top w:val="none" w:sz="0" w:space="0" w:color="auto"/>
            <w:left w:val="none" w:sz="0" w:space="0" w:color="auto"/>
            <w:bottom w:val="none" w:sz="0" w:space="0" w:color="auto"/>
            <w:right w:val="none" w:sz="0" w:space="0" w:color="auto"/>
          </w:divBdr>
          <w:divsChild>
            <w:div w:id="1591235342">
              <w:marLeft w:val="0"/>
              <w:marRight w:val="0"/>
              <w:marTop w:val="0"/>
              <w:marBottom w:val="0"/>
              <w:divBdr>
                <w:top w:val="none" w:sz="0" w:space="0" w:color="auto"/>
                <w:left w:val="none" w:sz="0" w:space="0" w:color="auto"/>
                <w:bottom w:val="none" w:sz="0" w:space="0" w:color="auto"/>
                <w:right w:val="none" w:sz="0" w:space="0" w:color="auto"/>
              </w:divBdr>
              <w:divsChild>
                <w:div w:id="2062291618">
                  <w:marLeft w:val="0"/>
                  <w:marRight w:val="0"/>
                  <w:marTop w:val="0"/>
                  <w:marBottom w:val="0"/>
                  <w:divBdr>
                    <w:top w:val="none" w:sz="0" w:space="0" w:color="auto"/>
                    <w:left w:val="none" w:sz="0" w:space="0" w:color="auto"/>
                    <w:bottom w:val="none" w:sz="0" w:space="0" w:color="auto"/>
                    <w:right w:val="none" w:sz="0" w:space="0" w:color="auto"/>
                  </w:divBdr>
                  <w:divsChild>
                    <w:div w:id="1098527203">
                      <w:marLeft w:val="0"/>
                      <w:marRight w:val="0"/>
                      <w:marTop w:val="0"/>
                      <w:marBottom w:val="0"/>
                      <w:divBdr>
                        <w:top w:val="none" w:sz="0" w:space="0" w:color="auto"/>
                        <w:left w:val="none" w:sz="0" w:space="0" w:color="auto"/>
                        <w:bottom w:val="none" w:sz="0" w:space="0" w:color="auto"/>
                        <w:right w:val="none" w:sz="0" w:space="0" w:color="auto"/>
                      </w:divBdr>
                      <w:divsChild>
                        <w:div w:id="1490750149">
                          <w:marLeft w:val="0"/>
                          <w:marRight w:val="0"/>
                          <w:marTop w:val="0"/>
                          <w:marBottom w:val="0"/>
                          <w:divBdr>
                            <w:top w:val="none" w:sz="0" w:space="0" w:color="auto"/>
                            <w:left w:val="none" w:sz="0" w:space="0" w:color="auto"/>
                            <w:bottom w:val="none" w:sz="0" w:space="0" w:color="auto"/>
                            <w:right w:val="none" w:sz="0" w:space="0" w:color="auto"/>
                          </w:divBdr>
                          <w:divsChild>
                            <w:div w:id="935019504">
                              <w:marLeft w:val="0"/>
                              <w:marRight w:val="0"/>
                              <w:marTop w:val="0"/>
                              <w:marBottom w:val="0"/>
                              <w:divBdr>
                                <w:top w:val="none" w:sz="0" w:space="0" w:color="auto"/>
                                <w:left w:val="none" w:sz="0" w:space="0" w:color="auto"/>
                                <w:bottom w:val="none" w:sz="0" w:space="0" w:color="auto"/>
                                <w:right w:val="none" w:sz="0" w:space="0" w:color="auto"/>
                              </w:divBdr>
                              <w:divsChild>
                                <w:div w:id="78059877">
                                  <w:marLeft w:val="0"/>
                                  <w:marRight w:val="0"/>
                                  <w:marTop w:val="0"/>
                                  <w:marBottom w:val="0"/>
                                  <w:divBdr>
                                    <w:top w:val="none" w:sz="0" w:space="0" w:color="auto"/>
                                    <w:left w:val="none" w:sz="0" w:space="0" w:color="auto"/>
                                    <w:bottom w:val="none" w:sz="0" w:space="0" w:color="auto"/>
                                    <w:right w:val="none" w:sz="0" w:space="0" w:color="auto"/>
                                  </w:divBdr>
                                  <w:divsChild>
                                    <w:div w:id="1484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870255">
      <w:bodyDiv w:val="1"/>
      <w:marLeft w:val="0"/>
      <w:marRight w:val="0"/>
      <w:marTop w:val="0"/>
      <w:marBottom w:val="0"/>
      <w:divBdr>
        <w:top w:val="none" w:sz="0" w:space="0" w:color="auto"/>
        <w:left w:val="none" w:sz="0" w:space="0" w:color="auto"/>
        <w:bottom w:val="none" w:sz="0" w:space="0" w:color="auto"/>
        <w:right w:val="none" w:sz="0" w:space="0" w:color="auto"/>
      </w:divBdr>
      <w:divsChild>
        <w:div w:id="841353436">
          <w:marLeft w:val="0"/>
          <w:marRight w:val="0"/>
          <w:marTop w:val="0"/>
          <w:marBottom w:val="0"/>
          <w:divBdr>
            <w:top w:val="none" w:sz="0" w:space="0" w:color="auto"/>
            <w:left w:val="none" w:sz="0" w:space="0" w:color="auto"/>
            <w:bottom w:val="none" w:sz="0" w:space="0" w:color="auto"/>
            <w:right w:val="none" w:sz="0" w:space="0" w:color="auto"/>
          </w:divBdr>
          <w:divsChild>
            <w:div w:id="280117264">
              <w:marLeft w:val="0"/>
              <w:marRight w:val="0"/>
              <w:marTop w:val="0"/>
              <w:marBottom w:val="0"/>
              <w:divBdr>
                <w:top w:val="none" w:sz="0" w:space="0" w:color="auto"/>
                <w:left w:val="none" w:sz="0" w:space="0" w:color="auto"/>
                <w:bottom w:val="none" w:sz="0" w:space="0" w:color="auto"/>
                <w:right w:val="none" w:sz="0" w:space="0" w:color="auto"/>
              </w:divBdr>
              <w:divsChild>
                <w:div w:id="126821092">
                  <w:marLeft w:val="0"/>
                  <w:marRight w:val="0"/>
                  <w:marTop w:val="0"/>
                  <w:marBottom w:val="0"/>
                  <w:divBdr>
                    <w:top w:val="none" w:sz="0" w:space="0" w:color="auto"/>
                    <w:left w:val="none" w:sz="0" w:space="0" w:color="auto"/>
                    <w:bottom w:val="none" w:sz="0" w:space="0" w:color="auto"/>
                    <w:right w:val="none" w:sz="0" w:space="0" w:color="auto"/>
                  </w:divBdr>
                  <w:divsChild>
                    <w:div w:id="1111315042">
                      <w:marLeft w:val="0"/>
                      <w:marRight w:val="0"/>
                      <w:marTop w:val="0"/>
                      <w:marBottom w:val="0"/>
                      <w:divBdr>
                        <w:top w:val="none" w:sz="0" w:space="0" w:color="auto"/>
                        <w:left w:val="none" w:sz="0" w:space="0" w:color="auto"/>
                        <w:bottom w:val="none" w:sz="0" w:space="0" w:color="auto"/>
                        <w:right w:val="none" w:sz="0" w:space="0" w:color="auto"/>
                      </w:divBdr>
                      <w:divsChild>
                        <w:div w:id="1320382657">
                          <w:marLeft w:val="0"/>
                          <w:marRight w:val="0"/>
                          <w:marTop w:val="0"/>
                          <w:marBottom w:val="0"/>
                          <w:divBdr>
                            <w:top w:val="none" w:sz="0" w:space="0" w:color="auto"/>
                            <w:left w:val="none" w:sz="0" w:space="0" w:color="auto"/>
                            <w:bottom w:val="none" w:sz="0" w:space="0" w:color="auto"/>
                            <w:right w:val="none" w:sz="0" w:space="0" w:color="auto"/>
                          </w:divBdr>
                          <w:divsChild>
                            <w:div w:id="1510370704">
                              <w:marLeft w:val="0"/>
                              <w:marRight w:val="0"/>
                              <w:marTop w:val="0"/>
                              <w:marBottom w:val="0"/>
                              <w:divBdr>
                                <w:top w:val="none" w:sz="0" w:space="0" w:color="auto"/>
                                <w:left w:val="none" w:sz="0" w:space="0" w:color="auto"/>
                                <w:bottom w:val="none" w:sz="0" w:space="0" w:color="auto"/>
                                <w:right w:val="none" w:sz="0" w:space="0" w:color="auto"/>
                              </w:divBdr>
                              <w:divsChild>
                                <w:div w:id="2027513832">
                                  <w:marLeft w:val="0"/>
                                  <w:marRight w:val="0"/>
                                  <w:marTop w:val="0"/>
                                  <w:marBottom w:val="0"/>
                                  <w:divBdr>
                                    <w:top w:val="none" w:sz="0" w:space="0" w:color="auto"/>
                                    <w:left w:val="none" w:sz="0" w:space="0" w:color="auto"/>
                                    <w:bottom w:val="none" w:sz="0" w:space="0" w:color="auto"/>
                                    <w:right w:val="none" w:sz="0" w:space="0" w:color="auto"/>
                                  </w:divBdr>
                                  <w:divsChild>
                                    <w:div w:id="949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06391">
      <w:bodyDiv w:val="1"/>
      <w:marLeft w:val="0"/>
      <w:marRight w:val="0"/>
      <w:marTop w:val="0"/>
      <w:marBottom w:val="0"/>
      <w:divBdr>
        <w:top w:val="none" w:sz="0" w:space="0" w:color="auto"/>
        <w:left w:val="none" w:sz="0" w:space="0" w:color="auto"/>
        <w:bottom w:val="none" w:sz="0" w:space="0" w:color="auto"/>
        <w:right w:val="none" w:sz="0" w:space="0" w:color="auto"/>
      </w:divBdr>
      <w:divsChild>
        <w:div w:id="1226792983">
          <w:marLeft w:val="0"/>
          <w:marRight w:val="0"/>
          <w:marTop w:val="0"/>
          <w:marBottom w:val="0"/>
          <w:divBdr>
            <w:top w:val="none" w:sz="0" w:space="0" w:color="auto"/>
            <w:left w:val="none" w:sz="0" w:space="0" w:color="auto"/>
            <w:bottom w:val="none" w:sz="0" w:space="0" w:color="auto"/>
            <w:right w:val="none" w:sz="0" w:space="0" w:color="auto"/>
          </w:divBdr>
          <w:divsChild>
            <w:div w:id="1517377697">
              <w:marLeft w:val="0"/>
              <w:marRight w:val="0"/>
              <w:marTop w:val="0"/>
              <w:marBottom w:val="0"/>
              <w:divBdr>
                <w:top w:val="none" w:sz="0" w:space="0" w:color="auto"/>
                <w:left w:val="none" w:sz="0" w:space="0" w:color="auto"/>
                <w:bottom w:val="none" w:sz="0" w:space="0" w:color="auto"/>
                <w:right w:val="none" w:sz="0" w:space="0" w:color="auto"/>
              </w:divBdr>
              <w:divsChild>
                <w:div w:id="881215025">
                  <w:marLeft w:val="0"/>
                  <w:marRight w:val="0"/>
                  <w:marTop w:val="0"/>
                  <w:marBottom w:val="0"/>
                  <w:divBdr>
                    <w:top w:val="none" w:sz="0" w:space="0" w:color="auto"/>
                    <w:left w:val="none" w:sz="0" w:space="0" w:color="auto"/>
                    <w:bottom w:val="none" w:sz="0" w:space="0" w:color="auto"/>
                    <w:right w:val="none" w:sz="0" w:space="0" w:color="auto"/>
                  </w:divBdr>
                  <w:divsChild>
                    <w:div w:id="988241431">
                      <w:marLeft w:val="0"/>
                      <w:marRight w:val="0"/>
                      <w:marTop w:val="0"/>
                      <w:marBottom w:val="0"/>
                      <w:divBdr>
                        <w:top w:val="none" w:sz="0" w:space="0" w:color="auto"/>
                        <w:left w:val="none" w:sz="0" w:space="0" w:color="auto"/>
                        <w:bottom w:val="none" w:sz="0" w:space="0" w:color="auto"/>
                        <w:right w:val="none" w:sz="0" w:space="0" w:color="auto"/>
                      </w:divBdr>
                      <w:divsChild>
                        <w:div w:id="1447457822">
                          <w:marLeft w:val="0"/>
                          <w:marRight w:val="0"/>
                          <w:marTop w:val="0"/>
                          <w:marBottom w:val="0"/>
                          <w:divBdr>
                            <w:top w:val="none" w:sz="0" w:space="0" w:color="auto"/>
                            <w:left w:val="none" w:sz="0" w:space="0" w:color="auto"/>
                            <w:bottom w:val="none" w:sz="0" w:space="0" w:color="auto"/>
                            <w:right w:val="none" w:sz="0" w:space="0" w:color="auto"/>
                          </w:divBdr>
                          <w:divsChild>
                            <w:div w:id="276301523">
                              <w:marLeft w:val="0"/>
                              <w:marRight w:val="0"/>
                              <w:marTop w:val="0"/>
                              <w:marBottom w:val="0"/>
                              <w:divBdr>
                                <w:top w:val="none" w:sz="0" w:space="0" w:color="auto"/>
                                <w:left w:val="none" w:sz="0" w:space="0" w:color="auto"/>
                                <w:bottom w:val="none" w:sz="0" w:space="0" w:color="auto"/>
                                <w:right w:val="none" w:sz="0" w:space="0" w:color="auto"/>
                              </w:divBdr>
                              <w:divsChild>
                                <w:div w:id="931670126">
                                  <w:marLeft w:val="0"/>
                                  <w:marRight w:val="0"/>
                                  <w:marTop w:val="0"/>
                                  <w:marBottom w:val="0"/>
                                  <w:divBdr>
                                    <w:top w:val="none" w:sz="0" w:space="0" w:color="auto"/>
                                    <w:left w:val="none" w:sz="0" w:space="0" w:color="auto"/>
                                    <w:bottom w:val="none" w:sz="0" w:space="0" w:color="auto"/>
                                    <w:right w:val="none" w:sz="0" w:space="0" w:color="auto"/>
                                  </w:divBdr>
                                  <w:divsChild>
                                    <w:div w:id="1778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335988">
      <w:bodyDiv w:val="1"/>
      <w:marLeft w:val="0"/>
      <w:marRight w:val="0"/>
      <w:marTop w:val="0"/>
      <w:marBottom w:val="0"/>
      <w:divBdr>
        <w:top w:val="none" w:sz="0" w:space="0" w:color="auto"/>
        <w:left w:val="none" w:sz="0" w:space="0" w:color="auto"/>
        <w:bottom w:val="none" w:sz="0" w:space="0" w:color="auto"/>
        <w:right w:val="none" w:sz="0" w:space="0" w:color="auto"/>
      </w:divBdr>
      <w:divsChild>
        <w:div w:id="2140492965">
          <w:marLeft w:val="0"/>
          <w:marRight w:val="0"/>
          <w:marTop w:val="0"/>
          <w:marBottom w:val="0"/>
          <w:divBdr>
            <w:top w:val="none" w:sz="0" w:space="0" w:color="auto"/>
            <w:left w:val="none" w:sz="0" w:space="0" w:color="auto"/>
            <w:bottom w:val="none" w:sz="0" w:space="0" w:color="auto"/>
            <w:right w:val="none" w:sz="0" w:space="0" w:color="auto"/>
          </w:divBdr>
          <w:divsChild>
            <w:div w:id="2032880548">
              <w:marLeft w:val="0"/>
              <w:marRight w:val="0"/>
              <w:marTop w:val="0"/>
              <w:marBottom w:val="0"/>
              <w:divBdr>
                <w:top w:val="none" w:sz="0" w:space="0" w:color="auto"/>
                <w:left w:val="none" w:sz="0" w:space="0" w:color="auto"/>
                <w:bottom w:val="none" w:sz="0" w:space="0" w:color="auto"/>
                <w:right w:val="none" w:sz="0" w:space="0" w:color="auto"/>
              </w:divBdr>
              <w:divsChild>
                <w:div w:id="2059476026">
                  <w:marLeft w:val="0"/>
                  <w:marRight w:val="0"/>
                  <w:marTop w:val="0"/>
                  <w:marBottom w:val="0"/>
                  <w:divBdr>
                    <w:top w:val="none" w:sz="0" w:space="0" w:color="auto"/>
                    <w:left w:val="none" w:sz="0" w:space="0" w:color="auto"/>
                    <w:bottom w:val="none" w:sz="0" w:space="0" w:color="auto"/>
                    <w:right w:val="none" w:sz="0" w:space="0" w:color="auto"/>
                  </w:divBdr>
                  <w:divsChild>
                    <w:div w:id="1272785966">
                      <w:marLeft w:val="0"/>
                      <w:marRight w:val="0"/>
                      <w:marTop w:val="0"/>
                      <w:marBottom w:val="0"/>
                      <w:divBdr>
                        <w:top w:val="none" w:sz="0" w:space="0" w:color="auto"/>
                        <w:left w:val="none" w:sz="0" w:space="0" w:color="auto"/>
                        <w:bottom w:val="none" w:sz="0" w:space="0" w:color="auto"/>
                        <w:right w:val="none" w:sz="0" w:space="0" w:color="auto"/>
                      </w:divBdr>
                      <w:divsChild>
                        <w:div w:id="1808889025">
                          <w:marLeft w:val="0"/>
                          <w:marRight w:val="0"/>
                          <w:marTop w:val="0"/>
                          <w:marBottom w:val="0"/>
                          <w:divBdr>
                            <w:top w:val="none" w:sz="0" w:space="0" w:color="auto"/>
                            <w:left w:val="none" w:sz="0" w:space="0" w:color="auto"/>
                            <w:bottom w:val="none" w:sz="0" w:space="0" w:color="auto"/>
                            <w:right w:val="none" w:sz="0" w:space="0" w:color="auto"/>
                          </w:divBdr>
                          <w:divsChild>
                            <w:div w:id="1920476666">
                              <w:marLeft w:val="0"/>
                              <w:marRight w:val="0"/>
                              <w:marTop w:val="0"/>
                              <w:marBottom w:val="0"/>
                              <w:divBdr>
                                <w:top w:val="none" w:sz="0" w:space="0" w:color="auto"/>
                                <w:left w:val="none" w:sz="0" w:space="0" w:color="auto"/>
                                <w:bottom w:val="none" w:sz="0" w:space="0" w:color="auto"/>
                                <w:right w:val="none" w:sz="0" w:space="0" w:color="auto"/>
                              </w:divBdr>
                              <w:divsChild>
                                <w:div w:id="1755588690">
                                  <w:marLeft w:val="0"/>
                                  <w:marRight w:val="0"/>
                                  <w:marTop w:val="0"/>
                                  <w:marBottom w:val="0"/>
                                  <w:divBdr>
                                    <w:top w:val="none" w:sz="0" w:space="0" w:color="auto"/>
                                    <w:left w:val="none" w:sz="0" w:space="0" w:color="auto"/>
                                    <w:bottom w:val="none" w:sz="0" w:space="0" w:color="auto"/>
                                    <w:right w:val="none" w:sz="0" w:space="0" w:color="auto"/>
                                  </w:divBdr>
                                  <w:divsChild>
                                    <w:div w:id="17502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88994">
      <w:bodyDiv w:val="1"/>
      <w:marLeft w:val="0"/>
      <w:marRight w:val="0"/>
      <w:marTop w:val="0"/>
      <w:marBottom w:val="0"/>
      <w:divBdr>
        <w:top w:val="none" w:sz="0" w:space="0" w:color="auto"/>
        <w:left w:val="none" w:sz="0" w:space="0" w:color="auto"/>
        <w:bottom w:val="none" w:sz="0" w:space="0" w:color="auto"/>
        <w:right w:val="none" w:sz="0" w:space="0" w:color="auto"/>
      </w:divBdr>
    </w:div>
    <w:div w:id="1850102419">
      <w:bodyDiv w:val="1"/>
      <w:marLeft w:val="0"/>
      <w:marRight w:val="0"/>
      <w:marTop w:val="0"/>
      <w:marBottom w:val="0"/>
      <w:divBdr>
        <w:top w:val="none" w:sz="0" w:space="0" w:color="auto"/>
        <w:left w:val="none" w:sz="0" w:space="0" w:color="auto"/>
        <w:bottom w:val="none" w:sz="0" w:space="0" w:color="auto"/>
        <w:right w:val="none" w:sz="0" w:space="0" w:color="auto"/>
      </w:divBdr>
    </w:div>
    <w:div w:id="1945503238">
      <w:bodyDiv w:val="1"/>
      <w:marLeft w:val="0"/>
      <w:marRight w:val="0"/>
      <w:marTop w:val="0"/>
      <w:marBottom w:val="0"/>
      <w:divBdr>
        <w:top w:val="none" w:sz="0" w:space="0" w:color="auto"/>
        <w:left w:val="none" w:sz="0" w:space="0" w:color="auto"/>
        <w:bottom w:val="none" w:sz="0" w:space="0" w:color="auto"/>
        <w:right w:val="none" w:sz="0" w:space="0" w:color="auto"/>
      </w:divBdr>
      <w:divsChild>
        <w:div w:id="1865636229">
          <w:marLeft w:val="0"/>
          <w:marRight w:val="0"/>
          <w:marTop w:val="0"/>
          <w:marBottom w:val="0"/>
          <w:divBdr>
            <w:top w:val="none" w:sz="0" w:space="0" w:color="auto"/>
            <w:left w:val="none" w:sz="0" w:space="0" w:color="auto"/>
            <w:bottom w:val="none" w:sz="0" w:space="0" w:color="auto"/>
            <w:right w:val="none" w:sz="0" w:space="0" w:color="auto"/>
          </w:divBdr>
          <w:divsChild>
            <w:div w:id="1992326703">
              <w:marLeft w:val="0"/>
              <w:marRight w:val="0"/>
              <w:marTop w:val="0"/>
              <w:marBottom w:val="0"/>
              <w:divBdr>
                <w:top w:val="none" w:sz="0" w:space="0" w:color="auto"/>
                <w:left w:val="none" w:sz="0" w:space="0" w:color="auto"/>
                <w:bottom w:val="none" w:sz="0" w:space="0" w:color="auto"/>
                <w:right w:val="none" w:sz="0" w:space="0" w:color="auto"/>
              </w:divBdr>
              <w:divsChild>
                <w:div w:id="811093964">
                  <w:marLeft w:val="0"/>
                  <w:marRight w:val="0"/>
                  <w:marTop w:val="0"/>
                  <w:marBottom w:val="0"/>
                  <w:divBdr>
                    <w:top w:val="none" w:sz="0" w:space="0" w:color="auto"/>
                    <w:left w:val="none" w:sz="0" w:space="0" w:color="auto"/>
                    <w:bottom w:val="none" w:sz="0" w:space="0" w:color="auto"/>
                    <w:right w:val="none" w:sz="0" w:space="0" w:color="auto"/>
                  </w:divBdr>
                  <w:divsChild>
                    <w:div w:id="1964269049">
                      <w:marLeft w:val="0"/>
                      <w:marRight w:val="0"/>
                      <w:marTop w:val="0"/>
                      <w:marBottom w:val="0"/>
                      <w:divBdr>
                        <w:top w:val="none" w:sz="0" w:space="0" w:color="auto"/>
                        <w:left w:val="none" w:sz="0" w:space="0" w:color="auto"/>
                        <w:bottom w:val="none" w:sz="0" w:space="0" w:color="auto"/>
                        <w:right w:val="none" w:sz="0" w:space="0" w:color="auto"/>
                      </w:divBdr>
                      <w:divsChild>
                        <w:div w:id="1108239730">
                          <w:marLeft w:val="0"/>
                          <w:marRight w:val="0"/>
                          <w:marTop w:val="0"/>
                          <w:marBottom w:val="0"/>
                          <w:divBdr>
                            <w:top w:val="none" w:sz="0" w:space="0" w:color="auto"/>
                            <w:left w:val="none" w:sz="0" w:space="0" w:color="auto"/>
                            <w:bottom w:val="none" w:sz="0" w:space="0" w:color="auto"/>
                            <w:right w:val="none" w:sz="0" w:space="0" w:color="auto"/>
                          </w:divBdr>
                          <w:divsChild>
                            <w:div w:id="900676714">
                              <w:marLeft w:val="0"/>
                              <w:marRight w:val="0"/>
                              <w:marTop w:val="0"/>
                              <w:marBottom w:val="0"/>
                              <w:divBdr>
                                <w:top w:val="none" w:sz="0" w:space="0" w:color="auto"/>
                                <w:left w:val="none" w:sz="0" w:space="0" w:color="auto"/>
                                <w:bottom w:val="none" w:sz="0" w:space="0" w:color="auto"/>
                                <w:right w:val="none" w:sz="0" w:space="0" w:color="auto"/>
                              </w:divBdr>
                              <w:divsChild>
                                <w:div w:id="1918242772">
                                  <w:marLeft w:val="0"/>
                                  <w:marRight w:val="0"/>
                                  <w:marTop w:val="0"/>
                                  <w:marBottom w:val="0"/>
                                  <w:divBdr>
                                    <w:top w:val="none" w:sz="0" w:space="0" w:color="auto"/>
                                    <w:left w:val="none" w:sz="0" w:space="0" w:color="auto"/>
                                    <w:bottom w:val="none" w:sz="0" w:space="0" w:color="auto"/>
                                    <w:right w:val="none" w:sz="0" w:space="0" w:color="auto"/>
                                  </w:divBdr>
                                  <w:divsChild>
                                    <w:div w:id="895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038902">
      <w:bodyDiv w:val="1"/>
      <w:marLeft w:val="0"/>
      <w:marRight w:val="0"/>
      <w:marTop w:val="0"/>
      <w:marBottom w:val="0"/>
      <w:divBdr>
        <w:top w:val="none" w:sz="0" w:space="0" w:color="auto"/>
        <w:left w:val="none" w:sz="0" w:space="0" w:color="auto"/>
        <w:bottom w:val="none" w:sz="0" w:space="0" w:color="auto"/>
        <w:right w:val="none" w:sz="0" w:space="0" w:color="auto"/>
      </w:divBdr>
      <w:divsChild>
        <w:div w:id="539822781">
          <w:marLeft w:val="0"/>
          <w:marRight w:val="0"/>
          <w:marTop w:val="0"/>
          <w:marBottom w:val="0"/>
          <w:divBdr>
            <w:top w:val="none" w:sz="0" w:space="0" w:color="auto"/>
            <w:left w:val="none" w:sz="0" w:space="0" w:color="auto"/>
            <w:bottom w:val="none" w:sz="0" w:space="0" w:color="auto"/>
            <w:right w:val="none" w:sz="0" w:space="0" w:color="auto"/>
          </w:divBdr>
          <w:divsChild>
            <w:div w:id="1691949205">
              <w:marLeft w:val="0"/>
              <w:marRight w:val="0"/>
              <w:marTop w:val="0"/>
              <w:marBottom w:val="0"/>
              <w:divBdr>
                <w:top w:val="none" w:sz="0" w:space="0" w:color="auto"/>
                <w:left w:val="none" w:sz="0" w:space="0" w:color="auto"/>
                <w:bottom w:val="none" w:sz="0" w:space="0" w:color="auto"/>
                <w:right w:val="none" w:sz="0" w:space="0" w:color="auto"/>
              </w:divBdr>
              <w:divsChild>
                <w:div w:id="1834448783">
                  <w:marLeft w:val="0"/>
                  <w:marRight w:val="0"/>
                  <w:marTop w:val="0"/>
                  <w:marBottom w:val="0"/>
                  <w:divBdr>
                    <w:top w:val="none" w:sz="0" w:space="0" w:color="auto"/>
                    <w:left w:val="none" w:sz="0" w:space="0" w:color="auto"/>
                    <w:bottom w:val="none" w:sz="0" w:space="0" w:color="auto"/>
                    <w:right w:val="none" w:sz="0" w:space="0" w:color="auto"/>
                  </w:divBdr>
                  <w:divsChild>
                    <w:div w:id="31226211">
                      <w:marLeft w:val="0"/>
                      <w:marRight w:val="0"/>
                      <w:marTop w:val="0"/>
                      <w:marBottom w:val="0"/>
                      <w:divBdr>
                        <w:top w:val="none" w:sz="0" w:space="0" w:color="auto"/>
                        <w:left w:val="none" w:sz="0" w:space="0" w:color="auto"/>
                        <w:bottom w:val="none" w:sz="0" w:space="0" w:color="auto"/>
                        <w:right w:val="none" w:sz="0" w:space="0" w:color="auto"/>
                      </w:divBdr>
                      <w:divsChild>
                        <w:div w:id="1096437315">
                          <w:marLeft w:val="0"/>
                          <w:marRight w:val="0"/>
                          <w:marTop w:val="0"/>
                          <w:marBottom w:val="0"/>
                          <w:divBdr>
                            <w:top w:val="none" w:sz="0" w:space="0" w:color="auto"/>
                            <w:left w:val="none" w:sz="0" w:space="0" w:color="auto"/>
                            <w:bottom w:val="none" w:sz="0" w:space="0" w:color="auto"/>
                            <w:right w:val="none" w:sz="0" w:space="0" w:color="auto"/>
                          </w:divBdr>
                          <w:divsChild>
                            <w:div w:id="2126270715">
                              <w:marLeft w:val="0"/>
                              <w:marRight w:val="0"/>
                              <w:marTop w:val="0"/>
                              <w:marBottom w:val="0"/>
                              <w:divBdr>
                                <w:top w:val="none" w:sz="0" w:space="0" w:color="auto"/>
                                <w:left w:val="none" w:sz="0" w:space="0" w:color="auto"/>
                                <w:bottom w:val="none" w:sz="0" w:space="0" w:color="auto"/>
                                <w:right w:val="none" w:sz="0" w:space="0" w:color="auto"/>
                              </w:divBdr>
                              <w:divsChild>
                                <w:div w:id="870605107">
                                  <w:marLeft w:val="0"/>
                                  <w:marRight w:val="0"/>
                                  <w:marTop w:val="0"/>
                                  <w:marBottom w:val="0"/>
                                  <w:divBdr>
                                    <w:top w:val="none" w:sz="0" w:space="0" w:color="auto"/>
                                    <w:left w:val="none" w:sz="0" w:space="0" w:color="auto"/>
                                    <w:bottom w:val="none" w:sz="0" w:space="0" w:color="auto"/>
                                    <w:right w:val="none" w:sz="0" w:space="0" w:color="auto"/>
                                  </w:divBdr>
                                  <w:divsChild>
                                    <w:div w:id="1718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yperlink" Target="https://doi.org/10.4018/979-8-3693-3306-8.ch005"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07/s11266-021-0040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4883/jakmw.v3i2.89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978-981-13-3366-8_9"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DECE-D1CE-49C8-BB52-3F526BA8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21</Pages>
  <Words>8694</Words>
  <Characters>49556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emjie laborte</dc:creator>
  <cp:keywords/>
  <dc:description/>
  <cp:lastModifiedBy>SDI 1167</cp:lastModifiedBy>
  <cp:revision>48</cp:revision>
  <dcterms:created xsi:type="dcterms:W3CDTF">2025-06-22T12:31:00Z</dcterms:created>
  <dcterms:modified xsi:type="dcterms:W3CDTF">2025-07-10T06:15:00Z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71e3ca47-4501-4403-a8d6-55cfff9d65c8</vt:lpwstr>
  </property>
</Properties>
</file>