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BDE4" w14:textId="77777777" w:rsidR="00754C9A" w:rsidRDefault="00754C9A" w:rsidP="00441B6F">
      <w:pPr>
        <w:pStyle w:val="Title"/>
        <w:spacing w:after="0"/>
        <w:jc w:val="both"/>
        <w:rPr>
          <w:rFonts w:ascii="Arial" w:hAnsi="Arial" w:cs="Arial"/>
        </w:rPr>
      </w:pPr>
    </w:p>
    <w:p w14:paraId="5A923BE3" w14:textId="77777777" w:rsidR="00360987" w:rsidRPr="00360987" w:rsidRDefault="00360987" w:rsidP="00360987">
      <w:pPr>
        <w:pStyle w:val="Author"/>
        <w:rPr>
          <w:rFonts w:ascii="Arial" w:hAnsi="Arial" w:cs="Arial"/>
          <w:bCs/>
          <w:i/>
          <w:iCs/>
          <w:kern w:val="28"/>
          <w:sz w:val="20"/>
          <w:u w:val="single"/>
        </w:rPr>
      </w:pPr>
      <w:r w:rsidRPr="00360987">
        <w:rPr>
          <w:rFonts w:ascii="Arial" w:hAnsi="Arial" w:cs="Arial"/>
          <w:bCs/>
          <w:i/>
          <w:iCs/>
          <w:kern w:val="28"/>
          <w:sz w:val="20"/>
          <w:u w:val="single"/>
        </w:rPr>
        <w:t>Original Research Article</w:t>
      </w:r>
    </w:p>
    <w:p w14:paraId="108ABE3B" w14:textId="77777777" w:rsidR="00163BC4" w:rsidRPr="00163BC4" w:rsidRDefault="009B35D4" w:rsidP="00441B6F">
      <w:pPr>
        <w:pStyle w:val="Author"/>
        <w:spacing w:line="240" w:lineRule="auto"/>
        <w:rPr>
          <w:rFonts w:ascii="Arial" w:hAnsi="Arial" w:cs="Arial"/>
          <w:bCs/>
          <w:iCs/>
          <w:kern w:val="28"/>
          <w:sz w:val="36"/>
        </w:rPr>
      </w:pPr>
      <w:r w:rsidRPr="009B35D4">
        <w:rPr>
          <w:rFonts w:ascii="Arial" w:hAnsi="Arial" w:cs="Arial"/>
          <w:bCs/>
          <w:iCs/>
          <w:kern w:val="28"/>
          <w:sz w:val="36"/>
        </w:rPr>
        <w:t>Effect of rising CO</w:t>
      </w:r>
      <w:r w:rsidRPr="009B35D4">
        <w:rPr>
          <w:rFonts w:ascii="Arial" w:hAnsi="Arial" w:cs="Arial"/>
          <w:bCs/>
          <w:iCs/>
          <w:kern w:val="28"/>
          <w:sz w:val="36"/>
          <w:vertAlign w:val="subscript"/>
        </w:rPr>
        <w:t>2</w:t>
      </w:r>
      <w:r w:rsidRPr="009B35D4">
        <w:rPr>
          <w:rFonts w:ascii="Arial" w:hAnsi="Arial" w:cs="Arial"/>
          <w:bCs/>
          <w:iCs/>
          <w:kern w:val="28"/>
          <w:sz w:val="36"/>
        </w:rPr>
        <w:t xml:space="preserve"> concentration on growth and carbon sequestration potential of </w:t>
      </w:r>
      <w:r w:rsidRPr="009B35D4">
        <w:rPr>
          <w:rFonts w:ascii="Arial" w:hAnsi="Arial" w:cs="Arial"/>
          <w:bCs/>
          <w:i/>
          <w:iCs/>
          <w:kern w:val="28"/>
          <w:sz w:val="36"/>
        </w:rPr>
        <w:t>Mangifera indica</w:t>
      </w:r>
      <w:r w:rsidRPr="009B35D4">
        <w:rPr>
          <w:rFonts w:ascii="Arial" w:hAnsi="Arial" w:cs="Arial"/>
          <w:bCs/>
          <w:iCs/>
          <w:kern w:val="28"/>
          <w:sz w:val="36"/>
        </w:rPr>
        <w:t xml:space="preserve"> under varying nitrogen addition levels</w:t>
      </w:r>
      <w:r w:rsidR="00231920">
        <w:rPr>
          <w:rFonts w:ascii="Arial" w:hAnsi="Arial" w:cs="Arial"/>
          <w:bCs/>
          <w:iCs/>
          <w:kern w:val="28"/>
          <w:sz w:val="36"/>
        </w:rPr>
        <w:t xml:space="preserve"> </w:t>
      </w:r>
    </w:p>
    <w:p w14:paraId="35B08E36" w14:textId="77777777" w:rsidR="00A258C3" w:rsidRPr="00790ADA" w:rsidRDefault="00A258C3" w:rsidP="00441B6F">
      <w:pPr>
        <w:pStyle w:val="Author"/>
        <w:spacing w:line="240" w:lineRule="auto"/>
        <w:jc w:val="both"/>
        <w:rPr>
          <w:rFonts w:ascii="Arial" w:hAnsi="Arial" w:cs="Arial"/>
          <w:sz w:val="36"/>
        </w:rPr>
      </w:pPr>
    </w:p>
    <w:p w14:paraId="07A845BB" w14:textId="23857C6F" w:rsidR="00B01FCD" w:rsidRPr="00FB3A86" w:rsidRDefault="00B01FCD" w:rsidP="00441B6F">
      <w:pPr>
        <w:pStyle w:val="Copyright"/>
        <w:spacing w:after="0" w:line="240" w:lineRule="auto"/>
        <w:jc w:val="both"/>
        <w:rPr>
          <w:rFonts w:ascii="Arial" w:hAnsi="Arial" w:cs="Arial"/>
        </w:rPr>
        <w:sectPr w:rsidR="00B01FCD" w:rsidRPr="00FB3A86" w:rsidSect="009220B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D87CF6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2D87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D7A353C" w14:textId="77777777" w:rsidTr="001E44FE">
        <w:tc>
          <w:tcPr>
            <w:tcW w:w="9576" w:type="dxa"/>
            <w:shd w:val="clear" w:color="auto" w:fill="F2F2F2"/>
          </w:tcPr>
          <w:p w14:paraId="73A6B4FD" w14:textId="77777777" w:rsidR="00505F06" w:rsidRPr="007A1AB1" w:rsidRDefault="009B35D4" w:rsidP="00441B6F">
            <w:pPr>
              <w:pStyle w:val="Body"/>
              <w:spacing w:after="0"/>
              <w:rPr>
                <w:rFonts w:ascii="Arial" w:eastAsia="Calibri" w:hAnsi="Arial" w:cs="Arial"/>
                <w:b/>
                <w:bCs/>
              </w:rPr>
            </w:pPr>
            <w:r w:rsidRPr="007A1AB1">
              <w:rPr>
                <w:rFonts w:ascii="Arial" w:hAnsi="Arial" w:cs="Arial"/>
              </w:rPr>
              <w:t>The rapid increase in atmospheric CO</w:t>
            </w:r>
            <w:r w:rsidRPr="007A1AB1">
              <w:rPr>
                <w:rFonts w:ascii="Arial" w:hAnsi="Arial" w:cs="Arial"/>
                <w:vertAlign w:val="subscript"/>
              </w:rPr>
              <w:t>2</w:t>
            </w:r>
            <w:r w:rsidRPr="007A1AB1">
              <w:rPr>
                <w:rFonts w:ascii="Arial" w:hAnsi="Arial" w:cs="Arial"/>
              </w:rPr>
              <w:t xml:space="preserve"> concentrations, coupled with nitrogen enrichment in soils, necessitates a thorough examination of their effects on plant growth and carbon sequestration potential. This study investigates the influence of escalating CO</w:t>
            </w:r>
            <w:r w:rsidRPr="007A1AB1">
              <w:rPr>
                <w:rFonts w:ascii="Arial" w:hAnsi="Arial" w:cs="Arial"/>
                <w:vertAlign w:val="subscript"/>
              </w:rPr>
              <w:t>2</w:t>
            </w:r>
            <w:r w:rsidRPr="007A1AB1">
              <w:rPr>
                <w:rFonts w:ascii="Arial" w:hAnsi="Arial" w:cs="Arial"/>
              </w:rPr>
              <w:t xml:space="preserve"> levels on the growth metrics shoot length (SL), leaf length (LL), leaf width (LW), and carbon sequestration capabilities of </w:t>
            </w:r>
            <w:r w:rsidRPr="007A1AB1">
              <w:rPr>
                <w:rFonts w:ascii="Arial" w:hAnsi="Arial" w:cs="Arial"/>
                <w:i/>
              </w:rPr>
              <w:t>Mangifera indica</w:t>
            </w:r>
            <w:r w:rsidRPr="007A1AB1">
              <w:rPr>
                <w:rFonts w:ascii="Arial" w:hAnsi="Arial" w:cs="Arial"/>
              </w:rPr>
              <w:t xml:space="preserve"> L. under varying nitrogen addition levels. We studied five CO</w:t>
            </w:r>
            <w:r w:rsidRPr="007A1AB1">
              <w:rPr>
                <w:rFonts w:ascii="Arial" w:hAnsi="Arial" w:cs="Arial"/>
                <w:vertAlign w:val="subscript"/>
              </w:rPr>
              <w:t>2</w:t>
            </w:r>
            <w:r w:rsidRPr="007A1AB1">
              <w:rPr>
                <w:rFonts w:ascii="Arial" w:hAnsi="Arial" w:cs="Arial"/>
              </w:rPr>
              <w:t xml:space="preserve"> conditions separately one after the other, including ambient (408 ppm) and elevated levels (450, 500, 550, and 600 ppm), using an OSC S-1000 L plant growth chamber, while nitrogen was supplied as potassium nitrate at rates of 0, 3, 6, 12, and 24 g N/m². Notably, plant carbon content peaked at 50.96 ± 0.092% (mean ± S.D.) at the highest nitrogen level under 600 ppm CO</w:t>
            </w:r>
            <w:r w:rsidRPr="007A1AB1">
              <w:rPr>
                <w:rFonts w:ascii="Arial" w:hAnsi="Arial" w:cs="Arial"/>
                <w:vertAlign w:val="subscript"/>
              </w:rPr>
              <w:t>2</w:t>
            </w:r>
            <w:r w:rsidRPr="007A1AB1">
              <w:rPr>
                <w:rFonts w:ascii="Arial" w:hAnsi="Arial" w:cs="Arial"/>
              </w:rPr>
              <w:t>. One-way ANOVA revealed significant variations (p &lt; 0.0001) in carbon content across all CO</w:t>
            </w:r>
            <w:r w:rsidRPr="007A1AB1">
              <w:rPr>
                <w:rFonts w:ascii="Arial" w:hAnsi="Arial" w:cs="Arial"/>
                <w:vertAlign w:val="subscript"/>
              </w:rPr>
              <w:t>2</w:t>
            </w:r>
            <w:r w:rsidRPr="007A1AB1">
              <w:rPr>
                <w:rFonts w:ascii="Arial" w:hAnsi="Arial" w:cs="Arial"/>
              </w:rPr>
              <w:t xml:space="preserve"> conditions and nitrogen levels. Regression analysis demonstrated a positive correlation (p &lt; 0.05) between CO</w:t>
            </w:r>
            <w:r w:rsidRPr="007A1AB1">
              <w:rPr>
                <w:rFonts w:ascii="Arial" w:hAnsi="Arial" w:cs="Arial"/>
                <w:vertAlign w:val="subscript"/>
              </w:rPr>
              <w:t>2</w:t>
            </w:r>
            <w:r w:rsidRPr="007A1AB1">
              <w:rPr>
                <w:rFonts w:ascii="Arial" w:hAnsi="Arial" w:cs="Arial"/>
              </w:rPr>
              <w:t xml:space="preserve"> conditions and plant growth parameters, including SL, LL, LW, and carbon content across all nitrogen levels. We conclude that both elevated CO</w:t>
            </w:r>
            <w:r w:rsidRPr="007A1AB1">
              <w:rPr>
                <w:rFonts w:ascii="Arial" w:hAnsi="Arial" w:cs="Arial"/>
                <w:vertAlign w:val="subscript"/>
              </w:rPr>
              <w:t>2</w:t>
            </w:r>
            <w:r w:rsidRPr="007A1AB1">
              <w:rPr>
                <w:rFonts w:ascii="Arial" w:hAnsi="Arial" w:cs="Arial"/>
              </w:rPr>
              <w:t xml:space="preserve"> and nitrogen addition significantly enhance the growth and carbon sequestration potential of </w:t>
            </w:r>
            <w:r w:rsidRPr="007A1AB1">
              <w:rPr>
                <w:rFonts w:ascii="Arial" w:hAnsi="Arial" w:cs="Arial"/>
                <w:i/>
              </w:rPr>
              <w:t>Mangifera indica</w:t>
            </w:r>
            <w:r w:rsidRPr="007A1AB1">
              <w:rPr>
                <w:rFonts w:ascii="Arial" w:hAnsi="Arial" w:cs="Arial"/>
              </w:rPr>
              <w:t>, highlighting the importance of strategic nutrient management in optimizing forest productivity under climate change</w:t>
            </w:r>
            <w:r w:rsidRPr="007A1AB1">
              <w:rPr>
                <w:rFonts w:ascii="Arial" w:eastAsia="Calibri" w:hAnsi="Arial" w:cs="Arial"/>
                <w:b/>
                <w:bCs/>
              </w:rPr>
              <w:t>.</w:t>
            </w:r>
          </w:p>
        </w:tc>
      </w:tr>
    </w:tbl>
    <w:p w14:paraId="34592B38" w14:textId="77777777" w:rsidR="00636EB2" w:rsidRDefault="00636EB2" w:rsidP="00441B6F">
      <w:pPr>
        <w:pStyle w:val="Body"/>
        <w:spacing w:after="0"/>
        <w:rPr>
          <w:rFonts w:ascii="Arial" w:hAnsi="Arial" w:cs="Arial"/>
          <w:i/>
        </w:rPr>
      </w:pPr>
    </w:p>
    <w:p w14:paraId="5BDBD6D0" w14:textId="77777777" w:rsidR="00A24E7E" w:rsidRDefault="00F850E3" w:rsidP="00441B6F">
      <w:pPr>
        <w:pStyle w:val="Body"/>
        <w:spacing w:after="0"/>
        <w:rPr>
          <w:rFonts w:ascii="Arial" w:hAnsi="Arial" w:cs="Arial"/>
          <w:i/>
        </w:rPr>
      </w:pPr>
      <w:r>
        <w:rPr>
          <w:rFonts w:ascii="Arial" w:hAnsi="Arial" w:cs="Arial"/>
          <w:i/>
        </w:rPr>
        <w:t xml:space="preserve">Keywords: </w:t>
      </w:r>
      <w:r w:rsidR="009B35D4" w:rsidRPr="009B35D4">
        <w:rPr>
          <w:rFonts w:ascii="Arial" w:hAnsi="Arial" w:cs="Arial"/>
          <w:i/>
        </w:rPr>
        <w:t>Agroforestry, Climate change, Elevated CO</w:t>
      </w:r>
      <w:r w:rsidR="009B35D4" w:rsidRPr="00F850E3">
        <w:rPr>
          <w:rFonts w:ascii="Arial" w:hAnsi="Arial" w:cs="Arial"/>
          <w:i/>
          <w:vertAlign w:val="subscript"/>
        </w:rPr>
        <w:t>2</w:t>
      </w:r>
      <w:r w:rsidR="009B35D4" w:rsidRPr="009B35D4">
        <w:rPr>
          <w:rFonts w:ascii="Arial" w:hAnsi="Arial" w:cs="Arial"/>
          <w:i/>
        </w:rPr>
        <w:t>,</w:t>
      </w:r>
      <w:r>
        <w:rPr>
          <w:rFonts w:ascii="Arial" w:hAnsi="Arial" w:cs="Arial"/>
          <w:i/>
        </w:rPr>
        <w:t xml:space="preserve"> Mangifera indica, Nitrogen e</w:t>
      </w:r>
      <w:r w:rsidR="009B35D4" w:rsidRPr="009B35D4">
        <w:rPr>
          <w:rFonts w:ascii="Arial" w:hAnsi="Arial" w:cs="Arial"/>
          <w:i/>
        </w:rPr>
        <w:t>nrichment</w:t>
      </w:r>
    </w:p>
    <w:p w14:paraId="1BCCD0BE" w14:textId="77777777" w:rsidR="0024282C" w:rsidRDefault="0024282C" w:rsidP="00441B6F">
      <w:pPr>
        <w:pStyle w:val="Body"/>
        <w:spacing w:after="0"/>
        <w:rPr>
          <w:rFonts w:ascii="Arial" w:hAnsi="Arial" w:cs="Arial"/>
          <w:i/>
          <w:sz w:val="18"/>
        </w:rPr>
      </w:pPr>
    </w:p>
    <w:p w14:paraId="1B70C113" w14:textId="77777777" w:rsidR="00505F06" w:rsidRPr="00A24E7E" w:rsidRDefault="00505F06" w:rsidP="00441B6F">
      <w:pPr>
        <w:pStyle w:val="Body"/>
        <w:spacing w:after="0"/>
        <w:rPr>
          <w:rFonts w:ascii="Arial" w:hAnsi="Arial" w:cs="Arial"/>
          <w:i/>
        </w:rPr>
      </w:pPr>
    </w:p>
    <w:p w14:paraId="4FABA44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6CA48B5" w14:textId="77777777" w:rsidR="00790ADA" w:rsidRPr="00FB3A86" w:rsidRDefault="00790ADA" w:rsidP="00441B6F">
      <w:pPr>
        <w:pStyle w:val="AbstHead"/>
        <w:spacing w:after="0"/>
        <w:jc w:val="both"/>
        <w:rPr>
          <w:rFonts w:ascii="Arial" w:hAnsi="Arial" w:cs="Arial"/>
        </w:rPr>
      </w:pPr>
    </w:p>
    <w:p w14:paraId="19540679" w14:textId="77777777" w:rsidR="00F850E3" w:rsidRPr="00F850E3" w:rsidRDefault="00F850E3" w:rsidP="00F850E3">
      <w:pPr>
        <w:pStyle w:val="Body"/>
        <w:rPr>
          <w:rFonts w:ascii="Arial" w:hAnsi="Arial" w:cs="Arial"/>
        </w:rPr>
      </w:pPr>
      <w:r w:rsidRPr="00F850E3">
        <w:rPr>
          <w:rFonts w:ascii="Arial" w:hAnsi="Arial" w:cs="Arial"/>
        </w:rPr>
        <w:t>The anthropogenic increase in atmospheric CO</w:t>
      </w:r>
      <w:r w:rsidRPr="00F850E3">
        <w:rPr>
          <w:rFonts w:ascii="Arial" w:hAnsi="Arial" w:cs="Arial"/>
          <w:vertAlign w:val="subscript"/>
        </w:rPr>
        <w:t>2</w:t>
      </w:r>
      <w:r w:rsidRPr="00F850E3">
        <w:rPr>
          <w:rFonts w:ascii="Arial" w:hAnsi="Arial" w:cs="Arial"/>
        </w:rPr>
        <w:t xml:space="preserve"> concentrations has reached significant levels, measuring 430.27 ppm as of June 2025 (</w:t>
      </w:r>
      <w:commentRangeStart w:id="0"/>
      <w:r w:rsidRPr="00F850E3">
        <w:rPr>
          <w:rFonts w:ascii="Arial" w:hAnsi="Arial" w:cs="Arial"/>
        </w:rPr>
        <w:t>CO2</w:t>
      </w:r>
      <w:commentRangeEnd w:id="0"/>
      <w:r w:rsidR="00A63AA6">
        <w:rPr>
          <w:rStyle w:val="CommentReference"/>
          <w:rFonts w:ascii="Times New Roman" w:hAnsi="Times New Roman"/>
          <w:lang w:val="nb-NO" w:eastAsia="nb-NO"/>
        </w:rPr>
        <w:commentReference w:id="0"/>
      </w:r>
      <w:r w:rsidRPr="00F850E3">
        <w:rPr>
          <w:rFonts w:ascii="Arial" w:hAnsi="Arial" w:cs="Arial"/>
        </w:rPr>
        <w:t>.earth, 2025), compared to pre-industrial levels of 280 ppm (Chen et al. 2024). Projections indicate that CO</w:t>
      </w:r>
      <w:r w:rsidRPr="00407971">
        <w:rPr>
          <w:rFonts w:ascii="Arial" w:hAnsi="Arial" w:cs="Arial"/>
          <w:vertAlign w:val="subscript"/>
        </w:rPr>
        <w:t>2</w:t>
      </w:r>
      <w:r w:rsidRPr="00F850E3">
        <w:rPr>
          <w:rFonts w:ascii="Arial" w:hAnsi="Arial" w:cs="Arial"/>
        </w:rPr>
        <w:t xml:space="preserve"> concentrations may rise further, reaching between 538 and 670 ppm by the end of the century (IPCC, 2013). This rapid increase, primarily driven by fossil fuel consumption, exacerbates global warming and climate change, posing substantial threats to ecosystems worldwide (Wolf et al., 2025). As a greenhouse gas, CO</w:t>
      </w:r>
      <w:r w:rsidRPr="00407971">
        <w:rPr>
          <w:rFonts w:ascii="Arial" w:hAnsi="Arial" w:cs="Arial"/>
          <w:vertAlign w:val="subscript"/>
        </w:rPr>
        <w:t>2</w:t>
      </w:r>
      <w:r w:rsidRPr="00F850E3">
        <w:rPr>
          <w:rFonts w:ascii="Arial" w:hAnsi="Arial" w:cs="Arial"/>
        </w:rPr>
        <w:t xml:space="preserve"> is a major contributor to these environmental challenges, prompting the IPCC’s Sixth Assessment Report to emphasize the urgent need to limit global warming to 1.5 °C above pre-industrial levels (Warren et al., 2022).</w:t>
      </w:r>
    </w:p>
    <w:p w14:paraId="478904B5" w14:textId="77777777" w:rsidR="00F850E3" w:rsidRPr="00F850E3" w:rsidRDefault="00F850E3" w:rsidP="00F850E3">
      <w:pPr>
        <w:pStyle w:val="Body"/>
        <w:rPr>
          <w:rFonts w:ascii="Arial" w:hAnsi="Arial" w:cs="Arial"/>
        </w:rPr>
      </w:pPr>
      <w:r w:rsidRPr="00F850E3">
        <w:rPr>
          <w:rFonts w:ascii="Arial" w:hAnsi="Arial" w:cs="Arial"/>
        </w:rPr>
        <w:t>Plants serve as natural carbon sinks, utilizing through photosynthesis, utilizing atmospheric CO</w:t>
      </w:r>
      <w:r w:rsidRPr="00407971">
        <w:rPr>
          <w:rFonts w:ascii="Arial" w:hAnsi="Arial" w:cs="Arial"/>
          <w:vertAlign w:val="subscript"/>
        </w:rPr>
        <w:t>2</w:t>
      </w:r>
      <w:r w:rsidRPr="00F850E3">
        <w:rPr>
          <w:rFonts w:ascii="Arial" w:hAnsi="Arial" w:cs="Arial"/>
        </w:rPr>
        <w:t xml:space="preserve"> to produce biomass. Forest ecosystems account for over 50% of the terrestrial carbon sink, and improving forest management practices can significantly enhance this capacity. However, since 1990, the area of primary forest has declined by 81 million hectares, though the rate of loss more than halved from 2010 to 2020 compared to the previous decade (FAO, 2020). Global forest cover loss significantly impacts environmental and climatic systems by </w:t>
      </w:r>
      <w:r w:rsidRPr="00F850E3">
        <w:rPr>
          <w:rFonts w:ascii="Arial" w:hAnsi="Arial" w:cs="Arial"/>
        </w:rPr>
        <w:lastRenderedPageBreak/>
        <w:t>disrupting the carbon cycle, increasing atmospheric CO</w:t>
      </w:r>
      <w:r w:rsidRPr="00407971">
        <w:rPr>
          <w:rFonts w:ascii="Arial" w:hAnsi="Arial" w:cs="Arial"/>
          <w:vertAlign w:val="subscript"/>
        </w:rPr>
        <w:t>2</w:t>
      </w:r>
      <w:r w:rsidRPr="00F850E3">
        <w:rPr>
          <w:rFonts w:ascii="Arial" w:hAnsi="Arial" w:cs="Arial"/>
        </w:rPr>
        <w:t>, and accelerating climate change (Roba et al., 2025).</w:t>
      </w:r>
    </w:p>
    <w:p w14:paraId="6E8668CC" w14:textId="77777777" w:rsidR="00F850E3" w:rsidRPr="00F850E3" w:rsidRDefault="00F850E3" w:rsidP="00F850E3">
      <w:pPr>
        <w:pStyle w:val="Body"/>
        <w:rPr>
          <w:rFonts w:ascii="Arial" w:hAnsi="Arial" w:cs="Arial"/>
        </w:rPr>
      </w:pPr>
      <w:r w:rsidRPr="00F850E3">
        <w:rPr>
          <w:rFonts w:ascii="Arial" w:hAnsi="Arial" w:cs="Arial"/>
        </w:rPr>
        <w:t>In response, afforestation and reforestation have emerged as key strategies for managing carbon levels in degraded forest areas. Agroforestry systems, which combine high tree density with diverse plant species, are recognized under the Kyoto Protocol as effective carbon sequestration strategies. These systems not only sequester carbon but also offer additional benefits such as food security, enhanced farm income, restored biodiversity, soil conservation, and maintained watershed hydrology (Kassa et al., 2022).</w:t>
      </w:r>
    </w:p>
    <w:p w14:paraId="356F3A2B" w14:textId="77777777" w:rsidR="00F850E3" w:rsidRPr="00F850E3" w:rsidRDefault="00F850E3" w:rsidP="00F850E3">
      <w:pPr>
        <w:pStyle w:val="Body"/>
        <w:rPr>
          <w:rFonts w:ascii="Arial" w:hAnsi="Arial" w:cs="Arial"/>
        </w:rPr>
      </w:pPr>
      <w:r w:rsidRPr="00F850E3">
        <w:rPr>
          <w:rFonts w:ascii="Arial" w:hAnsi="Arial" w:cs="Arial"/>
        </w:rPr>
        <w:t>Nitrogen is critical for ecosystem functioning, influencing plant productivity, carbon sequestration, and climate regulation (Kicklighter et al., 2019). It is an essential component of proteins and chlorophyll, driving key physiological processes such as photosynthesis, nutrient absorption, and root development (</w:t>
      </w:r>
      <w:proofErr w:type="spellStart"/>
      <w:r w:rsidRPr="00F850E3">
        <w:rPr>
          <w:rFonts w:ascii="Arial" w:hAnsi="Arial" w:cs="Arial"/>
        </w:rPr>
        <w:t>Pragasan</w:t>
      </w:r>
      <w:proofErr w:type="spellEnd"/>
      <w:r w:rsidRPr="00F850E3">
        <w:rPr>
          <w:rFonts w:ascii="Arial" w:hAnsi="Arial" w:cs="Arial"/>
        </w:rPr>
        <w:t xml:space="preserve"> and Ganesh, 2022). Modern agriculture relies heavily on nitrogen fertilizers to boost productivity, leading to elevated nitrogen deposition in soils. However, nitrogen deficiency can limit plant growth under eCO</w:t>
      </w:r>
      <w:r w:rsidRPr="00407971">
        <w:rPr>
          <w:rFonts w:ascii="Arial" w:hAnsi="Arial" w:cs="Arial"/>
          <w:vertAlign w:val="subscript"/>
        </w:rPr>
        <w:t>2</w:t>
      </w:r>
      <w:r w:rsidRPr="00F850E3">
        <w:rPr>
          <w:rFonts w:ascii="Arial" w:hAnsi="Arial" w:cs="Arial"/>
        </w:rPr>
        <w:t xml:space="preserve"> conditions (Li et al., 2020), potentially reducing the capacity of plants to sequester carbon effectively.</w:t>
      </w:r>
    </w:p>
    <w:p w14:paraId="0717585E" w14:textId="77777777" w:rsidR="00F850E3" w:rsidRDefault="00F850E3" w:rsidP="00F850E3">
      <w:pPr>
        <w:pStyle w:val="Body"/>
        <w:spacing w:after="0"/>
        <w:rPr>
          <w:rFonts w:ascii="Arial" w:hAnsi="Arial" w:cs="Arial"/>
        </w:rPr>
      </w:pPr>
      <w:r w:rsidRPr="00F850E3">
        <w:rPr>
          <w:rFonts w:ascii="Arial" w:hAnsi="Arial" w:cs="Arial"/>
        </w:rPr>
        <w:t>Despite extensive research on CO</w:t>
      </w:r>
      <w:r w:rsidRPr="00407971">
        <w:rPr>
          <w:rFonts w:ascii="Arial" w:hAnsi="Arial" w:cs="Arial"/>
          <w:vertAlign w:val="subscript"/>
        </w:rPr>
        <w:t>2</w:t>
      </w:r>
      <w:r w:rsidRPr="00F850E3">
        <w:rPr>
          <w:rFonts w:ascii="Arial" w:hAnsi="Arial" w:cs="Arial"/>
        </w:rPr>
        <w:t xml:space="preserve"> and nitrogen dynamics, a significant knowledge gap remains in understanding how different nitrogen levels interact with rising CO</w:t>
      </w:r>
      <w:r w:rsidRPr="00407971">
        <w:rPr>
          <w:rFonts w:ascii="Arial" w:hAnsi="Arial" w:cs="Arial"/>
          <w:vertAlign w:val="subscript"/>
        </w:rPr>
        <w:t>2</w:t>
      </w:r>
      <w:r w:rsidRPr="00F850E3">
        <w:rPr>
          <w:rFonts w:ascii="Arial" w:hAnsi="Arial" w:cs="Arial"/>
        </w:rPr>
        <w:t xml:space="preserve"> concentrations to affect plant growth and carbon sequestration potential. This gap is particularly relevant for agroforestry species like </w:t>
      </w:r>
      <w:r w:rsidRPr="002C7F54">
        <w:rPr>
          <w:rFonts w:ascii="Arial" w:hAnsi="Arial" w:cs="Arial"/>
          <w:i/>
        </w:rPr>
        <w:t>Mangifera indica</w:t>
      </w:r>
      <w:r w:rsidRPr="00F850E3">
        <w:rPr>
          <w:rFonts w:ascii="Arial" w:hAnsi="Arial" w:cs="Arial"/>
        </w:rPr>
        <w:t>, a widely cultivated tropical tree known for its ecological and economic importance. The present study addresses this gap by examining the effects of rising CO</w:t>
      </w:r>
      <w:r w:rsidRPr="00407971">
        <w:rPr>
          <w:rFonts w:ascii="Arial" w:hAnsi="Arial" w:cs="Arial"/>
          <w:vertAlign w:val="subscript"/>
        </w:rPr>
        <w:t>2</w:t>
      </w:r>
      <w:r w:rsidRPr="00F850E3">
        <w:rPr>
          <w:rFonts w:ascii="Arial" w:hAnsi="Arial" w:cs="Arial"/>
        </w:rPr>
        <w:t xml:space="preserve"> concentrations on the growth and carbon sequestration potential of </w:t>
      </w:r>
      <w:r w:rsidRPr="002C7F54">
        <w:rPr>
          <w:rFonts w:ascii="Arial" w:hAnsi="Arial" w:cs="Arial"/>
          <w:i/>
        </w:rPr>
        <w:t>Mangifera indica</w:t>
      </w:r>
      <w:r w:rsidRPr="00F850E3">
        <w:rPr>
          <w:rFonts w:ascii="Arial" w:hAnsi="Arial" w:cs="Arial"/>
        </w:rPr>
        <w:t xml:space="preserve"> under varying nitrogen addition levels. This research aims to provide insights into how nitrogen availability modulates the carbon-sequestering capacity of this key agroforestry species, offering practical applications for improving carbon management strategies in agroforestry systems.</w:t>
      </w:r>
    </w:p>
    <w:p w14:paraId="25A5D256" w14:textId="77777777" w:rsidR="00790ADA" w:rsidRPr="00FB3A86" w:rsidRDefault="00790ADA" w:rsidP="00441B6F">
      <w:pPr>
        <w:pStyle w:val="Body"/>
        <w:spacing w:after="0"/>
        <w:rPr>
          <w:rFonts w:ascii="Arial" w:hAnsi="Arial" w:cs="Arial"/>
        </w:rPr>
      </w:pPr>
    </w:p>
    <w:p w14:paraId="6582EBF5" w14:textId="77777777" w:rsidR="007F7B32" w:rsidRDefault="00902823" w:rsidP="00441B6F">
      <w:pPr>
        <w:pStyle w:val="AbstHead"/>
        <w:spacing w:after="0"/>
        <w:jc w:val="both"/>
        <w:rPr>
          <w:rFonts w:ascii="Arial" w:hAnsi="Arial" w:cs="Arial"/>
        </w:rPr>
      </w:pPr>
      <w:r>
        <w:rPr>
          <w:rFonts w:ascii="Arial" w:hAnsi="Arial" w:cs="Arial"/>
        </w:rPr>
        <w:t>2. material</w:t>
      </w:r>
      <w:r w:rsidR="007A1AB1">
        <w:rPr>
          <w:rFonts w:ascii="Arial" w:hAnsi="Arial" w:cs="Arial"/>
        </w:rPr>
        <w:t>s</w:t>
      </w:r>
      <w:r>
        <w:rPr>
          <w:rFonts w:ascii="Arial" w:hAnsi="Arial" w:cs="Arial"/>
        </w:rPr>
        <w:t xml:space="preserve"> and method</w:t>
      </w:r>
      <w:r w:rsidR="00000F8F">
        <w:rPr>
          <w:rFonts w:ascii="Arial" w:hAnsi="Arial" w:cs="Arial"/>
        </w:rPr>
        <w:t>s</w:t>
      </w:r>
    </w:p>
    <w:p w14:paraId="6AA2F11D" w14:textId="77777777" w:rsidR="00790ADA" w:rsidRPr="00FB3A86" w:rsidRDefault="00790ADA" w:rsidP="00441B6F">
      <w:pPr>
        <w:pStyle w:val="AbstHead"/>
        <w:spacing w:after="0"/>
        <w:jc w:val="both"/>
        <w:rPr>
          <w:rFonts w:ascii="Arial" w:hAnsi="Arial" w:cs="Arial"/>
        </w:rPr>
      </w:pPr>
    </w:p>
    <w:p w14:paraId="0808E0F2" w14:textId="77777777" w:rsidR="004A07A5" w:rsidRPr="004A07A5" w:rsidRDefault="004A07A5" w:rsidP="004A07A5">
      <w:pPr>
        <w:pStyle w:val="Body"/>
        <w:rPr>
          <w:rFonts w:ascii="Arial" w:hAnsi="Arial" w:cs="Arial"/>
        </w:rPr>
      </w:pPr>
      <w:r w:rsidRPr="00C30A0F">
        <w:rPr>
          <w:rFonts w:ascii="Arial" w:hAnsi="Arial" w:cs="Arial"/>
          <w:b/>
          <w:caps/>
          <w:sz w:val="22"/>
        </w:rPr>
        <w:t xml:space="preserve">2.1 </w:t>
      </w:r>
      <w:r w:rsidRPr="004A07A5">
        <w:rPr>
          <w:rFonts w:ascii="Arial" w:hAnsi="Arial" w:cs="Arial"/>
          <w:b/>
          <w:sz w:val="22"/>
        </w:rPr>
        <w:t>Plant selection and seed germination</w:t>
      </w:r>
    </w:p>
    <w:p w14:paraId="57AA5D9C" w14:textId="77777777" w:rsidR="004A07A5" w:rsidRPr="004A07A5" w:rsidRDefault="004A07A5" w:rsidP="004A07A5">
      <w:pPr>
        <w:pStyle w:val="Body"/>
        <w:rPr>
          <w:rFonts w:ascii="Arial" w:hAnsi="Arial" w:cs="Arial"/>
        </w:rPr>
      </w:pPr>
      <w:r w:rsidRPr="004A07A5">
        <w:rPr>
          <w:rFonts w:ascii="Arial" w:hAnsi="Arial" w:cs="Arial"/>
          <w:i/>
        </w:rPr>
        <w:t>Mangifera indica</w:t>
      </w:r>
      <w:r w:rsidRPr="004A07A5">
        <w:rPr>
          <w:rFonts w:ascii="Arial" w:hAnsi="Arial" w:cs="Arial"/>
        </w:rPr>
        <w:t xml:space="preserve"> L. (</w:t>
      </w:r>
      <w:proofErr w:type="spellStart"/>
      <w:r w:rsidRPr="004A07A5">
        <w:rPr>
          <w:rFonts w:ascii="Arial" w:hAnsi="Arial" w:cs="Arial"/>
        </w:rPr>
        <w:t>Anacardiaceae</w:t>
      </w:r>
      <w:proofErr w:type="spellEnd"/>
      <w:r w:rsidRPr="004A07A5">
        <w:rPr>
          <w:rFonts w:ascii="Arial" w:hAnsi="Arial" w:cs="Arial"/>
        </w:rPr>
        <w:t>) was selected for this study due to its ecological importance and commercial value as an agroforestry species. Seeds were obtained from the Tamil Nadu Agricultural University, Coimbatore. For each of the five separate experiments, seeds were germinated freshly before the start of the respective experiment. Germination was carried out in seedling trays under controlled environmental conditions to ensure uniform emergence and early seedling development. After three weeks of growth, 25 healthy and uniform seedlings were selected based on vigor and morphological consistency. These selected seedlings were then transplanted into individual pots containing 1000 g of well-prepared soil. This process was repeated for each experiment to maintain consistency and ensure that all plants started under comparable developmental stages, tailored specifically to the CO</w:t>
      </w:r>
      <w:r w:rsidRPr="004A07A5">
        <w:rPr>
          <w:rFonts w:ascii="Cambria Math" w:hAnsi="Cambria Math" w:cs="Cambria Math"/>
        </w:rPr>
        <w:t>₂</w:t>
      </w:r>
      <w:r w:rsidRPr="004A07A5">
        <w:rPr>
          <w:rFonts w:ascii="Arial" w:hAnsi="Arial" w:cs="Arial"/>
        </w:rPr>
        <w:t xml:space="preserve"> and nitrogen treatments being applied in each experimental run.</w:t>
      </w:r>
    </w:p>
    <w:p w14:paraId="3DD5FE44" w14:textId="77777777" w:rsidR="004A07A5" w:rsidRPr="004A07A5" w:rsidRDefault="004A07A5" w:rsidP="004A07A5">
      <w:pPr>
        <w:pStyle w:val="Body"/>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4A07A5">
        <w:rPr>
          <w:rFonts w:ascii="Arial" w:hAnsi="Arial" w:cs="Arial"/>
          <w:b/>
          <w:sz w:val="22"/>
        </w:rPr>
        <w:t>Experimental design and CO</w:t>
      </w:r>
      <w:r w:rsidRPr="004A07A5">
        <w:rPr>
          <w:rFonts w:ascii="Cambria Math" w:hAnsi="Cambria Math" w:cs="Cambria Math"/>
          <w:b/>
          <w:sz w:val="22"/>
        </w:rPr>
        <w:t>₂</w:t>
      </w:r>
      <w:r w:rsidRPr="004A07A5">
        <w:rPr>
          <w:rFonts w:ascii="Arial" w:hAnsi="Arial" w:cs="Arial"/>
          <w:b/>
          <w:sz w:val="22"/>
        </w:rPr>
        <w:t xml:space="preserve"> treatments</w:t>
      </w:r>
    </w:p>
    <w:p w14:paraId="55885350" w14:textId="77777777" w:rsidR="004A07A5" w:rsidRPr="004A07A5" w:rsidRDefault="004A07A5" w:rsidP="004A07A5">
      <w:pPr>
        <w:pStyle w:val="Body"/>
        <w:rPr>
          <w:rFonts w:ascii="Arial" w:hAnsi="Arial" w:cs="Arial"/>
        </w:rPr>
      </w:pPr>
      <w:r w:rsidRPr="004A07A5">
        <w:rPr>
          <w:rFonts w:ascii="Arial" w:hAnsi="Arial" w:cs="Arial"/>
        </w:rPr>
        <w:t xml:space="preserve">The experiment aimed to evaluate the growth responses and carbon sequestration potential of </w:t>
      </w:r>
      <w:r w:rsidRPr="002C7F54">
        <w:rPr>
          <w:rFonts w:ascii="Arial" w:hAnsi="Arial" w:cs="Arial"/>
          <w:i/>
        </w:rPr>
        <w:t>Mangifera indica</w:t>
      </w:r>
      <w:r w:rsidRPr="004A07A5">
        <w:rPr>
          <w:rFonts w:ascii="Arial" w:hAnsi="Arial" w:cs="Arial"/>
        </w:rPr>
        <w:t xml:space="preserve"> under varying atmospheric CO</w:t>
      </w:r>
      <w:r w:rsidRPr="004A07A5">
        <w:rPr>
          <w:rFonts w:ascii="Cambria Math" w:hAnsi="Cambria Math" w:cs="Cambria Math"/>
        </w:rPr>
        <w:t>₂</w:t>
      </w:r>
      <w:r w:rsidRPr="004A07A5">
        <w:rPr>
          <w:rFonts w:ascii="Arial" w:hAnsi="Arial" w:cs="Arial"/>
        </w:rPr>
        <w:t xml:space="preserve"> concentrations and nitrogen levels. Due to equipment constraints allowing only one CO</w:t>
      </w:r>
      <w:r w:rsidRPr="004A07A5">
        <w:rPr>
          <w:rFonts w:ascii="Cambria Math" w:hAnsi="Cambria Math" w:cs="Cambria Math"/>
        </w:rPr>
        <w:t>₂</w:t>
      </w:r>
      <w:r w:rsidRPr="004A07A5">
        <w:rPr>
          <w:rFonts w:ascii="Arial" w:hAnsi="Arial" w:cs="Arial"/>
        </w:rPr>
        <w:t xml:space="preserve"> level to be maintained at a time, five separate experiments were conducted sequentially, each under a different CO</w:t>
      </w:r>
      <w:r w:rsidRPr="004A07A5">
        <w:rPr>
          <w:rFonts w:ascii="Cambria Math" w:hAnsi="Cambria Math" w:cs="Cambria Math"/>
        </w:rPr>
        <w:t>₂</w:t>
      </w:r>
      <w:r w:rsidRPr="004A07A5">
        <w:rPr>
          <w:rFonts w:ascii="Arial" w:hAnsi="Arial" w:cs="Arial"/>
        </w:rPr>
        <w:t xml:space="preserve"> </w:t>
      </w:r>
      <w:r w:rsidRPr="004A07A5">
        <w:rPr>
          <w:rFonts w:ascii="Arial" w:hAnsi="Arial" w:cs="Arial"/>
        </w:rPr>
        <w:lastRenderedPageBreak/>
        <w:t>concentration. The CO</w:t>
      </w:r>
      <w:r w:rsidRPr="004A07A5">
        <w:rPr>
          <w:rFonts w:ascii="Cambria Math" w:hAnsi="Cambria Math" w:cs="Cambria Math"/>
        </w:rPr>
        <w:t>₂</w:t>
      </w:r>
      <w:r w:rsidRPr="004A07A5">
        <w:rPr>
          <w:rFonts w:ascii="Arial" w:hAnsi="Arial" w:cs="Arial"/>
        </w:rPr>
        <w:t xml:space="preserve"> levels tested were ambient CO</w:t>
      </w:r>
      <w:r w:rsidRPr="004A07A5">
        <w:rPr>
          <w:rFonts w:ascii="Cambria Math" w:hAnsi="Cambria Math" w:cs="Cambria Math"/>
        </w:rPr>
        <w:t>₂</w:t>
      </w:r>
      <w:r w:rsidRPr="004A07A5">
        <w:rPr>
          <w:rFonts w:ascii="Arial" w:hAnsi="Arial" w:cs="Arial"/>
        </w:rPr>
        <w:t xml:space="preserve"> (408 ppm), and elevated CO</w:t>
      </w:r>
      <w:r w:rsidRPr="004A07A5">
        <w:rPr>
          <w:rFonts w:ascii="Cambria Math" w:hAnsi="Cambria Math" w:cs="Cambria Math"/>
        </w:rPr>
        <w:t>₂</w:t>
      </w:r>
      <w:r w:rsidRPr="004A07A5">
        <w:rPr>
          <w:rFonts w:ascii="Arial" w:hAnsi="Arial" w:cs="Arial"/>
        </w:rPr>
        <w:t xml:space="preserve"> (</w:t>
      </w:r>
      <w:proofErr w:type="spellStart"/>
      <w:r w:rsidRPr="004A07A5">
        <w:rPr>
          <w:rFonts w:ascii="Arial" w:hAnsi="Arial" w:cs="Arial"/>
        </w:rPr>
        <w:t>eCO</w:t>
      </w:r>
      <w:proofErr w:type="spellEnd"/>
      <w:r w:rsidRPr="004A07A5">
        <w:rPr>
          <w:rFonts w:ascii="Cambria Math" w:hAnsi="Cambria Math" w:cs="Cambria Math"/>
        </w:rPr>
        <w:t>₂</w:t>
      </w:r>
      <w:r w:rsidRPr="004A07A5">
        <w:rPr>
          <w:rFonts w:ascii="Arial" w:hAnsi="Arial" w:cs="Arial"/>
        </w:rPr>
        <w:t>: 450 ppm, 500 ppm, 550 ppm, and 600 ppm) conditions.</w:t>
      </w:r>
    </w:p>
    <w:p w14:paraId="69F11161" w14:textId="77777777" w:rsidR="004A07A5" w:rsidRPr="004A07A5" w:rsidRDefault="004A07A5" w:rsidP="004A07A5">
      <w:pPr>
        <w:pStyle w:val="Body"/>
        <w:rPr>
          <w:rFonts w:ascii="Arial" w:hAnsi="Arial" w:cs="Arial"/>
        </w:rPr>
      </w:pPr>
      <w:r w:rsidRPr="004A07A5">
        <w:rPr>
          <w:rFonts w:ascii="Arial" w:hAnsi="Arial" w:cs="Arial"/>
        </w:rPr>
        <w:t xml:space="preserve">Each experiment lasted for 98 days and was conducted using a plant growth chamber (model: OSC S-1000 L) at the Environmental Ecology Laboratory, Department of Environmental Sciences, </w:t>
      </w:r>
      <w:proofErr w:type="spellStart"/>
      <w:r w:rsidRPr="004A07A5">
        <w:rPr>
          <w:rFonts w:ascii="Arial" w:hAnsi="Arial" w:cs="Arial"/>
        </w:rPr>
        <w:t>Bharathiar</w:t>
      </w:r>
      <w:proofErr w:type="spellEnd"/>
      <w:r w:rsidRPr="004A07A5">
        <w:rPr>
          <w:rFonts w:ascii="Arial" w:hAnsi="Arial" w:cs="Arial"/>
        </w:rPr>
        <w:t xml:space="preserve"> University. The CO</w:t>
      </w:r>
      <w:r w:rsidRPr="004A07A5">
        <w:rPr>
          <w:rFonts w:ascii="Cambria Math" w:hAnsi="Cambria Math" w:cs="Cambria Math"/>
        </w:rPr>
        <w:t>₂</w:t>
      </w:r>
      <w:r w:rsidRPr="004A07A5">
        <w:rPr>
          <w:rFonts w:ascii="Arial" w:hAnsi="Arial" w:cs="Arial"/>
        </w:rPr>
        <w:t xml:space="preserve"> concentrations were selected based on projected atmospheric levels reported by the Intergovernmental Panel on Climate Change (IPCC) and previous studies demonstrating plant responses to elevated CO</w:t>
      </w:r>
      <w:r w:rsidRPr="004A07A5">
        <w:rPr>
          <w:rFonts w:ascii="Cambria Math" w:hAnsi="Cambria Math" w:cs="Cambria Math"/>
        </w:rPr>
        <w:t>₂</w:t>
      </w:r>
      <w:r w:rsidRPr="004A07A5">
        <w:rPr>
          <w:rFonts w:ascii="Arial" w:hAnsi="Arial" w:cs="Arial"/>
        </w:rPr>
        <w:t xml:space="preserve"> (Luo et al., 1999). Each of the five experiments followed an identical protocol, differing only in the CO</w:t>
      </w:r>
      <w:r w:rsidRPr="004A07A5">
        <w:rPr>
          <w:rFonts w:ascii="Cambria Math" w:hAnsi="Cambria Math" w:cs="Cambria Math"/>
        </w:rPr>
        <w:t>₂</w:t>
      </w:r>
      <w:r w:rsidRPr="004A07A5">
        <w:rPr>
          <w:rFonts w:ascii="Arial" w:hAnsi="Arial" w:cs="Arial"/>
        </w:rPr>
        <w:t xml:space="preserve"> concentration set in the chamber.</w:t>
      </w:r>
    </w:p>
    <w:p w14:paraId="6034B6F7" w14:textId="77777777" w:rsidR="004A07A5" w:rsidRPr="004A07A5" w:rsidRDefault="004A07A5" w:rsidP="004A07A5">
      <w:pPr>
        <w:pStyle w:val="Body"/>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4A07A5">
        <w:rPr>
          <w:rFonts w:ascii="Arial" w:hAnsi="Arial" w:cs="Arial"/>
          <w:b/>
          <w:sz w:val="22"/>
        </w:rPr>
        <w:t>Growth chamber conditions</w:t>
      </w:r>
    </w:p>
    <w:p w14:paraId="615BFDD1" w14:textId="77777777" w:rsidR="004A07A5" w:rsidRPr="004A07A5" w:rsidRDefault="004A07A5" w:rsidP="004A07A5">
      <w:pPr>
        <w:pStyle w:val="Body"/>
        <w:rPr>
          <w:rFonts w:ascii="Arial" w:hAnsi="Arial" w:cs="Arial"/>
        </w:rPr>
      </w:pPr>
      <w:r w:rsidRPr="004A07A5">
        <w:rPr>
          <w:rFonts w:ascii="Arial" w:hAnsi="Arial" w:cs="Arial"/>
        </w:rPr>
        <w:t xml:space="preserve">The growth chamber was programmed to maintain a photoperiod of 16 hours light and 8 hours dark to simulate natural day-night cycles conducive to photosynthesis in </w:t>
      </w:r>
      <w:r w:rsidRPr="00CA0552">
        <w:rPr>
          <w:rFonts w:ascii="Arial" w:hAnsi="Arial" w:cs="Arial"/>
          <w:i/>
        </w:rPr>
        <w:t>Mangifera indica</w:t>
      </w:r>
      <w:r w:rsidRPr="004A07A5">
        <w:rPr>
          <w:rFonts w:ascii="Arial" w:hAnsi="Arial" w:cs="Arial"/>
        </w:rPr>
        <w:t>. The chamber temperature was maintained at 25 ± 3.1 °C to closely resemble ambient conditions favorable for plant growth. These consistent environmental conditions minimized variability and ensured that observed differences in plant response were due to CO</w:t>
      </w:r>
      <w:r w:rsidRPr="004A07A5">
        <w:rPr>
          <w:rFonts w:ascii="Cambria Math" w:hAnsi="Cambria Math" w:cs="Cambria Math"/>
        </w:rPr>
        <w:t>₂</w:t>
      </w:r>
      <w:r w:rsidRPr="004A07A5">
        <w:rPr>
          <w:rFonts w:ascii="Arial" w:hAnsi="Arial" w:cs="Arial"/>
        </w:rPr>
        <w:t xml:space="preserve"> and nitrogen treatments rather than external factors.</w:t>
      </w:r>
    </w:p>
    <w:p w14:paraId="21251DD5" w14:textId="77777777" w:rsidR="004A07A5" w:rsidRPr="004A07A5" w:rsidRDefault="0097356B" w:rsidP="004A07A5">
      <w:pPr>
        <w:pStyle w:val="Body"/>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CA0552" w:rsidRPr="00CA0552">
        <w:rPr>
          <w:rFonts w:ascii="Arial" w:hAnsi="Arial" w:cs="Arial"/>
          <w:b/>
          <w:sz w:val="22"/>
        </w:rPr>
        <w:t xml:space="preserve">Nitrogen </w:t>
      </w:r>
      <w:r w:rsidR="00CA0552">
        <w:rPr>
          <w:rFonts w:ascii="Arial" w:hAnsi="Arial" w:cs="Arial"/>
          <w:b/>
          <w:sz w:val="22"/>
        </w:rPr>
        <w:t>application</w:t>
      </w:r>
    </w:p>
    <w:p w14:paraId="27F6453A" w14:textId="77777777" w:rsidR="004A07A5" w:rsidRPr="004A07A5" w:rsidRDefault="004A07A5" w:rsidP="004A07A5">
      <w:pPr>
        <w:pStyle w:val="Body"/>
        <w:rPr>
          <w:rFonts w:ascii="Arial" w:hAnsi="Arial" w:cs="Arial"/>
        </w:rPr>
      </w:pPr>
      <w:r w:rsidRPr="004A07A5">
        <w:rPr>
          <w:rFonts w:ascii="Arial" w:hAnsi="Arial" w:cs="Arial"/>
        </w:rPr>
        <w:t>To assess the interactive effects of nitrogen availability and CO</w:t>
      </w:r>
      <w:r w:rsidRPr="004A07A5">
        <w:rPr>
          <w:rFonts w:ascii="Cambria Math" w:hAnsi="Cambria Math" w:cs="Cambria Math"/>
        </w:rPr>
        <w:t>₂</w:t>
      </w:r>
      <w:r w:rsidRPr="004A07A5">
        <w:rPr>
          <w:rFonts w:ascii="Arial" w:hAnsi="Arial" w:cs="Arial"/>
        </w:rPr>
        <w:t xml:space="preserve"> enrichment on plant growth, nitrogen was applied in the form of potassium nitrate at five concentrations: 0, 3, 6, 12, and 24 g N/m². These levels were selected based on previous studies (</w:t>
      </w:r>
      <w:proofErr w:type="spellStart"/>
      <w:r w:rsidRPr="004A07A5">
        <w:rPr>
          <w:rFonts w:ascii="Arial" w:hAnsi="Arial" w:cs="Arial"/>
        </w:rPr>
        <w:t>Pragasan</w:t>
      </w:r>
      <w:proofErr w:type="spellEnd"/>
      <w:r w:rsidRPr="004A07A5">
        <w:rPr>
          <w:rFonts w:ascii="Arial" w:hAnsi="Arial" w:cs="Arial"/>
        </w:rPr>
        <w:t xml:space="preserve"> &amp; Ganesh, 2022), which highlighted the significant role of nitrogen in modulating plant physiological responses under elevated CO</w:t>
      </w:r>
      <w:r w:rsidRPr="004A07A5">
        <w:rPr>
          <w:rFonts w:ascii="Cambria Math" w:hAnsi="Cambria Math" w:cs="Cambria Math"/>
        </w:rPr>
        <w:t>₂</w:t>
      </w:r>
      <w:r w:rsidRPr="004A07A5">
        <w:rPr>
          <w:rFonts w:ascii="Arial" w:hAnsi="Arial" w:cs="Arial"/>
        </w:rPr>
        <w:t xml:space="preserve"> conditions.</w:t>
      </w:r>
    </w:p>
    <w:p w14:paraId="2DCA9B89"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CA0552">
        <w:rPr>
          <w:rFonts w:ascii="Arial" w:hAnsi="Arial" w:cs="Arial"/>
          <w:b/>
          <w:sz w:val="22"/>
        </w:rPr>
        <w:t>Watering regimen</w:t>
      </w:r>
    </w:p>
    <w:p w14:paraId="50BDABF6" w14:textId="77777777" w:rsidR="004A07A5" w:rsidRPr="004A07A5" w:rsidRDefault="004A07A5" w:rsidP="004A07A5">
      <w:pPr>
        <w:pStyle w:val="Body"/>
        <w:rPr>
          <w:rFonts w:ascii="Arial" w:hAnsi="Arial" w:cs="Arial"/>
        </w:rPr>
      </w:pPr>
      <w:r w:rsidRPr="004A07A5">
        <w:rPr>
          <w:rFonts w:ascii="Arial" w:hAnsi="Arial" w:cs="Arial"/>
        </w:rPr>
        <w:t>Soil moisture was maintained consistently within the optimal range of 30-35% throughout the experimental period. Watering was done at regular intervals, with close monitoring to avoid both drought stress and waterlogging. This ensured uniform soil conditions across treatments, supporting healthy plant development and enhancing the accuracy of the growth response data.</w:t>
      </w:r>
    </w:p>
    <w:p w14:paraId="177AEA5D"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sidRPr="00CA0552">
        <w:rPr>
          <w:rFonts w:ascii="Arial" w:hAnsi="Arial" w:cs="Arial"/>
          <w:b/>
          <w:sz w:val="22"/>
        </w:rPr>
        <w:t>Growth measurements</w:t>
      </w:r>
    </w:p>
    <w:p w14:paraId="617DBE23" w14:textId="77777777" w:rsidR="004A07A5" w:rsidRPr="004A07A5" w:rsidRDefault="004A07A5" w:rsidP="004A07A5">
      <w:pPr>
        <w:pStyle w:val="Body"/>
        <w:rPr>
          <w:rFonts w:ascii="Arial" w:hAnsi="Arial" w:cs="Arial"/>
        </w:rPr>
      </w:pPr>
      <w:r w:rsidRPr="004A07A5">
        <w:rPr>
          <w:rFonts w:ascii="Arial" w:hAnsi="Arial" w:cs="Arial"/>
        </w:rPr>
        <w:t xml:space="preserve">Growth performance was evaluated biweekly over the 98-day experimental period by recording the following morphological parameters, shoot length (SL), leaf length (LL), and leaf width (LW). These measurements provided insights into the growth dynamics of </w:t>
      </w:r>
      <w:r w:rsidRPr="002C7F54">
        <w:rPr>
          <w:rFonts w:ascii="Arial" w:hAnsi="Arial" w:cs="Arial"/>
          <w:i/>
        </w:rPr>
        <w:t>Mangifera indica</w:t>
      </w:r>
      <w:r w:rsidRPr="004A07A5">
        <w:rPr>
          <w:rFonts w:ascii="Arial" w:hAnsi="Arial" w:cs="Arial"/>
        </w:rPr>
        <w:t xml:space="preserve"> under different CO</w:t>
      </w:r>
      <w:r w:rsidRPr="004A07A5">
        <w:rPr>
          <w:rFonts w:ascii="Cambria Math" w:hAnsi="Cambria Math" w:cs="Cambria Math"/>
        </w:rPr>
        <w:t>₂</w:t>
      </w:r>
      <w:r w:rsidRPr="004A07A5">
        <w:rPr>
          <w:rFonts w:ascii="Arial" w:hAnsi="Arial" w:cs="Arial"/>
        </w:rPr>
        <w:t xml:space="preserve"> and nitrogen conditions. At the end of each experiment, plants were carefully harvested for final analyses, ensuring comprehensive data collection for growth and carbon assimilation assessments.</w:t>
      </w:r>
    </w:p>
    <w:p w14:paraId="2FF42214"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sidRPr="00CA0552">
        <w:rPr>
          <w:rFonts w:ascii="Arial" w:hAnsi="Arial" w:cs="Arial"/>
          <w:b/>
          <w:sz w:val="22"/>
        </w:rPr>
        <w:t>Carbon content analysis</w:t>
      </w:r>
    </w:p>
    <w:p w14:paraId="43CC192E" w14:textId="77777777" w:rsidR="004A07A5" w:rsidRPr="004A07A5" w:rsidRDefault="004A07A5" w:rsidP="004A07A5">
      <w:pPr>
        <w:pStyle w:val="Body"/>
        <w:rPr>
          <w:rFonts w:ascii="Arial" w:hAnsi="Arial" w:cs="Arial"/>
        </w:rPr>
      </w:pPr>
      <w:r w:rsidRPr="004A07A5">
        <w:rPr>
          <w:rFonts w:ascii="Arial" w:hAnsi="Arial" w:cs="Arial"/>
        </w:rPr>
        <w:t xml:space="preserve">The carbon content of the harvested </w:t>
      </w:r>
      <w:r w:rsidRPr="002C7F54">
        <w:rPr>
          <w:rFonts w:ascii="Arial" w:hAnsi="Arial" w:cs="Arial"/>
          <w:i/>
        </w:rPr>
        <w:t>Mangifera indica</w:t>
      </w:r>
      <w:r w:rsidRPr="004A07A5">
        <w:rPr>
          <w:rFonts w:ascii="Arial" w:hAnsi="Arial" w:cs="Arial"/>
        </w:rPr>
        <w:t xml:space="preserve"> plants was determined using the loss on ignition technique, a widely accepted method for evaluating organic carbon levels in plant material. This technique involves heating the samples to a high temperature to combust organic matter, allowing for the quantification of carbon that has been sequestered by the plants. By assessing carbon content under varying CO</w:t>
      </w:r>
      <w:r w:rsidRPr="00407971">
        <w:rPr>
          <w:rFonts w:ascii="Arial" w:hAnsi="Arial" w:cs="Arial"/>
          <w:vertAlign w:val="subscript"/>
        </w:rPr>
        <w:t>2</w:t>
      </w:r>
      <w:r w:rsidRPr="004A07A5">
        <w:rPr>
          <w:rFonts w:ascii="Arial" w:hAnsi="Arial" w:cs="Arial"/>
        </w:rPr>
        <w:t xml:space="preserve"> conditions, this analysis provides </w:t>
      </w:r>
      <w:r w:rsidRPr="004A07A5">
        <w:rPr>
          <w:rFonts w:ascii="Arial" w:hAnsi="Arial" w:cs="Arial"/>
        </w:rPr>
        <w:lastRenderedPageBreak/>
        <w:t xml:space="preserve">critical insights into the carbon sequestration potential of </w:t>
      </w:r>
      <w:r w:rsidRPr="002C7F54">
        <w:rPr>
          <w:rFonts w:ascii="Arial" w:hAnsi="Arial" w:cs="Arial"/>
          <w:i/>
        </w:rPr>
        <w:t>Mangifera indica</w:t>
      </w:r>
      <w:r w:rsidRPr="004A07A5">
        <w:rPr>
          <w:rFonts w:ascii="Arial" w:hAnsi="Arial" w:cs="Arial"/>
        </w:rPr>
        <w:t>, helping to elucidate its role in mitigating climate change through enhanced carbon storage capabilities.</w:t>
      </w:r>
    </w:p>
    <w:p w14:paraId="07EED13B" w14:textId="77777777" w:rsidR="004A07A5" w:rsidRPr="004A07A5" w:rsidRDefault="00CA0552" w:rsidP="004A07A5">
      <w:pPr>
        <w:pStyle w:val="Body"/>
        <w:rPr>
          <w:rFonts w:ascii="Arial" w:hAnsi="Arial" w:cs="Arial"/>
        </w:rPr>
      </w:pPr>
      <w:r w:rsidRPr="00C30A0F">
        <w:rPr>
          <w:rFonts w:ascii="Arial" w:hAnsi="Arial" w:cs="Arial"/>
          <w:b/>
          <w:caps/>
          <w:sz w:val="22"/>
        </w:rPr>
        <w:t>2.</w:t>
      </w:r>
      <w:r>
        <w:rPr>
          <w:rFonts w:ascii="Arial" w:hAnsi="Arial" w:cs="Arial"/>
          <w:b/>
          <w:caps/>
          <w:sz w:val="22"/>
        </w:rPr>
        <w:t>8</w:t>
      </w:r>
      <w:r w:rsidRPr="00C30A0F">
        <w:rPr>
          <w:rFonts w:ascii="Arial" w:hAnsi="Arial" w:cs="Arial"/>
          <w:b/>
          <w:caps/>
          <w:sz w:val="22"/>
        </w:rPr>
        <w:t xml:space="preserve"> </w:t>
      </w:r>
      <w:r w:rsidRPr="00CA0552">
        <w:rPr>
          <w:rFonts w:ascii="Arial" w:hAnsi="Arial" w:cs="Arial"/>
          <w:b/>
          <w:sz w:val="22"/>
        </w:rPr>
        <w:t>Statistical analysis</w:t>
      </w:r>
    </w:p>
    <w:p w14:paraId="6FDD7DE7" w14:textId="77777777" w:rsidR="004A07A5" w:rsidRDefault="004A07A5" w:rsidP="004A07A5">
      <w:pPr>
        <w:pStyle w:val="Body"/>
        <w:spacing w:after="0"/>
        <w:rPr>
          <w:rFonts w:ascii="Arial" w:hAnsi="Arial" w:cs="Arial"/>
        </w:rPr>
      </w:pPr>
      <w:r w:rsidRPr="004A07A5">
        <w:rPr>
          <w:rFonts w:ascii="Arial" w:hAnsi="Arial" w:cs="Arial"/>
        </w:rPr>
        <w:t xml:space="preserve">ANOVA was employed to evaluate the significance of variations in growth parameters (SL, LL, LW) and carbon content of </w:t>
      </w:r>
      <w:r w:rsidRPr="002C7F54">
        <w:rPr>
          <w:rFonts w:ascii="Arial" w:hAnsi="Arial" w:cs="Arial"/>
          <w:i/>
        </w:rPr>
        <w:t>Mangifera indica</w:t>
      </w:r>
      <w:r w:rsidRPr="004A07A5">
        <w:rPr>
          <w:rFonts w:ascii="Arial" w:hAnsi="Arial" w:cs="Arial"/>
        </w:rPr>
        <w:t xml:space="preserve"> among the experimental conditions. Regression analysis was performed to elucidate the influence of CO</w:t>
      </w:r>
      <w:r w:rsidRPr="00407971">
        <w:rPr>
          <w:rFonts w:ascii="Arial" w:hAnsi="Arial" w:cs="Arial"/>
          <w:vertAlign w:val="subscript"/>
        </w:rPr>
        <w:t>2</w:t>
      </w:r>
      <w:r w:rsidRPr="004A07A5">
        <w:rPr>
          <w:rFonts w:ascii="Arial" w:hAnsi="Arial" w:cs="Arial"/>
        </w:rPr>
        <w:t xml:space="preserve"> levels on growth and carbon sequestration potential.</w:t>
      </w:r>
    </w:p>
    <w:p w14:paraId="1F33ECF9" w14:textId="77777777" w:rsidR="004A07A5" w:rsidRDefault="004A07A5" w:rsidP="004A07A5">
      <w:pPr>
        <w:pStyle w:val="Body"/>
        <w:spacing w:after="0"/>
        <w:rPr>
          <w:rFonts w:ascii="Arial" w:hAnsi="Arial" w:cs="Arial"/>
        </w:rPr>
      </w:pPr>
    </w:p>
    <w:p w14:paraId="2616CF3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186B1D" w14:textId="77777777" w:rsidR="00790ADA" w:rsidRPr="00FB3A86" w:rsidRDefault="00790ADA" w:rsidP="00441B6F">
      <w:pPr>
        <w:pStyle w:val="Head1"/>
        <w:spacing w:after="0"/>
        <w:jc w:val="both"/>
        <w:rPr>
          <w:rFonts w:ascii="Arial" w:hAnsi="Arial" w:cs="Arial"/>
        </w:rPr>
      </w:pPr>
    </w:p>
    <w:p w14:paraId="47D21439" w14:textId="77777777" w:rsidR="0003450A" w:rsidRPr="0003450A" w:rsidRDefault="0003450A"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03450A">
        <w:rPr>
          <w:rFonts w:ascii="Arial" w:hAnsi="Arial" w:cs="Arial"/>
          <w:b/>
          <w:sz w:val="22"/>
        </w:rPr>
        <w:t>Growth response at 408 ppm eCO</w:t>
      </w:r>
      <w:r w:rsidRPr="00407971">
        <w:rPr>
          <w:rFonts w:ascii="Arial" w:hAnsi="Arial" w:cs="Arial"/>
          <w:b/>
          <w:sz w:val="22"/>
          <w:vertAlign w:val="subscript"/>
        </w:rPr>
        <w:t>2</w:t>
      </w:r>
      <w:r w:rsidRPr="0003450A">
        <w:rPr>
          <w:rFonts w:ascii="Arial" w:hAnsi="Arial" w:cs="Arial"/>
          <w:b/>
          <w:sz w:val="22"/>
        </w:rPr>
        <w:t xml:space="preserve"> condition</w:t>
      </w:r>
    </w:p>
    <w:p w14:paraId="615E9CA1" w14:textId="77777777" w:rsidR="0003450A" w:rsidRDefault="0003450A" w:rsidP="0003450A">
      <w:pPr>
        <w:pStyle w:val="Body"/>
        <w:rPr>
          <w:rFonts w:ascii="Arial" w:hAnsi="Arial" w:cs="Arial"/>
        </w:rPr>
      </w:pPr>
      <w:r w:rsidRPr="0003450A">
        <w:rPr>
          <w:rFonts w:ascii="Arial" w:hAnsi="Arial" w:cs="Arial"/>
        </w:rPr>
        <w:t xml:space="preserve">Figures 1–5 present the growth of </w:t>
      </w:r>
      <w:r w:rsidRPr="002C7F54">
        <w:rPr>
          <w:rFonts w:ascii="Arial" w:hAnsi="Arial" w:cs="Arial"/>
          <w:i/>
        </w:rPr>
        <w:t>Mangifera indica</w:t>
      </w:r>
      <w:r w:rsidRPr="0003450A">
        <w:rPr>
          <w:rFonts w:ascii="Arial" w:hAnsi="Arial" w:cs="Arial"/>
        </w:rPr>
        <w:t xml:space="preserve"> in terms of SL, LL, and LW under ambient CO</w:t>
      </w:r>
      <w:r w:rsidRPr="00407971">
        <w:rPr>
          <w:rFonts w:ascii="Arial" w:hAnsi="Arial" w:cs="Arial"/>
          <w:vertAlign w:val="subscript"/>
        </w:rPr>
        <w:t>2</w:t>
      </w:r>
      <w:r w:rsidRPr="0003450A">
        <w:rPr>
          <w:rFonts w:ascii="Arial" w:hAnsi="Arial" w:cs="Arial"/>
        </w:rPr>
        <w:t xml:space="preserve"> (408 ppm) and elevated CO</w:t>
      </w:r>
      <w:r w:rsidRPr="00407971">
        <w:rPr>
          <w:rFonts w:ascii="Arial" w:hAnsi="Arial" w:cs="Arial"/>
          <w:vertAlign w:val="subscript"/>
        </w:rPr>
        <w:t>2</w:t>
      </w:r>
      <w:r w:rsidRPr="0003450A">
        <w:rPr>
          <w:rFonts w:ascii="Arial" w:hAnsi="Arial" w:cs="Arial"/>
        </w:rPr>
        <w:t xml:space="preserve"> (eCO</w:t>
      </w:r>
      <w:r w:rsidRPr="00407971">
        <w:rPr>
          <w:rFonts w:ascii="Arial" w:hAnsi="Arial" w:cs="Arial"/>
          <w:vertAlign w:val="subscript"/>
        </w:rPr>
        <w:t>2</w:t>
      </w:r>
      <w:r w:rsidRPr="0003450A">
        <w:rPr>
          <w:rFonts w:ascii="Arial" w:hAnsi="Arial" w:cs="Arial"/>
        </w:rPr>
        <w:t>) levels (450, 500, 550, 600 ppm) with varied nitrogen additions (0, 3, 6, 12, 24 g N/m²). Under ambient CO</w:t>
      </w:r>
      <w:r w:rsidRPr="00407971">
        <w:rPr>
          <w:rFonts w:ascii="Arial" w:hAnsi="Arial" w:cs="Arial"/>
          <w:vertAlign w:val="subscript"/>
        </w:rPr>
        <w:t>2</w:t>
      </w:r>
      <w:r w:rsidRPr="0003450A">
        <w:rPr>
          <w:rFonts w:ascii="Arial" w:hAnsi="Arial" w:cs="Arial"/>
        </w:rPr>
        <w:t>, the average SL values ranged between 30.18 ± 0.65 cm and 31.76 ± 0.55 cm across nitrogen levels, indicating limited variation in shoot growth. However, the LL showed a significant response, ranging from 11.48 ± 0.44 cm to 12.66 ± 0.21 cm, suggesting that leaf growth is more sensitive to nitrogen input. LW remained fairly consistent, with values between 2.44 ± 0.15 cm and 2.66 ± 0.15 cm. The one-way ANOVA indicated a significant effect of nitrogen levels on LL (</w:t>
      </w:r>
      <w:proofErr w:type="gramStart"/>
      <w:r w:rsidRPr="0003450A">
        <w:rPr>
          <w:rFonts w:ascii="Arial" w:hAnsi="Arial" w:cs="Arial"/>
        </w:rPr>
        <w:t>F(</w:t>
      </w:r>
      <w:proofErr w:type="gramEnd"/>
      <w:r w:rsidRPr="0003450A">
        <w:rPr>
          <w:rFonts w:ascii="Arial" w:hAnsi="Arial" w:cs="Arial"/>
        </w:rPr>
        <w:t>4,20) = 15.761, p &lt; 0.0001), while no significant differences were observed for SL (</w:t>
      </w:r>
      <w:proofErr w:type="gramStart"/>
      <w:r w:rsidRPr="0003450A">
        <w:rPr>
          <w:rFonts w:ascii="Arial" w:hAnsi="Arial" w:cs="Arial"/>
        </w:rPr>
        <w:t>F(</w:t>
      </w:r>
      <w:proofErr w:type="gramEnd"/>
      <w:r w:rsidRPr="0003450A">
        <w:rPr>
          <w:rFonts w:ascii="Arial" w:hAnsi="Arial" w:cs="Arial"/>
        </w:rPr>
        <w:t>4,20) = 1.932, p &gt; 0.05) or LW (</w:t>
      </w:r>
      <w:proofErr w:type="gramStart"/>
      <w:r w:rsidRPr="0003450A">
        <w:rPr>
          <w:rFonts w:ascii="Arial" w:hAnsi="Arial" w:cs="Arial"/>
        </w:rPr>
        <w:t>F(</w:t>
      </w:r>
      <w:proofErr w:type="gramEnd"/>
      <w:r w:rsidRPr="0003450A">
        <w:rPr>
          <w:rFonts w:ascii="Arial" w:hAnsi="Arial" w:cs="Arial"/>
        </w:rPr>
        <w:t>4,20) = 1.262, p &gt; 0.05). This suggests that nitrogen primarily influences LL under ambient CO</w:t>
      </w:r>
      <w:r w:rsidRPr="00407971">
        <w:rPr>
          <w:rFonts w:ascii="Arial" w:hAnsi="Arial" w:cs="Arial"/>
          <w:vertAlign w:val="subscript"/>
        </w:rPr>
        <w:t>2</w:t>
      </w:r>
      <w:r w:rsidRPr="0003450A">
        <w:rPr>
          <w:rFonts w:ascii="Arial" w:hAnsi="Arial" w:cs="Arial"/>
        </w:rPr>
        <w:t xml:space="preserve"> conditions, with minimal impact on SL and LW. The observed variation in LL could be indicative of nitrogen’s role in enhancing photosynthetic efficiency, as increased leaf surface area allows for greater light capture and carbon fixation (Reich et al., 1998). These results are in line with other studies showing that nitrogen availability plays a critical role in improving plant growth parameters under ambient CO</w:t>
      </w:r>
      <w:r w:rsidRPr="00407971">
        <w:rPr>
          <w:rFonts w:ascii="Arial" w:hAnsi="Arial" w:cs="Arial"/>
          <w:vertAlign w:val="subscript"/>
        </w:rPr>
        <w:t>2</w:t>
      </w:r>
      <w:r w:rsidRPr="0003450A">
        <w:rPr>
          <w:rFonts w:ascii="Arial" w:hAnsi="Arial" w:cs="Arial"/>
        </w:rPr>
        <w:t xml:space="preserve"> levels (Padhan et al., 2020). In terms of forest management, this indicates that nitrogen amendments may need to be carefully managed to optimize leaf development without over-application, which may not significantly enhance other growth traits like SL or LW.</w:t>
      </w:r>
    </w:p>
    <w:p w14:paraId="05ABC919" w14:textId="77777777" w:rsidR="00114168" w:rsidRDefault="00114168" w:rsidP="0003450A">
      <w:pPr>
        <w:pStyle w:val="Body"/>
        <w:rPr>
          <w:rFonts w:ascii="Arial" w:hAnsi="Arial" w:cs="Arial"/>
        </w:rPr>
      </w:pPr>
    </w:p>
    <w:p w14:paraId="2A4E7A2F" w14:textId="77777777" w:rsidR="00114168" w:rsidRDefault="00114168" w:rsidP="0003450A">
      <w:pPr>
        <w:pStyle w:val="Body"/>
        <w:rPr>
          <w:rFonts w:ascii="Arial" w:hAnsi="Arial" w:cs="Arial"/>
        </w:rPr>
      </w:pPr>
      <w:commentRangeStart w:id="1"/>
      <w:r>
        <w:rPr>
          <w:noProof/>
          <w:lang w:val="en-IN" w:eastAsia="en-IN"/>
        </w:rPr>
        <w:lastRenderedPageBreak/>
        <w:drawing>
          <wp:inline distT="0" distB="0" distL="0" distR="0" wp14:anchorId="74737C91" wp14:editId="0D7EAF34">
            <wp:extent cx="5212080" cy="400867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B21619" w14:textId="77777777" w:rsidR="00114168" w:rsidRPr="002C7F54" w:rsidRDefault="00114168" w:rsidP="00114168">
      <w:pPr>
        <w:spacing w:line="480" w:lineRule="auto"/>
        <w:rPr>
          <w:rFonts w:ascii="Arial" w:hAnsi="Arial" w:cs="Arial"/>
        </w:rPr>
      </w:pPr>
      <w:r w:rsidRPr="002C7F54">
        <w:rPr>
          <w:rFonts w:ascii="Arial" w:hAnsi="Arial" w:cs="Arial"/>
          <w:b/>
        </w:rPr>
        <w:t>Fig. 1.</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under ambient CO</w:t>
      </w:r>
      <w:r w:rsidRPr="002C7F54">
        <w:rPr>
          <w:rFonts w:ascii="Arial" w:hAnsi="Arial" w:cs="Arial"/>
          <w:vertAlign w:val="subscript"/>
        </w:rPr>
        <w:t>2</w:t>
      </w:r>
      <w:r w:rsidRPr="002C7F54">
        <w:rPr>
          <w:rFonts w:ascii="Arial" w:hAnsi="Arial" w:cs="Arial"/>
        </w:rPr>
        <w:t xml:space="preserve"> level (408 ppm).</w:t>
      </w:r>
      <w:commentRangeEnd w:id="1"/>
      <w:r w:rsidR="00A63AA6">
        <w:rPr>
          <w:rStyle w:val="CommentReference"/>
          <w:rFonts w:ascii="Times New Roman" w:hAnsi="Times New Roman"/>
          <w:lang w:val="nb-NO" w:eastAsia="nb-NO"/>
        </w:rPr>
        <w:commentReference w:id="1"/>
      </w:r>
    </w:p>
    <w:p w14:paraId="0E067954" w14:textId="77777777" w:rsidR="00114168" w:rsidRPr="0003450A" w:rsidRDefault="00114168" w:rsidP="0003450A">
      <w:pPr>
        <w:pStyle w:val="Body"/>
        <w:rPr>
          <w:rFonts w:ascii="Arial" w:hAnsi="Arial" w:cs="Arial"/>
        </w:rPr>
      </w:pPr>
    </w:p>
    <w:p w14:paraId="2969407E" w14:textId="77777777" w:rsidR="0003450A" w:rsidRPr="0003450A" w:rsidRDefault="0003450A"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03450A">
        <w:rPr>
          <w:rFonts w:ascii="Arial" w:hAnsi="Arial" w:cs="Arial"/>
          <w:b/>
          <w:sz w:val="22"/>
        </w:rPr>
        <w:t>Growth response at 450 ppm eCO</w:t>
      </w:r>
      <w:r w:rsidRPr="00407971">
        <w:rPr>
          <w:rFonts w:ascii="Arial" w:hAnsi="Arial" w:cs="Arial"/>
          <w:b/>
          <w:sz w:val="22"/>
          <w:vertAlign w:val="subscript"/>
        </w:rPr>
        <w:t>2</w:t>
      </w:r>
      <w:r w:rsidRPr="0003450A">
        <w:rPr>
          <w:rFonts w:ascii="Arial" w:hAnsi="Arial" w:cs="Arial"/>
          <w:b/>
          <w:sz w:val="22"/>
        </w:rPr>
        <w:t xml:space="preserve"> condition</w:t>
      </w:r>
    </w:p>
    <w:p w14:paraId="45DBE55C" w14:textId="77777777" w:rsidR="0003450A" w:rsidRDefault="0003450A" w:rsidP="0003450A">
      <w:pPr>
        <w:pStyle w:val="Body"/>
        <w:rPr>
          <w:rFonts w:ascii="Arial" w:hAnsi="Arial" w:cs="Arial"/>
        </w:rPr>
      </w:pPr>
      <w:r w:rsidRPr="0003450A">
        <w:rPr>
          <w:rFonts w:ascii="Arial" w:hAnsi="Arial" w:cs="Arial"/>
        </w:rPr>
        <w:t>At 450 ppm eCO</w:t>
      </w:r>
      <w:r w:rsidRPr="00407971">
        <w:rPr>
          <w:rFonts w:ascii="Arial" w:hAnsi="Arial" w:cs="Arial"/>
          <w:vertAlign w:val="subscript"/>
        </w:rPr>
        <w:t>2</w:t>
      </w:r>
      <w:r w:rsidRPr="0003450A">
        <w:rPr>
          <w:rFonts w:ascii="Arial" w:hAnsi="Arial" w:cs="Arial"/>
        </w:rPr>
        <w:t xml:space="preserve"> conditions, the mean (± S.D.) values of SL were 32.22±0.54 cm, 32.14±0.63 cm, 32.38±0.77 cm, 31.94±1.53 cm, and 33.18±0.62 cm for the nitrogen addition levels of 0, 3, 6, 12, and 24 g N/m² (Fig. 2). The mean (± S.D.) values of LL were 11.90±0.16 cm, 12.52±0.30 cm, 12.52±0.24 cm, 12.64±0.24 cm, and 12.80±0.16 cm, while LW values were 2.46±0.15 cm, 2.74±0.15 cm, 2.68±0.13 cm, 2.76±0.11 cm, and 2.78±0.22 cm. One-way ANOVA revealed significant variations in LL (</w:t>
      </w:r>
      <w:proofErr w:type="gramStart"/>
      <w:r w:rsidRPr="0003450A">
        <w:rPr>
          <w:rFonts w:ascii="Arial" w:hAnsi="Arial" w:cs="Arial"/>
        </w:rPr>
        <w:t>F(</w:t>
      </w:r>
      <w:proofErr w:type="gramEnd"/>
      <w:r w:rsidRPr="0003450A">
        <w:rPr>
          <w:rFonts w:ascii="Arial" w:hAnsi="Arial" w:cs="Arial"/>
        </w:rPr>
        <w:t>4,20) = 11.370, p &lt; 0.0001) and LW (</w:t>
      </w:r>
      <w:proofErr w:type="gramStart"/>
      <w:r w:rsidRPr="0003450A">
        <w:rPr>
          <w:rFonts w:ascii="Arial" w:hAnsi="Arial" w:cs="Arial"/>
        </w:rPr>
        <w:t>F(</w:t>
      </w:r>
      <w:proofErr w:type="gramEnd"/>
      <w:r w:rsidRPr="0003450A">
        <w:rPr>
          <w:rFonts w:ascii="Arial" w:hAnsi="Arial" w:cs="Arial"/>
        </w:rPr>
        <w:t>4,20) = 3.472, p &lt; 0.05) across the five nitrogen addition levels; however, no significant differences were observed for SL (</w:t>
      </w:r>
      <w:proofErr w:type="gramStart"/>
      <w:r w:rsidRPr="0003450A">
        <w:rPr>
          <w:rFonts w:ascii="Arial" w:hAnsi="Arial" w:cs="Arial"/>
        </w:rPr>
        <w:t>F(</w:t>
      </w:r>
      <w:proofErr w:type="gramEnd"/>
      <w:r w:rsidRPr="0003450A">
        <w:rPr>
          <w:rFonts w:ascii="Arial" w:hAnsi="Arial" w:cs="Arial"/>
        </w:rPr>
        <w:t xml:space="preserve">4,20) = 1.428, p &gt; 0.05). This indicates that </w:t>
      </w:r>
      <w:commentRangeStart w:id="2"/>
      <w:r w:rsidRPr="0003450A">
        <w:rPr>
          <w:rFonts w:ascii="Arial" w:hAnsi="Arial" w:cs="Arial"/>
        </w:rPr>
        <w:t>eCO</w:t>
      </w:r>
      <w:r w:rsidRPr="00407971">
        <w:rPr>
          <w:rFonts w:ascii="Arial" w:hAnsi="Arial" w:cs="Arial"/>
          <w:vertAlign w:val="subscript"/>
        </w:rPr>
        <w:t>2</w:t>
      </w:r>
      <w:commentRangeEnd w:id="2"/>
      <w:r w:rsidR="00A63AA6">
        <w:rPr>
          <w:rStyle w:val="CommentReference"/>
          <w:rFonts w:ascii="Times New Roman" w:hAnsi="Times New Roman"/>
          <w:lang w:val="nb-NO" w:eastAsia="nb-NO"/>
        </w:rPr>
        <w:commentReference w:id="2"/>
      </w:r>
      <w:r w:rsidRPr="0003450A">
        <w:rPr>
          <w:rFonts w:ascii="Arial" w:hAnsi="Arial" w:cs="Arial"/>
        </w:rPr>
        <w:t xml:space="preserve"> enhances leaf growth responsiveness to nitrogen fertilization, suggesting that </w:t>
      </w:r>
      <w:r w:rsidRPr="002C7F54">
        <w:rPr>
          <w:rFonts w:ascii="Arial" w:hAnsi="Arial" w:cs="Arial"/>
          <w:i/>
        </w:rPr>
        <w:t>Mangifera indica</w:t>
      </w:r>
      <w:r w:rsidRPr="0003450A">
        <w:rPr>
          <w:rFonts w:ascii="Arial" w:hAnsi="Arial" w:cs="Arial"/>
        </w:rPr>
        <w:t xml:space="preserve"> can optimize leaf morphology under elevated CO</w:t>
      </w:r>
      <w:r w:rsidRPr="00407971">
        <w:rPr>
          <w:rFonts w:ascii="Arial" w:hAnsi="Arial" w:cs="Arial"/>
          <w:vertAlign w:val="subscript"/>
        </w:rPr>
        <w:t>2</w:t>
      </w:r>
      <w:r w:rsidRPr="0003450A">
        <w:rPr>
          <w:rFonts w:ascii="Arial" w:hAnsi="Arial" w:cs="Arial"/>
        </w:rPr>
        <w:t xml:space="preserve"> to improve light and carbon capture. The lack of significant variation in SL may imply that shoot growth is less responsive to nitrogen inputs compared to leaf growth, possibly due to other limiting factors such as light availability or root development. These findings underscore the importance of tailored nitrogen applications in eCO</w:t>
      </w:r>
      <w:r w:rsidRPr="00407971">
        <w:rPr>
          <w:rFonts w:ascii="Arial" w:hAnsi="Arial" w:cs="Arial"/>
          <w:vertAlign w:val="subscript"/>
        </w:rPr>
        <w:t>2</w:t>
      </w:r>
      <w:r w:rsidRPr="0003450A">
        <w:rPr>
          <w:rFonts w:ascii="Arial" w:hAnsi="Arial" w:cs="Arial"/>
        </w:rPr>
        <w:t xml:space="preserve"> environments to maximize leaf growth and enhance carbon sequestration potential (Li et al., 2023). However, careful monitoring is essential to avoid excessive nitrogen input, which may not yield proportional benefits in shoot growth, thereby emphasizing the need for integrated nutrient management strategies in agroforestry practices.</w:t>
      </w:r>
    </w:p>
    <w:p w14:paraId="1FFACE1E" w14:textId="77777777" w:rsidR="00114168" w:rsidRDefault="00114168" w:rsidP="0003450A">
      <w:pPr>
        <w:pStyle w:val="Body"/>
        <w:rPr>
          <w:rFonts w:ascii="Arial" w:hAnsi="Arial" w:cs="Arial"/>
        </w:rPr>
      </w:pPr>
    </w:p>
    <w:p w14:paraId="73C22A9D" w14:textId="77777777" w:rsidR="00114168" w:rsidRDefault="00114168" w:rsidP="0003450A">
      <w:pPr>
        <w:pStyle w:val="Body"/>
        <w:rPr>
          <w:rFonts w:ascii="Arial" w:hAnsi="Arial" w:cs="Arial"/>
        </w:rPr>
      </w:pPr>
      <w:commentRangeStart w:id="3"/>
      <w:r>
        <w:rPr>
          <w:noProof/>
          <w:lang w:val="en-IN" w:eastAsia="en-IN"/>
        </w:rPr>
        <w:drawing>
          <wp:inline distT="0" distB="0" distL="0" distR="0" wp14:anchorId="5014205A" wp14:editId="2F29FAF5">
            <wp:extent cx="5212080" cy="409875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E9C171" w14:textId="77777777" w:rsidR="00114168" w:rsidRPr="002C7F54" w:rsidRDefault="00114168" w:rsidP="00114168">
      <w:pPr>
        <w:spacing w:line="480" w:lineRule="auto"/>
        <w:rPr>
          <w:rFonts w:ascii="Arial" w:hAnsi="Arial" w:cs="Arial"/>
        </w:rPr>
      </w:pPr>
      <w:r w:rsidRPr="002C7F54">
        <w:rPr>
          <w:rFonts w:ascii="Arial" w:hAnsi="Arial" w:cs="Arial"/>
          <w:b/>
        </w:rPr>
        <w:t>Fig. 2.</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450 ppm elevated CO</w:t>
      </w:r>
      <w:r w:rsidRPr="002C7F54">
        <w:rPr>
          <w:rFonts w:ascii="Arial" w:hAnsi="Arial" w:cs="Arial"/>
          <w:vertAlign w:val="subscript"/>
        </w:rPr>
        <w:t>2</w:t>
      </w:r>
      <w:r w:rsidRPr="002C7F54">
        <w:rPr>
          <w:rFonts w:ascii="Arial" w:hAnsi="Arial" w:cs="Arial"/>
        </w:rPr>
        <w:t xml:space="preserve"> level.</w:t>
      </w:r>
      <w:commentRangeEnd w:id="3"/>
      <w:r w:rsidR="00A94B5F">
        <w:rPr>
          <w:rStyle w:val="CommentReference"/>
          <w:rFonts w:ascii="Times New Roman" w:hAnsi="Times New Roman"/>
          <w:lang w:val="nb-NO" w:eastAsia="nb-NO"/>
        </w:rPr>
        <w:commentReference w:id="3"/>
      </w:r>
    </w:p>
    <w:p w14:paraId="74AF085B" w14:textId="77777777" w:rsidR="00114168" w:rsidRPr="0003450A" w:rsidRDefault="00114168" w:rsidP="0003450A">
      <w:pPr>
        <w:pStyle w:val="Body"/>
        <w:rPr>
          <w:rFonts w:ascii="Arial" w:hAnsi="Arial" w:cs="Arial"/>
        </w:rPr>
      </w:pPr>
    </w:p>
    <w:p w14:paraId="79E07215" w14:textId="77777777" w:rsidR="0003450A" w:rsidRPr="0003450A" w:rsidRDefault="00CC00AB"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sidR="00E52203">
        <w:rPr>
          <w:rFonts w:ascii="Arial" w:hAnsi="Arial" w:cs="Arial"/>
          <w:b/>
          <w:caps/>
          <w:sz w:val="22"/>
        </w:rPr>
        <w:t>3</w:t>
      </w:r>
      <w:r w:rsidRPr="00C30A0F">
        <w:rPr>
          <w:rFonts w:ascii="Arial" w:hAnsi="Arial" w:cs="Arial"/>
          <w:b/>
          <w:caps/>
          <w:sz w:val="22"/>
        </w:rPr>
        <w:t xml:space="preserve"> </w:t>
      </w:r>
      <w:r w:rsidRPr="0003450A">
        <w:rPr>
          <w:rFonts w:ascii="Arial" w:hAnsi="Arial" w:cs="Arial"/>
          <w:b/>
          <w:sz w:val="22"/>
        </w:rPr>
        <w:t>G</w:t>
      </w:r>
      <w:r w:rsidRPr="00CC00AB">
        <w:rPr>
          <w:rFonts w:ascii="Arial" w:hAnsi="Arial" w:cs="Arial"/>
          <w:b/>
          <w:sz w:val="22"/>
        </w:rPr>
        <w:t>rowth response at 500 ppm eCO</w:t>
      </w:r>
      <w:r w:rsidRPr="00407971">
        <w:rPr>
          <w:rFonts w:ascii="Arial" w:hAnsi="Arial" w:cs="Arial"/>
          <w:b/>
          <w:sz w:val="22"/>
          <w:vertAlign w:val="subscript"/>
        </w:rPr>
        <w:t xml:space="preserve">2 </w:t>
      </w:r>
      <w:r w:rsidRPr="00CC00AB">
        <w:rPr>
          <w:rFonts w:ascii="Arial" w:hAnsi="Arial" w:cs="Arial"/>
          <w:b/>
          <w:sz w:val="22"/>
        </w:rPr>
        <w:t>condition</w:t>
      </w:r>
    </w:p>
    <w:p w14:paraId="3285868B" w14:textId="77777777" w:rsidR="0003450A" w:rsidRDefault="0003450A" w:rsidP="0003450A">
      <w:pPr>
        <w:pStyle w:val="Body"/>
        <w:rPr>
          <w:rFonts w:ascii="Arial" w:hAnsi="Arial" w:cs="Arial"/>
        </w:rPr>
      </w:pPr>
      <w:r w:rsidRPr="0003450A">
        <w:rPr>
          <w:rFonts w:ascii="Arial" w:hAnsi="Arial" w:cs="Arial"/>
        </w:rPr>
        <w:t>At 500 ppm eCO</w:t>
      </w:r>
      <w:r w:rsidRPr="00407971">
        <w:rPr>
          <w:rFonts w:ascii="Arial" w:hAnsi="Arial" w:cs="Arial"/>
          <w:vertAlign w:val="subscript"/>
        </w:rPr>
        <w:t>2</w:t>
      </w:r>
      <w:r w:rsidRPr="0003450A">
        <w:rPr>
          <w:rFonts w:ascii="Arial" w:hAnsi="Arial" w:cs="Arial"/>
        </w:rPr>
        <w:t xml:space="preserve"> conditions, the mean (± S.D.) values of SL were 32.76±0.68 cm, 33.08±1.57 cm, 32.16±0.57 cm, 32.66±0.75 cm, and 34.50±0.48 cm for the nitrogen addition levels of 0, 3, 6, 12, and 24 g N/m² (Fig. 3). The mean (± S.D.) values of LL were 12.66±0.29 cm, 12.68±0.11 cm, 12.62±0.18 cm, 12.72±0.16 cm, and 12.74±0.17 cm, while LW values were 2.62±0.15 cm, 2.74±0.15 cm, 2.76±0.13 cm, 2.56±0.11 cm, and 2.74±0.15 cm. One-way ANOVA revealed significant variation in SL (</w:t>
      </w:r>
      <w:proofErr w:type="gramStart"/>
      <w:r w:rsidRPr="0003450A">
        <w:rPr>
          <w:rFonts w:ascii="Arial" w:hAnsi="Arial" w:cs="Arial"/>
        </w:rPr>
        <w:t>F(</w:t>
      </w:r>
      <w:proofErr w:type="gramEnd"/>
      <w:r w:rsidRPr="0003450A">
        <w:rPr>
          <w:rFonts w:ascii="Arial" w:hAnsi="Arial" w:cs="Arial"/>
        </w:rPr>
        <w:t>4,20) = 4.817, p &lt; 0.01) across the nitrogen addition levels, whereas no significant differences were observed for LL (</w:t>
      </w:r>
      <w:proofErr w:type="gramStart"/>
      <w:r w:rsidRPr="0003450A">
        <w:rPr>
          <w:rFonts w:ascii="Arial" w:hAnsi="Arial" w:cs="Arial"/>
        </w:rPr>
        <w:t>F(</w:t>
      </w:r>
      <w:proofErr w:type="gramEnd"/>
      <w:r w:rsidRPr="0003450A">
        <w:rPr>
          <w:rFonts w:ascii="Arial" w:hAnsi="Arial" w:cs="Arial"/>
        </w:rPr>
        <w:t>4,20) = 0.313, p &gt; 0.05) and LW (</w:t>
      </w:r>
      <w:proofErr w:type="gramStart"/>
      <w:r w:rsidRPr="0003450A">
        <w:rPr>
          <w:rFonts w:ascii="Arial" w:hAnsi="Arial" w:cs="Arial"/>
        </w:rPr>
        <w:t>F(</w:t>
      </w:r>
      <w:proofErr w:type="gramEnd"/>
      <w:r w:rsidRPr="0003450A">
        <w:rPr>
          <w:rFonts w:ascii="Arial" w:hAnsi="Arial" w:cs="Arial"/>
        </w:rPr>
        <w:t>4,20) = 1.989, p &gt; 0.05). This suggests that nitrogen significantly influences SL at this eCO</w:t>
      </w:r>
      <w:r w:rsidRPr="00407971">
        <w:rPr>
          <w:rFonts w:ascii="Arial" w:hAnsi="Arial" w:cs="Arial"/>
          <w:vertAlign w:val="subscript"/>
        </w:rPr>
        <w:t>2</w:t>
      </w:r>
      <w:r w:rsidRPr="0003450A">
        <w:rPr>
          <w:rFonts w:ascii="Arial" w:hAnsi="Arial" w:cs="Arial"/>
        </w:rPr>
        <w:t xml:space="preserve"> level, indicating a positive response to higher nitrogen levels, likely due to improved nutrient uptake and photosynthetic capacity. The lack of significant variation in LL and width indicates that these parameters may reach a saturation point or are limited by other factors, such as inherent genetic traits of </w:t>
      </w:r>
      <w:r w:rsidRPr="002C7F54">
        <w:rPr>
          <w:rFonts w:ascii="Arial" w:hAnsi="Arial" w:cs="Arial"/>
          <w:i/>
        </w:rPr>
        <w:t>Mangifera indica</w:t>
      </w:r>
      <w:r w:rsidRPr="0003450A">
        <w:rPr>
          <w:rFonts w:ascii="Arial" w:hAnsi="Arial" w:cs="Arial"/>
        </w:rPr>
        <w:t xml:space="preserve"> or environmental conditions beyond nitrogen availability. These results align with previous studies that demonstrate how elevated CO</w:t>
      </w:r>
      <w:r w:rsidRPr="00407971">
        <w:rPr>
          <w:rFonts w:ascii="Arial" w:hAnsi="Arial" w:cs="Arial"/>
          <w:vertAlign w:val="subscript"/>
        </w:rPr>
        <w:t>2</w:t>
      </w:r>
      <w:r w:rsidRPr="0003450A">
        <w:rPr>
          <w:rFonts w:ascii="Arial" w:hAnsi="Arial" w:cs="Arial"/>
        </w:rPr>
        <w:t xml:space="preserve"> can enhance growth traits in response to nitrogen fertilization (Liu et al., 2021). Understanding the specific impacts of nitrogen on shoot growth under elevated CO</w:t>
      </w:r>
      <w:r w:rsidRPr="00407971">
        <w:rPr>
          <w:rFonts w:ascii="Arial" w:hAnsi="Arial" w:cs="Arial"/>
          <w:vertAlign w:val="subscript"/>
        </w:rPr>
        <w:t>2</w:t>
      </w:r>
      <w:r w:rsidRPr="0003450A">
        <w:rPr>
          <w:rFonts w:ascii="Arial" w:hAnsi="Arial" w:cs="Arial"/>
        </w:rPr>
        <w:t xml:space="preserve"> is critical for effective forest management, as it highlights the potential </w:t>
      </w:r>
      <w:r w:rsidRPr="0003450A">
        <w:rPr>
          <w:rFonts w:ascii="Arial" w:hAnsi="Arial" w:cs="Arial"/>
        </w:rPr>
        <w:lastRenderedPageBreak/>
        <w:t>for nitrogen management strategies to optimize growth in tropical species. However, it also raises questions about the long-term sustainability of such practices, particularly in relation to nutrient runoff and ecosystem health, necessitating a balanced approach to nutrient application.</w:t>
      </w:r>
    </w:p>
    <w:p w14:paraId="47874029" w14:textId="77777777" w:rsidR="00114168" w:rsidRDefault="00114168" w:rsidP="0003450A">
      <w:pPr>
        <w:pStyle w:val="Body"/>
        <w:rPr>
          <w:rFonts w:ascii="Arial" w:hAnsi="Arial" w:cs="Arial"/>
        </w:rPr>
      </w:pPr>
    </w:p>
    <w:p w14:paraId="2AB5518B" w14:textId="77777777" w:rsidR="00114168" w:rsidRDefault="00114168" w:rsidP="0003450A">
      <w:pPr>
        <w:pStyle w:val="Body"/>
        <w:rPr>
          <w:rFonts w:ascii="Arial" w:hAnsi="Arial" w:cs="Arial"/>
        </w:rPr>
      </w:pPr>
      <w:r>
        <w:rPr>
          <w:noProof/>
          <w:lang w:val="en-IN" w:eastAsia="en-IN"/>
        </w:rPr>
        <w:drawing>
          <wp:inline distT="0" distB="0" distL="0" distR="0" wp14:anchorId="788D4FCF" wp14:editId="603BAAFD">
            <wp:extent cx="5212080" cy="408085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9060383" w14:textId="77777777" w:rsidR="00114168" w:rsidRPr="002C7F54" w:rsidRDefault="00114168" w:rsidP="00114168">
      <w:pPr>
        <w:spacing w:line="480" w:lineRule="auto"/>
        <w:rPr>
          <w:rFonts w:ascii="Arial" w:hAnsi="Arial" w:cs="Arial"/>
        </w:rPr>
      </w:pPr>
      <w:r w:rsidRPr="002C7F54">
        <w:rPr>
          <w:rFonts w:ascii="Arial" w:hAnsi="Arial" w:cs="Arial"/>
          <w:b/>
        </w:rPr>
        <w:t>Fig. 3.</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500 ppm elevated CO</w:t>
      </w:r>
      <w:r w:rsidRPr="002C7F54">
        <w:rPr>
          <w:rFonts w:ascii="Arial" w:hAnsi="Arial" w:cs="Arial"/>
          <w:vertAlign w:val="subscript"/>
        </w:rPr>
        <w:t>2</w:t>
      </w:r>
      <w:r w:rsidRPr="002C7F54">
        <w:rPr>
          <w:rFonts w:ascii="Arial" w:hAnsi="Arial" w:cs="Arial"/>
        </w:rPr>
        <w:t xml:space="preserve"> level.</w:t>
      </w:r>
    </w:p>
    <w:p w14:paraId="46C16D0A" w14:textId="77777777" w:rsidR="00114168" w:rsidRPr="0003450A" w:rsidRDefault="00114168" w:rsidP="0003450A">
      <w:pPr>
        <w:pStyle w:val="Body"/>
        <w:rPr>
          <w:rFonts w:ascii="Arial" w:hAnsi="Arial" w:cs="Arial"/>
        </w:rPr>
      </w:pPr>
    </w:p>
    <w:p w14:paraId="0580F82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E52203">
        <w:rPr>
          <w:rFonts w:ascii="Arial" w:hAnsi="Arial" w:cs="Arial"/>
          <w:b/>
          <w:sz w:val="22"/>
        </w:rPr>
        <w:t>Growth response at 550 ppm eCO</w:t>
      </w:r>
      <w:r w:rsidRPr="00407971">
        <w:rPr>
          <w:rFonts w:ascii="Arial" w:hAnsi="Arial" w:cs="Arial"/>
          <w:b/>
          <w:sz w:val="22"/>
          <w:vertAlign w:val="subscript"/>
        </w:rPr>
        <w:t>2</w:t>
      </w:r>
      <w:r w:rsidRPr="00E52203">
        <w:rPr>
          <w:rFonts w:ascii="Arial" w:hAnsi="Arial" w:cs="Arial"/>
          <w:b/>
          <w:sz w:val="22"/>
        </w:rPr>
        <w:t xml:space="preserve"> condition</w:t>
      </w:r>
    </w:p>
    <w:p w14:paraId="3FBD53CD" w14:textId="77777777" w:rsidR="0003450A" w:rsidRDefault="0003450A" w:rsidP="0003450A">
      <w:pPr>
        <w:pStyle w:val="Body"/>
        <w:rPr>
          <w:rFonts w:ascii="Arial" w:hAnsi="Arial" w:cs="Arial"/>
        </w:rPr>
      </w:pPr>
      <w:r w:rsidRPr="0003450A">
        <w:rPr>
          <w:rFonts w:ascii="Arial" w:hAnsi="Arial" w:cs="Arial"/>
        </w:rPr>
        <w:t>At 550 ppm eCO</w:t>
      </w:r>
      <w:r w:rsidRPr="00407971">
        <w:rPr>
          <w:rFonts w:ascii="Arial" w:hAnsi="Arial" w:cs="Arial"/>
          <w:vertAlign w:val="subscript"/>
        </w:rPr>
        <w:t>2</w:t>
      </w:r>
      <w:r w:rsidRPr="0003450A">
        <w:rPr>
          <w:rFonts w:ascii="Arial" w:hAnsi="Arial" w:cs="Arial"/>
        </w:rPr>
        <w:t xml:space="preserve"> conditions, the mean (± S.D.) values of SL were 34.82±0.45 cm, 33.52±0.40 cm, 34.46±0.54 cm, 32.34±0.74 cm, and 34.20±1.19 cm for the nitrogen addition levels of 0, 3, 6, 12, and 24 g N/m² (Fig. 4). The mean (± S.D.) values of LL were 12.54±0.23 cm, 12.66±0.21 cm, 12.72±0.18 cm, 12.62±0.15 cm, and 12.78±0.26 cm, while the values for LW were 2.62±0.13 cm, 2.74±0.15 cm, 2.74±0.11 cm, 2.78±0.15 cm, and 2.78±0.13 cm. One-way ANOVA indicated significant variation in SL (</w:t>
      </w:r>
      <w:proofErr w:type="gramStart"/>
      <w:r w:rsidRPr="0003450A">
        <w:rPr>
          <w:rFonts w:ascii="Arial" w:hAnsi="Arial" w:cs="Arial"/>
        </w:rPr>
        <w:t>F(</w:t>
      </w:r>
      <w:proofErr w:type="gramEnd"/>
      <w:r w:rsidRPr="0003450A">
        <w:rPr>
          <w:rFonts w:ascii="Arial" w:hAnsi="Arial" w:cs="Arial"/>
        </w:rPr>
        <w:t>4,20) = 9.154, p &lt; 0.001) across the nitrogen addition levels, whereas no significant differences were found for LL (</w:t>
      </w:r>
      <w:proofErr w:type="gramStart"/>
      <w:r w:rsidRPr="0003450A">
        <w:rPr>
          <w:rFonts w:ascii="Arial" w:hAnsi="Arial" w:cs="Arial"/>
        </w:rPr>
        <w:t>F(</w:t>
      </w:r>
      <w:proofErr w:type="gramEnd"/>
      <w:r w:rsidRPr="0003450A">
        <w:rPr>
          <w:rFonts w:ascii="Arial" w:hAnsi="Arial" w:cs="Arial"/>
        </w:rPr>
        <w:t>4,20) = 0.977, p &gt; 0.05) or LW (</w:t>
      </w:r>
      <w:proofErr w:type="gramStart"/>
      <w:r w:rsidRPr="0003450A">
        <w:rPr>
          <w:rFonts w:ascii="Arial" w:hAnsi="Arial" w:cs="Arial"/>
        </w:rPr>
        <w:t>F(</w:t>
      </w:r>
      <w:proofErr w:type="gramEnd"/>
      <w:r w:rsidRPr="0003450A">
        <w:rPr>
          <w:rFonts w:ascii="Arial" w:hAnsi="Arial" w:cs="Arial"/>
        </w:rPr>
        <w:t>4,20) = 1.174, p &gt; 0.05). The significant increase in SL at this eCO</w:t>
      </w:r>
      <w:r w:rsidRPr="00407971">
        <w:rPr>
          <w:rFonts w:ascii="Arial" w:hAnsi="Arial" w:cs="Arial"/>
          <w:vertAlign w:val="subscript"/>
        </w:rPr>
        <w:t>2</w:t>
      </w:r>
      <w:r w:rsidRPr="0003450A">
        <w:rPr>
          <w:rFonts w:ascii="Arial" w:hAnsi="Arial" w:cs="Arial"/>
        </w:rPr>
        <w:t xml:space="preserve"> level suggests that higher nitrogen availability positively impacts growth, corroborating previous findings on nitrogen's enhancement of growth responses to increased CO</w:t>
      </w:r>
      <w:r w:rsidRPr="00407971">
        <w:rPr>
          <w:rFonts w:ascii="Arial" w:hAnsi="Arial" w:cs="Arial"/>
          <w:vertAlign w:val="subscript"/>
        </w:rPr>
        <w:t>2</w:t>
      </w:r>
      <w:r w:rsidRPr="0003450A">
        <w:rPr>
          <w:rFonts w:ascii="Arial" w:hAnsi="Arial" w:cs="Arial"/>
        </w:rPr>
        <w:t xml:space="preserve"> (Norby et al., 2010; Langley &amp; </w:t>
      </w:r>
      <w:proofErr w:type="spellStart"/>
      <w:r w:rsidRPr="0003450A">
        <w:rPr>
          <w:rFonts w:ascii="Arial" w:hAnsi="Arial" w:cs="Arial"/>
        </w:rPr>
        <w:t>Megonigal</w:t>
      </w:r>
      <w:proofErr w:type="spellEnd"/>
      <w:r w:rsidRPr="0003450A">
        <w:rPr>
          <w:rFonts w:ascii="Arial" w:hAnsi="Arial" w:cs="Arial"/>
        </w:rPr>
        <w:t xml:space="preserve">, 2010). The consistent LL and LW, despite varying </w:t>
      </w:r>
      <w:r w:rsidRPr="0003450A">
        <w:rPr>
          <w:rFonts w:ascii="Arial" w:hAnsi="Arial" w:cs="Arial"/>
        </w:rPr>
        <w:lastRenderedPageBreak/>
        <w:t>nitrogen levels, may indicate that these parameters are less responsive to nitrogen under conditions of elevated CO</w:t>
      </w:r>
      <w:r w:rsidRPr="00407971">
        <w:rPr>
          <w:rFonts w:ascii="Arial" w:hAnsi="Arial" w:cs="Arial"/>
          <w:vertAlign w:val="subscript"/>
        </w:rPr>
        <w:t>2</w:t>
      </w:r>
      <w:r w:rsidRPr="0003450A">
        <w:rPr>
          <w:rFonts w:ascii="Arial" w:hAnsi="Arial" w:cs="Arial"/>
        </w:rPr>
        <w:t xml:space="preserve">, potentially due to the physiological limits of </w:t>
      </w:r>
      <w:r w:rsidRPr="002C7F54">
        <w:rPr>
          <w:rFonts w:ascii="Arial" w:hAnsi="Arial" w:cs="Arial"/>
          <w:i/>
        </w:rPr>
        <w:t>Mangifera indica</w:t>
      </w:r>
      <w:r w:rsidRPr="0003450A">
        <w:rPr>
          <w:rFonts w:ascii="Arial" w:hAnsi="Arial" w:cs="Arial"/>
        </w:rPr>
        <w:t xml:space="preserve"> or compensatory growth mechanisms (Zhao, 2024). These results underscore the importance of optimizing nitrogen inputs to enhance shoot growth in tropical species under elevated CO</w:t>
      </w:r>
      <w:r w:rsidRPr="00407971">
        <w:rPr>
          <w:rFonts w:ascii="Arial" w:hAnsi="Arial" w:cs="Arial"/>
          <w:vertAlign w:val="subscript"/>
        </w:rPr>
        <w:t>2</w:t>
      </w:r>
      <w:r w:rsidRPr="0003450A">
        <w:rPr>
          <w:rFonts w:ascii="Arial" w:hAnsi="Arial" w:cs="Arial"/>
        </w:rPr>
        <w:t xml:space="preserve"> scenarios. However, the limited response of leaf dimensions highlights the need for a holistic approach to nutrient management, ensuring that tree health and growth do not rely solely on nitrogen fertilization but also consider other environmental factors and nutrient balances.</w:t>
      </w:r>
    </w:p>
    <w:p w14:paraId="5D44B291" w14:textId="77777777" w:rsidR="00114168" w:rsidRDefault="00114168" w:rsidP="0003450A">
      <w:pPr>
        <w:pStyle w:val="Body"/>
        <w:rPr>
          <w:rFonts w:ascii="Arial" w:hAnsi="Arial" w:cs="Arial"/>
        </w:rPr>
      </w:pPr>
    </w:p>
    <w:p w14:paraId="2F834F60" w14:textId="77777777" w:rsidR="00114168" w:rsidRDefault="00114168" w:rsidP="0003450A">
      <w:pPr>
        <w:pStyle w:val="Body"/>
        <w:rPr>
          <w:rFonts w:ascii="Arial" w:hAnsi="Arial" w:cs="Arial"/>
        </w:rPr>
      </w:pPr>
      <w:r>
        <w:rPr>
          <w:noProof/>
          <w:lang w:val="en-IN" w:eastAsia="en-IN"/>
        </w:rPr>
        <w:drawing>
          <wp:inline distT="0" distB="0" distL="0" distR="0" wp14:anchorId="6C1B903D" wp14:editId="78795650">
            <wp:extent cx="5212080" cy="3983263"/>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88E286" w14:textId="77777777" w:rsidR="00114168" w:rsidRPr="002C7F54" w:rsidRDefault="00114168" w:rsidP="00114168">
      <w:pPr>
        <w:spacing w:line="480" w:lineRule="auto"/>
        <w:rPr>
          <w:rFonts w:ascii="Arial" w:hAnsi="Arial" w:cs="Arial"/>
        </w:rPr>
      </w:pPr>
      <w:r w:rsidRPr="002C7F54">
        <w:rPr>
          <w:rFonts w:ascii="Arial" w:hAnsi="Arial" w:cs="Arial"/>
          <w:b/>
        </w:rPr>
        <w:t>Fig. 4.</w:t>
      </w:r>
      <w:r w:rsidRPr="002C7F54">
        <w:rPr>
          <w:rFonts w:ascii="Arial" w:hAnsi="Arial" w:cs="Arial"/>
        </w:rPr>
        <w:t xml:space="preserve"> Growth performance of </w:t>
      </w:r>
      <w:r w:rsidRPr="002C7F54">
        <w:rPr>
          <w:rStyle w:val="Emphasis"/>
          <w:rFonts w:ascii="Arial" w:hAnsi="Arial" w:cs="Arial"/>
        </w:rPr>
        <w:t>Mangifera indica</w:t>
      </w:r>
      <w:r w:rsidRPr="002C7F54">
        <w:rPr>
          <w:rFonts w:ascii="Arial" w:hAnsi="Arial" w:cs="Arial"/>
        </w:rPr>
        <w:t xml:space="preserve"> at </w:t>
      </w:r>
      <w:commentRangeStart w:id="4"/>
      <w:r w:rsidRPr="002C7F54">
        <w:rPr>
          <w:rFonts w:ascii="Arial" w:hAnsi="Arial" w:cs="Arial"/>
        </w:rPr>
        <w:t>550 ppm elevated CO</w:t>
      </w:r>
      <w:r w:rsidRPr="002C7F54">
        <w:rPr>
          <w:rFonts w:ascii="Arial" w:hAnsi="Arial" w:cs="Arial"/>
          <w:vertAlign w:val="subscript"/>
        </w:rPr>
        <w:t>2</w:t>
      </w:r>
      <w:r w:rsidRPr="002C7F54">
        <w:rPr>
          <w:rFonts w:ascii="Arial" w:hAnsi="Arial" w:cs="Arial"/>
        </w:rPr>
        <w:t xml:space="preserve"> level.</w:t>
      </w:r>
      <w:commentRangeEnd w:id="4"/>
      <w:r w:rsidR="00A94B5F">
        <w:rPr>
          <w:rStyle w:val="CommentReference"/>
          <w:rFonts w:ascii="Times New Roman" w:hAnsi="Times New Roman"/>
          <w:lang w:val="nb-NO" w:eastAsia="nb-NO"/>
        </w:rPr>
        <w:commentReference w:id="4"/>
      </w:r>
    </w:p>
    <w:p w14:paraId="2D6727EA" w14:textId="77777777" w:rsidR="00114168" w:rsidRPr="0003450A" w:rsidRDefault="00114168" w:rsidP="0003450A">
      <w:pPr>
        <w:pStyle w:val="Body"/>
        <w:rPr>
          <w:rFonts w:ascii="Arial" w:hAnsi="Arial" w:cs="Arial"/>
        </w:rPr>
      </w:pPr>
    </w:p>
    <w:p w14:paraId="697311C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E52203">
        <w:rPr>
          <w:rFonts w:ascii="Arial" w:hAnsi="Arial" w:cs="Arial"/>
          <w:b/>
          <w:sz w:val="22"/>
        </w:rPr>
        <w:t>Growth response at 600 ppm eCO</w:t>
      </w:r>
      <w:r w:rsidRPr="00407971">
        <w:rPr>
          <w:rFonts w:ascii="Arial" w:hAnsi="Arial" w:cs="Arial"/>
          <w:b/>
          <w:sz w:val="22"/>
          <w:vertAlign w:val="subscript"/>
        </w:rPr>
        <w:t>2</w:t>
      </w:r>
      <w:r w:rsidRPr="00E52203">
        <w:rPr>
          <w:rFonts w:ascii="Arial" w:hAnsi="Arial" w:cs="Arial"/>
          <w:b/>
          <w:sz w:val="22"/>
        </w:rPr>
        <w:t xml:space="preserve"> condition</w:t>
      </w:r>
    </w:p>
    <w:p w14:paraId="7E7EBE7C" w14:textId="77777777" w:rsidR="0003450A" w:rsidRDefault="0003450A" w:rsidP="0003450A">
      <w:pPr>
        <w:pStyle w:val="Body"/>
        <w:rPr>
          <w:rFonts w:ascii="Arial" w:hAnsi="Arial" w:cs="Arial"/>
        </w:rPr>
      </w:pPr>
      <w:r w:rsidRPr="0003450A">
        <w:rPr>
          <w:rFonts w:ascii="Arial" w:hAnsi="Arial" w:cs="Arial"/>
        </w:rPr>
        <w:t>At 600 ppm eCO</w:t>
      </w:r>
      <w:r w:rsidRPr="00407971">
        <w:rPr>
          <w:rFonts w:ascii="Arial" w:hAnsi="Arial" w:cs="Arial"/>
          <w:vertAlign w:val="subscript"/>
        </w:rPr>
        <w:t>2</w:t>
      </w:r>
      <w:r w:rsidRPr="0003450A">
        <w:rPr>
          <w:rFonts w:ascii="Arial" w:hAnsi="Arial" w:cs="Arial"/>
        </w:rPr>
        <w:t xml:space="preserve"> conditions, the mean (± S.D.) values of SL were 34.08±1.33 cm, 33.20±1.18 cm, 34.86±1.12 cm, 34.86±0.89 cm, and 35.44±0.61 cm for the nitrogen addition levels of 0, 3, 6, 12, and 24 g N/m² (Fig. 5). The mean (± S.D.) values of LL were 12.52±0.23 cm, 12.46±0.17 cm, 12.58±0.19 cm, 12.86±0.22 cm, and 12.88±0.22 cm, while the values for LW were 2.68±0.16 cm, 2.68±0.15 cm, 2.78±0.08 cm, 2.66±0.15 cm, and 2.82±0.18 cm. One-way ANOVA revealed significant variation in SL (</w:t>
      </w:r>
      <w:proofErr w:type="gramStart"/>
      <w:r w:rsidRPr="0003450A">
        <w:rPr>
          <w:rFonts w:ascii="Arial" w:hAnsi="Arial" w:cs="Arial"/>
        </w:rPr>
        <w:t>F(</w:t>
      </w:r>
      <w:proofErr w:type="gramEnd"/>
      <w:r w:rsidRPr="0003450A">
        <w:rPr>
          <w:rFonts w:ascii="Arial" w:hAnsi="Arial" w:cs="Arial"/>
        </w:rPr>
        <w:t>4,20) = 3.372, p &lt; 0.05) and LL (</w:t>
      </w:r>
      <w:proofErr w:type="gramStart"/>
      <w:r w:rsidRPr="0003450A">
        <w:rPr>
          <w:rFonts w:ascii="Arial" w:hAnsi="Arial" w:cs="Arial"/>
        </w:rPr>
        <w:t>F(</w:t>
      </w:r>
      <w:proofErr w:type="gramEnd"/>
      <w:r w:rsidRPr="0003450A">
        <w:rPr>
          <w:rFonts w:ascii="Arial" w:hAnsi="Arial" w:cs="Arial"/>
        </w:rPr>
        <w:t>4,20) = 4.552, p &lt; 0.01) across the nitrogen addition levels, while no significant differences were found for LW (</w:t>
      </w:r>
      <w:proofErr w:type="gramStart"/>
      <w:r w:rsidRPr="0003450A">
        <w:rPr>
          <w:rFonts w:ascii="Arial" w:hAnsi="Arial" w:cs="Arial"/>
        </w:rPr>
        <w:t>F(</w:t>
      </w:r>
      <w:proofErr w:type="gramEnd"/>
      <w:r w:rsidRPr="0003450A">
        <w:rPr>
          <w:rFonts w:ascii="Arial" w:hAnsi="Arial" w:cs="Arial"/>
        </w:rPr>
        <w:t>4,20) = 1.144, p &gt; 0.05). The enhanced shoot and LL observed at 600 ppm eCO</w:t>
      </w:r>
      <w:r w:rsidRPr="00407971">
        <w:rPr>
          <w:rFonts w:ascii="Arial" w:hAnsi="Arial" w:cs="Arial"/>
          <w:vertAlign w:val="subscript"/>
        </w:rPr>
        <w:t>2</w:t>
      </w:r>
      <w:r w:rsidRPr="0003450A">
        <w:rPr>
          <w:rFonts w:ascii="Arial" w:hAnsi="Arial" w:cs="Arial"/>
        </w:rPr>
        <w:t xml:space="preserve"> suggest that higher nitrogen levels can stimulate growth under </w:t>
      </w:r>
      <w:r w:rsidRPr="0003450A">
        <w:rPr>
          <w:rFonts w:ascii="Arial" w:hAnsi="Arial" w:cs="Arial"/>
        </w:rPr>
        <w:lastRenderedPageBreak/>
        <w:t>conditions of increased atmospheric CO</w:t>
      </w:r>
      <w:r w:rsidRPr="00407971">
        <w:rPr>
          <w:rFonts w:ascii="Arial" w:hAnsi="Arial" w:cs="Arial"/>
          <w:vertAlign w:val="subscript"/>
        </w:rPr>
        <w:t>2</w:t>
      </w:r>
      <w:r w:rsidRPr="0003450A">
        <w:rPr>
          <w:rFonts w:ascii="Arial" w:hAnsi="Arial" w:cs="Arial"/>
        </w:rPr>
        <w:t>. This finding supports earlier research indicating that elevated CO</w:t>
      </w:r>
      <w:r w:rsidRPr="00407971">
        <w:rPr>
          <w:rFonts w:ascii="Arial" w:hAnsi="Arial" w:cs="Arial"/>
          <w:vertAlign w:val="subscript"/>
        </w:rPr>
        <w:t>2</w:t>
      </w:r>
      <w:r w:rsidRPr="0003450A">
        <w:rPr>
          <w:rFonts w:ascii="Arial" w:hAnsi="Arial" w:cs="Arial"/>
        </w:rPr>
        <w:t xml:space="preserve"> enhances the responsiveness of plant growth to nitrogen availability (Ma et al., 2018). The significant increase in LL, in particular, indicates that nitrogen not only facilitates overall growth but may also play a critical role in optimizing leaf morphology for better photosynthetic efficiency under high CO</w:t>
      </w:r>
      <w:r w:rsidRPr="00407971">
        <w:rPr>
          <w:rFonts w:ascii="Arial" w:hAnsi="Arial" w:cs="Arial"/>
          <w:vertAlign w:val="subscript"/>
        </w:rPr>
        <w:t>2</w:t>
      </w:r>
      <w:r w:rsidRPr="0003450A">
        <w:rPr>
          <w:rFonts w:ascii="Arial" w:hAnsi="Arial" w:cs="Arial"/>
        </w:rPr>
        <w:t xml:space="preserve"> conditions. Moreover, the increased SL and LL could contribute to enhanced carbon sequestration potential, which is vital in the context of climate change mitigation. In terms of forest management, these results imply that nitrogen fertilization strategies can be effectively employed to enhance the growth of </w:t>
      </w:r>
      <w:r w:rsidRPr="002C7F54">
        <w:rPr>
          <w:rFonts w:ascii="Arial" w:hAnsi="Arial" w:cs="Arial"/>
          <w:i/>
        </w:rPr>
        <w:t>Mangifera indica</w:t>
      </w:r>
      <w:r w:rsidRPr="0003450A">
        <w:rPr>
          <w:rFonts w:ascii="Arial" w:hAnsi="Arial" w:cs="Arial"/>
        </w:rPr>
        <w:t xml:space="preserve"> in environments experiencing rising CO</w:t>
      </w:r>
      <w:r w:rsidRPr="00407971">
        <w:rPr>
          <w:rFonts w:ascii="Arial" w:hAnsi="Arial" w:cs="Arial"/>
          <w:vertAlign w:val="subscript"/>
        </w:rPr>
        <w:t>2</w:t>
      </w:r>
      <w:r w:rsidRPr="0003450A">
        <w:rPr>
          <w:rFonts w:ascii="Arial" w:hAnsi="Arial" w:cs="Arial"/>
        </w:rPr>
        <w:t xml:space="preserve"> levels (Ma et al., 2018). However, the lack of significant variation in LW suggests that other factors may be influencing leaf expansion. This observation emphasizes the need for a holistic approach to nutrient management, considering not just nitrogen but also other essential nutrients and environmental conditions. This warrants further investigation to ensure comprehensive nutrient management and maximize growth potential in tropical forestry systems.</w:t>
      </w:r>
    </w:p>
    <w:p w14:paraId="5F5E9328" w14:textId="77777777" w:rsidR="00114168" w:rsidRDefault="00114168" w:rsidP="0003450A">
      <w:pPr>
        <w:pStyle w:val="Body"/>
        <w:rPr>
          <w:rFonts w:ascii="Arial" w:hAnsi="Arial" w:cs="Arial"/>
        </w:rPr>
      </w:pPr>
    </w:p>
    <w:p w14:paraId="4A4045F7" w14:textId="77777777" w:rsidR="00114168" w:rsidRDefault="00114168" w:rsidP="0003450A">
      <w:pPr>
        <w:pStyle w:val="Body"/>
        <w:rPr>
          <w:rFonts w:ascii="Arial" w:hAnsi="Arial" w:cs="Arial"/>
        </w:rPr>
      </w:pPr>
      <w:r>
        <w:rPr>
          <w:noProof/>
          <w:lang w:val="en-IN" w:eastAsia="en-IN"/>
        </w:rPr>
        <w:drawing>
          <wp:inline distT="0" distB="0" distL="0" distR="0" wp14:anchorId="61F13977" wp14:editId="7E36748D">
            <wp:extent cx="5212080" cy="39520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C8E5CE" w14:textId="77777777" w:rsidR="00114168" w:rsidRPr="002C7F54" w:rsidRDefault="00114168" w:rsidP="00114168">
      <w:pPr>
        <w:spacing w:line="480" w:lineRule="auto"/>
        <w:rPr>
          <w:rFonts w:ascii="Arial" w:hAnsi="Arial" w:cs="Arial"/>
          <w:bCs/>
          <w:lang w:eastAsia="ko-KR"/>
        </w:rPr>
      </w:pPr>
      <w:r w:rsidRPr="002C7F54">
        <w:rPr>
          <w:rFonts w:ascii="Arial" w:hAnsi="Arial" w:cs="Arial"/>
          <w:b/>
        </w:rPr>
        <w:t>Fig. 5.</w:t>
      </w:r>
      <w:r w:rsidRPr="002C7F54">
        <w:rPr>
          <w:rFonts w:ascii="Arial" w:hAnsi="Arial" w:cs="Arial"/>
        </w:rPr>
        <w:t xml:space="preserve"> </w:t>
      </w:r>
      <w:r w:rsidRPr="002C7F54">
        <w:rPr>
          <w:rFonts w:ascii="Arial" w:hAnsi="Arial" w:cs="Arial"/>
          <w:bCs/>
          <w:lang w:eastAsia="ko-KR"/>
        </w:rPr>
        <w:t xml:space="preserve">Growth performance of </w:t>
      </w:r>
      <w:r w:rsidRPr="002C7F54">
        <w:rPr>
          <w:rFonts w:ascii="Arial" w:hAnsi="Arial" w:cs="Arial"/>
          <w:bCs/>
          <w:i/>
          <w:iCs/>
          <w:lang w:eastAsia="ko-KR"/>
        </w:rPr>
        <w:t>Mangifera indica</w:t>
      </w:r>
      <w:r w:rsidRPr="002C7F54">
        <w:rPr>
          <w:rFonts w:ascii="Arial" w:hAnsi="Arial" w:cs="Arial"/>
          <w:bCs/>
          <w:lang w:eastAsia="ko-KR"/>
        </w:rPr>
        <w:t xml:space="preserve"> at 600 ppm elevated CO</w:t>
      </w:r>
      <w:r w:rsidRPr="002C7F54">
        <w:rPr>
          <w:rFonts w:ascii="Arial" w:hAnsi="Arial" w:cs="Arial"/>
          <w:bCs/>
          <w:vertAlign w:val="subscript"/>
          <w:lang w:eastAsia="ko-KR"/>
        </w:rPr>
        <w:t>2</w:t>
      </w:r>
      <w:r w:rsidRPr="002C7F54">
        <w:rPr>
          <w:rFonts w:ascii="Arial" w:hAnsi="Arial" w:cs="Arial"/>
          <w:bCs/>
          <w:lang w:eastAsia="ko-KR"/>
        </w:rPr>
        <w:t xml:space="preserve"> level.</w:t>
      </w:r>
    </w:p>
    <w:p w14:paraId="1C24D7D8" w14:textId="77777777" w:rsidR="00114168" w:rsidRPr="0003450A" w:rsidRDefault="00114168" w:rsidP="0003450A">
      <w:pPr>
        <w:pStyle w:val="Body"/>
        <w:rPr>
          <w:rFonts w:ascii="Arial" w:hAnsi="Arial" w:cs="Arial"/>
        </w:rPr>
      </w:pPr>
    </w:p>
    <w:p w14:paraId="4C79424C" w14:textId="77777777" w:rsidR="0003450A" w:rsidRPr="0003450A" w:rsidRDefault="00E52203"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sidRPr="00C30A0F">
        <w:rPr>
          <w:rFonts w:ascii="Arial" w:hAnsi="Arial" w:cs="Arial"/>
          <w:b/>
          <w:caps/>
          <w:sz w:val="22"/>
        </w:rPr>
        <w:t xml:space="preserve"> </w:t>
      </w:r>
      <w:r w:rsidRPr="00E52203">
        <w:rPr>
          <w:rFonts w:ascii="Arial" w:hAnsi="Arial" w:cs="Arial"/>
          <w:b/>
          <w:sz w:val="22"/>
        </w:rPr>
        <w:t>Carbon content analysis under varying CO</w:t>
      </w:r>
      <w:r w:rsidRPr="00407971">
        <w:rPr>
          <w:rFonts w:ascii="Arial" w:hAnsi="Arial" w:cs="Arial"/>
          <w:b/>
          <w:sz w:val="22"/>
          <w:vertAlign w:val="subscript"/>
        </w:rPr>
        <w:t xml:space="preserve">2 </w:t>
      </w:r>
      <w:r w:rsidRPr="00E52203">
        <w:rPr>
          <w:rFonts w:ascii="Arial" w:hAnsi="Arial" w:cs="Arial"/>
          <w:b/>
          <w:sz w:val="22"/>
        </w:rPr>
        <w:t>and nitrogen conditions</w:t>
      </w:r>
    </w:p>
    <w:p w14:paraId="62F14CBA" w14:textId="77777777" w:rsidR="0003450A" w:rsidRDefault="0003450A" w:rsidP="0003450A">
      <w:pPr>
        <w:pStyle w:val="Body"/>
        <w:rPr>
          <w:rFonts w:ascii="Arial" w:hAnsi="Arial" w:cs="Arial"/>
        </w:rPr>
      </w:pPr>
      <w:r w:rsidRPr="0003450A">
        <w:rPr>
          <w:rFonts w:ascii="Arial" w:hAnsi="Arial" w:cs="Arial"/>
        </w:rPr>
        <w:t xml:space="preserve">The determined carbon content (%) of </w:t>
      </w:r>
      <w:r w:rsidRPr="002C7F54">
        <w:rPr>
          <w:rFonts w:ascii="Arial" w:hAnsi="Arial" w:cs="Arial"/>
          <w:i/>
        </w:rPr>
        <w:t>Mangifera indica</w:t>
      </w:r>
      <w:r w:rsidRPr="0003450A">
        <w:rPr>
          <w:rFonts w:ascii="Arial" w:hAnsi="Arial" w:cs="Arial"/>
        </w:rPr>
        <w:t xml:space="preserve"> under five different CO</w:t>
      </w:r>
      <w:r w:rsidRPr="00407971">
        <w:rPr>
          <w:rFonts w:ascii="Arial" w:hAnsi="Arial" w:cs="Arial"/>
          <w:vertAlign w:val="subscript"/>
        </w:rPr>
        <w:t>2</w:t>
      </w:r>
      <w:r w:rsidRPr="0003450A">
        <w:rPr>
          <w:rFonts w:ascii="Arial" w:hAnsi="Arial" w:cs="Arial"/>
        </w:rPr>
        <w:t xml:space="preserve"> environmental conditions with varying nitrogen addition levels is illustrated in Fig. 6. Notably, </w:t>
      </w:r>
      <w:r w:rsidRPr="0003450A">
        <w:rPr>
          <w:rFonts w:ascii="Arial" w:hAnsi="Arial" w:cs="Arial"/>
        </w:rPr>
        <w:lastRenderedPageBreak/>
        <w:t>the carbon content was highest under ambient CO</w:t>
      </w:r>
      <w:r w:rsidRPr="00407971">
        <w:rPr>
          <w:rFonts w:ascii="Arial" w:hAnsi="Arial" w:cs="Arial"/>
          <w:vertAlign w:val="subscript"/>
        </w:rPr>
        <w:t>2</w:t>
      </w:r>
      <w:r w:rsidRPr="0003450A">
        <w:rPr>
          <w:rFonts w:ascii="Arial" w:hAnsi="Arial" w:cs="Arial"/>
        </w:rPr>
        <w:t xml:space="preserve"> conditions (408 ppm), with a mean (± S.D.) value of 48.76 ± 0.053 % at a nitrogen addition level of 12 g N/m². For elevated CO</w:t>
      </w:r>
      <w:r w:rsidRPr="00407971">
        <w:rPr>
          <w:rFonts w:ascii="Arial" w:hAnsi="Arial" w:cs="Arial"/>
          <w:vertAlign w:val="subscript"/>
        </w:rPr>
        <w:t>2</w:t>
      </w:r>
      <w:r w:rsidRPr="0003450A">
        <w:rPr>
          <w:rFonts w:ascii="Arial" w:hAnsi="Arial" w:cs="Arial"/>
        </w:rPr>
        <w:t xml:space="preserve"> (eCO</w:t>
      </w:r>
      <w:r w:rsidRPr="00407971">
        <w:rPr>
          <w:rFonts w:ascii="Arial" w:hAnsi="Arial" w:cs="Arial"/>
          <w:vertAlign w:val="subscript"/>
        </w:rPr>
        <w:t>2</w:t>
      </w:r>
      <w:r w:rsidRPr="0003450A">
        <w:rPr>
          <w:rFonts w:ascii="Arial" w:hAnsi="Arial" w:cs="Arial"/>
        </w:rPr>
        <w:t>) conditions, carbon content reached its maximum at 24 g N/m², showing mean values of 49.46 ± 0.053 % at 450 ppm, 50.18 ± 0.053 % at 500 ppm, 50.42 ± 0.072 % at 550 ppm, and 50.96 ± 0.092 % at 600 ppm, respectively. One-way ANOVA demonstrated significant variations in carbon content across the different CO</w:t>
      </w:r>
      <w:r w:rsidRPr="00407971">
        <w:rPr>
          <w:rFonts w:ascii="Arial" w:hAnsi="Arial" w:cs="Arial"/>
          <w:vertAlign w:val="subscript"/>
        </w:rPr>
        <w:t>2</w:t>
      </w:r>
      <w:r w:rsidRPr="0003450A">
        <w:rPr>
          <w:rFonts w:ascii="Arial" w:hAnsi="Arial" w:cs="Arial"/>
        </w:rPr>
        <w:t xml:space="preserve"> conditions at all nitrogen addition levels: 0 g N/m² (F(4,14) = 953.721, p &lt; 0.0001), 3 g N/m² (F(4,14) = 410.213, p &lt; 0.0001), 6 g N/m² (F(4,14) = 422.776, p &lt; 0.0001), 12 g N/m² (F(4,14) = 164.051, p &lt; 0.0001), and 24 g N/m² (F(4,14) = 592.574, p &lt; 0.0001). These results underscore a clear trend: carbon content increases with both elevated CO</w:t>
      </w:r>
      <w:r w:rsidRPr="00407971">
        <w:rPr>
          <w:rFonts w:ascii="Arial" w:hAnsi="Arial" w:cs="Arial"/>
          <w:vertAlign w:val="subscript"/>
        </w:rPr>
        <w:t>2</w:t>
      </w:r>
      <w:r w:rsidRPr="0003450A">
        <w:rPr>
          <w:rFonts w:ascii="Arial" w:hAnsi="Arial" w:cs="Arial"/>
        </w:rPr>
        <w:t xml:space="preserve"> levels and higher nitrogen addition, indicating a synergistic effect on the carbon sequestration potential of </w:t>
      </w:r>
      <w:r w:rsidRPr="002C7F54">
        <w:rPr>
          <w:rFonts w:ascii="Arial" w:hAnsi="Arial" w:cs="Arial"/>
          <w:i/>
        </w:rPr>
        <w:t>Mangifera indica</w:t>
      </w:r>
      <w:r w:rsidRPr="0003450A">
        <w:rPr>
          <w:rFonts w:ascii="Arial" w:hAnsi="Arial" w:cs="Arial"/>
        </w:rPr>
        <w:t>. Regression analysis further revealed a positive correlation (p &lt; 0.05) between carbon content and CO</w:t>
      </w:r>
      <w:r w:rsidRPr="00407971">
        <w:rPr>
          <w:rFonts w:ascii="Arial" w:hAnsi="Arial" w:cs="Arial"/>
          <w:vertAlign w:val="subscript"/>
        </w:rPr>
        <w:t>2</w:t>
      </w:r>
      <w:r w:rsidRPr="0003450A">
        <w:rPr>
          <w:rFonts w:ascii="Arial" w:hAnsi="Arial" w:cs="Arial"/>
        </w:rPr>
        <w:t xml:space="preserve"> environment conditions across all nitrogen addition levels: 0 g N/m² (y = 0.0128x + 41.7, R² = 0.9364), 3 g N/m² (y = 0.0088x + 44.016, R² = 0.7253), 6 g N/m² (y = 0.0069x + 45.416, R² = 0.5583), 12 g N/m² (y = 0.0068x + 45.924, R² = 0.9715), and 24 g N/m² (y = 0.0121x + 43.848, R² = 0.9462). This data strongly supports the notion that CO</w:t>
      </w:r>
      <w:r w:rsidRPr="00407971">
        <w:rPr>
          <w:rFonts w:ascii="Arial" w:hAnsi="Arial" w:cs="Arial"/>
          <w:vertAlign w:val="subscript"/>
        </w:rPr>
        <w:t>2</w:t>
      </w:r>
      <w:r w:rsidRPr="0003450A">
        <w:rPr>
          <w:rFonts w:ascii="Arial" w:hAnsi="Arial" w:cs="Arial"/>
        </w:rPr>
        <w:t xml:space="preserve"> conditions positively influence the carbon sequestration potential of the species across varying nitrogen addition levels. </w:t>
      </w:r>
    </w:p>
    <w:p w14:paraId="5E1963B8" w14:textId="77777777" w:rsidR="00114168" w:rsidRDefault="00114168" w:rsidP="0003450A">
      <w:pPr>
        <w:pStyle w:val="Body"/>
        <w:rPr>
          <w:rFonts w:ascii="Arial" w:hAnsi="Arial" w:cs="Arial"/>
        </w:rPr>
      </w:pPr>
    </w:p>
    <w:p w14:paraId="0F13761E" w14:textId="77777777" w:rsidR="00114168" w:rsidRDefault="00114168" w:rsidP="0003450A">
      <w:pPr>
        <w:pStyle w:val="Body"/>
        <w:rPr>
          <w:rFonts w:ascii="Arial" w:hAnsi="Arial" w:cs="Arial"/>
        </w:rPr>
      </w:pPr>
      <w:commentRangeStart w:id="5"/>
      <w:r>
        <w:rPr>
          <w:noProof/>
          <w:lang w:val="en-IN" w:eastAsia="en-IN"/>
        </w:rPr>
        <w:drawing>
          <wp:inline distT="0" distB="0" distL="0" distR="0" wp14:anchorId="0A223BC3" wp14:editId="5E5B691A">
            <wp:extent cx="5212080" cy="344856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A7226E" w14:textId="77777777" w:rsidR="00114168" w:rsidRPr="002C7F54" w:rsidRDefault="00114168" w:rsidP="00114168">
      <w:pPr>
        <w:spacing w:line="480" w:lineRule="auto"/>
        <w:rPr>
          <w:rFonts w:ascii="Arial" w:hAnsi="Arial" w:cs="Arial"/>
          <w:bCs/>
          <w:lang w:eastAsia="ko-KR"/>
        </w:rPr>
      </w:pPr>
      <w:r w:rsidRPr="002C7F54">
        <w:rPr>
          <w:rFonts w:ascii="Arial" w:hAnsi="Arial" w:cs="Arial"/>
          <w:b/>
          <w:bCs/>
          <w:lang w:eastAsia="ko-KR"/>
        </w:rPr>
        <w:t>Fig. 6.</w:t>
      </w:r>
      <w:r w:rsidRPr="002C7F54">
        <w:rPr>
          <w:rFonts w:ascii="Arial" w:hAnsi="Arial" w:cs="Arial"/>
          <w:bCs/>
          <w:lang w:eastAsia="ko-KR"/>
        </w:rPr>
        <w:t xml:space="preserve"> Influence of increasing CO</w:t>
      </w:r>
      <w:r w:rsidRPr="002C7F54">
        <w:rPr>
          <w:rFonts w:ascii="Arial" w:hAnsi="Arial" w:cs="Arial"/>
          <w:bCs/>
          <w:vertAlign w:val="subscript"/>
          <w:lang w:eastAsia="ko-KR"/>
        </w:rPr>
        <w:t>2</w:t>
      </w:r>
      <w:r w:rsidRPr="002C7F54">
        <w:rPr>
          <w:rFonts w:ascii="Arial" w:hAnsi="Arial" w:cs="Arial"/>
          <w:bCs/>
          <w:lang w:eastAsia="ko-KR"/>
        </w:rPr>
        <w:t xml:space="preserve"> condition on carbon content of </w:t>
      </w:r>
      <w:r w:rsidRPr="002C7F54">
        <w:rPr>
          <w:rFonts w:ascii="Arial" w:hAnsi="Arial" w:cs="Arial"/>
          <w:bCs/>
          <w:i/>
          <w:iCs/>
          <w:lang w:eastAsia="ko-KR"/>
        </w:rPr>
        <w:t>Mangifera indica</w:t>
      </w:r>
      <w:r w:rsidRPr="002C7F54">
        <w:rPr>
          <w:rFonts w:ascii="Arial" w:hAnsi="Arial" w:cs="Arial"/>
          <w:bCs/>
          <w:lang w:eastAsia="ko-KR"/>
        </w:rPr>
        <w:t>.</w:t>
      </w:r>
      <w:commentRangeEnd w:id="5"/>
      <w:r w:rsidR="00A94B5F">
        <w:rPr>
          <w:rStyle w:val="CommentReference"/>
          <w:rFonts w:ascii="Times New Roman" w:hAnsi="Times New Roman"/>
          <w:lang w:val="nb-NO" w:eastAsia="nb-NO"/>
        </w:rPr>
        <w:commentReference w:id="5"/>
      </w:r>
    </w:p>
    <w:p w14:paraId="3EE0C561" w14:textId="77777777" w:rsidR="001C613D" w:rsidRDefault="001C613D" w:rsidP="0003450A">
      <w:pPr>
        <w:pStyle w:val="Body"/>
        <w:rPr>
          <w:rFonts w:ascii="Arial" w:hAnsi="Arial" w:cs="Arial"/>
        </w:rPr>
      </w:pPr>
    </w:p>
    <w:p w14:paraId="5000F7F9"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6</w:t>
      </w:r>
      <w:r w:rsidRPr="00C30A0F">
        <w:rPr>
          <w:rFonts w:ascii="Arial" w:hAnsi="Arial" w:cs="Arial"/>
          <w:b/>
          <w:caps/>
          <w:sz w:val="22"/>
        </w:rPr>
        <w:t xml:space="preserve"> </w:t>
      </w:r>
      <w:r>
        <w:rPr>
          <w:rFonts w:ascii="Arial" w:hAnsi="Arial" w:cs="Arial"/>
          <w:b/>
          <w:sz w:val="22"/>
        </w:rPr>
        <w:t>Elevated CO</w:t>
      </w:r>
      <w:r w:rsidRPr="001C613D">
        <w:rPr>
          <w:rFonts w:ascii="Arial" w:hAnsi="Arial" w:cs="Arial"/>
          <w:b/>
          <w:sz w:val="22"/>
          <w:vertAlign w:val="subscript"/>
        </w:rPr>
        <w:t>2</w:t>
      </w:r>
      <w:r>
        <w:rPr>
          <w:rFonts w:ascii="Arial" w:hAnsi="Arial" w:cs="Arial"/>
          <w:b/>
          <w:sz w:val="22"/>
        </w:rPr>
        <w:t xml:space="preserve"> and nitrogen increase growth</w:t>
      </w:r>
      <w:r w:rsidRPr="00E52203">
        <w:rPr>
          <w:rFonts w:ascii="Arial" w:hAnsi="Arial" w:cs="Arial"/>
          <w:b/>
          <w:sz w:val="22"/>
        </w:rPr>
        <w:t xml:space="preserve"> </w:t>
      </w:r>
    </w:p>
    <w:p w14:paraId="5035EE36" w14:textId="77777777" w:rsidR="0003450A" w:rsidRPr="0003450A" w:rsidRDefault="0003450A" w:rsidP="0003450A">
      <w:pPr>
        <w:pStyle w:val="Body"/>
        <w:rPr>
          <w:rFonts w:ascii="Arial" w:hAnsi="Arial" w:cs="Arial"/>
        </w:rPr>
      </w:pPr>
      <w:r w:rsidRPr="0003450A">
        <w:rPr>
          <w:rFonts w:ascii="Arial" w:hAnsi="Arial" w:cs="Arial"/>
        </w:rPr>
        <w:lastRenderedPageBreak/>
        <w:t xml:space="preserve">In connection with the findings from Figs. 1-5, the growth performance of </w:t>
      </w:r>
      <w:r w:rsidRPr="002C7F54">
        <w:rPr>
          <w:rFonts w:ascii="Arial" w:hAnsi="Arial" w:cs="Arial"/>
          <w:i/>
        </w:rPr>
        <w:t>Mangifera indica</w:t>
      </w:r>
      <w:r w:rsidRPr="0003450A">
        <w:rPr>
          <w:rFonts w:ascii="Arial" w:hAnsi="Arial" w:cs="Arial"/>
        </w:rPr>
        <w:t xml:space="preserve"> under different CO</w:t>
      </w:r>
      <w:r w:rsidRPr="00407971">
        <w:rPr>
          <w:rFonts w:ascii="Arial" w:hAnsi="Arial" w:cs="Arial"/>
          <w:vertAlign w:val="subscript"/>
        </w:rPr>
        <w:t xml:space="preserve">2 </w:t>
      </w:r>
      <w:r w:rsidRPr="0003450A">
        <w:rPr>
          <w:rFonts w:ascii="Arial" w:hAnsi="Arial" w:cs="Arial"/>
        </w:rPr>
        <w:t>concentrations indicates that elevated CO</w:t>
      </w:r>
      <w:r w:rsidRPr="00407971">
        <w:rPr>
          <w:rFonts w:ascii="Arial" w:hAnsi="Arial" w:cs="Arial"/>
          <w:vertAlign w:val="subscript"/>
        </w:rPr>
        <w:t>2</w:t>
      </w:r>
      <w:r w:rsidRPr="0003450A">
        <w:rPr>
          <w:rFonts w:ascii="Arial" w:hAnsi="Arial" w:cs="Arial"/>
        </w:rPr>
        <w:t xml:space="preserve"> levels, combined with adequate nitrogen, significantly enhance overall plant growth metrics, including SL, LL, and carbon content. This suggests that effective nitrogen management could maximize the benefits of rising CO</w:t>
      </w:r>
      <w:r w:rsidRPr="00407971">
        <w:rPr>
          <w:rFonts w:ascii="Arial" w:hAnsi="Arial" w:cs="Arial"/>
          <w:vertAlign w:val="subscript"/>
        </w:rPr>
        <w:t xml:space="preserve">2 </w:t>
      </w:r>
      <w:r w:rsidRPr="0003450A">
        <w:rPr>
          <w:rFonts w:ascii="Arial" w:hAnsi="Arial" w:cs="Arial"/>
        </w:rPr>
        <w:t>levels on plant growth. This is consistent with existing literature, which suggests that increased atmospheric CO</w:t>
      </w:r>
      <w:r w:rsidRPr="00407971">
        <w:rPr>
          <w:rFonts w:ascii="Arial" w:hAnsi="Arial" w:cs="Arial"/>
          <w:vertAlign w:val="subscript"/>
        </w:rPr>
        <w:t>2</w:t>
      </w:r>
      <w:r w:rsidRPr="0003450A">
        <w:rPr>
          <w:rFonts w:ascii="Arial" w:hAnsi="Arial" w:cs="Arial"/>
        </w:rPr>
        <w:t xml:space="preserve"> can improve plant growth efficiency when nitrogen is sufficiently available (</w:t>
      </w:r>
      <w:proofErr w:type="spellStart"/>
      <w:r w:rsidRPr="0003450A">
        <w:rPr>
          <w:rFonts w:ascii="Arial" w:hAnsi="Arial" w:cs="Arial"/>
        </w:rPr>
        <w:t>Lekshmy</w:t>
      </w:r>
      <w:proofErr w:type="spellEnd"/>
      <w:r w:rsidRPr="0003450A">
        <w:rPr>
          <w:rFonts w:ascii="Arial" w:hAnsi="Arial" w:cs="Arial"/>
        </w:rPr>
        <w:t xml:space="preserve"> et al., 2013; Ma et al., 2018). In terms of forest management implications, these findings advocate for the strategic application of nitrogen fertilizers in environments experiencing rising CO</w:t>
      </w:r>
      <w:r w:rsidRPr="00407971">
        <w:rPr>
          <w:rFonts w:ascii="Arial" w:hAnsi="Arial" w:cs="Arial"/>
          <w:vertAlign w:val="subscript"/>
        </w:rPr>
        <w:t>2</w:t>
      </w:r>
      <w:r w:rsidRPr="0003450A">
        <w:rPr>
          <w:rFonts w:ascii="Arial" w:hAnsi="Arial" w:cs="Arial"/>
        </w:rPr>
        <w:t xml:space="preserve"> levels. Such practices could be vital for enhancing the growth and carbon sequestration capabilities of </w:t>
      </w:r>
      <w:r w:rsidRPr="002C7F54">
        <w:rPr>
          <w:rFonts w:ascii="Arial" w:hAnsi="Arial" w:cs="Arial"/>
          <w:i/>
        </w:rPr>
        <w:t>Mangifera indica</w:t>
      </w:r>
      <w:r w:rsidRPr="0003450A">
        <w:rPr>
          <w:rFonts w:ascii="Arial" w:hAnsi="Arial" w:cs="Arial"/>
        </w:rPr>
        <w:t>, thereby contributing to improved forest management and carbon mitigation strategies. However, as noted in Figures 1 to 5, it is crucial to monitor other growth parameters to fully understand the multifaceted impacts of nitrogen on leaf morphology and overall plant health, especially in tropical forestry systems where nutrient management plays a key role (Sayer &amp; Banin, 2016).</w:t>
      </w:r>
    </w:p>
    <w:p w14:paraId="400076E4"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7</w:t>
      </w:r>
      <w:r w:rsidRPr="00C30A0F">
        <w:rPr>
          <w:rFonts w:ascii="Arial" w:hAnsi="Arial" w:cs="Arial"/>
          <w:b/>
          <w:caps/>
          <w:sz w:val="22"/>
        </w:rPr>
        <w:t xml:space="preserve"> </w:t>
      </w:r>
      <w:r>
        <w:rPr>
          <w:rFonts w:ascii="Arial" w:hAnsi="Arial" w:cs="Arial"/>
          <w:b/>
          <w:sz w:val="22"/>
        </w:rPr>
        <w:t>Carbon sequestration under CO</w:t>
      </w:r>
      <w:r w:rsidRPr="001C613D">
        <w:rPr>
          <w:rFonts w:ascii="Arial" w:hAnsi="Arial" w:cs="Arial"/>
          <w:b/>
          <w:sz w:val="22"/>
          <w:vertAlign w:val="subscript"/>
        </w:rPr>
        <w:t>2</w:t>
      </w:r>
      <w:r>
        <w:rPr>
          <w:rFonts w:ascii="Arial" w:hAnsi="Arial" w:cs="Arial"/>
          <w:b/>
          <w:sz w:val="22"/>
        </w:rPr>
        <w:t xml:space="preserve"> and nitrogen levels</w:t>
      </w:r>
    </w:p>
    <w:p w14:paraId="6CDDEA88" w14:textId="77777777" w:rsidR="0003450A" w:rsidRPr="0003450A" w:rsidRDefault="0003450A" w:rsidP="0003450A">
      <w:pPr>
        <w:pStyle w:val="Body"/>
        <w:rPr>
          <w:rFonts w:ascii="Arial" w:hAnsi="Arial" w:cs="Arial"/>
        </w:rPr>
      </w:pPr>
      <w:r w:rsidRPr="0003450A">
        <w:rPr>
          <w:rFonts w:ascii="Arial" w:hAnsi="Arial" w:cs="Arial"/>
        </w:rPr>
        <w:t>Understanding the effects of increasing atmospheric CO</w:t>
      </w:r>
      <w:r w:rsidRPr="00407971">
        <w:rPr>
          <w:rFonts w:ascii="Arial" w:hAnsi="Arial" w:cs="Arial"/>
          <w:vertAlign w:val="subscript"/>
        </w:rPr>
        <w:t>2</w:t>
      </w:r>
      <w:r w:rsidRPr="0003450A">
        <w:rPr>
          <w:rFonts w:ascii="Arial" w:hAnsi="Arial" w:cs="Arial"/>
        </w:rPr>
        <w:t xml:space="preserve"> concentration on plant growth and carbon sequestration potential is critical, as atmospheric CO</w:t>
      </w:r>
      <w:r w:rsidRPr="00407971">
        <w:rPr>
          <w:rFonts w:ascii="Arial" w:hAnsi="Arial" w:cs="Arial"/>
          <w:vertAlign w:val="subscript"/>
        </w:rPr>
        <w:t>2</w:t>
      </w:r>
      <w:r w:rsidRPr="0003450A">
        <w:rPr>
          <w:rFonts w:ascii="Arial" w:hAnsi="Arial" w:cs="Arial"/>
        </w:rPr>
        <w:t xml:space="preserve"> levels are rising at an alarming rate. This experimental study focused on the influence of elevated CO</w:t>
      </w:r>
      <w:r w:rsidRPr="00407971">
        <w:rPr>
          <w:rFonts w:ascii="Arial" w:hAnsi="Arial" w:cs="Arial"/>
          <w:vertAlign w:val="subscript"/>
        </w:rPr>
        <w:t>2</w:t>
      </w:r>
      <w:r w:rsidRPr="0003450A">
        <w:rPr>
          <w:rFonts w:ascii="Arial" w:hAnsi="Arial" w:cs="Arial"/>
        </w:rPr>
        <w:t xml:space="preserve"> conditions on the growth of </w:t>
      </w:r>
      <w:r w:rsidRPr="002C7F54">
        <w:rPr>
          <w:rFonts w:ascii="Arial" w:hAnsi="Arial" w:cs="Arial"/>
          <w:i/>
        </w:rPr>
        <w:t>Mangifera indica</w:t>
      </w:r>
      <w:r w:rsidRPr="0003450A">
        <w:rPr>
          <w:rFonts w:ascii="Arial" w:hAnsi="Arial" w:cs="Arial"/>
        </w:rPr>
        <w:t xml:space="preserve"> in terms of SL, LL, LW, and carbon sequestration ability under various nitrogen addition levels. We found that increasing CO</w:t>
      </w:r>
      <w:r w:rsidRPr="00407971">
        <w:rPr>
          <w:rFonts w:ascii="Arial" w:hAnsi="Arial" w:cs="Arial"/>
          <w:vertAlign w:val="subscript"/>
        </w:rPr>
        <w:t>2</w:t>
      </w:r>
      <w:r w:rsidRPr="0003450A">
        <w:rPr>
          <w:rFonts w:ascii="Arial" w:hAnsi="Arial" w:cs="Arial"/>
        </w:rPr>
        <w:t xml:space="preserve"> significantly impacts (p &lt; 0.05) the growth and carbon storage potential of </w:t>
      </w:r>
      <w:r w:rsidRPr="002C7F54">
        <w:rPr>
          <w:rFonts w:ascii="Arial" w:hAnsi="Arial" w:cs="Arial"/>
          <w:i/>
        </w:rPr>
        <w:t>Mangifera indica</w:t>
      </w:r>
      <w:r w:rsidRPr="0003450A">
        <w:rPr>
          <w:rFonts w:ascii="Arial" w:hAnsi="Arial" w:cs="Arial"/>
        </w:rPr>
        <w:t xml:space="preserve"> across all nitrogen addition levels. The maximum carbon content was recorded under ambient CO</w:t>
      </w:r>
      <w:r w:rsidRPr="00407971">
        <w:rPr>
          <w:rFonts w:ascii="Arial" w:hAnsi="Arial" w:cs="Arial"/>
          <w:vertAlign w:val="subscript"/>
        </w:rPr>
        <w:t>2</w:t>
      </w:r>
      <w:r w:rsidRPr="0003450A">
        <w:rPr>
          <w:rFonts w:ascii="Arial" w:hAnsi="Arial" w:cs="Arial"/>
        </w:rPr>
        <w:t xml:space="preserve"> conditions (408 ppm) with a mean (± S.D.) value of 48.76 ± 0.053 % at a nitrogen addition level of 12 g N/m². Under elevated CO</w:t>
      </w:r>
      <w:r w:rsidRPr="00407971">
        <w:rPr>
          <w:rFonts w:ascii="Arial" w:hAnsi="Arial" w:cs="Arial"/>
          <w:vertAlign w:val="subscript"/>
        </w:rPr>
        <w:t>2</w:t>
      </w:r>
      <w:r w:rsidRPr="0003450A">
        <w:rPr>
          <w:rFonts w:ascii="Arial" w:hAnsi="Arial" w:cs="Arial"/>
        </w:rPr>
        <w:t xml:space="preserve"> conditions, carbon content peaked at 24 g N/m², with mean values of 49.46 ± 0.053 % at 450 ppm, 50.18 ± 0.053 % at 500 ppm, 50.42 ± 0.072 % at 550 ppm, and 50.96 ± 0.092 % at 600 ppm. In comparison, </w:t>
      </w:r>
      <w:r w:rsidRPr="002C7F54">
        <w:rPr>
          <w:rFonts w:ascii="Arial" w:hAnsi="Arial" w:cs="Arial"/>
          <w:i/>
        </w:rPr>
        <w:t>Mangifera indica</w:t>
      </w:r>
      <w:r w:rsidRPr="0003450A">
        <w:rPr>
          <w:rFonts w:ascii="Arial" w:hAnsi="Arial" w:cs="Arial"/>
        </w:rPr>
        <w:t xml:space="preserve"> exhibited significant carbon content growth under elevated CO</w:t>
      </w:r>
      <w:r w:rsidRPr="00407971">
        <w:rPr>
          <w:rFonts w:ascii="Arial" w:hAnsi="Arial" w:cs="Arial"/>
          <w:vertAlign w:val="subscript"/>
        </w:rPr>
        <w:t>2</w:t>
      </w:r>
      <w:r w:rsidRPr="0003450A">
        <w:rPr>
          <w:rFonts w:ascii="Arial" w:hAnsi="Arial" w:cs="Arial"/>
        </w:rPr>
        <w:t>, reaching a maximum of 50.96 ± 0.092% at 600 ppm with 24 g N/m² of nitrogen. In contrast, Eucalyptus globulus exhibited a maximum carbon content of 52.37 ± 0.03% under elevated CO</w:t>
      </w:r>
      <w:r w:rsidRPr="00407971">
        <w:rPr>
          <w:rFonts w:ascii="Arial" w:hAnsi="Arial" w:cs="Arial"/>
          <w:vertAlign w:val="subscript"/>
        </w:rPr>
        <w:t>2</w:t>
      </w:r>
      <w:r w:rsidRPr="0003450A">
        <w:rPr>
          <w:rFonts w:ascii="Arial" w:hAnsi="Arial" w:cs="Arial"/>
        </w:rPr>
        <w:t xml:space="preserve"> conditions of 600 ppm at 24 g N/m² (Ganesh and </w:t>
      </w:r>
      <w:proofErr w:type="spellStart"/>
      <w:r w:rsidRPr="0003450A">
        <w:rPr>
          <w:rFonts w:ascii="Arial" w:hAnsi="Arial" w:cs="Arial"/>
        </w:rPr>
        <w:t>Pragasan</w:t>
      </w:r>
      <w:proofErr w:type="spellEnd"/>
      <w:r w:rsidRPr="0003450A">
        <w:rPr>
          <w:rFonts w:ascii="Arial" w:hAnsi="Arial" w:cs="Arial"/>
        </w:rPr>
        <w:t xml:space="preserve"> 2024). Similarly, </w:t>
      </w:r>
      <w:proofErr w:type="spellStart"/>
      <w:r w:rsidRPr="002C7F54">
        <w:rPr>
          <w:rFonts w:ascii="Arial" w:hAnsi="Arial" w:cs="Arial"/>
          <w:i/>
        </w:rPr>
        <w:t>Azadirachta</w:t>
      </w:r>
      <w:proofErr w:type="spellEnd"/>
      <w:r w:rsidRPr="002C7F54">
        <w:rPr>
          <w:rFonts w:ascii="Arial" w:hAnsi="Arial" w:cs="Arial"/>
          <w:i/>
        </w:rPr>
        <w:t xml:space="preserve"> indica</w:t>
      </w:r>
      <w:r w:rsidRPr="0003450A">
        <w:rPr>
          <w:rFonts w:ascii="Arial" w:hAnsi="Arial" w:cs="Arial"/>
        </w:rPr>
        <w:t xml:space="preserve"> reached 54.82 ± 0.53% (Ganesh &amp; </w:t>
      </w:r>
      <w:proofErr w:type="spellStart"/>
      <w:r w:rsidRPr="0003450A">
        <w:rPr>
          <w:rFonts w:ascii="Arial" w:hAnsi="Arial" w:cs="Arial"/>
        </w:rPr>
        <w:t>Pragasan</w:t>
      </w:r>
      <w:proofErr w:type="spellEnd"/>
      <w:r w:rsidRPr="0003450A">
        <w:rPr>
          <w:rFonts w:ascii="Arial" w:hAnsi="Arial" w:cs="Arial"/>
        </w:rPr>
        <w:t xml:space="preserve"> 2019), while </w:t>
      </w:r>
      <w:proofErr w:type="spellStart"/>
      <w:r w:rsidRPr="002C7F54">
        <w:rPr>
          <w:rFonts w:ascii="Arial" w:hAnsi="Arial" w:cs="Arial"/>
          <w:i/>
        </w:rPr>
        <w:t>Syzygium</w:t>
      </w:r>
      <w:proofErr w:type="spellEnd"/>
      <w:r w:rsidRPr="002C7F54">
        <w:rPr>
          <w:rFonts w:ascii="Arial" w:hAnsi="Arial" w:cs="Arial"/>
          <w:i/>
        </w:rPr>
        <w:t xml:space="preserve"> </w:t>
      </w:r>
      <w:proofErr w:type="spellStart"/>
      <w:r w:rsidRPr="002C7F54">
        <w:rPr>
          <w:rFonts w:ascii="Arial" w:hAnsi="Arial" w:cs="Arial"/>
          <w:i/>
        </w:rPr>
        <w:t>cumini</w:t>
      </w:r>
      <w:proofErr w:type="spellEnd"/>
      <w:r w:rsidRPr="0003450A">
        <w:rPr>
          <w:rFonts w:ascii="Arial" w:hAnsi="Arial" w:cs="Arial"/>
        </w:rPr>
        <w:t xml:space="preserve"> recorded 53.3 ± 0.09% (</w:t>
      </w:r>
      <w:proofErr w:type="spellStart"/>
      <w:r w:rsidRPr="0003450A">
        <w:rPr>
          <w:rFonts w:ascii="Arial" w:hAnsi="Arial" w:cs="Arial"/>
        </w:rPr>
        <w:t>Pragasan</w:t>
      </w:r>
      <w:proofErr w:type="spellEnd"/>
      <w:r w:rsidRPr="0003450A">
        <w:rPr>
          <w:rFonts w:ascii="Arial" w:hAnsi="Arial" w:cs="Arial"/>
        </w:rPr>
        <w:t xml:space="preserve"> &amp; Ganesh 2022). Plants in high CO</w:t>
      </w:r>
      <w:r w:rsidRPr="00407971">
        <w:rPr>
          <w:rFonts w:ascii="Arial" w:hAnsi="Arial" w:cs="Arial"/>
          <w:vertAlign w:val="subscript"/>
        </w:rPr>
        <w:t>2</w:t>
      </w:r>
      <w:r w:rsidRPr="0003450A">
        <w:rPr>
          <w:rFonts w:ascii="Arial" w:hAnsi="Arial" w:cs="Arial"/>
        </w:rPr>
        <w:t xml:space="preserve"> environments enhance photosynthesis, leading to increased growth rates and enhanced carbon uptake (</w:t>
      </w:r>
      <w:proofErr w:type="spellStart"/>
      <w:r w:rsidRPr="0003450A">
        <w:rPr>
          <w:rFonts w:ascii="Arial" w:hAnsi="Arial" w:cs="Arial"/>
        </w:rPr>
        <w:t>Dusenge</w:t>
      </w:r>
      <w:proofErr w:type="spellEnd"/>
      <w:r w:rsidRPr="0003450A">
        <w:rPr>
          <w:rFonts w:ascii="Arial" w:hAnsi="Arial" w:cs="Arial"/>
        </w:rPr>
        <w:t xml:space="preserve"> et al. 2019). Research indicates that plants exposed to elevated CO</w:t>
      </w:r>
      <w:r w:rsidRPr="00407971">
        <w:rPr>
          <w:rFonts w:ascii="Arial" w:hAnsi="Arial" w:cs="Arial"/>
          <w:vertAlign w:val="subscript"/>
        </w:rPr>
        <w:t>2</w:t>
      </w:r>
      <w:r w:rsidRPr="0003450A">
        <w:rPr>
          <w:rFonts w:ascii="Arial" w:hAnsi="Arial" w:cs="Arial"/>
        </w:rPr>
        <w:t xml:space="preserve"> grow faster than those in ambient conditions (Lee et al. 2020). This acceleration in growth may also improve resilience to environmental stressors, enabling better adaptation to changing climates. To contextualize these findings, it is important to consider the ecological and physiological differences among these species, such as variations in leaf morphology, nutrient uptake efficiency, and overall resource allocation. Such differences could significantly influence their carbon sequestration capabilities and adaptability to high CO</w:t>
      </w:r>
      <w:r w:rsidRPr="00407971">
        <w:rPr>
          <w:rFonts w:ascii="Arial" w:hAnsi="Arial" w:cs="Arial"/>
          <w:vertAlign w:val="subscript"/>
        </w:rPr>
        <w:t>2</w:t>
      </w:r>
      <w:r w:rsidRPr="0003450A">
        <w:rPr>
          <w:rFonts w:ascii="Arial" w:hAnsi="Arial" w:cs="Arial"/>
        </w:rPr>
        <w:t xml:space="preserve"> conditions. Brienen et al. (2020) observed that elevated CO</w:t>
      </w:r>
      <w:r w:rsidRPr="00407971">
        <w:rPr>
          <w:rFonts w:ascii="Arial" w:hAnsi="Arial" w:cs="Arial"/>
          <w:vertAlign w:val="subscript"/>
        </w:rPr>
        <w:t>2</w:t>
      </w:r>
      <w:r w:rsidRPr="0003450A">
        <w:rPr>
          <w:rFonts w:ascii="Arial" w:hAnsi="Arial" w:cs="Arial"/>
        </w:rPr>
        <w:t xml:space="preserve"> responses included increased net photosynthesis, biomass production, and faster growth in younger seedlings compared to older trees.</w:t>
      </w:r>
    </w:p>
    <w:p w14:paraId="187B5E37"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8</w:t>
      </w:r>
      <w:r w:rsidRPr="00C30A0F">
        <w:rPr>
          <w:rFonts w:ascii="Arial" w:hAnsi="Arial" w:cs="Arial"/>
          <w:b/>
          <w:caps/>
          <w:sz w:val="22"/>
        </w:rPr>
        <w:t xml:space="preserve"> </w:t>
      </w:r>
      <w:r>
        <w:rPr>
          <w:rFonts w:ascii="Arial" w:hAnsi="Arial" w:cs="Arial"/>
          <w:b/>
          <w:sz w:val="22"/>
        </w:rPr>
        <w:t xml:space="preserve">Nitrogen’s role in growth and physiology </w:t>
      </w:r>
    </w:p>
    <w:p w14:paraId="4FDA32BB" w14:textId="77777777" w:rsidR="0003450A" w:rsidRPr="0003450A" w:rsidRDefault="0003450A" w:rsidP="0003450A">
      <w:pPr>
        <w:pStyle w:val="Body"/>
        <w:rPr>
          <w:rFonts w:ascii="Arial" w:hAnsi="Arial" w:cs="Arial"/>
        </w:rPr>
      </w:pPr>
      <w:r w:rsidRPr="0003450A">
        <w:rPr>
          <w:rFonts w:ascii="Arial" w:hAnsi="Arial" w:cs="Arial"/>
        </w:rPr>
        <w:t xml:space="preserve">In our study, nitrogen addition improved growth parameters such as SL, LL, and LW of </w:t>
      </w:r>
      <w:r w:rsidRPr="002C7F54">
        <w:rPr>
          <w:rFonts w:ascii="Arial" w:hAnsi="Arial" w:cs="Arial"/>
          <w:i/>
        </w:rPr>
        <w:t>Mangifera indica</w:t>
      </w:r>
      <w:r w:rsidRPr="0003450A">
        <w:rPr>
          <w:rFonts w:ascii="Arial" w:hAnsi="Arial" w:cs="Arial"/>
        </w:rPr>
        <w:t xml:space="preserve">. This finding aligns with Bai et al. (2020), who reported similar improvements in growth characteristics with nitrogen supplementation. Increased leaf nitrogen is crucial for enhancing stomatal conductance, transpiration, photosynthetic rate, and gas exchange (Wang et al. 2012). Furthermore, the carbon sequestration ability of </w:t>
      </w:r>
      <w:r w:rsidRPr="002C7F54">
        <w:rPr>
          <w:rFonts w:ascii="Arial" w:hAnsi="Arial" w:cs="Arial"/>
          <w:i/>
        </w:rPr>
        <w:t xml:space="preserve">A. </w:t>
      </w:r>
      <w:r w:rsidRPr="002C7F54">
        <w:rPr>
          <w:rFonts w:ascii="Arial" w:hAnsi="Arial" w:cs="Arial"/>
          <w:i/>
        </w:rPr>
        <w:lastRenderedPageBreak/>
        <w:t>indica</w:t>
      </w:r>
      <w:r w:rsidRPr="0003450A">
        <w:rPr>
          <w:rFonts w:ascii="Arial" w:hAnsi="Arial" w:cs="Arial"/>
        </w:rPr>
        <w:t xml:space="preserve"> (Ganesh and </w:t>
      </w:r>
      <w:proofErr w:type="spellStart"/>
      <w:r w:rsidRPr="0003450A">
        <w:rPr>
          <w:rFonts w:ascii="Arial" w:hAnsi="Arial" w:cs="Arial"/>
        </w:rPr>
        <w:t>Pragasan</w:t>
      </w:r>
      <w:proofErr w:type="spellEnd"/>
      <w:r w:rsidRPr="0003450A">
        <w:rPr>
          <w:rFonts w:ascii="Arial" w:hAnsi="Arial" w:cs="Arial"/>
        </w:rPr>
        <w:t xml:space="preserve">, 2019) and </w:t>
      </w:r>
      <w:r w:rsidRPr="002C7F54">
        <w:rPr>
          <w:rFonts w:ascii="Arial" w:hAnsi="Arial" w:cs="Arial"/>
          <w:i/>
        </w:rPr>
        <w:t xml:space="preserve">S. </w:t>
      </w:r>
      <w:proofErr w:type="spellStart"/>
      <w:r w:rsidRPr="002C7F54">
        <w:rPr>
          <w:rFonts w:ascii="Arial" w:hAnsi="Arial" w:cs="Arial"/>
          <w:i/>
        </w:rPr>
        <w:t>cumini</w:t>
      </w:r>
      <w:proofErr w:type="spellEnd"/>
      <w:r w:rsidRPr="0003450A">
        <w:rPr>
          <w:rFonts w:ascii="Arial" w:hAnsi="Arial" w:cs="Arial"/>
        </w:rPr>
        <w:t xml:space="preserve"> (</w:t>
      </w:r>
      <w:proofErr w:type="spellStart"/>
      <w:r w:rsidRPr="0003450A">
        <w:rPr>
          <w:rFonts w:ascii="Arial" w:hAnsi="Arial" w:cs="Arial"/>
        </w:rPr>
        <w:t>Pragasan</w:t>
      </w:r>
      <w:proofErr w:type="spellEnd"/>
      <w:r w:rsidRPr="0003450A">
        <w:rPr>
          <w:rFonts w:ascii="Arial" w:hAnsi="Arial" w:cs="Arial"/>
        </w:rPr>
        <w:t xml:space="preserve"> and Ganesh, 2022) increases with higher nitrogen and CO</w:t>
      </w:r>
      <w:r w:rsidRPr="00407971">
        <w:rPr>
          <w:rFonts w:ascii="Arial" w:hAnsi="Arial" w:cs="Arial"/>
          <w:vertAlign w:val="subscript"/>
        </w:rPr>
        <w:t xml:space="preserve">2 </w:t>
      </w:r>
      <w:r w:rsidRPr="0003450A">
        <w:rPr>
          <w:rFonts w:ascii="Arial" w:hAnsi="Arial" w:cs="Arial"/>
        </w:rPr>
        <w:t>levels. The relative ratio of carbon dioxide to nitrogen significantly shifts with rising CO</w:t>
      </w:r>
      <w:r w:rsidRPr="00407971">
        <w:rPr>
          <w:rFonts w:ascii="Arial" w:hAnsi="Arial" w:cs="Arial"/>
          <w:vertAlign w:val="subscript"/>
        </w:rPr>
        <w:t>2</w:t>
      </w:r>
      <w:r w:rsidRPr="0003450A">
        <w:rPr>
          <w:rFonts w:ascii="Arial" w:hAnsi="Arial" w:cs="Arial"/>
        </w:rPr>
        <w:t xml:space="preserve"> concentration and temperature (Fitter &amp; </w:t>
      </w:r>
      <w:commentRangeStart w:id="6"/>
      <w:r w:rsidRPr="0003450A">
        <w:rPr>
          <w:rFonts w:ascii="Arial" w:hAnsi="Arial" w:cs="Arial"/>
        </w:rPr>
        <w:t>Hay</w:t>
      </w:r>
      <w:commentRangeEnd w:id="6"/>
      <w:r w:rsidR="00052254">
        <w:rPr>
          <w:rStyle w:val="CommentReference"/>
          <w:rFonts w:ascii="Times New Roman" w:hAnsi="Times New Roman"/>
          <w:lang w:val="nb-NO" w:eastAsia="nb-NO"/>
        </w:rPr>
        <w:commentReference w:id="6"/>
      </w:r>
      <w:r w:rsidRPr="0003450A">
        <w:rPr>
          <w:rFonts w:ascii="Arial" w:hAnsi="Arial" w:cs="Arial"/>
        </w:rPr>
        <w:t xml:space="preserve"> 2012). Elevated carbon intake may influence plant nitrogen, causing metabolic changes that affect carbon balance (</w:t>
      </w:r>
      <w:proofErr w:type="spellStart"/>
      <w:r w:rsidRPr="0003450A">
        <w:rPr>
          <w:rFonts w:ascii="Arial" w:hAnsi="Arial" w:cs="Arial"/>
        </w:rPr>
        <w:t>Terrer</w:t>
      </w:r>
      <w:proofErr w:type="spellEnd"/>
      <w:r w:rsidRPr="0003450A">
        <w:rPr>
          <w:rFonts w:ascii="Arial" w:hAnsi="Arial" w:cs="Arial"/>
        </w:rPr>
        <w:t xml:space="preserve"> et al. 2018). Increased nitrogen availability supports plant growth and the development of terrestrial ecosystems (Liao et al. 2021), a trend also observed in this study. Although nitrogen deposition affects ecosystem services, the mechanisms governing its cycle are not fully understood (Niu et </w:t>
      </w:r>
      <w:commentRangeStart w:id="7"/>
      <w:r w:rsidRPr="0003450A">
        <w:rPr>
          <w:rFonts w:ascii="Arial" w:hAnsi="Arial" w:cs="Arial"/>
        </w:rPr>
        <w:t xml:space="preserve">al. </w:t>
      </w:r>
      <w:commentRangeEnd w:id="7"/>
      <w:r w:rsidR="00052254">
        <w:rPr>
          <w:rStyle w:val="CommentReference"/>
          <w:rFonts w:ascii="Times New Roman" w:hAnsi="Times New Roman"/>
          <w:lang w:val="nb-NO" w:eastAsia="nb-NO"/>
        </w:rPr>
        <w:commentReference w:id="7"/>
      </w:r>
      <w:r w:rsidRPr="0003450A">
        <w:rPr>
          <w:rFonts w:ascii="Arial" w:hAnsi="Arial" w:cs="Arial"/>
        </w:rPr>
        <w:t>2016). Further research is needed to elucidate these mechanisms and assess their implications for forest health and productivity. Wormer (1965) noted that nitrogen fertilizer application increased stomatal aperture, although the reasons for this were not clearly explained, as factors such as temperature, vapor pressure deficit, and radiation also play roles. Stomata are crucial for plant adaptation to changing environmental conditions, regulating both water loss and CO</w:t>
      </w:r>
      <w:r w:rsidRPr="00407971">
        <w:rPr>
          <w:rFonts w:ascii="Arial" w:hAnsi="Arial" w:cs="Arial"/>
          <w:vertAlign w:val="subscript"/>
        </w:rPr>
        <w:t>2</w:t>
      </w:r>
      <w:r w:rsidRPr="0003450A">
        <w:rPr>
          <w:rFonts w:ascii="Arial" w:hAnsi="Arial" w:cs="Arial"/>
        </w:rPr>
        <w:t xml:space="preserve"> uptake (Damour et al. 2010).</w:t>
      </w:r>
    </w:p>
    <w:p w14:paraId="00D9061B" w14:textId="77777777" w:rsidR="001C613D" w:rsidRDefault="001C613D" w:rsidP="0003450A">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9</w:t>
      </w:r>
      <w:r w:rsidRPr="00C30A0F">
        <w:rPr>
          <w:rFonts w:ascii="Arial" w:hAnsi="Arial" w:cs="Arial"/>
          <w:b/>
          <w:caps/>
          <w:sz w:val="22"/>
        </w:rPr>
        <w:t xml:space="preserve"> </w:t>
      </w:r>
      <w:r>
        <w:rPr>
          <w:rFonts w:ascii="Arial" w:hAnsi="Arial" w:cs="Arial"/>
          <w:b/>
          <w:sz w:val="22"/>
        </w:rPr>
        <w:t>Implications for forest management and climate adaptation</w:t>
      </w:r>
    </w:p>
    <w:p w14:paraId="20CBE8F1" w14:textId="77777777" w:rsidR="0003450A" w:rsidRPr="0003450A" w:rsidRDefault="0003450A" w:rsidP="0003450A">
      <w:pPr>
        <w:pStyle w:val="Body"/>
        <w:rPr>
          <w:rFonts w:ascii="Arial" w:hAnsi="Arial" w:cs="Arial"/>
        </w:rPr>
      </w:pPr>
      <w:r w:rsidRPr="0003450A">
        <w:rPr>
          <w:rFonts w:ascii="Arial" w:hAnsi="Arial" w:cs="Arial"/>
        </w:rPr>
        <w:t>Overall, the increasing CO</w:t>
      </w:r>
      <w:r w:rsidRPr="00407971">
        <w:rPr>
          <w:rFonts w:ascii="Arial" w:hAnsi="Arial" w:cs="Arial"/>
          <w:vertAlign w:val="subscript"/>
        </w:rPr>
        <w:t>2</w:t>
      </w:r>
      <w:r w:rsidRPr="0003450A">
        <w:rPr>
          <w:rFonts w:ascii="Arial" w:hAnsi="Arial" w:cs="Arial"/>
        </w:rPr>
        <w:t xml:space="preserve"> environment positively influences the growth of </w:t>
      </w:r>
      <w:r w:rsidRPr="002C7F54">
        <w:rPr>
          <w:rFonts w:ascii="Arial" w:hAnsi="Arial" w:cs="Arial"/>
          <w:i/>
        </w:rPr>
        <w:t>Mangifera indica</w:t>
      </w:r>
      <w:r w:rsidRPr="0003450A">
        <w:rPr>
          <w:rFonts w:ascii="Arial" w:hAnsi="Arial" w:cs="Arial"/>
        </w:rPr>
        <w:t xml:space="preserve"> regarding SL, LL, LW, and carbon sequestration potential. Similar findings have been documented in other studies (Li et al. 2020; Xu et al. 2020). Ward et al. (2013) reported decreased stomatal conductance in elevated CO</w:t>
      </w:r>
      <w:r w:rsidRPr="00407971">
        <w:rPr>
          <w:rFonts w:ascii="Arial" w:hAnsi="Arial" w:cs="Arial"/>
          <w:vertAlign w:val="subscript"/>
        </w:rPr>
        <w:t>2</w:t>
      </w:r>
      <w:r w:rsidRPr="0003450A">
        <w:rPr>
          <w:rFonts w:ascii="Arial" w:hAnsi="Arial" w:cs="Arial"/>
        </w:rPr>
        <w:t xml:space="preserve"> conditions for </w:t>
      </w:r>
      <w:r w:rsidRPr="002C7F54">
        <w:rPr>
          <w:rFonts w:ascii="Arial" w:hAnsi="Arial" w:cs="Arial"/>
          <w:i/>
        </w:rPr>
        <w:t xml:space="preserve">Pinus </w:t>
      </w:r>
      <w:proofErr w:type="spellStart"/>
      <w:r w:rsidRPr="002C7F54">
        <w:rPr>
          <w:rFonts w:ascii="Arial" w:hAnsi="Arial" w:cs="Arial"/>
          <w:i/>
        </w:rPr>
        <w:t>taeda</w:t>
      </w:r>
      <w:proofErr w:type="spellEnd"/>
      <w:r w:rsidRPr="002C7F54">
        <w:rPr>
          <w:rFonts w:ascii="Arial" w:hAnsi="Arial" w:cs="Arial"/>
          <w:i/>
        </w:rPr>
        <w:t xml:space="preserve"> L.</w:t>
      </w:r>
      <w:r w:rsidRPr="0003450A">
        <w:rPr>
          <w:rFonts w:ascii="Arial" w:hAnsi="Arial" w:cs="Arial"/>
        </w:rPr>
        <w:t xml:space="preserve"> compared to ambient conditions, attributing this response to changes in a hydraulic allometry index defined as sapwood area per unit leaf area per unit canopy height. Several factors, including air temperature, nitrogen, phosphorus, various nutrients, growth time, mycorrhizal symbiosis, and water availability, influence the plant’s response to CO</w:t>
      </w:r>
      <w:r w:rsidRPr="00407971">
        <w:rPr>
          <w:rFonts w:ascii="Arial" w:hAnsi="Arial" w:cs="Arial"/>
          <w:vertAlign w:val="subscript"/>
        </w:rPr>
        <w:t>2</w:t>
      </w:r>
      <w:r w:rsidRPr="0003450A">
        <w:rPr>
          <w:rFonts w:ascii="Arial" w:hAnsi="Arial" w:cs="Arial"/>
        </w:rPr>
        <w:t xml:space="preserve"> (Shi e</w:t>
      </w:r>
      <w:r w:rsidR="002C7F54">
        <w:rPr>
          <w:rFonts w:ascii="Arial" w:hAnsi="Arial" w:cs="Arial"/>
        </w:rPr>
        <w:t>t</w:t>
      </w:r>
      <w:r w:rsidRPr="0003450A">
        <w:rPr>
          <w:rFonts w:ascii="Arial" w:hAnsi="Arial" w:cs="Arial"/>
        </w:rPr>
        <w:t xml:space="preserve"> al., 2021). As environmental changes occur, plants adjust their physiological processes and metabolic pathways, with some species benefiting more than others from rising atmospheric CO</w:t>
      </w:r>
      <w:r w:rsidRPr="00407971">
        <w:rPr>
          <w:rFonts w:ascii="Arial" w:hAnsi="Arial" w:cs="Arial"/>
          <w:vertAlign w:val="subscript"/>
        </w:rPr>
        <w:t>2</w:t>
      </w:r>
      <w:r w:rsidRPr="0003450A">
        <w:rPr>
          <w:rFonts w:ascii="Arial" w:hAnsi="Arial" w:cs="Arial"/>
        </w:rPr>
        <w:t xml:space="preserve"> concentrations (Raza et al. 2019). This underscores the importance of selecting suitable species for reforestation and carbon sequestration in a changing climate. The findings demonstrate that elevated CO</w:t>
      </w:r>
      <w:r w:rsidRPr="00407971">
        <w:rPr>
          <w:rFonts w:ascii="Arial" w:hAnsi="Arial" w:cs="Arial"/>
          <w:vertAlign w:val="subscript"/>
        </w:rPr>
        <w:t>2</w:t>
      </w:r>
      <w:r w:rsidRPr="0003450A">
        <w:rPr>
          <w:rFonts w:ascii="Arial" w:hAnsi="Arial" w:cs="Arial"/>
        </w:rPr>
        <w:t xml:space="preserve"> levels, along with adequate nitrogen, significantly enhance the growth and carbon sequestration potential of </w:t>
      </w:r>
      <w:r w:rsidRPr="002C7F54">
        <w:rPr>
          <w:rFonts w:ascii="Arial" w:hAnsi="Arial" w:cs="Arial"/>
          <w:i/>
        </w:rPr>
        <w:t>Mangifera indica</w:t>
      </w:r>
      <w:r w:rsidRPr="0003450A">
        <w:rPr>
          <w:rFonts w:ascii="Arial" w:hAnsi="Arial" w:cs="Arial"/>
        </w:rPr>
        <w:t>, highlighting the need for strategic nutrient management to optimize forest productivity and carbon mitigation.</w:t>
      </w:r>
    </w:p>
    <w:p w14:paraId="49B422B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EA3CE09" w14:textId="77777777" w:rsidR="00790ADA" w:rsidRPr="00FB3A86" w:rsidRDefault="00790ADA" w:rsidP="00441B6F">
      <w:pPr>
        <w:pStyle w:val="ConcHead"/>
        <w:spacing w:after="0"/>
        <w:jc w:val="both"/>
        <w:rPr>
          <w:rFonts w:ascii="Arial" w:hAnsi="Arial" w:cs="Arial"/>
        </w:rPr>
      </w:pPr>
    </w:p>
    <w:p w14:paraId="0D23F674" w14:textId="77777777" w:rsidR="00D3212A" w:rsidRDefault="00D3212A" w:rsidP="00441B6F">
      <w:pPr>
        <w:pStyle w:val="Body"/>
        <w:spacing w:after="0"/>
        <w:rPr>
          <w:rFonts w:ascii="Arial" w:hAnsi="Arial" w:cs="Arial"/>
        </w:rPr>
      </w:pPr>
      <w:r w:rsidRPr="00D3212A">
        <w:rPr>
          <w:rFonts w:ascii="Arial" w:hAnsi="Arial" w:cs="Arial"/>
        </w:rPr>
        <w:t>We conclude that the rising CO</w:t>
      </w:r>
      <w:r w:rsidRPr="00407971">
        <w:rPr>
          <w:rFonts w:ascii="Arial" w:hAnsi="Arial" w:cs="Arial"/>
          <w:vertAlign w:val="subscript"/>
        </w:rPr>
        <w:t>2</w:t>
      </w:r>
      <w:r w:rsidRPr="00D3212A">
        <w:rPr>
          <w:rFonts w:ascii="Arial" w:hAnsi="Arial" w:cs="Arial"/>
        </w:rPr>
        <w:t xml:space="preserve"> concentrations significantly enhance the growth and carbon sequestration potential of </w:t>
      </w:r>
      <w:r w:rsidRPr="002C7F54">
        <w:rPr>
          <w:rFonts w:ascii="Arial" w:hAnsi="Arial" w:cs="Arial"/>
          <w:i/>
        </w:rPr>
        <w:t>Mangifera indica</w:t>
      </w:r>
      <w:r w:rsidRPr="00D3212A">
        <w:rPr>
          <w:rFonts w:ascii="Arial" w:hAnsi="Arial" w:cs="Arial"/>
        </w:rPr>
        <w:t xml:space="preserve"> under varying nitrogen addition levels. These findings underscore the dual benefit of </w:t>
      </w:r>
      <w:r w:rsidRPr="002C7F54">
        <w:rPr>
          <w:rFonts w:ascii="Arial" w:hAnsi="Arial" w:cs="Arial"/>
          <w:i/>
        </w:rPr>
        <w:t>Mangifera indica</w:t>
      </w:r>
      <w:r w:rsidRPr="00D3212A">
        <w:rPr>
          <w:rFonts w:ascii="Arial" w:hAnsi="Arial" w:cs="Arial"/>
        </w:rPr>
        <w:t xml:space="preserve"> plantations: contributing to both the national fruit market and playing a crucial role in climate change mitigation through carbon sequestration. The results suggest that efficient nitrogen use under elevated CO</w:t>
      </w:r>
      <w:r w:rsidRPr="00407971">
        <w:rPr>
          <w:rFonts w:ascii="Arial" w:hAnsi="Arial" w:cs="Arial"/>
          <w:vertAlign w:val="subscript"/>
        </w:rPr>
        <w:t>2</w:t>
      </w:r>
      <w:r w:rsidRPr="00D3212A">
        <w:rPr>
          <w:rFonts w:ascii="Arial" w:hAnsi="Arial" w:cs="Arial"/>
        </w:rPr>
        <w:t xml:space="preserve"> is governed by complex physiological and ecological mechanisms. Understanding these interactions is essential for optimizing carbon sequestration, particularly in agroforestry systems. Further, our findings highlight the importance of strategic nutrient management in maximizing the growth and carbon storage potential of this species. Future research should focus on the biochemical pathways and nitrogen transformation processes under elevated CO</w:t>
      </w:r>
      <w:r w:rsidRPr="009F2E83">
        <w:rPr>
          <w:rFonts w:ascii="Arial" w:hAnsi="Arial" w:cs="Arial"/>
          <w:vertAlign w:val="subscript"/>
        </w:rPr>
        <w:t>2</w:t>
      </w:r>
      <w:r w:rsidRPr="00D3212A">
        <w:rPr>
          <w:rFonts w:ascii="Arial" w:hAnsi="Arial" w:cs="Arial"/>
        </w:rPr>
        <w:t xml:space="preserve"> to better grasp how nutrient management can be fine-tuned for maximum carbon storage. The insights from this study provide practical guidance for policymakers, planners, and farmers. By implementing effective nutrient management strategies that align with the unique requirements of </w:t>
      </w:r>
      <w:r w:rsidRPr="002C7F54">
        <w:rPr>
          <w:rFonts w:ascii="Arial" w:hAnsi="Arial" w:cs="Arial"/>
          <w:i/>
        </w:rPr>
        <w:t>Mangifera indica</w:t>
      </w:r>
      <w:r w:rsidRPr="00D3212A">
        <w:rPr>
          <w:rFonts w:ascii="Arial" w:hAnsi="Arial" w:cs="Arial"/>
        </w:rPr>
        <w:t>, stakeholders can not only enhance crop productivity but also significantly boost carbon sequestration, thereby promoting agricultural resilience and supporting global climate action initiatives.</w:t>
      </w:r>
    </w:p>
    <w:p w14:paraId="37B2890C" w14:textId="77777777" w:rsidR="00D3212A" w:rsidRDefault="00D3212A" w:rsidP="00441B6F">
      <w:pPr>
        <w:pStyle w:val="Body"/>
        <w:spacing w:after="0"/>
        <w:rPr>
          <w:rFonts w:ascii="Arial" w:hAnsi="Arial" w:cs="Arial"/>
        </w:rPr>
      </w:pPr>
    </w:p>
    <w:p w14:paraId="42F6992B" w14:textId="77777777" w:rsidR="002B685A" w:rsidRDefault="002B685A" w:rsidP="00441B6F">
      <w:pPr>
        <w:pStyle w:val="ReferHead"/>
        <w:spacing w:after="0"/>
        <w:jc w:val="both"/>
        <w:rPr>
          <w:rFonts w:ascii="Arial" w:hAnsi="Arial" w:cs="Arial"/>
          <w:b w:val="0"/>
          <w:caps w:val="0"/>
          <w:sz w:val="20"/>
        </w:rPr>
      </w:pPr>
    </w:p>
    <w:p w14:paraId="095EE316" w14:textId="77777777" w:rsidR="00B01FCD" w:rsidRPr="00A63AA6" w:rsidRDefault="00B01FCD" w:rsidP="00441B6F">
      <w:pPr>
        <w:pStyle w:val="ReferHead"/>
        <w:spacing w:after="0"/>
        <w:jc w:val="both"/>
        <w:rPr>
          <w:rFonts w:ascii="Arial" w:hAnsi="Arial" w:cs="Arial"/>
          <w:lang w:val="sv-SE"/>
        </w:rPr>
      </w:pPr>
      <w:r w:rsidRPr="00A63AA6">
        <w:rPr>
          <w:rFonts w:ascii="Arial" w:hAnsi="Arial" w:cs="Arial"/>
          <w:lang w:val="sv-SE"/>
        </w:rPr>
        <w:t>References</w:t>
      </w:r>
    </w:p>
    <w:p w14:paraId="183A7C04" w14:textId="77777777" w:rsidR="00790ADA" w:rsidRPr="00A63AA6" w:rsidRDefault="00790ADA" w:rsidP="00441B6F">
      <w:pPr>
        <w:pStyle w:val="ReferHead"/>
        <w:spacing w:after="0"/>
        <w:jc w:val="both"/>
        <w:rPr>
          <w:rFonts w:ascii="Arial" w:hAnsi="Arial" w:cs="Arial"/>
          <w:lang w:val="sv-SE"/>
        </w:rPr>
      </w:pPr>
    </w:p>
    <w:p w14:paraId="16B461B3" w14:textId="77777777" w:rsidR="00D3212A" w:rsidRPr="00D3212A" w:rsidRDefault="00D3212A" w:rsidP="00D3212A">
      <w:pPr>
        <w:pStyle w:val="Body"/>
        <w:rPr>
          <w:rFonts w:ascii="Arial" w:hAnsi="Arial" w:cs="Arial"/>
        </w:rPr>
      </w:pPr>
      <w:r w:rsidRPr="00A63AA6">
        <w:rPr>
          <w:rFonts w:ascii="Arial" w:hAnsi="Arial" w:cs="Arial"/>
          <w:lang w:val="sv-SE"/>
        </w:rPr>
        <w:t xml:space="preserve">Bai Y., Yan R., Schellenberg M.P., Wang H., Han G., Zhang R., et al. 2020. </w:t>
      </w:r>
      <w:r w:rsidRPr="00D3212A">
        <w:rPr>
          <w:rFonts w:ascii="Arial" w:hAnsi="Arial" w:cs="Arial"/>
        </w:rPr>
        <w:t xml:space="preserve">Nitrogen increased aboveground biomass of </w:t>
      </w:r>
      <w:proofErr w:type="spellStart"/>
      <w:r w:rsidRPr="00D3212A">
        <w:rPr>
          <w:rFonts w:ascii="Arial" w:hAnsi="Arial" w:cs="Arial"/>
        </w:rPr>
        <w:t>Leymus</w:t>
      </w:r>
      <w:proofErr w:type="spellEnd"/>
      <w:r w:rsidRPr="00D3212A">
        <w:rPr>
          <w:rFonts w:ascii="Arial" w:hAnsi="Arial" w:cs="Arial"/>
        </w:rPr>
        <w:t xml:space="preserve"> chinensis grown in semi</w:t>
      </w:r>
      <w:r w:rsidRPr="00D3212A">
        <w:rPr>
          <w:rFonts w:ascii="Cambria Math" w:hAnsi="Cambria Math" w:cs="Cambria Math"/>
        </w:rPr>
        <w:t>‐</w:t>
      </w:r>
      <w:r w:rsidRPr="00D3212A">
        <w:rPr>
          <w:rFonts w:ascii="Arial" w:hAnsi="Arial" w:cs="Arial"/>
        </w:rPr>
        <w:t>arid grasslands of Inner Mongolia, China. Agron. J. 112: 511–522.</w:t>
      </w:r>
    </w:p>
    <w:p w14:paraId="2114C501" w14:textId="77777777" w:rsidR="00D3212A" w:rsidRPr="00D3212A" w:rsidRDefault="00D3212A" w:rsidP="00D3212A">
      <w:pPr>
        <w:pStyle w:val="Body"/>
        <w:rPr>
          <w:rFonts w:ascii="Arial" w:hAnsi="Arial" w:cs="Arial"/>
        </w:rPr>
      </w:pPr>
      <w:r w:rsidRPr="00D3212A">
        <w:rPr>
          <w:rFonts w:ascii="Arial" w:hAnsi="Arial" w:cs="Arial"/>
        </w:rPr>
        <w:t xml:space="preserve">Brienen R.J., Caldwell L., Duchesne L., Voelker S., </w:t>
      </w:r>
      <w:proofErr w:type="spellStart"/>
      <w:r w:rsidRPr="00D3212A">
        <w:rPr>
          <w:rFonts w:ascii="Arial" w:hAnsi="Arial" w:cs="Arial"/>
        </w:rPr>
        <w:t>Barichivich</w:t>
      </w:r>
      <w:proofErr w:type="spellEnd"/>
      <w:r w:rsidRPr="00D3212A">
        <w:rPr>
          <w:rFonts w:ascii="Arial" w:hAnsi="Arial" w:cs="Arial"/>
        </w:rPr>
        <w:t xml:space="preserve"> J., Baliva M., et al. 2020. Forest carbon sink neutralized by pervasive growth-lifespan trade-offs. Nat. Commun. 11: 4241.</w:t>
      </w:r>
    </w:p>
    <w:p w14:paraId="34D67AF3" w14:textId="77777777" w:rsidR="00D3212A" w:rsidRPr="00D3212A" w:rsidRDefault="00D3212A" w:rsidP="00D3212A">
      <w:pPr>
        <w:pStyle w:val="Body"/>
        <w:rPr>
          <w:rFonts w:ascii="Arial" w:hAnsi="Arial" w:cs="Arial"/>
        </w:rPr>
      </w:pPr>
      <w:r w:rsidRPr="00D3212A">
        <w:rPr>
          <w:rFonts w:ascii="Arial" w:hAnsi="Arial" w:cs="Arial"/>
        </w:rPr>
        <w:t>Chen M., Zhou S., Xiang P., Wang Y., Luo X., Zhang X., Wen D. 2024. Elevated CO</w:t>
      </w:r>
      <w:r w:rsidRPr="00D3212A">
        <w:rPr>
          <w:rFonts w:ascii="Cambria Math" w:hAnsi="Cambria Math" w:cs="Cambria Math"/>
        </w:rPr>
        <w:t>₂</w:t>
      </w:r>
      <w:r w:rsidRPr="00D3212A">
        <w:rPr>
          <w:rFonts w:ascii="Arial" w:hAnsi="Arial" w:cs="Arial"/>
        </w:rPr>
        <w:t xml:space="preserve"> and nitrogen addition enhance the symbiosis and functions of rhizosphere microorganisms under cadmium exposure. J. Environ. Manag. 351: 120012.</w:t>
      </w:r>
    </w:p>
    <w:p w14:paraId="23378FF9" w14:textId="77777777" w:rsidR="00D3212A" w:rsidRPr="00D3212A" w:rsidRDefault="00D3212A" w:rsidP="00D3212A">
      <w:pPr>
        <w:pStyle w:val="Body"/>
        <w:rPr>
          <w:rFonts w:ascii="Arial" w:hAnsi="Arial" w:cs="Arial"/>
        </w:rPr>
      </w:pPr>
      <w:r w:rsidRPr="00D3212A">
        <w:rPr>
          <w:rFonts w:ascii="Arial" w:hAnsi="Arial" w:cs="Arial"/>
        </w:rPr>
        <w:t>CO2.earth. 2025. https://www.co2.earth/daily-co2.</w:t>
      </w:r>
    </w:p>
    <w:p w14:paraId="259B192D" w14:textId="77777777" w:rsidR="00D3212A" w:rsidRPr="00D3212A" w:rsidRDefault="00D3212A" w:rsidP="00D3212A">
      <w:pPr>
        <w:pStyle w:val="Body"/>
        <w:rPr>
          <w:rFonts w:ascii="Arial" w:hAnsi="Arial" w:cs="Arial"/>
        </w:rPr>
      </w:pPr>
      <w:r w:rsidRPr="00D3212A">
        <w:rPr>
          <w:rFonts w:ascii="Arial" w:hAnsi="Arial" w:cs="Arial"/>
        </w:rPr>
        <w:t>Damour G., Simonneau T., Cochard H., Urban L. 2010. An overview of models of stomatal conductance at the leaf level. Plant Cell Environ. 33: 1419–1438.</w:t>
      </w:r>
    </w:p>
    <w:p w14:paraId="4A21A565" w14:textId="77777777" w:rsidR="00D3212A" w:rsidRPr="00D3212A" w:rsidRDefault="00D3212A" w:rsidP="00D3212A">
      <w:pPr>
        <w:pStyle w:val="Body"/>
        <w:rPr>
          <w:rFonts w:ascii="Arial" w:hAnsi="Arial" w:cs="Arial"/>
        </w:rPr>
      </w:pPr>
      <w:proofErr w:type="spellStart"/>
      <w:r w:rsidRPr="00D3212A">
        <w:rPr>
          <w:rFonts w:ascii="Arial" w:hAnsi="Arial" w:cs="Arial"/>
        </w:rPr>
        <w:t>Dusenge</w:t>
      </w:r>
      <w:proofErr w:type="spellEnd"/>
      <w:r w:rsidRPr="00D3212A">
        <w:rPr>
          <w:rFonts w:ascii="Arial" w:hAnsi="Arial" w:cs="Arial"/>
        </w:rPr>
        <w:t xml:space="preserve"> M.E., Duarte A.G., Way D.A. 2019. Plant carbon metabolism and climate change: elevated CO</w:t>
      </w:r>
      <w:r w:rsidRPr="00D3212A">
        <w:rPr>
          <w:rFonts w:ascii="Cambria Math" w:hAnsi="Cambria Math" w:cs="Cambria Math"/>
        </w:rPr>
        <w:t>₂</w:t>
      </w:r>
      <w:r w:rsidRPr="00D3212A">
        <w:rPr>
          <w:rFonts w:ascii="Arial" w:hAnsi="Arial" w:cs="Arial"/>
        </w:rPr>
        <w:t xml:space="preserve"> and temperature impacts on photosynthesis, photorespiration and respiration. New Phytol. 221: 32–49.</w:t>
      </w:r>
    </w:p>
    <w:p w14:paraId="07D2E990" w14:textId="77777777" w:rsidR="00D3212A" w:rsidRPr="00D3212A" w:rsidRDefault="00D3212A" w:rsidP="00D3212A">
      <w:pPr>
        <w:pStyle w:val="Body"/>
        <w:rPr>
          <w:rFonts w:ascii="Arial" w:hAnsi="Arial" w:cs="Arial"/>
        </w:rPr>
      </w:pPr>
      <w:r w:rsidRPr="00D3212A">
        <w:rPr>
          <w:rFonts w:ascii="Arial" w:hAnsi="Arial" w:cs="Arial"/>
        </w:rPr>
        <w:t xml:space="preserve">FAO. 2020. Global Forest Resources Assessment 2020 – Key findings. Rome. </w:t>
      </w:r>
    </w:p>
    <w:p w14:paraId="4156F2EF" w14:textId="77777777" w:rsidR="00D3212A" w:rsidRPr="00D3212A" w:rsidRDefault="00D3212A" w:rsidP="00D3212A">
      <w:pPr>
        <w:pStyle w:val="Body"/>
        <w:rPr>
          <w:rFonts w:ascii="Arial" w:hAnsi="Arial" w:cs="Arial"/>
        </w:rPr>
      </w:pPr>
      <w:r w:rsidRPr="00D3212A">
        <w:rPr>
          <w:rFonts w:ascii="Arial" w:hAnsi="Arial" w:cs="Arial"/>
        </w:rPr>
        <w:t>Fitter A.H., Hay R.K.M. 2012. Environmental Physiology of Plants. Academic Press, London. 367 p.</w:t>
      </w:r>
    </w:p>
    <w:p w14:paraId="3FB28873" w14:textId="77777777" w:rsidR="00D3212A" w:rsidRPr="00D3212A" w:rsidRDefault="00D3212A" w:rsidP="00D3212A">
      <w:pPr>
        <w:pStyle w:val="Body"/>
        <w:rPr>
          <w:rFonts w:ascii="Arial" w:hAnsi="Arial" w:cs="Arial"/>
        </w:rPr>
      </w:pPr>
      <w:r w:rsidRPr="00D3212A">
        <w:rPr>
          <w:rFonts w:ascii="Arial" w:hAnsi="Arial" w:cs="Arial"/>
        </w:rPr>
        <w:t xml:space="preserve">Ganesh K.P., </w:t>
      </w:r>
      <w:proofErr w:type="spellStart"/>
      <w:r w:rsidRPr="00D3212A">
        <w:rPr>
          <w:rFonts w:ascii="Arial" w:hAnsi="Arial" w:cs="Arial"/>
        </w:rPr>
        <w:t>Pragasan</w:t>
      </w:r>
      <w:proofErr w:type="spellEnd"/>
      <w:r w:rsidRPr="00D3212A">
        <w:rPr>
          <w:rFonts w:ascii="Arial" w:hAnsi="Arial" w:cs="Arial"/>
        </w:rPr>
        <w:t xml:space="preserve"> L.A. 2019. Effect of nitrogen addition on growth and carbon sequestration potential of </w:t>
      </w:r>
      <w:proofErr w:type="spellStart"/>
      <w:r w:rsidRPr="00D3212A">
        <w:rPr>
          <w:rFonts w:ascii="Arial" w:hAnsi="Arial" w:cs="Arial"/>
        </w:rPr>
        <w:t>Azadirachta</w:t>
      </w:r>
      <w:proofErr w:type="spellEnd"/>
      <w:r w:rsidRPr="00D3212A">
        <w:rPr>
          <w:rFonts w:ascii="Arial" w:hAnsi="Arial" w:cs="Arial"/>
        </w:rPr>
        <w:t xml:space="preserve"> indica under different climatic conditions. J. Emerg. Technol. </w:t>
      </w:r>
      <w:proofErr w:type="spellStart"/>
      <w:r w:rsidRPr="00D3212A">
        <w:rPr>
          <w:rFonts w:ascii="Arial" w:hAnsi="Arial" w:cs="Arial"/>
        </w:rPr>
        <w:t>Innov</w:t>
      </w:r>
      <w:proofErr w:type="spellEnd"/>
      <w:r w:rsidRPr="00D3212A">
        <w:rPr>
          <w:rFonts w:ascii="Arial" w:hAnsi="Arial" w:cs="Arial"/>
        </w:rPr>
        <w:t>. Res. 6: 2743–2749.</w:t>
      </w:r>
    </w:p>
    <w:p w14:paraId="3F298483" w14:textId="77777777" w:rsidR="00D3212A" w:rsidRPr="00D3212A" w:rsidRDefault="00D3212A" w:rsidP="00D3212A">
      <w:pPr>
        <w:pStyle w:val="Body"/>
        <w:rPr>
          <w:rFonts w:ascii="Arial" w:hAnsi="Arial" w:cs="Arial"/>
        </w:rPr>
      </w:pPr>
      <w:r w:rsidRPr="00D3212A">
        <w:rPr>
          <w:rFonts w:ascii="Arial" w:hAnsi="Arial" w:cs="Arial"/>
        </w:rPr>
        <w:t xml:space="preserve">Ganesh K.P., </w:t>
      </w:r>
      <w:proofErr w:type="spellStart"/>
      <w:r w:rsidRPr="00D3212A">
        <w:rPr>
          <w:rFonts w:ascii="Arial" w:hAnsi="Arial" w:cs="Arial"/>
        </w:rPr>
        <w:t>Pragasan</w:t>
      </w:r>
      <w:proofErr w:type="spellEnd"/>
      <w:r w:rsidRPr="00D3212A">
        <w:rPr>
          <w:rFonts w:ascii="Arial" w:hAnsi="Arial" w:cs="Arial"/>
        </w:rPr>
        <w:t xml:space="preserve"> L.A. 2024. Effects of nitrogen addition on Eucalyptus globulus growth and carbon sequestration potential under various CO</w:t>
      </w:r>
      <w:r w:rsidRPr="00D3212A">
        <w:rPr>
          <w:rFonts w:ascii="Cambria Math" w:hAnsi="Cambria Math" w:cs="Cambria Math"/>
        </w:rPr>
        <w:t>₂</w:t>
      </w:r>
      <w:r w:rsidRPr="00D3212A">
        <w:rPr>
          <w:rFonts w:ascii="Arial" w:hAnsi="Arial" w:cs="Arial"/>
        </w:rPr>
        <w:t xml:space="preserve"> climatic conditions. Geol. Ecol. </w:t>
      </w:r>
      <w:proofErr w:type="spellStart"/>
      <w:r w:rsidRPr="00D3212A">
        <w:rPr>
          <w:rFonts w:ascii="Arial" w:hAnsi="Arial" w:cs="Arial"/>
        </w:rPr>
        <w:t>Landsc</w:t>
      </w:r>
      <w:proofErr w:type="spellEnd"/>
      <w:r w:rsidRPr="00D3212A">
        <w:rPr>
          <w:rFonts w:ascii="Arial" w:hAnsi="Arial" w:cs="Arial"/>
        </w:rPr>
        <w:t>. 8: 185–193.</w:t>
      </w:r>
    </w:p>
    <w:p w14:paraId="36CD5C2C" w14:textId="77777777" w:rsidR="00D3212A" w:rsidRPr="00A63AA6" w:rsidRDefault="00D3212A" w:rsidP="00D3212A">
      <w:pPr>
        <w:pStyle w:val="Body"/>
        <w:rPr>
          <w:rFonts w:ascii="Arial" w:hAnsi="Arial" w:cs="Arial"/>
          <w:lang w:val="sv-SE"/>
        </w:rPr>
      </w:pPr>
      <w:r w:rsidRPr="00D3212A">
        <w:rPr>
          <w:rFonts w:ascii="Arial" w:hAnsi="Arial" w:cs="Arial"/>
        </w:rPr>
        <w:t xml:space="preserve">IPCC. 2013. Climate Change 2013: The Physical Science Basis. Contribution of Working Group I to the Fifth Assessment Report of the Intergovernmental Panel on Climate Change. </w:t>
      </w:r>
      <w:r w:rsidRPr="00A63AA6">
        <w:rPr>
          <w:rFonts w:ascii="Arial" w:hAnsi="Arial" w:cs="Arial"/>
          <w:lang w:val="sv-SE"/>
        </w:rPr>
        <w:t>IPCC, Geneva. 1535 p.</w:t>
      </w:r>
    </w:p>
    <w:p w14:paraId="7F55E1DE" w14:textId="77777777" w:rsidR="00D3212A" w:rsidRPr="00D3212A" w:rsidRDefault="00D3212A" w:rsidP="00D3212A">
      <w:pPr>
        <w:pStyle w:val="Body"/>
        <w:rPr>
          <w:rFonts w:ascii="Arial" w:hAnsi="Arial" w:cs="Arial"/>
        </w:rPr>
      </w:pPr>
      <w:r w:rsidRPr="00A63AA6">
        <w:rPr>
          <w:rFonts w:ascii="Arial" w:hAnsi="Arial" w:cs="Arial"/>
          <w:lang w:val="sv-SE"/>
        </w:rPr>
        <w:t xml:space="preserve">Kassa G., Bekele T., Demissew S., Abebe T. 2022. </w:t>
      </w:r>
      <w:r w:rsidRPr="00D3212A">
        <w:rPr>
          <w:rFonts w:ascii="Arial" w:hAnsi="Arial" w:cs="Arial"/>
        </w:rPr>
        <w:t xml:space="preserve">Above- and belowground biomass and biomass carbon stocks in </w:t>
      </w:r>
      <w:proofErr w:type="spellStart"/>
      <w:r w:rsidRPr="00D3212A">
        <w:rPr>
          <w:rFonts w:ascii="Arial" w:hAnsi="Arial" w:cs="Arial"/>
        </w:rPr>
        <w:t>homegarden</w:t>
      </w:r>
      <w:proofErr w:type="spellEnd"/>
      <w:r w:rsidRPr="00D3212A">
        <w:rPr>
          <w:rFonts w:ascii="Arial" w:hAnsi="Arial" w:cs="Arial"/>
        </w:rPr>
        <w:t xml:space="preserve"> agroforestry systems of different age groups at three sites of southern and southwestern Ethiopia. Carbon Manag. 13: 531–549.</w:t>
      </w:r>
    </w:p>
    <w:p w14:paraId="1CC6F258" w14:textId="77777777" w:rsidR="00D3212A" w:rsidRPr="00D3212A" w:rsidRDefault="00D3212A" w:rsidP="00D3212A">
      <w:pPr>
        <w:pStyle w:val="Body"/>
        <w:rPr>
          <w:rFonts w:ascii="Arial" w:hAnsi="Arial" w:cs="Arial"/>
        </w:rPr>
      </w:pPr>
      <w:r w:rsidRPr="00D3212A">
        <w:rPr>
          <w:rFonts w:ascii="Arial" w:hAnsi="Arial" w:cs="Arial"/>
        </w:rPr>
        <w:t>Kicklighter D.W., Melillo J.M., Monier E., Sokolov A.P., Zhuang Q. 2019. Future nitrogen availability and its effect on carbon sequestration in Northern Eurasia. Nat. Commun. 10: 3024.</w:t>
      </w:r>
    </w:p>
    <w:p w14:paraId="174BD4A4" w14:textId="77777777" w:rsidR="00D3212A" w:rsidRPr="00D3212A" w:rsidRDefault="00D3212A" w:rsidP="00D3212A">
      <w:pPr>
        <w:pStyle w:val="Body"/>
        <w:rPr>
          <w:rFonts w:ascii="Arial" w:hAnsi="Arial" w:cs="Arial"/>
        </w:rPr>
      </w:pPr>
      <w:r w:rsidRPr="00D3212A">
        <w:rPr>
          <w:rFonts w:ascii="Arial" w:hAnsi="Arial" w:cs="Arial"/>
        </w:rPr>
        <w:t xml:space="preserve">Langley J.A., </w:t>
      </w:r>
      <w:proofErr w:type="spellStart"/>
      <w:r w:rsidRPr="00D3212A">
        <w:rPr>
          <w:rFonts w:ascii="Arial" w:hAnsi="Arial" w:cs="Arial"/>
        </w:rPr>
        <w:t>Megonigal</w:t>
      </w:r>
      <w:proofErr w:type="spellEnd"/>
      <w:r w:rsidRPr="00D3212A">
        <w:rPr>
          <w:rFonts w:ascii="Arial" w:hAnsi="Arial" w:cs="Arial"/>
        </w:rPr>
        <w:t xml:space="preserve"> J.P. 2010. Ecosystem response to elevated CO</w:t>
      </w:r>
      <w:r w:rsidRPr="00D3212A">
        <w:rPr>
          <w:rFonts w:ascii="Cambria Math" w:hAnsi="Cambria Math" w:cs="Cambria Math"/>
        </w:rPr>
        <w:t>₂</w:t>
      </w:r>
      <w:r w:rsidRPr="00D3212A">
        <w:rPr>
          <w:rFonts w:ascii="Arial" w:hAnsi="Arial" w:cs="Arial"/>
        </w:rPr>
        <w:t xml:space="preserve"> levels limited by nitrogen-induced plant species shift. Nature 466: 96–99.</w:t>
      </w:r>
    </w:p>
    <w:p w14:paraId="532953AB" w14:textId="77777777" w:rsidR="00D3212A" w:rsidRPr="00D3212A" w:rsidRDefault="00D3212A" w:rsidP="00D3212A">
      <w:pPr>
        <w:pStyle w:val="Body"/>
        <w:rPr>
          <w:rFonts w:ascii="Arial" w:hAnsi="Arial" w:cs="Arial"/>
        </w:rPr>
      </w:pPr>
      <w:r w:rsidRPr="00D3212A">
        <w:rPr>
          <w:rFonts w:ascii="Arial" w:hAnsi="Arial" w:cs="Arial"/>
        </w:rPr>
        <w:lastRenderedPageBreak/>
        <w:t>Lee Y.H., Sang W.G., Baek J.K., Kim J.H., Shin P., Seo M.C., Cho J.I. 2020. The effect of concurrent elevation in CO</w:t>
      </w:r>
      <w:r w:rsidRPr="00D3212A">
        <w:rPr>
          <w:rFonts w:ascii="Cambria Math" w:hAnsi="Cambria Math" w:cs="Cambria Math"/>
        </w:rPr>
        <w:t>₂</w:t>
      </w:r>
      <w:r w:rsidRPr="00D3212A">
        <w:rPr>
          <w:rFonts w:ascii="Arial" w:hAnsi="Arial" w:cs="Arial"/>
        </w:rPr>
        <w:t xml:space="preserve"> and temperature on the growth, photosynthesis, and yield of potato crops. </w:t>
      </w:r>
      <w:proofErr w:type="spellStart"/>
      <w:r w:rsidRPr="00D3212A">
        <w:rPr>
          <w:rFonts w:ascii="Arial" w:hAnsi="Arial" w:cs="Arial"/>
        </w:rPr>
        <w:t>PLoS</w:t>
      </w:r>
      <w:proofErr w:type="spellEnd"/>
      <w:r w:rsidRPr="00D3212A">
        <w:rPr>
          <w:rFonts w:ascii="Arial" w:hAnsi="Arial" w:cs="Arial"/>
        </w:rPr>
        <w:t xml:space="preserve"> One 15: e0241081.</w:t>
      </w:r>
    </w:p>
    <w:p w14:paraId="737BBAE2" w14:textId="77777777" w:rsidR="00D3212A" w:rsidRPr="00D3212A" w:rsidRDefault="00D3212A" w:rsidP="00D3212A">
      <w:pPr>
        <w:pStyle w:val="Body"/>
        <w:rPr>
          <w:rFonts w:ascii="Arial" w:hAnsi="Arial" w:cs="Arial"/>
        </w:rPr>
      </w:pPr>
      <w:proofErr w:type="spellStart"/>
      <w:r w:rsidRPr="00D3212A">
        <w:rPr>
          <w:rFonts w:ascii="Arial" w:hAnsi="Arial" w:cs="Arial"/>
        </w:rPr>
        <w:t>Lekshmy</w:t>
      </w:r>
      <w:proofErr w:type="spellEnd"/>
      <w:r w:rsidRPr="00D3212A">
        <w:rPr>
          <w:rFonts w:ascii="Arial" w:hAnsi="Arial" w:cs="Arial"/>
        </w:rPr>
        <w:t xml:space="preserve"> S., Jain V., Khetarpal S., Pandey R. 2013. Inhibition of nitrate uptake and assimilation in wheat seedlings grown under elevated CO</w:t>
      </w:r>
      <w:r w:rsidRPr="00D3212A">
        <w:rPr>
          <w:rFonts w:ascii="Cambria Math" w:hAnsi="Cambria Math" w:cs="Cambria Math"/>
        </w:rPr>
        <w:t>₂</w:t>
      </w:r>
      <w:r w:rsidRPr="00D3212A">
        <w:rPr>
          <w:rFonts w:ascii="Arial" w:hAnsi="Arial" w:cs="Arial"/>
        </w:rPr>
        <w:t>. Indian J. Plant Physiol. 18: 23–29.</w:t>
      </w:r>
    </w:p>
    <w:p w14:paraId="6CBD624A" w14:textId="77777777" w:rsidR="00D3212A" w:rsidRPr="00D3212A" w:rsidRDefault="00D3212A" w:rsidP="00D3212A">
      <w:pPr>
        <w:pStyle w:val="Body"/>
        <w:rPr>
          <w:rFonts w:ascii="Arial" w:hAnsi="Arial" w:cs="Arial"/>
        </w:rPr>
      </w:pPr>
      <w:r w:rsidRPr="00D3212A">
        <w:rPr>
          <w:rFonts w:ascii="Arial" w:hAnsi="Arial" w:cs="Arial"/>
        </w:rPr>
        <w:t>Li X., Dong J., Gruda N.S., Chu W., Duan Z. 2020. Interactive effects of the CO</w:t>
      </w:r>
      <w:r w:rsidRPr="00D3212A">
        <w:rPr>
          <w:rFonts w:ascii="Cambria Math" w:hAnsi="Cambria Math" w:cs="Cambria Math"/>
        </w:rPr>
        <w:t>₂</w:t>
      </w:r>
      <w:r w:rsidRPr="00D3212A">
        <w:rPr>
          <w:rFonts w:ascii="Arial" w:hAnsi="Arial" w:cs="Arial"/>
        </w:rPr>
        <w:t xml:space="preserve"> enrichment and nitrogen supply on biomass accumulation, gas exchange, and mineral content in cucumber. Agronomy 10: 139.</w:t>
      </w:r>
    </w:p>
    <w:p w14:paraId="3870AA31" w14:textId="77777777" w:rsidR="00D3212A" w:rsidRPr="00D3212A" w:rsidRDefault="00D3212A" w:rsidP="00D3212A">
      <w:pPr>
        <w:pStyle w:val="Body"/>
        <w:rPr>
          <w:rFonts w:ascii="Arial" w:hAnsi="Arial" w:cs="Arial"/>
        </w:rPr>
      </w:pPr>
      <w:r w:rsidRPr="00D3212A">
        <w:rPr>
          <w:rFonts w:ascii="Arial" w:hAnsi="Arial" w:cs="Arial"/>
        </w:rPr>
        <w:t>Liao J., Li Z., Wang J., Tian D., Niu S. 2021. Nitrogen use efficiency of terrestrial plants in China: geographic patterns, evolution, and determinants. Ecol. Process. 10: 1–13.</w:t>
      </w:r>
    </w:p>
    <w:p w14:paraId="553DF6A3" w14:textId="77777777" w:rsidR="00D3212A" w:rsidRPr="00D3212A" w:rsidRDefault="00D3212A" w:rsidP="00D3212A">
      <w:pPr>
        <w:pStyle w:val="Body"/>
        <w:rPr>
          <w:rFonts w:ascii="Arial" w:hAnsi="Arial" w:cs="Arial"/>
        </w:rPr>
      </w:pPr>
      <w:r w:rsidRPr="00D3212A">
        <w:rPr>
          <w:rFonts w:ascii="Arial" w:hAnsi="Arial" w:cs="Arial"/>
        </w:rPr>
        <w:t>Luo Y., Reynolds J., Wang Y., Wolfe D. 1999. A search for predictive understanding of plant responses to elevated [CO</w:t>
      </w:r>
      <w:r w:rsidRPr="00D3212A">
        <w:rPr>
          <w:rFonts w:ascii="Cambria Math" w:hAnsi="Cambria Math" w:cs="Cambria Math"/>
        </w:rPr>
        <w:t>₂</w:t>
      </w:r>
      <w:r w:rsidRPr="00D3212A">
        <w:rPr>
          <w:rFonts w:ascii="Arial" w:hAnsi="Arial" w:cs="Arial"/>
        </w:rPr>
        <w:t>]. Glob. Change Biol. 5: 143–156.</w:t>
      </w:r>
    </w:p>
    <w:p w14:paraId="452BA714" w14:textId="77777777" w:rsidR="00D3212A" w:rsidRPr="00D3212A" w:rsidRDefault="00D3212A" w:rsidP="00D3212A">
      <w:pPr>
        <w:pStyle w:val="Body"/>
        <w:rPr>
          <w:rFonts w:ascii="Arial" w:hAnsi="Arial" w:cs="Arial"/>
        </w:rPr>
      </w:pPr>
      <w:r w:rsidRPr="00D3212A">
        <w:rPr>
          <w:rFonts w:ascii="Arial" w:hAnsi="Arial" w:cs="Arial"/>
        </w:rPr>
        <w:t>Ma Q., Wang J., Sun Y., Yang X., Ma J., Li T., Wu L. 2018. Elevated CO</w:t>
      </w:r>
      <w:r w:rsidRPr="00D3212A">
        <w:rPr>
          <w:rFonts w:ascii="Cambria Math" w:hAnsi="Cambria Math" w:cs="Cambria Math"/>
        </w:rPr>
        <w:t>₂</w:t>
      </w:r>
      <w:r w:rsidRPr="00D3212A">
        <w:rPr>
          <w:rFonts w:ascii="Arial" w:hAnsi="Arial" w:cs="Arial"/>
        </w:rPr>
        <w:t xml:space="preserve"> levels enhance the uptake and metabolism of organic nitrogen. Physiol. Plant. 162: 467–478.</w:t>
      </w:r>
    </w:p>
    <w:p w14:paraId="36B57844" w14:textId="77777777" w:rsidR="00D3212A" w:rsidRPr="00D3212A" w:rsidRDefault="00D3212A" w:rsidP="00D3212A">
      <w:pPr>
        <w:pStyle w:val="Body"/>
        <w:rPr>
          <w:rFonts w:ascii="Arial" w:hAnsi="Arial" w:cs="Arial"/>
        </w:rPr>
      </w:pPr>
      <w:r w:rsidRPr="00D3212A">
        <w:rPr>
          <w:rFonts w:ascii="Arial" w:hAnsi="Arial" w:cs="Arial"/>
        </w:rPr>
        <w:t xml:space="preserve">Niu S., Classen A.T., Dukes J.S., </w:t>
      </w:r>
      <w:proofErr w:type="spellStart"/>
      <w:r w:rsidRPr="00D3212A">
        <w:rPr>
          <w:rFonts w:ascii="Arial" w:hAnsi="Arial" w:cs="Arial"/>
        </w:rPr>
        <w:t>Kardol</w:t>
      </w:r>
      <w:proofErr w:type="spellEnd"/>
      <w:r w:rsidRPr="00D3212A">
        <w:rPr>
          <w:rFonts w:ascii="Arial" w:hAnsi="Arial" w:cs="Arial"/>
        </w:rPr>
        <w:t xml:space="preserve"> P., Liu L., Luo Y., et al. 2016. Global patterns and substrate</w:t>
      </w:r>
      <w:r w:rsidRPr="00D3212A">
        <w:rPr>
          <w:rFonts w:ascii="Cambria Math" w:hAnsi="Cambria Math" w:cs="Cambria Math"/>
        </w:rPr>
        <w:t>‐</w:t>
      </w:r>
      <w:r w:rsidRPr="00D3212A">
        <w:rPr>
          <w:rFonts w:ascii="Arial" w:hAnsi="Arial" w:cs="Arial"/>
        </w:rPr>
        <w:t>based mechanisms of the terrestrial nitrogen cycle. Ecol. Lett. 19: 697–709.</w:t>
      </w:r>
    </w:p>
    <w:p w14:paraId="6AD3A5E9" w14:textId="77777777" w:rsidR="00D3212A" w:rsidRPr="00D3212A" w:rsidRDefault="00D3212A" w:rsidP="00D3212A">
      <w:pPr>
        <w:pStyle w:val="Body"/>
        <w:rPr>
          <w:rFonts w:ascii="Arial" w:hAnsi="Arial" w:cs="Arial"/>
        </w:rPr>
      </w:pPr>
      <w:r w:rsidRPr="00D3212A">
        <w:rPr>
          <w:rFonts w:ascii="Arial" w:hAnsi="Arial" w:cs="Arial"/>
        </w:rPr>
        <w:t>Norby R.J., Warren J.M., Iversen C.M., Medlyn B.E., McMurtrie R.E. 2010. CO</w:t>
      </w:r>
      <w:r w:rsidRPr="00D3212A">
        <w:rPr>
          <w:rFonts w:ascii="Cambria Math" w:hAnsi="Cambria Math" w:cs="Cambria Math"/>
        </w:rPr>
        <w:t>₂</w:t>
      </w:r>
      <w:r w:rsidRPr="00D3212A">
        <w:rPr>
          <w:rFonts w:ascii="Arial" w:hAnsi="Arial" w:cs="Arial"/>
        </w:rPr>
        <w:t xml:space="preserve"> enhancement of forest productivity constrained by limited nitrogen availability. Proc. Natl. Acad. Sci. USA 107: 19368–19373.</w:t>
      </w:r>
    </w:p>
    <w:p w14:paraId="5490DA59" w14:textId="77777777" w:rsidR="00D3212A" w:rsidRPr="00D3212A" w:rsidRDefault="00D3212A" w:rsidP="00D3212A">
      <w:pPr>
        <w:pStyle w:val="Body"/>
        <w:rPr>
          <w:rFonts w:ascii="Arial" w:hAnsi="Arial" w:cs="Arial"/>
        </w:rPr>
      </w:pPr>
      <w:proofErr w:type="spellStart"/>
      <w:r w:rsidRPr="00D3212A">
        <w:rPr>
          <w:rFonts w:ascii="Arial" w:hAnsi="Arial" w:cs="Arial"/>
        </w:rPr>
        <w:t>Pragasan</w:t>
      </w:r>
      <w:proofErr w:type="spellEnd"/>
      <w:r w:rsidRPr="00D3212A">
        <w:rPr>
          <w:rFonts w:ascii="Arial" w:hAnsi="Arial" w:cs="Arial"/>
        </w:rPr>
        <w:t xml:space="preserve"> L.A., Ganesh K.P. 2022. Impact of nitrogen addition on growth and carbon sequestration potential of </w:t>
      </w:r>
      <w:proofErr w:type="spellStart"/>
      <w:r w:rsidRPr="00D3212A">
        <w:rPr>
          <w:rFonts w:ascii="Arial" w:hAnsi="Arial" w:cs="Arial"/>
        </w:rPr>
        <w:t>Syzygium</w:t>
      </w:r>
      <w:proofErr w:type="spellEnd"/>
      <w:r w:rsidRPr="00D3212A">
        <w:rPr>
          <w:rFonts w:ascii="Arial" w:hAnsi="Arial" w:cs="Arial"/>
        </w:rPr>
        <w:t xml:space="preserve"> </w:t>
      </w:r>
      <w:proofErr w:type="spellStart"/>
      <w:r w:rsidRPr="00D3212A">
        <w:rPr>
          <w:rFonts w:ascii="Arial" w:hAnsi="Arial" w:cs="Arial"/>
        </w:rPr>
        <w:t>cumini</w:t>
      </w:r>
      <w:proofErr w:type="spellEnd"/>
      <w:r w:rsidRPr="00D3212A">
        <w:rPr>
          <w:rFonts w:ascii="Arial" w:hAnsi="Arial" w:cs="Arial"/>
        </w:rPr>
        <w:t xml:space="preserve"> under different carbon dioxide conditions. Acta Ecol. Sin. 42: 431–436.</w:t>
      </w:r>
    </w:p>
    <w:p w14:paraId="5415682A" w14:textId="77777777" w:rsidR="00D3212A" w:rsidRPr="00D3212A" w:rsidRDefault="00D3212A" w:rsidP="00D3212A">
      <w:pPr>
        <w:pStyle w:val="Body"/>
        <w:rPr>
          <w:rFonts w:ascii="Arial" w:hAnsi="Arial" w:cs="Arial"/>
        </w:rPr>
      </w:pPr>
      <w:r w:rsidRPr="00D3212A">
        <w:rPr>
          <w:rFonts w:ascii="Arial" w:hAnsi="Arial" w:cs="Arial"/>
        </w:rPr>
        <w:t xml:space="preserve">Raza A., Razzaq A., Mehmood S.S., Zou X., Zhang X., </w:t>
      </w:r>
      <w:proofErr w:type="spellStart"/>
      <w:r w:rsidRPr="00D3212A">
        <w:rPr>
          <w:rFonts w:ascii="Arial" w:hAnsi="Arial" w:cs="Arial"/>
        </w:rPr>
        <w:t>Lv</w:t>
      </w:r>
      <w:proofErr w:type="spellEnd"/>
      <w:r w:rsidRPr="00D3212A">
        <w:rPr>
          <w:rFonts w:ascii="Arial" w:hAnsi="Arial" w:cs="Arial"/>
        </w:rPr>
        <w:t xml:space="preserve"> Y., et al. 2019. Impact of climate change on crops adaptation and strategies to tackle its outcome: A review. Plants 8: 34.</w:t>
      </w:r>
    </w:p>
    <w:p w14:paraId="5449F94F" w14:textId="77777777" w:rsidR="00D3212A" w:rsidRPr="00D3212A" w:rsidRDefault="00D3212A" w:rsidP="00D3212A">
      <w:pPr>
        <w:pStyle w:val="Body"/>
        <w:rPr>
          <w:rFonts w:ascii="Arial" w:hAnsi="Arial" w:cs="Arial"/>
        </w:rPr>
      </w:pPr>
      <w:r w:rsidRPr="00D3212A">
        <w:rPr>
          <w:rFonts w:ascii="Arial" w:hAnsi="Arial" w:cs="Arial"/>
        </w:rPr>
        <w:t xml:space="preserve">Reich P.B., Ellsworth D.S., Walters M.B. 1998. Leaf structure (specific leaf area) modulates photosynthesis–nitrogen relations: evidence from within and across species and functional groups. </w:t>
      </w:r>
      <w:proofErr w:type="spellStart"/>
      <w:r w:rsidRPr="00D3212A">
        <w:rPr>
          <w:rFonts w:ascii="Arial" w:hAnsi="Arial" w:cs="Arial"/>
        </w:rPr>
        <w:t>Funct</w:t>
      </w:r>
      <w:proofErr w:type="spellEnd"/>
      <w:r w:rsidRPr="00D3212A">
        <w:rPr>
          <w:rFonts w:ascii="Arial" w:hAnsi="Arial" w:cs="Arial"/>
        </w:rPr>
        <w:t>. Ecol. 12: 948–958.</w:t>
      </w:r>
    </w:p>
    <w:p w14:paraId="34EE34AD" w14:textId="77777777" w:rsidR="00D3212A" w:rsidRPr="00D3212A" w:rsidRDefault="00D3212A" w:rsidP="00D3212A">
      <w:pPr>
        <w:pStyle w:val="Body"/>
        <w:rPr>
          <w:rFonts w:ascii="Arial" w:hAnsi="Arial" w:cs="Arial"/>
        </w:rPr>
      </w:pPr>
      <w:r w:rsidRPr="00D3212A">
        <w:rPr>
          <w:rFonts w:ascii="Arial" w:hAnsi="Arial" w:cs="Arial"/>
        </w:rPr>
        <w:t xml:space="preserve">Roba Z.R., Moisa M.B., Purohit S., </w:t>
      </w:r>
      <w:proofErr w:type="spellStart"/>
      <w:r w:rsidRPr="00D3212A">
        <w:rPr>
          <w:rFonts w:ascii="Arial" w:hAnsi="Arial" w:cs="Arial"/>
        </w:rPr>
        <w:t>Deribew</w:t>
      </w:r>
      <w:proofErr w:type="spellEnd"/>
      <w:r w:rsidRPr="00D3212A">
        <w:rPr>
          <w:rFonts w:ascii="Arial" w:hAnsi="Arial" w:cs="Arial"/>
        </w:rPr>
        <w:t xml:space="preserve"> K.T., Gemeda D.O. 2025. Assessing the impacts of forest cover change on carbon stock and soil moisture dynamics using geospatial techniques: a case study of </w:t>
      </w:r>
      <w:proofErr w:type="spellStart"/>
      <w:r w:rsidRPr="00D3212A">
        <w:rPr>
          <w:rFonts w:ascii="Arial" w:hAnsi="Arial" w:cs="Arial"/>
        </w:rPr>
        <w:t>Nensebo</w:t>
      </w:r>
      <w:proofErr w:type="spellEnd"/>
      <w:r w:rsidRPr="00D3212A">
        <w:rPr>
          <w:rFonts w:ascii="Arial" w:hAnsi="Arial" w:cs="Arial"/>
        </w:rPr>
        <w:t xml:space="preserve"> Forest, Southern Ethiopia. Environ. Monit. Assess. 197: 169.</w:t>
      </w:r>
    </w:p>
    <w:p w14:paraId="316796AF" w14:textId="77777777" w:rsidR="00D3212A" w:rsidRPr="00D3212A" w:rsidRDefault="00D3212A" w:rsidP="00D3212A">
      <w:pPr>
        <w:pStyle w:val="Body"/>
        <w:rPr>
          <w:rFonts w:ascii="Arial" w:hAnsi="Arial" w:cs="Arial"/>
        </w:rPr>
      </w:pPr>
      <w:r w:rsidRPr="00D3212A">
        <w:rPr>
          <w:rFonts w:ascii="Arial" w:hAnsi="Arial" w:cs="Arial"/>
        </w:rPr>
        <w:t>Sayer E.J., Banin L.F. 2016. Tree nutrient status and nutrient cycling in tropical forest—Lessons from fertilization experiments. In: Tausz M., Grulke N. (eds) Tropical Tree Physiology: Adaptations and Responses in a Changing Environment. Springer, Cham, pp. 275–297.</w:t>
      </w:r>
    </w:p>
    <w:p w14:paraId="6E0C7623" w14:textId="77777777" w:rsidR="00D3212A" w:rsidRPr="00D3212A" w:rsidRDefault="00D3212A" w:rsidP="00D3212A">
      <w:pPr>
        <w:pStyle w:val="Body"/>
        <w:rPr>
          <w:rFonts w:ascii="Arial" w:hAnsi="Arial" w:cs="Arial"/>
        </w:rPr>
      </w:pPr>
      <w:r w:rsidRPr="00D3212A">
        <w:rPr>
          <w:rFonts w:ascii="Arial" w:hAnsi="Arial" w:cs="Arial"/>
        </w:rPr>
        <w:t>Shi S., Luo X., Dong X., Qiu Y., Xu C., He X. 2021. Arbuscular mycorrhization enhances nitrogen, phosphorus and potassium accumulation in Vicia faba under elevated CO</w:t>
      </w:r>
      <w:r w:rsidRPr="00D3212A">
        <w:rPr>
          <w:rFonts w:ascii="Cambria Math" w:hAnsi="Cambria Math" w:cs="Cambria Math"/>
        </w:rPr>
        <w:t>₂</w:t>
      </w:r>
      <w:r w:rsidRPr="00D3212A">
        <w:rPr>
          <w:rFonts w:ascii="Arial" w:hAnsi="Arial" w:cs="Arial"/>
        </w:rPr>
        <w:t>. J. Fungi 7: 361.</w:t>
      </w:r>
    </w:p>
    <w:p w14:paraId="6F1D1040" w14:textId="77777777" w:rsidR="00D3212A" w:rsidRPr="00D3212A" w:rsidRDefault="00D3212A" w:rsidP="00D3212A">
      <w:pPr>
        <w:pStyle w:val="Body"/>
        <w:rPr>
          <w:rFonts w:ascii="Arial" w:hAnsi="Arial" w:cs="Arial"/>
        </w:rPr>
      </w:pPr>
      <w:proofErr w:type="spellStart"/>
      <w:r w:rsidRPr="00D3212A">
        <w:rPr>
          <w:rFonts w:ascii="Arial" w:hAnsi="Arial" w:cs="Arial"/>
        </w:rPr>
        <w:lastRenderedPageBreak/>
        <w:t>Terrer</w:t>
      </w:r>
      <w:proofErr w:type="spellEnd"/>
      <w:r w:rsidRPr="00D3212A">
        <w:rPr>
          <w:rFonts w:ascii="Arial" w:hAnsi="Arial" w:cs="Arial"/>
        </w:rPr>
        <w:t xml:space="preserve"> C., Vicca S., Stocker B.D., Hungate B.A., Phillips R.P., Reich P.B., et al. 2018. Ecosystem responses to elevated CO</w:t>
      </w:r>
      <w:r w:rsidRPr="00D3212A">
        <w:rPr>
          <w:rFonts w:ascii="Cambria Math" w:hAnsi="Cambria Math" w:cs="Cambria Math"/>
        </w:rPr>
        <w:t>₂</w:t>
      </w:r>
      <w:r w:rsidRPr="00D3212A">
        <w:rPr>
          <w:rFonts w:ascii="Arial" w:hAnsi="Arial" w:cs="Arial"/>
        </w:rPr>
        <w:t xml:space="preserve"> governed by plant–soil interactions and the cost of nitrogen acquisition. New Phytol. 217: 507–522.</w:t>
      </w:r>
    </w:p>
    <w:p w14:paraId="49056B0C" w14:textId="77777777" w:rsidR="00D3212A" w:rsidRPr="00D3212A" w:rsidRDefault="00D3212A" w:rsidP="00D3212A">
      <w:pPr>
        <w:pStyle w:val="Body"/>
        <w:rPr>
          <w:rFonts w:ascii="Arial" w:hAnsi="Arial" w:cs="Arial"/>
        </w:rPr>
      </w:pPr>
      <w:r w:rsidRPr="00D3212A">
        <w:rPr>
          <w:rFonts w:ascii="Arial" w:hAnsi="Arial" w:cs="Arial"/>
        </w:rPr>
        <w:t xml:space="preserve">Wang M., Shi S., Lin F., Hao Z., Jiang P., Dai G. 2012. Effects of soil water and nitrogen on growth and photosynthetic response of Manchurian Ash (Fraxinus </w:t>
      </w:r>
      <w:proofErr w:type="spellStart"/>
      <w:r w:rsidRPr="00D3212A">
        <w:rPr>
          <w:rFonts w:ascii="Arial" w:hAnsi="Arial" w:cs="Arial"/>
        </w:rPr>
        <w:t>mandshurica</w:t>
      </w:r>
      <w:proofErr w:type="spellEnd"/>
      <w:r w:rsidRPr="00D3212A">
        <w:rPr>
          <w:rFonts w:ascii="Arial" w:hAnsi="Arial" w:cs="Arial"/>
        </w:rPr>
        <w:t xml:space="preserve">) seedlings in Northeastern China.  </w:t>
      </w:r>
      <w:proofErr w:type="spellStart"/>
      <w:r w:rsidRPr="00D3212A">
        <w:rPr>
          <w:rFonts w:ascii="Arial" w:hAnsi="Arial" w:cs="Arial"/>
        </w:rPr>
        <w:t>PLoS</w:t>
      </w:r>
      <w:proofErr w:type="spellEnd"/>
      <w:r w:rsidRPr="00D3212A">
        <w:rPr>
          <w:rFonts w:ascii="Arial" w:hAnsi="Arial" w:cs="Arial"/>
        </w:rPr>
        <w:t xml:space="preserve"> One. 7: e30754.</w:t>
      </w:r>
    </w:p>
    <w:p w14:paraId="6FE898AD" w14:textId="77777777" w:rsidR="00D3212A" w:rsidRPr="00D3212A" w:rsidRDefault="00D3212A" w:rsidP="00D3212A">
      <w:pPr>
        <w:pStyle w:val="Body"/>
        <w:rPr>
          <w:rFonts w:ascii="Arial" w:hAnsi="Arial" w:cs="Arial"/>
        </w:rPr>
      </w:pPr>
      <w:r w:rsidRPr="00D3212A">
        <w:rPr>
          <w:rFonts w:ascii="Arial" w:hAnsi="Arial" w:cs="Arial"/>
        </w:rPr>
        <w:t>Ward E.J., Oren R., Bell D.M., Clark J.S., McCarthy H.R., Kim H.S., et al. 2013. The effects of elevated CO</w:t>
      </w:r>
      <w:r w:rsidRPr="00D3212A">
        <w:rPr>
          <w:rFonts w:ascii="Cambria Math" w:hAnsi="Cambria Math" w:cs="Cambria Math"/>
        </w:rPr>
        <w:t>₂</w:t>
      </w:r>
      <w:r w:rsidRPr="00D3212A">
        <w:rPr>
          <w:rFonts w:ascii="Arial" w:hAnsi="Arial" w:cs="Arial"/>
        </w:rPr>
        <w:t xml:space="preserve"> and nitrogen fertilization on stomatal conductance estimated from 11 years of sap flux measurements. Tree Physiol. 33: 135–151.</w:t>
      </w:r>
    </w:p>
    <w:p w14:paraId="49362593" w14:textId="77777777" w:rsidR="00D3212A" w:rsidRPr="00D3212A" w:rsidRDefault="00D3212A" w:rsidP="00D3212A">
      <w:pPr>
        <w:pStyle w:val="Body"/>
        <w:rPr>
          <w:rFonts w:ascii="Arial" w:hAnsi="Arial" w:cs="Arial"/>
        </w:rPr>
      </w:pPr>
      <w:r w:rsidRPr="00D3212A">
        <w:rPr>
          <w:rFonts w:ascii="Arial" w:hAnsi="Arial" w:cs="Arial"/>
        </w:rPr>
        <w:t xml:space="preserve">Warren R., Andrews O., Brown S., Colón-González F.J., </w:t>
      </w:r>
      <w:proofErr w:type="spellStart"/>
      <w:r w:rsidRPr="00D3212A">
        <w:rPr>
          <w:rFonts w:ascii="Arial" w:hAnsi="Arial" w:cs="Arial"/>
        </w:rPr>
        <w:t>Forstenhäusler</w:t>
      </w:r>
      <w:proofErr w:type="spellEnd"/>
      <w:r w:rsidRPr="00D3212A">
        <w:rPr>
          <w:rFonts w:ascii="Arial" w:hAnsi="Arial" w:cs="Arial"/>
        </w:rPr>
        <w:t xml:space="preserve"> N., Gernaat D.E., et al. 2022. Quantifying risks avoided by limiting global warming to 1.5 or 2°C above pre-industrial levels. Clim. Change 172: 39.</w:t>
      </w:r>
    </w:p>
    <w:p w14:paraId="3D4C54A4" w14:textId="77777777" w:rsidR="00D3212A" w:rsidRPr="00D3212A" w:rsidRDefault="00D3212A" w:rsidP="00D3212A">
      <w:pPr>
        <w:pStyle w:val="Body"/>
        <w:rPr>
          <w:rFonts w:ascii="Arial" w:hAnsi="Arial" w:cs="Arial"/>
        </w:rPr>
      </w:pPr>
      <w:r w:rsidRPr="00D3212A">
        <w:rPr>
          <w:rFonts w:ascii="Arial" w:hAnsi="Arial" w:cs="Arial"/>
        </w:rPr>
        <w:t xml:space="preserve">Wolf S., Bullard R., Buonocore J.J., Donley N., Farrelly T., Fleming J., et al. 2025. Scientists’ warning on fossil fuels. </w:t>
      </w:r>
      <w:proofErr w:type="spellStart"/>
      <w:r w:rsidRPr="00D3212A">
        <w:rPr>
          <w:rFonts w:ascii="Arial" w:hAnsi="Arial" w:cs="Arial"/>
        </w:rPr>
        <w:t>Oxf</w:t>
      </w:r>
      <w:proofErr w:type="spellEnd"/>
      <w:r w:rsidRPr="00D3212A">
        <w:rPr>
          <w:rFonts w:ascii="Arial" w:hAnsi="Arial" w:cs="Arial"/>
        </w:rPr>
        <w:t>. Open Clim. Change 5: kgaf011.</w:t>
      </w:r>
    </w:p>
    <w:p w14:paraId="3457E20F" w14:textId="77777777" w:rsidR="00D3212A" w:rsidRPr="00D3212A" w:rsidRDefault="00D3212A" w:rsidP="00D3212A">
      <w:pPr>
        <w:pStyle w:val="Body"/>
        <w:rPr>
          <w:rFonts w:ascii="Arial" w:hAnsi="Arial" w:cs="Arial"/>
        </w:rPr>
      </w:pPr>
      <w:r w:rsidRPr="00D3212A">
        <w:rPr>
          <w:rFonts w:ascii="Arial" w:hAnsi="Arial" w:cs="Arial"/>
        </w:rPr>
        <w:t>Wormer T.M. 1965. The effect of soil moisture, nitrogen fertilization and some meteorological factors on stomatal aperture of Coffea arabica L. Ann. Bot. 29: 523–539.</w:t>
      </w:r>
    </w:p>
    <w:p w14:paraId="2A88220E" w14:textId="77777777" w:rsidR="00D3212A" w:rsidRPr="00D3212A" w:rsidRDefault="00D3212A" w:rsidP="00D3212A">
      <w:pPr>
        <w:pStyle w:val="Body"/>
        <w:rPr>
          <w:rFonts w:ascii="Arial" w:hAnsi="Arial" w:cs="Arial"/>
        </w:rPr>
      </w:pPr>
      <w:r w:rsidRPr="00A63AA6">
        <w:rPr>
          <w:rFonts w:ascii="Arial" w:hAnsi="Arial" w:cs="Arial"/>
          <w:lang w:val="sv-SE"/>
        </w:rPr>
        <w:t xml:space="preserve">Xu X., Du X., Wang F., Sha J., Chen Q., Tian G., et al. 2020. </w:t>
      </w:r>
      <w:r w:rsidRPr="00D3212A">
        <w:rPr>
          <w:rFonts w:ascii="Arial" w:hAnsi="Arial" w:cs="Arial"/>
        </w:rPr>
        <w:t>Effects of potassium levels on plant growth, accumulation and distribution of carbon, and nitrate metabolism in apple dwarf rootstock seedlings. Front. Plant Sci. 11: 904.</w:t>
      </w:r>
    </w:p>
    <w:p w14:paraId="438F4D4D" w14:textId="77777777" w:rsidR="00790ADA" w:rsidRDefault="00D3212A" w:rsidP="00D3212A">
      <w:pPr>
        <w:pStyle w:val="Body"/>
        <w:spacing w:after="0"/>
        <w:rPr>
          <w:rFonts w:ascii="Arial" w:hAnsi="Arial" w:cs="Arial"/>
        </w:rPr>
      </w:pPr>
      <w:r w:rsidRPr="00D3212A">
        <w:rPr>
          <w:rFonts w:ascii="Arial" w:hAnsi="Arial" w:cs="Arial"/>
        </w:rPr>
        <w:t>Zhao G. 2024. Plant compensatory growth: its mechanisms and implications to agricultural sustainability under global environmental changes. Int. J. Sustain. Dev. World Ecol. 31: 348–360.</w:t>
      </w:r>
    </w:p>
    <w:p w14:paraId="6B95511F" w14:textId="77777777" w:rsidR="00284C4C" w:rsidRDefault="00284C4C" w:rsidP="000D689F">
      <w:pPr>
        <w:pStyle w:val="Body"/>
        <w:spacing w:after="0"/>
      </w:pPr>
    </w:p>
    <w:p w14:paraId="5A55FD68" w14:textId="77777777" w:rsidR="004D4277" w:rsidRPr="00FB3A86" w:rsidRDefault="004D4277" w:rsidP="00441B6F">
      <w:pPr>
        <w:pStyle w:val="Appendix"/>
        <w:spacing w:after="0"/>
        <w:jc w:val="both"/>
        <w:rPr>
          <w:rFonts w:ascii="Arial" w:hAnsi="Arial" w:cs="Arial"/>
          <w:b w:val="0"/>
        </w:rPr>
        <w:sectPr w:rsidR="004D4277" w:rsidRPr="00FB3A86" w:rsidSect="009220B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2FE77565" w14:textId="77777777" w:rsidR="00B01FCD" w:rsidRPr="00FB3A86" w:rsidRDefault="00B01FCD" w:rsidP="00441B6F">
      <w:pPr>
        <w:pStyle w:val="Appendix"/>
        <w:spacing w:after="0"/>
        <w:jc w:val="both"/>
        <w:rPr>
          <w:rFonts w:ascii="Arial" w:hAnsi="Arial" w:cs="Arial"/>
          <w:b w:val="0"/>
        </w:rPr>
      </w:pPr>
    </w:p>
    <w:sectPr w:rsidR="00B01FCD" w:rsidRPr="00FB3A86" w:rsidSect="009220BF">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Praveen Kumar M B" w:date="2025-06-29T22:41:00Z" w:initials="DK">
    <w:p w14:paraId="76CB6634" w14:textId="3C1BC6DD" w:rsidR="00A63AA6" w:rsidRPr="00A63AA6" w:rsidRDefault="00A63AA6">
      <w:pPr>
        <w:pStyle w:val="CommentText"/>
        <w:rPr>
          <w:vertAlign w:val="subscript"/>
        </w:rPr>
      </w:pPr>
      <w:r>
        <w:rPr>
          <w:rStyle w:val="CommentReference"/>
        </w:rPr>
        <w:annotationRef/>
      </w:r>
      <w:r>
        <w:t>CO</w:t>
      </w:r>
      <w:r>
        <w:rPr>
          <w:vertAlign w:val="subscript"/>
        </w:rPr>
        <w:t>2</w:t>
      </w:r>
    </w:p>
  </w:comment>
  <w:comment w:id="1" w:author="Dr. Praveen Kumar M B" w:date="2025-06-29T22:48:00Z" w:initials="DK">
    <w:p w14:paraId="10A8D245" w14:textId="09CB4E40" w:rsidR="00A63AA6" w:rsidRDefault="00A63AA6">
      <w:pPr>
        <w:pStyle w:val="CommentText"/>
      </w:pPr>
      <w:r>
        <w:rPr>
          <w:rStyle w:val="CommentReference"/>
        </w:rPr>
        <w:annotationRef/>
      </w:r>
      <w:r>
        <w:t>Maximize the figure size</w:t>
      </w:r>
    </w:p>
  </w:comment>
  <w:comment w:id="2" w:author="Dr. Praveen Kumar M B" w:date="2025-06-29T22:49:00Z" w:initials="DK">
    <w:p w14:paraId="5785A8F8" w14:textId="309FF478" w:rsidR="00A63AA6" w:rsidRPr="00A63AA6" w:rsidRDefault="00A63AA6">
      <w:pPr>
        <w:pStyle w:val="CommentText"/>
      </w:pPr>
      <w:r>
        <w:rPr>
          <w:rStyle w:val="CommentReference"/>
        </w:rPr>
        <w:annotationRef/>
      </w:r>
      <w:r w:rsidR="00A94B5F">
        <w:t>Provide expansion for the first time use</w:t>
      </w:r>
    </w:p>
  </w:comment>
  <w:comment w:id="3" w:author="Dr. Praveen Kumar M B" w:date="2025-06-29T22:51:00Z" w:initials="DK">
    <w:p w14:paraId="2E6E9C0C" w14:textId="2E7C813F" w:rsidR="00A94B5F" w:rsidRDefault="00A94B5F">
      <w:pPr>
        <w:pStyle w:val="CommentText"/>
      </w:pPr>
      <w:r>
        <w:rPr>
          <w:rStyle w:val="CommentReference"/>
        </w:rPr>
        <w:annotationRef/>
      </w:r>
      <w:r>
        <w:t>Maximize the figure</w:t>
      </w:r>
    </w:p>
  </w:comment>
  <w:comment w:id="4" w:author="Dr. Praveen Kumar M B" w:date="2025-06-29T22:53:00Z" w:initials="DK">
    <w:p w14:paraId="09E60A35" w14:textId="082AEA68" w:rsidR="00A94B5F" w:rsidRPr="00A94B5F" w:rsidRDefault="00A94B5F">
      <w:pPr>
        <w:pStyle w:val="CommentText"/>
      </w:pPr>
      <w:r>
        <w:rPr>
          <w:rStyle w:val="CommentReference"/>
        </w:rPr>
        <w:annotationRef/>
      </w:r>
      <w:r>
        <w:t xml:space="preserve">Growth performance of </w:t>
      </w:r>
      <w:r w:rsidRPr="00A94B5F">
        <w:rPr>
          <w:i/>
          <w:iCs/>
        </w:rPr>
        <w:t>Mangifera indica</w:t>
      </w:r>
      <w:r>
        <w:t xml:space="preserve"> at elevated CO</w:t>
      </w:r>
      <w:r>
        <w:rPr>
          <w:vertAlign w:val="subscript"/>
        </w:rPr>
        <w:t xml:space="preserve">2 </w:t>
      </w:r>
      <w:r>
        <w:t>level of 550ppm</w:t>
      </w:r>
    </w:p>
  </w:comment>
  <w:comment w:id="5" w:author="Dr. Praveen Kumar M B" w:date="2025-06-29T22:55:00Z" w:initials="DK">
    <w:p w14:paraId="5EA1191D" w14:textId="77777777" w:rsidR="00A94B5F" w:rsidRDefault="00A94B5F">
      <w:pPr>
        <w:pStyle w:val="CommentText"/>
      </w:pPr>
      <w:r>
        <w:rPr>
          <w:rStyle w:val="CommentReference"/>
        </w:rPr>
        <w:annotationRef/>
      </w:r>
      <w:r>
        <w:t xml:space="preserve">Remove title of the chart </w:t>
      </w:r>
    </w:p>
    <w:p w14:paraId="716F3CCB" w14:textId="087B2716" w:rsidR="00A94B5F" w:rsidRDefault="00A94B5F">
      <w:pPr>
        <w:pStyle w:val="CommentText"/>
      </w:pPr>
      <w:r>
        <w:t>Place legend in horizontal line</w:t>
      </w:r>
    </w:p>
  </w:comment>
  <w:comment w:id="6" w:author="Dr. Praveen Kumar M B" w:date="2025-06-29T23:01:00Z" w:initials="DK">
    <w:p w14:paraId="1840B5E2" w14:textId="40F96BF1" w:rsidR="00052254" w:rsidRDefault="00052254">
      <w:pPr>
        <w:pStyle w:val="CommentText"/>
      </w:pPr>
      <w:r>
        <w:rPr>
          <w:rStyle w:val="CommentReference"/>
        </w:rPr>
        <w:annotationRef/>
      </w:r>
      <w:r>
        <w:t>comma</w:t>
      </w:r>
    </w:p>
  </w:comment>
  <w:comment w:id="7" w:author="Dr. Praveen Kumar M B" w:date="2025-06-29T23:01:00Z" w:initials="DK">
    <w:p w14:paraId="45DC0FE4" w14:textId="74626691" w:rsidR="00052254" w:rsidRDefault="00052254">
      <w:pPr>
        <w:pStyle w:val="CommentText"/>
      </w:pPr>
      <w:r>
        <w:rPr>
          <w:rStyle w:val="CommentReference"/>
        </w:rPr>
        <w:annotationRef/>
      </w:r>
      <w:r>
        <w:t>All citations must have: full stop followed by comma</w:t>
      </w:r>
    </w:p>
    <w:p w14:paraId="7600594E" w14:textId="77777777" w:rsidR="00052254" w:rsidRDefault="00052254">
      <w:pPr>
        <w:pStyle w:val="CommentText"/>
      </w:pPr>
      <w:r>
        <w:t>Has to be corrected through out the document</w:t>
      </w:r>
    </w:p>
    <w:p w14:paraId="3BAED724" w14:textId="513FA4C0" w:rsidR="00052254" w:rsidRPr="00052254" w:rsidRDefault="00052254">
      <w:pPr>
        <w:pStyle w:val="CommentText"/>
        <w:rPr>
          <w:b/>
          <w:bCs/>
          <w:color w:val="FF0000"/>
        </w:rPr>
      </w:pPr>
      <w:r w:rsidRPr="00052254">
        <w:rPr>
          <w:b/>
          <w:bCs/>
          <w:color w:val="FF0000"/>
        </w:rPr>
        <w:t>Recommended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CB6634" w15:done="0"/>
  <w15:commentEx w15:paraId="10A8D245" w15:done="0"/>
  <w15:commentEx w15:paraId="5785A8F8" w15:done="0"/>
  <w15:commentEx w15:paraId="2E6E9C0C" w15:done="0"/>
  <w15:commentEx w15:paraId="09E60A35" w15:done="0"/>
  <w15:commentEx w15:paraId="716F3CCB" w15:done="0"/>
  <w15:commentEx w15:paraId="1840B5E2" w15:done="0"/>
  <w15:commentEx w15:paraId="3BAED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F3EF45" w16cex:dateUtc="2025-06-29T17:11:00Z"/>
  <w16cex:commentExtensible w16cex:durableId="0DC5B203" w16cex:dateUtc="2025-06-29T17:18:00Z"/>
  <w16cex:commentExtensible w16cex:durableId="6FDF1E80" w16cex:dateUtc="2025-06-29T17:19:00Z"/>
  <w16cex:commentExtensible w16cex:durableId="1CF1878B" w16cex:dateUtc="2025-06-29T17:21:00Z"/>
  <w16cex:commentExtensible w16cex:durableId="33E2DAEF" w16cex:dateUtc="2025-06-29T17:23:00Z"/>
  <w16cex:commentExtensible w16cex:durableId="2EE583CE" w16cex:dateUtc="2025-06-29T17:25:00Z"/>
  <w16cex:commentExtensible w16cex:durableId="4848793C" w16cex:dateUtc="2025-06-29T17:31:00Z"/>
  <w16cex:commentExtensible w16cex:durableId="2DE483F4" w16cex:dateUtc="2025-06-2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CB6634" w16cid:durableId="41F3EF45"/>
  <w16cid:commentId w16cid:paraId="10A8D245" w16cid:durableId="0DC5B203"/>
  <w16cid:commentId w16cid:paraId="5785A8F8" w16cid:durableId="6FDF1E80"/>
  <w16cid:commentId w16cid:paraId="2E6E9C0C" w16cid:durableId="1CF1878B"/>
  <w16cid:commentId w16cid:paraId="09E60A35" w16cid:durableId="33E2DAEF"/>
  <w16cid:commentId w16cid:paraId="716F3CCB" w16cid:durableId="2EE583CE"/>
  <w16cid:commentId w16cid:paraId="1840B5E2" w16cid:durableId="4848793C"/>
  <w16cid:commentId w16cid:paraId="3BAED724" w16cid:durableId="2DE48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9E6F" w14:textId="77777777" w:rsidR="00041F6C" w:rsidRDefault="00041F6C" w:rsidP="00C37E61">
      <w:r>
        <w:separator/>
      </w:r>
    </w:p>
  </w:endnote>
  <w:endnote w:type="continuationSeparator" w:id="0">
    <w:p w14:paraId="54B89A5D" w14:textId="77777777" w:rsidR="00041F6C" w:rsidRDefault="00041F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5765" w14:textId="77777777" w:rsidR="009671A9" w:rsidRDefault="0096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D31C" w14:textId="77777777" w:rsidR="009671A9" w:rsidRDefault="0096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038D" w14:textId="77777777" w:rsidR="009E048A" w:rsidRDefault="009E048A">
    <w:pPr>
      <w:pStyle w:val="Footer"/>
      <w:rPr>
        <w:rFonts w:ascii="Arial" w:hAnsi="Arial" w:cs="Arial"/>
        <w:sz w:val="16"/>
      </w:rPr>
    </w:pPr>
  </w:p>
  <w:p w14:paraId="7549117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F2FC286" w14:textId="77777777" w:rsidR="009E048A" w:rsidRDefault="009E048A">
    <w:pPr>
      <w:pStyle w:val="Footer"/>
      <w:rPr>
        <w:rFonts w:ascii="Arial" w:hAnsi="Arial" w:cs="Arial"/>
        <w:sz w:val="16"/>
      </w:rPr>
    </w:pPr>
  </w:p>
  <w:p w14:paraId="36463C7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969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E4A4" w14:textId="77777777" w:rsidR="00041F6C" w:rsidRDefault="00041F6C" w:rsidP="00C37E61">
      <w:r>
        <w:separator/>
      </w:r>
    </w:p>
  </w:footnote>
  <w:footnote w:type="continuationSeparator" w:id="0">
    <w:p w14:paraId="456C5EA1" w14:textId="77777777" w:rsidR="00041F6C" w:rsidRDefault="00041F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DFCB" w14:textId="61E97BF2" w:rsidR="009671A9" w:rsidRDefault="00000000">
    <w:pPr>
      <w:pStyle w:val="Header"/>
    </w:pPr>
    <w:r>
      <w:rPr>
        <w:noProof/>
      </w:rPr>
      <w:pict w14:anchorId="065A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86BA" w14:textId="30480E0F" w:rsidR="009671A9" w:rsidRDefault="00000000">
    <w:pPr>
      <w:pStyle w:val="Header"/>
    </w:pPr>
    <w:r>
      <w:rPr>
        <w:noProof/>
      </w:rPr>
      <w:pict w14:anchorId="23A29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3654" w14:textId="7A623131" w:rsidR="00296529" w:rsidRPr="00296529" w:rsidRDefault="00000000" w:rsidP="00296529">
    <w:pPr>
      <w:ind w:left="2160"/>
      <w:jc w:val="center"/>
      <w:rPr>
        <w:rFonts w:ascii="Times New Roman" w:eastAsia="Calibri" w:hAnsi="Times New Roman"/>
        <w:i/>
        <w:sz w:val="18"/>
        <w:szCs w:val="22"/>
      </w:rPr>
    </w:pPr>
    <w:r>
      <w:rPr>
        <w:noProof/>
      </w:rPr>
      <w:pict w14:anchorId="75DB5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15EB9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FBC6B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80414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823D4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7648C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D2CE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E1EE" w14:textId="3FEDC3A6" w:rsidR="009671A9" w:rsidRDefault="00000000">
    <w:pPr>
      <w:pStyle w:val="Header"/>
    </w:pPr>
    <w:r>
      <w:rPr>
        <w:noProof/>
      </w:rPr>
      <w:pict w14:anchorId="1A9AC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55CF" w14:textId="2537D54A" w:rsidR="009671A9" w:rsidRDefault="00000000">
    <w:pPr>
      <w:pStyle w:val="Header"/>
    </w:pPr>
    <w:r>
      <w:rPr>
        <w:noProof/>
      </w:rPr>
      <w:pict w14:anchorId="032B0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5AE9" w14:textId="4FFF06FB" w:rsidR="009671A9" w:rsidRDefault="00000000">
    <w:pPr>
      <w:pStyle w:val="Header"/>
    </w:pPr>
    <w:r>
      <w:rPr>
        <w:noProof/>
      </w:rPr>
      <w:pict w14:anchorId="668D2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417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008995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9932633">
    <w:abstractNumId w:val="15"/>
  </w:num>
  <w:num w:numId="3" w16cid:durableId="391123127">
    <w:abstractNumId w:val="23"/>
  </w:num>
  <w:num w:numId="4" w16cid:durableId="11288140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1614118">
    <w:abstractNumId w:val="7"/>
  </w:num>
  <w:num w:numId="6" w16cid:durableId="2034335377">
    <w:abstractNumId w:val="6"/>
  </w:num>
  <w:num w:numId="7" w16cid:durableId="2121796493">
    <w:abstractNumId w:val="1"/>
  </w:num>
  <w:num w:numId="8" w16cid:durableId="650014532">
    <w:abstractNumId w:val="12"/>
  </w:num>
  <w:num w:numId="9" w16cid:durableId="1263683002">
    <w:abstractNumId w:val="25"/>
  </w:num>
  <w:num w:numId="10" w16cid:durableId="1156989900">
    <w:abstractNumId w:val="2"/>
  </w:num>
  <w:num w:numId="11" w16cid:durableId="1576352997">
    <w:abstractNumId w:val="18"/>
  </w:num>
  <w:num w:numId="12" w16cid:durableId="942490909">
    <w:abstractNumId w:val="3"/>
  </w:num>
  <w:num w:numId="13" w16cid:durableId="1571425601">
    <w:abstractNumId w:val="17"/>
  </w:num>
  <w:num w:numId="14" w16cid:durableId="1296178514">
    <w:abstractNumId w:val="8"/>
  </w:num>
  <w:num w:numId="15" w16cid:durableId="2099597635">
    <w:abstractNumId w:val="21"/>
  </w:num>
  <w:num w:numId="16" w16cid:durableId="1125738713">
    <w:abstractNumId w:val="5"/>
  </w:num>
  <w:num w:numId="17" w16cid:durableId="39676565">
    <w:abstractNumId w:val="22"/>
  </w:num>
  <w:num w:numId="18" w16cid:durableId="62459096">
    <w:abstractNumId w:val="14"/>
  </w:num>
  <w:num w:numId="19" w16cid:durableId="2109765804">
    <w:abstractNumId w:val="28"/>
  </w:num>
  <w:num w:numId="20" w16cid:durableId="521283227">
    <w:abstractNumId w:val="11"/>
  </w:num>
  <w:num w:numId="21" w16cid:durableId="1137724567">
    <w:abstractNumId w:val="9"/>
  </w:num>
  <w:num w:numId="22" w16cid:durableId="2065984807">
    <w:abstractNumId w:val="13"/>
  </w:num>
  <w:num w:numId="23" w16cid:durableId="2131118875">
    <w:abstractNumId w:val="19"/>
  </w:num>
  <w:num w:numId="24" w16cid:durableId="537282257">
    <w:abstractNumId w:val="26"/>
  </w:num>
  <w:num w:numId="25" w16cid:durableId="956445695">
    <w:abstractNumId w:val="4"/>
  </w:num>
  <w:num w:numId="26" w16cid:durableId="2146505471">
    <w:abstractNumId w:val="16"/>
  </w:num>
  <w:num w:numId="27" w16cid:durableId="706829491">
    <w:abstractNumId w:val="20"/>
  </w:num>
  <w:num w:numId="28" w16cid:durableId="306975745">
    <w:abstractNumId w:val="27"/>
  </w:num>
  <w:num w:numId="29" w16cid:durableId="1935631908">
    <w:abstractNumId w:val="24"/>
  </w:num>
  <w:num w:numId="30" w16cid:durableId="98423986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Praveen Kumar M B">
    <w15:presenceInfo w15:providerId="Windows Live" w15:userId="1f5347cab494f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50A"/>
    <w:rsid w:val="00041F6C"/>
    <w:rsid w:val="0004579C"/>
    <w:rsid w:val="00052254"/>
    <w:rsid w:val="000A47FA"/>
    <w:rsid w:val="000A65D3"/>
    <w:rsid w:val="000B1E33"/>
    <w:rsid w:val="000D689F"/>
    <w:rsid w:val="000E7B7B"/>
    <w:rsid w:val="000E7D47"/>
    <w:rsid w:val="000E7D62"/>
    <w:rsid w:val="00103357"/>
    <w:rsid w:val="00114168"/>
    <w:rsid w:val="00123C9F"/>
    <w:rsid w:val="00126190"/>
    <w:rsid w:val="00130F17"/>
    <w:rsid w:val="001320BF"/>
    <w:rsid w:val="00163BC4"/>
    <w:rsid w:val="00191062"/>
    <w:rsid w:val="00192B72"/>
    <w:rsid w:val="001A29D8"/>
    <w:rsid w:val="001A5CAA"/>
    <w:rsid w:val="001B0427"/>
    <w:rsid w:val="001C613D"/>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7F54"/>
    <w:rsid w:val="002E0D56"/>
    <w:rsid w:val="00315186"/>
    <w:rsid w:val="0033343E"/>
    <w:rsid w:val="003512C2"/>
    <w:rsid w:val="00360987"/>
    <w:rsid w:val="00371FB6"/>
    <w:rsid w:val="003763C1"/>
    <w:rsid w:val="00376BBE"/>
    <w:rsid w:val="0039224F"/>
    <w:rsid w:val="003A43A4"/>
    <w:rsid w:val="003A7E18"/>
    <w:rsid w:val="003C4C86"/>
    <w:rsid w:val="003C6258"/>
    <w:rsid w:val="003E2904"/>
    <w:rsid w:val="00401927"/>
    <w:rsid w:val="00407971"/>
    <w:rsid w:val="0041027F"/>
    <w:rsid w:val="00412475"/>
    <w:rsid w:val="00423789"/>
    <w:rsid w:val="00423E87"/>
    <w:rsid w:val="00440F43"/>
    <w:rsid w:val="00441B6F"/>
    <w:rsid w:val="00446221"/>
    <w:rsid w:val="00450E62"/>
    <w:rsid w:val="004539DB"/>
    <w:rsid w:val="00471A80"/>
    <w:rsid w:val="004A07A5"/>
    <w:rsid w:val="004D305E"/>
    <w:rsid w:val="004D4277"/>
    <w:rsid w:val="00502516"/>
    <w:rsid w:val="00505F06"/>
    <w:rsid w:val="00506828"/>
    <w:rsid w:val="0053056E"/>
    <w:rsid w:val="00554FDA"/>
    <w:rsid w:val="005C784C"/>
    <w:rsid w:val="005D17F6"/>
    <w:rsid w:val="005E5539"/>
    <w:rsid w:val="00602BF5"/>
    <w:rsid w:val="00617FDD"/>
    <w:rsid w:val="00620816"/>
    <w:rsid w:val="00633614"/>
    <w:rsid w:val="00633F68"/>
    <w:rsid w:val="00636EB2"/>
    <w:rsid w:val="006375B8"/>
    <w:rsid w:val="00643589"/>
    <w:rsid w:val="0066510A"/>
    <w:rsid w:val="00673F9F"/>
    <w:rsid w:val="00686953"/>
    <w:rsid w:val="00687DEA"/>
    <w:rsid w:val="00687E67"/>
    <w:rsid w:val="006967F7"/>
    <w:rsid w:val="006A1226"/>
    <w:rsid w:val="006A250C"/>
    <w:rsid w:val="006B21D3"/>
    <w:rsid w:val="006B57D0"/>
    <w:rsid w:val="006D30FF"/>
    <w:rsid w:val="006D6940"/>
    <w:rsid w:val="006F11EC"/>
    <w:rsid w:val="006F344D"/>
    <w:rsid w:val="0070082C"/>
    <w:rsid w:val="007369E6"/>
    <w:rsid w:val="00746E59"/>
    <w:rsid w:val="00754C9A"/>
    <w:rsid w:val="0075599A"/>
    <w:rsid w:val="00761D52"/>
    <w:rsid w:val="0077749E"/>
    <w:rsid w:val="00790ADA"/>
    <w:rsid w:val="007A1AB1"/>
    <w:rsid w:val="007D2288"/>
    <w:rsid w:val="007E088F"/>
    <w:rsid w:val="007F7B32"/>
    <w:rsid w:val="00804BC2"/>
    <w:rsid w:val="008113F8"/>
    <w:rsid w:val="0081431A"/>
    <w:rsid w:val="0083216F"/>
    <w:rsid w:val="00860000"/>
    <w:rsid w:val="00860D4D"/>
    <w:rsid w:val="00863BD3"/>
    <w:rsid w:val="008641ED"/>
    <w:rsid w:val="00866D66"/>
    <w:rsid w:val="008671C6"/>
    <w:rsid w:val="00875803"/>
    <w:rsid w:val="00887089"/>
    <w:rsid w:val="008B459E"/>
    <w:rsid w:val="008D05E8"/>
    <w:rsid w:val="008E0650"/>
    <w:rsid w:val="008E13AE"/>
    <w:rsid w:val="008E1506"/>
    <w:rsid w:val="008E710C"/>
    <w:rsid w:val="008F69D6"/>
    <w:rsid w:val="00902823"/>
    <w:rsid w:val="00915CA6"/>
    <w:rsid w:val="009220BF"/>
    <w:rsid w:val="00927834"/>
    <w:rsid w:val="00930840"/>
    <w:rsid w:val="00950089"/>
    <w:rsid w:val="009500A6"/>
    <w:rsid w:val="00957C18"/>
    <w:rsid w:val="009659BA"/>
    <w:rsid w:val="009671A9"/>
    <w:rsid w:val="0097356B"/>
    <w:rsid w:val="00983040"/>
    <w:rsid w:val="009969F2"/>
    <w:rsid w:val="009B2C10"/>
    <w:rsid w:val="009B35D4"/>
    <w:rsid w:val="009B3FB9"/>
    <w:rsid w:val="009C2465"/>
    <w:rsid w:val="009D35A0"/>
    <w:rsid w:val="009D7EB7"/>
    <w:rsid w:val="009D7F9F"/>
    <w:rsid w:val="009E048A"/>
    <w:rsid w:val="009E08E9"/>
    <w:rsid w:val="009E3DB9"/>
    <w:rsid w:val="009E6E35"/>
    <w:rsid w:val="009F0EDA"/>
    <w:rsid w:val="009F2E83"/>
    <w:rsid w:val="00A03B96"/>
    <w:rsid w:val="00A05B19"/>
    <w:rsid w:val="00A1134E"/>
    <w:rsid w:val="00A24E7E"/>
    <w:rsid w:val="00A258C3"/>
    <w:rsid w:val="00A347C0"/>
    <w:rsid w:val="00A51431"/>
    <w:rsid w:val="00A539AD"/>
    <w:rsid w:val="00A63AA6"/>
    <w:rsid w:val="00A94063"/>
    <w:rsid w:val="00A94B5F"/>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260"/>
    <w:rsid w:val="00BF1F80"/>
    <w:rsid w:val="00C166EF"/>
    <w:rsid w:val="00C17EB0"/>
    <w:rsid w:val="00C27F5F"/>
    <w:rsid w:val="00C30A0F"/>
    <w:rsid w:val="00C37E61"/>
    <w:rsid w:val="00C54110"/>
    <w:rsid w:val="00C70F1B"/>
    <w:rsid w:val="00C71A47"/>
    <w:rsid w:val="00C7464C"/>
    <w:rsid w:val="00C85588"/>
    <w:rsid w:val="00CA0552"/>
    <w:rsid w:val="00CC00AB"/>
    <w:rsid w:val="00CD6755"/>
    <w:rsid w:val="00CD6856"/>
    <w:rsid w:val="00CE0089"/>
    <w:rsid w:val="00CE793C"/>
    <w:rsid w:val="00CF193C"/>
    <w:rsid w:val="00D173F1"/>
    <w:rsid w:val="00D3212A"/>
    <w:rsid w:val="00D74CB0"/>
    <w:rsid w:val="00D8295D"/>
    <w:rsid w:val="00DC2A65"/>
    <w:rsid w:val="00DE15F0"/>
    <w:rsid w:val="00DE5663"/>
    <w:rsid w:val="00DE78AA"/>
    <w:rsid w:val="00E053D0"/>
    <w:rsid w:val="00E15994"/>
    <w:rsid w:val="00E3114E"/>
    <w:rsid w:val="00E31A70"/>
    <w:rsid w:val="00E35B02"/>
    <w:rsid w:val="00E52203"/>
    <w:rsid w:val="00E66496"/>
    <w:rsid w:val="00E66B35"/>
    <w:rsid w:val="00E66E10"/>
    <w:rsid w:val="00E769F6"/>
    <w:rsid w:val="00E8407C"/>
    <w:rsid w:val="00E84F3C"/>
    <w:rsid w:val="00EA012C"/>
    <w:rsid w:val="00EC6A55"/>
    <w:rsid w:val="00ED0288"/>
    <w:rsid w:val="00EE52CB"/>
    <w:rsid w:val="00EF581D"/>
    <w:rsid w:val="00EF68FF"/>
    <w:rsid w:val="00EF7FD8"/>
    <w:rsid w:val="00F06F59"/>
    <w:rsid w:val="00F17988"/>
    <w:rsid w:val="00F469F0"/>
    <w:rsid w:val="00F53273"/>
    <w:rsid w:val="00F755E4"/>
    <w:rsid w:val="00F77D02"/>
    <w:rsid w:val="00F850E3"/>
    <w:rsid w:val="00FB3A86"/>
    <w:rsid w:val="00FD36C8"/>
    <w:rsid w:val="00FF1F3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7A0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A63AA6"/>
    <w:rPr>
      <w:rFonts w:ascii="Helvetica" w:hAnsi="Helvetica"/>
      <w:b/>
      <w:bCs/>
      <w:lang w:val="en-US" w:eastAsia="en-US"/>
    </w:rPr>
  </w:style>
  <w:style w:type="character" w:customStyle="1" w:styleId="CommentSubjectChar">
    <w:name w:val="Comment Subject Char"/>
    <w:basedOn w:val="CommentTextChar"/>
    <w:link w:val="CommentSubject"/>
    <w:semiHidden/>
    <w:rsid w:val="00A63AA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8.PUBLICATIONS\1.PAPER%20WORK\1.WRITING\2.Mango\Analysis\Mango%20PG%20+%20Graph%20-%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ANESH%20VIGNESH\Desktop\Mango\Mango%20CC%20Graph%20-%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Ambient CO</a:t>
            </a:r>
            <a:r>
              <a:rPr lang="en-IN" sz="1200" baseline="-25000"/>
              <a:t>2</a:t>
            </a:r>
            <a:r>
              <a:rPr lang="en-IN" sz="1200"/>
              <a:t> condition (408 ppm)</a:t>
            </a:r>
          </a:p>
        </c:rich>
      </c:tx>
      <c:overlay val="0"/>
    </c:title>
    <c:autoTitleDeleted val="0"/>
    <c:plotArea>
      <c:layout>
        <c:manualLayout>
          <c:layoutTarget val="inner"/>
          <c:xMode val="edge"/>
          <c:yMode val="edge"/>
          <c:x val="0.12995828920507743"/>
          <c:y val="0.10504298873150408"/>
          <c:w val="0.84567044251047563"/>
          <c:h val="0.68482530463159785"/>
        </c:manualLayout>
      </c:layout>
      <c:barChart>
        <c:barDir val="col"/>
        <c:grouping val="clustered"/>
        <c:varyColors val="0"/>
        <c:ser>
          <c:idx val="0"/>
          <c:order val="0"/>
          <c:tx>
            <c:strRef>
              <c:f>'Ambient (408 PPM) '!$A$15</c:f>
              <c:strCache>
                <c:ptCount val="1"/>
                <c:pt idx="0">
                  <c:v>0 g N/m²</c:v>
                </c:pt>
              </c:strCache>
            </c:strRef>
          </c:tx>
          <c:invertIfNegative val="0"/>
          <c:errBars>
            <c:errBarType val="both"/>
            <c:errValType val="cust"/>
            <c:noEndCap val="0"/>
            <c:plus>
              <c:numRef>
                <c:f>'Ambient (408 PPM) '!$B$34:$V$34</c:f>
                <c:numCache>
                  <c:formatCode>General</c:formatCode>
                  <c:ptCount val="21"/>
                  <c:pt idx="0">
                    <c:v>0.28999999999999998</c:v>
                  </c:pt>
                  <c:pt idx="1">
                    <c:v>0.11</c:v>
                  </c:pt>
                  <c:pt idx="2">
                    <c:v>0.27</c:v>
                  </c:pt>
                  <c:pt idx="3">
                    <c:v>0.54</c:v>
                  </c:pt>
                  <c:pt idx="4">
                    <c:v>0.2</c:v>
                  </c:pt>
                  <c:pt idx="5">
                    <c:v>0.25</c:v>
                  </c:pt>
                  <c:pt idx="6">
                    <c:v>0.8</c:v>
                  </c:pt>
                  <c:pt idx="7">
                    <c:v>0.23</c:v>
                  </c:pt>
                  <c:pt idx="8">
                    <c:v>0.26</c:v>
                  </c:pt>
                  <c:pt idx="9">
                    <c:v>1.57</c:v>
                  </c:pt>
                  <c:pt idx="10">
                    <c:v>0.35</c:v>
                  </c:pt>
                  <c:pt idx="11">
                    <c:v>0.27</c:v>
                  </c:pt>
                  <c:pt idx="12">
                    <c:v>1.33</c:v>
                  </c:pt>
                  <c:pt idx="13">
                    <c:v>0.47</c:v>
                  </c:pt>
                  <c:pt idx="14">
                    <c:v>0.26</c:v>
                  </c:pt>
                  <c:pt idx="15">
                    <c:v>1.28</c:v>
                  </c:pt>
                  <c:pt idx="16">
                    <c:v>0.46</c:v>
                  </c:pt>
                  <c:pt idx="17">
                    <c:v>0.23</c:v>
                  </c:pt>
                  <c:pt idx="18">
                    <c:v>1.22</c:v>
                  </c:pt>
                  <c:pt idx="19">
                    <c:v>0.44</c:v>
                  </c:pt>
                  <c:pt idx="20">
                    <c:v>0.21</c:v>
                  </c:pt>
                </c:numCache>
              </c:numRef>
            </c:plus>
            <c:minus>
              <c:numRef>
                <c:f>'Ambient (408 PPM) '!$B$34:$V$34</c:f>
                <c:numCache>
                  <c:formatCode>General</c:formatCode>
                  <c:ptCount val="21"/>
                  <c:pt idx="0">
                    <c:v>0.28999999999999998</c:v>
                  </c:pt>
                  <c:pt idx="1">
                    <c:v>0.11</c:v>
                  </c:pt>
                  <c:pt idx="2">
                    <c:v>0.27</c:v>
                  </c:pt>
                  <c:pt idx="3">
                    <c:v>0.54</c:v>
                  </c:pt>
                  <c:pt idx="4">
                    <c:v>0.2</c:v>
                  </c:pt>
                  <c:pt idx="5">
                    <c:v>0.25</c:v>
                  </c:pt>
                  <c:pt idx="6">
                    <c:v>0.8</c:v>
                  </c:pt>
                  <c:pt idx="7">
                    <c:v>0.23</c:v>
                  </c:pt>
                  <c:pt idx="8">
                    <c:v>0.26</c:v>
                  </c:pt>
                  <c:pt idx="9">
                    <c:v>1.57</c:v>
                  </c:pt>
                  <c:pt idx="10">
                    <c:v>0.35</c:v>
                  </c:pt>
                  <c:pt idx="11">
                    <c:v>0.27</c:v>
                  </c:pt>
                  <c:pt idx="12">
                    <c:v>1.33</c:v>
                  </c:pt>
                  <c:pt idx="13">
                    <c:v>0.47</c:v>
                  </c:pt>
                  <c:pt idx="14">
                    <c:v>0.26</c:v>
                  </c:pt>
                  <c:pt idx="15">
                    <c:v>1.28</c:v>
                  </c:pt>
                  <c:pt idx="16">
                    <c:v>0.46</c:v>
                  </c:pt>
                  <c:pt idx="17">
                    <c:v>0.23</c:v>
                  </c:pt>
                  <c:pt idx="18">
                    <c:v>1.22</c:v>
                  </c:pt>
                  <c:pt idx="19">
                    <c:v>0.44</c:v>
                  </c:pt>
                  <c:pt idx="20">
                    <c:v>0.21</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'!$B$15:$V$15</c:f>
              <c:numCache>
                <c:formatCode>General</c:formatCode>
                <c:ptCount val="21"/>
                <c:pt idx="0">
                  <c:v>10.5</c:v>
                </c:pt>
                <c:pt idx="1">
                  <c:v>5.26</c:v>
                </c:pt>
                <c:pt idx="2">
                  <c:v>1.24</c:v>
                </c:pt>
                <c:pt idx="3">
                  <c:v>14.02</c:v>
                </c:pt>
                <c:pt idx="4">
                  <c:v>6.18</c:v>
                </c:pt>
                <c:pt idx="5">
                  <c:v>1.48</c:v>
                </c:pt>
                <c:pt idx="6">
                  <c:v>17.579999999999998</c:v>
                </c:pt>
                <c:pt idx="7">
                  <c:v>7.2</c:v>
                </c:pt>
                <c:pt idx="8">
                  <c:v>1.7</c:v>
                </c:pt>
                <c:pt idx="9">
                  <c:v>21.4</c:v>
                </c:pt>
                <c:pt idx="10">
                  <c:v>8.26</c:v>
                </c:pt>
                <c:pt idx="11">
                  <c:v>1.92</c:v>
                </c:pt>
                <c:pt idx="12">
                  <c:v>25.02</c:v>
                </c:pt>
                <c:pt idx="13">
                  <c:v>9.3000000000000007</c:v>
                </c:pt>
                <c:pt idx="14">
                  <c:v>2.1</c:v>
                </c:pt>
                <c:pt idx="15">
                  <c:v>28.5</c:v>
                </c:pt>
                <c:pt idx="16">
                  <c:v>10.28</c:v>
                </c:pt>
                <c:pt idx="17">
                  <c:v>2.34</c:v>
                </c:pt>
                <c:pt idx="18">
                  <c:v>31.26</c:v>
                </c:pt>
                <c:pt idx="19">
                  <c:v>11.48</c:v>
                </c:pt>
                <c:pt idx="20">
                  <c:v>2.64</c:v>
                </c:pt>
              </c:numCache>
            </c:numRef>
          </c:val>
          <c:extLst>
            <c:ext xmlns:c16="http://schemas.microsoft.com/office/drawing/2014/chart" uri="{C3380CC4-5D6E-409C-BE32-E72D297353CC}">
              <c16:uniqueId val="{00000000-3442-443A-9144-B287872DE791}"/>
            </c:ext>
          </c:extLst>
        </c:ser>
        <c:ser>
          <c:idx val="1"/>
          <c:order val="1"/>
          <c:tx>
            <c:strRef>
              <c:f>'Ambient (408 PPM) '!$A$16</c:f>
              <c:strCache>
                <c:ptCount val="1"/>
                <c:pt idx="0">
                  <c:v>3 g N/m²</c:v>
                </c:pt>
              </c:strCache>
            </c:strRef>
          </c:tx>
          <c:invertIfNegative val="0"/>
          <c:errBars>
            <c:errBarType val="both"/>
            <c:errValType val="cust"/>
            <c:noEndCap val="0"/>
            <c:plus>
              <c:numRef>
                <c:f>'Ambient (408 PPM) '!$B$35:$V$35</c:f>
                <c:numCache>
                  <c:formatCode>General</c:formatCode>
                  <c:ptCount val="21"/>
                  <c:pt idx="0">
                    <c:v>0.28999999999999998</c:v>
                  </c:pt>
                  <c:pt idx="1">
                    <c:v>0.15</c:v>
                  </c:pt>
                  <c:pt idx="2">
                    <c:v>0.09</c:v>
                  </c:pt>
                  <c:pt idx="3">
                    <c:v>0.59</c:v>
                  </c:pt>
                  <c:pt idx="4">
                    <c:v>0.3</c:v>
                  </c:pt>
                  <c:pt idx="5">
                    <c:v>0.11</c:v>
                  </c:pt>
                  <c:pt idx="6">
                    <c:v>0.99</c:v>
                  </c:pt>
                  <c:pt idx="7">
                    <c:v>0.36</c:v>
                  </c:pt>
                  <c:pt idx="8">
                    <c:v>0.11</c:v>
                  </c:pt>
                  <c:pt idx="9">
                    <c:v>1.37</c:v>
                  </c:pt>
                  <c:pt idx="10">
                    <c:v>0.3</c:v>
                  </c:pt>
                  <c:pt idx="11">
                    <c:v>0.13</c:v>
                  </c:pt>
                  <c:pt idx="12">
                    <c:v>1.54</c:v>
                  </c:pt>
                  <c:pt idx="13">
                    <c:v>0.33</c:v>
                  </c:pt>
                  <c:pt idx="14">
                    <c:v>0.15</c:v>
                  </c:pt>
                  <c:pt idx="15">
                    <c:v>1.4</c:v>
                  </c:pt>
                  <c:pt idx="16">
                    <c:v>0.15</c:v>
                  </c:pt>
                  <c:pt idx="17">
                    <c:v>0.16</c:v>
                  </c:pt>
                  <c:pt idx="18">
                    <c:v>1.31</c:v>
                  </c:pt>
                  <c:pt idx="19">
                    <c:v>0.22</c:v>
                  </c:pt>
                  <c:pt idx="20">
                    <c:v>0.15</c:v>
                  </c:pt>
                </c:numCache>
              </c:numRef>
            </c:plus>
            <c:minus>
              <c:numRef>
                <c:f>'Ambient (408 PPM) '!$B$35:$V$35</c:f>
                <c:numCache>
                  <c:formatCode>General</c:formatCode>
                  <c:ptCount val="21"/>
                  <c:pt idx="0">
                    <c:v>0.28999999999999998</c:v>
                  </c:pt>
                  <c:pt idx="1">
                    <c:v>0.15</c:v>
                  </c:pt>
                  <c:pt idx="2">
                    <c:v>0.09</c:v>
                  </c:pt>
                  <c:pt idx="3">
                    <c:v>0.59</c:v>
                  </c:pt>
                  <c:pt idx="4">
                    <c:v>0.3</c:v>
                  </c:pt>
                  <c:pt idx="5">
                    <c:v>0.11</c:v>
                  </c:pt>
                  <c:pt idx="6">
                    <c:v>0.99</c:v>
                  </c:pt>
                  <c:pt idx="7">
                    <c:v>0.36</c:v>
                  </c:pt>
                  <c:pt idx="8">
                    <c:v>0.11</c:v>
                  </c:pt>
                  <c:pt idx="9">
                    <c:v>1.37</c:v>
                  </c:pt>
                  <c:pt idx="10">
                    <c:v>0.3</c:v>
                  </c:pt>
                  <c:pt idx="11">
                    <c:v>0.13</c:v>
                  </c:pt>
                  <c:pt idx="12">
                    <c:v>1.54</c:v>
                  </c:pt>
                  <c:pt idx="13">
                    <c:v>0.33</c:v>
                  </c:pt>
                  <c:pt idx="14">
                    <c:v>0.15</c:v>
                  </c:pt>
                  <c:pt idx="15">
                    <c:v>1.4</c:v>
                  </c:pt>
                  <c:pt idx="16">
                    <c:v>0.15</c:v>
                  </c:pt>
                  <c:pt idx="17">
                    <c:v>0.16</c:v>
                  </c:pt>
                  <c:pt idx="18">
                    <c:v>1.31</c:v>
                  </c:pt>
                  <c:pt idx="19">
                    <c:v>0.22</c:v>
                  </c:pt>
                  <c:pt idx="2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'!$B$16:$V$16</c:f>
              <c:numCache>
                <c:formatCode>General</c:formatCode>
                <c:ptCount val="21"/>
                <c:pt idx="0">
                  <c:v>9.56</c:v>
                </c:pt>
                <c:pt idx="1">
                  <c:v>5.32</c:v>
                </c:pt>
                <c:pt idx="2">
                  <c:v>1.1399999999999999</c:v>
                </c:pt>
                <c:pt idx="3">
                  <c:v>12.7</c:v>
                </c:pt>
                <c:pt idx="4">
                  <c:v>6.46</c:v>
                </c:pt>
                <c:pt idx="5">
                  <c:v>1.34</c:v>
                </c:pt>
                <c:pt idx="6">
                  <c:v>15.86</c:v>
                </c:pt>
                <c:pt idx="7">
                  <c:v>7.66</c:v>
                </c:pt>
                <c:pt idx="8">
                  <c:v>1.54</c:v>
                </c:pt>
                <c:pt idx="9">
                  <c:v>19.600000000000001</c:v>
                </c:pt>
                <c:pt idx="10">
                  <c:v>8.7799999999999994</c:v>
                </c:pt>
                <c:pt idx="11">
                  <c:v>1.76</c:v>
                </c:pt>
                <c:pt idx="12">
                  <c:v>23.52</c:v>
                </c:pt>
                <c:pt idx="13">
                  <c:v>9.9</c:v>
                </c:pt>
                <c:pt idx="14">
                  <c:v>2.04</c:v>
                </c:pt>
                <c:pt idx="15">
                  <c:v>26.62</c:v>
                </c:pt>
                <c:pt idx="16">
                  <c:v>11.22</c:v>
                </c:pt>
                <c:pt idx="17">
                  <c:v>2.2799999999999998</c:v>
                </c:pt>
                <c:pt idx="18">
                  <c:v>30.28</c:v>
                </c:pt>
                <c:pt idx="19">
                  <c:v>12.5</c:v>
                </c:pt>
                <c:pt idx="20">
                  <c:v>2.54</c:v>
                </c:pt>
              </c:numCache>
            </c:numRef>
          </c:val>
          <c:extLst>
            <c:ext xmlns:c16="http://schemas.microsoft.com/office/drawing/2014/chart" uri="{C3380CC4-5D6E-409C-BE32-E72D297353CC}">
              <c16:uniqueId val="{00000001-3442-443A-9144-B287872DE791}"/>
            </c:ext>
          </c:extLst>
        </c:ser>
        <c:ser>
          <c:idx val="2"/>
          <c:order val="2"/>
          <c:tx>
            <c:strRef>
              <c:f>'Ambient (408 PPM) '!$A$17</c:f>
              <c:strCache>
                <c:ptCount val="1"/>
                <c:pt idx="0">
                  <c:v>6 g N/m²</c:v>
                </c:pt>
              </c:strCache>
            </c:strRef>
          </c:tx>
          <c:invertIfNegative val="0"/>
          <c:errBars>
            <c:errBarType val="both"/>
            <c:errValType val="cust"/>
            <c:noEndCap val="0"/>
            <c:plus>
              <c:numRef>
                <c:f>'Ambient (408 PPM) '!$B$36:$V$36</c:f>
                <c:numCache>
                  <c:formatCode>General</c:formatCode>
                  <c:ptCount val="21"/>
                  <c:pt idx="0">
                    <c:v>0.35</c:v>
                  </c:pt>
                  <c:pt idx="1">
                    <c:v>0.19</c:v>
                  </c:pt>
                  <c:pt idx="2">
                    <c:v>0.08</c:v>
                  </c:pt>
                  <c:pt idx="3">
                    <c:v>0.42</c:v>
                  </c:pt>
                  <c:pt idx="4">
                    <c:v>0.22</c:v>
                  </c:pt>
                  <c:pt idx="5">
                    <c:v>0.11</c:v>
                  </c:pt>
                  <c:pt idx="6">
                    <c:v>0.42</c:v>
                  </c:pt>
                  <c:pt idx="7">
                    <c:v>0.15</c:v>
                  </c:pt>
                  <c:pt idx="8">
                    <c:v>0.11</c:v>
                  </c:pt>
                  <c:pt idx="9">
                    <c:v>0.61</c:v>
                  </c:pt>
                  <c:pt idx="10">
                    <c:v>0.18</c:v>
                  </c:pt>
                  <c:pt idx="11">
                    <c:v>0.11</c:v>
                  </c:pt>
                  <c:pt idx="12">
                    <c:v>0.72</c:v>
                  </c:pt>
                  <c:pt idx="13">
                    <c:v>0.23</c:v>
                  </c:pt>
                  <c:pt idx="14">
                    <c:v>0.13</c:v>
                  </c:pt>
                  <c:pt idx="15">
                    <c:v>0.55000000000000004</c:v>
                  </c:pt>
                  <c:pt idx="16">
                    <c:v>0.19</c:v>
                  </c:pt>
                  <c:pt idx="17">
                    <c:v>0.16</c:v>
                  </c:pt>
                  <c:pt idx="18">
                    <c:v>0.65</c:v>
                  </c:pt>
                  <c:pt idx="19">
                    <c:v>0.16</c:v>
                  </c:pt>
                  <c:pt idx="20">
                    <c:v>0.15</c:v>
                  </c:pt>
                </c:numCache>
              </c:numRef>
            </c:plus>
            <c:minus>
              <c:numRef>
                <c:f>'Ambient (408 PPM) '!$B$36:$V$36</c:f>
                <c:numCache>
                  <c:formatCode>General</c:formatCode>
                  <c:ptCount val="21"/>
                  <c:pt idx="0">
                    <c:v>0.35</c:v>
                  </c:pt>
                  <c:pt idx="1">
                    <c:v>0.19</c:v>
                  </c:pt>
                  <c:pt idx="2">
                    <c:v>0.08</c:v>
                  </c:pt>
                  <c:pt idx="3">
                    <c:v>0.42</c:v>
                  </c:pt>
                  <c:pt idx="4">
                    <c:v>0.22</c:v>
                  </c:pt>
                  <c:pt idx="5">
                    <c:v>0.11</c:v>
                  </c:pt>
                  <c:pt idx="6">
                    <c:v>0.42</c:v>
                  </c:pt>
                  <c:pt idx="7">
                    <c:v>0.15</c:v>
                  </c:pt>
                  <c:pt idx="8">
                    <c:v>0.11</c:v>
                  </c:pt>
                  <c:pt idx="9">
                    <c:v>0.61</c:v>
                  </c:pt>
                  <c:pt idx="10">
                    <c:v>0.18</c:v>
                  </c:pt>
                  <c:pt idx="11">
                    <c:v>0.11</c:v>
                  </c:pt>
                  <c:pt idx="12">
                    <c:v>0.72</c:v>
                  </c:pt>
                  <c:pt idx="13">
                    <c:v>0.23</c:v>
                  </c:pt>
                  <c:pt idx="14">
                    <c:v>0.13</c:v>
                  </c:pt>
                  <c:pt idx="15">
                    <c:v>0.55000000000000004</c:v>
                  </c:pt>
                  <c:pt idx="16">
                    <c:v>0.19</c:v>
                  </c:pt>
                  <c:pt idx="17">
                    <c:v>0.16</c:v>
                  </c:pt>
                  <c:pt idx="18">
                    <c:v>0.65</c:v>
                  </c:pt>
                  <c:pt idx="19">
                    <c:v>0.16</c:v>
                  </c:pt>
                  <c:pt idx="2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'!$B$17:$V$17</c:f>
              <c:numCache>
                <c:formatCode>General</c:formatCode>
                <c:ptCount val="21"/>
                <c:pt idx="0">
                  <c:v>9.7200000000000006</c:v>
                </c:pt>
                <c:pt idx="1">
                  <c:v>5.52</c:v>
                </c:pt>
                <c:pt idx="2">
                  <c:v>1.22</c:v>
                </c:pt>
                <c:pt idx="3">
                  <c:v>12.96</c:v>
                </c:pt>
                <c:pt idx="4">
                  <c:v>6.68</c:v>
                </c:pt>
                <c:pt idx="5">
                  <c:v>1.34</c:v>
                </c:pt>
                <c:pt idx="6">
                  <c:v>16.14</c:v>
                </c:pt>
                <c:pt idx="7">
                  <c:v>7.72</c:v>
                </c:pt>
                <c:pt idx="8">
                  <c:v>1.54</c:v>
                </c:pt>
                <c:pt idx="9">
                  <c:v>19.98</c:v>
                </c:pt>
                <c:pt idx="10">
                  <c:v>8.9600000000000009</c:v>
                </c:pt>
                <c:pt idx="11">
                  <c:v>1.74</c:v>
                </c:pt>
                <c:pt idx="12">
                  <c:v>23.28</c:v>
                </c:pt>
                <c:pt idx="13">
                  <c:v>10.119999999999999</c:v>
                </c:pt>
                <c:pt idx="14">
                  <c:v>1.96</c:v>
                </c:pt>
                <c:pt idx="15">
                  <c:v>26.94</c:v>
                </c:pt>
                <c:pt idx="16">
                  <c:v>11.28</c:v>
                </c:pt>
                <c:pt idx="17">
                  <c:v>2.1800000000000002</c:v>
                </c:pt>
                <c:pt idx="18">
                  <c:v>30.18</c:v>
                </c:pt>
                <c:pt idx="19">
                  <c:v>12.5</c:v>
                </c:pt>
                <c:pt idx="20">
                  <c:v>2.44</c:v>
                </c:pt>
              </c:numCache>
            </c:numRef>
          </c:val>
          <c:extLst>
            <c:ext xmlns:c16="http://schemas.microsoft.com/office/drawing/2014/chart" uri="{C3380CC4-5D6E-409C-BE32-E72D297353CC}">
              <c16:uniqueId val="{00000002-3442-443A-9144-B287872DE791}"/>
            </c:ext>
          </c:extLst>
        </c:ser>
        <c:ser>
          <c:idx val="3"/>
          <c:order val="3"/>
          <c:tx>
            <c:strRef>
              <c:f>'Ambient (408 PPM) '!$A$18</c:f>
              <c:strCache>
                <c:ptCount val="1"/>
                <c:pt idx="0">
                  <c:v>12 g N/m²</c:v>
                </c:pt>
              </c:strCache>
            </c:strRef>
          </c:tx>
          <c:invertIfNegative val="0"/>
          <c:errBars>
            <c:errBarType val="both"/>
            <c:errValType val="cust"/>
            <c:noEndCap val="0"/>
            <c:plus>
              <c:numRef>
                <c:f>'Ambient (408 PPM) '!$B$37:$V$37</c:f>
                <c:numCache>
                  <c:formatCode>General</c:formatCode>
                  <c:ptCount val="21"/>
                  <c:pt idx="0">
                    <c:v>0.42</c:v>
                  </c:pt>
                  <c:pt idx="1">
                    <c:v>0.21</c:v>
                  </c:pt>
                  <c:pt idx="2">
                    <c:v>0.08</c:v>
                  </c:pt>
                  <c:pt idx="3">
                    <c:v>0.35</c:v>
                  </c:pt>
                  <c:pt idx="4">
                    <c:v>0.23</c:v>
                  </c:pt>
                  <c:pt idx="5">
                    <c:v>0.08</c:v>
                  </c:pt>
                  <c:pt idx="6">
                    <c:v>0.7</c:v>
                  </c:pt>
                  <c:pt idx="7">
                    <c:v>0.22</c:v>
                  </c:pt>
                  <c:pt idx="8">
                    <c:v>0.15</c:v>
                  </c:pt>
                  <c:pt idx="9">
                    <c:v>0.6</c:v>
                  </c:pt>
                  <c:pt idx="10">
                    <c:v>0.21</c:v>
                  </c:pt>
                  <c:pt idx="11">
                    <c:v>0.19</c:v>
                  </c:pt>
                  <c:pt idx="12">
                    <c:v>0.64</c:v>
                  </c:pt>
                  <c:pt idx="13">
                    <c:v>0.23</c:v>
                  </c:pt>
                  <c:pt idx="14">
                    <c:v>0.22</c:v>
                  </c:pt>
                  <c:pt idx="15">
                    <c:v>1.02</c:v>
                  </c:pt>
                  <c:pt idx="16">
                    <c:v>0.24</c:v>
                  </c:pt>
                  <c:pt idx="17">
                    <c:v>0.23</c:v>
                  </c:pt>
                  <c:pt idx="18">
                    <c:v>1.34</c:v>
                  </c:pt>
                  <c:pt idx="19">
                    <c:v>0.26</c:v>
                  </c:pt>
                  <c:pt idx="20">
                    <c:v>0.25</c:v>
                  </c:pt>
                </c:numCache>
              </c:numRef>
            </c:plus>
            <c:minus>
              <c:numRef>
                <c:f>'Ambient (408 PPM) '!$B$37:$V$37</c:f>
                <c:numCache>
                  <c:formatCode>General</c:formatCode>
                  <c:ptCount val="21"/>
                  <c:pt idx="0">
                    <c:v>0.42</c:v>
                  </c:pt>
                  <c:pt idx="1">
                    <c:v>0.21</c:v>
                  </c:pt>
                  <c:pt idx="2">
                    <c:v>0.08</c:v>
                  </c:pt>
                  <c:pt idx="3">
                    <c:v>0.35</c:v>
                  </c:pt>
                  <c:pt idx="4">
                    <c:v>0.23</c:v>
                  </c:pt>
                  <c:pt idx="5">
                    <c:v>0.08</c:v>
                  </c:pt>
                  <c:pt idx="6">
                    <c:v>0.7</c:v>
                  </c:pt>
                  <c:pt idx="7">
                    <c:v>0.22</c:v>
                  </c:pt>
                  <c:pt idx="8">
                    <c:v>0.15</c:v>
                  </c:pt>
                  <c:pt idx="9">
                    <c:v>0.6</c:v>
                  </c:pt>
                  <c:pt idx="10">
                    <c:v>0.21</c:v>
                  </c:pt>
                  <c:pt idx="11">
                    <c:v>0.19</c:v>
                  </c:pt>
                  <c:pt idx="12">
                    <c:v>0.64</c:v>
                  </c:pt>
                  <c:pt idx="13">
                    <c:v>0.23</c:v>
                  </c:pt>
                  <c:pt idx="14">
                    <c:v>0.22</c:v>
                  </c:pt>
                  <c:pt idx="15">
                    <c:v>1.02</c:v>
                  </c:pt>
                  <c:pt idx="16">
                    <c:v>0.24</c:v>
                  </c:pt>
                  <c:pt idx="17">
                    <c:v>0.23</c:v>
                  </c:pt>
                  <c:pt idx="18">
                    <c:v>1.34</c:v>
                  </c:pt>
                  <c:pt idx="19">
                    <c:v>0.26</c:v>
                  </c:pt>
                  <c:pt idx="20">
                    <c:v>0.25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'!$B$18:$V$18</c:f>
              <c:numCache>
                <c:formatCode>General</c:formatCode>
                <c:ptCount val="21"/>
                <c:pt idx="0">
                  <c:v>10.4</c:v>
                </c:pt>
                <c:pt idx="1">
                  <c:v>5.66</c:v>
                </c:pt>
                <c:pt idx="2">
                  <c:v>1.18</c:v>
                </c:pt>
                <c:pt idx="3">
                  <c:v>13.4</c:v>
                </c:pt>
                <c:pt idx="4">
                  <c:v>6.7</c:v>
                </c:pt>
                <c:pt idx="5">
                  <c:v>1.38</c:v>
                </c:pt>
                <c:pt idx="6">
                  <c:v>16.760000000000002</c:v>
                </c:pt>
                <c:pt idx="7">
                  <c:v>7.9</c:v>
                </c:pt>
                <c:pt idx="8">
                  <c:v>1.58</c:v>
                </c:pt>
                <c:pt idx="9">
                  <c:v>20.18</c:v>
                </c:pt>
                <c:pt idx="10">
                  <c:v>9.1</c:v>
                </c:pt>
                <c:pt idx="11">
                  <c:v>1.82</c:v>
                </c:pt>
                <c:pt idx="12">
                  <c:v>23.38</c:v>
                </c:pt>
                <c:pt idx="13">
                  <c:v>10.220000000000001</c:v>
                </c:pt>
                <c:pt idx="14">
                  <c:v>2.06</c:v>
                </c:pt>
                <c:pt idx="15">
                  <c:v>27.46</c:v>
                </c:pt>
                <c:pt idx="16">
                  <c:v>11.32</c:v>
                </c:pt>
                <c:pt idx="17">
                  <c:v>2.2999999999999998</c:v>
                </c:pt>
                <c:pt idx="18">
                  <c:v>30.98</c:v>
                </c:pt>
                <c:pt idx="19">
                  <c:v>12.58</c:v>
                </c:pt>
                <c:pt idx="20">
                  <c:v>2.5</c:v>
                </c:pt>
              </c:numCache>
            </c:numRef>
          </c:val>
          <c:extLst>
            <c:ext xmlns:c16="http://schemas.microsoft.com/office/drawing/2014/chart" uri="{C3380CC4-5D6E-409C-BE32-E72D297353CC}">
              <c16:uniqueId val="{00000003-3442-443A-9144-B287872DE791}"/>
            </c:ext>
          </c:extLst>
        </c:ser>
        <c:ser>
          <c:idx val="4"/>
          <c:order val="4"/>
          <c:tx>
            <c:strRef>
              <c:f>'Ambient (408 PPM) '!$A$19</c:f>
              <c:strCache>
                <c:ptCount val="1"/>
                <c:pt idx="0">
                  <c:v>24 g N/m²</c:v>
                </c:pt>
              </c:strCache>
            </c:strRef>
          </c:tx>
          <c:invertIfNegative val="0"/>
          <c:errBars>
            <c:errBarType val="both"/>
            <c:errValType val="cust"/>
            <c:noEndCap val="0"/>
            <c:plus>
              <c:numRef>
                <c:f>'Ambient (408 PPM) '!$B$38:$V$38</c:f>
                <c:numCache>
                  <c:formatCode>General</c:formatCode>
                  <c:ptCount val="21"/>
                  <c:pt idx="0">
                    <c:v>0.41</c:v>
                  </c:pt>
                  <c:pt idx="1">
                    <c:v>0.19</c:v>
                  </c:pt>
                  <c:pt idx="2">
                    <c:v>0.11</c:v>
                  </c:pt>
                  <c:pt idx="3">
                    <c:v>0.21</c:v>
                  </c:pt>
                  <c:pt idx="4">
                    <c:v>0.21</c:v>
                  </c:pt>
                  <c:pt idx="5">
                    <c:v>0.11</c:v>
                  </c:pt>
                  <c:pt idx="6">
                    <c:v>0.19</c:v>
                  </c:pt>
                  <c:pt idx="7">
                    <c:v>0.24</c:v>
                  </c:pt>
                  <c:pt idx="8">
                    <c:v>0.13</c:v>
                  </c:pt>
                  <c:pt idx="9">
                    <c:v>0.46</c:v>
                  </c:pt>
                  <c:pt idx="10">
                    <c:v>0.19</c:v>
                  </c:pt>
                  <c:pt idx="11">
                    <c:v>0.09</c:v>
                  </c:pt>
                  <c:pt idx="12">
                    <c:v>0.26</c:v>
                  </c:pt>
                  <c:pt idx="13">
                    <c:v>0.24</c:v>
                  </c:pt>
                  <c:pt idx="14">
                    <c:v>0.11</c:v>
                  </c:pt>
                  <c:pt idx="15">
                    <c:v>0.28999999999999998</c:v>
                  </c:pt>
                  <c:pt idx="16">
                    <c:v>0.23</c:v>
                  </c:pt>
                  <c:pt idx="17">
                    <c:v>0.15</c:v>
                  </c:pt>
                  <c:pt idx="18">
                    <c:v>0.55000000000000004</c:v>
                  </c:pt>
                  <c:pt idx="19">
                    <c:v>0.21</c:v>
                  </c:pt>
                  <c:pt idx="20">
                    <c:v>0.15</c:v>
                  </c:pt>
                </c:numCache>
              </c:numRef>
            </c:plus>
            <c:minus>
              <c:numRef>
                <c:f>'Ambient (408 PPM) '!$V$38</c:f>
                <c:numCache>
                  <c:formatCode>General</c:formatCode>
                  <c:ptCount val="1"/>
                  <c:pt idx="0">
                    <c:v>0.15</c:v>
                  </c:pt>
                </c:numCache>
              </c:numRef>
            </c:minus>
          </c:errBars>
          <c:cat>
            <c:multiLvlStrRef>
              <c:f>'Ambient (408 PPM) '!$B$13:$V$14</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'Ambient (408 PPM) '!$B$19:$V$19</c:f>
              <c:numCache>
                <c:formatCode>General</c:formatCode>
                <c:ptCount val="21"/>
                <c:pt idx="0">
                  <c:v>10.38</c:v>
                </c:pt>
                <c:pt idx="1">
                  <c:v>5.62</c:v>
                </c:pt>
                <c:pt idx="2">
                  <c:v>1.34</c:v>
                </c:pt>
                <c:pt idx="3">
                  <c:v>13.66</c:v>
                </c:pt>
                <c:pt idx="4">
                  <c:v>6.74</c:v>
                </c:pt>
                <c:pt idx="5">
                  <c:v>1.54</c:v>
                </c:pt>
                <c:pt idx="6">
                  <c:v>17.48</c:v>
                </c:pt>
                <c:pt idx="7">
                  <c:v>7.92</c:v>
                </c:pt>
                <c:pt idx="8">
                  <c:v>1.78</c:v>
                </c:pt>
                <c:pt idx="9">
                  <c:v>20.5</c:v>
                </c:pt>
                <c:pt idx="10">
                  <c:v>9.08</c:v>
                </c:pt>
                <c:pt idx="11">
                  <c:v>2.04</c:v>
                </c:pt>
                <c:pt idx="12">
                  <c:v>23.98</c:v>
                </c:pt>
                <c:pt idx="13">
                  <c:v>10.26</c:v>
                </c:pt>
                <c:pt idx="14">
                  <c:v>2.2599999999999998</c:v>
                </c:pt>
                <c:pt idx="15">
                  <c:v>27.82</c:v>
                </c:pt>
                <c:pt idx="16">
                  <c:v>11.34</c:v>
                </c:pt>
                <c:pt idx="17">
                  <c:v>2.46</c:v>
                </c:pt>
                <c:pt idx="18">
                  <c:v>31.76</c:v>
                </c:pt>
                <c:pt idx="19">
                  <c:v>12.66</c:v>
                </c:pt>
                <c:pt idx="20">
                  <c:v>2.66</c:v>
                </c:pt>
              </c:numCache>
            </c:numRef>
          </c:val>
          <c:extLst>
            <c:ext xmlns:c16="http://schemas.microsoft.com/office/drawing/2014/chart" uri="{C3380CC4-5D6E-409C-BE32-E72D297353CC}">
              <c16:uniqueId val="{00000004-3442-443A-9144-B287872DE791}"/>
            </c:ext>
          </c:extLst>
        </c:ser>
        <c:dLbls>
          <c:showLegendKey val="0"/>
          <c:showVal val="0"/>
          <c:showCatName val="0"/>
          <c:showSerName val="0"/>
          <c:showPercent val="0"/>
          <c:showBubbleSize val="0"/>
        </c:dLbls>
        <c:gapWidth val="92"/>
        <c:axId val="36551168"/>
        <c:axId val="124808576"/>
      </c:barChart>
      <c:catAx>
        <c:axId val="36551168"/>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28958074319657412"/>
              <c:y val="0.88399873257287709"/>
            </c:manualLayout>
          </c:layout>
          <c:overlay val="0"/>
        </c:title>
        <c:numFmt formatCode="General" sourceLinked="0"/>
        <c:majorTickMark val="none"/>
        <c:minorTickMark val="none"/>
        <c:tickLblPos val="nextTo"/>
        <c:txPr>
          <a:bodyPr/>
          <a:lstStyle/>
          <a:p>
            <a:pPr>
              <a:defRPr sz="1000"/>
            </a:pPr>
            <a:endParaRPr lang="en-US"/>
          </a:p>
        </c:txPr>
        <c:crossAx val="124808576"/>
        <c:crosses val="autoZero"/>
        <c:auto val="1"/>
        <c:lblAlgn val="ctr"/>
        <c:lblOffset val="100"/>
        <c:noMultiLvlLbl val="0"/>
      </c:catAx>
      <c:valAx>
        <c:axId val="124808576"/>
        <c:scaling>
          <c:orientation val="minMax"/>
        </c:scaling>
        <c:delete val="0"/>
        <c:axPos val="l"/>
        <c:title>
          <c:tx>
            <c:rich>
              <a:bodyPr/>
              <a:lstStyle/>
              <a:p>
                <a:pPr>
                  <a:defRPr/>
                </a:pPr>
                <a:r>
                  <a:rPr lang="en-IN"/>
                  <a:t>Growth (cm)</a:t>
                </a:r>
              </a:p>
            </c:rich>
          </c:tx>
          <c:layout>
            <c:manualLayout>
              <c:xMode val="edge"/>
              <c:yMode val="edge"/>
              <c:x val="1.2815759132512103E-2"/>
              <c:y val="0.37100182763058381"/>
            </c:manualLayout>
          </c:layout>
          <c:overlay val="0"/>
        </c:title>
        <c:numFmt formatCode="General" sourceLinked="1"/>
        <c:majorTickMark val="out"/>
        <c:minorTickMark val="none"/>
        <c:tickLblPos val="nextTo"/>
        <c:txPr>
          <a:bodyPr/>
          <a:lstStyle/>
          <a:p>
            <a:pPr>
              <a:defRPr sz="1000"/>
            </a:pPr>
            <a:endParaRPr lang="en-US"/>
          </a:p>
        </c:txPr>
        <c:crossAx val="36551168"/>
        <c:crosses val="autoZero"/>
        <c:crossBetween val="between"/>
      </c:valAx>
    </c:plotArea>
    <c:legend>
      <c:legendPos val="r"/>
      <c:layout>
        <c:manualLayout>
          <c:xMode val="edge"/>
          <c:yMode val="edge"/>
          <c:x val="0.16041871743355082"/>
          <c:y val="0.10524736208399814"/>
          <c:w val="0.15467780056604608"/>
          <c:h val="0.27693944973406892"/>
        </c:manualLayout>
      </c:layout>
      <c:overlay val="0"/>
      <c:txPr>
        <a:bodyPr/>
        <a:lstStyle/>
        <a:p>
          <a:pPr>
            <a:defRPr sz="1000"/>
          </a:pPr>
          <a:endParaRPr lang="en-US"/>
        </a:p>
      </c:txPr>
    </c:legend>
    <c:plotVisOnly val="1"/>
    <c:dispBlanksAs val="gap"/>
    <c:showDLblsOverMax val="0"/>
  </c:chart>
  <c:txPr>
    <a:bodyPr/>
    <a:lstStyle/>
    <a:p>
      <a:pPr>
        <a:defRPr sz="1200" baseline="0">
          <a:latin typeface="Arial" panose="020B0604020202020204" pitchFamily="34"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(450 ppm)</a:t>
            </a:r>
          </a:p>
        </c:rich>
      </c:tx>
      <c:overlay val="0"/>
    </c:title>
    <c:autoTitleDeleted val="0"/>
    <c:plotArea>
      <c:layout>
        <c:manualLayout>
          <c:layoutTarget val="inner"/>
          <c:xMode val="edge"/>
          <c:yMode val="edge"/>
          <c:x val="0.12320455557090451"/>
          <c:y val="0.10368944140596274"/>
          <c:w val="0.85972951297754463"/>
          <c:h val="0.71590151014203485"/>
        </c:manualLayout>
      </c:layout>
      <c:barChart>
        <c:barDir val="col"/>
        <c:grouping val="clustered"/>
        <c:varyColors val="0"/>
        <c:ser>
          <c:idx val="0"/>
          <c:order val="0"/>
          <c:tx>
            <c:strRef>
              <c:f>'Elevated (450 PPM) '!$A$14</c:f>
              <c:strCache>
                <c:ptCount val="1"/>
                <c:pt idx="0">
                  <c:v>0 g N/m²</c:v>
                </c:pt>
              </c:strCache>
            </c:strRef>
          </c:tx>
          <c:invertIfNegative val="0"/>
          <c:errBars>
            <c:errBarType val="both"/>
            <c:errValType val="cust"/>
            <c:noEndCap val="0"/>
            <c:plus>
              <c:numRef>
                <c:f>'Elevated (450 PPM) '!$B$32:$V$32</c:f>
                <c:numCache>
                  <c:formatCode>General</c:formatCode>
                  <c:ptCount val="21"/>
                  <c:pt idx="0">
                    <c:v>0.26</c:v>
                  </c:pt>
                  <c:pt idx="1">
                    <c:v>0.21</c:v>
                  </c:pt>
                  <c:pt idx="2">
                    <c:v>0.11</c:v>
                  </c:pt>
                  <c:pt idx="3">
                    <c:v>0.33</c:v>
                  </c:pt>
                  <c:pt idx="4">
                    <c:v>0.22</c:v>
                  </c:pt>
                  <c:pt idx="5">
                    <c:v>0.11</c:v>
                  </c:pt>
                  <c:pt idx="6">
                    <c:v>0.18</c:v>
                  </c:pt>
                  <c:pt idx="7">
                    <c:v>0.24</c:v>
                  </c:pt>
                  <c:pt idx="8">
                    <c:v>0.13</c:v>
                  </c:pt>
                  <c:pt idx="9">
                    <c:v>0.35</c:v>
                  </c:pt>
                  <c:pt idx="10">
                    <c:v>0.23</c:v>
                  </c:pt>
                  <c:pt idx="11">
                    <c:v>0.16</c:v>
                  </c:pt>
                  <c:pt idx="12">
                    <c:v>0.36</c:v>
                  </c:pt>
                  <c:pt idx="13">
                    <c:v>0.18</c:v>
                  </c:pt>
                  <c:pt idx="14">
                    <c:v>0.16</c:v>
                  </c:pt>
                  <c:pt idx="15">
                    <c:v>0.26</c:v>
                  </c:pt>
                  <c:pt idx="16">
                    <c:v>0.16</c:v>
                  </c:pt>
                  <c:pt idx="17">
                    <c:v>0.18</c:v>
                  </c:pt>
                  <c:pt idx="18">
                    <c:v>0.54</c:v>
                  </c:pt>
                  <c:pt idx="19">
                    <c:v>0.16</c:v>
                  </c:pt>
                  <c:pt idx="20">
                    <c:v>0.15</c:v>
                  </c:pt>
                </c:numCache>
              </c:numRef>
            </c:plus>
            <c:minus>
              <c:numRef>
                <c:f>'Elevated (450 PPM) '!$B$32:$V$32</c:f>
                <c:numCache>
                  <c:formatCode>General</c:formatCode>
                  <c:ptCount val="21"/>
                  <c:pt idx="0">
                    <c:v>0.26</c:v>
                  </c:pt>
                  <c:pt idx="1">
                    <c:v>0.21</c:v>
                  </c:pt>
                  <c:pt idx="2">
                    <c:v>0.11</c:v>
                  </c:pt>
                  <c:pt idx="3">
                    <c:v>0.33</c:v>
                  </c:pt>
                  <c:pt idx="4">
                    <c:v>0.22</c:v>
                  </c:pt>
                  <c:pt idx="5">
                    <c:v>0.11</c:v>
                  </c:pt>
                  <c:pt idx="6">
                    <c:v>0.18</c:v>
                  </c:pt>
                  <c:pt idx="7">
                    <c:v>0.24</c:v>
                  </c:pt>
                  <c:pt idx="8">
                    <c:v>0.13</c:v>
                  </c:pt>
                  <c:pt idx="9">
                    <c:v>0.35</c:v>
                  </c:pt>
                  <c:pt idx="10">
                    <c:v>0.23</c:v>
                  </c:pt>
                  <c:pt idx="11">
                    <c:v>0.16</c:v>
                  </c:pt>
                  <c:pt idx="12">
                    <c:v>0.36</c:v>
                  </c:pt>
                  <c:pt idx="13">
                    <c:v>0.18</c:v>
                  </c:pt>
                  <c:pt idx="14">
                    <c:v>0.16</c:v>
                  </c:pt>
                  <c:pt idx="15">
                    <c:v>0.26</c:v>
                  </c:pt>
                  <c:pt idx="16">
                    <c:v>0.16</c:v>
                  </c:pt>
                  <c:pt idx="17">
                    <c:v>0.18</c:v>
                  </c:pt>
                  <c:pt idx="18">
                    <c:v>0.54</c:v>
                  </c:pt>
                  <c:pt idx="19">
                    <c:v>0.16</c:v>
                  </c:pt>
                  <c:pt idx="20">
                    <c:v>0.15</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'!$B$14:$V$14</c:f>
              <c:numCache>
                <c:formatCode>General</c:formatCode>
                <c:ptCount val="21"/>
                <c:pt idx="0">
                  <c:v>10.48</c:v>
                </c:pt>
                <c:pt idx="1">
                  <c:v>5.34</c:v>
                </c:pt>
                <c:pt idx="2">
                  <c:v>1.18</c:v>
                </c:pt>
                <c:pt idx="3">
                  <c:v>13.88</c:v>
                </c:pt>
                <c:pt idx="4">
                  <c:v>6.32</c:v>
                </c:pt>
                <c:pt idx="5">
                  <c:v>1.34</c:v>
                </c:pt>
                <c:pt idx="6">
                  <c:v>17.62</c:v>
                </c:pt>
                <c:pt idx="7">
                  <c:v>7.34</c:v>
                </c:pt>
                <c:pt idx="8">
                  <c:v>1.56</c:v>
                </c:pt>
                <c:pt idx="9">
                  <c:v>20.74</c:v>
                </c:pt>
                <c:pt idx="10">
                  <c:v>8.4600000000000009</c:v>
                </c:pt>
                <c:pt idx="11">
                  <c:v>1.78</c:v>
                </c:pt>
                <c:pt idx="12">
                  <c:v>24.16</c:v>
                </c:pt>
                <c:pt idx="13">
                  <c:v>9.56</c:v>
                </c:pt>
                <c:pt idx="14">
                  <c:v>2.02</c:v>
                </c:pt>
                <c:pt idx="15">
                  <c:v>28.52</c:v>
                </c:pt>
                <c:pt idx="16">
                  <c:v>10.68</c:v>
                </c:pt>
                <c:pt idx="17">
                  <c:v>2.2599999999999998</c:v>
                </c:pt>
                <c:pt idx="18">
                  <c:v>32.22</c:v>
                </c:pt>
                <c:pt idx="19">
                  <c:v>11.9</c:v>
                </c:pt>
                <c:pt idx="20">
                  <c:v>2.46</c:v>
                </c:pt>
              </c:numCache>
            </c:numRef>
          </c:val>
          <c:extLst>
            <c:ext xmlns:c16="http://schemas.microsoft.com/office/drawing/2014/chart" uri="{C3380CC4-5D6E-409C-BE32-E72D297353CC}">
              <c16:uniqueId val="{00000000-FAA5-4D9A-A0CA-6E6CF7BC99D3}"/>
            </c:ext>
          </c:extLst>
        </c:ser>
        <c:ser>
          <c:idx val="1"/>
          <c:order val="1"/>
          <c:tx>
            <c:strRef>
              <c:f>'Elevated (450 PPM) '!$A$15</c:f>
              <c:strCache>
                <c:ptCount val="1"/>
                <c:pt idx="0">
                  <c:v>3 g N/m²</c:v>
                </c:pt>
              </c:strCache>
            </c:strRef>
          </c:tx>
          <c:invertIfNegative val="0"/>
          <c:errBars>
            <c:errBarType val="both"/>
            <c:errValType val="cust"/>
            <c:noEndCap val="0"/>
            <c:plus>
              <c:numRef>
                <c:f>'Elevated (450 PPM) '!$B$33:$V$33</c:f>
                <c:numCache>
                  <c:formatCode>General</c:formatCode>
                  <c:ptCount val="21"/>
                  <c:pt idx="0">
                    <c:v>0.27</c:v>
                  </c:pt>
                  <c:pt idx="1">
                    <c:v>0.28999999999999998</c:v>
                  </c:pt>
                  <c:pt idx="2">
                    <c:v>0.12</c:v>
                  </c:pt>
                  <c:pt idx="3">
                    <c:v>0.26</c:v>
                  </c:pt>
                  <c:pt idx="4">
                    <c:v>0.28000000000000003</c:v>
                  </c:pt>
                  <c:pt idx="5">
                    <c:v>0.12</c:v>
                  </c:pt>
                  <c:pt idx="6">
                    <c:v>0.27</c:v>
                  </c:pt>
                  <c:pt idx="7">
                    <c:v>0.23</c:v>
                  </c:pt>
                  <c:pt idx="8">
                    <c:v>0.13</c:v>
                  </c:pt>
                  <c:pt idx="9">
                    <c:v>0.19</c:v>
                  </c:pt>
                  <c:pt idx="10">
                    <c:v>0.22</c:v>
                  </c:pt>
                  <c:pt idx="11">
                    <c:v>0.15</c:v>
                  </c:pt>
                  <c:pt idx="12">
                    <c:v>0.28999999999999998</c:v>
                  </c:pt>
                  <c:pt idx="13">
                    <c:v>0.3</c:v>
                  </c:pt>
                  <c:pt idx="14">
                    <c:v>0.15</c:v>
                  </c:pt>
                  <c:pt idx="15">
                    <c:v>0.34</c:v>
                  </c:pt>
                  <c:pt idx="16">
                    <c:v>0.27</c:v>
                  </c:pt>
                  <c:pt idx="17">
                    <c:v>0.18</c:v>
                  </c:pt>
                  <c:pt idx="18">
                    <c:v>0.64</c:v>
                  </c:pt>
                  <c:pt idx="19">
                    <c:v>0.3</c:v>
                  </c:pt>
                  <c:pt idx="20">
                    <c:v>0.15</c:v>
                  </c:pt>
                </c:numCache>
              </c:numRef>
            </c:plus>
            <c:minus>
              <c:numRef>
                <c:f>'Elevated (450 PPM) '!$B$33:$V$33</c:f>
                <c:numCache>
                  <c:formatCode>General</c:formatCode>
                  <c:ptCount val="21"/>
                  <c:pt idx="0">
                    <c:v>0.27</c:v>
                  </c:pt>
                  <c:pt idx="1">
                    <c:v>0.28999999999999998</c:v>
                  </c:pt>
                  <c:pt idx="2">
                    <c:v>0.12</c:v>
                  </c:pt>
                  <c:pt idx="3">
                    <c:v>0.26</c:v>
                  </c:pt>
                  <c:pt idx="4">
                    <c:v>0.28000000000000003</c:v>
                  </c:pt>
                  <c:pt idx="5">
                    <c:v>0.12</c:v>
                  </c:pt>
                  <c:pt idx="6">
                    <c:v>0.27</c:v>
                  </c:pt>
                  <c:pt idx="7">
                    <c:v>0.23</c:v>
                  </c:pt>
                  <c:pt idx="8">
                    <c:v>0.13</c:v>
                  </c:pt>
                  <c:pt idx="9">
                    <c:v>0.19</c:v>
                  </c:pt>
                  <c:pt idx="10">
                    <c:v>0.22</c:v>
                  </c:pt>
                  <c:pt idx="11">
                    <c:v>0.15</c:v>
                  </c:pt>
                  <c:pt idx="12">
                    <c:v>0.28999999999999998</c:v>
                  </c:pt>
                  <c:pt idx="13">
                    <c:v>0.3</c:v>
                  </c:pt>
                  <c:pt idx="14">
                    <c:v>0.15</c:v>
                  </c:pt>
                  <c:pt idx="15">
                    <c:v>0.34</c:v>
                  </c:pt>
                  <c:pt idx="16">
                    <c:v>0.27</c:v>
                  </c:pt>
                  <c:pt idx="17">
                    <c:v>0.18</c:v>
                  </c:pt>
                  <c:pt idx="18">
                    <c:v>0.64</c:v>
                  </c:pt>
                  <c:pt idx="19">
                    <c:v>0.3</c:v>
                  </c:pt>
                  <c:pt idx="20">
                    <c:v>0.15</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'!$B$15:$V$15</c:f>
              <c:numCache>
                <c:formatCode>General</c:formatCode>
                <c:ptCount val="21"/>
                <c:pt idx="0">
                  <c:v>10.46</c:v>
                </c:pt>
                <c:pt idx="1">
                  <c:v>5.8</c:v>
                </c:pt>
                <c:pt idx="2">
                  <c:v>1.3</c:v>
                </c:pt>
                <c:pt idx="3">
                  <c:v>13.72</c:v>
                </c:pt>
                <c:pt idx="4">
                  <c:v>6.8</c:v>
                </c:pt>
                <c:pt idx="5">
                  <c:v>1.5</c:v>
                </c:pt>
                <c:pt idx="6">
                  <c:v>17.22</c:v>
                </c:pt>
                <c:pt idx="7">
                  <c:v>7.9</c:v>
                </c:pt>
                <c:pt idx="8">
                  <c:v>1.72</c:v>
                </c:pt>
                <c:pt idx="9">
                  <c:v>20.64</c:v>
                </c:pt>
                <c:pt idx="10">
                  <c:v>9</c:v>
                </c:pt>
                <c:pt idx="11">
                  <c:v>1.98</c:v>
                </c:pt>
                <c:pt idx="12">
                  <c:v>24.24</c:v>
                </c:pt>
                <c:pt idx="13">
                  <c:v>10.14</c:v>
                </c:pt>
                <c:pt idx="14">
                  <c:v>2.2200000000000002</c:v>
                </c:pt>
                <c:pt idx="15">
                  <c:v>28.16</c:v>
                </c:pt>
                <c:pt idx="16">
                  <c:v>11.3</c:v>
                </c:pt>
                <c:pt idx="17">
                  <c:v>2.48</c:v>
                </c:pt>
                <c:pt idx="18">
                  <c:v>32.14</c:v>
                </c:pt>
                <c:pt idx="19">
                  <c:v>12.52</c:v>
                </c:pt>
                <c:pt idx="20">
                  <c:v>2.74</c:v>
                </c:pt>
              </c:numCache>
            </c:numRef>
          </c:val>
          <c:extLst>
            <c:ext xmlns:c16="http://schemas.microsoft.com/office/drawing/2014/chart" uri="{C3380CC4-5D6E-409C-BE32-E72D297353CC}">
              <c16:uniqueId val="{00000001-FAA5-4D9A-A0CA-6E6CF7BC99D3}"/>
            </c:ext>
          </c:extLst>
        </c:ser>
        <c:ser>
          <c:idx val="2"/>
          <c:order val="2"/>
          <c:tx>
            <c:strRef>
              <c:f>'Elevated (450 PPM) '!$A$16</c:f>
              <c:strCache>
                <c:ptCount val="1"/>
                <c:pt idx="0">
                  <c:v>6 g N/m²</c:v>
                </c:pt>
              </c:strCache>
            </c:strRef>
          </c:tx>
          <c:invertIfNegative val="0"/>
          <c:errBars>
            <c:errBarType val="both"/>
            <c:errValType val="cust"/>
            <c:noEndCap val="0"/>
            <c:plus>
              <c:numRef>
                <c:f>'Elevated (450 PPM) '!$B$34:$V$34</c:f>
                <c:numCache>
                  <c:formatCode>General</c:formatCode>
                  <c:ptCount val="21"/>
                  <c:pt idx="0">
                    <c:v>0.63</c:v>
                  </c:pt>
                  <c:pt idx="1">
                    <c:v>0.28999999999999998</c:v>
                  </c:pt>
                  <c:pt idx="2">
                    <c:v>0.08</c:v>
                  </c:pt>
                  <c:pt idx="3">
                    <c:v>0.71</c:v>
                  </c:pt>
                  <c:pt idx="4">
                    <c:v>0.33</c:v>
                  </c:pt>
                  <c:pt idx="5">
                    <c:v>0.11</c:v>
                  </c:pt>
                  <c:pt idx="6">
                    <c:v>0.4</c:v>
                  </c:pt>
                  <c:pt idx="7">
                    <c:v>0.26</c:v>
                  </c:pt>
                  <c:pt idx="8">
                    <c:v>0.13</c:v>
                  </c:pt>
                  <c:pt idx="9">
                    <c:v>0.74</c:v>
                  </c:pt>
                  <c:pt idx="10">
                    <c:v>0.23</c:v>
                  </c:pt>
                  <c:pt idx="11">
                    <c:v>0.13</c:v>
                  </c:pt>
                  <c:pt idx="12">
                    <c:v>0.74</c:v>
                  </c:pt>
                  <c:pt idx="13">
                    <c:v>0.22</c:v>
                  </c:pt>
                  <c:pt idx="14">
                    <c:v>0.09</c:v>
                  </c:pt>
                  <c:pt idx="15">
                    <c:v>0.73</c:v>
                  </c:pt>
                  <c:pt idx="16">
                    <c:v>0.3</c:v>
                  </c:pt>
                  <c:pt idx="17">
                    <c:v>0.16</c:v>
                  </c:pt>
                  <c:pt idx="18">
                    <c:v>0.77</c:v>
                  </c:pt>
                  <c:pt idx="19">
                    <c:v>0.24</c:v>
                  </c:pt>
                  <c:pt idx="20">
                    <c:v>0.13</c:v>
                  </c:pt>
                </c:numCache>
              </c:numRef>
            </c:plus>
            <c:minus>
              <c:numRef>
                <c:f>'Elevated (450 PPM) '!$B$34:$V$34</c:f>
                <c:numCache>
                  <c:formatCode>General</c:formatCode>
                  <c:ptCount val="21"/>
                  <c:pt idx="0">
                    <c:v>0.63</c:v>
                  </c:pt>
                  <c:pt idx="1">
                    <c:v>0.28999999999999998</c:v>
                  </c:pt>
                  <c:pt idx="2">
                    <c:v>0.08</c:v>
                  </c:pt>
                  <c:pt idx="3">
                    <c:v>0.71</c:v>
                  </c:pt>
                  <c:pt idx="4">
                    <c:v>0.33</c:v>
                  </c:pt>
                  <c:pt idx="5">
                    <c:v>0.11</c:v>
                  </c:pt>
                  <c:pt idx="6">
                    <c:v>0.4</c:v>
                  </c:pt>
                  <c:pt idx="7">
                    <c:v>0.26</c:v>
                  </c:pt>
                  <c:pt idx="8">
                    <c:v>0.13</c:v>
                  </c:pt>
                  <c:pt idx="9">
                    <c:v>0.74</c:v>
                  </c:pt>
                  <c:pt idx="10">
                    <c:v>0.23</c:v>
                  </c:pt>
                  <c:pt idx="11">
                    <c:v>0.13</c:v>
                  </c:pt>
                  <c:pt idx="12">
                    <c:v>0.74</c:v>
                  </c:pt>
                  <c:pt idx="13">
                    <c:v>0.22</c:v>
                  </c:pt>
                  <c:pt idx="14">
                    <c:v>0.09</c:v>
                  </c:pt>
                  <c:pt idx="15">
                    <c:v>0.73</c:v>
                  </c:pt>
                  <c:pt idx="16">
                    <c:v>0.3</c:v>
                  </c:pt>
                  <c:pt idx="17">
                    <c:v>0.16</c:v>
                  </c:pt>
                  <c:pt idx="18">
                    <c:v>0.77</c:v>
                  </c:pt>
                  <c:pt idx="19">
                    <c:v>0.24</c:v>
                  </c:pt>
                  <c:pt idx="20">
                    <c:v>0.13</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'!$B$16:$V$16</c:f>
              <c:numCache>
                <c:formatCode>General</c:formatCode>
                <c:ptCount val="21"/>
                <c:pt idx="0">
                  <c:v>10.3</c:v>
                </c:pt>
                <c:pt idx="1">
                  <c:v>5.86</c:v>
                </c:pt>
                <c:pt idx="2">
                  <c:v>1.28</c:v>
                </c:pt>
                <c:pt idx="3">
                  <c:v>13.44</c:v>
                </c:pt>
                <c:pt idx="4">
                  <c:v>6.9</c:v>
                </c:pt>
                <c:pt idx="5">
                  <c:v>1.46</c:v>
                </c:pt>
                <c:pt idx="6">
                  <c:v>17.38</c:v>
                </c:pt>
                <c:pt idx="7">
                  <c:v>7.98</c:v>
                </c:pt>
                <c:pt idx="8">
                  <c:v>1.68</c:v>
                </c:pt>
                <c:pt idx="9">
                  <c:v>20.94</c:v>
                </c:pt>
                <c:pt idx="10">
                  <c:v>9.06</c:v>
                </c:pt>
                <c:pt idx="11">
                  <c:v>1.92</c:v>
                </c:pt>
                <c:pt idx="12">
                  <c:v>24.78</c:v>
                </c:pt>
                <c:pt idx="13">
                  <c:v>10.199999999999999</c:v>
                </c:pt>
                <c:pt idx="14">
                  <c:v>2.16</c:v>
                </c:pt>
                <c:pt idx="15">
                  <c:v>28.48</c:v>
                </c:pt>
                <c:pt idx="16">
                  <c:v>11.34</c:v>
                </c:pt>
                <c:pt idx="17">
                  <c:v>2.42</c:v>
                </c:pt>
                <c:pt idx="18">
                  <c:v>32.380000000000003</c:v>
                </c:pt>
                <c:pt idx="19">
                  <c:v>12.52</c:v>
                </c:pt>
                <c:pt idx="20">
                  <c:v>2.68</c:v>
                </c:pt>
              </c:numCache>
            </c:numRef>
          </c:val>
          <c:extLst>
            <c:ext xmlns:c16="http://schemas.microsoft.com/office/drawing/2014/chart" uri="{C3380CC4-5D6E-409C-BE32-E72D297353CC}">
              <c16:uniqueId val="{00000002-FAA5-4D9A-A0CA-6E6CF7BC99D3}"/>
            </c:ext>
          </c:extLst>
        </c:ser>
        <c:ser>
          <c:idx val="3"/>
          <c:order val="3"/>
          <c:tx>
            <c:strRef>
              <c:f>'Elevated (450 PPM) '!$A$17</c:f>
              <c:strCache>
                <c:ptCount val="1"/>
                <c:pt idx="0">
                  <c:v>12 g N/m²</c:v>
                </c:pt>
              </c:strCache>
            </c:strRef>
          </c:tx>
          <c:invertIfNegative val="0"/>
          <c:errBars>
            <c:errBarType val="both"/>
            <c:errValType val="cust"/>
            <c:noEndCap val="0"/>
            <c:plus>
              <c:numRef>
                <c:f>'Elevated (450 PPM) '!$B$35:$V$35</c:f>
                <c:numCache>
                  <c:formatCode>General</c:formatCode>
                  <c:ptCount val="21"/>
                  <c:pt idx="0">
                    <c:v>0.21</c:v>
                  </c:pt>
                  <c:pt idx="1">
                    <c:v>0.24</c:v>
                  </c:pt>
                  <c:pt idx="2">
                    <c:v>0.13</c:v>
                  </c:pt>
                  <c:pt idx="3">
                    <c:v>0.19</c:v>
                  </c:pt>
                  <c:pt idx="4">
                    <c:v>0.33</c:v>
                  </c:pt>
                  <c:pt idx="5">
                    <c:v>0.13</c:v>
                  </c:pt>
                  <c:pt idx="6">
                    <c:v>0.3</c:v>
                  </c:pt>
                  <c:pt idx="7">
                    <c:v>0.37</c:v>
                  </c:pt>
                  <c:pt idx="8">
                    <c:v>0.11</c:v>
                  </c:pt>
                  <c:pt idx="9">
                    <c:v>0.51</c:v>
                  </c:pt>
                  <c:pt idx="10">
                    <c:v>0.34</c:v>
                  </c:pt>
                  <c:pt idx="11">
                    <c:v>0.13</c:v>
                  </c:pt>
                  <c:pt idx="12">
                    <c:v>1.1000000000000001</c:v>
                  </c:pt>
                  <c:pt idx="13">
                    <c:v>0.33</c:v>
                  </c:pt>
                  <c:pt idx="14">
                    <c:v>0.11</c:v>
                  </c:pt>
                  <c:pt idx="15">
                    <c:v>1.0900000000000001</c:v>
                  </c:pt>
                  <c:pt idx="16">
                    <c:v>0.32</c:v>
                  </c:pt>
                  <c:pt idx="17">
                    <c:v>0.11</c:v>
                  </c:pt>
                  <c:pt idx="18">
                    <c:v>1.52</c:v>
                  </c:pt>
                  <c:pt idx="19">
                    <c:v>0.24</c:v>
                  </c:pt>
                  <c:pt idx="20">
                    <c:v>0.11</c:v>
                  </c:pt>
                </c:numCache>
              </c:numRef>
            </c:plus>
            <c:minus>
              <c:numRef>
                <c:f>'Elevated (450 PPM) '!$B$35:$V$35</c:f>
                <c:numCache>
                  <c:formatCode>General</c:formatCode>
                  <c:ptCount val="21"/>
                  <c:pt idx="0">
                    <c:v>0.21</c:v>
                  </c:pt>
                  <c:pt idx="1">
                    <c:v>0.24</c:v>
                  </c:pt>
                  <c:pt idx="2">
                    <c:v>0.13</c:v>
                  </c:pt>
                  <c:pt idx="3">
                    <c:v>0.19</c:v>
                  </c:pt>
                  <c:pt idx="4">
                    <c:v>0.33</c:v>
                  </c:pt>
                  <c:pt idx="5">
                    <c:v>0.13</c:v>
                  </c:pt>
                  <c:pt idx="6">
                    <c:v>0.3</c:v>
                  </c:pt>
                  <c:pt idx="7">
                    <c:v>0.37</c:v>
                  </c:pt>
                  <c:pt idx="8">
                    <c:v>0.11</c:v>
                  </c:pt>
                  <c:pt idx="9">
                    <c:v>0.51</c:v>
                  </c:pt>
                  <c:pt idx="10">
                    <c:v>0.34</c:v>
                  </c:pt>
                  <c:pt idx="11">
                    <c:v>0.13</c:v>
                  </c:pt>
                  <c:pt idx="12">
                    <c:v>1.1000000000000001</c:v>
                  </c:pt>
                  <c:pt idx="13">
                    <c:v>0.33</c:v>
                  </c:pt>
                  <c:pt idx="14">
                    <c:v>0.11</c:v>
                  </c:pt>
                  <c:pt idx="15">
                    <c:v>1.0900000000000001</c:v>
                  </c:pt>
                  <c:pt idx="16">
                    <c:v>0.32</c:v>
                  </c:pt>
                  <c:pt idx="17">
                    <c:v>0.11</c:v>
                  </c:pt>
                  <c:pt idx="18">
                    <c:v>1.52</c:v>
                  </c:pt>
                  <c:pt idx="19">
                    <c:v>0.24</c:v>
                  </c:pt>
                  <c:pt idx="20">
                    <c:v>0.11</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'!$B$17:$V$17</c:f>
              <c:numCache>
                <c:formatCode>General</c:formatCode>
                <c:ptCount val="21"/>
                <c:pt idx="0">
                  <c:v>10.36</c:v>
                </c:pt>
                <c:pt idx="1">
                  <c:v>5.98</c:v>
                </c:pt>
                <c:pt idx="2">
                  <c:v>1.32</c:v>
                </c:pt>
                <c:pt idx="3">
                  <c:v>13.98</c:v>
                </c:pt>
                <c:pt idx="4">
                  <c:v>6.92</c:v>
                </c:pt>
                <c:pt idx="5">
                  <c:v>1.52</c:v>
                </c:pt>
                <c:pt idx="6">
                  <c:v>17.420000000000002</c:v>
                </c:pt>
                <c:pt idx="7">
                  <c:v>8.0399999999999991</c:v>
                </c:pt>
                <c:pt idx="8">
                  <c:v>1.76</c:v>
                </c:pt>
                <c:pt idx="9">
                  <c:v>20.58</c:v>
                </c:pt>
                <c:pt idx="10">
                  <c:v>9.18</c:v>
                </c:pt>
                <c:pt idx="11">
                  <c:v>2.02</c:v>
                </c:pt>
                <c:pt idx="12">
                  <c:v>24.2</c:v>
                </c:pt>
                <c:pt idx="13">
                  <c:v>10.32</c:v>
                </c:pt>
                <c:pt idx="14">
                  <c:v>2.2599999999999998</c:v>
                </c:pt>
                <c:pt idx="15">
                  <c:v>28.34</c:v>
                </c:pt>
                <c:pt idx="16">
                  <c:v>11.42</c:v>
                </c:pt>
                <c:pt idx="17">
                  <c:v>2.46</c:v>
                </c:pt>
                <c:pt idx="18">
                  <c:v>31.94</c:v>
                </c:pt>
                <c:pt idx="19">
                  <c:v>12.64</c:v>
                </c:pt>
                <c:pt idx="20">
                  <c:v>2.76</c:v>
                </c:pt>
              </c:numCache>
            </c:numRef>
          </c:val>
          <c:extLst>
            <c:ext xmlns:c16="http://schemas.microsoft.com/office/drawing/2014/chart" uri="{C3380CC4-5D6E-409C-BE32-E72D297353CC}">
              <c16:uniqueId val="{00000003-FAA5-4D9A-A0CA-6E6CF7BC99D3}"/>
            </c:ext>
          </c:extLst>
        </c:ser>
        <c:ser>
          <c:idx val="4"/>
          <c:order val="4"/>
          <c:tx>
            <c:strRef>
              <c:f>'Elevated (450 PPM) '!$A$18</c:f>
              <c:strCache>
                <c:ptCount val="1"/>
                <c:pt idx="0">
                  <c:v>24 g N/m²</c:v>
                </c:pt>
              </c:strCache>
            </c:strRef>
          </c:tx>
          <c:invertIfNegative val="0"/>
          <c:errBars>
            <c:errBarType val="both"/>
            <c:errValType val="cust"/>
            <c:noEndCap val="0"/>
            <c:plus>
              <c:numRef>
                <c:f>'Elevated (450 PPM) '!$B$36:$V$36</c:f>
                <c:numCache>
                  <c:formatCode>General</c:formatCode>
                  <c:ptCount val="21"/>
                  <c:pt idx="0">
                    <c:v>0.28999999999999998</c:v>
                  </c:pt>
                  <c:pt idx="1">
                    <c:v>0.19</c:v>
                  </c:pt>
                  <c:pt idx="2">
                    <c:v>0.11</c:v>
                  </c:pt>
                  <c:pt idx="3">
                    <c:v>0.27</c:v>
                  </c:pt>
                  <c:pt idx="4">
                    <c:v>0.19</c:v>
                  </c:pt>
                  <c:pt idx="5">
                    <c:v>0.15</c:v>
                  </c:pt>
                  <c:pt idx="6">
                    <c:v>0.38</c:v>
                  </c:pt>
                  <c:pt idx="7">
                    <c:v>0.21</c:v>
                  </c:pt>
                  <c:pt idx="8">
                    <c:v>0.18</c:v>
                  </c:pt>
                  <c:pt idx="9">
                    <c:v>0.36</c:v>
                  </c:pt>
                  <c:pt idx="10">
                    <c:v>0.19</c:v>
                  </c:pt>
                  <c:pt idx="11">
                    <c:v>0.15</c:v>
                  </c:pt>
                  <c:pt idx="12">
                    <c:v>0.49</c:v>
                  </c:pt>
                  <c:pt idx="13">
                    <c:v>0.19</c:v>
                  </c:pt>
                  <c:pt idx="14">
                    <c:v>0.12</c:v>
                  </c:pt>
                  <c:pt idx="15">
                    <c:v>0.59</c:v>
                  </c:pt>
                  <c:pt idx="16">
                    <c:v>0.16</c:v>
                  </c:pt>
                  <c:pt idx="17">
                    <c:v>0.14000000000000001</c:v>
                  </c:pt>
                  <c:pt idx="18">
                    <c:v>0.62</c:v>
                  </c:pt>
                  <c:pt idx="19">
                    <c:v>0.16</c:v>
                  </c:pt>
                  <c:pt idx="20">
                    <c:v>0.22</c:v>
                  </c:pt>
                </c:numCache>
              </c:numRef>
            </c:plus>
            <c:minus>
              <c:numRef>
                <c:f>'Elevated (450 PPM) '!$B$36:$V$36</c:f>
                <c:numCache>
                  <c:formatCode>General</c:formatCode>
                  <c:ptCount val="21"/>
                  <c:pt idx="0">
                    <c:v>0.28999999999999998</c:v>
                  </c:pt>
                  <c:pt idx="1">
                    <c:v>0.19</c:v>
                  </c:pt>
                  <c:pt idx="2">
                    <c:v>0.11</c:v>
                  </c:pt>
                  <c:pt idx="3">
                    <c:v>0.27</c:v>
                  </c:pt>
                  <c:pt idx="4">
                    <c:v>0.19</c:v>
                  </c:pt>
                  <c:pt idx="5">
                    <c:v>0.15</c:v>
                  </c:pt>
                  <c:pt idx="6">
                    <c:v>0.38</c:v>
                  </c:pt>
                  <c:pt idx="7">
                    <c:v>0.21</c:v>
                  </c:pt>
                  <c:pt idx="8">
                    <c:v>0.18</c:v>
                  </c:pt>
                  <c:pt idx="9">
                    <c:v>0.36</c:v>
                  </c:pt>
                  <c:pt idx="10">
                    <c:v>0.19</c:v>
                  </c:pt>
                  <c:pt idx="11">
                    <c:v>0.15</c:v>
                  </c:pt>
                  <c:pt idx="12">
                    <c:v>0.49</c:v>
                  </c:pt>
                  <c:pt idx="13">
                    <c:v>0.19</c:v>
                  </c:pt>
                  <c:pt idx="14">
                    <c:v>0.12</c:v>
                  </c:pt>
                  <c:pt idx="15">
                    <c:v>0.59</c:v>
                  </c:pt>
                  <c:pt idx="16">
                    <c:v>0.16</c:v>
                  </c:pt>
                  <c:pt idx="17">
                    <c:v>0.14000000000000001</c:v>
                  </c:pt>
                  <c:pt idx="18">
                    <c:v>0.62</c:v>
                  </c:pt>
                  <c:pt idx="19">
                    <c:v>0.16</c:v>
                  </c:pt>
                  <c:pt idx="20">
                    <c:v>0.22</c:v>
                  </c:pt>
                </c:numCache>
              </c:numRef>
            </c:minus>
          </c:errBars>
          <c:cat>
            <c:multiLvlStrRef>
              <c:f>'Elevated (450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(450 PPM) '!$B$18:$V$18</c:f>
              <c:numCache>
                <c:formatCode>General</c:formatCode>
                <c:ptCount val="21"/>
                <c:pt idx="0">
                  <c:v>10.3</c:v>
                </c:pt>
                <c:pt idx="1">
                  <c:v>5.92</c:v>
                </c:pt>
                <c:pt idx="2">
                  <c:v>1.24</c:v>
                </c:pt>
                <c:pt idx="3">
                  <c:v>13.7</c:v>
                </c:pt>
                <c:pt idx="4">
                  <c:v>6.98</c:v>
                </c:pt>
                <c:pt idx="5">
                  <c:v>1.42</c:v>
                </c:pt>
                <c:pt idx="6">
                  <c:v>17.68</c:v>
                </c:pt>
                <c:pt idx="7">
                  <c:v>8.16</c:v>
                </c:pt>
                <c:pt idx="8">
                  <c:v>1.66</c:v>
                </c:pt>
                <c:pt idx="9">
                  <c:v>21.32</c:v>
                </c:pt>
                <c:pt idx="10">
                  <c:v>9.2799999999999994</c:v>
                </c:pt>
                <c:pt idx="11">
                  <c:v>1.94</c:v>
                </c:pt>
                <c:pt idx="12">
                  <c:v>25.34</c:v>
                </c:pt>
                <c:pt idx="13">
                  <c:v>10.48</c:v>
                </c:pt>
                <c:pt idx="14">
                  <c:v>2.2000000000000002</c:v>
                </c:pt>
                <c:pt idx="15">
                  <c:v>29.32</c:v>
                </c:pt>
                <c:pt idx="16">
                  <c:v>11.6</c:v>
                </c:pt>
                <c:pt idx="17">
                  <c:v>2.5</c:v>
                </c:pt>
                <c:pt idx="18">
                  <c:v>33.18</c:v>
                </c:pt>
                <c:pt idx="19">
                  <c:v>12.8</c:v>
                </c:pt>
                <c:pt idx="20">
                  <c:v>2.78</c:v>
                </c:pt>
              </c:numCache>
            </c:numRef>
          </c:val>
          <c:extLst>
            <c:ext xmlns:c16="http://schemas.microsoft.com/office/drawing/2014/chart" uri="{C3380CC4-5D6E-409C-BE32-E72D297353CC}">
              <c16:uniqueId val="{00000004-FAA5-4D9A-A0CA-6E6CF7BC99D3}"/>
            </c:ext>
          </c:extLst>
        </c:ser>
        <c:dLbls>
          <c:showLegendKey val="0"/>
          <c:showVal val="0"/>
          <c:showCatName val="0"/>
          <c:showSerName val="0"/>
          <c:showPercent val="0"/>
          <c:showBubbleSize val="0"/>
        </c:dLbls>
        <c:gapWidth val="150"/>
        <c:axId val="127153664"/>
        <c:axId val="124810880"/>
      </c:barChart>
      <c:catAx>
        <c:axId val="127153664"/>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32343999504443077"/>
              <c:y val="0.91209220857918383"/>
            </c:manualLayout>
          </c:layout>
          <c:overlay val="0"/>
        </c:title>
        <c:numFmt formatCode="General" sourceLinked="0"/>
        <c:majorTickMark val="none"/>
        <c:minorTickMark val="none"/>
        <c:tickLblPos val="nextTo"/>
        <c:txPr>
          <a:bodyPr/>
          <a:lstStyle/>
          <a:p>
            <a:pPr>
              <a:defRPr sz="1000"/>
            </a:pPr>
            <a:endParaRPr lang="en-US"/>
          </a:p>
        </c:txPr>
        <c:crossAx val="124810880"/>
        <c:crosses val="autoZero"/>
        <c:auto val="1"/>
        <c:lblAlgn val="ctr"/>
        <c:lblOffset val="100"/>
        <c:noMultiLvlLbl val="0"/>
      </c:catAx>
      <c:valAx>
        <c:axId val="124810880"/>
        <c:scaling>
          <c:orientation val="minMax"/>
        </c:scaling>
        <c:delete val="0"/>
        <c:axPos val="l"/>
        <c:title>
          <c:tx>
            <c:rich>
              <a:bodyPr/>
              <a:lstStyle/>
              <a:p>
                <a:pPr>
                  <a:defRPr/>
                </a:pPr>
                <a:r>
                  <a:rPr lang="en-IN"/>
                  <a:t>Growth (cm)</a:t>
                </a:r>
              </a:p>
            </c:rich>
          </c:tx>
          <c:layout>
            <c:manualLayout>
              <c:xMode val="edge"/>
              <c:yMode val="edge"/>
              <c:x val="1.0131301224458907E-2"/>
              <c:y val="0.3545653643096125"/>
            </c:manualLayout>
          </c:layout>
          <c:overlay val="0"/>
        </c:title>
        <c:numFmt formatCode="General" sourceLinked="1"/>
        <c:majorTickMark val="out"/>
        <c:minorTickMark val="none"/>
        <c:tickLblPos val="nextTo"/>
        <c:txPr>
          <a:bodyPr/>
          <a:lstStyle/>
          <a:p>
            <a:pPr>
              <a:defRPr sz="1000"/>
            </a:pPr>
            <a:endParaRPr lang="en-US"/>
          </a:p>
        </c:txPr>
        <c:crossAx val="127153664"/>
        <c:crosses val="autoZero"/>
        <c:crossBetween val="between"/>
      </c:valAx>
    </c:plotArea>
    <c:legend>
      <c:legendPos val="r"/>
      <c:layout>
        <c:manualLayout>
          <c:xMode val="edge"/>
          <c:yMode val="edge"/>
          <c:x val="0.14345645360333992"/>
          <c:y val="0.12325446609335694"/>
          <c:w val="0.18287955530043568"/>
          <c:h val="0.2633296770654599"/>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(500 ppm)</a:t>
            </a:r>
          </a:p>
        </c:rich>
      </c:tx>
      <c:overlay val="0"/>
    </c:title>
    <c:autoTitleDeleted val="0"/>
    <c:plotArea>
      <c:layout>
        <c:manualLayout>
          <c:layoutTarget val="inner"/>
          <c:xMode val="edge"/>
          <c:yMode val="edge"/>
          <c:x val="0.12006748657858052"/>
          <c:y val="9.2654082968834747E-2"/>
          <c:w val="0.87024326922573636"/>
          <c:h val="0.69230258415235946"/>
        </c:manualLayout>
      </c:layout>
      <c:barChart>
        <c:barDir val="col"/>
        <c:grouping val="clustered"/>
        <c:varyColors val="0"/>
        <c:ser>
          <c:idx val="0"/>
          <c:order val="0"/>
          <c:tx>
            <c:strRef>
              <c:f>'Elevated (500 PPM) '!$A$14</c:f>
              <c:strCache>
                <c:ptCount val="1"/>
                <c:pt idx="0">
                  <c:v>0 g N/m²</c:v>
                </c:pt>
              </c:strCache>
            </c:strRef>
          </c:tx>
          <c:invertIfNegative val="0"/>
          <c:errBars>
            <c:errBarType val="both"/>
            <c:errValType val="cust"/>
            <c:noEndCap val="0"/>
            <c:plus>
              <c:numRef>
                <c:f>'Elevated (500 PPM) '!$B$32:$V$32</c:f>
                <c:numCache>
                  <c:formatCode>General</c:formatCode>
                  <c:ptCount val="21"/>
                  <c:pt idx="0">
                    <c:v>0.32</c:v>
                  </c:pt>
                  <c:pt idx="1">
                    <c:v>0.22</c:v>
                  </c:pt>
                  <c:pt idx="2">
                    <c:v>0.11</c:v>
                  </c:pt>
                  <c:pt idx="3">
                    <c:v>0.26</c:v>
                  </c:pt>
                  <c:pt idx="4">
                    <c:v>0.27</c:v>
                  </c:pt>
                  <c:pt idx="5">
                    <c:v>0.11</c:v>
                  </c:pt>
                  <c:pt idx="6">
                    <c:v>0.32</c:v>
                  </c:pt>
                  <c:pt idx="7">
                    <c:v>0.31</c:v>
                  </c:pt>
                  <c:pt idx="8">
                    <c:v>0.11</c:v>
                  </c:pt>
                  <c:pt idx="9">
                    <c:v>0.28000000000000003</c:v>
                  </c:pt>
                  <c:pt idx="10">
                    <c:v>0.28000000000000003</c:v>
                  </c:pt>
                  <c:pt idx="11">
                    <c:v>0.15</c:v>
                  </c:pt>
                  <c:pt idx="12">
                    <c:v>0.54</c:v>
                  </c:pt>
                  <c:pt idx="13">
                    <c:v>0.31</c:v>
                  </c:pt>
                  <c:pt idx="14">
                    <c:v>0.15</c:v>
                  </c:pt>
                  <c:pt idx="15">
                    <c:v>0.36</c:v>
                  </c:pt>
                  <c:pt idx="16">
                    <c:v>0.3</c:v>
                  </c:pt>
                  <c:pt idx="17">
                    <c:v>0.15</c:v>
                  </c:pt>
                  <c:pt idx="18">
                    <c:v>0.68</c:v>
                  </c:pt>
                  <c:pt idx="19">
                    <c:v>0.28999999999999998</c:v>
                  </c:pt>
                  <c:pt idx="20">
                    <c:v>0.15</c:v>
                  </c:pt>
                </c:numCache>
              </c:numRef>
            </c:plus>
            <c:minus>
              <c:numRef>
                <c:f>'Elevated (500 PPM) '!$B$32:$V$32</c:f>
                <c:numCache>
                  <c:formatCode>General</c:formatCode>
                  <c:ptCount val="21"/>
                  <c:pt idx="0">
                    <c:v>0.32</c:v>
                  </c:pt>
                  <c:pt idx="1">
                    <c:v>0.22</c:v>
                  </c:pt>
                  <c:pt idx="2">
                    <c:v>0.11</c:v>
                  </c:pt>
                  <c:pt idx="3">
                    <c:v>0.26</c:v>
                  </c:pt>
                  <c:pt idx="4">
                    <c:v>0.27</c:v>
                  </c:pt>
                  <c:pt idx="5">
                    <c:v>0.11</c:v>
                  </c:pt>
                  <c:pt idx="6">
                    <c:v>0.32</c:v>
                  </c:pt>
                  <c:pt idx="7">
                    <c:v>0.31</c:v>
                  </c:pt>
                  <c:pt idx="8">
                    <c:v>0.11</c:v>
                  </c:pt>
                  <c:pt idx="9">
                    <c:v>0.28000000000000003</c:v>
                  </c:pt>
                  <c:pt idx="10">
                    <c:v>0.28000000000000003</c:v>
                  </c:pt>
                  <c:pt idx="11">
                    <c:v>0.15</c:v>
                  </c:pt>
                  <c:pt idx="12">
                    <c:v>0.54</c:v>
                  </c:pt>
                  <c:pt idx="13">
                    <c:v>0.31</c:v>
                  </c:pt>
                  <c:pt idx="14">
                    <c:v>0.15</c:v>
                  </c:pt>
                  <c:pt idx="15">
                    <c:v>0.36</c:v>
                  </c:pt>
                  <c:pt idx="16">
                    <c:v>0.3</c:v>
                  </c:pt>
                  <c:pt idx="17">
                    <c:v>0.15</c:v>
                  </c:pt>
                  <c:pt idx="18">
                    <c:v>0.68</c:v>
                  </c:pt>
                  <c:pt idx="19">
                    <c:v>0.28999999999999998</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'!$B$14:$V$14</c:f>
              <c:numCache>
                <c:formatCode>General</c:formatCode>
                <c:ptCount val="21"/>
                <c:pt idx="0">
                  <c:v>10.1</c:v>
                </c:pt>
                <c:pt idx="1">
                  <c:v>6.08</c:v>
                </c:pt>
                <c:pt idx="2">
                  <c:v>1.24</c:v>
                </c:pt>
                <c:pt idx="3">
                  <c:v>13.42</c:v>
                </c:pt>
                <c:pt idx="4">
                  <c:v>7.04</c:v>
                </c:pt>
                <c:pt idx="5">
                  <c:v>1.44</c:v>
                </c:pt>
                <c:pt idx="6">
                  <c:v>17.04</c:v>
                </c:pt>
                <c:pt idx="7">
                  <c:v>8.14</c:v>
                </c:pt>
                <c:pt idx="8">
                  <c:v>1.64</c:v>
                </c:pt>
                <c:pt idx="9">
                  <c:v>20.420000000000002</c:v>
                </c:pt>
                <c:pt idx="10">
                  <c:v>9.2200000000000006</c:v>
                </c:pt>
                <c:pt idx="11">
                  <c:v>1.92</c:v>
                </c:pt>
                <c:pt idx="12">
                  <c:v>24.7</c:v>
                </c:pt>
                <c:pt idx="13">
                  <c:v>10.38</c:v>
                </c:pt>
                <c:pt idx="14">
                  <c:v>2.14</c:v>
                </c:pt>
                <c:pt idx="15">
                  <c:v>28.46</c:v>
                </c:pt>
                <c:pt idx="16">
                  <c:v>11.52</c:v>
                </c:pt>
                <c:pt idx="17">
                  <c:v>2.34</c:v>
                </c:pt>
                <c:pt idx="18">
                  <c:v>32.76</c:v>
                </c:pt>
                <c:pt idx="19">
                  <c:v>12.66</c:v>
                </c:pt>
                <c:pt idx="20">
                  <c:v>2.62</c:v>
                </c:pt>
              </c:numCache>
            </c:numRef>
          </c:val>
          <c:extLst>
            <c:ext xmlns:c16="http://schemas.microsoft.com/office/drawing/2014/chart" uri="{C3380CC4-5D6E-409C-BE32-E72D297353CC}">
              <c16:uniqueId val="{00000000-B7D5-4422-84D6-113DC0CC0082}"/>
            </c:ext>
          </c:extLst>
        </c:ser>
        <c:ser>
          <c:idx val="1"/>
          <c:order val="1"/>
          <c:tx>
            <c:strRef>
              <c:f>'Elevated (500 PPM) '!$A$15</c:f>
              <c:strCache>
                <c:ptCount val="1"/>
                <c:pt idx="0">
                  <c:v>3 g N/m²</c:v>
                </c:pt>
              </c:strCache>
            </c:strRef>
          </c:tx>
          <c:invertIfNegative val="0"/>
          <c:errBars>
            <c:errBarType val="both"/>
            <c:errValType val="cust"/>
            <c:noEndCap val="0"/>
            <c:plus>
              <c:numRef>
                <c:f>'Elevated (500 PPM) '!$B$33:$V$33</c:f>
                <c:numCache>
                  <c:formatCode>General</c:formatCode>
                  <c:ptCount val="21"/>
                  <c:pt idx="0">
                    <c:v>0.36</c:v>
                  </c:pt>
                  <c:pt idx="1">
                    <c:v>0.19</c:v>
                  </c:pt>
                  <c:pt idx="2">
                    <c:v>0.16</c:v>
                  </c:pt>
                  <c:pt idx="3">
                    <c:v>0.16</c:v>
                  </c:pt>
                  <c:pt idx="4">
                    <c:v>0.16</c:v>
                  </c:pt>
                  <c:pt idx="5">
                    <c:v>0.16</c:v>
                  </c:pt>
                  <c:pt idx="6">
                    <c:v>0.23</c:v>
                  </c:pt>
                  <c:pt idx="7">
                    <c:v>0.19</c:v>
                  </c:pt>
                  <c:pt idx="8">
                    <c:v>0.15</c:v>
                  </c:pt>
                  <c:pt idx="9">
                    <c:v>0.57999999999999996</c:v>
                  </c:pt>
                  <c:pt idx="10">
                    <c:v>0.22</c:v>
                  </c:pt>
                  <c:pt idx="11">
                    <c:v>0.11</c:v>
                  </c:pt>
                  <c:pt idx="12">
                    <c:v>0.94</c:v>
                  </c:pt>
                  <c:pt idx="13">
                    <c:v>0.23</c:v>
                  </c:pt>
                  <c:pt idx="14">
                    <c:v>0.11</c:v>
                  </c:pt>
                  <c:pt idx="15">
                    <c:v>1.1399999999999999</c:v>
                  </c:pt>
                  <c:pt idx="16">
                    <c:v>0.16</c:v>
                  </c:pt>
                  <c:pt idx="17">
                    <c:v>0.15</c:v>
                  </c:pt>
                  <c:pt idx="18">
                    <c:v>1.57</c:v>
                  </c:pt>
                  <c:pt idx="19">
                    <c:v>0.11</c:v>
                  </c:pt>
                  <c:pt idx="20">
                    <c:v>0.15</c:v>
                  </c:pt>
                </c:numCache>
              </c:numRef>
            </c:plus>
            <c:minus>
              <c:numRef>
                <c:f>'Elevated (500 PPM) '!$B$33:$V$33</c:f>
                <c:numCache>
                  <c:formatCode>General</c:formatCode>
                  <c:ptCount val="21"/>
                  <c:pt idx="0">
                    <c:v>0.36</c:v>
                  </c:pt>
                  <c:pt idx="1">
                    <c:v>0.19</c:v>
                  </c:pt>
                  <c:pt idx="2">
                    <c:v>0.16</c:v>
                  </c:pt>
                  <c:pt idx="3">
                    <c:v>0.16</c:v>
                  </c:pt>
                  <c:pt idx="4">
                    <c:v>0.16</c:v>
                  </c:pt>
                  <c:pt idx="5">
                    <c:v>0.16</c:v>
                  </c:pt>
                  <c:pt idx="6">
                    <c:v>0.23</c:v>
                  </c:pt>
                  <c:pt idx="7">
                    <c:v>0.19</c:v>
                  </c:pt>
                  <c:pt idx="8">
                    <c:v>0.15</c:v>
                  </c:pt>
                  <c:pt idx="9">
                    <c:v>0.57999999999999996</c:v>
                  </c:pt>
                  <c:pt idx="10">
                    <c:v>0.22</c:v>
                  </c:pt>
                  <c:pt idx="11">
                    <c:v>0.11</c:v>
                  </c:pt>
                  <c:pt idx="12">
                    <c:v>0.94</c:v>
                  </c:pt>
                  <c:pt idx="13">
                    <c:v>0.23</c:v>
                  </c:pt>
                  <c:pt idx="14">
                    <c:v>0.11</c:v>
                  </c:pt>
                  <c:pt idx="15">
                    <c:v>1.1399999999999999</c:v>
                  </c:pt>
                  <c:pt idx="16">
                    <c:v>0.16</c:v>
                  </c:pt>
                  <c:pt idx="17">
                    <c:v>0.15</c:v>
                  </c:pt>
                  <c:pt idx="18">
                    <c:v>1.57</c:v>
                  </c:pt>
                  <c:pt idx="19">
                    <c:v>0.11</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'!$B$15:$V$15</c:f>
              <c:numCache>
                <c:formatCode>General</c:formatCode>
                <c:ptCount val="21"/>
                <c:pt idx="0">
                  <c:v>10.66</c:v>
                </c:pt>
                <c:pt idx="1">
                  <c:v>6.04</c:v>
                </c:pt>
                <c:pt idx="2">
                  <c:v>1.32</c:v>
                </c:pt>
                <c:pt idx="3">
                  <c:v>13.88</c:v>
                </c:pt>
                <c:pt idx="4">
                  <c:v>7.1</c:v>
                </c:pt>
                <c:pt idx="5">
                  <c:v>1.52</c:v>
                </c:pt>
                <c:pt idx="6">
                  <c:v>17.34</c:v>
                </c:pt>
                <c:pt idx="7">
                  <c:v>8.18</c:v>
                </c:pt>
                <c:pt idx="8">
                  <c:v>1.74</c:v>
                </c:pt>
                <c:pt idx="9">
                  <c:v>21.08</c:v>
                </c:pt>
                <c:pt idx="10">
                  <c:v>9.2799999999999994</c:v>
                </c:pt>
                <c:pt idx="11">
                  <c:v>1.98</c:v>
                </c:pt>
                <c:pt idx="12">
                  <c:v>25.28</c:v>
                </c:pt>
                <c:pt idx="13">
                  <c:v>10.42</c:v>
                </c:pt>
                <c:pt idx="14">
                  <c:v>2.2400000000000002</c:v>
                </c:pt>
                <c:pt idx="15">
                  <c:v>28.96</c:v>
                </c:pt>
                <c:pt idx="16">
                  <c:v>11.6</c:v>
                </c:pt>
                <c:pt idx="17">
                  <c:v>2.48</c:v>
                </c:pt>
                <c:pt idx="18">
                  <c:v>33.08</c:v>
                </c:pt>
                <c:pt idx="19">
                  <c:v>12.68</c:v>
                </c:pt>
                <c:pt idx="20">
                  <c:v>2.74</c:v>
                </c:pt>
              </c:numCache>
            </c:numRef>
          </c:val>
          <c:extLst>
            <c:ext xmlns:c16="http://schemas.microsoft.com/office/drawing/2014/chart" uri="{C3380CC4-5D6E-409C-BE32-E72D297353CC}">
              <c16:uniqueId val="{00000001-B7D5-4422-84D6-113DC0CC0082}"/>
            </c:ext>
          </c:extLst>
        </c:ser>
        <c:ser>
          <c:idx val="2"/>
          <c:order val="2"/>
          <c:tx>
            <c:strRef>
              <c:f>'Elevated (500 PPM) '!$A$16</c:f>
              <c:strCache>
                <c:ptCount val="1"/>
                <c:pt idx="0">
                  <c:v>6 g N/m²</c:v>
                </c:pt>
              </c:strCache>
            </c:strRef>
          </c:tx>
          <c:invertIfNegative val="0"/>
          <c:errBars>
            <c:errBarType val="both"/>
            <c:errValType val="cust"/>
            <c:noEndCap val="0"/>
            <c:plus>
              <c:numRef>
                <c:f>'Elevated (500 PPM) '!$B$34:$V$34</c:f>
                <c:numCache>
                  <c:formatCode>General</c:formatCode>
                  <c:ptCount val="21"/>
                  <c:pt idx="0">
                    <c:v>0.49</c:v>
                  </c:pt>
                  <c:pt idx="1">
                    <c:v>0.21</c:v>
                  </c:pt>
                  <c:pt idx="2">
                    <c:v>7.0000000000000007E-2</c:v>
                  </c:pt>
                  <c:pt idx="3">
                    <c:v>0.31</c:v>
                  </c:pt>
                  <c:pt idx="4">
                    <c:v>0.26</c:v>
                  </c:pt>
                  <c:pt idx="5">
                    <c:v>0.11</c:v>
                  </c:pt>
                  <c:pt idx="6">
                    <c:v>0.2</c:v>
                  </c:pt>
                  <c:pt idx="7">
                    <c:v>0.19</c:v>
                  </c:pt>
                  <c:pt idx="8">
                    <c:v>0.13</c:v>
                  </c:pt>
                  <c:pt idx="9">
                    <c:v>0.34</c:v>
                  </c:pt>
                  <c:pt idx="10">
                    <c:v>0.22</c:v>
                  </c:pt>
                  <c:pt idx="11">
                    <c:v>0.15</c:v>
                  </c:pt>
                  <c:pt idx="12">
                    <c:v>0.55000000000000004</c:v>
                  </c:pt>
                  <c:pt idx="13">
                    <c:v>0.15</c:v>
                  </c:pt>
                  <c:pt idx="14">
                    <c:v>0.14000000000000001</c:v>
                  </c:pt>
                  <c:pt idx="15">
                    <c:v>0.33</c:v>
                  </c:pt>
                  <c:pt idx="16">
                    <c:v>0.19</c:v>
                  </c:pt>
                  <c:pt idx="17">
                    <c:v>0.11</c:v>
                  </c:pt>
                  <c:pt idx="18">
                    <c:v>0.56999999999999995</c:v>
                  </c:pt>
                  <c:pt idx="19">
                    <c:v>0.18</c:v>
                  </c:pt>
                  <c:pt idx="20">
                    <c:v>0.13</c:v>
                  </c:pt>
                </c:numCache>
              </c:numRef>
            </c:plus>
            <c:minus>
              <c:numRef>
                <c:f>'Elevated (500 PPM) '!$B$34:$V$34</c:f>
                <c:numCache>
                  <c:formatCode>General</c:formatCode>
                  <c:ptCount val="21"/>
                  <c:pt idx="0">
                    <c:v>0.49</c:v>
                  </c:pt>
                  <c:pt idx="1">
                    <c:v>0.21</c:v>
                  </c:pt>
                  <c:pt idx="2">
                    <c:v>7.0000000000000007E-2</c:v>
                  </c:pt>
                  <c:pt idx="3">
                    <c:v>0.31</c:v>
                  </c:pt>
                  <c:pt idx="4">
                    <c:v>0.26</c:v>
                  </c:pt>
                  <c:pt idx="5">
                    <c:v>0.11</c:v>
                  </c:pt>
                  <c:pt idx="6">
                    <c:v>0.2</c:v>
                  </c:pt>
                  <c:pt idx="7">
                    <c:v>0.19</c:v>
                  </c:pt>
                  <c:pt idx="8">
                    <c:v>0.13</c:v>
                  </c:pt>
                  <c:pt idx="9">
                    <c:v>0.34</c:v>
                  </c:pt>
                  <c:pt idx="10">
                    <c:v>0.22</c:v>
                  </c:pt>
                  <c:pt idx="11">
                    <c:v>0.15</c:v>
                  </c:pt>
                  <c:pt idx="12">
                    <c:v>0.55000000000000004</c:v>
                  </c:pt>
                  <c:pt idx="13">
                    <c:v>0.15</c:v>
                  </c:pt>
                  <c:pt idx="14">
                    <c:v>0.14000000000000001</c:v>
                  </c:pt>
                  <c:pt idx="15">
                    <c:v>0.33</c:v>
                  </c:pt>
                  <c:pt idx="16">
                    <c:v>0.19</c:v>
                  </c:pt>
                  <c:pt idx="17">
                    <c:v>0.11</c:v>
                  </c:pt>
                  <c:pt idx="18">
                    <c:v>0.56999999999999995</c:v>
                  </c:pt>
                  <c:pt idx="19">
                    <c:v>0.18</c:v>
                  </c:pt>
                  <c:pt idx="20">
                    <c:v>0.13</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'!$B$16:$V$16</c:f>
              <c:numCache>
                <c:formatCode>General</c:formatCode>
                <c:ptCount val="21"/>
                <c:pt idx="0">
                  <c:v>10.14</c:v>
                </c:pt>
                <c:pt idx="1">
                  <c:v>5.94</c:v>
                </c:pt>
                <c:pt idx="2">
                  <c:v>1.3</c:v>
                </c:pt>
                <c:pt idx="3">
                  <c:v>13.44</c:v>
                </c:pt>
                <c:pt idx="4">
                  <c:v>6.96</c:v>
                </c:pt>
                <c:pt idx="5">
                  <c:v>1.46</c:v>
                </c:pt>
                <c:pt idx="6">
                  <c:v>17.38</c:v>
                </c:pt>
                <c:pt idx="7">
                  <c:v>8.06</c:v>
                </c:pt>
                <c:pt idx="8">
                  <c:v>1.68</c:v>
                </c:pt>
                <c:pt idx="9">
                  <c:v>20.8</c:v>
                </c:pt>
                <c:pt idx="10">
                  <c:v>9.2200000000000006</c:v>
                </c:pt>
                <c:pt idx="11">
                  <c:v>1.92</c:v>
                </c:pt>
                <c:pt idx="12">
                  <c:v>24.14</c:v>
                </c:pt>
                <c:pt idx="13">
                  <c:v>10.34</c:v>
                </c:pt>
                <c:pt idx="14">
                  <c:v>2.2000000000000002</c:v>
                </c:pt>
                <c:pt idx="15">
                  <c:v>28.38</c:v>
                </c:pt>
                <c:pt idx="16">
                  <c:v>11.46</c:v>
                </c:pt>
                <c:pt idx="17">
                  <c:v>2.46</c:v>
                </c:pt>
                <c:pt idx="18">
                  <c:v>32.159999999999997</c:v>
                </c:pt>
                <c:pt idx="19">
                  <c:v>12.62</c:v>
                </c:pt>
                <c:pt idx="20">
                  <c:v>2.76</c:v>
                </c:pt>
              </c:numCache>
            </c:numRef>
          </c:val>
          <c:extLst>
            <c:ext xmlns:c16="http://schemas.microsoft.com/office/drawing/2014/chart" uri="{C3380CC4-5D6E-409C-BE32-E72D297353CC}">
              <c16:uniqueId val="{00000002-B7D5-4422-84D6-113DC0CC0082}"/>
            </c:ext>
          </c:extLst>
        </c:ser>
        <c:ser>
          <c:idx val="3"/>
          <c:order val="3"/>
          <c:tx>
            <c:strRef>
              <c:f>'Elevated (500 PPM) '!$A$17</c:f>
              <c:strCache>
                <c:ptCount val="1"/>
                <c:pt idx="0">
                  <c:v>12 g N/m²</c:v>
                </c:pt>
              </c:strCache>
            </c:strRef>
          </c:tx>
          <c:invertIfNegative val="0"/>
          <c:errBars>
            <c:errBarType val="both"/>
            <c:errValType val="cust"/>
            <c:noEndCap val="0"/>
            <c:plus>
              <c:numRef>
                <c:f>'Elevated (500 PPM) '!$B$35:$V$35</c:f>
                <c:numCache>
                  <c:formatCode>General</c:formatCode>
                  <c:ptCount val="21"/>
                  <c:pt idx="0">
                    <c:v>0.43</c:v>
                  </c:pt>
                  <c:pt idx="1">
                    <c:v>0.26</c:v>
                  </c:pt>
                  <c:pt idx="2">
                    <c:v>0.12</c:v>
                  </c:pt>
                  <c:pt idx="3">
                    <c:v>0.67</c:v>
                  </c:pt>
                  <c:pt idx="4">
                    <c:v>0.27</c:v>
                  </c:pt>
                  <c:pt idx="5">
                    <c:v>0.12</c:v>
                  </c:pt>
                  <c:pt idx="6">
                    <c:v>0.39</c:v>
                  </c:pt>
                  <c:pt idx="7">
                    <c:v>0.25</c:v>
                  </c:pt>
                  <c:pt idx="8">
                    <c:v>0.15</c:v>
                  </c:pt>
                  <c:pt idx="9">
                    <c:v>0.56999999999999995</c:v>
                  </c:pt>
                  <c:pt idx="10">
                    <c:v>0.27</c:v>
                  </c:pt>
                  <c:pt idx="11">
                    <c:v>0.12</c:v>
                  </c:pt>
                  <c:pt idx="12">
                    <c:v>0.74</c:v>
                  </c:pt>
                  <c:pt idx="13">
                    <c:v>0.25</c:v>
                  </c:pt>
                  <c:pt idx="14">
                    <c:v>0.13</c:v>
                  </c:pt>
                  <c:pt idx="15">
                    <c:v>0.68</c:v>
                  </c:pt>
                  <c:pt idx="16">
                    <c:v>0.23</c:v>
                  </c:pt>
                  <c:pt idx="17">
                    <c:v>0.11</c:v>
                  </c:pt>
                  <c:pt idx="18">
                    <c:v>0.75</c:v>
                  </c:pt>
                  <c:pt idx="19">
                    <c:v>0.16</c:v>
                  </c:pt>
                  <c:pt idx="20">
                    <c:v>0.11</c:v>
                  </c:pt>
                </c:numCache>
              </c:numRef>
            </c:plus>
            <c:minus>
              <c:numRef>
                <c:f>'Elevated (500 PPM) '!$B$35:$V$35</c:f>
                <c:numCache>
                  <c:formatCode>General</c:formatCode>
                  <c:ptCount val="21"/>
                  <c:pt idx="0">
                    <c:v>0.43</c:v>
                  </c:pt>
                  <c:pt idx="1">
                    <c:v>0.26</c:v>
                  </c:pt>
                  <c:pt idx="2">
                    <c:v>0.12</c:v>
                  </c:pt>
                  <c:pt idx="3">
                    <c:v>0.67</c:v>
                  </c:pt>
                  <c:pt idx="4">
                    <c:v>0.27</c:v>
                  </c:pt>
                  <c:pt idx="5">
                    <c:v>0.12</c:v>
                  </c:pt>
                  <c:pt idx="6">
                    <c:v>0.39</c:v>
                  </c:pt>
                  <c:pt idx="7">
                    <c:v>0.25</c:v>
                  </c:pt>
                  <c:pt idx="8">
                    <c:v>0.15</c:v>
                  </c:pt>
                  <c:pt idx="9">
                    <c:v>0.56999999999999995</c:v>
                  </c:pt>
                  <c:pt idx="10">
                    <c:v>0.27</c:v>
                  </c:pt>
                  <c:pt idx="11">
                    <c:v>0.12</c:v>
                  </c:pt>
                  <c:pt idx="12">
                    <c:v>0.74</c:v>
                  </c:pt>
                  <c:pt idx="13">
                    <c:v>0.25</c:v>
                  </c:pt>
                  <c:pt idx="14">
                    <c:v>0.13</c:v>
                  </c:pt>
                  <c:pt idx="15">
                    <c:v>0.68</c:v>
                  </c:pt>
                  <c:pt idx="16">
                    <c:v>0.23</c:v>
                  </c:pt>
                  <c:pt idx="17">
                    <c:v>0.11</c:v>
                  </c:pt>
                  <c:pt idx="18">
                    <c:v>0.75</c:v>
                  </c:pt>
                  <c:pt idx="19">
                    <c:v>0.16</c:v>
                  </c:pt>
                  <c:pt idx="20">
                    <c:v>0.11</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'!$B$17:$V$17</c:f>
              <c:numCache>
                <c:formatCode>General</c:formatCode>
                <c:ptCount val="21"/>
                <c:pt idx="0">
                  <c:v>9.98</c:v>
                </c:pt>
                <c:pt idx="1">
                  <c:v>6.02</c:v>
                </c:pt>
                <c:pt idx="2">
                  <c:v>1.2</c:v>
                </c:pt>
                <c:pt idx="3">
                  <c:v>13.34</c:v>
                </c:pt>
                <c:pt idx="4">
                  <c:v>7.04</c:v>
                </c:pt>
                <c:pt idx="5">
                  <c:v>1.4</c:v>
                </c:pt>
                <c:pt idx="6">
                  <c:v>17.46</c:v>
                </c:pt>
                <c:pt idx="7">
                  <c:v>8.1199999999999992</c:v>
                </c:pt>
                <c:pt idx="8">
                  <c:v>1.66</c:v>
                </c:pt>
                <c:pt idx="9">
                  <c:v>21.16</c:v>
                </c:pt>
                <c:pt idx="10">
                  <c:v>9.24</c:v>
                </c:pt>
                <c:pt idx="11">
                  <c:v>1.9</c:v>
                </c:pt>
                <c:pt idx="12">
                  <c:v>24.3</c:v>
                </c:pt>
                <c:pt idx="13">
                  <c:v>10.36</c:v>
                </c:pt>
                <c:pt idx="14">
                  <c:v>2.12</c:v>
                </c:pt>
                <c:pt idx="15">
                  <c:v>28.18</c:v>
                </c:pt>
                <c:pt idx="16">
                  <c:v>11.54</c:v>
                </c:pt>
                <c:pt idx="17">
                  <c:v>2.34</c:v>
                </c:pt>
                <c:pt idx="18">
                  <c:v>32.659999999999997</c:v>
                </c:pt>
                <c:pt idx="19">
                  <c:v>12.72</c:v>
                </c:pt>
                <c:pt idx="20">
                  <c:v>2.56</c:v>
                </c:pt>
              </c:numCache>
            </c:numRef>
          </c:val>
          <c:extLst>
            <c:ext xmlns:c16="http://schemas.microsoft.com/office/drawing/2014/chart" uri="{C3380CC4-5D6E-409C-BE32-E72D297353CC}">
              <c16:uniqueId val="{00000003-B7D5-4422-84D6-113DC0CC0082}"/>
            </c:ext>
          </c:extLst>
        </c:ser>
        <c:ser>
          <c:idx val="4"/>
          <c:order val="4"/>
          <c:tx>
            <c:strRef>
              <c:f>'Elevated (500 PPM) '!$A$18</c:f>
              <c:strCache>
                <c:ptCount val="1"/>
                <c:pt idx="0">
                  <c:v>24 g N/m²</c:v>
                </c:pt>
              </c:strCache>
            </c:strRef>
          </c:tx>
          <c:invertIfNegative val="0"/>
          <c:errBars>
            <c:errBarType val="both"/>
            <c:errValType val="cust"/>
            <c:noEndCap val="0"/>
            <c:plus>
              <c:numRef>
                <c:f>'Elevated (500 PPM) '!$B$36:$V$36</c:f>
                <c:numCache>
                  <c:formatCode>General</c:formatCode>
                  <c:ptCount val="21"/>
                  <c:pt idx="0">
                    <c:v>0.63</c:v>
                  </c:pt>
                  <c:pt idx="1">
                    <c:v>0.24</c:v>
                  </c:pt>
                  <c:pt idx="2">
                    <c:v>0.11</c:v>
                  </c:pt>
                  <c:pt idx="3">
                    <c:v>0.75</c:v>
                  </c:pt>
                  <c:pt idx="4">
                    <c:v>0.21</c:v>
                  </c:pt>
                  <c:pt idx="5">
                    <c:v>0.11</c:v>
                  </c:pt>
                  <c:pt idx="6">
                    <c:v>0.44</c:v>
                  </c:pt>
                  <c:pt idx="7">
                    <c:v>0.24</c:v>
                  </c:pt>
                  <c:pt idx="8">
                    <c:v>0.11</c:v>
                  </c:pt>
                  <c:pt idx="9">
                    <c:v>0.47</c:v>
                  </c:pt>
                  <c:pt idx="10">
                    <c:v>0.21</c:v>
                  </c:pt>
                  <c:pt idx="11">
                    <c:v>0.13</c:v>
                  </c:pt>
                  <c:pt idx="12">
                    <c:v>0.6</c:v>
                  </c:pt>
                  <c:pt idx="13">
                    <c:v>0.15</c:v>
                  </c:pt>
                  <c:pt idx="14">
                    <c:v>0.11</c:v>
                  </c:pt>
                  <c:pt idx="15">
                    <c:v>0.52</c:v>
                  </c:pt>
                  <c:pt idx="16">
                    <c:v>0.13</c:v>
                  </c:pt>
                  <c:pt idx="17">
                    <c:v>0.12</c:v>
                  </c:pt>
                  <c:pt idx="18">
                    <c:v>0.48</c:v>
                  </c:pt>
                  <c:pt idx="19">
                    <c:v>0.17</c:v>
                  </c:pt>
                  <c:pt idx="20">
                    <c:v>0.15</c:v>
                  </c:pt>
                </c:numCache>
              </c:numRef>
            </c:plus>
            <c:minus>
              <c:numRef>
                <c:f>'Elevated (500 PPM) '!$B$36:$V$36</c:f>
                <c:numCache>
                  <c:formatCode>General</c:formatCode>
                  <c:ptCount val="21"/>
                  <c:pt idx="0">
                    <c:v>0.63</c:v>
                  </c:pt>
                  <c:pt idx="1">
                    <c:v>0.24</c:v>
                  </c:pt>
                  <c:pt idx="2">
                    <c:v>0.11</c:v>
                  </c:pt>
                  <c:pt idx="3">
                    <c:v>0.75</c:v>
                  </c:pt>
                  <c:pt idx="4">
                    <c:v>0.21</c:v>
                  </c:pt>
                  <c:pt idx="5">
                    <c:v>0.11</c:v>
                  </c:pt>
                  <c:pt idx="6">
                    <c:v>0.44</c:v>
                  </c:pt>
                  <c:pt idx="7">
                    <c:v>0.24</c:v>
                  </c:pt>
                  <c:pt idx="8">
                    <c:v>0.11</c:v>
                  </c:pt>
                  <c:pt idx="9">
                    <c:v>0.47</c:v>
                  </c:pt>
                  <c:pt idx="10">
                    <c:v>0.21</c:v>
                  </c:pt>
                  <c:pt idx="11">
                    <c:v>0.13</c:v>
                  </c:pt>
                  <c:pt idx="12">
                    <c:v>0.6</c:v>
                  </c:pt>
                  <c:pt idx="13">
                    <c:v>0.15</c:v>
                  </c:pt>
                  <c:pt idx="14">
                    <c:v>0.11</c:v>
                  </c:pt>
                  <c:pt idx="15">
                    <c:v>0.52</c:v>
                  </c:pt>
                  <c:pt idx="16">
                    <c:v>0.13</c:v>
                  </c:pt>
                  <c:pt idx="17">
                    <c:v>0.12</c:v>
                  </c:pt>
                  <c:pt idx="18">
                    <c:v>0.48</c:v>
                  </c:pt>
                  <c:pt idx="19">
                    <c:v>0.17</c:v>
                  </c:pt>
                  <c:pt idx="20">
                    <c:v>0.15</c:v>
                  </c:pt>
                </c:numCache>
              </c:numRef>
            </c:minus>
          </c:errBars>
          <c:cat>
            <c:multiLvlStrRef>
              <c:f>'Elevated (500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(500 PPM) '!$B$18:$V$18</c:f>
              <c:numCache>
                <c:formatCode>General</c:formatCode>
                <c:ptCount val="21"/>
                <c:pt idx="0">
                  <c:v>10.34</c:v>
                </c:pt>
                <c:pt idx="1">
                  <c:v>5.96</c:v>
                </c:pt>
                <c:pt idx="2">
                  <c:v>1.26</c:v>
                </c:pt>
                <c:pt idx="3">
                  <c:v>13.66</c:v>
                </c:pt>
                <c:pt idx="4">
                  <c:v>6.96</c:v>
                </c:pt>
                <c:pt idx="5">
                  <c:v>1.46</c:v>
                </c:pt>
                <c:pt idx="6">
                  <c:v>17.559999999999999</c:v>
                </c:pt>
                <c:pt idx="7">
                  <c:v>8.08</c:v>
                </c:pt>
                <c:pt idx="8">
                  <c:v>1.74</c:v>
                </c:pt>
                <c:pt idx="9">
                  <c:v>22.68</c:v>
                </c:pt>
                <c:pt idx="10">
                  <c:v>9.1999999999999993</c:v>
                </c:pt>
                <c:pt idx="11">
                  <c:v>2.02</c:v>
                </c:pt>
                <c:pt idx="12">
                  <c:v>27.16</c:v>
                </c:pt>
                <c:pt idx="13">
                  <c:v>10.38</c:v>
                </c:pt>
                <c:pt idx="14">
                  <c:v>2.2599999999999998</c:v>
                </c:pt>
                <c:pt idx="15">
                  <c:v>30.52</c:v>
                </c:pt>
                <c:pt idx="16">
                  <c:v>11.52</c:v>
                </c:pt>
                <c:pt idx="17">
                  <c:v>2.5</c:v>
                </c:pt>
                <c:pt idx="18">
                  <c:v>34.5</c:v>
                </c:pt>
                <c:pt idx="19">
                  <c:v>12.74</c:v>
                </c:pt>
                <c:pt idx="20">
                  <c:v>2.74</c:v>
                </c:pt>
              </c:numCache>
            </c:numRef>
          </c:val>
          <c:extLst>
            <c:ext xmlns:c16="http://schemas.microsoft.com/office/drawing/2014/chart" uri="{C3380CC4-5D6E-409C-BE32-E72D297353CC}">
              <c16:uniqueId val="{00000004-B7D5-4422-84D6-113DC0CC0082}"/>
            </c:ext>
          </c:extLst>
        </c:ser>
        <c:dLbls>
          <c:showLegendKey val="0"/>
          <c:showVal val="0"/>
          <c:showCatName val="0"/>
          <c:showSerName val="0"/>
          <c:showPercent val="0"/>
          <c:showBubbleSize val="0"/>
        </c:dLbls>
        <c:gapWidth val="150"/>
        <c:axId val="127823872"/>
        <c:axId val="125501440"/>
      </c:barChart>
      <c:catAx>
        <c:axId val="127823872"/>
        <c:scaling>
          <c:orientation val="minMax"/>
        </c:scaling>
        <c:delete val="0"/>
        <c:axPos val="b"/>
        <c:title>
          <c:tx>
            <c:rich>
              <a:bodyPr/>
              <a:lstStyle/>
              <a:p>
                <a:pPr>
                  <a:defRPr/>
                </a:pPr>
                <a:endParaRPr lang="en-IN"/>
              </a:p>
              <a:p>
                <a:pPr>
                  <a:defRPr/>
                </a:pPr>
                <a:r>
                  <a:rPr lang="en-IN"/>
                  <a:t>Number of days after transplantation</a:t>
                </a:r>
              </a:p>
            </c:rich>
          </c:tx>
          <c:layout>
            <c:manualLayout>
              <c:xMode val="edge"/>
              <c:yMode val="edge"/>
              <c:x val="0.32944275605900136"/>
              <c:y val="0.88605664488017433"/>
            </c:manualLayout>
          </c:layout>
          <c:overlay val="0"/>
        </c:title>
        <c:numFmt formatCode="General" sourceLinked="0"/>
        <c:majorTickMark val="none"/>
        <c:minorTickMark val="none"/>
        <c:tickLblPos val="nextTo"/>
        <c:txPr>
          <a:bodyPr/>
          <a:lstStyle/>
          <a:p>
            <a:pPr>
              <a:defRPr sz="1000"/>
            </a:pPr>
            <a:endParaRPr lang="en-US"/>
          </a:p>
        </c:txPr>
        <c:crossAx val="125501440"/>
        <c:crosses val="autoZero"/>
        <c:auto val="1"/>
        <c:lblAlgn val="ctr"/>
        <c:lblOffset val="100"/>
        <c:noMultiLvlLbl val="0"/>
      </c:catAx>
      <c:valAx>
        <c:axId val="125501440"/>
        <c:scaling>
          <c:orientation val="minMax"/>
        </c:scaling>
        <c:delete val="0"/>
        <c:axPos val="l"/>
        <c:title>
          <c:tx>
            <c:rich>
              <a:bodyPr/>
              <a:lstStyle/>
              <a:p>
                <a:pPr>
                  <a:defRPr/>
                </a:pPr>
                <a:r>
                  <a:rPr lang="en-IN"/>
                  <a:t>Growth (cm)</a:t>
                </a:r>
              </a:p>
            </c:rich>
          </c:tx>
          <c:layout>
            <c:manualLayout>
              <c:xMode val="edge"/>
              <c:yMode val="edge"/>
              <c:x val="1.1370558133246826E-2"/>
              <c:y val="0.33251040878450921"/>
            </c:manualLayout>
          </c:layout>
          <c:overlay val="0"/>
        </c:title>
        <c:numFmt formatCode="General" sourceLinked="1"/>
        <c:majorTickMark val="out"/>
        <c:minorTickMark val="none"/>
        <c:tickLblPos val="nextTo"/>
        <c:txPr>
          <a:bodyPr/>
          <a:lstStyle/>
          <a:p>
            <a:pPr>
              <a:defRPr sz="1000"/>
            </a:pPr>
            <a:endParaRPr lang="en-US"/>
          </a:p>
        </c:txPr>
        <c:crossAx val="127823872"/>
        <c:crosses val="autoZero"/>
        <c:crossBetween val="between"/>
      </c:valAx>
    </c:plotArea>
    <c:legend>
      <c:legendPos val="r"/>
      <c:layout>
        <c:manualLayout>
          <c:xMode val="edge"/>
          <c:yMode val="edge"/>
          <c:x val="0.15850378973838469"/>
          <c:y val="0.12986165693278434"/>
          <c:w val="0.16593951681145108"/>
          <c:h val="0.28110826743798667"/>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(550 ppm)</a:t>
            </a:r>
          </a:p>
        </c:rich>
      </c:tx>
      <c:overlay val="0"/>
    </c:title>
    <c:autoTitleDeleted val="0"/>
    <c:plotArea>
      <c:layout>
        <c:manualLayout>
          <c:layoutTarget val="inner"/>
          <c:xMode val="edge"/>
          <c:yMode val="edge"/>
          <c:x val="0.11233444589645661"/>
          <c:y val="9.0477175579371544E-2"/>
          <c:w val="0.87801975395663623"/>
          <c:h val="0.68565000803470999"/>
        </c:manualLayout>
      </c:layout>
      <c:barChart>
        <c:barDir val="col"/>
        <c:grouping val="clustered"/>
        <c:varyColors val="0"/>
        <c:ser>
          <c:idx val="0"/>
          <c:order val="0"/>
          <c:tx>
            <c:strRef>
              <c:f>'Elevated (550 PPM) '!$A$14</c:f>
              <c:strCache>
                <c:ptCount val="1"/>
                <c:pt idx="0">
                  <c:v>0 g N/m²</c:v>
                </c:pt>
              </c:strCache>
            </c:strRef>
          </c:tx>
          <c:invertIfNegative val="0"/>
          <c:errBars>
            <c:errBarType val="both"/>
            <c:errValType val="cust"/>
            <c:noEndCap val="0"/>
            <c:plus>
              <c:numRef>
                <c:f>'Elevated (550 PPM) '!$B$32:$V$32</c:f>
                <c:numCache>
                  <c:formatCode>General</c:formatCode>
                  <c:ptCount val="21"/>
                  <c:pt idx="0">
                    <c:v>0.36</c:v>
                  </c:pt>
                  <c:pt idx="1">
                    <c:v>0.21</c:v>
                  </c:pt>
                  <c:pt idx="2">
                    <c:v>0.11</c:v>
                  </c:pt>
                  <c:pt idx="3">
                    <c:v>0.36</c:v>
                  </c:pt>
                  <c:pt idx="4">
                    <c:v>0.16</c:v>
                  </c:pt>
                  <c:pt idx="5">
                    <c:v>0.11</c:v>
                  </c:pt>
                  <c:pt idx="6">
                    <c:v>0.27</c:v>
                  </c:pt>
                  <c:pt idx="7">
                    <c:v>0.15</c:v>
                  </c:pt>
                  <c:pt idx="8">
                    <c:v>0.11</c:v>
                  </c:pt>
                  <c:pt idx="9">
                    <c:v>0.38</c:v>
                  </c:pt>
                  <c:pt idx="10">
                    <c:v>0.15</c:v>
                  </c:pt>
                  <c:pt idx="11">
                    <c:v>0.12</c:v>
                  </c:pt>
                  <c:pt idx="12">
                    <c:v>0.36</c:v>
                  </c:pt>
                  <c:pt idx="13">
                    <c:v>0.19</c:v>
                  </c:pt>
                  <c:pt idx="14">
                    <c:v>0.11</c:v>
                  </c:pt>
                  <c:pt idx="15">
                    <c:v>0.42</c:v>
                  </c:pt>
                  <c:pt idx="16">
                    <c:v>0.23</c:v>
                  </c:pt>
                  <c:pt idx="17">
                    <c:v>0.11</c:v>
                  </c:pt>
                  <c:pt idx="18">
                    <c:v>0.45</c:v>
                  </c:pt>
                  <c:pt idx="19">
                    <c:v>0.23</c:v>
                  </c:pt>
                  <c:pt idx="20">
                    <c:v>0.13</c:v>
                  </c:pt>
                </c:numCache>
              </c:numRef>
            </c:plus>
            <c:minus>
              <c:numRef>
                <c:f>'Elevated (550 PPM) '!$B$32:$V$32</c:f>
                <c:numCache>
                  <c:formatCode>General</c:formatCode>
                  <c:ptCount val="21"/>
                  <c:pt idx="0">
                    <c:v>0.36</c:v>
                  </c:pt>
                  <c:pt idx="1">
                    <c:v>0.21</c:v>
                  </c:pt>
                  <c:pt idx="2">
                    <c:v>0.11</c:v>
                  </c:pt>
                  <c:pt idx="3">
                    <c:v>0.36</c:v>
                  </c:pt>
                  <c:pt idx="4">
                    <c:v>0.16</c:v>
                  </c:pt>
                  <c:pt idx="5">
                    <c:v>0.11</c:v>
                  </c:pt>
                  <c:pt idx="6">
                    <c:v>0.27</c:v>
                  </c:pt>
                  <c:pt idx="7">
                    <c:v>0.15</c:v>
                  </c:pt>
                  <c:pt idx="8">
                    <c:v>0.11</c:v>
                  </c:pt>
                  <c:pt idx="9">
                    <c:v>0.38</c:v>
                  </c:pt>
                  <c:pt idx="10">
                    <c:v>0.15</c:v>
                  </c:pt>
                  <c:pt idx="11">
                    <c:v>0.12</c:v>
                  </c:pt>
                  <c:pt idx="12">
                    <c:v>0.36</c:v>
                  </c:pt>
                  <c:pt idx="13">
                    <c:v>0.19</c:v>
                  </c:pt>
                  <c:pt idx="14">
                    <c:v>0.11</c:v>
                  </c:pt>
                  <c:pt idx="15">
                    <c:v>0.42</c:v>
                  </c:pt>
                  <c:pt idx="16">
                    <c:v>0.23</c:v>
                  </c:pt>
                  <c:pt idx="17">
                    <c:v>0.11</c:v>
                  </c:pt>
                  <c:pt idx="18">
                    <c:v>0.45</c:v>
                  </c:pt>
                  <c:pt idx="19">
                    <c:v>0.23</c:v>
                  </c:pt>
                  <c:pt idx="20">
                    <c:v>0.13</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'!$B$14:$V$14</c:f>
              <c:numCache>
                <c:formatCode>General</c:formatCode>
                <c:ptCount val="21"/>
                <c:pt idx="0">
                  <c:v>10.62</c:v>
                </c:pt>
                <c:pt idx="1">
                  <c:v>5.96</c:v>
                </c:pt>
                <c:pt idx="2">
                  <c:v>1.26</c:v>
                </c:pt>
                <c:pt idx="3">
                  <c:v>14.06</c:v>
                </c:pt>
                <c:pt idx="4">
                  <c:v>7</c:v>
                </c:pt>
                <c:pt idx="5">
                  <c:v>1.46</c:v>
                </c:pt>
                <c:pt idx="6">
                  <c:v>17.8</c:v>
                </c:pt>
                <c:pt idx="7">
                  <c:v>8.08</c:v>
                </c:pt>
                <c:pt idx="8">
                  <c:v>1.68</c:v>
                </c:pt>
                <c:pt idx="9">
                  <c:v>22.56</c:v>
                </c:pt>
                <c:pt idx="10">
                  <c:v>9.14</c:v>
                </c:pt>
                <c:pt idx="11">
                  <c:v>1.9</c:v>
                </c:pt>
                <c:pt idx="12">
                  <c:v>27.34</c:v>
                </c:pt>
                <c:pt idx="13">
                  <c:v>10.26</c:v>
                </c:pt>
                <c:pt idx="14">
                  <c:v>2.16</c:v>
                </c:pt>
                <c:pt idx="15">
                  <c:v>30.92</c:v>
                </c:pt>
                <c:pt idx="16">
                  <c:v>11.32</c:v>
                </c:pt>
                <c:pt idx="17">
                  <c:v>2.36</c:v>
                </c:pt>
                <c:pt idx="18">
                  <c:v>34.82</c:v>
                </c:pt>
                <c:pt idx="19">
                  <c:v>12.54</c:v>
                </c:pt>
                <c:pt idx="20">
                  <c:v>2.62</c:v>
                </c:pt>
              </c:numCache>
            </c:numRef>
          </c:val>
          <c:extLst>
            <c:ext xmlns:c16="http://schemas.microsoft.com/office/drawing/2014/chart" uri="{C3380CC4-5D6E-409C-BE32-E72D297353CC}">
              <c16:uniqueId val="{00000000-D263-4617-9DF8-31390192A083}"/>
            </c:ext>
          </c:extLst>
        </c:ser>
        <c:ser>
          <c:idx val="1"/>
          <c:order val="1"/>
          <c:tx>
            <c:strRef>
              <c:f>'Elevated (550 PPM) '!$A$15</c:f>
              <c:strCache>
                <c:ptCount val="1"/>
                <c:pt idx="0">
                  <c:v>3 g N/m²</c:v>
                </c:pt>
              </c:strCache>
            </c:strRef>
          </c:tx>
          <c:invertIfNegative val="0"/>
          <c:errBars>
            <c:errBarType val="both"/>
            <c:errValType val="cust"/>
            <c:noEndCap val="0"/>
            <c:plus>
              <c:numRef>
                <c:f>'Elevated (550 PPM) '!$B$33:$V$33</c:f>
                <c:numCache>
                  <c:formatCode>General</c:formatCode>
                  <c:ptCount val="21"/>
                  <c:pt idx="0">
                    <c:v>0.33</c:v>
                  </c:pt>
                  <c:pt idx="1">
                    <c:v>0.21</c:v>
                  </c:pt>
                  <c:pt idx="2">
                    <c:v>0.11</c:v>
                  </c:pt>
                  <c:pt idx="3">
                    <c:v>0.41</c:v>
                  </c:pt>
                  <c:pt idx="4">
                    <c:v>0.19</c:v>
                  </c:pt>
                  <c:pt idx="5">
                    <c:v>0.11</c:v>
                  </c:pt>
                  <c:pt idx="6">
                    <c:v>0.33</c:v>
                  </c:pt>
                  <c:pt idx="7">
                    <c:v>0.13</c:v>
                  </c:pt>
                  <c:pt idx="8">
                    <c:v>0.09</c:v>
                  </c:pt>
                  <c:pt idx="9">
                    <c:v>0.42</c:v>
                  </c:pt>
                  <c:pt idx="10">
                    <c:v>0.17</c:v>
                  </c:pt>
                  <c:pt idx="11">
                    <c:v>0.09</c:v>
                  </c:pt>
                  <c:pt idx="12">
                    <c:v>0.85</c:v>
                  </c:pt>
                  <c:pt idx="13">
                    <c:v>0.19</c:v>
                  </c:pt>
                  <c:pt idx="14">
                    <c:v>0.11</c:v>
                  </c:pt>
                  <c:pt idx="15">
                    <c:v>0.43</c:v>
                  </c:pt>
                  <c:pt idx="16">
                    <c:v>0.17</c:v>
                  </c:pt>
                  <c:pt idx="17">
                    <c:v>0.44</c:v>
                  </c:pt>
                  <c:pt idx="18">
                    <c:v>0.4</c:v>
                  </c:pt>
                  <c:pt idx="19">
                    <c:v>0.21</c:v>
                  </c:pt>
                  <c:pt idx="20">
                    <c:v>0.15</c:v>
                  </c:pt>
                </c:numCache>
              </c:numRef>
            </c:plus>
            <c:minus>
              <c:numRef>
                <c:f>'Elevated (550 PPM) '!$B$33:$V$33</c:f>
                <c:numCache>
                  <c:formatCode>General</c:formatCode>
                  <c:ptCount val="21"/>
                  <c:pt idx="0">
                    <c:v>0.33</c:v>
                  </c:pt>
                  <c:pt idx="1">
                    <c:v>0.21</c:v>
                  </c:pt>
                  <c:pt idx="2">
                    <c:v>0.11</c:v>
                  </c:pt>
                  <c:pt idx="3">
                    <c:v>0.41</c:v>
                  </c:pt>
                  <c:pt idx="4">
                    <c:v>0.19</c:v>
                  </c:pt>
                  <c:pt idx="5">
                    <c:v>0.11</c:v>
                  </c:pt>
                  <c:pt idx="6">
                    <c:v>0.33</c:v>
                  </c:pt>
                  <c:pt idx="7">
                    <c:v>0.13</c:v>
                  </c:pt>
                  <c:pt idx="8">
                    <c:v>0.09</c:v>
                  </c:pt>
                  <c:pt idx="9">
                    <c:v>0.42</c:v>
                  </c:pt>
                  <c:pt idx="10">
                    <c:v>0.17</c:v>
                  </c:pt>
                  <c:pt idx="11">
                    <c:v>0.09</c:v>
                  </c:pt>
                  <c:pt idx="12">
                    <c:v>0.85</c:v>
                  </c:pt>
                  <c:pt idx="13">
                    <c:v>0.19</c:v>
                  </c:pt>
                  <c:pt idx="14">
                    <c:v>0.11</c:v>
                  </c:pt>
                  <c:pt idx="15">
                    <c:v>0.43</c:v>
                  </c:pt>
                  <c:pt idx="16">
                    <c:v>0.17</c:v>
                  </c:pt>
                  <c:pt idx="17">
                    <c:v>0.44</c:v>
                  </c:pt>
                  <c:pt idx="18">
                    <c:v>0.4</c:v>
                  </c:pt>
                  <c:pt idx="19">
                    <c:v>0.21</c:v>
                  </c:pt>
                  <c:pt idx="20">
                    <c:v>0.15</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'!$B$15:$V$15</c:f>
              <c:numCache>
                <c:formatCode>General</c:formatCode>
                <c:ptCount val="21"/>
                <c:pt idx="0">
                  <c:v>10.16</c:v>
                </c:pt>
                <c:pt idx="1">
                  <c:v>6.06</c:v>
                </c:pt>
                <c:pt idx="2">
                  <c:v>1.24</c:v>
                </c:pt>
                <c:pt idx="3">
                  <c:v>13.72</c:v>
                </c:pt>
                <c:pt idx="4">
                  <c:v>7.06</c:v>
                </c:pt>
                <c:pt idx="5">
                  <c:v>1.46</c:v>
                </c:pt>
                <c:pt idx="6">
                  <c:v>17.62</c:v>
                </c:pt>
                <c:pt idx="7">
                  <c:v>8.14</c:v>
                </c:pt>
                <c:pt idx="8">
                  <c:v>1.74</c:v>
                </c:pt>
                <c:pt idx="9">
                  <c:v>21.8</c:v>
                </c:pt>
                <c:pt idx="10">
                  <c:v>9.26</c:v>
                </c:pt>
                <c:pt idx="11">
                  <c:v>1.94</c:v>
                </c:pt>
                <c:pt idx="12">
                  <c:v>25.58</c:v>
                </c:pt>
                <c:pt idx="13">
                  <c:v>10.34</c:v>
                </c:pt>
                <c:pt idx="14">
                  <c:v>2.1800000000000002</c:v>
                </c:pt>
                <c:pt idx="15">
                  <c:v>29.78</c:v>
                </c:pt>
                <c:pt idx="16">
                  <c:v>11.46</c:v>
                </c:pt>
                <c:pt idx="17">
                  <c:v>2.2599999999999998</c:v>
                </c:pt>
                <c:pt idx="18">
                  <c:v>33.520000000000003</c:v>
                </c:pt>
                <c:pt idx="19">
                  <c:v>12.66</c:v>
                </c:pt>
                <c:pt idx="20">
                  <c:v>2.74</c:v>
                </c:pt>
              </c:numCache>
            </c:numRef>
          </c:val>
          <c:extLst>
            <c:ext xmlns:c16="http://schemas.microsoft.com/office/drawing/2014/chart" uri="{C3380CC4-5D6E-409C-BE32-E72D297353CC}">
              <c16:uniqueId val="{00000001-D263-4617-9DF8-31390192A083}"/>
            </c:ext>
          </c:extLst>
        </c:ser>
        <c:ser>
          <c:idx val="2"/>
          <c:order val="2"/>
          <c:tx>
            <c:strRef>
              <c:f>'Elevated (550 PPM) '!$A$16</c:f>
              <c:strCache>
                <c:ptCount val="1"/>
                <c:pt idx="0">
                  <c:v>6 g N/m²</c:v>
                </c:pt>
              </c:strCache>
            </c:strRef>
          </c:tx>
          <c:invertIfNegative val="0"/>
          <c:errBars>
            <c:errBarType val="both"/>
            <c:errValType val="cust"/>
            <c:noEndCap val="0"/>
            <c:plus>
              <c:numRef>
                <c:f>'Elevated (550 PPM) '!$B$34:$V$34</c:f>
                <c:numCache>
                  <c:formatCode>General</c:formatCode>
                  <c:ptCount val="21"/>
                  <c:pt idx="0">
                    <c:v>0.3</c:v>
                  </c:pt>
                  <c:pt idx="1">
                    <c:v>0.13</c:v>
                  </c:pt>
                  <c:pt idx="2">
                    <c:v>0.05</c:v>
                  </c:pt>
                  <c:pt idx="3">
                    <c:v>0.19</c:v>
                  </c:pt>
                  <c:pt idx="4">
                    <c:v>0.18</c:v>
                  </c:pt>
                  <c:pt idx="5">
                    <c:v>0.05</c:v>
                  </c:pt>
                  <c:pt idx="6">
                    <c:v>0.33</c:v>
                  </c:pt>
                  <c:pt idx="7">
                    <c:v>0.15</c:v>
                  </c:pt>
                  <c:pt idx="8">
                    <c:v>0.1</c:v>
                  </c:pt>
                  <c:pt idx="9">
                    <c:v>0.53</c:v>
                  </c:pt>
                  <c:pt idx="10">
                    <c:v>0.16</c:v>
                  </c:pt>
                  <c:pt idx="11">
                    <c:v>0.11</c:v>
                  </c:pt>
                  <c:pt idx="12">
                    <c:v>0.59</c:v>
                  </c:pt>
                  <c:pt idx="13">
                    <c:v>0.15</c:v>
                  </c:pt>
                  <c:pt idx="14">
                    <c:v>7.0000000000000007E-2</c:v>
                  </c:pt>
                  <c:pt idx="15">
                    <c:v>0.65</c:v>
                  </c:pt>
                  <c:pt idx="16">
                    <c:v>0.19</c:v>
                  </c:pt>
                  <c:pt idx="17">
                    <c:v>0.11</c:v>
                  </c:pt>
                  <c:pt idx="18">
                    <c:v>0.54</c:v>
                  </c:pt>
                  <c:pt idx="19">
                    <c:v>0.18</c:v>
                  </c:pt>
                  <c:pt idx="20">
                    <c:v>0.11</c:v>
                  </c:pt>
                </c:numCache>
              </c:numRef>
            </c:plus>
            <c:minus>
              <c:numRef>
                <c:f>'Elevated (550 PPM) '!$B$34:$V$34</c:f>
                <c:numCache>
                  <c:formatCode>General</c:formatCode>
                  <c:ptCount val="21"/>
                  <c:pt idx="0">
                    <c:v>0.3</c:v>
                  </c:pt>
                  <c:pt idx="1">
                    <c:v>0.13</c:v>
                  </c:pt>
                  <c:pt idx="2">
                    <c:v>0.05</c:v>
                  </c:pt>
                  <c:pt idx="3">
                    <c:v>0.19</c:v>
                  </c:pt>
                  <c:pt idx="4">
                    <c:v>0.18</c:v>
                  </c:pt>
                  <c:pt idx="5">
                    <c:v>0.05</c:v>
                  </c:pt>
                  <c:pt idx="6">
                    <c:v>0.33</c:v>
                  </c:pt>
                  <c:pt idx="7">
                    <c:v>0.15</c:v>
                  </c:pt>
                  <c:pt idx="8">
                    <c:v>0.1</c:v>
                  </c:pt>
                  <c:pt idx="9">
                    <c:v>0.53</c:v>
                  </c:pt>
                  <c:pt idx="10">
                    <c:v>0.16</c:v>
                  </c:pt>
                  <c:pt idx="11">
                    <c:v>0.11</c:v>
                  </c:pt>
                  <c:pt idx="12">
                    <c:v>0.59</c:v>
                  </c:pt>
                  <c:pt idx="13">
                    <c:v>0.15</c:v>
                  </c:pt>
                  <c:pt idx="14">
                    <c:v>7.0000000000000007E-2</c:v>
                  </c:pt>
                  <c:pt idx="15">
                    <c:v>0.65</c:v>
                  </c:pt>
                  <c:pt idx="16">
                    <c:v>0.19</c:v>
                  </c:pt>
                  <c:pt idx="17">
                    <c:v>0.11</c:v>
                  </c:pt>
                  <c:pt idx="18">
                    <c:v>0.54</c:v>
                  </c:pt>
                  <c:pt idx="19">
                    <c:v>0.18</c:v>
                  </c:pt>
                  <c:pt idx="20">
                    <c:v>0.11</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'!$B$16:$V$16</c:f>
              <c:numCache>
                <c:formatCode>General</c:formatCode>
                <c:ptCount val="21"/>
                <c:pt idx="0">
                  <c:v>10.32</c:v>
                </c:pt>
                <c:pt idx="1">
                  <c:v>6.08</c:v>
                </c:pt>
                <c:pt idx="2">
                  <c:v>1.24</c:v>
                </c:pt>
                <c:pt idx="3">
                  <c:v>14.02</c:v>
                </c:pt>
                <c:pt idx="4">
                  <c:v>7.08</c:v>
                </c:pt>
                <c:pt idx="5">
                  <c:v>1.44</c:v>
                </c:pt>
                <c:pt idx="6">
                  <c:v>17.84</c:v>
                </c:pt>
                <c:pt idx="7">
                  <c:v>8.14</c:v>
                </c:pt>
                <c:pt idx="8">
                  <c:v>1.7</c:v>
                </c:pt>
                <c:pt idx="9">
                  <c:v>22.58</c:v>
                </c:pt>
                <c:pt idx="10">
                  <c:v>9.1999999999999993</c:v>
                </c:pt>
                <c:pt idx="11">
                  <c:v>1.96</c:v>
                </c:pt>
                <c:pt idx="12">
                  <c:v>27.26</c:v>
                </c:pt>
                <c:pt idx="13">
                  <c:v>10.34</c:v>
                </c:pt>
                <c:pt idx="14">
                  <c:v>2.2000000000000002</c:v>
                </c:pt>
                <c:pt idx="15">
                  <c:v>30.78</c:v>
                </c:pt>
                <c:pt idx="16">
                  <c:v>11.46</c:v>
                </c:pt>
                <c:pt idx="17">
                  <c:v>2.46</c:v>
                </c:pt>
                <c:pt idx="18">
                  <c:v>34.46</c:v>
                </c:pt>
                <c:pt idx="19">
                  <c:v>12.72</c:v>
                </c:pt>
                <c:pt idx="20">
                  <c:v>2.74</c:v>
                </c:pt>
              </c:numCache>
            </c:numRef>
          </c:val>
          <c:extLst>
            <c:ext xmlns:c16="http://schemas.microsoft.com/office/drawing/2014/chart" uri="{C3380CC4-5D6E-409C-BE32-E72D297353CC}">
              <c16:uniqueId val="{00000002-D263-4617-9DF8-31390192A083}"/>
            </c:ext>
          </c:extLst>
        </c:ser>
        <c:ser>
          <c:idx val="3"/>
          <c:order val="3"/>
          <c:tx>
            <c:strRef>
              <c:f>'Elevated (550 PPM) '!$A$17</c:f>
              <c:strCache>
                <c:ptCount val="1"/>
                <c:pt idx="0">
                  <c:v>12 g N/m²</c:v>
                </c:pt>
              </c:strCache>
            </c:strRef>
          </c:tx>
          <c:invertIfNegative val="0"/>
          <c:errBars>
            <c:errBarType val="both"/>
            <c:errValType val="cust"/>
            <c:noEndCap val="0"/>
            <c:plus>
              <c:numRef>
                <c:f>'Elevated (550 PPM) '!$B$35:$V$35</c:f>
                <c:numCache>
                  <c:formatCode>General</c:formatCode>
                  <c:ptCount val="21"/>
                  <c:pt idx="0">
                    <c:v>0.42</c:v>
                  </c:pt>
                  <c:pt idx="1">
                    <c:v>0.16</c:v>
                  </c:pt>
                  <c:pt idx="2">
                    <c:v>0.13</c:v>
                  </c:pt>
                  <c:pt idx="3">
                    <c:v>0.35</c:v>
                  </c:pt>
                  <c:pt idx="4">
                    <c:v>0.18</c:v>
                  </c:pt>
                  <c:pt idx="5">
                    <c:v>0.13</c:v>
                  </c:pt>
                  <c:pt idx="6">
                    <c:v>0.22</c:v>
                  </c:pt>
                  <c:pt idx="7">
                    <c:v>0.16</c:v>
                  </c:pt>
                  <c:pt idx="8">
                    <c:v>0.16</c:v>
                  </c:pt>
                  <c:pt idx="9">
                    <c:v>0.84</c:v>
                  </c:pt>
                  <c:pt idx="10">
                    <c:v>0.16</c:v>
                  </c:pt>
                  <c:pt idx="11">
                    <c:v>0.16</c:v>
                  </c:pt>
                  <c:pt idx="12">
                    <c:v>0.72</c:v>
                  </c:pt>
                  <c:pt idx="13">
                    <c:v>0.18</c:v>
                  </c:pt>
                  <c:pt idx="14">
                    <c:v>0.18</c:v>
                  </c:pt>
                  <c:pt idx="15">
                    <c:v>0.79</c:v>
                  </c:pt>
                  <c:pt idx="16">
                    <c:v>0.16</c:v>
                  </c:pt>
                  <c:pt idx="17">
                    <c:v>0.15</c:v>
                  </c:pt>
                  <c:pt idx="18">
                    <c:v>0.74</c:v>
                  </c:pt>
                  <c:pt idx="19">
                    <c:v>0.15</c:v>
                  </c:pt>
                  <c:pt idx="20">
                    <c:v>0.15</c:v>
                  </c:pt>
                </c:numCache>
              </c:numRef>
            </c:plus>
            <c:minus>
              <c:numRef>
                <c:f>'Elevated (550 PPM) '!$B$35:$V$35</c:f>
                <c:numCache>
                  <c:formatCode>General</c:formatCode>
                  <c:ptCount val="21"/>
                  <c:pt idx="0">
                    <c:v>0.42</c:v>
                  </c:pt>
                  <c:pt idx="1">
                    <c:v>0.16</c:v>
                  </c:pt>
                  <c:pt idx="2">
                    <c:v>0.13</c:v>
                  </c:pt>
                  <c:pt idx="3">
                    <c:v>0.35</c:v>
                  </c:pt>
                  <c:pt idx="4">
                    <c:v>0.18</c:v>
                  </c:pt>
                  <c:pt idx="5">
                    <c:v>0.13</c:v>
                  </c:pt>
                  <c:pt idx="6">
                    <c:v>0.22</c:v>
                  </c:pt>
                  <c:pt idx="7">
                    <c:v>0.16</c:v>
                  </c:pt>
                  <c:pt idx="8">
                    <c:v>0.16</c:v>
                  </c:pt>
                  <c:pt idx="9">
                    <c:v>0.84</c:v>
                  </c:pt>
                  <c:pt idx="10">
                    <c:v>0.16</c:v>
                  </c:pt>
                  <c:pt idx="11">
                    <c:v>0.16</c:v>
                  </c:pt>
                  <c:pt idx="12">
                    <c:v>0.72</c:v>
                  </c:pt>
                  <c:pt idx="13">
                    <c:v>0.18</c:v>
                  </c:pt>
                  <c:pt idx="14">
                    <c:v>0.18</c:v>
                  </c:pt>
                  <c:pt idx="15">
                    <c:v>0.79</c:v>
                  </c:pt>
                  <c:pt idx="16">
                    <c:v>0.16</c:v>
                  </c:pt>
                  <c:pt idx="17">
                    <c:v>0.15</c:v>
                  </c:pt>
                  <c:pt idx="18">
                    <c:v>0.74</c:v>
                  </c:pt>
                  <c:pt idx="19">
                    <c:v>0.15</c:v>
                  </c:pt>
                  <c:pt idx="20">
                    <c:v>0.15</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'!$B$17:$V$17</c:f>
              <c:numCache>
                <c:formatCode>General</c:formatCode>
                <c:ptCount val="21"/>
                <c:pt idx="0">
                  <c:v>10.16</c:v>
                </c:pt>
                <c:pt idx="1">
                  <c:v>6.02</c:v>
                </c:pt>
                <c:pt idx="2">
                  <c:v>1.26</c:v>
                </c:pt>
                <c:pt idx="3">
                  <c:v>14.28</c:v>
                </c:pt>
                <c:pt idx="4">
                  <c:v>7.04</c:v>
                </c:pt>
                <c:pt idx="5">
                  <c:v>1.46</c:v>
                </c:pt>
                <c:pt idx="6">
                  <c:v>17.54</c:v>
                </c:pt>
                <c:pt idx="7">
                  <c:v>8.1199999999999992</c:v>
                </c:pt>
                <c:pt idx="8">
                  <c:v>1.7</c:v>
                </c:pt>
                <c:pt idx="9">
                  <c:v>20.46</c:v>
                </c:pt>
                <c:pt idx="10">
                  <c:v>9.2200000000000006</c:v>
                </c:pt>
                <c:pt idx="11">
                  <c:v>2</c:v>
                </c:pt>
                <c:pt idx="12">
                  <c:v>24.84</c:v>
                </c:pt>
                <c:pt idx="13">
                  <c:v>10.34</c:v>
                </c:pt>
                <c:pt idx="14">
                  <c:v>2.2599999999999998</c:v>
                </c:pt>
                <c:pt idx="15">
                  <c:v>28.84</c:v>
                </c:pt>
                <c:pt idx="16">
                  <c:v>11.42</c:v>
                </c:pt>
                <c:pt idx="17">
                  <c:v>2.48</c:v>
                </c:pt>
                <c:pt idx="18">
                  <c:v>32.340000000000003</c:v>
                </c:pt>
                <c:pt idx="19">
                  <c:v>12.62</c:v>
                </c:pt>
                <c:pt idx="20">
                  <c:v>2.78</c:v>
                </c:pt>
              </c:numCache>
            </c:numRef>
          </c:val>
          <c:extLst>
            <c:ext xmlns:c16="http://schemas.microsoft.com/office/drawing/2014/chart" uri="{C3380CC4-5D6E-409C-BE32-E72D297353CC}">
              <c16:uniqueId val="{00000003-D263-4617-9DF8-31390192A083}"/>
            </c:ext>
          </c:extLst>
        </c:ser>
        <c:ser>
          <c:idx val="4"/>
          <c:order val="4"/>
          <c:tx>
            <c:strRef>
              <c:f>'Elevated (550 PPM) '!$A$18</c:f>
              <c:strCache>
                <c:ptCount val="1"/>
                <c:pt idx="0">
                  <c:v>24 g N/m²</c:v>
                </c:pt>
              </c:strCache>
            </c:strRef>
          </c:tx>
          <c:invertIfNegative val="0"/>
          <c:errBars>
            <c:errBarType val="both"/>
            <c:errValType val="cust"/>
            <c:noEndCap val="0"/>
            <c:plus>
              <c:numRef>
                <c:f>'Elevated (550 PPM) '!$B$36:$V$36</c:f>
                <c:numCache>
                  <c:formatCode>General</c:formatCode>
                  <c:ptCount val="21"/>
                  <c:pt idx="0">
                    <c:v>0.48</c:v>
                  </c:pt>
                  <c:pt idx="1">
                    <c:v>0.24</c:v>
                  </c:pt>
                  <c:pt idx="2">
                    <c:v>0.08</c:v>
                  </c:pt>
                  <c:pt idx="3">
                    <c:v>0.67</c:v>
                  </c:pt>
                  <c:pt idx="4">
                    <c:v>0.25</c:v>
                  </c:pt>
                  <c:pt idx="5">
                    <c:v>0.12</c:v>
                  </c:pt>
                  <c:pt idx="6">
                    <c:v>0.67</c:v>
                  </c:pt>
                  <c:pt idx="7">
                    <c:v>0.27</c:v>
                  </c:pt>
                  <c:pt idx="8">
                    <c:v>0.13</c:v>
                  </c:pt>
                  <c:pt idx="9">
                    <c:v>1.1100000000000001</c:v>
                  </c:pt>
                  <c:pt idx="10">
                    <c:v>0.24</c:v>
                  </c:pt>
                  <c:pt idx="11">
                    <c:v>0.13</c:v>
                  </c:pt>
                  <c:pt idx="12">
                    <c:v>1.38</c:v>
                  </c:pt>
                  <c:pt idx="13">
                    <c:v>0.27</c:v>
                  </c:pt>
                  <c:pt idx="14">
                    <c:v>0.13</c:v>
                  </c:pt>
                  <c:pt idx="15">
                    <c:v>1.07</c:v>
                  </c:pt>
                  <c:pt idx="16">
                    <c:v>0.3</c:v>
                  </c:pt>
                  <c:pt idx="17">
                    <c:v>0.12</c:v>
                  </c:pt>
                  <c:pt idx="18">
                    <c:v>1.18</c:v>
                  </c:pt>
                  <c:pt idx="19">
                    <c:v>0.26</c:v>
                  </c:pt>
                  <c:pt idx="20">
                    <c:v>0.13</c:v>
                  </c:pt>
                </c:numCache>
              </c:numRef>
            </c:plus>
            <c:minus>
              <c:numRef>
                <c:f>'Elevated (550 PPM) '!$B$36:$V$36</c:f>
                <c:numCache>
                  <c:formatCode>General</c:formatCode>
                  <c:ptCount val="21"/>
                  <c:pt idx="0">
                    <c:v>0.48</c:v>
                  </c:pt>
                  <c:pt idx="1">
                    <c:v>0.24</c:v>
                  </c:pt>
                  <c:pt idx="2">
                    <c:v>0.08</c:v>
                  </c:pt>
                  <c:pt idx="3">
                    <c:v>0.67</c:v>
                  </c:pt>
                  <c:pt idx="4">
                    <c:v>0.25</c:v>
                  </c:pt>
                  <c:pt idx="5">
                    <c:v>0.12</c:v>
                  </c:pt>
                  <c:pt idx="6">
                    <c:v>0.67</c:v>
                  </c:pt>
                  <c:pt idx="7">
                    <c:v>0.27</c:v>
                  </c:pt>
                  <c:pt idx="8">
                    <c:v>0.13</c:v>
                  </c:pt>
                  <c:pt idx="9">
                    <c:v>1.1100000000000001</c:v>
                  </c:pt>
                  <c:pt idx="10">
                    <c:v>0.24</c:v>
                  </c:pt>
                  <c:pt idx="11">
                    <c:v>0.13</c:v>
                  </c:pt>
                  <c:pt idx="12">
                    <c:v>1.38</c:v>
                  </c:pt>
                  <c:pt idx="13">
                    <c:v>0.27</c:v>
                  </c:pt>
                  <c:pt idx="14">
                    <c:v>0.13</c:v>
                  </c:pt>
                  <c:pt idx="15">
                    <c:v>1.07</c:v>
                  </c:pt>
                  <c:pt idx="16">
                    <c:v>0.3</c:v>
                  </c:pt>
                  <c:pt idx="17">
                    <c:v>0.12</c:v>
                  </c:pt>
                  <c:pt idx="18">
                    <c:v>1.18</c:v>
                  </c:pt>
                  <c:pt idx="19">
                    <c:v>0.26</c:v>
                  </c:pt>
                  <c:pt idx="20">
                    <c:v>0.13</c:v>
                  </c:pt>
                </c:numCache>
              </c:numRef>
            </c:minus>
          </c:errBars>
          <c:cat>
            <c:multiLvlStrRef>
              <c:f>'Elevated (550 PPM) '!$B$12:$V$13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(550 PPM) '!$B$18:$V$18</c:f>
              <c:numCache>
                <c:formatCode>General</c:formatCode>
                <c:ptCount val="21"/>
                <c:pt idx="0">
                  <c:v>10.16</c:v>
                </c:pt>
                <c:pt idx="1">
                  <c:v>6.04</c:v>
                </c:pt>
                <c:pt idx="2">
                  <c:v>1.22</c:v>
                </c:pt>
                <c:pt idx="3">
                  <c:v>13.76</c:v>
                </c:pt>
                <c:pt idx="4">
                  <c:v>7.06</c:v>
                </c:pt>
                <c:pt idx="5">
                  <c:v>1.4</c:v>
                </c:pt>
                <c:pt idx="6">
                  <c:v>17.54</c:v>
                </c:pt>
                <c:pt idx="7">
                  <c:v>8.18</c:v>
                </c:pt>
                <c:pt idx="8">
                  <c:v>1.64</c:v>
                </c:pt>
                <c:pt idx="9">
                  <c:v>21.76</c:v>
                </c:pt>
                <c:pt idx="10">
                  <c:v>9.34</c:v>
                </c:pt>
                <c:pt idx="11">
                  <c:v>1.94</c:v>
                </c:pt>
                <c:pt idx="12">
                  <c:v>25.82</c:v>
                </c:pt>
                <c:pt idx="13">
                  <c:v>10.46</c:v>
                </c:pt>
                <c:pt idx="14">
                  <c:v>2.2200000000000002</c:v>
                </c:pt>
                <c:pt idx="15">
                  <c:v>29.96</c:v>
                </c:pt>
                <c:pt idx="16">
                  <c:v>11.58</c:v>
                </c:pt>
                <c:pt idx="17">
                  <c:v>2.5</c:v>
                </c:pt>
                <c:pt idx="18">
                  <c:v>34.200000000000003</c:v>
                </c:pt>
                <c:pt idx="19">
                  <c:v>12.78</c:v>
                </c:pt>
                <c:pt idx="20">
                  <c:v>2.78</c:v>
                </c:pt>
              </c:numCache>
            </c:numRef>
          </c:val>
          <c:extLst>
            <c:ext xmlns:c16="http://schemas.microsoft.com/office/drawing/2014/chart" uri="{C3380CC4-5D6E-409C-BE32-E72D297353CC}">
              <c16:uniqueId val="{00000004-D263-4617-9DF8-31390192A083}"/>
            </c:ext>
          </c:extLst>
        </c:ser>
        <c:dLbls>
          <c:showLegendKey val="0"/>
          <c:showVal val="0"/>
          <c:showCatName val="0"/>
          <c:showSerName val="0"/>
          <c:showPercent val="0"/>
          <c:showBubbleSize val="0"/>
        </c:dLbls>
        <c:gapWidth val="150"/>
        <c:axId val="127826944"/>
        <c:axId val="125505472"/>
      </c:barChart>
      <c:catAx>
        <c:axId val="127826944"/>
        <c:scaling>
          <c:orientation val="minMax"/>
        </c:scaling>
        <c:delete val="0"/>
        <c:axPos val="b"/>
        <c:title>
          <c:tx>
            <c:rich>
              <a:bodyPr/>
              <a:lstStyle/>
              <a:p>
                <a:pPr>
                  <a:defRPr/>
                </a:pPr>
                <a:r>
                  <a:rPr lang="en-IN"/>
                  <a:t>Number of days after transplantation</a:t>
                </a:r>
              </a:p>
            </c:rich>
          </c:tx>
          <c:layout>
            <c:manualLayout>
              <c:xMode val="edge"/>
              <c:yMode val="edge"/>
              <c:x val="0.25767564005153837"/>
              <c:y val="0.92834717680276446"/>
            </c:manualLayout>
          </c:layout>
          <c:overlay val="0"/>
        </c:title>
        <c:numFmt formatCode="General" sourceLinked="0"/>
        <c:majorTickMark val="none"/>
        <c:minorTickMark val="none"/>
        <c:tickLblPos val="nextTo"/>
        <c:txPr>
          <a:bodyPr/>
          <a:lstStyle/>
          <a:p>
            <a:pPr>
              <a:defRPr sz="1000"/>
            </a:pPr>
            <a:endParaRPr lang="en-US"/>
          </a:p>
        </c:txPr>
        <c:crossAx val="125505472"/>
        <c:crosses val="autoZero"/>
        <c:auto val="1"/>
        <c:lblAlgn val="ctr"/>
        <c:lblOffset val="100"/>
        <c:noMultiLvlLbl val="0"/>
      </c:catAx>
      <c:valAx>
        <c:axId val="125505472"/>
        <c:scaling>
          <c:orientation val="minMax"/>
        </c:scaling>
        <c:delete val="0"/>
        <c:axPos val="l"/>
        <c:title>
          <c:tx>
            <c:rich>
              <a:bodyPr/>
              <a:lstStyle/>
              <a:p>
                <a:pPr>
                  <a:defRPr/>
                </a:pPr>
                <a:r>
                  <a:rPr lang="en-IN"/>
                  <a:t>Growth (cm)</a:t>
                </a:r>
              </a:p>
            </c:rich>
          </c:tx>
          <c:layout>
            <c:manualLayout>
              <c:xMode val="edge"/>
              <c:yMode val="edge"/>
              <c:x val="1.1290320668813704E-2"/>
              <c:y val="0.35713766388569362"/>
            </c:manualLayout>
          </c:layout>
          <c:overlay val="0"/>
        </c:title>
        <c:numFmt formatCode="General" sourceLinked="1"/>
        <c:majorTickMark val="out"/>
        <c:minorTickMark val="none"/>
        <c:tickLblPos val="nextTo"/>
        <c:txPr>
          <a:bodyPr/>
          <a:lstStyle/>
          <a:p>
            <a:pPr>
              <a:defRPr sz="1000"/>
            </a:pPr>
            <a:endParaRPr lang="en-US"/>
          </a:p>
        </c:txPr>
        <c:crossAx val="127826944"/>
        <c:crosses val="autoZero"/>
        <c:crossBetween val="between"/>
      </c:valAx>
      <c:spPr>
        <a:noFill/>
        <a:ln w="25400">
          <a:noFill/>
        </a:ln>
      </c:spPr>
    </c:plotArea>
    <c:legend>
      <c:legendPos val="r"/>
      <c:layout>
        <c:manualLayout>
          <c:xMode val="edge"/>
          <c:yMode val="edge"/>
          <c:x val="0.14401278147273189"/>
          <c:y val="0.13558472601639085"/>
          <c:w val="0.15999293947905635"/>
          <c:h val="0.26455111079865018"/>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Elevated CO</a:t>
            </a:r>
            <a:r>
              <a:rPr lang="en-IN" sz="1200" baseline="-25000"/>
              <a:t>2</a:t>
            </a:r>
            <a:r>
              <a:rPr lang="en-IN" sz="1200"/>
              <a:t> condition (600 ppm)</a:t>
            </a:r>
          </a:p>
        </c:rich>
      </c:tx>
      <c:overlay val="0"/>
    </c:title>
    <c:autoTitleDeleted val="0"/>
    <c:plotArea>
      <c:layout>
        <c:manualLayout>
          <c:layoutTarget val="inner"/>
          <c:xMode val="edge"/>
          <c:yMode val="edge"/>
          <c:x val="0.11669985878958113"/>
          <c:y val="0.10348458890348378"/>
          <c:w val="0.8711468358121901"/>
          <c:h val="0.67497181524975292"/>
        </c:manualLayout>
      </c:layout>
      <c:barChart>
        <c:barDir val="col"/>
        <c:grouping val="clustered"/>
        <c:varyColors val="0"/>
        <c:ser>
          <c:idx val="0"/>
          <c:order val="0"/>
          <c:tx>
            <c:strRef>
              <c:f>'Elevated (600 PPM)'!$A$14</c:f>
              <c:strCache>
                <c:ptCount val="1"/>
                <c:pt idx="0">
                  <c:v>0 g N/m²</c:v>
                </c:pt>
              </c:strCache>
            </c:strRef>
          </c:tx>
          <c:invertIfNegative val="0"/>
          <c:errBars>
            <c:errBarType val="both"/>
            <c:errValType val="cust"/>
            <c:noEndCap val="0"/>
            <c:plus>
              <c:numRef>
                <c:f>'Elevated (600 PPM)'!$B$32:$V$32</c:f>
                <c:numCache>
                  <c:formatCode>General</c:formatCode>
                  <c:ptCount val="21"/>
                  <c:pt idx="0">
                    <c:v>0.44</c:v>
                  </c:pt>
                  <c:pt idx="1">
                    <c:v>0.16</c:v>
                  </c:pt>
                  <c:pt idx="2">
                    <c:v>0.11</c:v>
                  </c:pt>
                  <c:pt idx="3">
                    <c:v>0.61</c:v>
                  </c:pt>
                  <c:pt idx="4">
                    <c:v>0.22</c:v>
                  </c:pt>
                  <c:pt idx="5">
                    <c:v>0.11</c:v>
                  </c:pt>
                  <c:pt idx="6">
                    <c:v>0.5</c:v>
                  </c:pt>
                  <c:pt idx="7">
                    <c:v>0.22</c:v>
                  </c:pt>
                  <c:pt idx="8">
                    <c:v>0.1</c:v>
                  </c:pt>
                  <c:pt idx="9">
                    <c:v>0.96</c:v>
                  </c:pt>
                  <c:pt idx="10">
                    <c:v>0.23</c:v>
                  </c:pt>
                  <c:pt idx="11">
                    <c:v>0.11</c:v>
                  </c:pt>
                  <c:pt idx="12">
                    <c:v>1.33</c:v>
                  </c:pt>
                  <c:pt idx="13">
                    <c:v>0.25</c:v>
                  </c:pt>
                  <c:pt idx="14">
                    <c:v>0.12</c:v>
                  </c:pt>
                  <c:pt idx="15">
                    <c:v>0.9</c:v>
                  </c:pt>
                  <c:pt idx="16">
                    <c:v>0.28000000000000003</c:v>
                  </c:pt>
                  <c:pt idx="17">
                    <c:v>0.13</c:v>
                  </c:pt>
                  <c:pt idx="18">
                    <c:v>1.33</c:v>
                  </c:pt>
                  <c:pt idx="19">
                    <c:v>0.23</c:v>
                  </c:pt>
                  <c:pt idx="20">
                    <c:v>0.16</c:v>
                  </c:pt>
                </c:numCache>
              </c:numRef>
            </c:plus>
            <c:minus>
              <c:numRef>
                <c:f>'Elevated (600 PPM)'!$B$32:$V$32</c:f>
                <c:numCache>
                  <c:formatCode>General</c:formatCode>
                  <c:ptCount val="21"/>
                  <c:pt idx="0">
                    <c:v>0.44</c:v>
                  </c:pt>
                  <c:pt idx="1">
                    <c:v>0.16</c:v>
                  </c:pt>
                  <c:pt idx="2">
                    <c:v>0.11</c:v>
                  </c:pt>
                  <c:pt idx="3">
                    <c:v>0.61</c:v>
                  </c:pt>
                  <c:pt idx="4">
                    <c:v>0.22</c:v>
                  </c:pt>
                  <c:pt idx="5">
                    <c:v>0.11</c:v>
                  </c:pt>
                  <c:pt idx="6">
                    <c:v>0.5</c:v>
                  </c:pt>
                  <c:pt idx="7">
                    <c:v>0.22</c:v>
                  </c:pt>
                  <c:pt idx="8">
                    <c:v>0.1</c:v>
                  </c:pt>
                  <c:pt idx="9">
                    <c:v>0.96</c:v>
                  </c:pt>
                  <c:pt idx="10">
                    <c:v>0.23</c:v>
                  </c:pt>
                  <c:pt idx="11">
                    <c:v>0.11</c:v>
                  </c:pt>
                  <c:pt idx="12">
                    <c:v>1.33</c:v>
                  </c:pt>
                  <c:pt idx="13">
                    <c:v>0.25</c:v>
                  </c:pt>
                  <c:pt idx="14">
                    <c:v>0.12</c:v>
                  </c:pt>
                  <c:pt idx="15">
                    <c:v>0.9</c:v>
                  </c:pt>
                  <c:pt idx="16">
                    <c:v>0.28000000000000003</c:v>
                  </c:pt>
                  <c:pt idx="17">
                    <c:v>0.13</c:v>
                  </c:pt>
                  <c:pt idx="18">
                    <c:v>1.33</c:v>
                  </c:pt>
                  <c:pt idx="19">
                    <c:v>0.23</c:v>
                  </c:pt>
                  <c:pt idx="20">
                    <c:v>0.16</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PPM)'!$B$14:$V$14</c:f>
              <c:numCache>
                <c:formatCode>General</c:formatCode>
                <c:ptCount val="21"/>
                <c:pt idx="0">
                  <c:v>10.16</c:v>
                </c:pt>
                <c:pt idx="1">
                  <c:v>5.9</c:v>
                </c:pt>
                <c:pt idx="2">
                  <c:v>1.26</c:v>
                </c:pt>
                <c:pt idx="3">
                  <c:v>13.82</c:v>
                </c:pt>
                <c:pt idx="4">
                  <c:v>6.88</c:v>
                </c:pt>
                <c:pt idx="5">
                  <c:v>1.46</c:v>
                </c:pt>
                <c:pt idx="6">
                  <c:v>17.600000000000001</c:v>
                </c:pt>
                <c:pt idx="7">
                  <c:v>7.98</c:v>
                </c:pt>
                <c:pt idx="8">
                  <c:v>1.7</c:v>
                </c:pt>
                <c:pt idx="9">
                  <c:v>21.44</c:v>
                </c:pt>
                <c:pt idx="10">
                  <c:v>9.14</c:v>
                </c:pt>
                <c:pt idx="11">
                  <c:v>1.98</c:v>
                </c:pt>
                <c:pt idx="12">
                  <c:v>25.9</c:v>
                </c:pt>
                <c:pt idx="13">
                  <c:v>10.24</c:v>
                </c:pt>
                <c:pt idx="14">
                  <c:v>2.2000000000000002</c:v>
                </c:pt>
                <c:pt idx="15">
                  <c:v>30.02</c:v>
                </c:pt>
                <c:pt idx="16">
                  <c:v>11.32</c:v>
                </c:pt>
                <c:pt idx="17">
                  <c:v>2.42</c:v>
                </c:pt>
                <c:pt idx="18">
                  <c:v>34.08</c:v>
                </c:pt>
                <c:pt idx="19">
                  <c:v>12.52</c:v>
                </c:pt>
                <c:pt idx="20">
                  <c:v>2.68</c:v>
                </c:pt>
              </c:numCache>
            </c:numRef>
          </c:val>
          <c:extLst>
            <c:ext xmlns:c16="http://schemas.microsoft.com/office/drawing/2014/chart" uri="{C3380CC4-5D6E-409C-BE32-E72D297353CC}">
              <c16:uniqueId val="{00000000-1334-49F5-A368-B30923ADEDCD}"/>
            </c:ext>
          </c:extLst>
        </c:ser>
        <c:ser>
          <c:idx val="1"/>
          <c:order val="1"/>
          <c:tx>
            <c:strRef>
              <c:f>'Elevated (600 PPM)'!$A$15</c:f>
              <c:strCache>
                <c:ptCount val="1"/>
                <c:pt idx="0">
                  <c:v>3 g N/m²</c:v>
                </c:pt>
              </c:strCache>
            </c:strRef>
          </c:tx>
          <c:invertIfNegative val="0"/>
          <c:errBars>
            <c:errBarType val="both"/>
            <c:errValType val="cust"/>
            <c:noEndCap val="0"/>
            <c:plus>
              <c:numRef>
                <c:f>'Elevated (600 PPM)'!$B$33:$V$33</c:f>
                <c:numCache>
                  <c:formatCode>General</c:formatCode>
                  <c:ptCount val="21"/>
                  <c:pt idx="0">
                    <c:v>0.56000000000000005</c:v>
                  </c:pt>
                  <c:pt idx="1">
                    <c:v>0.22</c:v>
                  </c:pt>
                  <c:pt idx="2">
                    <c:v>0.15</c:v>
                  </c:pt>
                  <c:pt idx="3">
                    <c:v>0.71</c:v>
                  </c:pt>
                  <c:pt idx="4">
                    <c:v>0.2</c:v>
                  </c:pt>
                  <c:pt idx="5">
                    <c:v>0.16</c:v>
                  </c:pt>
                  <c:pt idx="6">
                    <c:v>0.47</c:v>
                  </c:pt>
                  <c:pt idx="7">
                    <c:v>0.16</c:v>
                  </c:pt>
                  <c:pt idx="8">
                    <c:v>0.16</c:v>
                  </c:pt>
                  <c:pt idx="9">
                    <c:v>0.59</c:v>
                  </c:pt>
                  <c:pt idx="10">
                    <c:v>0.1</c:v>
                  </c:pt>
                  <c:pt idx="11">
                    <c:v>0.15</c:v>
                  </c:pt>
                  <c:pt idx="12">
                    <c:v>0.47</c:v>
                  </c:pt>
                  <c:pt idx="13">
                    <c:v>0.16</c:v>
                  </c:pt>
                  <c:pt idx="14">
                    <c:v>0.15</c:v>
                  </c:pt>
                  <c:pt idx="15">
                    <c:v>0.99</c:v>
                  </c:pt>
                  <c:pt idx="16">
                    <c:v>0.16</c:v>
                  </c:pt>
                  <c:pt idx="17">
                    <c:v>0.15</c:v>
                  </c:pt>
                  <c:pt idx="18">
                    <c:v>1.18</c:v>
                  </c:pt>
                  <c:pt idx="19">
                    <c:v>0.17</c:v>
                  </c:pt>
                  <c:pt idx="20">
                    <c:v>0.15</c:v>
                  </c:pt>
                </c:numCache>
              </c:numRef>
            </c:plus>
            <c:minus>
              <c:numRef>
                <c:f>'Elevated (600 PPM)'!$B$33:$V$33</c:f>
                <c:numCache>
                  <c:formatCode>General</c:formatCode>
                  <c:ptCount val="21"/>
                  <c:pt idx="0">
                    <c:v>0.56000000000000005</c:v>
                  </c:pt>
                  <c:pt idx="1">
                    <c:v>0.22</c:v>
                  </c:pt>
                  <c:pt idx="2">
                    <c:v>0.15</c:v>
                  </c:pt>
                  <c:pt idx="3">
                    <c:v>0.71</c:v>
                  </c:pt>
                  <c:pt idx="4">
                    <c:v>0.2</c:v>
                  </c:pt>
                  <c:pt idx="5">
                    <c:v>0.16</c:v>
                  </c:pt>
                  <c:pt idx="6">
                    <c:v>0.47</c:v>
                  </c:pt>
                  <c:pt idx="7">
                    <c:v>0.16</c:v>
                  </c:pt>
                  <c:pt idx="8">
                    <c:v>0.16</c:v>
                  </c:pt>
                  <c:pt idx="9">
                    <c:v>0.59</c:v>
                  </c:pt>
                  <c:pt idx="10">
                    <c:v>0.1</c:v>
                  </c:pt>
                  <c:pt idx="11">
                    <c:v>0.15</c:v>
                  </c:pt>
                  <c:pt idx="12">
                    <c:v>0.47</c:v>
                  </c:pt>
                  <c:pt idx="13">
                    <c:v>0.16</c:v>
                  </c:pt>
                  <c:pt idx="14">
                    <c:v>0.15</c:v>
                  </c:pt>
                  <c:pt idx="15">
                    <c:v>0.99</c:v>
                  </c:pt>
                  <c:pt idx="16">
                    <c:v>0.16</c:v>
                  </c:pt>
                  <c:pt idx="17">
                    <c:v>0.15</c:v>
                  </c:pt>
                  <c:pt idx="18">
                    <c:v>1.18</c:v>
                  </c:pt>
                  <c:pt idx="19">
                    <c:v>0.17</c:v>
                  </c:pt>
                  <c:pt idx="20">
                    <c:v>0.15</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PPM)'!$B$15:$V$15</c:f>
              <c:numCache>
                <c:formatCode>General</c:formatCode>
                <c:ptCount val="21"/>
                <c:pt idx="0">
                  <c:v>10.14</c:v>
                </c:pt>
                <c:pt idx="1">
                  <c:v>5.98</c:v>
                </c:pt>
                <c:pt idx="2">
                  <c:v>1.26</c:v>
                </c:pt>
                <c:pt idx="3">
                  <c:v>13.66</c:v>
                </c:pt>
                <c:pt idx="4">
                  <c:v>6.92</c:v>
                </c:pt>
                <c:pt idx="5">
                  <c:v>1.48</c:v>
                </c:pt>
                <c:pt idx="6">
                  <c:v>17.3</c:v>
                </c:pt>
                <c:pt idx="7">
                  <c:v>8</c:v>
                </c:pt>
                <c:pt idx="8">
                  <c:v>1.7</c:v>
                </c:pt>
                <c:pt idx="9">
                  <c:v>20.68</c:v>
                </c:pt>
                <c:pt idx="10">
                  <c:v>9.1</c:v>
                </c:pt>
                <c:pt idx="11">
                  <c:v>1.92</c:v>
                </c:pt>
                <c:pt idx="12">
                  <c:v>24.6</c:v>
                </c:pt>
                <c:pt idx="13">
                  <c:v>10.199999999999999</c:v>
                </c:pt>
                <c:pt idx="14">
                  <c:v>2.1800000000000002</c:v>
                </c:pt>
                <c:pt idx="15">
                  <c:v>28.76</c:v>
                </c:pt>
                <c:pt idx="16">
                  <c:v>11.3</c:v>
                </c:pt>
                <c:pt idx="17">
                  <c:v>2.44</c:v>
                </c:pt>
                <c:pt idx="18">
                  <c:v>33.200000000000003</c:v>
                </c:pt>
                <c:pt idx="19">
                  <c:v>12.46</c:v>
                </c:pt>
                <c:pt idx="20">
                  <c:v>2.68</c:v>
                </c:pt>
              </c:numCache>
            </c:numRef>
          </c:val>
          <c:extLst>
            <c:ext xmlns:c16="http://schemas.microsoft.com/office/drawing/2014/chart" uri="{C3380CC4-5D6E-409C-BE32-E72D297353CC}">
              <c16:uniqueId val="{00000001-1334-49F5-A368-B30923ADEDCD}"/>
            </c:ext>
          </c:extLst>
        </c:ser>
        <c:ser>
          <c:idx val="2"/>
          <c:order val="2"/>
          <c:tx>
            <c:strRef>
              <c:f>'Elevated (600 PPM)'!$A$16</c:f>
              <c:strCache>
                <c:ptCount val="1"/>
                <c:pt idx="0">
                  <c:v>6 g N/m²</c:v>
                </c:pt>
              </c:strCache>
            </c:strRef>
          </c:tx>
          <c:invertIfNegative val="0"/>
          <c:errBars>
            <c:errBarType val="both"/>
            <c:errValType val="cust"/>
            <c:noEndCap val="0"/>
            <c:plus>
              <c:numRef>
                <c:f>'Elevated (600 PPM)'!$B$34:$V$34</c:f>
                <c:numCache>
                  <c:formatCode>General</c:formatCode>
                  <c:ptCount val="21"/>
                  <c:pt idx="0">
                    <c:v>0.56999999999999995</c:v>
                  </c:pt>
                  <c:pt idx="1">
                    <c:v>0.15</c:v>
                  </c:pt>
                  <c:pt idx="2">
                    <c:v>0.11</c:v>
                  </c:pt>
                  <c:pt idx="3">
                    <c:v>0.86</c:v>
                  </c:pt>
                  <c:pt idx="4">
                    <c:v>0.09</c:v>
                  </c:pt>
                  <c:pt idx="5">
                    <c:v>0.11</c:v>
                  </c:pt>
                  <c:pt idx="6">
                    <c:v>0.6</c:v>
                  </c:pt>
                  <c:pt idx="7">
                    <c:v>0.08</c:v>
                  </c:pt>
                  <c:pt idx="8">
                    <c:v>0.08</c:v>
                  </c:pt>
                  <c:pt idx="9">
                    <c:v>0.73</c:v>
                  </c:pt>
                  <c:pt idx="10">
                    <c:v>0.13</c:v>
                  </c:pt>
                  <c:pt idx="11">
                    <c:v>0.11</c:v>
                  </c:pt>
                  <c:pt idx="12">
                    <c:v>1.06</c:v>
                  </c:pt>
                  <c:pt idx="13">
                    <c:v>0.15</c:v>
                  </c:pt>
                  <c:pt idx="14">
                    <c:v>0.11</c:v>
                  </c:pt>
                  <c:pt idx="15">
                    <c:v>1</c:v>
                  </c:pt>
                  <c:pt idx="16">
                    <c:v>0.19</c:v>
                  </c:pt>
                  <c:pt idx="17">
                    <c:v>0.08</c:v>
                  </c:pt>
                  <c:pt idx="18">
                    <c:v>1.17</c:v>
                  </c:pt>
                  <c:pt idx="19">
                    <c:v>0.19</c:v>
                  </c:pt>
                  <c:pt idx="20">
                    <c:v>0.08</c:v>
                  </c:pt>
                </c:numCache>
              </c:numRef>
            </c:plus>
            <c:minus>
              <c:numRef>
                <c:f>'Elevated (600 PPM)'!$B$34:$V$34</c:f>
                <c:numCache>
                  <c:formatCode>General</c:formatCode>
                  <c:ptCount val="21"/>
                  <c:pt idx="0">
                    <c:v>0.56999999999999995</c:v>
                  </c:pt>
                  <c:pt idx="1">
                    <c:v>0.15</c:v>
                  </c:pt>
                  <c:pt idx="2">
                    <c:v>0.11</c:v>
                  </c:pt>
                  <c:pt idx="3">
                    <c:v>0.86</c:v>
                  </c:pt>
                  <c:pt idx="4">
                    <c:v>0.09</c:v>
                  </c:pt>
                  <c:pt idx="5">
                    <c:v>0.11</c:v>
                  </c:pt>
                  <c:pt idx="6">
                    <c:v>0.6</c:v>
                  </c:pt>
                  <c:pt idx="7">
                    <c:v>0.08</c:v>
                  </c:pt>
                  <c:pt idx="8">
                    <c:v>0.08</c:v>
                  </c:pt>
                  <c:pt idx="9">
                    <c:v>0.73</c:v>
                  </c:pt>
                  <c:pt idx="10">
                    <c:v>0.13</c:v>
                  </c:pt>
                  <c:pt idx="11">
                    <c:v>0.11</c:v>
                  </c:pt>
                  <c:pt idx="12">
                    <c:v>1.06</c:v>
                  </c:pt>
                  <c:pt idx="13">
                    <c:v>0.15</c:v>
                  </c:pt>
                  <c:pt idx="14">
                    <c:v>0.11</c:v>
                  </c:pt>
                  <c:pt idx="15">
                    <c:v>1</c:v>
                  </c:pt>
                  <c:pt idx="16">
                    <c:v>0.19</c:v>
                  </c:pt>
                  <c:pt idx="17">
                    <c:v>0.08</c:v>
                  </c:pt>
                  <c:pt idx="18">
                    <c:v>1.17</c:v>
                  </c:pt>
                  <c:pt idx="19">
                    <c:v>0.19</c:v>
                  </c:pt>
                  <c:pt idx="20">
                    <c:v>0.08</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PPM)'!$B$16:$V$16</c:f>
              <c:numCache>
                <c:formatCode>General</c:formatCode>
                <c:ptCount val="21"/>
                <c:pt idx="0">
                  <c:v>10.14</c:v>
                </c:pt>
                <c:pt idx="1">
                  <c:v>6</c:v>
                </c:pt>
                <c:pt idx="2">
                  <c:v>1.22</c:v>
                </c:pt>
                <c:pt idx="3">
                  <c:v>13.42</c:v>
                </c:pt>
                <c:pt idx="4">
                  <c:v>6.94</c:v>
                </c:pt>
                <c:pt idx="5">
                  <c:v>1.44</c:v>
                </c:pt>
                <c:pt idx="6">
                  <c:v>17.399999999999999</c:v>
                </c:pt>
                <c:pt idx="7">
                  <c:v>8.02</c:v>
                </c:pt>
                <c:pt idx="8">
                  <c:v>1.68</c:v>
                </c:pt>
                <c:pt idx="9">
                  <c:v>21.82</c:v>
                </c:pt>
                <c:pt idx="10">
                  <c:v>9.1199999999999992</c:v>
                </c:pt>
                <c:pt idx="11">
                  <c:v>1.94</c:v>
                </c:pt>
                <c:pt idx="12">
                  <c:v>26.5</c:v>
                </c:pt>
                <c:pt idx="13">
                  <c:v>10.26</c:v>
                </c:pt>
                <c:pt idx="14">
                  <c:v>2.2200000000000002</c:v>
                </c:pt>
                <c:pt idx="15">
                  <c:v>30.72</c:v>
                </c:pt>
                <c:pt idx="16">
                  <c:v>11.4</c:v>
                </c:pt>
                <c:pt idx="17">
                  <c:v>2.48</c:v>
                </c:pt>
                <c:pt idx="18">
                  <c:v>34.86</c:v>
                </c:pt>
                <c:pt idx="19">
                  <c:v>12.58</c:v>
                </c:pt>
                <c:pt idx="20">
                  <c:v>2.78</c:v>
                </c:pt>
              </c:numCache>
            </c:numRef>
          </c:val>
          <c:extLst>
            <c:ext xmlns:c16="http://schemas.microsoft.com/office/drawing/2014/chart" uri="{C3380CC4-5D6E-409C-BE32-E72D297353CC}">
              <c16:uniqueId val="{00000002-1334-49F5-A368-B30923ADEDCD}"/>
            </c:ext>
          </c:extLst>
        </c:ser>
        <c:ser>
          <c:idx val="3"/>
          <c:order val="3"/>
          <c:tx>
            <c:strRef>
              <c:f>'Elevated (600 PPM)'!$A$17</c:f>
              <c:strCache>
                <c:ptCount val="1"/>
                <c:pt idx="0">
                  <c:v>12 g N/m²</c:v>
                </c:pt>
              </c:strCache>
            </c:strRef>
          </c:tx>
          <c:invertIfNegative val="0"/>
          <c:errBars>
            <c:errBarType val="both"/>
            <c:errValType val="cust"/>
            <c:noEndCap val="0"/>
            <c:plus>
              <c:numRef>
                <c:f>'Elevated (600 PPM)'!$B$35:$V$35</c:f>
                <c:numCache>
                  <c:formatCode>General</c:formatCode>
                  <c:ptCount val="21"/>
                  <c:pt idx="0">
                    <c:v>0.48</c:v>
                  </c:pt>
                  <c:pt idx="1">
                    <c:v>0.15</c:v>
                  </c:pt>
                  <c:pt idx="2">
                    <c:v>0.17</c:v>
                  </c:pt>
                  <c:pt idx="3">
                    <c:v>0.32</c:v>
                  </c:pt>
                  <c:pt idx="4">
                    <c:v>0.18</c:v>
                  </c:pt>
                  <c:pt idx="5">
                    <c:v>0.17</c:v>
                  </c:pt>
                  <c:pt idx="6">
                    <c:v>0.45</c:v>
                  </c:pt>
                  <c:pt idx="7">
                    <c:v>0.22</c:v>
                  </c:pt>
                  <c:pt idx="8">
                    <c:v>0.18</c:v>
                  </c:pt>
                  <c:pt idx="9">
                    <c:v>0.5</c:v>
                  </c:pt>
                  <c:pt idx="10">
                    <c:v>0.26</c:v>
                  </c:pt>
                  <c:pt idx="11">
                    <c:v>0.14000000000000001</c:v>
                  </c:pt>
                  <c:pt idx="12">
                    <c:v>0.69</c:v>
                  </c:pt>
                  <c:pt idx="13">
                    <c:v>0.3</c:v>
                  </c:pt>
                  <c:pt idx="14">
                    <c:v>0.15</c:v>
                  </c:pt>
                  <c:pt idx="15">
                    <c:v>0.75</c:v>
                  </c:pt>
                  <c:pt idx="16">
                    <c:v>0.28999999999999998</c:v>
                  </c:pt>
                  <c:pt idx="17">
                    <c:v>0.13</c:v>
                  </c:pt>
                  <c:pt idx="18">
                    <c:v>0.89</c:v>
                  </c:pt>
                  <c:pt idx="19">
                    <c:v>0.22</c:v>
                  </c:pt>
                  <c:pt idx="20">
                    <c:v>0.15</c:v>
                  </c:pt>
                </c:numCache>
              </c:numRef>
            </c:plus>
            <c:minus>
              <c:numRef>
                <c:f>'Elevated (600 PPM)'!$B$35:$V$35</c:f>
                <c:numCache>
                  <c:formatCode>General</c:formatCode>
                  <c:ptCount val="21"/>
                  <c:pt idx="0">
                    <c:v>0.48</c:v>
                  </c:pt>
                  <c:pt idx="1">
                    <c:v>0.15</c:v>
                  </c:pt>
                  <c:pt idx="2">
                    <c:v>0.17</c:v>
                  </c:pt>
                  <c:pt idx="3">
                    <c:v>0.32</c:v>
                  </c:pt>
                  <c:pt idx="4">
                    <c:v>0.18</c:v>
                  </c:pt>
                  <c:pt idx="5">
                    <c:v>0.17</c:v>
                  </c:pt>
                  <c:pt idx="6">
                    <c:v>0.45</c:v>
                  </c:pt>
                  <c:pt idx="7">
                    <c:v>0.22</c:v>
                  </c:pt>
                  <c:pt idx="8">
                    <c:v>0.18</c:v>
                  </c:pt>
                  <c:pt idx="9">
                    <c:v>0.5</c:v>
                  </c:pt>
                  <c:pt idx="10">
                    <c:v>0.26</c:v>
                  </c:pt>
                  <c:pt idx="11">
                    <c:v>0.14000000000000001</c:v>
                  </c:pt>
                  <c:pt idx="12">
                    <c:v>0.69</c:v>
                  </c:pt>
                  <c:pt idx="13">
                    <c:v>0.3</c:v>
                  </c:pt>
                  <c:pt idx="14">
                    <c:v>0.15</c:v>
                  </c:pt>
                  <c:pt idx="15">
                    <c:v>0.75</c:v>
                  </c:pt>
                  <c:pt idx="16">
                    <c:v>0.28999999999999998</c:v>
                  </c:pt>
                  <c:pt idx="17">
                    <c:v>0.13</c:v>
                  </c:pt>
                  <c:pt idx="18">
                    <c:v>0.89</c:v>
                  </c:pt>
                  <c:pt idx="19">
                    <c:v>0.22</c:v>
                  </c:pt>
                  <c:pt idx="20">
                    <c:v>0.15</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PPM)'!$B$17:$V$17</c:f>
              <c:numCache>
                <c:formatCode>General</c:formatCode>
                <c:ptCount val="21"/>
                <c:pt idx="0">
                  <c:v>10.14</c:v>
                </c:pt>
                <c:pt idx="1">
                  <c:v>6.12</c:v>
                </c:pt>
                <c:pt idx="2">
                  <c:v>1.24</c:v>
                </c:pt>
                <c:pt idx="3">
                  <c:v>13.94</c:v>
                </c:pt>
                <c:pt idx="4">
                  <c:v>7.12</c:v>
                </c:pt>
                <c:pt idx="5">
                  <c:v>1.44</c:v>
                </c:pt>
                <c:pt idx="6">
                  <c:v>17.86</c:v>
                </c:pt>
                <c:pt idx="7">
                  <c:v>8.26</c:v>
                </c:pt>
                <c:pt idx="8">
                  <c:v>1.66</c:v>
                </c:pt>
                <c:pt idx="9">
                  <c:v>22.02</c:v>
                </c:pt>
                <c:pt idx="10">
                  <c:v>9.4</c:v>
                </c:pt>
                <c:pt idx="11">
                  <c:v>1.9</c:v>
                </c:pt>
                <c:pt idx="12">
                  <c:v>26.36</c:v>
                </c:pt>
                <c:pt idx="13">
                  <c:v>10.54</c:v>
                </c:pt>
                <c:pt idx="14">
                  <c:v>2.16</c:v>
                </c:pt>
                <c:pt idx="15">
                  <c:v>30.5</c:v>
                </c:pt>
                <c:pt idx="16">
                  <c:v>11.66</c:v>
                </c:pt>
                <c:pt idx="17">
                  <c:v>2.38</c:v>
                </c:pt>
                <c:pt idx="18">
                  <c:v>34.86</c:v>
                </c:pt>
                <c:pt idx="19">
                  <c:v>12.86</c:v>
                </c:pt>
                <c:pt idx="20">
                  <c:v>2.66</c:v>
                </c:pt>
              </c:numCache>
            </c:numRef>
          </c:val>
          <c:extLst>
            <c:ext xmlns:c16="http://schemas.microsoft.com/office/drawing/2014/chart" uri="{C3380CC4-5D6E-409C-BE32-E72D297353CC}">
              <c16:uniqueId val="{00000003-1334-49F5-A368-B30923ADEDCD}"/>
            </c:ext>
          </c:extLst>
        </c:ser>
        <c:ser>
          <c:idx val="4"/>
          <c:order val="4"/>
          <c:tx>
            <c:strRef>
              <c:f>'Elevated (600 PPM)'!$A$18</c:f>
              <c:strCache>
                <c:ptCount val="1"/>
                <c:pt idx="0">
                  <c:v>24 g N/m²</c:v>
                </c:pt>
              </c:strCache>
            </c:strRef>
          </c:tx>
          <c:invertIfNegative val="0"/>
          <c:errBars>
            <c:errBarType val="both"/>
            <c:errValType val="cust"/>
            <c:noEndCap val="0"/>
            <c:plus>
              <c:numRef>
                <c:f>'Elevated (600 PPM)'!$B$36:$V$36</c:f>
                <c:numCache>
                  <c:formatCode>General</c:formatCode>
                  <c:ptCount val="21"/>
                  <c:pt idx="0">
                    <c:v>0.36</c:v>
                  </c:pt>
                  <c:pt idx="1">
                    <c:v>0.15</c:v>
                  </c:pt>
                  <c:pt idx="2">
                    <c:v>0.13</c:v>
                  </c:pt>
                  <c:pt idx="3">
                    <c:v>0.46</c:v>
                  </c:pt>
                  <c:pt idx="4">
                    <c:v>0.18</c:v>
                  </c:pt>
                  <c:pt idx="5">
                    <c:v>0.13</c:v>
                  </c:pt>
                  <c:pt idx="6">
                    <c:v>0.79</c:v>
                  </c:pt>
                  <c:pt idx="7">
                    <c:v>0.22</c:v>
                  </c:pt>
                  <c:pt idx="8">
                    <c:v>0.11</c:v>
                  </c:pt>
                  <c:pt idx="9">
                    <c:v>0.84</c:v>
                  </c:pt>
                  <c:pt idx="10">
                    <c:v>0.23</c:v>
                  </c:pt>
                  <c:pt idx="11">
                    <c:v>0.13</c:v>
                  </c:pt>
                  <c:pt idx="12">
                    <c:v>0.88</c:v>
                  </c:pt>
                  <c:pt idx="13">
                    <c:v>0.19</c:v>
                  </c:pt>
                  <c:pt idx="14">
                    <c:v>0.17</c:v>
                  </c:pt>
                  <c:pt idx="15">
                    <c:v>0.8</c:v>
                  </c:pt>
                  <c:pt idx="16">
                    <c:v>0.19</c:v>
                  </c:pt>
                  <c:pt idx="17">
                    <c:v>0.19</c:v>
                  </c:pt>
                  <c:pt idx="18">
                    <c:v>0.61</c:v>
                  </c:pt>
                  <c:pt idx="19">
                    <c:v>0.22</c:v>
                  </c:pt>
                  <c:pt idx="20">
                    <c:v>0.18</c:v>
                  </c:pt>
                </c:numCache>
              </c:numRef>
            </c:plus>
            <c:minus>
              <c:numRef>
                <c:f>'Elevated (600 PPM)'!$B$36:$V$36</c:f>
                <c:numCache>
                  <c:formatCode>General</c:formatCode>
                  <c:ptCount val="21"/>
                  <c:pt idx="0">
                    <c:v>0.36</c:v>
                  </c:pt>
                  <c:pt idx="1">
                    <c:v>0.15</c:v>
                  </c:pt>
                  <c:pt idx="2">
                    <c:v>0.13</c:v>
                  </c:pt>
                  <c:pt idx="3">
                    <c:v>0.46</c:v>
                  </c:pt>
                  <c:pt idx="4">
                    <c:v>0.18</c:v>
                  </c:pt>
                  <c:pt idx="5">
                    <c:v>0.13</c:v>
                  </c:pt>
                  <c:pt idx="6">
                    <c:v>0.79</c:v>
                  </c:pt>
                  <c:pt idx="7">
                    <c:v>0.22</c:v>
                  </c:pt>
                  <c:pt idx="8">
                    <c:v>0.11</c:v>
                  </c:pt>
                  <c:pt idx="9">
                    <c:v>0.84</c:v>
                  </c:pt>
                  <c:pt idx="10">
                    <c:v>0.23</c:v>
                  </c:pt>
                  <c:pt idx="11">
                    <c:v>0.13</c:v>
                  </c:pt>
                  <c:pt idx="12">
                    <c:v>0.88</c:v>
                  </c:pt>
                  <c:pt idx="13">
                    <c:v>0.19</c:v>
                  </c:pt>
                  <c:pt idx="14">
                    <c:v>0.17</c:v>
                  </c:pt>
                  <c:pt idx="15">
                    <c:v>0.8</c:v>
                  </c:pt>
                  <c:pt idx="16">
                    <c:v>0.19</c:v>
                  </c:pt>
                  <c:pt idx="17">
                    <c:v>0.19</c:v>
                  </c:pt>
                  <c:pt idx="18">
                    <c:v>0.61</c:v>
                  </c:pt>
                  <c:pt idx="19">
                    <c:v>0.22</c:v>
                  </c:pt>
                  <c:pt idx="20">
                    <c:v>0.18</c:v>
                  </c:pt>
                </c:numCache>
              </c:numRef>
            </c:minus>
          </c:errBars>
          <c:cat>
            <c:multiLvlStrRef>
              <c:f>'Elevated (600 PPM)'!$B$12:$V$13</c:f>
              <c:multiLvlStrCache>
                <c:ptCount val="21"/>
                <c:lvl>
                  <c:pt idx="0">
                    <c:v>SL</c:v>
                  </c:pt>
                  <c:pt idx="1">
                    <c:v>LL</c:v>
                  </c:pt>
                  <c:pt idx="2">
                    <c:v>LW</c:v>
                  </c:pt>
                  <c:pt idx="3">
                    <c:v>SL</c:v>
                  </c:pt>
                  <c:pt idx="4">
                    <c:v>LL</c:v>
                  </c:pt>
                  <c:pt idx="5">
                    <c:v>LW</c:v>
                  </c:pt>
                  <c:pt idx="6">
                    <c:v>SL</c:v>
                  </c:pt>
                  <c:pt idx="7">
                    <c:v>LL</c:v>
                  </c:pt>
                  <c:pt idx="8">
                    <c:v>LW</c:v>
                  </c:pt>
                  <c:pt idx="9">
                    <c:v>SL</c:v>
                  </c:pt>
                  <c:pt idx="10">
                    <c:v>LL</c:v>
                  </c:pt>
                  <c:pt idx="11">
                    <c:v>LW</c:v>
                  </c:pt>
                  <c:pt idx="12">
                    <c:v>SL</c:v>
                  </c:pt>
                  <c:pt idx="13">
                    <c:v>LL</c:v>
                  </c:pt>
                  <c:pt idx="14">
                    <c:v>LW</c:v>
                  </c:pt>
                  <c:pt idx="15">
                    <c:v>SL</c:v>
                  </c:pt>
                  <c:pt idx="16">
                    <c:v>LL</c:v>
                  </c:pt>
                  <c:pt idx="17">
                    <c:v>LW</c:v>
                  </c:pt>
                  <c:pt idx="18">
                    <c:v>SL</c:v>
                  </c:pt>
                  <c:pt idx="19">
                    <c:v>LL</c:v>
                  </c:pt>
                  <c:pt idx="20">
                    <c:v>LW</c:v>
                  </c:pt>
                </c:lvl>
                <c:lvl>
                  <c:pt idx="0">
                    <c:v>14 days</c:v>
                  </c:pt>
                  <c:pt idx="3">
                    <c:v>28 Days</c:v>
                  </c:pt>
                  <c:pt idx="6">
                    <c:v>42 Days</c:v>
                  </c:pt>
                  <c:pt idx="9">
                    <c:v>56 Days</c:v>
                  </c:pt>
                  <c:pt idx="12">
                    <c:v>70 Days</c:v>
                  </c:pt>
                  <c:pt idx="15">
                    <c:v>84 Days</c:v>
                  </c:pt>
                  <c:pt idx="18">
                    <c:v>98 Days</c:v>
                  </c:pt>
                </c:lvl>
              </c:multiLvlStrCache>
            </c:multiLvlStrRef>
          </c:cat>
          <c:val>
            <c:numRef>
              <c:f>'Elevated (600 PPM)'!$B$18:$V$18</c:f>
              <c:numCache>
                <c:formatCode>General</c:formatCode>
                <c:ptCount val="21"/>
                <c:pt idx="0">
                  <c:v>10.78</c:v>
                </c:pt>
                <c:pt idx="1">
                  <c:v>6.14</c:v>
                </c:pt>
                <c:pt idx="2">
                  <c:v>1.34</c:v>
                </c:pt>
                <c:pt idx="3">
                  <c:v>14.48</c:v>
                </c:pt>
                <c:pt idx="4">
                  <c:v>7.08</c:v>
                </c:pt>
                <c:pt idx="5">
                  <c:v>1.54</c:v>
                </c:pt>
                <c:pt idx="6">
                  <c:v>18.46</c:v>
                </c:pt>
                <c:pt idx="7">
                  <c:v>8.24</c:v>
                </c:pt>
                <c:pt idx="8">
                  <c:v>1.82</c:v>
                </c:pt>
                <c:pt idx="9">
                  <c:v>22.6</c:v>
                </c:pt>
                <c:pt idx="10">
                  <c:v>9.36</c:v>
                </c:pt>
                <c:pt idx="11">
                  <c:v>2.08</c:v>
                </c:pt>
                <c:pt idx="12">
                  <c:v>27.16</c:v>
                </c:pt>
                <c:pt idx="13">
                  <c:v>10.48</c:v>
                </c:pt>
                <c:pt idx="14">
                  <c:v>2.36</c:v>
                </c:pt>
                <c:pt idx="15">
                  <c:v>30.98</c:v>
                </c:pt>
                <c:pt idx="16">
                  <c:v>11.68</c:v>
                </c:pt>
                <c:pt idx="17">
                  <c:v>2.58</c:v>
                </c:pt>
                <c:pt idx="18">
                  <c:v>35.44</c:v>
                </c:pt>
                <c:pt idx="19">
                  <c:v>12.88</c:v>
                </c:pt>
                <c:pt idx="20">
                  <c:v>2.82</c:v>
                </c:pt>
              </c:numCache>
            </c:numRef>
          </c:val>
          <c:extLst>
            <c:ext xmlns:c16="http://schemas.microsoft.com/office/drawing/2014/chart" uri="{C3380CC4-5D6E-409C-BE32-E72D297353CC}">
              <c16:uniqueId val="{00000004-1334-49F5-A368-B30923ADEDCD}"/>
            </c:ext>
          </c:extLst>
        </c:ser>
        <c:dLbls>
          <c:showLegendKey val="0"/>
          <c:showVal val="0"/>
          <c:showCatName val="0"/>
          <c:showSerName val="0"/>
          <c:showPercent val="0"/>
          <c:showBubbleSize val="0"/>
        </c:dLbls>
        <c:gapWidth val="150"/>
        <c:axId val="127992832"/>
        <c:axId val="128401408"/>
      </c:barChart>
      <c:catAx>
        <c:axId val="127992832"/>
        <c:scaling>
          <c:orientation val="minMax"/>
        </c:scaling>
        <c:delete val="0"/>
        <c:axPos val="b"/>
        <c:title>
          <c:tx>
            <c:rich>
              <a:bodyPr/>
              <a:lstStyle/>
              <a:p>
                <a:pPr>
                  <a:defRPr/>
                </a:pPr>
                <a:endParaRPr lang="en-IN"/>
              </a:p>
              <a:p>
                <a:pPr>
                  <a:defRPr/>
                </a:pPr>
                <a:r>
                  <a:rPr lang="en-IN"/>
                  <a:t>Number of days after transplantation</a:t>
                </a:r>
              </a:p>
            </c:rich>
          </c:tx>
          <c:overlay val="0"/>
        </c:title>
        <c:numFmt formatCode="General" sourceLinked="0"/>
        <c:majorTickMark val="none"/>
        <c:minorTickMark val="none"/>
        <c:tickLblPos val="nextTo"/>
        <c:txPr>
          <a:bodyPr/>
          <a:lstStyle/>
          <a:p>
            <a:pPr>
              <a:defRPr sz="1000"/>
            </a:pPr>
            <a:endParaRPr lang="en-US"/>
          </a:p>
        </c:txPr>
        <c:crossAx val="128401408"/>
        <c:crosses val="autoZero"/>
        <c:auto val="1"/>
        <c:lblAlgn val="ctr"/>
        <c:lblOffset val="100"/>
        <c:noMultiLvlLbl val="0"/>
      </c:catAx>
      <c:valAx>
        <c:axId val="128401408"/>
        <c:scaling>
          <c:orientation val="minMax"/>
        </c:scaling>
        <c:delete val="0"/>
        <c:axPos val="l"/>
        <c:title>
          <c:tx>
            <c:rich>
              <a:bodyPr/>
              <a:lstStyle/>
              <a:p>
                <a:pPr>
                  <a:defRPr/>
                </a:pPr>
                <a:r>
                  <a:rPr lang="en-IN"/>
                  <a:t>Growth (cm)</a:t>
                </a:r>
              </a:p>
            </c:rich>
          </c:tx>
          <c:layout>
            <c:manualLayout>
              <c:xMode val="edge"/>
              <c:yMode val="edge"/>
              <c:x val="1.1188807902998615E-2"/>
              <c:y val="0.38523839207855903"/>
            </c:manualLayout>
          </c:layout>
          <c:overlay val="0"/>
        </c:title>
        <c:numFmt formatCode="General" sourceLinked="1"/>
        <c:majorTickMark val="out"/>
        <c:minorTickMark val="none"/>
        <c:tickLblPos val="nextTo"/>
        <c:txPr>
          <a:bodyPr/>
          <a:lstStyle/>
          <a:p>
            <a:pPr>
              <a:defRPr sz="1000"/>
            </a:pPr>
            <a:endParaRPr lang="en-US"/>
          </a:p>
        </c:txPr>
        <c:crossAx val="127992832"/>
        <c:crosses val="autoZero"/>
        <c:crossBetween val="between"/>
      </c:valAx>
    </c:plotArea>
    <c:legend>
      <c:legendPos val="r"/>
      <c:layout>
        <c:manualLayout>
          <c:xMode val="edge"/>
          <c:yMode val="edge"/>
          <c:x val="0.13284022308897139"/>
          <c:y val="0.15145754892272498"/>
          <c:w val="0.17687607628705176"/>
          <c:h val="0.24866404046075183"/>
        </c:manualLayout>
      </c:layout>
      <c:overlay val="0"/>
      <c:txPr>
        <a:bodyPr/>
        <a:lstStyle/>
        <a:p>
          <a:pPr>
            <a:defRPr sz="1000"/>
          </a:pPr>
          <a:endParaRPr lang="en-US"/>
        </a:p>
      </c:txPr>
    </c:legend>
    <c:plotVisOnly val="1"/>
    <c:dispBlanksAs val="gap"/>
    <c:showDLblsOverMax val="0"/>
  </c:chart>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Carbon content</a:t>
            </a:r>
          </a:p>
        </c:rich>
      </c:tx>
      <c:overlay val="0"/>
    </c:title>
    <c:autoTitleDeleted val="0"/>
    <c:plotArea>
      <c:layout>
        <c:manualLayout>
          <c:layoutTarget val="inner"/>
          <c:xMode val="edge"/>
          <c:yMode val="edge"/>
          <c:x val="0.11458503298048581"/>
          <c:y val="0.13289894035687719"/>
          <c:w val="0.86891592684749519"/>
          <c:h val="0.66895236122502111"/>
        </c:manualLayout>
      </c:layout>
      <c:barChart>
        <c:barDir val="col"/>
        <c:grouping val="clustered"/>
        <c:varyColors val="0"/>
        <c:ser>
          <c:idx val="0"/>
          <c:order val="0"/>
          <c:tx>
            <c:strRef>
              <c:f>'C Avg Values'!$N$16</c:f>
              <c:strCache>
                <c:ptCount val="1"/>
                <c:pt idx="0">
                  <c:v>0 g N/m²</c:v>
                </c:pt>
              </c:strCache>
            </c:strRef>
          </c:tx>
          <c:invertIfNegative val="0"/>
          <c:errBars>
            <c:errBarType val="both"/>
            <c:errValType val="cust"/>
            <c:noEndCap val="0"/>
            <c:plus>
              <c:numRef>
                <c:f>'C Avg Values'!$O$24:$S$24</c:f>
                <c:numCache>
                  <c:formatCode>General</c:formatCode>
                  <c:ptCount val="5"/>
                  <c:pt idx="0">
                    <c:v>0.7</c:v>
                  </c:pt>
                  <c:pt idx="1">
                    <c:v>0.5</c:v>
                  </c:pt>
                  <c:pt idx="2">
                    <c:v>0.7</c:v>
                  </c:pt>
                  <c:pt idx="3">
                    <c:v>0.5</c:v>
                  </c:pt>
                  <c:pt idx="4">
                    <c:v>0.3</c:v>
                  </c:pt>
                </c:numCache>
              </c:numRef>
            </c:plus>
            <c:minus>
              <c:numRef>
                <c:f>'C Avg Values'!$O$24:$S$24</c:f>
                <c:numCache>
                  <c:formatCode>General</c:formatCode>
                  <c:ptCount val="5"/>
                  <c:pt idx="0">
                    <c:v>0.7</c:v>
                  </c:pt>
                  <c:pt idx="1">
                    <c:v>0.5</c:v>
                  </c:pt>
                  <c:pt idx="2">
                    <c:v>0.7</c:v>
                  </c:pt>
                  <c:pt idx="3">
                    <c:v>0.5</c:v>
                  </c:pt>
                  <c:pt idx="4">
                    <c:v>0.3</c:v>
                  </c:pt>
                </c:numCache>
              </c:numRef>
            </c:minus>
          </c:errBars>
          <c:cat>
            <c:strRef>
              <c:f>'C Avg Values'!$O$15:$S$15</c:f>
              <c:strCache>
                <c:ptCount val="5"/>
                <c:pt idx="0">
                  <c:v>408 ppm</c:v>
                </c:pt>
                <c:pt idx="1">
                  <c:v>450 ppm</c:v>
                </c:pt>
                <c:pt idx="2">
                  <c:v>500 ppm</c:v>
                </c:pt>
                <c:pt idx="3">
                  <c:v>550 ppm</c:v>
                </c:pt>
                <c:pt idx="4">
                  <c:v>600 ppm</c:v>
                </c:pt>
              </c:strCache>
            </c:strRef>
          </c:cat>
          <c:val>
            <c:numRef>
              <c:f>'C Avg Values'!$O$16:$S$16</c:f>
              <c:numCache>
                <c:formatCode>General</c:formatCode>
                <c:ptCount val="5"/>
                <c:pt idx="0">
                  <c:v>46.78</c:v>
                </c:pt>
                <c:pt idx="1">
                  <c:v>47.22</c:v>
                </c:pt>
                <c:pt idx="2">
                  <c:v>48.54</c:v>
                </c:pt>
                <c:pt idx="3">
                  <c:v>48.74</c:v>
                </c:pt>
                <c:pt idx="4">
                  <c:v>49.22</c:v>
                </c:pt>
              </c:numCache>
            </c:numRef>
          </c:val>
          <c:extLst>
            <c:ext xmlns:c16="http://schemas.microsoft.com/office/drawing/2014/chart" uri="{C3380CC4-5D6E-409C-BE32-E72D297353CC}">
              <c16:uniqueId val="{00000000-C27D-4B91-A1C6-8D397265DB4D}"/>
            </c:ext>
          </c:extLst>
        </c:ser>
        <c:ser>
          <c:idx val="1"/>
          <c:order val="1"/>
          <c:tx>
            <c:strRef>
              <c:f>'C Avg Values'!$N$17</c:f>
              <c:strCache>
                <c:ptCount val="1"/>
                <c:pt idx="0">
                  <c:v>3 g N/m²</c:v>
                </c:pt>
              </c:strCache>
            </c:strRef>
          </c:tx>
          <c:invertIfNegative val="0"/>
          <c:errBars>
            <c:errBarType val="both"/>
            <c:errValType val="cust"/>
            <c:noEndCap val="0"/>
            <c:plus>
              <c:numRef>
                <c:f>'C Avg Values'!$O$25:$S$25</c:f>
                <c:numCache>
                  <c:formatCode>General</c:formatCode>
                  <c:ptCount val="5"/>
                  <c:pt idx="0">
                    <c:v>0.9</c:v>
                  </c:pt>
                  <c:pt idx="1">
                    <c:v>0.7</c:v>
                  </c:pt>
                  <c:pt idx="2">
                    <c:v>0.5</c:v>
                  </c:pt>
                  <c:pt idx="3">
                    <c:v>0.7</c:v>
                  </c:pt>
                  <c:pt idx="4">
                    <c:v>0.5</c:v>
                  </c:pt>
                </c:numCache>
              </c:numRef>
            </c:plus>
            <c:minus>
              <c:numRef>
                <c:f>'C Avg Values'!$O$25:$S$25</c:f>
                <c:numCache>
                  <c:formatCode>General</c:formatCode>
                  <c:ptCount val="5"/>
                  <c:pt idx="0">
                    <c:v>0.9</c:v>
                  </c:pt>
                  <c:pt idx="1">
                    <c:v>0.7</c:v>
                  </c:pt>
                  <c:pt idx="2">
                    <c:v>0.5</c:v>
                  </c:pt>
                  <c:pt idx="3">
                    <c:v>0.7</c:v>
                  </c:pt>
                  <c:pt idx="4">
                    <c:v>0.5</c:v>
                  </c:pt>
                </c:numCache>
              </c:numRef>
            </c:minus>
          </c:errBars>
          <c:cat>
            <c:strRef>
              <c:f>'C Avg Values'!$O$15:$S$15</c:f>
              <c:strCache>
                <c:ptCount val="5"/>
                <c:pt idx="0">
                  <c:v>408 ppm</c:v>
                </c:pt>
                <c:pt idx="1">
                  <c:v>450 ppm</c:v>
                </c:pt>
                <c:pt idx="2">
                  <c:v>500 ppm</c:v>
                </c:pt>
                <c:pt idx="3">
                  <c:v>550 ppm</c:v>
                </c:pt>
                <c:pt idx="4">
                  <c:v>600 ppm</c:v>
                </c:pt>
              </c:strCache>
            </c:strRef>
          </c:cat>
          <c:val>
            <c:numRef>
              <c:f>'C Avg Values'!$O$17:$S$17</c:f>
              <c:numCache>
                <c:formatCode>General</c:formatCode>
                <c:ptCount val="5"/>
                <c:pt idx="0">
                  <c:v>47.34</c:v>
                </c:pt>
                <c:pt idx="1">
                  <c:v>47.74</c:v>
                </c:pt>
                <c:pt idx="2">
                  <c:v>49.04</c:v>
                </c:pt>
                <c:pt idx="3">
                  <c:v>49.1</c:v>
                </c:pt>
                <c:pt idx="4">
                  <c:v>48.86</c:v>
                </c:pt>
              </c:numCache>
            </c:numRef>
          </c:val>
          <c:extLst>
            <c:ext xmlns:c16="http://schemas.microsoft.com/office/drawing/2014/chart" uri="{C3380CC4-5D6E-409C-BE32-E72D297353CC}">
              <c16:uniqueId val="{00000001-C27D-4B91-A1C6-8D397265DB4D}"/>
            </c:ext>
          </c:extLst>
        </c:ser>
        <c:ser>
          <c:idx val="2"/>
          <c:order val="2"/>
          <c:tx>
            <c:strRef>
              <c:f>'C Avg Values'!$N$18</c:f>
              <c:strCache>
                <c:ptCount val="1"/>
                <c:pt idx="0">
                  <c:v>6 g N/m²</c:v>
                </c:pt>
              </c:strCache>
            </c:strRef>
          </c:tx>
          <c:invertIfNegative val="0"/>
          <c:errBars>
            <c:errBarType val="both"/>
            <c:errValType val="cust"/>
            <c:noEndCap val="0"/>
            <c:plus>
              <c:numRef>
                <c:f>'C Avg Values'!$O$26:$S$26</c:f>
                <c:numCache>
                  <c:formatCode>General</c:formatCode>
                  <c:ptCount val="5"/>
                  <c:pt idx="0">
                    <c:v>0.7</c:v>
                  </c:pt>
                  <c:pt idx="1">
                    <c:v>0.5</c:v>
                  </c:pt>
                  <c:pt idx="2">
                    <c:v>0.5</c:v>
                  </c:pt>
                  <c:pt idx="3">
                    <c:v>0.7</c:v>
                  </c:pt>
                  <c:pt idx="4">
                    <c:v>0.5</c:v>
                  </c:pt>
                </c:numCache>
              </c:numRef>
            </c:plus>
            <c:minus>
              <c:numRef>
                <c:f>'C Avg Values'!$O$26:$S$26</c:f>
                <c:numCache>
                  <c:formatCode>General</c:formatCode>
                  <c:ptCount val="5"/>
                  <c:pt idx="0">
                    <c:v>0.7</c:v>
                  </c:pt>
                  <c:pt idx="1">
                    <c:v>0.5</c:v>
                  </c:pt>
                  <c:pt idx="2">
                    <c:v>0.5</c:v>
                  </c:pt>
                  <c:pt idx="3">
                    <c:v>0.7</c:v>
                  </c:pt>
                  <c:pt idx="4">
                    <c:v>0.5</c:v>
                  </c:pt>
                </c:numCache>
              </c:numRef>
            </c:minus>
          </c:errBars>
          <c:cat>
            <c:strRef>
              <c:f>'C Avg Values'!$O$15:$S$15</c:f>
              <c:strCache>
                <c:ptCount val="5"/>
                <c:pt idx="0">
                  <c:v>408 ppm</c:v>
                </c:pt>
                <c:pt idx="1">
                  <c:v>450 ppm</c:v>
                </c:pt>
                <c:pt idx="2">
                  <c:v>500 ppm</c:v>
                </c:pt>
                <c:pt idx="3">
                  <c:v>550 ppm</c:v>
                </c:pt>
                <c:pt idx="4">
                  <c:v>600 ppm</c:v>
                </c:pt>
              </c:strCache>
            </c:strRef>
          </c:cat>
          <c:val>
            <c:numRef>
              <c:f>'C Avg Values'!$O$18:$S$18</c:f>
              <c:numCache>
                <c:formatCode>General</c:formatCode>
                <c:ptCount val="5"/>
                <c:pt idx="0">
                  <c:v>47.92</c:v>
                </c:pt>
                <c:pt idx="1">
                  <c:v>48.34</c:v>
                </c:pt>
                <c:pt idx="2">
                  <c:v>49.72</c:v>
                </c:pt>
                <c:pt idx="3">
                  <c:v>48.98</c:v>
                </c:pt>
                <c:pt idx="4">
                  <c:v>49.32</c:v>
                </c:pt>
              </c:numCache>
            </c:numRef>
          </c:val>
          <c:extLst>
            <c:ext xmlns:c16="http://schemas.microsoft.com/office/drawing/2014/chart" uri="{C3380CC4-5D6E-409C-BE32-E72D297353CC}">
              <c16:uniqueId val="{00000002-C27D-4B91-A1C6-8D397265DB4D}"/>
            </c:ext>
          </c:extLst>
        </c:ser>
        <c:ser>
          <c:idx val="3"/>
          <c:order val="3"/>
          <c:tx>
            <c:strRef>
              <c:f>'C Avg Values'!$N$19</c:f>
              <c:strCache>
                <c:ptCount val="1"/>
                <c:pt idx="0">
                  <c:v>12 g N/m²</c:v>
                </c:pt>
              </c:strCache>
            </c:strRef>
          </c:tx>
          <c:invertIfNegative val="0"/>
          <c:errBars>
            <c:errBarType val="both"/>
            <c:errValType val="cust"/>
            <c:noEndCap val="0"/>
            <c:plus>
              <c:numRef>
                <c:f>'C Avg Values'!$O$27:$S$27</c:f>
                <c:numCache>
                  <c:formatCode>General</c:formatCode>
                  <c:ptCount val="5"/>
                  <c:pt idx="0">
                    <c:v>0.5</c:v>
                  </c:pt>
                  <c:pt idx="1">
                    <c:v>0.5</c:v>
                  </c:pt>
                  <c:pt idx="2">
                    <c:v>0.9</c:v>
                  </c:pt>
                  <c:pt idx="3">
                    <c:v>0.7</c:v>
                  </c:pt>
                  <c:pt idx="4">
                    <c:v>0.7</c:v>
                  </c:pt>
                </c:numCache>
              </c:numRef>
            </c:plus>
            <c:minus>
              <c:numRef>
                <c:f>'C Avg Values'!$O$27:$S$27</c:f>
                <c:numCache>
                  <c:formatCode>General</c:formatCode>
                  <c:ptCount val="5"/>
                  <c:pt idx="0">
                    <c:v>0.5</c:v>
                  </c:pt>
                  <c:pt idx="1">
                    <c:v>0.5</c:v>
                  </c:pt>
                  <c:pt idx="2">
                    <c:v>0.9</c:v>
                  </c:pt>
                  <c:pt idx="3">
                    <c:v>0.7</c:v>
                  </c:pt>
                  <c:pt idx="4">
                    <c:v>0.7</c:v>
                  </c:pt>
                </c:numCache>
              </c:numRef>
            </c:minus>
          </c:errBars>
          <c:cat>
            <c:strRef>
              <c:f>'C Avg Values'!$O$15:$S$15</c:f>
              <c:strCache>
                <c:ptCount val="5"/>
                <c:pt idx="0">
                  <c:v>408 ppm</c:v>
                </c:pt>
                <c:pt idx="1">
                  <c:v>450 ppm</c:v>
                </c:pt>
                <c:pt idx="2">
                  <c:v>500 ppm</c:v>
                </c:pt>
                <c:pt idx="3">
                  <c:v>550 ppm</c:v>
                </c:pt>
                <c:pt idx="4">
                  <c:v>600 ppm</c:v>
                </c:pt>
              </c:strCache>
            </c:strRef>
          </c:cat>
          <c:val>
            <c:numRef>
              <c:f>'C Avg Values'!$O$19:$S$19</c:f>
              <c:numCache>
                <c:formatCode>General</c:formatCode>
                <c:ptCount val="5"/>
                <c:pt idx="0">
                  <c:v>48.76</c:v>
                </c:pt>
                <c:pt idx="1">
                  <c:v>48.86</c:v>
                </c:pt>
                <c:pt idx="2">
                  <c:v>49.28</c:v>
                </c:pt>
                <c:pt idx="3">
                  <c:v>49.66</c:v>
                </c:pt>
                <c:pt idx="4">
                  <c:v>50.06</c:v>
                </c:pt>
              </c:numCache>
            </c:numRef>
          </c:val>
          <c:extLst>
            <c:ext xmlns:c16="http://schemas.microsoft.com/office/drawing/2014/chart" uri="{C3380CC4-5D6E-409C-BE32-E72D297353CC}">
              <c16:uniqueId val="{00000003-C27D-4B91-A1C6-8D397265DB4D}"/>
            </c:ext>
          </c:extLst>
        </c:ser>
        <c:ser>
          <c:idx val="4"/>
          <c:order val="4"/>
          <c:tx>
            <c:strRef>
              <c:f>'C Avg Values'!$N$20</c:f>
              <c:strCache>
                <c:ptCount val="1"/>
                <c:pt idx="0">
                  <c:v>24 g N/m²</c:v>
                </c:pt>
              </c:strCache>
            </c:strRef>
          </c:tx>
          <c:invertIfNegative val="0"/>
          <c:errBars>
            <c:errBarType val="both"/>
            <c:errValType val="cust"/>
            <c:noEndCap val="0"/>
            <c:plus>
              <c:numRef>
                <c:f>'C Avg Values'!$O$28:$S$28</c:f>
                <c:numCache>
                  <c:formatCode>General</c:formatCode>
                  <c:ptCount val="5"/>
                  <c:pt idx="0">
                    <c:v>0.7</c:v>
                  </c:pt>
                  <c:pt idx="1">
                    <c:v>0.5</c:v>
                  </c:pt>
                  <c:pt idx="2">
                    <c:v>0.5</c:v>
                  </c:pt>
                  <c:pt idx="3">
                    <c:v>0.7</c:v>
                  </c:pt>
                  <c:pt idx="4">
                    <c:v>0.9</c:v>
                  </c:pt>
                </c:numCache>
              </c:numRef>
            </c:plus>
            <c:minus>
              <c:numRef>
                <c:f>'C Avg Values'!$O$28:$S$28</c:f>
                <c:numCache>
                  <c:formatCode>General</c:formatCode>
                  <c:ptCount val="5"/>
                  <c:pt idx="0">
                    <c:v>0.7</c:v>
                  </c:pt>
                  <c:pt idx="1">
                    <c:v>0.5</c:v>
                  </c:pt>
                  <c:pt idx="2">
                    <c:v>0.5</c:v>
                  </c:pt>
                  <c:pt idx="3">
                    <c:v>0.7</c:v>
                  </c:pt>
                  <c:pt idx="4">
                    <c:v>0.9</c:v>
                  </c:pt>
                </c:numCache>
              </c:numRef>
            </c:minus>
          </c:errBars>
          <c:cat>
            <c:strRef>
              <c:f>'C Avg Values'!$O$15:$S$15</c:f>
              <c:strCache>
                <c:ptCount val="5"/>
                <c:pt idx="0">
                  <c:v>408 ppm</c:v>
                </c:pt>
                <c:pt idx="1">
                  <c:v>450 ppm</c:v>
                </c:pt>
                <c:pt idx="2">
                  <c:v>500 ppm</c:v>
                </c:pt>
                <c:pt idx="3">
                  <c:v>550 ppm</c:v>
                </c:pt>
                <c:pt idx="4">
                  <c:v>600 ppm</c:v>
                </c:pt>
              </c:strCache>
            </c:strRef>
          </c:cat>
          <c:val>
            <c:numRef>
              <c:f>'C Avg Values'!$O$20:$S$20</c:f>
              <c:numCache>
                <c:formatCode>General</c:formatCode>
                <c:ptCount val="5"/>
                <c:pt idx="0">
                  <c:v>48.42</c:v>
                </c:pt>
                <c:pt idx="1">
                  <c:v>49.46</c:v>
                </c:pt>
                <c:pt idx="2">
                  <c:v>50.18</c:v>
                </c:pt>
                <c:pt idx="3">
                  <c:v>50.42</c:v>
                </c:pt>
                <c:pt idx="4">
                  <c:v>50.96</c:v>
                </c:pt>
              </c:numCache>
            </c:numRef>
          </c:val>
          <c:extLst>
            <c:ext xmlns:c16="http://schemas.microsoft.com/office/drawing/2014/chart" uri="{C3380CC4-5D6E-409C-BE32-E72D297353CC}">
              <c16:uniqueId val="{00000004-C27D-4B91-A1C6-8D397265DB4D}"/>
            </c:ext>
          </c:extLst>
        </c:ser>
        <c:dLbls>
          <c:showLegendKey val="0"/>
          <c:showVal val="0"/>
          <c:showCatName val="0"/>
          <c:showSerName val="0"/>
          <c:showPercent val="0"/>
          <c:showBubbleSize val="0"/>
        </c:dLbls>
        <c:gapWidth val="150"/>
        <c:axId val="1587694768"/>
        <c:axId val="1587696944"/>
      </c:barChart>
      <c:catAx>
        <c:axId val="1587694768"/>
        <c:scaling>
          <c:orientation val="minMax"/>
        </c:scaling>
        <c:delete val="0"/>
        <c:axPos val="b"/>
        <c:title>
          <c:tx>
            <c:rich>
              <a:bodyPr/>
              <a:lstStyle/>
              <a:p>
                <a:pPr>
                  <a:defRPr sz="1200"/>
                </a:pPr>
                <a:r>
                  <a:rPr lang="en-IN" sz="1200"/>
                  <a:t>CO</a:t>
                </a:r>
                <a:r>
                  <a:rPr lang="en-IN" sz="1200" baseline="-25000"/>
                  <a:t>2</a:t>
                </a:r>
                <a:r>
                  <a:rPr lang="en-IN" sz="1200"/>
                  <a:t> environment conditions</a:t>
                </a:r>
              </a:p>
            </c:rich>
          </c:tx>
          <c:layout>
            <c:manualLayout>
              <c:xMode val="edge"/>
              <c:yMode val="edge"/>
              <c:x val="0.362173450906356"/>
              <c:y val="0.90512782587259466"/>
            </c:manualLayout>
          </c:layout>
          <c:overlay val="0"/>
        </c:title>
        <c:numFmt formatCode="General" sourceLinked="0"/>
        <c:majorTickMark val="none"/>
        <c:minorTickMark val="none"/>
        <c:tickLblPos val="nextTo"/>
        <c:txPr>
          <a:bodyPr/>
          <a:lstStyle/>
          <a:p>
            <a:pPr>
              <a:defRPr sz="1000"/>
            </a:pPr>
            <a:endParaRPr lang="en-US"/>
          </a:p>
        </c:txPr>
        <c:crossAx val="1587696944"/>
        <c:crosses val="autoZero"/>
        <c:auto val="1"/>
        <c:lblAlgn val="ctr"/>
        <c:lblOffset val="100"/>
        <c:noMultiLvlLbl val="0"/>
      </c:catAx>
      <c:valAx>
        <c:axId val="1587696944"/>
        <c:scaling>
          <c:orientation val="minMax"/>
          <c:max val="54"/>
          <c:min val="44"/>
        </c:scaling>
        <c:delete val="0"/>
        <c:axPos val="l"/>
        <c:title>
          <c:tx>
            <c:rich>
              <a:bodyPr/>
              <a:lstStyle/>
              <a:p>
                <a:pPr>
                  <a:defRPr sz="1200"/>
                </a:pPr>
                <a:r>
                  <a:rPr lang="en-IN" sz="1200"/>
                  <a:t>Carbon content (%)</a:t>
                </a:r>
              </a:p>
            </c:rich>
          </c:tx>
          <c:layout>
            <c:manualLayout>
              <c:xMode val="edge"/>
              <c:yMode val="edge"/>
              <c:x val="1.4112666117840763E-2"/>
              <c:y val="0.28850919941441733"/>
            </c:manualLayout>
          </c:layout>
          <c:overlay val="0"/>
        </c:title>
        <c:numFmt formatCode="General" sourceLinked="1"/>
        <c:majorTickMark val="out"/>
        <c:minorTickMark val="none"/>
        <c:tickLblPos val="nextTo"/>
        <c:txPr>
          <a:bodyPr/>
          <a:lstStyle/>
          <a:p>
            <a:pPr>
              <a:defRPr sz="1000"/>
            </a:pPr>
            <a:endParaRPr lang="en-US"/>
          </a:p>
        </c:txPr>
        <c:crossAx val="1587694768"/>
        <c:crosses val="autoZero"/>
        <c:crossBetween val="between"/>
        <c:majorUnit val="2"/>
        <c:minorUnit val="0.4"/>
      </c:valAx>
    </c:plotArea>
    <c:legend>
      <c:legendPos val="r"/>
      <c:layout>
        <c:manualLayout>
          <c:xMode val="edge"/>
          <c:yMode val="edge"/>
          <c:x val="0.17202265805213726"/>
          <c:y val="8.9152007704250621E-2"/>
          <c:w val="0.16232992338970681"/>
          <c:h val="0.35442793778570703"/>
        </c:manualLayout>
      </c:layout>
      <c:overlay val="0"/>
      <c:txPr>
        <a:bodyPr/>
        <a:lstStyle/>
        <a:p>
          <a:pPr>
            <a:defRPr sz="1000"/>
          </a:pPr>
          <a:endParaRPr lang="en-US"/>
        </a:p>
      </c:txPr>
    </c:legend>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D200-D314-4A5D-B8DD-EC561531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377</TotalTime>
  <Pages>15</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Praveen Kumar M B</cp:lastModifiedBy>
  <cp:revision>30</cp:revision>
  <cp:lastPrinted>1999-07-06T11:00:00Z</cp:lastPrinted>
  <dcterms:created xsi:type="dcterms:W3CDTF">2014-10-25T14:34:00Z</dcterms:created>
  <dcterms:modified xsi:type="dcterms:W3CDTF">2025-06-29T17:35:00Z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6e3fc23c-479b-4a4b-987c-36a314850175</vt:lpwstr>
  </property>
</Properties>
</file>