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2C" w:rsidRPr="005E40ED" w:rsidRDefault="004A132C">
      <w:pPr>
        <w:pStyle w:val="BodyText"/>
        <w:spacing w:before="96"/>
        <w:rPr>
          <w:rFonts w:ascii="Arial" w:hAnsi="Arial" w:cs="Arial"/>
          <w:b w:val="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A132C" w:rsidRPr="005E40ED">
        <w:trPr>
          <w:trHeight w:val="290"/>
        </w:trPr>
        <w:tc>
          <w:tcPr>
            <w:tcW w:w="5168" w:type="dxa"/>
          </w:tcPr>
          <w:p w:rsidR="004A132C" w:rsidRPr="005E40ED" w:rsidRDefault="00D92C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sz w:val="20"/>
                <w:szCs w:val="20"/>
              </w:rPr>
              <w:t>Journal</w:t>
            </w:r>
            <w:r w:rsidRPr="005E40E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A132C" w:rsidRPr="005E40ED" w:rsidRDefault="00D027CB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92CE2" w:rsidRPr="005E40E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4A132C" w:rsidRPr="005E40ED">
        <w:trPr>
          <w:trHeight w:val="290"/>
        </w:trPr>
        <w:tc>
          <w:tcPr>
            <w:tcW w:w="5168" w:type="dxa"/>
          </w:tcPr>
          <w:p w:rsidR="004A132C" w:rsidRPr="005E40ED" w:rsidRDefault="00D92C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sz w:val="20"/>
                <w:szCs w:val="20"/>
              </w:rPr>
              <w:t>Manuscript</w:t>
            </w:r>
            <w:r w:rsidRPr="005E40E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A132C" w:rsidRPr="005E40ED" w:rsidRDefault="00D92CE2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Ms_AJEBA_140260</w:t>
            </w:r>
          </w:p>
        </w:tc>
      </w:tr>
      <w:tr w:rsidR="004A132C" w:rsidRPr="005E40ED">
        <w:trPr>
          <w:trHeight w:val="650"/>
        </w:trPr>
        <w:tc>
          <w:tcPr>
            <w:tcW w:w="5168" w:type="dxa"/>
          </w:tcPr>
          <w:p w:rsidR="004A132C" w:rsidRPr="005E40ED" w:rsidRDefault="00D92C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sz w:val="20"/>
                <w:szCs w:val="20"/>
              </w:rPr>
              <w:t>Title</w:t>
            </w:r>
            <w:r w:rsidRPr="005E40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A132C" w:rsidRPr="005E40ED" w:rsidRDefault="00D92CE2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Short-Term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Effects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USA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Tariff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Announcements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Volatility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Indian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Stock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Returns: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Empirical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Sectoral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Indices</w:t>
            </w:r>
          </w:p>
        </w:tc>
      </w:tr>
      <w:tr w:rsidR="004A132C" w:rsidRPr="005E40ED">
        <w:trPr>
          <w:trHeight w:val="333"/>
        </w:trPr>
        <w:tc>
          <w:tcPr>
            <w:tcW w:w="5168" w:type="dxa"/>
          </w:tcPr>
          <w:p w:rsidR="004A132C" w:rsidRPr="005E40ED" w:rsidRDefault="00D92C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sz w:val="20"/>
                <w:szCs w:val="20"/>
              </w:rPr>
              <w:t>Type</w:t>
            </w:r>
            <w:r w:rsidRPr="005E40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A132C" w:rsidRPr="005E40ED" w:rsidRDefault="00D92CE2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5E40E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X="142" w:tblpY="3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5"/>
        <w:gridCol w:w="9262"/>
        <w:gridCol w:w="6377"/>
      </w:tblGrid>
      <w:tr w:rsidR="005E40ED" w:rsidRPr="005E40ED" w:rsidTr="005E40ED">
        <w:trPr>
          <w:trHeight w:val="450"/>
        </w:trPr>
        <w:tc>
          <w:tcPr>
            <w:tcW w:w="20794" w:type="dxa"/>
            <w:gridSpan w:val="3"/>
            <w:tcBorders>
              <w:top w:val="nil"/>
              <w:left w:val="nil"/>
              <w:right w:val="nil"/>
            </w:tcBorders>
          </w:tcPr>
          <w:p w:rsidR="005E40ED" w:rsidRPr="005E40ED" w:rsidRDefault="005E40ED" w:rsidP="005E40E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E40E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E40ED" w:rsidRPr="005E40ED" w:rsidTr="005E40ED">
        <w:trPr>
          <w:trHeight w:val="966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E40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E40ED" w:rsidRPr="005E40ED" w:rsidRDefault="005E40ED" w:rsidP="005E40ED">
            <w:pPr>
              <w:pStyle w:val="TableParagraph"/>
              <w:ind w:right="36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E40E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E40E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E40E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E40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E40E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E40E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E40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spacing w:line="254" w:lineRule="auto"/>
              <w:ind w:left="108" w:right="667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E40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(It</w:t>
            </w:r>
            <w:r w:rsidRPr="005E40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mandatory</w:t>
            </w:r>
            <w:r w:rsidRPr="005E40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that</w:t>
            </w:r>
            <w:r w:rsidRPr="005E40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authors</w:t>
            </w:r>
            <w:r w:rsidRPr="005E40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should</w:t>
            </w:r>
            <w:r w:rsidRPr="005E40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write</w:t>
            </w:r>
            <w:r w:rsidRPr="005E40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E40ED" w:rsidRPr="005E40ED" w:rsidTr="005E40ED">
        <w:trPr>
          <w:trHeight w:val="1656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ind w:right="9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the results of a study on the impact of Trump's tariff announcement on the volatility of the Indian capital market and related stock sectors very well. The introduction is well-written and flows, implicitly explaining the phenomenon,</w:t>
            </w:r>
            <w:r w:rsidRPr="005E40E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gaps,</w:t>
            </w:r>
            <w:r w:rsidRPr="005E40E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problems,</w:t>
            </w:r>
            <w:r w:rsidRPr="005E40E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objectives,</w:t>
            </w:r>
            <w:r w:rsidRPr="005E40E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contributions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study.</w:t>
            </w:r>
            <w:r w:rsidRPr="005E40E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methodology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section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describes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r w:rsidRPr="005E40E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 xml:space="preserve">collected, the variables measured, and the testing procedure using </w:t>
            </w:r>
            <w:proofErr w:type="spellStart"/>
            <w:r w:rsidRPr="005E40ED">
              <w:rPr>
                <w:rFonts w:ascii="Arial" w:hAnsi="Arial" w:cs="Arial"/>
                <w:i/>
                <w:sz w:val="20"/>
                <w:szCs w:val="20"/>
              </w:rPr>
              <w:t>Levene's</w:t>
            </w:r>
            <w:proofErr w:type="spellEnd"/>
            <w:r w:rsidRPr="005E40ED">
              <w:rPr>
                <w:rFonts w:ascii="Arial" w:hAnsi="Arial" w:cs="Arial"/>
                <w:i/>
                <w:sz w:val="20"/>
                <w:szCs w:val="20"/>
              </w:rPr>
              <w:t xml:space="preserve"> and Brown–Forsythe Tests. The results and discussion section </w:t>
            </w:r>
            <w:proofErr w:type="gramStart"/>
            <w:r w:rsidRPr="005E40ED">
              <w:rPr>
                <w:rFonts w:ascii="Arial" w:hAnsi="Arial" w:cs="Arial"/>
                <w:i/>
                <w:sz w:val="20"/>
                <w:szCs w:val="20"/>
              </w:rPr>
              <w:t>provides</w:t>
            </w:r>
            <w:proofErr w:type="gramEnd"/>
            <w:r w:rsidRPr="005E40ED">
              <w:rPr>
                <w:rFonts w:ascii="Arial" w:hAnsi="Arial" w:cs="Arial"/>
                <w:i/>
                <w:sz w:val="20"/>
                <w:szCs w:val="20"/>
              </w:rPr>
              <w:t xml:space="preserve"> a detailed overview of the volatility data behavior of each stock sector in the Indian capital market before and after the impact</w:t>
            </w:r>
            <w:r w:rsidRPr="005E40E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of Trump's tariffs. Specifically, Figures 1-3,</w:t>
            </w:r>
            <w:r w:rsidRPr="005E40E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which describe the returns of stock sectors before and after Trump's</w:t>
            </w:r>
            <w:r w:rsidRPr="005E40ED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tariffs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within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7,</w:t>
            </w:r>
            <w:r w:rsidRPr="005E40ED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15,</w:t>
            </w:r>
            <w:r w:rsidRPr="005E40ED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5E40ED">
              <w:rPr>
                <w:rFonts w:ascii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days,</w:t>
            </w:r>
            <w:r w:rsidRPr="005E40ED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be</w:t>
            </w:r>
            <w:r w:rsidRPr="005E40ED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very</w:t>
            </w:r>
            <w:r w:rsidRPr="005E40ED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useful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5E40ED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analysts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investors</w:t>
            </w:r>
            <w:r w:rsidRPr="005E40ED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E40ED">
              <w:rPr>
                <w:rFonts w:ascii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formulating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various</w:t>
            </w:r>
            <w:r w:rsidRPr="005E40ED">
              <w:rPr>
                <w:rFonts w:ascii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stock</w:t>
            </w:r>
            <w:r w:rsidRPr="005E40ED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trading</w:t>
            </w:r>
          </w:p>
          <w:p w:rsidR="005E40ED" w:rsidRPr="005E40ED" w:rsidRDefault="005E40ED" w:rsidP="005E40ED">
            <w:pPr>
              <w:pStyle w:val="TableParagraph"/>
              <w:spacing w:line="18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strategies.</w:t>
            </w:r>
            <w:r w:rsidRPr="005E40ED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only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drawback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this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article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minimum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number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references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9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fact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that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does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not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0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use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>Mendeley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1262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E40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E40ED" w:rsidRPr="005E40ED" w:rsidRDefault="005E40ED" w:rsidP="005E40E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title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article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1261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E40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arrangement</w:t>
            </w:r>
            <w:r w:rsidRPr="005E40E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abstract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components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good,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similar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journal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styles</w:t>
            </w:r>
            <w:r w:rsidRPr="005E40E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E40E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Emerald.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703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E40E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Pr="005E40E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5E40E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scientifically,</w:t>
            </w:r>
            <w:r w:rsidRPr="005E40E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702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spacing w:line="230" w:lineRule="atLeast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E40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No,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related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articles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that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are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more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recent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year,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please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add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minimum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more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items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and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must</w:t>
            </w:r>
            <w:r w:rsidRPr="005E40ED">
              <w:rPr>
                <w:rFonts w:ascii="Arial" w:hAnsi="Arial" w:cs="Arial"/>
                <w:b/>
                <w:i/>
                <w:color w:val="FF0000"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use Mendeley or equivalent.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690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E40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E40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E40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language/English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quality</w:t>
            </w:r>
            <w:r w:rsidRPr="005E40E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5E40E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z w:val="20"/>
                <w:szCs w:val="20"/>
              </w:rPr>
              <w:t>article</w:t>
            </w:r>
            <w:r w:rsidRPr="005E40E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i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0ED" w:rsidRPr="005E40ED" w:rsidTr="005E40ED">
        <w:trPr>
          <w:trHeight w:val="1177"/>
        </w:trPr>
        <w:tc>
          <w:tcPr>
            <w:tcW w:w="5155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E40E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E40E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E40E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5E40ED" w:rsidRPr="005E40ED" w:rsidRDefault="005E40ED" w:rsidP="005E40E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5E40ED">
              <w:rPr>
                <w:rFonts w:ascii="Arial" w:hAnsi="Arial" w:cs="Arial"/>
                <w:i/>
                <w:spacing w:val="-4"/>
                <w:sz w:val="20"/>
                <w:szCs w:val="20"/>
              </w:rPr>
              <w:t>None.</w:t>
            </w:r>
          </w:p>
        </w:tc>
        <w:tc>
          <w:tcPr>
            <w:tcW w:w="6377" w:type="dxa"/>
          </w:tcPr>
          <w:p w:rsidR="005E40ED" w:rsidRPr="005E40ED" w:rsidRDefault="005E40ED" w:rsidP="005E40E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132C" w:rsidRPr="005E40ED" w:rsidRDefault="004A132C">
      <w:pPr>
        <w:pStyle w:val="TableParagraph"/>
        <w:rPr>
          <w:rFonts w:ascii="Arial" w:hAnsi="Arial" w:cs="Arial"/>
          <w:sz w:val="20"/>
          <w:szCs w:val="20"/>
        </w:rPr>
        <w:sectPr w:rsidR="004A132C" w:rsidRPr="005E40ED">
          <w:headerReference w:type="default" r:id="rId7"/>
          <w:footerReference w:type="default" r:id="rId8"/>
          <w:pgSz w:w="23820" w:h="16840" w:orient="landscape"/>
          <w:pgMar w:top="1820" w:right="1417" w:bottom="880" w:left="1417" w:header="1285" w:footer="694" w:gutter="0"/>
          <w:cols w:space="72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7183"/>
        <w:gridCol w:w="7171"/>
      </w:tblGrid>
      <w:tr w:rsidR="006A2EA5" w:rsidRPr="005E40ED" w:rsidTr="006A2EA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E40E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E40E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2EA5" w:rsidRPr="005E40ED" w:rsidTr="006A2EA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EA5" w:rsidRPr="005E40ED" w:rsidRDefault="006A2EA5" w:rsidP="006A2EA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40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EA5" w:rsidRPr="005E40ED" w:rsidRDefault="006A2EA5" w:rsidP="006A2EA5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40E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40E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E40E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2EA5" w:rsidRPr="005E40ED" w:rsidTr="006A2EA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40E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4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4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40E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A2EA5" w:rsidRPr="005E40ED" w:rsidRDefault="006A2EA5" w:rsidP="006A2EA5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6A2EA5" w:rsidRPr="005E40ED" w:rsidRDefault="006A2EA5" w:rsidP="006A2EA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2"/>
    <w:p w:rsidR="006A2EA5" w:rsidRPr="005E40ED" w:rsidRDefault="006A2EA5" w:rsidP="006A2EA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5E40ED" w:rsidRPr="005E40ED" w:rsidRDefault="005E40ED" w:rsidP="005E40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E40ED">
        <w:rPr>
          <w:rFonts w:ascii="Arial" w:hAnsi="Arial" w:cs="Arial"/>
          <w:b/>
          <w:u w:val="single"/>
        </w:rPr>
        <w:t>Reviewer details:</w:t>
      </w:r>
    </w:p>
    <w:p w:rsidR="005E40ED" w:rsidRPr="005E40ED" w:rsidRDefault="005E40ED" w:rsidP="005E40ED">
      <w:pPr>
        <w:rPr>
          <w:rFonts w:ascii="Arial" w:hAnsi="Arial" w:cs="Arial"/>
          <w:b/>
          <w:sz w:val="20"/>
          <w:szCs w:val="20"/>
        </w:rPr>
      </w:pPr>
    </w:p>
    <w:p w:rsidR="005E40ED" w:rsidRPr="005E40ED" w:rsidRDefault="005E40ED" w:rsidP="005E40ED">
      <w:pPr>
        <w:rPr>
          <w:rFonts w:ascii="Arial" w:hAnsi="Arial" w:cs="Arial"/>
          <w:sz w:val="20"/>
          <w:szCs w:val="20"/>
        </w:rPr>
      </w:pPr>
      <w:r w:rsidRPr="005E40ED">
        <w:rPr>
          <w:rFonts w:ascii="Arial" w:hAnsi="Arial" w:cs="Arial"/>
          <w:b/>
          <w:sz w:val="20"/>
          <w:szCs w:val="20"/>
        </w:rPr>
        <w:t xml:space="preserve">Ignatius Roni </w:t>
      </w:r>
      <w:proofErr w:type="spellStart"/>
      <w:r w:rsidRPr="005E40ED">
        <w:rPr>
          <w:rFonts w:ascii="Arial" w:hAnsi="Arial" w:cs="Arial"/>
          <w:b/>
          <w:sz w:val="20"/>
          <w:szCs w:val="20"/>
        </w:rPr>
        <w:t>Setyawan</w:t>
      </w:r>
      <w:proofErr w:type="spellEnd"/>
      <w:r w:rsidRPr="005E40E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E40ED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5E40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0ED">
        <w:rPr>
          <w:rFonts w:ascii="Arial" w:hAnsi="Arial" w:cs="Arial"/>
          <w:b/>
          <w:sz w:val="20"/>
          <w:szCs w:val="20"/>
        </w:rPr>
        <w:t>Tarumanagara</w:t>
      </w:r>
      <w:proofErr w:type="spellEnd"/>
      <w:r w:rsidRPr="005E40ED">
        <w:rPr>
          <w:rFonts w:ascii="Arial" w:hAnsi="Arial" w:cs="Arial"/>
          <w:b/>
          <w:sz w:val="20"/>
          <w:szCs w:val="20"/>
        </w:rPr>
        <w:t>, Indonesia</w:t>
      </w:r>
    </w:p>
    <w:p w:rsidR="00D92CE2" w:rsidRPr="005E40ED" w:rsidRDefault="00D92CE2">
      <w:pPr>
        <w:rPr>
          <w:rFonts w:ascii="Arial" w:hAnsi="Arial" w:cs="Arial"/>
          <w:sz w:val="20"/>
          <w:szCs w:val="20"/>
        </w:rPr>
      </w:pPr>
    </w:p>
    <w:sectPr w:rsidR="00D92CE2" w:rsidRPr="005E40ED">
      <w:pgSz w:w="23820" w:h="16840" w:orient="landscape"/>
      <w:pgMar w:top="1820" w:right="1417" w:bottom="880" w:left="1417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CB" w:rsidRDefault="00D027CB">
      <w:r>
        <w:separator/>
      </w:r>
    </w:p>
  </w:endnote>
  <w:endnote w:type="continuationSeparator" w:id="0">
    <w:p w:rsidR="00D027CB" w:rsidRDefault="00D0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2C" w:rsidRDefault="00D92CE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32C" w:rsidRDefault="00D92C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4A132C" w:rsidRDefault="00D92C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32C" w:rsidRDefault="00D92C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4A132C" w:rsidRDefault="00D92C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32C" w:rsidRDefault="00D92C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4A132C" w:rsidRDefault="00D92C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32C" w:rsidRDefault="00D92C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4A132C" w:rsidRDefault="00D92C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CB" w:rsidRDefault="00D027CB">
      <w:r>
        <w:separator/>
      </w:r>
    </w:p>
  </w:footnote>
  <w:footnote w:type="continuationSeparator" w:id="0">
    <w:p w:rsidR="00D027CB" w:rsidRDefault="00D0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2C" w:rsidRDefault="00D92CE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132C" w:rsidRDefault="00D92CE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4A132C" w:rsidRDefault="00D92CE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32C"/>
    <w:rsid w:val="004A132C"/>
    <w:rsid w:val="005E40ED"/>
    <w:rsid w:val="006A2EA5"/>
    <w:rsid w:val="00846460"/>
    <w:rsid w:val="00A4223F"/>
    <w:rsid w:val="00D027CB"/>
    <w:rsid w:val="00D92CE2"/>
    <w:rsid w:val="00E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655A"/>
  <w15:docId w15:val="{01DD776A-F612-4E47-8EA5-2A7F1799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5E40E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ba.com/index.php/AJE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5</cp:revision>
  <dcterms:created xsi:type="dcterms:W3CDTF">2025-07-10T07:19:00Z</dcterms:created>
  <dcterms:modified xsi:type="dcterms:W3CDTF">2025-07-15T13:17:00Z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2016</vt:lpwstr>
  </property>
</Properties>
</file>