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73A93" w:rsidTr="002643B3">
        <w:trPr>
          <w:trHeight w:val="290"/>
        </w:trPr>
        <w:tc>
          <w:tcPr>
            <w:tcW w:w="5000" w:type="pct"/>
            <w:gridSpan w:val="2"/>
            <w:tcBorders>
              <w:top w:val="nil"/>
              <w:left w:val="nil"/>
              <w:right w:val="nil"/>
            </w:tcBorders>
          </w:tcPr>
          <w:p w:rsidR="00602F7D" w:rsidRPr="00573A93" w:rsidRDefault="00602F7D" w:rsidP="00F2643C">
            <w:pPr>
              <w:pStyle w:val="Heading2"/>
              <w:jc w:val="left"/>
              <w:rPr>
                <w:rFonts w:ascii="Arial" w:hAnsi="Arial" w:cs="Arial"/>
                <w:b w:val="0"/>
                <w:bCs w:val="0"/>
                <w:lang w:val="en-GB"/>
              </w:rPr>
            </w:pPr>
          </w:p>
        </w:tc>
      </w:tr>
      <w:tr w:rsidR="0000007A" w:rsidRPr="00573A93" w:rsidTr="002643B3">
        <w:trPr>
          <w:trHeight w:val="290"/>
        </w:trPr>
        <w:tc>
          <w:tcPr>
            <w:tcW w:w="1234" w:type="pct"/>
          </w:tcPr>
          <w:p w:rsidR="0000007A" w:rsidRPr="00573A93" w:rsidRDefault="0000007A" w:rsidP="00696CAD">
            <w:pPr>
              <w:pStyle w:val="BodyText"/>
              <w:ind w:left="90"/>
              <w:jc w:val="left"/>
              <w:rPr>
                <w:rFonts w:ascii="Arial" w:hAnsi="Arial" w:cs="Arial"/>
                <w:bCs/>
                <w:sz w:val="20"/>
                <w:szCs w:val="20"/>
                <w:lang w:val="en-GB"/>
              </w:rPr>
            </w:pPr>
            <w:r w:rsidRPr="00573A9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573A93" w:rsidRDefault="003D2AD8" w:rsidP="00E65EB7">
            <w:pPr>
              <w:rPr>
                <w:rFonts w:ascii="Arial" w:hAnsi="Arial" w:cs="Arial"/>
                <w:b/>
                <w:bCs/>
                <w:color w:val="0000FF"/>
                <w:sz w:val="20"/>
                <w:szCs w:val="20"/>
              </w:rPr>
            </w:pPr>
            <w:hyperlink r:id="rId8" w:history="1">
              <w:r w:rsidR="002E2438" w:rsidRPr="00573A93">
                <w:rPr>
                  <w:rStyle w:val="Hyperlink"/>
                  <w:rFonts w:ascii="Arial" w:hAnsi="Arial" w:cs="Arial"/>
                  <w:b/>
                  <w:bCs/>
                  <w:sz w:val="20"/>
                  <w:szCs w:val="20"/>
                </w:rPr>
                <w:t>Asian Journal of Economics, Business and Accounting</w:t>
              </w:r>
            </w:hyperlink>
          </w:p>
        </w:tc>
      </w:tr>
      <w:tr w:rsidR="0000007A" w:rsidRPr="00573A93" w:rsidTr="002643B3">
        <w:trPr>
          <w:trHeight w:val="290"/>
        </w:trPr>
        <w:tc>
          <w:tcPr>
            <w:tcW w:w="1234" w:type="pct"/>
          </w:tcPr>
          <w:p w:rsidR="0000007A" w:rsidRPr="00573A93" w:rsidRDefault="0000007A" w:rsidP="00696CAD">
            <w:pPr>
              <w:pStyle w:val="BodyText"/>
              <w:ind w:left="90"/>
              <w:jc w:val="left"/>
              <w:rPr>
                <w:rFonts w:ascii="Arial" w:hAnsi="Arial" w:cs="Arial"/>
                <w:bCs/>
                <w:sz w:val="20"/>
                <w:szCs w:val="20"/>
                <w:lang w:val="en-GB"/>
              </w:rPr>
            </w:pPr>
            <w:r w:rsidRPr="00573A9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73A93" w:rsidRDefault="008A7069" w:rsidP="00F3669D">
            <w:pPr>
              <w:pStyle w:val="NormalWeb"/>
              <w:spacing w:before="0" w:beforeAutospacing="0" w:after="0" w:afterAutospacing="0"/>
              <w:rPr>
                <w:rFonts w:ascii="Arial" w:hAnsi="Arial" w:cs="Arial"/>
                <w:b/>
                <w:bCs/>
                <w:sz w:val="20"/>
                <w:szCs w:val="20"/>
                <w:lang w:val="en-GB"/>
              </w:rPr>
            </w:pPr>
            <w:r w:rsidRPr="00573A93">
              <w:rPr>
                <w:rFonts w:ascii="Arial" w:hAnsi="Arial" w:cs="Arial"/>
                <w:b/>
                <w:bCs/>
                <w:sz w:val="20"/>
                <w:szCs w:val="20"/>
                <w:lang w:val="en-GB"/>
              </w:rPr>
              <w:t>Ms_AJEBA_137878</w:t>
            </w:r>
          </w:p>
        </w:tc>
      </w:tr>
      <w:tr w:rsidR="0000007A" w:rsidRPr="00573A93" w:rsidTr="002643B3">
        <w:trPr>
          <w:trHeight w:val="650"/>
        </w:trPr>
        <w:tc>
          <w:tcPr>
            <w:tcW w:w="1234" w:type="pct"/>
          </w:tcPr>
          <w:p w:rsidR="0000007A" w:rsidRPr="00573A93" w:rsidRDefault="0000007A" w:rsidP="00696CAD">
            <w:pPr>
              <w:pStyle w:val="BodyText"/>
              <w:ind w:left="90"/>
              <w:jc w:val="left"/>
              <w:rPr>
                <w:rFonts w:ascii="Arial" w:hAnsi="Arial" w:cs="Arial"/>
                <w:bCs/>
                <w:sz w:val="20"/>
                <w:szCs w:val="20"/>
                <w:lang w:val="en-GB"/>
              </w:rPr>
            </w:pPr>
            <w:r w:rsidRPr="00573A9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73A93" w:rsidRDefault="008A7069" w:rsidP="000450FC">
            <w:pPr>
              <w:pStyle w:val="NormalWeb"/>
              <w:spacing w:before="0" w:beforeAutospacing="0" w:after="0" w:afterAutospacing="0"/>
              <w:rPr>
                <w:rFonts w:ascii="Arial" w:hAnsi="Arial" w:cs="Arial"/>
                <w:b/>
                <w:sz w:val="20"/>
                <w:szCs w:val="20"/>
                <w:lang w:val="en-GB"/>
              </w:rPr>
            </w:pPr>
            <w:r w:rsidRPr="00573A93">
              <w:rPr>
                <w:rFonts w:ascii="Arial" w:hAnsi="Arial" w:cs="Arial"/>
                <w:b/>
                <w:sz w:val="20"/>
                <w:szCs w:val="20"/>
                <w:lang w:val="en-GB"/>
              </w:rPr>
              <w:t>Accountability of Government Functions: Public sector accountability, fiscal transparency, and performance measurement in Nigeria</w:t>
            </w:r>
          </w:p>
        </w:tc>
      </w:tr>
      <w:tr w:rsidR="00CF0BBB" w:rsidRPr="00573A93" w:rsidTr="002643B3">
        <w:trPr>
          <w:trHeight w:val="332"/>
        </w:trPr>
        <w:tc>
          <w:tcPr>
            <w:tcW w:w="1234" w:type="pct"/>
          </w:tcPr>
          <w:p w:rsidR="00CF0BBB" w:rsidRPr="00573A93" w:rsidRDefault="00CF0BBB" w:rsidP="00696CAD">
            <w:pPr>
              <w:pStyle w:val="BodyText"/>
              <w:ind w:left="90"/>
              <w:jc w:val="left"/>
              <w:rPr>
                <w:rFonts w:ascii="Arial" w:hAnsi="Arial" w:cs="Arial"/>
                <w:bCs/>
                <w:sz w:val="20"/>
                <w:szCs w:val="20"/>
                <w:lang w:val="en-GB"/>
              </w:rPr>
            </w:pPr>
            <w:r w:rsidRPr="00573A9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73A93" w:rsidRDefault="00CF0BBB" w:rsidP="000450FC">
            <w:pPr>
              <w:pStyle w:val="NormalWeb"/>
              <w:spacing w:before="0" w:beforeAutospacing="0" w:after="0" w:afterAutospacing="0"/>
              <w:rPr>
                <w:rFonts w:ascii="Arial" w:hAnsi="Arial" w:cs="Arial"/>
                <w:b/>
                <w:sz w:val="20"/>
                <w:szCs w:val="20"/>
                <w:lang w:val="en-GB"/>
              </w:rPr>
            </w:pPr>
          </w:p>
        </w:tc>
      </w:tr>
    </w:tbl>
    <w:p w:rsidR="00037D52" w:rsidRPr="00573A93" w:rsidRDefault="00037D52" w:rsidP="0000007A">
      <w:pPr>
        <w:pStyle w:val="BodyText"/>
        <w:rPr>
          <w:rFonts w:ascii="Arial" w:hAnsi="Arial" w:cs="Arial"/>
          <w:b/>
          <w:bCs/>
          <w:sz w:val="20"/>
          <w:szCs w:val="20"/>
          <w:u w:val="single"/>
          <w:lang w:val="en-GB"/>
        </w:rPr>
      </w:pPr>
    </w:p>
    <w:p w:rsidR="00E82DF5" w:rsidRPr="00573A93" w:rsidRDefault="00E82DF5" w:rsidP="00E82DF5">
      <w:pPr>
        <w:pStyle w:val="BodyText"/>
        <w:rPr>
          <w:rFonts w:ascii="Arial" w:hAnsi="Arial" w:cs="Arial"/>
          <w:sz w:val="20"/>
          <w:szCs w:val="20"/>
          <w:lang w:val="en-GB"/>
        </w:rPr>
      </w:pPr>
      <w:bookmarkStart w:id="0" w:name="_Hlk171324449"/>
    </w:p>
    <w:tbl>
      <w:tblPr>
        <w:tblpPr w:leftFromText="180" w:rightFromText="180" w:vertAnchor="text" w:horzAnchor="margin" w:tblpY="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3930C3" w:rsidRPr="00573A93" w:rsidTr="003930C3">
        <w:tc>
          <w:tcPr>
            <w:tcW w:w="5000" w:type="pct"/>
            <w:gridSpan w:val="3"/>
            <w:tcBorders>
              <w:top w:val="nil"/>
              <w:left w:val="nil"/>
              <w:right w:val="nil"/>
            </w:tcBorders>
            <w:noWrap/>
          </w:tcPr>
          <w:p w:rsidR="003930C3" w:rsidRPr="00573A93" w:rsidRDefault="003930C3" w:rsidP="003930C3">
            <w:pPr>
              <w:pStyle w:val="Heading2"/>
              <w:jc w:val="left"/>
              <w:rPr>
                <w:rFonts w:ascii="Arial" w:hAnsi="Arial" w:cs="Arial"/>
                <w:lang w:val="en-GB"/>
              </w:rPr>
            </w:pPr>
            <w:r w:rsidRPr="00573A93">
              <w:rPr>
                <w:rFonts w:ascii="Arial" w:hAnsi="Arial" w:cs="Arial"/>
                <w:highlight w:val="yellow"/>
                <w:lang w:val="en-GB"/>
              </w:rPr>
              <w:t>PART  1:</w:t>
            </w:r>
            <w:r w:rsidRPr="00573A93">
              <w:rPr>
                <w:rFonts w:ascii="Arial" w:hAnsi="Arial" w:cs="Arial"/>
                <w:lang w:val="en-GB"/>
              </w:rPr>
              <w:t xml:space="preserve"> Comments</w:t>
            </w:r>
          </w:p>
          <w:p w:rsidR="003930C3" w:rsidRPr="00573A93" w:rsidRDefault="003930C3" w:rsidP="003930C3">
            <w:pPr>
              <w:rPr>
                <w:rFonts w:ascii="Arial" w:hAnsi="Arial" w:cs="Arial"/>
                <w:sz w:val="20"/>
                <w:szCs w:val="20"/>
                <w:lang w:val="en-GB"/>
              </w:rPr>
            </w:pPr>
          </w:p>
        </w:tc>
      </w:tr>
      <w:tr w:rsidR="003930C3" w:rsidRPr="00573A93" w:rsidTr="003930C3">
        <w:tc>
          <w:tcPr>
            <w:tcW w:w="1265" w:type="pct"/>
            <w:noWrap/>
          </w:tcPr>
          <w:p w:rsidR="003930C3" w:rsidRPr="00573A93" w:rsidRDefault="003930C3" w:rsidP="003930C3">
            <w:pPr>
              <w:pStyle w:val="Heading2"/>
              <w:jc w:val="left"/>
              <w:rPr>
                <w:rFonts w:ascii="Arial" w:hAnsi="Arial" w:cs="Arial"/>
                <w:lang w:val="en-GB"/>
              </w:rPr>
            </w:pPr>
          </w:p>
        </w:tc>
        <w:tc>
          <w:tcPr>
            <w:tcW w:w="2212" w:type="pct"/>
          </w:tcPr>
          <w:p w:rsidR="003930C3" w:rsidRPr="00573A93" w:rsidRDefault="003930C3" w:rsidP="003930C3">
            <w:pPr>
              <w:pStyle w:val="Heading2"/>
              <w:jc w:val="left"/>
              <w:rPr>
                <w:rFonts w:ascii="Arial" w:hAnsi="Arial" w:cs="Arial"/>
                <w:lang w:val="en-GB"/>
              </w:rPr>
            </w:pPr>
            <w:r w:rsidRPr="00573A93">
              <w:rPr>
                <w:rFonts w:ascii="Arial" w:hAnsi="Arial" w:cs="Arial"/>
                <w:lang w:val="en-GB"/>
              </w:rPr>
              <w:t>Reviewer’s comment</w:t>
            </w:r>
          </w:p>
          <w:p w:rsidR="003930C3" w:rsidRPr="00573A93" w:rsidRDefault="003930C3" w:rsidP="003930C3">
            <w:pPr>
              <w:rPr>
                <w:rFonts w:ascii="Arial" w:hAnsi="Arial" w:cs="Arial"/>
                <w:b/>
                <w:bCs/>
                <w:sz w:val="20"/>
                <w:szCs w:val="20"/>
              </w:rPr>
            </w:pPr>
            <w:r w:rsidRPr="00573A93">
              <w:rPr>
                <w:rFonts w:ascii="Arial" w:hAnsi="Arial" w:cs="Arial"/>
                <w:b/>
                <w:bCs/>
                <w:sz w:val="20"/>
                <w:szCs w:val="20"/>
                <w:highlight w:val="yellow"/>
              </w:rPr>
              <w:t>Artificial Intelligence (AI) generated or assisted review comments are strictly prohibited during peer review.</w:t>
            </w:r>
          </w:p>
          <w:p w:rsidR="003930C3" w:rsidRPr="00573A93" w:rsidRDefault="003930C3" w:rsidP="003930C3">
            <w:pPr>
              <w:rPr>
                <w:rFonts w:ascii="Arial" w:hAnsi="Arial" w:cs="Arial"/>
                <w:sz w:val="20"/>
                <w:szCs w:val="20"/>
                <w:lang w:val="en-GB"/>
              </w:rPr>
            </w:pPr>
          </w:p>
        </w:tc>
        <w:tc>
          <w:tcPr>
            <w:tcW w:w="1523" w:type="pct"/>
          </w:tcPr>
          <w:p w:rsidR="003930C3" w:rsidRPr="00573A93" w:rsidRDefault="003930C3" w:rsidP="003930C3">
            <w:pPr>
              <w:spacing w:after="160" w:line="256" w:lineRule="auto"/>
              <w:rPr>
                <w:rFonts w:ascii="Arial" w:eastAsia="Calibri" w:hAnsi="Arial" w:cs="Arial"/>
                <w:kern w:val="2"/>
                <w:sz w:val="20"/>
                <w:szCs w:val="20"/>
                <w:lang w:val="en-IN"/>
              </w:rPr>
            </w:pPr>
            <w:r w:rsidRPr="00573A93">
              <w:rPr>
                <w:rFonts w:ascii="Arial" w:eastAsia="Calibri" w:hAnsi="Arial" w:cs="Arial"/>
                <w:b/>
                <w:kern w:val="2"/>
                <w:sz w:val="20"/>
                <w:szCs w:val="20"/>
                <w:lang w:val="en-IN"/>
              </w:rPr>
              <w:t>Author’s Feedback</w:t>
            </w:r>
            <w:r w:rsidRPr="00573A93">
              <w:rPr>
                <w:rFonts w:ascii="Arial" w:eastAsia="Calibri" w:hAnsi="Arial" w:cs="Arial"/>
                <w:kern w:val="2"/>
                <w:sz w:val="20"/>
                <w:szCs w:val="20"/>
                <w:lang w:val="en-IN"/>
              </w:rPr>
              <w:t xml:space="preserve"> (It is mandatory that authors should write his/her feedback here)</w:t>
            </w:r>
          </w:p>
          <w:p w:rsidR="003930C3" w:rsidRPr="00573A93" w:rsidRDefault="003930C3" w:rsidP="003930C3">
            <w:pPr>
              <w:pStyle w:val="Heading2"/>
              <w:jc w:val="left"/>
              <w:rPr>
                <w:rFonts w:ascii="Arial" w:hAnsi="Arial" w:cs="Arial"/>
                <w:b w:val="0"/>
                <w:lang w:val="en-GB"/>
              </w:rPr>
            </w:pPr>
          </w:p>
        </w:tc>
      </w:tr>
      <w:tr w:rsidR="003930C3" w:rsidRPr="00573A93" w:rsidTr="003930C3">
        <w:trPr>
          <w:trHeight w:val="1264"/>
        </w:trPr>
        <w:tc>
          <w:tcPr>
            <w:tcW w:w="1265" w:type="pct"/>
            <w:noWrap/>
          </w:tcPr>
          <w:p w:rsidR="003930C3" w:rsidRPr="00573A93" w:rsidRDefault="003930C3" w:rsidP="003930C3">
            <w:pPr>
              <w:ind w:left="360"/>
              <w:rPr>
                <w:rFonts w:ascii="Arial" w:hAnsi="Arial" w:cs="Arial"/>
                <w:b/>
                <w:bCs/>
                <w:sz w:val="20"/>
                <w:szCs w:val="20"/>
                <w:lang w:val="en-GB"/>
              </w:rPr>
            </w:pPr>
            <w:r w:rsidRPr="00573A93">
              <w:rPr>
                <w:rFonts w:ascii="Arial" w:hAnsi="Arial" w:cs="Arial"/>
                <w:b/>
                <w:bCs/>
                <w:sz w:val="20"/>
                <w:szCs w:val="20"/>
                <w:lang w:val="en-GB"/>
              </w:rPr>
              <w:t>Please write a few sentences regarding the importance of this manuscript for the scientific community. A minimum of 3-4 sentences may be required for this part.</w:t>
            </w:r>
          </w:p>
          <w:p w:rsidR="003930C3" w:rsidRPr="00573A93" w:rsidRDefault="003930C3" w:rsidP="003930C3">
            <w:pPr>
              <w:ind w:left="360"/>
              <w:rPr>
                <w:rFonts w:ascii="Arial" w:eastAsia="MS Mincho" w:hAnsi="Arial" w:cs="Arial"/>
                <w:b/>
                <w:bCs/>
                <w:sz w:val="20"/>
                <w:szCs w:val="20"/>
                <w:lang w:val="en-GB"/>
              </w:rPr>
            </w:pPr>
          </w:p>
        </w:tc>
        <w:tc>
          <w:tcPr>
            <w:tcW w:w="2212" w:type="pct"/>
          </w:tcPr>
          <w:p w:rsidR="003930C3" w:rsidRPr="00573A93" w:rsidRDefault="003930C3" w:rsidP="003930C3">
            <w:pPr>
              <w:pStyle w:val="ListParagraph"/>
              <w:ind w:left="0"/>
              <w:jc w:val="both"/>
              <w:rPr>
                <w:rFonts w:ascii="Arial" w:hAnsi="Arial" w:cs="Arial"/>
                <w:b/>
                <w:bCs/>
                <w:sz w:val="20"/>
                <w:szCs w:val="20"/>
                <w:lang w:val="en-GB"/>
              </w:rPr>
            </w:pPr>
            <w:r w:rsidRPr="00573A93">
              <w:rPr>
                <w:rFonts w:ascii="Arial" w:hAnsi="Arial" w:cs="Arial"/>
                <w:b/>
                <w:bCs/>
                <w:sz w:val="20"/>
                <w:szCs w:val="20"/>
                <w:lang w:val="en-GB"/>
              </w:rPr>
              <w:t>The work as a topic is of interest to the field. The work is well-conducted and systematic. However, there are aspects to be improved. Thus, the theoretical part must be reduced and channelled to the critical part of the theoretical approach (on what the institutions were supposed to do and are not doing, not even by statute</w:t>
            </w:r>
            <w:proofErr w:type="gramStart"/>
            <w:r w:rsidRPr="00573A93">
              <w:rPr>
                <w:rFonts w:ascii="Arial" w:hAnsi="Arial" w:cs="Arial"/>
                <w:b/>
                <w:bCs/>
                <w:sz w:val="20"/>
                <w:szCs w:val="20"/>
                <w:lang w:val="en-GB"/>
              </w:rPr>
              <w:t>).The</w:t>
            </w:r>
            <w:proofErr w:type="gramEnd"/>
            <w:r w:rsidRPr="00573A93">
              <w:rPr>
                <w:rFonts w:ascii="Arial" w:hAnsi="Arial" w:cs="Arial"/>
                <w:b/>
                <w:bCs/>
                <w:sz w:val="20"/>
                <w:szCs w:val="20"/>
                <w:lang w:val="en-GB"/>
              </w:rPr>
              <w:t xml:space="preserve"> final part, although commented on, should be presented in a graphic form easily decipherable by the reader. Also, there are no methodological elements explained (what tests were done to validate the results), at least to put in the appendix. Also, it should be express the limits of the study.</w:t>
            </w:r>
          </w:p>
        </w:tc>
        <w:tc>
          <w:tcPr>
            <w:tcW w:w="1523" w:type="pct"/>
          </w:tcPr>
          <w:p w:rsidR="003930C3" w:rsidRPr="00573A93" w:rsidRDefault="003930C3" w:rsidP="003930C3">
            <w:pPr>
              <w:pStyle w:val="Heading2"/>
              <w:jc w:val="left"/>
              <w:rPr>
                <w:rFonts w:ascii="Arial" w:hAnsi="Arial" w:cs="Arial"/>
                <w:b w:val="0"/>
                <w:lang w:val="en-GB"/>
              </w:rPr>
            </w:pPr>
          </w:p>
        </w:tc>
      </w:tr>
      <w:tr w:rsidR="003930C3" w:rsidRPr="00573A93" w:rsidTr="003930C3">
        <w:trPr>
          <w:trHeight w:val="737"/>
        </w:trPr>
        <w:tc>
          <w:tcPr>
            <w:tcW w:w="1265" w:type="pct"/>
            <w:noWrap/>
          </w:tcPr>
          <w:p w:rsidR="003930C3" w:rsidRPr="00573A93" w:rsidRDefault="003930C3" w:rsidP="003930C3">
            <w:pPr>
              <w:ind w:left="360"/>
              <w:rPr>
                <w:rFonts w:ascii="Arial" w:hAnsi="Arial" w:cs="Arial"/>
                <w:b/>
                <w:bCs/>
                <w:sz w:val="20"/>
                <w:szCs w:val="20"/>
                <w:lang w:val="en-GB"/>
              </w:rPr>
            </w:pPr>
            <w:r w:rsidRPr="00573A93">
              <w:rPr>
                <w:rFonts w:ascii="Arial" w:hAnsi="Arial" w:cs="Arial"/>
                <w:b/>
                <w:bCs/>
                <w:sz w:val="20"/>
                <w:szCs w:val="20"/>
                <w:lang w:val="en-GB"/>
              </w:rPr>
              <w:t>Is the title of the article suitable?</w:t>
            </w:r>
          </w:p>
          <w:p w:rsidR="003930C3" w:rsidRPr="00573A93" w:rsidRDefault="003930C3" w:rsidP="003930C3">
            <w:pPr>
              <w:ind w:left="360"/>
              <w:rPr>
                <w:rFonts w:ascii="Arial" w:hAnsi="Arial" w:cs="Arial"/>
                <w:b/>
                <w:bCs/>
                <w:sz w:val="20"/>
                <w:szCs w:val="20"/>
                <w:lang w:val="en-GB"/>
              </w:rPr>
            </w:pPr>
            <w:r w:rsidRPr="00573A93">
              <w:rPr>
                <w:rFonts w:ascii="Arial" w:hAnsi="Arial" w:cs="Arial"/>
                <w:b/>
                <w:bCs/>
                <w:sz w:val="20"/>
                <w:szCs w:val="20"/>
                <w:lang w:val="en-GB"/>
              </w:rPr>
              <w:t>(If not please suggest an alternative title)</w:t>
            </w:r>
          </w:p>
          <w:p w:rsidR="003930C3" w:rsidRPr="00573A93" w:rsidRDefault="003930C3" w:rsidP="003930C3">
            <w:pPr>
              <w:pStyle w:val="Heading2"/>
              <w:jc w:val="left"/>
              <w:rPr>
                <w:rFonts w:ascii="Arial" w:hAnsi="Arial" w:cs="Arial"/>
                <w:u w:val="single"/>
                <w:lang w:val="en-GB"/>
              </w:rPr>
            </w:pPr>
          </w:p>
        </w:tc>
        <w:tc>
          <w:tcPr>
            <w:tcW w:w="2212" w:type="pct"/>
          </w:tcPr>
          <w:p w:rsidR="003930C3" w:rsidRPr="00573A93" w:rsidRDefault="003930C3" w:rsidP="003930C3">
            <w:pPr>
              <w:rPr>
                <w:rFonts w:ascii="Arial" w:hAnsi="Arial" w:cs="Arial"/>
                <w:b/>
                <w:bCs/>
                <w:sz w:val="20"/>
                <w:szCs w:val="20"/>
                <w:lang w:val="en-GB"/>
              </w:rPr>
            </w:pPr>
            <w:r w:rsidRPr="00573A93">
              <w:rPr>
                <w:rFonts w:ascii="Arial" w:hAnsi="Arial" w:cs="Arial"/>
                <w:b/>
                <w:bCs/>
                <w:sz w:val="20"/>
                <w:szCs w:val="20"/>
                <w:lang w:val="en-GB"/>
              </w:rPr>
              <w:t>Yes</w:t>
            </w:r>
          </w:p>
        </w:tc>
        <w:tc>
          <w:tcPr>
            <w:tcW w:w="1523" w:type="pct"/>
          </w:tcPr>
          <w:p w:rsidR="003930C3" w:rsidRPr="00573A93" w:rsidRDefault="003930C3" w:rsidP="003930C3">
            <w:pPr>
              <w:pStyle w:val="Heading2"/>
              <w:jc w:val="left"/>
              <w:rPr>
                <w:rFonts w:ascii="Arial" w:hAnsi="Arial" w:cs="Arial"/>
                <w:b w:val="0"/>
                <w:lang w:val="en-GB"/>
              </w:rPr>
            </w:pPr>
          </w:p>
        </w:tc>
      </w:tr>
      <w:tr w:rsidR="003930C3" w:rsidRPr="00573A93" w:rsidTr="003930C3">
        <w:trPr>
          <w:trHeight w:val="1619"/>
        </w:trPr>
        <w:tc>
          <w:tcPr>
            <w:tcW w:w="1265" w:type="pct"/>
            <w:noWrap/>
          </w:tcPr>
          <w:p w:rsidR="003930C3" w:rsidRPr="00573A93" w:rsidRDefault="003930C3" w:rsidP="003930C3">
            <w:pPr>
              <w:pStyle w:val="Heading2"/>
              <w:ind w:left="360"/>
              <w:jc w:val="left"/>
              <w:rPr>
                <w:rFonts w:ascii="Arial" w:hAnsi="Arial" w:cs="Arial"/>
                <w:lang w:val="en-GB"/>
              </w:rPr>
            </w:pPr>
            <w:r w:rsidRPr="00573A93">
              <w:rPr>
                <w:rFonts w:ascii="Arial" w:hAnsi="Arial" w:cs="Arial"/>
                <w:lang w:val="en-GB"/>
              </w:rPr>
              <w:t>Is the abstract of the article comprehensive? Do you suggest the addition (or deletion) of some points in this section? Please write your suggestions here.</w:t>
            </w:r>
          </w:p>
          <w:p w:rsidR="003930C3" w:rsidRPr="00573A93" w:rsidRDefault="003930C3" w:rsidP="003930C3">
            <w:pPr>
              <w:pStyle w:val="Heading2"/>
              <w:jc w:val="left"/>
              <w:rPr>
                <w:rFonts w:ascii="Arial" w:hAnsi="Arial" w:cs="Arial"/>
                <w:u w:val="single"/>
                <w:lang w:val="en-GB"/>
              </w:rPr>
            </w:pPr>
          </w:p>
        </w:tc>
        <w:tc>
          <w:tcPr>
            <w:tcW w:w="2212" w:type="pct"/>
          </w:tcPr>
          <w:p w:rsidR="003930C3" w:rsidRPr="00573A93" w:rsidRDefault="003930C3" w:rsidP="003930C3">
            <w:pPr>
              <w:jc w:val="both"/>
              <w:rPr>
                <w:rFonts w:ascii="Arial" w:hAnsi="Arial" w:cs="Arial"/>
                <w:b/>
                <w:bCs/>
                <w:sz w:val="20"/>
                <w:szCs w:val="20"/>
                <w:lang w:val="en-GB"/>
              </w:rPr>
            </w:pPr>
            <w:r w:rsidRPr="00573A93">
              <w:rPr>
                <w:rFonts w:ascii="Arial" w:hAnsi="Arial" w:cs="Arial"/>
                <w:b/>
                <w:bCs/>
                <w:sz w:val="20"/>
                <w:szCs w:val="20"/>
                <w:lang w:val="en-GB"/>
              </w:rPr>
              <w:t xml:space="preserve">Yes.  But please review this part: </w:t>
            </w:r>
            <w:r w:rsidRPr="00573A93">
              <w:rPr>
                <w:rFonts w:ascii="Arial" w:hAnsi="Arial" w:cs="Arial"/>
                <w:b/>
                <w:bCs/>
                <w:sz w:val="20"/>
                <w:szCs w:val="20"/>
              </w:rPr>
              <w:t>“</w:t>
            </w:r>
            <w:r w:rsidRPr="00573A93">
              <w:rPr>
                <w:rFonts w:ascii="Arial" w:hAnsi="Arial" w:cs="Arial"/>
                <w:b/>
                <w:bCs/>
                <w:sz w:val="20"/>
                <w:szCs w:val="20"/>
                <w:lang w:val="en-GB"/>
              </w:rPr>
              <w:t xml:space="preserve">The study </w:t>
            </w:r>
            <w:proofErr w:type="gramStart"/>
            <w:r w:rsidRPr="00573A93">
              <w:rPr>
                <w:rFonts w:ascii="Arial" w:hAnsi="Arial" w:cs="Arial"/>
                <w:b/>
                <w:bCs/>
                <w:sz w:val="20"/>
                <w:szCs w:val="20"/>
                <w:lang w:val="en-GB"/>
              </w:rPr>
              <w:t>recommend</w:t>
            </w:r>
            <w:proofErr w:type="gramEnd"/>
            <w:r w:rsidRPr="00573A93">
              <w:rPr>
                <w:rFonts w:ascii="Arial" w:hAnsi="Arial" w:cs="Arial"/>
                <w:b/>
                <w:bCs/>
                <w:sz w:val="20"/>
                <w:szCs w:val="20"/>
                <w:lang w:val="en-GB"/>
              </w:rPr>
              <w:t xml:space="preserve"> review of the anti-corruption laws to address the identified loopholes, prompt prosecution of anti-corruption cases devoid of technicalities but morality in judgment, recruitment of professionals, enhancement of on the job training, domesticating of statute independence for public officials from external pressures and high penalty for anti-corruption offences.” The expression is ambiguous. It's not morality that's on trial, but ethics, the legal side, professional conduct. Also, to be replaced “</w:t>
            </w:r>
            <w:r w:rsidRPr="00573A93">
              <w:rPr>
                <w:rFonts w:ascii="Arial" w:hAnsi="Arial" w:cs="Arial"/>
                <w:b/>
                <w:sz w:val="20"/>
                <w:szCs w:val="20"/>
              </w:rPr>
              <w:t xml:space="preserve">domesticating” with “rooting” </w:t>
            </w:r>
            <w:proofErr w:type="gramStart"/>
            <w:r w:rsidRPr="00573A93">
              <w:rPr>
                <w:rFonts w:ascii="Arial" w:hAnsi="Arial" w:cs="Arial"/>
                <w:b/>
                <w:sz w:val="20"/>
                <w:szCs w:val="20"/>
              </w:rPr>
              <w:t>or ”inculcation</w:t>
            </w:r>
            <w:proofErr w:type="gramEnd"/>
            <w:r w:rsidRPr="00573A93">
              <w:rPr>
                <w:rFonts w:ascii="Arial" w:hAnsi="Arial" w:cs="Arial"/>
                <w:b/>
                <w:sz w:val="20"/>
                <w:szCs w:val="20"/>
              </w:rPr>
              <w:t>”.</w:t>
            </w:r>
          </w:p>
        </w:tc>
        <w:tc>
          <w:tcPr>
            <w:tcW w:w="1523" w:type="pct"/>
          </w:tcPr>
          <w:p w:rsidR="003930C3" w:rsidRPr="00573A93" w:rsidRDefault="003930C3" w:rsidP="003930C3">
            <w:pPr>
              <w:pStyle w:val="Heading2"/>
              <w:jc w:val="left"/>
              <w:rPr>
                <w:rFonts w:ascii="Arial" w:hAnsi="Arial" w:cs="Arial"/>
                <w:b w:val="0"/>
                <w:lang w:val="en-GB"/>
              </w:rPr>
            </w:pPr>
          </w:p>
        </w:tc>
      </w:tr>
      <w:tr w:rsidR="003930C3" w:rsidRPr="00573A93" w:rsidTr="003930C3">
        <w:trPr>
          <w:trHeight w:val="704"/>
        </w:trPr>
        <w:tc>
          <w:tcPr>
            <w:tcW w:w="1265" w:type="pct"/>
            <w:noWrap/>
          </w:tcPr>
          <w:p w:rsidR="003930C3" w:rsidRPr="00573A93" w:rsidRDefault="003930C3" w:rsidP="003930C3">
            <w:pPr>
              <w:pStyle w:val="Heading2"/>
              <w:ind w:left="360"/>
              <w:jc w:val="left"/>
              <w:rPr>
                <w:rFonts w:ascii="Arial" w:hAnsi="Arial" w:cs="Arial"/>
                <w:b w:val="0"/>
                <w:bCs w:val="0"/>
                <w:u w:val="single"/>
                <w:lang w:val="en-GB"/>
              </w:rPr>
            </w:pPr>
            <w:r w:rsidRPr="00573A93">
              <w:rPr>
                <w:rFonts w:ascii="Arial" w:hAnsi="Arial" w:cs="Arial"/>
                <w:lang w:val="en-GB"/>
              </w:rPr>
              <w:t>Is the manuscript scientifically, correct? Please write here.</w:t>
            </w:r>
          </w:p>
        </w:tc>
        <w:tc>
          <w:tcPr>
            <w:tcW w:w="2212" w:type="pct"/>
          </w:tcPr>
          <w:p w:rsidR="003930C3" w:rsidRPr="00573A93" w:rsidRDefault="003930C3" w:rsidP="003930C3">
            <w:pPr>
              <w:pStyle w:val="ListParagraph"/>
              <w:ind w:left="0"/>
              <w:jc w:val="both"/>
              <w:rPr>
                <w:rFonts w:ascii="Arial" w:hAnsi="Arial" w:cs="Arial"/>
                <w:b/>
                <w:bCs/>
                <w:sz w:val="20"/>
                <w:szCs w:val="20"/>
                <w:lang w:val="en-GB"/>
              </w:rPr>
            </w:pPr>
            <w:r w:rsidRPr="00573A93">
              <w:rPr>
                <w:rFonts w:ascii="Arial" w:hAnsi="Arial" w:cs="Arial"/>
                <w:b/>
                <w:bCs/>
                <w:sz w:val="20"/>
                <w:szCs w:val="20"/>
                <w:lang w:val="en-GB"/>
              </w:rPr>
              <w:t>There are some aspects that can be revised, but in general, it respects the main ideas of the scientific paper.</w:t>
            </w:r>
          </w:p>
        </w:tc>
        <w:tc>
          <w:tcPr>
            <w:tcW w:w="1523" w:type="pct"/>
          </w:tcPr>
          <w:p w:rsidR="003930C3" w:rsidRPr="00573A93" w:rsidRDefault="003930C3" w:rsidP="003930C3">
            <w:pPr>
              <w:pStyle w:val="Heading2"/>
              <w:jc w:val="left"/>
              <w:rPr>
                <w:rFonts w:ascii="Arial" w:hAnsi="Arial" w:cs="Arial"/>
                <w:b w:val="0"/>
                <w:lang w:val="en-GB"/>
              </w:rPr>
            </w:pPr>
          </w:p>
        </w:tc>
      </w:tr>
      <w:tr w:rsidR="003930C3" w:rsidRPr="00573A93" w:rsidTr="003930C3">
        <w:trPr>
          <w:trHeight w:val="703"/>
        </w:trPr>
        <w:tc>
          <w:tcPr>
            <w:tcW w:w="1265" w:type="pct"/>
            <w:noWrap/>
          </w:tcPr>
          <w:p w:rsidR="003930C3" w:rsidRPr="00573A93" w:rsidRDefault="003930C3" w:rsidP="003930C3">
            <w:pPr>
              <w:ind w:left="360"/>
              <w:rPr>
                <w:rFonts w:ascii="Arial" w:hAnsi="Arial" w:cs="Arial"/>
                <w:b/>
                <w:bCs/>
                <w:sz w:val="20"/>
                <w:szCs w:val="20"/>
                <w:lang w:val="en-GB"/>
              </w:rPr>
            </w:pPr>
            <w:r w:rsidRPr="00573A9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3930C3" w:rsidRPr="00573A93" w:rsidRDefault="003930C3" w:rsidP="003930C3">
            <w:pPr>
              <w:pStyle w:val="ListParagraph"/>
              <w:ind w:left="0"/>
              <w:rPr>
                <w:rFonts w:ascii="Arial" w:hAnsi="Arial" w:cs="Arial"/>
                <w:b/>
                <w:bCs/>
                <w:sz w:val="20"/>
                <w:szCs w:val="20"/>
                <w:lang w:val="en-GB"/>
              </w:rPr>
            </w:pPr>
            <w:r w:rsidRPr="00573A93">
              <w:rPr>
                <w:rFonts w:ascii="Arial" w:hAnsi="Arial" w:cs="Arial"/>
                <w:b/>
                <w:bCs/>
                <w:sz w:val="20"/>
                <w:szCs w:val="20"/>
                <w:lang w:val="en-GB"/>
              </w:rPr>
              <w:t>Yes</w:t>
            </w:r>
          </w:p>
        </w:tc>
        <w:tc>
          <w:tcPr>
            <w:tcW w:w="1523" w:type="pct"/>
          </w:tcPr>
          <w:p w:rsidR="003930C3" w:rsidRPr="00573A93" w:rsidRDefault="003930C3" w:rsidP="003930C3">
            <w:pPr>
              <w:pStyle w:val="Heading2"/>
              <w:jc w:val="left"/>
              <w:rPr>
                <w:rFonts w:ascii="Arial" w:hAnsi="Arial" w:cs="Arial"/>
                <w:b w:val="0"/>
                <w:lang w:val="en-GB"/>
              </w:rPr>
            </w:pPr>
          </w:p>
        </w:tc>
      </w:tr>
      <w:tr w:rsidR="003930C3" w:rsidRPr="00573A93" w:rsidTr="003930C3">
        <w:trPr>
          <w:trHeight w:val="386"/>
        </w:trPr>
        <w:tc>
          <w:tcPr>
            <w:tcW w:w="1265" w:type="pct"/>
            <w:noWrap/>
          </w:tcPr>
          <w:p w:rsidR="003930C3" w:rsidRPr="00573A93" w:rsidRDefault="003930C3" w:rsidP="003930C3">
            <w:pPr>
              <w:pStyle w:val="Heading2"/>
              <w:ind w:left="360"/>
              <w:jc w:val="left"/>
              <w:rPr>
                <w:rFonts w:ascii="Arial" w:hAnsi="Arial" w:cs="Arial"/>
                <w:bCs w:val="0"/>
                <w:lang w:val="en-GB"/>
              </w:rPr>
            </w:pPr>
            <w:r w:rsidRPr="00573A93">
              <w:rPr>
                <w:rFonts w:ascii="Arial" w:hAnsi="Arial" w:cs="Arial"/>
                <w:bCs w:val="0"/>
                <w:lang w:val="en-GB"/>
              </w:rPr>
              <w:t>Is the language/English quality of the article suitable for scholarly communications?</w:t>
            </w:r>
          </w:p>
          <w:p w:rsidR="003930C3" w:rsidRPr="00573A93" w:rsidRDefault="003930C3" w:rsidP="003930C3">
            <w:pPr>
              <w:rPr>
                <w:rFonts w:ascii="Arial" w:hAnsi="Arial" w:cs="Arial"/>
                <w:sz w:val="20"/>
                <w:szCs w:val="20"/>
                <w:lang w:val="en-GB"/>
              </w:rPr>
            </w:pPr>
          </w:p>
        </w:tc>
        <w:tc>
          <w:tcPr>
            <w:tcW w:w="2212" w:type="pct"/>
          </w:tcPr>
          <w:p w:rsidR="003930C3" w:rsidRPr="00573A93" w:rsidRDefault="003930C3" w:rsidP="003930C3">
            <w:pPr>
              <w:rPr>
                <w:rFonts w:ascii="Arial" w:hAnsi="Arial" w:cs="Arial"/>
                <w:b/>
                <w:sz w:val="20"/>
                <w:szCs w:val="20"/>
                <w:lang w:val="en-GB"/>
              </w:rPr>
            </w:pPr>
            <w:r w:rsidRPr="00573A93">
              <w:rPr>
                <w:rFonts w:ascii="Arial" w:hAnsi="Arial" w:cs="Arial"/>
                <w:b/>
                <w:sz w:val="20"/>
                <w:szCs w:val="20"/>
                <w:lang w:val="en-GB"/>
              </w:rPr>
              <w:t>Yes</w:t>
            </w:r>
          </w:p>
        </w:tc>
        <w:tc>
          <w:tcPr>
            <w:tcW w:w="1523" w:type="pct"/>
          </w:tcPr>
          <w:p w:rsidR="003930C3" w:rsidRPr="00573A93" w:rsidRDefault="003930C3" w:rsidP="003930C3">
            <w:pPr>
              <w:rPr>
                <w:rFonts w:ascii="Arial" w:hAnsi="Arial" w:cs="Arial"/>
                <w:sz w:val="20"/>
                <w:szCs w:val="20"/>
                <w:lang w:val="en-GB"/>
              </w:rPr>
            </w:pPr>
          </w:p>
        </w:tc>
      </w:tr>
      <w:tr w:rsidR="003930C3" w:rsidRPr="00573A93" w:rsidTr="003930C3">
        <w:trPr>
          <w:trHeight w:val="1178"/>
        </w:trPr>
        <w:tc>
          <w:tcPr>
            <w:tcW w:w="1265" w:type="pct"/>
            <w:noWrap/>
          </w:tcPr>
          <w:p w:rsidR="003930C3" w:rsidRPr="00573A93" w:rsidRDefault="003930C3" w:rsidP="003930C3">
            <w:pPr>
              <w:pStyle w:val="Heading2"/>
              <w:jc w:val="left"/>
              <w:rPr>
                <w:rFonts w:ascii="Arial" w:hAnsi="Arial" w:cs="Arial"/>
                <w:b w:val="0"/>
                <w:bCs w:val="0"/>
                <w:lang w:val="en-GB"/>
              </w:rPr>
            </w:pPr>
            <w:r w:rsidRPr="00573A93">
              <w:rPr>
                <w:rFonts w:ascii="Arial" w:hAnsi="Arial" w:cs="Arial"/>
                <w:bCs w:val="0"/>
                <w:u w:val="single"/>
                <w:lang w:val="en-GB"/>
              </w:rPr>
              <w:t>Optional/General</w:t>
            </w:r>
            <w:r w:rsidRPr="00573A93">
              <w:rPr>
                <w:rFonts w:ascii="Arial" w:hAnsi="Arial" w:cs="Arial"/>
                <w:bCs w:val="0"/>
                <w:lang w:val="en-GB"/>
              </w:rPr>
              <w:t xml:space="preserve"> </w:t>
            </w:r>
            <w:r w:rsidRPr="00573A93">
              <w:rPr>
                <w:rFonts w:ascii="Arial" w:hAnsi="Arial" w:cs="Arial"/>
                <w:b w:val="0"/>
                <w:bCs w:val="0"/>
                <w:lang w:val="en-GB"/>
              </w:rPr>
              <w:t>comments</w:t>
            </w:r>
          </w:p>
          <w:p w:rsidR="003930C3" w:rsidRPr="00573A93" w:rsidRDefault="003930C3" w:rsidP="003930C3">
            <w:pPr>
              <w:pStyle w:val="Heading2"/>
              <w:jc w:val="left"/>
              <w:rPr>
                <w:rFonts w:ascii="Arial" w:hAnsi="Arial" w:cs="Arial"/>
                <w:b w:val="0"/>
                <w:lang w:val="en-GB"/>
              </w:rPr>
            </w:pPr>
          </w:p>
        </w:tc>
        <w:tc>
          <w:tcPr>
            <w:tcW w:w="2212" w:type="pct"/>
          </w:tcPr>
          <w:p w:rsidR="003930C3" w:rsidRPr="00573A93" w:rsidRDefault="003930C3" w:rsidP="003930C3">
            <w:pPr>
              <w:pStyle w:val="NormalWeb"/>
              <w:spacing w:before="0" w:beforeAutospacing="0" w:after="0" w:afterAutospacing="0"/>
              <w:jc w:val="both"/>
              <w:rPr>
                <w:rFonts w:ascii="Arial" w:hAnsi="Arial" w:cs="Arial"/>
                <w:b/>
                <w:sz w:val="20"/>
                <w:szCs w:val="20"/>
                <w:lang w:val="en-GB"/>
              </w:rPr>
            </w:pPr>
            <w:r w:rsidRPr="00573A93">
              <w:rPr>
                <w:rFonts w:ascii="Arial" w:hAnsi="Arial" w:cs="Arial"/>
                <w:b/>
                <w:sz w:val="20"/>
                <w:szCs w:val="20"/>
                <w:lang w:val="en-GB"/>
              </w:rPr>
              <w:t>The introduction is well constructed, but there should be a sentence at the end that says what each subsection of the paper does (what it deals with). To reduce the part of actual definitions and dry descriptions (for example, transparency, everyone knows what it is), and to focus on the critical part or what is ambiguous regarding the principles of operation of the institutions mentioned in the article. So, a little more focused approach is needed. Also, in literature, I think it would be better to have a better concentration of results. To be explained below the table, the notations in the first row of the table for table 1. To correctly cite the bibliographic sources or references in the text to which they refer, for example: "</w:t>
            </w:r>
            <w:proofErr w:type="spellStart"/>
            <w:r w:rsidRPr="00573A93">
              <w:rPr>
                <w:rFonts w:ascii="Arial" w:hAnsi="Arial" w:cs="Arial"/>
                <w:b/>
                <w:sz w:val="20"/>
                <w:szCs w:val="20"/>
                <w:lang w:val="en-GB"/>
              </w:rPr>
              <w:t>Ewa</w:t>
            </w:r>
            <w:proofErr w:type="spellEnd"/>
            <w:r w:rsidRPr="00573A93">
              <w:rPr>
                <w:rFonts w:ascii="Arial" w:hAnsi="Arial" w:cs="Arial"/>
                <w:b/>
                <w:sz w:val="20"/>
                <w:szCs w:val="20"/>
                <w:lang w:val="en-GB"/>
              </w:rPr>
              <w:t xml:space="preserve"> et al 2017" should be written "</w:t>
            </w:r>
            <w:proofErr w:type="spellStart"/>
            <w:r w:rsidRPr="00573A93">
              <w:rPr>
                <w:rFonts w:ascii="Arial" w:hAnsi="Arial" w:cs="Arial"/>
                <w:b/>
                <w:sz w:val="20"/>
                <w:szCs w:val="20"/>
                <w:lang w:val="en-GB"/>
              </w:rPr>
              <w:t>Ewa</w:t>
            </w:r>
            <w:proofErr w:type="spellEnd"/>
            <w:r w:rsidRPr="00573A93">
              <w:rPr>
                <w:rFonts w:ascii="Arial" w:hAnsi="Arial" w:cs="Arial"/>
                <w:b/>
                <w:sz w:val="20"/>
                <w:szCs w:val="20"/>
                <w:lang w:val="en-GB"/>
              </w:rPr>
              <w:t xml:space="preserve"> et al. (2017)". Some questions seem led, to be revised for future studies, how the questions should be asked so as to express the honest opinion of the respondents. In the future to be </w:t>
            </w:r>
            <w:proofErr w:type="gramStart"/>
            <w:r w:rsidRPr="00573A93">
              <w:rPr>
                <w:rFonts w:ascii="Arial" w:hAnsi="Arial" w:cs="Arial"/>
                <w:b/>
                <w:sz w:val="20"/>
                <w:szCs w:val="20"/>
                <w:lang w:val="en-GB"/>
              </w:rPr>
              <w:t>taken into account</w:t>
            </w:r>
            <w:proofErr w:type="gramEnd"/>
            <w:r w:rsidRPr="00573A93">
              <w:rPr>
                <w:rFonts w:ascii="Arial" w:hAnsi="Arial" w:cs="Arial"/>
                <w:b/>
                <w:sz w:val="20"/>
                <w:szCs w:val="20"/>
                <w:lang w:val="en-GB"/>
              </w:rPr>
              <w:t>, how an impartial question should sound. I think graphic diagrams would be better than dry comments on the results, or at least a final graphic diagram that centralizes the situation. There should be at least one more table with the results in percentages, to better understand the situation synthetically.</w:t>
            </w:r>
          </w:p>
        </w:tc>
        <w:tc>
          <w:tcPr>
            <w:tcW w:w="1523" w:type="pct"/>
          </w:tcPr>
          <w:p w:rsidR="003930C3" w:rsidRPr="00573A93" w:rsidRDefault="003930C3" w:rsidP="003930C3">
            <w:pPr>
              <w:rPr>
                <w:rFonts w:ascii="Arial" w:hAnsi="Arial" w:cs="Arial"/>
                <w:sz w:val="20"/>
                <w:szCs w:val="20"/>
                <w:lang w:val="en-GB"/>
              </w:rPr>
            </w:pPr>
          </w:p>
        </w:tc>
      </w:tr>
    </w:tbl>
    <w:p w:rsidR="00E82DF5" w:rsidRPr="00573A93" w:rsidRDefault="00E82DF5" w:rsidP="00E82DF5">
      <w:pPr>
        <w:pStyle w:val="BodyText"/>
        <w:rPr>
          <w:rFonts w:ascii="Arial" w:hAnsi="Arial" w:cs="Arial"/>
          <w:b/>
          <w:sz w:val="20"/>
          <w:szCs w:val="20"/>
          <w:u w:val="single"/>
          <w:lang w:val="en-GB"/>
        </w:rPr>
      </w:pPr>
    </w:p>
    <w:p w:rsidR="00E82DF5" w:rsidRPr="00573A93" w:rsidRDefault="00E82DF5" w:rsidP="00E82DF5">
      <w:pPr>
        <w:pStyle w:val="BodyText"/>
        <w:ind w:left="1440"/>
        <w:rPr>
          <w:rFonts w:ascii="Arial" w:hAnsi="Arial" w:cs="Arial"/>
          <w:bCs/>
          <w:sz w:val="20"/>
          <w:szCs w:val="20"/>
          <w:lang w:val="en-GB"/>
        </w:rPr>
      </w:pPr>
    </w:p>
    <w:p w:rsidR="003930C3" w:rsidRPr="00573A93" w:rsidRDefault="003930C3" w:rsidP="00E82DF5">
      <w:pPr>
        <w:rPr>
          <w:rFonts w:ascii="Arial" w:hAnsi="Arial" w:cs="Arial"/>
          <w:b/>
          <w:bCs/>
          <w:sz w:val="20"/>
          <w:szCs w:val="20"/>
        </w:rPr>
      </w:pPr>
      <w:bookmarkStart w:id="1" w:name="_Hlk170903434"/>
      <w:r w:rsidRPr="00573A93">
        <w:rPr>
          <w:rFonts w:ascii="Arial" w:hAnsi="Arial" w:cs="Arial"/>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3930C3" w:rsidRPr="00573A93" w:rsidTr="003930C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930C3" w:rsidRPr="00573A93" w:rsidRDefault="003930C3" w:rsidP="003930C3">
            <w:pPr>
              <w:spacing w:line="276" w:lineRule="auto"/>
              <w:rPr>
                <w:rFonts w:ascii="Arial" w:eastAsia="Arial Unicode MS" w:hAnsi="Arial" w:cs="Arial"/>
                <w:b/>
                <w:sz w:val="20"/>
                <w:szCs w:val="20"/>
                <w:u w:val="single"/>
                <w:lang w:val="en-GB"/>
              </w:rPr>
            </w:pPr>
            <w:bookmarkStart w:id="2" w:name="_Hlk156057883"/>
            <w:bookmarkStart w:id="3" w:name="_Hlk156057704"/>
            <w:r w:rsidRPr="00573A93">
              <w:rPr>
                <w:rFonts w:ascii="Arial" w:eastAsia="Arial Unicode MS" w:hAnsi="Arial" w:cs="Arial"/>
                <w:b/>
                <w:sz w:val="20"/>
                <w:szCs w:val="20"/>
                <w:highlight w:val="yellow"/>
                <w:u w:val="single"/>
                <w:lang w:val="en-GB"/>
              </w:rPr>
              <w:t>PART  2:</w:t>
            </w:r>
            <w:r w:rsidRPr="00573A93">
              <w:rPr>
                <w:rFonts w:ascii="Arial" w:eastAsia="Arial Unicode MS" w:hAnsi="Arial" w:cs="Arial"/>
                <w:b/>
                <w:sz w:val="20"/>
                <w:szCs w:val="20"/>
                <w:u w:val="single"/>
                <w:lang w:val="en-GB"/>
              </w:rPr>
              <w:t xml:space="preserve"> </w:t>
            </w:r>
          </w:p>
          <w:p w:rsidR="003930C3" w:rsidRPr="00573A93" w:rsidRDefault="003930C3" w:rsidP="003930C3">
            <w:pPr>
              <w:spacing w:line="276" w:lineRule="auto"/>
              <w:rPr>
                <w:rFonts w:ascii="Arial" w:eastAsia="Arial Unicode MS" w:hAnsi="Arial" w:cs="Arial"/>
                <w:b/>
                <w:sz w:val="20"/>
                <w:szCs w:val="20"/>
                <w:u w:val="single"/>
                <w:lang w:val="en-GB"/>
              </w:rPr>
            </w:pPr>
          </w:p>
        </w:tc>
      </w:tr>
      <w:tr w:rsidR="003930C3" w:rsidRPr="00573A93" w:rsidTr="003930C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930C3" w:rsidRPr="00573A93" w:rsidRDefault="003930C3" w:rsidP="003930C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930C3" w:rsidRPr="00573A93" w:rsidRDefault="003930C3" w:rsidP="003930C3">
            <w:pPr>
              <w:keepNext/>
              <w:spacing w:line="276" w:lineRule="auto"/>
              <w:outlineLvl w:val="1"/>
              <w:rPr>
                <w:rFonts w:ascii="Arial" w:eastAsia="MS Mincho" w:hAnsi="Arial" w:cs="Arial"/>
                <w:b/>
                <w:bCs/>
                <w:sz w:val="20"/>
                <w:szCs w:val="20"/>
                <w:lang w:val="en-GB"/>
              </w:rPr>
            </w:pPr>
            <w:r w:rsidRPr="00573A93">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3930C3" w:rsidRPr="00573A93" w:rsidRDefault="003930C3" w:rsidP="003930C3">
            <w:pPr>
              <w:keepNext/>
              <w:spacing w:line="276" w:lineRule="auto"/>
              <w:outlineLvl w:val="1"/>
              <w:rPr>
                <w:rFonts w:ascii="Arial" w:eastAsia="MS Mincho" w:hAnsi="Arial" w:cs="Arial"/>
                <w:bCs/>
                <w:sz w:val="20"/>
                <w:szCs w:val="20"/>
                <w:lang w:val="en-GB"/>
              </w:rPr>
            </w:pPr>
            <w:r w:rsidRPr="00573A93">
              <w:rPr>
                <w:rFonts w:ascii="Arial" w:eastAsia="MS Mincho" w:hAnsi="Arial" w:cs="Arial"/>
                <w:b/>
                <w:bCs/>
                <w:sz w:val="20"/>
                <w:szCs w:val="20"/>
                <w:lang w:val="en-GB"/>
              </w:rPr>
              <w:t>Author’s comment</w:t>
            </w:r>
            <w:r w:rsidRPr="00573A93">
              <w:rPr>
                <w:rFonts w:ascii="Arial" w:eastAsia="MS Mincho" w:hAnsi="Arial" w:cs="Arial"/>
                <w:bCs/>
                <w:sz w:val="20"/>
                <w:szCs w:val="20"/>
                <w:lang w:val="en-GB"/>
              </w:rPr>
              <w:t xml:space="preserve"> </w:t>
            </w:r>
            <w:r w:rsidRPr="00573A9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930C3" w:rsidRPr="00573A93" w:rsidTr="003930C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930C3" w:rsidRPr="00573A93" w:rsidRDefault="003930C3" w:rsidP="003930C3">
            <w:pPr>
              <w:spacing w:line="276" w:lineRule="auto"/>
              <w:rPr>
                <w:rFonts w:ascii="Arial" w:eastAsia="Arial Unicode MS" w:hAnsi="Arial" w:cs="Arial"/>
                <w:b/>
                <w:sz w:val="20"/>
                <w:szCs w:val="20"/>
                <w:lang w:val="en-GB"/>
              </w:rPr>
            </w:pPr>
            <w:r w:rsidRPr="00573A93">
              <w:rPr>
                <w:rFonts w:ascii="Arial" w:eastAsia="Arial Unicode MS" w:hAnsi="Arial" w:cs="Arial"/>
                <w:b/>
                <w:sz w:val="20"/>
                <w:szCs w:val="20"/>
                <w:lang w:val="en-GB"/>
              </w:rPr>
              <w:t xml:space="preserve">Are there ethical issues in this manuscript? </w:t>
            </w:r>
          </w:p>
          <w:p w:rsidR="003930C3" w:rsidRPr="00573A93" w:rsidRDefault="003930C3" w:rsidP="003930C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930C3" w:rsidRPr="00573A93" w:rsidRDefault="003930C3" w:rsidP="003930C3">
            <w:pPr>
              <w:spacing w:line="276" w:lineRule="auto"/>
              <w:rPr>
                <w:rFonts w:ascii="Arial" w:eastAsia="Arial Unicode MS" w:hAnsi="Arial" w:cs="Arial"/>
                <w:i/>
                <w:iCs/>
                <w:sz w:val="20"/>
                <w:szCs w:val="20"/>
                <w:u w:val="single"/>
                <w:lang w:val="en-GB"/>
              </w:rPr>
            </w:pPr>
            <w:r w:rsidRPr="00573A93">
              <w:rPr>
                <w:rFonts w:ascii="Arial" w:eastAsia="Arial Unicode MS" w:hAnsi="Arial" w:cs="Arial"/>
                <w:i/>
                <w:iCs/>
                <w:sz w:val="20"/>
                <w:szCs w:val="20"/>
                <w:u w:val="single"/>
                <w:lang w:val="en-GB"/>
              </w:rPr>
              <w:t xml:space="preserve">(If yes, </w:t>
            </w:r>
            <w:proofErr w:type="gramStart"/>
            <w:r w:rsidRPr="00573A93">
              <w:rPr>
                <w:rFonts w:ascii="Arial" w:eastAsia="Arial Unicode MS" w:hAnsi="Arial" w:cs="Arial"/>
                <w:i/>
                <w:iCs/>
                <w:sz w:val="20"/>
                <w:szCs w:val="20"/>
                <w:u w:val="single"/>
                <w:lang w:val="en-GB"/>
              </w:rPr>
              <w:t>Kindly</w:t>
            </w:r>
            <w:proofErr w:type="gramEnd"/>
            <w:r w:rsidRPr="00573A93">
              <w:rPr>
                <w:rFonts w:ascii="Arial" w:eastAsia="Arial Unicode MS" w:hAnsi="Arial" w:cs="Arial"/>
                <w:i/>
                <w:iCs/>
                <w:sz w:val="20"/>
                <w:szCs w:val="20"/>
                <w:u w:val="single"/>
                <w:lang w:val="en-GB"/>
              </w:rPr>
              <w:t xml:space="preserve"> please write down the ethical issues here in details)</w:t>
            </w:r>
          </w:p>
          <w:p w:rsidR="003930C3" w:rsidRPr="00573A93" w:rsidRDefault="003930C3" w:rsidP="003930C3">
            <w:pPr>
              <w:spacing w:line="276" w:lineRule="auto"/>
              <w:rPr>
                <w:rFonts w:ascii="Arial" w:eastAsia="Arial Unicode MS" w:hAnsi="Arial" w:cs="Arial"/>
                <w:sz w:val="20"/>
                <w:szCs w:val="20"/>
                <w:lang w:val="en-GB"/>
              </w:rPr>
            </w:pPr>
          </w:p>
          <w:p w:rsidR="003930C3" w:rsidRPr="00573A93" w:rsidRDefault="003930C3" w:rsidP="003930C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3930C3" w:rsidRPr="00573A93" w:rsidRDefault="003930C3" w:rsidP="003930C3">
            <w:pPr>
              <w:spacing w:line="276" w:lineRule="auto"/>
              <w:rPr>
                <w:rFonts w:ascii="Arial" w:eastAsia="Arial Unicode MS" w:hAnsi="Arial" w:cs="Arial"/>
                <w:sz w:val="20"/>
                <w:szCs w:val="20"/>
                <w:lang w:val="en-GB"/>
              </w:rPr>
            </w:pPr>
          </w:p>
          <w:p w:rsidR="003930C3" w:rsidRPr="00573A93" w:rsidRDefault="003930C3" w:rsidP="003930C3">
            <w:pPr>
              <w:spacing w:line="276" w:lineRule="auto"/>
              <w:rPr>
                <w:rFonts w:ascii="Arial" w:eastAsia="Arial Unicode MS" w:hAnsi="Arial" w:cs="Arial"/>
                <w:sz w:val="20"/>
                <w:szCs w:val="20"/>
                <w:lang w:val="en-GB"/>
              </w:rPr>
            </w:pPr>
          </w:p>
          <w:p w:rsidR="003930C3" w:rsidRPr="00573A93" w:rsidRDefault="003930C3" w:rsidP="003930C3">
            <w:pPr>
              <w:spacing w:line="276" w:lineRule="auto"/>
              <w:rPr>
                <w:rFonts w:ascii="Arial" w:eastAsia="Arial Unicode MS" w:hAnsi="Arial" w:cs="Arial"/>
                <w:sz w:val="20"/>
                <w:szCs w:val="20"/>
                <w:lang w:val="en-GB"/>
              </w:rPr>
            </w:pPr>
          </w:p>
        </w:tc>
      </w:tr>
      <w:bookmarkEnd w:id="2"/>
    </w:tbl>
    <w:p w:rsidR="003930C3" w:rsidRPr="00573A93" w:rsidRDefault="003930C3" w:rsidP="003930C3">
      <w:pPr>
        <w:rPr>
          <w:rFonts w:ascii="Arial" w:hAnsi="Arial" w:cs="Arial"/>
          <w:sz w:val="20"/>
          <w:szCs w:val="20"/>
        </w:rPr>
      </w:pPr>
    </w:p>
    <w:bookmarkEnd w:id="3"/>
    <w:p w:rsidR="003930C3" w:rsidRPr="00573A93" w:rsidRDefault="003930C3" w:rsidP="003930C3">
      <w:pPr>
        <w:rPr>
          <w:rFonts w:ascii="Arial" w:hAnsi="Arial" w:cs="Arial"/>
          <w:sz w:val="20"/>
          <w:szCs w:val="20"/>
        </w:rPr>
      </w:pPr>
    </w:p>
    <w:bookmarkEnd w:id="0"/>
    <w:bookmarkEnd w:id="1"/>
    <w:p w:rsidR="00573A93" w:rsidRPr="00573A93" w:rsidRDefault="00573A93" w:rsidP="00573A93">
      <w:pPr>
        <w:rPr>
          <w:rFonts w:ascii="Arial" w:hAnsi="Arial" w:cs="Arial"/>
          <w:b/>
          <w:sz w:val="20"/>
          <w:szCs w:val="20"/>
          <w:u w:val="single"/>
        </w:rPr>
      </w:pPr>
      <w:r w:rsidRPr="00573A93">
        <w:rPr>
          <w:rFonts w:ascii="Arial" w:hAnsi="Arial" w:cs="Arial"/>
          <w:b/>
          <w:sz w:val="20"/>
          <w:szCs w:val="20"/>
          <w:u w:val="single"/>
        </w:rPr>
        <w:t>Reviewer details:</w:t>
      </w:r>
    </w:p>
    <w:p w:rsidR="00E82DF5" w:rsidRPr="00573A93" w:rsidRDefault="00E82DF5" w:rsidP="003930C3">
      <w:pPr>
        <w:rPr>
          <w:rFonts w:ascii="Arial" w:hAnsi="Arial" w:cs="Arial"/>
          <w:sz w:val="20"/>
          <w:szCs w:val="20"/>
        </w:rPr>
      </w:pPr>
    </w:p>
    <w:p w:rsidR="00573A93" w:rsidRPr="00573A93" w:rsidRDefault="00573A93" w:rsidP="00573A93">
      <w:pPr>
        <w:rPr>
          <w:rFonts w:ascii="Arial" w:hAnsi="Arial" w:cs="Arial"/>
          <w:b/>
          <w:sz w:val="20"/>
          <w:szCs w:val="20"/>
        </w:rPr>
      </w:pPr>
      <w:bookmarkStart w:id="4" w:name="_Hlk200627779"/>
      <w:proofErr w:type="spellStart"/>
      <w:r w:rsidRPr="00573A93">
        <w:rPr>
          <w:rFonts w:ascii="Arial" w:hAnsi="Arial" w:cs="Arial"/>
          <w:b/>
          <w:sz w:val="20"/>
          <w:szCs w:val="20"/>
        </w:rPr>
        <w:t>Ailinca</w:t>
      </w:r>
      <w:proofErr w:type="spellEnd"/>
      <w:r w:rsidRPr="00573A93">
        <w:rPr>
          <w:rFonts w:ascii="Arial" w:hAnsi="Arial" w:cs="Arial"/>
          <w:b/>
          <w:sz w:val="20"/>
          <w:szCs w:val="20"/>
        </w:rPr>
        <w:t xml:space="preserve"> Alina </w:t>
      </w:r>
      <w:proofErr w:type="spellStart"/>
      <w:r w:rsidRPr="00573A93">
        <w:rPr>
          <w:rFonts w:ascii="Arial" w:hAnsi="Arial" w:cs="Arial"/>
          <w:b/>
          <w:sz w:val="20"/>
          <w:szCs w:val="20"/>
        </w:rPr>
        <w:t>Georgeta</w:t>
      </w:r>
      <w:proofErr w:type="spellEnd"/>
      <w:r w:rsidRPr="00573A93">
        <w:rPr>
          <w:rFonts w:ascii="Arial" w:hAnsi="Arial" w:cs="Arial"/>
          <w:b/>
          <w:sz w:val="20"/>
          <w:szCs w:val="20"/>
        </w:rPr>
        <w:t xml:space="preserve">, </w:t>
      </w:r>
      <w:r w:rsidRPr="00573A93">
        <w:rPr>
          <w:rFonts w:ascii="Arial" w:hAnsi="Arial" w:cs="Arial"/>
          <w:b/>
          <w:sz w:val="20"/>
          <w:szCs w:val="20"/>
        </w:rPr>
        <w:t xml:space="preserve">Victor </w:t>
      </w:r>
      <w:proofErr w:type="spellStart"/>
      <w:r w:rsidRPr="00573A93">
        <w:rPr>
          <w:rFonts w:ascii="Arial" w:hAnsi="Arial" w:cs="Arial"/>
          <w:b/>
          <w:sz w:val="20"/>
          <w:szCs w:val="20"/>
        </w:rPr>
        <w:t>Slavescu</w:t>
      </w:r>
      <w:proofErr w:type="spellEnd"/>
      <w:r w:rsidRPr="00573A93">
        <w:rPr>
          <w:rFonts w:ascii="Arial" w:hAnsi="Arial" w:cs="Arial"/>
          <w:b/>
          <w:sz w:val="20"/>
          <w:szCs w:val="20"/>
        </w:rPr>
        <w:t xml:space="preserve"> Center for Financial and Monetary Research, INCE, Romanian Academy</w:t>
      </w:r>
      <w:r w:rsidRPr="00573A93">
        <w:rPr>
          <w:rFonts w:ascii="Arial" w:hAnsi="Arial" w:cs="Arial"/>
          <w:b/>
          <w:sz w:val="20"/>
          <w:szCs w:val="20"/>
        </w:rPr>
        <w:t xml:space="preserve">, </w:t>
      </w:r>
      <w:r w:rsidRPr="00573A93">
        <w:rPr>
          <w:rFonts w:ascii="Arial" w:hAnsi="Arial" w:cs="Arial"/>
          <w:b/>
          <w:sz w:val="20"/>
          <w:szCs w:val="20"/>
        </w:rPr>
        <w:t>R</w:t>
      </w:r>
      <w:bookmarkStart w:id="5" w:name="_GoBack"/>
      <w:bookmarkEnd w:id="5"/>
      <w:r w:rsidRPr="00573A93">
        <w:rPr>
          <w:rFonts w:ascii="Arial" w:hAnsi="Arial" w:cs="Arial"/>
          <w:b/>
          <w:sz w:val="20"/>
          <w:szCs w:val="20"/>
        </w:rPr>
        <w:t>omania</w:t>
      </w:r>
      <w:bookmarkEnd w:id="4"/>
    </w:p>
    <w:sectPr w:rsidR="00573A93" w:rsidRPr="00573A93"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AD8" w:rsidRPr="0000007A" w:rsidRDefault="003D2AD8" w:rsidP="0099583E">
      <w:r>
        <w:separator/>
      </w:r>
    </w:p>
  </w:endnote>
  <w:endnote w:type="continuationSeparator" w:id="0">
    <w:p w:rsidR="003D2AD8" w:rsidRPr="0000007A" w:rsidRDefault="003D2A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AD8" w:rsidRPr="0000007A" w:rsidRDefault="003D2AD8" w:rsidP="0099583E">
      <w:r>
        <w:separator/>
      </w:r>
    </w:p>
  </w:footnote>
  <w:footnote w:type="continuationSeparator" w:id="0">
    <w:p w:rsidR="003D2AD8" w:rsidRPr="0000007A" w:rsidRDefault="003D2A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12D4D"/>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0D2A60"/>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4209"/>
    <w:rsid w:val="001B0C63"/>
    <w:rsid w:val="001C2BB9"/>
    <w:rsid w:val="001D3A1D"/>
    <w:rsid w:val="001D73FA"/>
    <w:rsid w:val="001E4B3D"/>
    <w:rsid w:val="001F24FF"/>
    <w:rsid w:val="001F2913"/>
    <w:rsid w:val="001F707F"/>
    <w:rsid w:val="002011F3"/>
    <w:rsid w:val="00201B85"/>
    <w:rsid w:val="00202E80"/>
    <w:rsid w:val="002105F7"/>
    <w:rsid w:val="00211789"/>
    <w:rsid w:val="00220111"/>
    <w:rsid w:val="00221DEE"/>
    <w:rsid w:val="0022369C"/>
    <w:rsid w:val="002320EB"/>
    <w:rsid w:val="0023696A"/>
    <w:rsid w:val="002422CB"/>
    <w:rsid w:val="00245E23"/>
    <w:rsid w:val="0025366D"/>
    <w:rsid w:val="00254F80"/>
    <w:rsid w:val="00262634"/>
    <w:rsid w:val="002643B3"/>
    <w:rsid w:val="00275984"/>
    <w:rsid w:val="00280EC9"/>
    <w:rsid w:val="00291D08"/>
    <w:rsid w:val="00293482"/>
    <w:rsid w:val="002A3712"/>
    <w:rsid w:val="002B05D7"/>
    <w:rsid w:val="002D5A7D"/>
    <w:rsid w:val="002D7EA9"/>
    <w:rsid w:val="002E1211"/>
    <w:rsid w:val="002E2339"/>
    <w:rsid w:val="002E2438"/>
    <w:rsid w:val="002E6D86"/>
    <w:rsid w:val="002F6935"/>
    <w:rsid w:val="00312559"/>
    <w:rsid w:val="003204B8"/>
    <w:rsid w:val="00320BC8"/>
    <w:rsid w:val="0033692F"/>
    <w:rsid w:val="00346223"/>
    <w:rsid w:val="003930C3"/>
    <w:rsid w:val="003A04AA"/>
    <w:rsid w:val="003A04E7"/>
    <w:rsid w:val="003A4991"/>
    <w:rsid w:val="003A6E1A"/>
    <w:rsid w:val="003B2172"/>
    <w:rsid w:val="003D2AD8"/>
    <w:rsid w:val="003E746A"/>
    <w:rsid w:val="003F2C33"/>
    <w:rsid w:val="00406788"/>
    <w:rsid w:val="0042465A"/>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530"/>
    <w:rsid w:val="004C3DF1"/>
    <w:rsid w:val="004D2E36"/>
    <w:rsid w:val="004D59FF"/>
    <w:rsid w:val="0050121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5A5"/>
    <w:rsid w:val="00573A93"/>
    <w:rsid w:val="005A046E"/>
    <w:rsid w:val="005A5BE0"/>
    <w:rsid w:val="005B12E0"/>
    <w:rsid w:val="005B2ED6"/>
    <w:rsid w:val="005C25A0"/>
    <w:rsid w:val="005D230D"/>
    <w:rsid w:val="005D3558"/>
    <w:rsid w:val="00602F7D"/>
    <w:rsid w:val="00605952"/>
    <w:rsid w:val="00614586"/>
    <w:rsid w:val="00620677"/>
    <w:rsid w:val="00624032"/>
    <w:rsid w:val="006305AC"/>
    <w:rsid w:val="00645A56"/>
    <w:rsid w:val="00647E75"/>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A7069"/>
    <w:rsid w:val="008C2778"/>
    <w:rsid w:val="008C2F62"/>
    <w:rsid w:val="008D020E"/>
    <w:rsid w:val="008D1117"/>
    <w:rsid w:val="008D15A4"/>
    <w:rsid w:val="008E5B6E"/>
    <w:rsid w:val="008F36E4"/>
    <w:rsid w:val="00927328"/>
    <w:rsid w:val="009324B5"/>
    <w:rsid w:val="00933C8B"/>
    <w:rsid w:val="009553EC"/>
    <w:rsid w:val="0096153C"/>
    <w:rsid w:val="0097330E"/>
    <w:rsid w:val="00974330"/>
    <w:rsid w:val="0097498C"/>
    <w:rsid w:val="00982766"/>
    <w:rsid w:val="009852C4"/>
    <w:rsid w:val="00985F26"/>
    <w:rsid w:val="0099583E"/>
    <w:rsid w:val="009A0242"/>
    <w:rsid w:val="009A59ED"/>
    <w:rsid w:val="009A74CE"/>
    <w:rsid w:val="009B5AA8"/>
    <w:rsid w:val="009C45A0"/>
    <w:rsid w:val="009C5642"/>
    <w:rsid w:val="009C6FD2"/>
    <w:rsid w:val="009D0B96"/>
    <w:rsid w:val="009E13C3"/>
    <w:rsid w:val="009E6A30"/>
    <w:rsid w:val="009E79E5"/>
    <w:rsid w:val="009F07D4"/>
    <w:rsid w:val="009F29EB"/>
    <w:rsid w:val="00A001A0"/>
    <w:rsid w:val="00A12C83"/>
    <w:rsid w:val="00A15922"/>
    <w:rsid w:val="00A31AAC"/>
    <w:rsid w:val="00A32905"/>
    <w:rsid w:val="00A36C95"/>
    <w:rsid w:val="00A37DE3"/>
    <w:rsid w:val="00A519D1"/>
    <w:rsid w:val="00A6343B"/>
    <w:rsid w:val="00A65C50"/>
    <w:rsid w:val="00A66DD2"/>
    <w:rsid w:val="00A953B7"/>
    <w:rsid w:val="00AA41B3"/>
    <w:rsid w:val="00AA6670"/>
    <w:rsid w:val="00AB1ED6"/>
    <w:rsid w:val="00AB397D"/>
    <w:rsid w:val="00AB638A"/>
    <w:rsid w:val="00AB6E43"/>
    <w:rsid w:val="00AC1349"/>
    <w:rsid w:val="00AD6C51"/>
    <w:rsid w:val="00AF3016"/>
    <w:rsid w:val="00AF5CBC"/>
    <w:rsid w:val="00B03A45"/>
    <w:rsid w:val="00B04D0C"/>
    <w:rsid w:val="00B066E6"/>
    <w:rsid w:val="00B2236C"/>
    <w:rsid w:val="00B22FE6"/>
    <w:rsid w:val="00B3033D"/>
    <w:rsid w:val="00B356AF"/>
    <w:rsid w:val="00B43327"/>
    <w:rsid w:val="00B6006C"/>
    <w:rsid w:val="00B62087"/>
    <w:rsid w:val="00B62F41"/>
    <w:rsid w:val="00B73785"/>
    <w:rsid w:val="00B760E1"/>
    <w:rsid w:val="00B76CE6"/>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359B"/>
    <w:rsid w:val="00D8579C"/>
    <w:rsid w:val="00D90124"/>
    <w:rsid w:val="00D938BD"/>
    <w:rsid w:val="00D9392F"/>
    <w:rsid w:val="00D940D3"/>
    <w:rsid w:val="00DA41F5"/>
    <w:rsid w:val="00DB5B54"/>
    <w:rsid w:val="00DB7E1B"/>
    <w:rsid w:val="00DC1D81"/>
    <w:rsid w:val="00DE1FDC"/>
    <w:rsid w:val="00E451EA"/>
    <w:rsid w:val="00E53E52"/>
    <w:rsid w:val="00E57F4B"/>
    <w:rsid w:val="00E63889"/>
    <w:rsid w:val="00E65EB7"/>
    <w:rsid w:val="00E71C8D"/>
    <w:rsid w:val="00E72360"/>
    <w:rsid w:val="00E803C6"/>
    <w:rsid w:val="00E82DF5"/>
    <w:rsid w:val="00E863D7"/>
    <w:rsid w:val="00E972A7"/>
    <w:rsid w:val="00EA2839"/>
    <w:rsid w:val="00EB3E91"/>
    <w:rsid w:val="00EC6894"/>
    <w:rsid w:val="00ED6B12"/>
    <w:rsid w:val="00EE0D3E"/>
    <w:rsid w:val="00EF326D"/>
    <w:rsid w:val="00EF53FE"/>
    <w:rsid w:val="00EF54EA"/>
    <w:rsid w:val="00F159ED"/>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3F04"/>
  <w15:docId w15:val="{ACC8717E-B727-4937-9FEE-CCF67B7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700546472">
      <w:bodyDiv w:val="1"/>
      <w:marLeft w:val="0"/>
      <w:marRight w:val="0"/>
      <w:marTop w:val="0"/>
      <w:marBottom w:val="0"/>
      <w:divBdr>
        <w:top w:val="none" w:sz="0" w:space="0" w:color="auto"/>
        <w:left w:val="none" w:sz="0" w:space="0" w:color="auto"/>
        <w:bottom w:val="none" w:sz="0" w:space="0" w:color="auto"/>
        <w:right w:val="none" w:sz="0" w:space="0" w:color="auto"/>
      </w:divBdr>
    </w:div>
    <w:div w:id="1957179490">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11E6-0EAA-48A3-8542-F1EE0BB0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659</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4413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19</cp:revision>
  <dcterms:created xsi:type="dcterms:W3CDTF">2025-06-05T14:28:00Z</dcterms:created>
  <dcterms:modified xsi:type="dcterms:W3CDTF">2025-06-12T08:06:00Z</dcterms:modified>
</cp:coreProperties>
</file>