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D79B9" w14:textId="77777777" w:rsidR="001D0FF9" w:rsidRDefault="001D0FF9" w:rsidP="00186285">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Wood Waste Utilization in the Forest Industry: Innovations for Sustainable Management</w:t>
      </w:r>
    </w:p>
    <w:p w14:paraId="601FD873" w14:textId="77777777" w:rsidR="004364CA" w:rsidRDefault="004364CA" w:rsidP="00186285">
      <w:pPr>
        <w:spacing w:after="0" w:line="360" w:lineRule="auto"/>
        <w:rPr>
          <w:rFonts w:ascii="Times New Roman" w:hAnsi="Times New Roman" w:cs="Times New Roman"/>
          <w:b/>
          <w:sz w:val="24"/>
          <w:szCs w:val="24"/>
        </w:rPr>
      </w:pPr>
    </w:p>
    <w:p w14:paraId="6EB4FE4D" w14:textId="0A5E5642" w:rsidR="00AD0920" w:rsidRDefault="00BD3308" w:rsidP="00186285">
      <w:pPr>
        <w:spacing w:after="0" w:line="360" w:lineRule="auto"/>
        <w:rPr>
          <w:rFonts w:ascii="Times New Roman" w:hAnsi="Times New Roman" w:cs="Times New Roman"/>
          <w:b/>
          <w:sz w:val="24"/>
          <w:szCs w:val="24"/>
        </w:rPr>
      </w:pPr>
      <w:r w:rsidRPr="001D0FF9">
        <w:rPr>
          <w:rFonts w:ascii="Times New Roman" w:hAnsi="Times New Roman" w:cs="Times New Roman"/>
          <w:b/>
          <w:sz w:val="24"/>
          <w:szCs w:val="24"/>
        </w:rPr>
        <w:t>ABSTRACT</w:t>
      </w:r>
    </w:p>
    <w:p w14:paraId="308CBDBE" w14:textId="77777777" w:rsidR="009B358D" w:rsidRPr="00B858E1" w:rsidRDefault="009B358D" w:rsidP="00186285">
      <w:pPr>
        <w:shd w:val="clear" w:color="auto" w:fill="FFFFFF" w:themeFill="background1"/>
        <w:spacing w:after="0" w:line="360" w:lineRule="auto"/>
        <w:jc w:val="both"/>
        <w:rPr>
          <w:rFonts w:ascii="Times New Roman" w:hAnsi="Times New Roman" w:cs="Times New Roman"/>
          <w:color w:val="000000"/>
          <w:sz w:val="24"/>
          <w:szCs w:val="24"/>
          <w:shd w:val="clear" w:color="auto" w:fill="F4F5F6"/>
        </w:rPr>
      </w:pPr>
      <w:r w:rsidRPr="00B858E1">
        <w:rPr>
          <w:rFonts w:ascii="Times New Roman" w:hAnsi="Times New Roman" w:cs="Times New Roman"/>
          <w:color w:val="000000"/>
          <w:sz w:val="24"/>
          <w:szCs w:val="24"/>
        </w:rPr>
        <w:t>The forestry sector produces considerable quantities of wood waste</w:t>
      </w:r>
      <w:r w:rsidRPr="00B858E1">
        <w:rPr>
          <w:rFonts w:ascii="Times New Roman" w:hAnsi="Times New Roman" w:cs="Times New Roman"/>
          <w:color w:val="000000"/>
          <w:sz w:val="24"/>
          <w:szCs w:val="24"/>
          <w:shd w:val="clear" w:color="auto" w:fill="F4F5F6"/>
        </w:rPr>
        <w:t xml:space="preserve"> </w:t>
      </w:r>
      <w:r w:rsidRPr="00B858E1">
        <w:rPr>
          <w:rFonts w:ascii="Times New Roman" w:hAnsi="Times New Roman" w:cs="Times New Roman"/>
          <w:color w:val="000000"/>
          <w:sz w:val="24"/>
          <w:szCs w:val="24"/>
        </w:rPr>
        <w:t xml:space="preserve">throughout the processes of harvesting, processing, and manufacturing. This waste poses a significant environmental challenge, leading to greenhouse gas emissions, the accumulation of waste in landfills, and the depletion of resources. Nevertheless, wood waste is also a precious resource that has the potential to support a circular economy and improve the sustainability of the forestry sector. This paper investigates the challenges and opportunities related to the utilization of wood waste, emphasizing innovative technologies and strategies for sustainable management. We </w:t>
      </w:r>
      <w:commentRangeStart w:id="0"/>
      <w:proofErr w:type="spellStart"/>
      <w:r w:rsidRPr="00B858E1">
        <w:rPr>
          <w:rFonts w:ascii="Times New Roman" w:hAnsi="Times New Roman" w:cs="Times New Roman"/>
          <w:color w:val="000000"/>
          <w:sz w:val="24"/>
          <w:szCs w:val="24"/>
        </w:rPr>
        <w:t>analyze</w:t>
      </w:r>
      <w:commentRangeEnd w:id="0"/>
      <w:proofErr w:type="spellEnd"/>
      <w:r w:rsidR="00B95449">
        <w:rPr>
          <w:rStyle w:val="CommentReference"/>
        </w:rPr>
        <w:commentReference w:id="0"/>
      </w:r>
      <w:r w:rsidRPr="00B858E1">
        <w:rPr>
          <w:rFonts w:ascii="Times New Roman" w:hAnsi="Times New Roman" w:cs="Times New Roman"/>
          <w:color w:val="000000"/>
          <w:sz w:val="24"/>
          <w:szCs w:val="24"/>
        </w:rPr>
        <w:t xml:space="preserve"> both current and emerging uses of wood waste, such as bioenergy generation, composite materials, wood-derived chemicals, and soil enhancements.</w:t>
      </w:r>
      <w:r w:rsidRPr="00B858E1">
        <w:rPr>
          <w:rFonts w:ascii="Times New Roman" w:hAnsi="Times New Roman" w:cs="Times New Roman"/>
          <w:color w:val="000000"/>
          <w:sz w:val="24"/>
          <w:szCs w:val="24"/>
          <w:shd w:val="clear" w:color="auto" w:fill="F4F5F6"/>
        </w:rPr>
        <w:t xml:space="preserve"> </w:t>
      </w:r>
    </w:p>
    <w:p w14:paraId="2257FFE9" w14:textId="77777777" w:rsidR="00F2242F" w:rsidRPr="00F2242F" w:rsidRDefault="00F2242F" w:rsidP="00B858E1">
      <w:pPr>
        <w:spacing w:after="0" w:line="360" w:lineRule="auto"/>
        <w:jc w:val="both"/>
        <w:rPr>
          <w:rFonts w:ascii="Times New Roman" w:eastAsia="Times New Roman" w:hAnsi="Times New Roman" w:cs="Times New Roman"/>
          <w:sz w:val="24"/>
          <w:szCs w:val="24"/>
        </w:rPr>
      </w:pPr>
      <w:r w:rsidRPr="00F2242F">
        <w:rPr>
          <w:rFonts w:ascii="Times New Roman" w:eastAsia="Times New Roman" w:hAnsi="Times New Roman" w:cs="Times New Roman"/>
          <w:b/>
          <w:bCs/>
          <w:sz w:val="24"/>
          <w:szCs w:val="24"/>
        </w:rPr>
        <w:t>Keywords:</w:t>
      </w:r>
      <w:r w:rsidRPr="00F2242F">
        <w:rPr>
          <w:rFonts w:ascii="Times New Roman" w:eastAsia="Times New Roman" w:hAnsi="Times New Roman" w:cs="Times New Roman"/>
          <w:sz w:val="24"/>
          <w:szCs w:val="24"/>
        </w:rPr>
        <w:t> Wood waste, sustainable forestry, bioenergy, composite materials, forest industry, resource management.</w:t>
      </w:r>
    </w:p>
    <w:p w14:paraId="250157FA" w14:textId="77777777" w:rsidR="001D0FF9" w:rsidRPr="00BD3308" w:rsidRDefault="00BD3308" w:rsidP="00BD3308">
      <w:pPr>
        <w:pStyle w:val="ListParagraph"/>
        <w:numPr>
          <w:ilvl w:val="0"/>
          <w:numId w:val="9"/>
        </w:numPr>
        <w:spacing w:after="0" w:line="360" w:lineRule="auto"/>
        <w:ind w:left="284" w:hanging="284"/>
        <w:rPr>
          <w:rFonts w:ascii="Times New Roman" w:hAnsi="Times New Roman" w:cs="Times New Roman"/>
          <w:b/>
          <w:sz w:val="24"/>
          <w:szCs w:val="24"/>
        </w:rPr>
      </w:pPr>
      <w:r w:rsidRPr="00BD3308">
        <w:rPr>
          <w:rFonts w:ascii="Times New Roman" w:hAnsi="Times New Roman" w:cs="Times New Roman"/>
          <w:b/>
          <w:sz w:val="24"/>
          <w:szCs w:val="24"/>
        </w:rPr>
        <w:t xml:space="preserve">INTRODUCTION </w:t>
      </w:r>
    </w:p>
    <w:p w14:paraId="3F98CC7D" w14:textId="77777777" w:rsidR="00B858E1" w:rsidRPr="00627D4C" w:rsidRDefault="00B858E1" w:rsidP="00627D4C">
      <w:pPr>
        <w:pStyle w:val="NormalWeb"/>
        <w:spacing w:before="0" w:beforeAutospacing="0" w:after="0" w:afterAutospacing="0" w:line="360" w:lineRule="auto"/>
        <w:jc w:val="both"/>
        <w:rPr>
          <w:color w:val="000000"/>
          <w:shd w:val="clear" w:color="auto" w:fill="F4F5F6"/>
        </w:rPr>
      </w:pPr>
      <w:r w:rsidRPr="00627D4C">
        <w:rPr>
          <w:color w:val="000000"/>
        </w:rPr>
        <w:t>Worldwide, the forestry sector is crucial in supplying timber, paper, and various other important wood products. Nevertheless, this sector also produces considerable quantities of wood waste, which is generally characterized as the residues and byproducts generated during forestry operations, timber processing, and manufacturing activities (such as logging slash, sawdust, bark, and discarded timber</w:t>
      </w:r>
      <w:r w:rsidR="00CC1A1D">
        <w:rPr>
          <w:color w:val="000000"/>
        </w:rPr>
        <w:t xml:space="preserve"> (Chandra et al.</w:t>
      </w:r>
      <w:r w:rsidR="001015EC">
        <w:rPr>
          <w:color w:val="000000"/>
        </w:rPr>
        <w:t>,</w:t>
      </w:r>
      <w:r w:rsidR="00CC1A1D">
        <w:rPr>
          <w:color w:val="000000"/>
        </w:rPr>
        <w:t xml:space="preserve"> 2021</w:t>
      </w:r>
      <w:r w:rsidRPr="00627D4C">
        <w:rPr>
          <w:color w:val="000000"/>
        </w:rPr>
        <w:t>). Historically, a large portion of this wood waste has been incinerated, disposed of in landfills, or merely allowed to decompose, leading to a loss of economic value and considerable environmental consequences.</w:t>
      </w:r>
    </w:p>
    <w:p w14:paraId="63E9B9DD" w14:textId="77777777" w:rsidR="00B858E1" w:rsidRPr="00627D4C" w:rsidRDefault="00B858E1" w:rsidP="000C5A4C">
      <w:pPr>
        <w:pStyle w:val="NormalWeb"/>
        <w:spacing w:before="0" w:beforeAutospacing="0" w:after="0" w:afterAutospacing="0" w:line="360" w:lineRule="auto"/>
        <w:ind w:firstLine="720"/>
        <w:jc w:val="both"/>
        <w:rPr>
          <w:color w:val="000000"/>
          <w:shd w:val="clear" w:color="auto" w:fill="F4F5F6"/>
        </w:rPr>
      </w:pPr>
      <w:r w:rsidRPr="00627D4C">
        <w:rPr>
          <w:color w:val="000000"/>
        </w:rPr>
        <w:t>Wood waste is a category of waste that encompasses discarded wood products from various sources, including wood packaging, demolition and construction activities, the wood processing industry,</w:t>
      </w:r>
      <w:r w:rsidRPr="00627D4C">
        <w:rPr>
          <w:color w:val="000000"/>
          <w:shd w:val="clear" w:color="auto" w:fill="F4F5F6"/>
        </w:rPr>
        <w:t xml:space="preserve"> </w:t>
      </w:r>
      <w:r w:rsidRPr="00627D4C">
        <w:rPr>
          <w:color w:val="000000"/>
        </w:rPr>
        <w:t>as well as private househo</w:t>
      </w:r>
      <w:r w:rsidR="000B7615">
        <w:rPr>
          <w:color w:val="000000"/>
        </w:rPr>
        <w:t>lds and railway construction (</w:t>
      </w:r>
      <w:r w:rsidR="000B7615" w:rsidRPr="00627D4C">
        <w:rPr>
          <w:color w:val="222222"/>
        </w:rPr>
        <w:t>Van Benthem</w:t>
      </w:r>
      <w:r w:rsidR="000B7615">
        <w:rPr>
          <w:color w:val="222222"/>
        </w:rPr>
        <w:t xml:space="preserve"> et al.</w:t>
      </w:r>
      <w:r w:rsidR="001015EC">
        <w:rPr>
          <w:color w:val="222222"/>
        </w:rPr>
        <w:t>,</w:t>
      </w:r>
      <w:r w:rsidR="000B7615">
        <w:rPr>
          <w:color w:val="222222"/>
        </w:rPr>
        <w:t xml:space="preserve"> 2007</w:t>
      </w:r>
      <w:r w:rsidR="00CC1A1D">
        <w:rPr>
          <w:color w:val="222222"/>
        </w:rPr>
        <w:t>; Bhardwaj et al.</w:t>
      </w:r>
      <w:r w:rsidR="001015EC">
        <w:rPr>
          <w:color w:val="222222"/>
        </w:rPr>
        <w:t>,</w:t>
      </w:r>
      <w:r w:rsidR="00CC1A1D">
        <w:rPr>
          <w:color w:val="222222"/>
        </w:rPr>
        <w:t xml:space="preserve"> 2023</w:t>
      </w:r>
      <w:r w:rsidR="000B7615">
        <w:rPr>
          <w:color w:val="222222"/>
        </w:rPr>
        <w:t>)</w:t>
      </w:r>
      <w:r w:rsidRPr="00627D4C">
        <w:rPr>
          <w:color w:val="000000"/>
        </w:rPr>
        <w:t>. This type of waste can serve as a secondary source of raw materials for energy production and the creation of a variety of new potential products, such as chemicals, biofuels, and oth</w:t>
      </w:r>
      <w:r w:rsidR="000B7615">
        <w:rPr>
          <w:color w:val="000000"/>
        </w:rPr>
        <w:t>er lignocellulosic materials (</w:t>
      </w:r>
      <w:proofErr w:type="spellStart"/>
      <w:r w:rsidR="000B7615" w:rsidRPr="00627D4C">
        <w:rPr>
          <w:color w:val="222222"/>
        </w:rPr>
        <w:t>Packalen</w:t>
      </w:r>
      <w:proofErr w:type="spellEnd"/>
      <w:r w:rsidR="000B7615">
        <w:rPr>
          <w:color w:val="222222"/>
        </w:rPr>
        <w:t xml:space="preserve"> et al.</w:t>
      </w:r>
      <w:r w:rsidR="001015EC">
        <w:rPr>
          <w:color w:val="222222"/>
        </w:rPr>
        <w:t>,</w:t>
      </w:r>
      <w:r w:rsidR="000B7615">
        <w:rPr>
          <w:color w:val="222222"/>
        </w:rPr>
        <w:t xml:space="preserve"> 2017)</w:t>
      </w:r>
      <w:r w:rsidRPr="00627D4C">
        <w:rPr>
          <w:color w:val="000000"/>
        </w:rPr>
        <w:t>. For instance, wood bark contains both lipophilic and hydrophilic extractives that can be transformed into high-value products, including cosmetic chemicals</w:t>
      </w:r>
      <w:r w:rsidR="006D7BB6">
        <w:rPr>
          <w:color w:val="000000"/>
        </w:rPr>
        <w:t xml:space="preserve"> and pharmaceutical products (</w:t>
      </w:r>
      <w:proofErr w:type="spellStart"/>
      <w:r w:rsidR="006D7BB6" w:rsidRPr="00627D4C">
        <w:rPr>
          <w:color w:val="222222"/>
        </w:rPr>
        <w:t>Routa</w:t>
      </w:r>
      <w:proofErr w:type="spellEnd"/>
      <w:r w:rsidR="006D7BB6">
        <w:rPr>
          <w:color w:val="222222"/>
        </w:rPr>
        <w:t xml:space="preserve"> et al.</w:t>
      </w:r>
      <w:r w:rsidR="001015EC">
        <w:rPr>
          <w:color w:val="222222"/>
        </w:rPr>
        <w:t>,</w:t>
      </w:r>
      <w:r w:rsidR="006D7BB6">
        <w:rPr>
          <w:color w:val="222222"/>
        </w:rPr>
        <w:t xml:space="preserve"> 2017</w:t>
      </w:r>
      <w:r w:rsidR="00CC1A1D">
        <w:rPr>
          <w:color w:val="222222"/>
        </w:rPr>
        <w:t>; Tiwari et al.</w:t>
      </w:r>
      <w:r w:rsidR="001015EC">
        <w:rPr>
          <w:color w:val="222222"/>
        </w:rPr>
        <w:t>,</w:t>
      </w:r>
      <w:r w:rsidR="00CC1A1D">
        <w:rPr>
          <w:color w:val="222222"/>
        </w:rPr>
        <w:t xml:space="preserve"> 2024</w:t>
      </w:r>
      <w:r w:rsidR="006D7BB6">
        <w:rPr>
          <w:color w:val="222222"/>
        </w:rPr>
        <w:t>)</w:t>
      </w:r>
      <w:r w:rsidRPr="00627D4C">
        <w:rPr>
          <w:color w:val="000000"/>
        </w:rPr>
        <w:t xml:space="preserve">. Similarly, </w:t>
      </w:r>
      <w:commentRangeStart w:id="1"/>
      <w:r w:rsidRPr="00627D4C">
        <w:rPr>
          <w:color w:val="000000"/>
        </w:rPr>
        <w:t xml:space="preserve">Yang et </w:t>
      </w:r>
      <w:r w:rsidR="006D7BB6">
        <w:rPr>
          <w:color w:val="000000"/>
        </w:rPr>
        <w:t>al.</w:t>
      </w:r>
      <w:r w:rsidR="001015EC">
        <w:rPr>
          <w:color w:val="000000"/>
        </w:rPr>
        <w:t>,</w:t>
      </w:r>
      <w:r w:rsidR="006D7BB6">
        <w:rPr>
          <w:color w:val="000000"/>
        </w:rPr>
        <w:t xml:space="preserve"> (2014)</w:t>
      </w:r>
      <w:r w:rsidRPr="00627D4C">
        <w:rPr>
          <w:color w:val="000000"/>
        </w:rPr>
        <w:t xml:space="preserve"> </w:t>
      </w:r>
      <w:commentRangeEnd w:id="1"/>
      <w:r w:rsidR="00BF7C88">
        <w:rPr>
          <w:rStyle w:val="CommentReference"/>
          <w:rFonts w:asciiTheme="minorHAnsi" w:eastAsiaTheme="minorEastAsia" w:hAnsiTheme="minorHAnsi" w:cstheme="minorBidi"/>
        </w:rPr>
        <w:commentReference w:id="1"/>
      </w:r>
      <w:r w:rsidRPr="00627D4C">
        <w:rPr>
          <w:color w:val="000000"/>
        </w:rPr>
        <w:t>discovered that bio-oil derived from waste wood resources serves as an effective extender and</w:t>
      </w:r>
      <w:r w:rsidRPr="006D7BB6">
        <w:rPr>
          <w:color w:val="000000"/>
        </w:rPr>
        <w:t xml:space="preserve"> </w:t>
      </w:r>
      <w:r w:rsidRPr="00627D4C">
        <w:rPr>
          <w:color w:val="000000"/>
        </w:rPr>
        <w:t xml:space="preserve">modifier </w:t>
      </w:r>
      <w:r w:rsidRPr="00627D4C">
        <w:rPr>
          <w:color w:val="000000"/>
        </w:rPr>
        <w:lastRenderedPageBreak/>
        <w:t>for petroleum asphalt binders in asphalt pavement. The generation of biofuels and wood-based composites represents additional high-value applications for wood waste. Furthermore, minimizing wood waste can help the timber industry reduce its environmental impact while simultaneously addressing the increasing demand for wood without further end</w:t>
      </w:r>
      <w:r w:rsidR="006D7BB6">
        <w:rPr>
          <w:color w:val="000000"/>
        </w:rPr>
        <w:t>angering the world’s forests (</w:t>
      </w:r>
      <w:r w:rsidR="006D7BB6" w:rsidRPr="00627D4C">
        <w:rPr>
          <w:color w:val="222222"/>
        </w:rPr>
        <w:t>Eshun</w:t>
      </w:r>
      <w:r w:rsidR="006D7BB6">
        <w:rPr>
          <w:color w:val="222222"/>
        </w:rPr>
        <w:t xml:space="preserve"> et al.</w:t>
      </w:r>
      <w:r w:rsidR="001015EC">
        <w:rPr>
          <w:color w:val="222222"/>
        </w:rPr>
        <w:t>,</w:t>
      </w:r>
      <w:r w:rsidR="006D7BB6">
        <w:rPr>
          <w:color w:val="222222"/>
        </w:rPr>
        <w:t xml:space="preserve"> 2012</w:t>
      </w:r>
      <w:r w:rsidR="00CC1A1D">
        <w:rPr>
          <w:color w:val="222222"/>
        </w:rPr>
        <w:t>; Chandra et al.</w:t>
      </w:r>
      <w:r w:rsidR="001015EC">
        <w:rPr>
          <w:color w:val="222222"/>
        </w:rPr>
        <w:t>,</w:t>
      </w:r>
      <w:r w:rsidR="00CC1A1D">
        <w:rPr>
          <w:color w:val="222222"/>
        </w:rPr>
        <w:t xml:space="preserve"> 2024</w:t>
      </w:r>
      <w:r w:rsidR="006D7BB6">
        <w:rPr>
          <w:color w:val="222222"/>
        </w:rPr>
        <w:t>)</w:t>
      </w:r>
      <w:r w:rsidRPr="00627D4C">
        <w:rPr>
          <w:color w:val="000000"/>
        </w:rPr>
        <w:t>. Consequently, the strategy for forest-based industries should focus on reducing, recovering, and enhancing the utilization of wood waste generated from the harvesting and processing of wood.</w:t>
      </w:r>
    </w:p>
    <w:p w14:paraId="188C470D" w14:textId="77777777" w:rsidR="00B858E1" w:rsidRPr="00627D4C" w:rsidRDefault="00B858E1" w:rsidP="001015EC">
      <w:pPr>
        <w:pStyle w:val="NormalWeb"/>
        <w:shd w:val="clear" w:color="auto" w:fill="FFFFFF"/>
        <w:spacing w:before="0" w:beforeAutospacing="0" w:after="0" w:afterAutospacing="0" w:line="360" w:lineRule="auto"/>
        <w:ind w:firstLine="720"/>
        <w:jc w:val="both"/>
        <w:rPr>
          <w:color w:val="000000"/>
          <w:shd w:val="clear" w:color="auto" w:fill="F4F5F6"/>
        </w:rPr>
      </w:pPr>
      <w:r w:rsidRPr="00627D4C">
        <w:rPr>
          <w:color w:val="000000"/>
        </w:rPr>
        <w:t xml:space="preserve">Wood waste and byproducts generated from wood-based industrial activities can be utilized to produce a diverse array of </w:t>
      </w:r>
      <w:r w:rsidR="00E117AC">
        <w:rPr>
          <w:color w:val="000000"/>
        </w:rPr>
        <w:t>valuable industrial products (</w:t>
      </w:r>
      <w:proofErr w:type="spellStart"/>
      <w:r w:rsidR="00E117AC">
        <w:rPr>
          <w:color w:val="222222"/>
        </w:rPr>
        <w:t>Lykidis</w:t>
      </w:r>
      <w:proofErr w:type="spellEnd"/>
      <w:r w:rsidR="00E117AC">
        <w:rPr>
          <w:color w:val="222222"/>
        </w:rPr>
        <w:t xml:space="preserve"> and </w:t>
      </w:r>
      <w:r w:rsidR="00E117AC" w:rsidRPr="00627D4C">
        <w:rPr>
          <w:color w:val="222222"/>
        </w:rPr>
        <w:t>Grigoriou</w:t>
      </w:r>
      <w:r w:rsidR="00E117AC">
        <w:rPr>
          <w:color w:val="222222"/>
        </w:rPr>
        <w:t>, 2008</w:t>
      </w:r>
      <w:r w:rsidR="00CC1A1D">
        <w:rPr>
          <w:color w:val="222222"/>
        </w:rPr>
        <w:t>; Darro et al.</w:t>
      </w:r>
      <w:r w:rsidR="001015EC">
        <w:rPr>
          <w:color w:val="222222"/>
        </w:rPr>
        <w:t>,</w:t>
      </w:r>
      <w:r w:rsidR="00CC1A1D">
        <w:rPr>
          <w:color w:val="222222"/>
        </w:rPr>
        <w:t xml:space="preserve"> 2022; Bhardwaj et al.</w:t>
      </w:r>
      <w:r w:rsidR="001015EC">
        <w:rPr>
          <w:color w:val="222222"/>
        </w:rPr>
        <w:t>,</w:t>
      </w:r>
      <w:r w:rsidR="00CC1A1D">
        <w:rPr>
          <w:color w:val="222222"/>
        </w:rPr>
        <w:t xml:space="preserve"> 2024</w:t>
      </w:r>
      <w:r w:rsidR="00E117AC">
        <w:rPr>
          <w:color w:val="222222"/>
        </w:rPr>
        <w:t>)</w:t>
      </w:r>
      <w:r w:rsidRPr="00627D4C">
        <w:rPr>
          <w:color w:val="000000"/>
        </w:rPr>
        <w:t>. For every 1000 board feet of lumber manufactured, sawmills collect 1 ton of sawdust, shavings, slabs, and edgings; roughly 75% of this seemingly useless material</w:t>
      </w:r>
      <w:r w:rsidRPr="00E117AC">
        <w:rPr>
          <w:color w:val="000000"/>
        </w:rPr>
        <w:t xml:space="preserve"> </w:t>
      </w:r>
      <w:r w:rsidRPr="00627D4C">
        <w:rPr>
          <w:color w:val="000000"/>
        </w:rPr>
        <w:t>consist</w:t>
      </w:r>
      <w:r w:rsidR="00E117AC">
        <w:rPr>
          <w:color w:val="000000"/>
        </w:rPr>
        <w:t>s of wood, while 25% is bark (</w:t>
      </w:r>
      <w:r w:rsidR="00E117AC" w:rsidRPr="00627D4C">
        <w:rPr>
          <w:color w:val="222222"/>
        </w:rPr>
        <w:t>Saal</w:t>
      </w:r>
      <w:r w:rsidR="00E117AC">
        <w:rPr>
          <w:color w:val="222222"/>
        </w:rPr>
        <w:t xml:space="preserve"> et al.</w:t>
      </w:r>
      <w:r w:rsidR="001015EC">
        <w:rPr>
          <w:color w:val="222222"/>
        </w:rPr>
        <w:t>,</w:t>
      </w:r>
      <w:r w:rsidR="00E117AC">
        <w:rPr>
          <w:color w:val="222222"/>
        </w:rPr>
        <w:t xml:space="preserve"> 2019)</w:t>
      </w:r>
      <w:r w:rsidRPr="00627D4C">
        <w:rPr>
          <w:color w:val="000000"/>
        </w:rPr>
        <w:t>. This material can be transformed into both energy and non-energy applications. Energy generation from wood waste encompasses methods such as combustion, cogeneration, and the production of pellets and briquettes, whereas non-energy applications include the creation of composite boards, surfacing products, composting, and cement</w:t>
      </w:r>
      <w:r w:rsidRPr="00E117AC">
        <w:rPr>
          <w:color w:val="000000"/>
        </w:rPr>
        <w:t xml:space="preserve"> </w:t>
      </w:r>
      <w:r w:rsidR="00E117AC">
        <w:rPr>
          <w:color w:val="000000"/>
        </w:rPr>
        <w:t>boards (</w:t>
      </w:r>
      <w:r w:rsidR="00E117AC" w:rsidRPr="00627D4C">
        <w:rPr>
          <w:color w:val="222222"/>
        </w:rPr>
        <w:t>Murphy</w:t>
      </w:r>
      <w:r w:rsidR="00E117AC">
        <w:rPr>
          <w:color w:val="222222"/>
        </w:rPr>
        <w:t xml:space="preserve"> et al.</w:t>
      </w:r>
      <w:r w:rsidR="001015EC">
        <w:rPr>
          <w:color w:val="222222"/>
        </w:rPr>
        <w:t>,</w:t>
      </w:r>
      <w:r w:rsidR="00E117AC">
        <w:rPr>
          <w:color w:val="222222"/>
        </w:rPr>
        <w:t xml:space="preserve"> 2007</w:t>
      </w:r>
      <w:r w:rsidR="00CC1A1D">
        <w:rPr>
          <w:color w:val="222222"/>
        </w:rPr>
        <w:t>; Kumar et al.</w:t>
      </w:r>
      <w:r w:rsidR="001015EC">
        <w:rPr>
          <w:color w:val="222222"/>
        </w:rPr>
        <w:t>,</w:t>
      </w:r>
      <w:r w:rsidR="00CC1A1D">
        <w:rPr>
          <w:color w:val="222222"/>
        </w:rPr>
        <w:t xml:space="preserve"> 2024; </w:t>
      </w:r>
      <w:proofErr w:type="spellStart"/>
      <w:r w:rsidR="00CC1A1D">
        <w:rPr>
          <w:color w:val="222222"/>
        </w:rPr>
        <w:t>Limanpure</w:t>
      </w:r>
      <w:proofErr w:type="spellEnd"/>
      <w:r w:rsidR="00CC1A1D">
        <w:rPr>
          <w:color w:val="222222"/>
        </w:rPr>
        <w:t xml:space="preserve"> and Kumar, 2018)</w:t>
      </w:r>
      <w:r w:rsidRPr="00627D4C">
        <w:rPr>
          <w:color w:val="000000"/>
        </w:rPr>
        <w:t>. Numerous research studies have uncovered various value-added opportunities for converting wood waste into other beneficial products. For instance, a study conducted in Finland identified several emerging markets for wood-based products,</w:t>
      </w:r>
      <w:r w:rsidRPr="002D204B">
        <w:rPr>
          <w:color w:val="000000"/>
        </w:rPr>
        <w:t xml:space="preserve"> </w:t>
      </w:r>
      <w:r w:rsidRPr="00627D4C">
        <w:rPr>
          <w:color w:val="000000"/>
        </w:rPr>
        <w:t>including textiles, chemicals, biofue</w:t>
      </w:r>
      <w:r w:rsidR="00546703">
        <w:rPr>
          <w:color w:val="000000"/>
        </w:rPr>
        <w:t>ls, and plastic alternatives (</w:t>
      </w:r>
      <w:r w:rsidR="00546703" w:rsidRPr="00627D4C">
        <w:rPr>
          <w:color w:val="222222"/>
        </w:rPr>
        <w:t>Cai</w:t>
      </w:r>
      <w:r w:rsidR="00546703">
        <w:rPr>
          <w:color w:val="222222"/>
        </w:rPr>
        <w:t xml:space="preserve"> et al.</w:t>
      </w:r>
      <w:r w:rsidR="001015EC">
        <w:rPr>
          <w:color w:val="222222"/>
        </w:rPr>
        <w:t>,</w:t>
      </w:r>
      <w:r w:rsidR="00546703">
        <w:rPr>
          <w:color w:val="222222"/>
        </w:rPr>
        <w:t xml:space="preserve"> 2013)</w:t>
      </w:r>
      <w:r w:rsidRPr="00627D4C">
        <w:rPr>
          <w:color w:val="000000"/>
        </w:rPr>
        <w:t>. Research in Zimbabwe revealed that most offcuts and chips from wood-based enterprises are utilized as firewood by local communities and are also employed at commercial sawmills to pr</w:t>
      </w:r>
      <w:r w:rsidR="002D204B">
        <w:rPr>
          <w:color w:val="000000"/>
        </w:rPr>
        <w:t xml:space="preserve">oduce steam for kiln dryers </w:t>
      </w:r>
      <w:commentRangeStart w:id="2"/>
      <w:r w:rsidR="002D204B">
        <w:rPr>
          <w:color w:val="000000"/>
        </w:rPr>
        <w:t>(</w:t>
      </w:r>
      <w:r w:rsidR="002D204B" w:rsidRPr="00627D4C">
        <w:rPr>
          <w:color w:val="222222"/>
        </w:rPr>
        <w:t>Charis</w:t>
      </w:r>
      <w:r w:rsidR="002D204B">
        <w:rPr>
          <w:color w:val="222222"/>
        </w:rPr>
        <w:t xml:space="preserve"> et al.</w:t>
      </w:r>
      <w:r w:rsidR="001015EC">
        <w:rPr>
          <w:color w:val="222222"/>
        </w:rPr>
        <w:t>,</w:t>
      </w:r>
      <w:r w:rsidR="002D204B">
        <w:rPr>
          <w:color w:val="222222"/>
        </w:rPr>
        <w:t xml:space="preserve"> 2019</w:t>
      </w:r>
      <w:r w:rsidR="00CC1A1D">
        <w:rPr>
          <w:color w:val="222222"/>
        </w:rPr>
        <w:t>; Kumar et al.</w:t>
      </w:r>
      <w:r w:rsidR="001015EC">
        <w:rPr>
          <w:color w:val="222222"/>
        </w:rPr>
        <w:t>,</w:t>
      </w:r>
      <w:r w:rsidR="00CC1A1D">
        <w:rPr>
          <w:color w:val="222222"/>
        </w:rPr>
        <w:t xml:space="preserve"> 2022 Aashutosh et al.</w:t>
      </w:r>
      <w:r w:rsidR="001015EC">
        <w:rPr>
          <w:color w:val="222222"/>
        </w:rPr>
        <w:t>,</w:t>
      </w:r>
      <w:r w:rsidR="00CC1A1D">
        <w:rPr>
          <w:color w:val="222222"/>
        </w:rPr>
        <w:t xml:space="preserve"> 2024</w:t>
      </w:r>
      <w:r w:rsidR="002D204B">
        <w:rPr>
          <w:color w:val="222222"/>
        </w:rPr>
        <w:t>)</w:t>
      </w:r>
      <w:r w:rsidRPr="00627D4C">
        <w:rPr>
          <w:color w:val="000000"/>
        </w:rPr>
        <w:t>.</w:t>
      </w:r>
      <w:commentRangeEnd w:id="2"/>
      <w:r w:rsidR="00EB2285">
        <w:rPr>
          <w:rStyle w:val="CommentReference"/>
          <w:rFonts w:asciiTheme="minorHAnsi" w:eastAsiaTheme="minorEastAsia" w:hAnsiTheme="minorHAnsi" w:cstheme="minorBidi"/>
        </w:rPr>
        <w:commentReference w:id="2"/>
      </w:r>
      <w:r w:rsidRPr="00627D4C">
        <w:rPr>
          <w:color w:val="000000"/>
        </w:rPr>
        <w:t xml:space="preserve"> Additionally, a study in Japan discovered that furniture manufacturers generated 15 million cubic meters of wood waste, with over 90% being recycled into</w:t>
      </w:r>
      <w:r w:rsidR="002D204B">
        <w:rPr>
          <w:color w:val="000000"/>
        </w:rPr>
        <w:t xml:space="preserve"> wood-based panels and fuel (</w:t>
      </w:r>
      <w:r w:rsidR="002D204B" w:rsidRPr="00627D4C">
        <w:rPr>
          <w:color w:val="222222"/>
        </w:rPr>
        <w:t>Hiramatsu</w:t>
      </w:r>
      <w:r w:rsidR="002D204B">
        <w:rPr>
          <w:color w:val="222222"/>
        </w:rPr>
        <w:t xml:space="preserve"> et al.</w:t>
      </w:r>
      <w:r w:rsidR="001015EC">
        <w:rPr>
          <w:color w:val="222222"/>
        </w:rPr>
        <w:t>,</w:t>
      </w:r>
      <w:r w:rsidR="002D204B">
        <w:rPr>
          <w:color w:val="222222"/>
        </w:rPr>
        <w:t xml:space="preserve"> 2002)</w:t>
      </w:r>
      <w:r w:rsidRPr="00627D4C">
        <w:rPr>
          <w:color w:val="000000"/>
        </w:rPr>
        <w:t>. Furthermore, under-utilized wood from the fast-growing species paulownia (</w:t>
      </w:r>
      <w:r w:rsidRPr="001015EC">
        <w:rPr>
          <w:i/>
          <w:color w:val="000000"/>
        </w:rPr>
        <w:t xml:space="preserve">Paulownia </w:t>
      </w:r>
      <w:proofErr w:type="spellStart"/>
      <w:r w:rsidRPr="001015EC">
        <w:rPr>
          <w:i/>
          <w:color w:val="000000"/>
        </w:rPr>
        <w:t>fortuniei</w:t>
      </w:r>
      <w:proofErr w:type="spellEnd"/>
      <w:r w:rsidRPr="00627D4C">
        <w:rPr>
          <w:color w:val="000000"/>
        </w:rPr>
        <w:t>) was found to meet the minimum value requirements for general-purpose oriented strand board (OSB) as specified in EN 300 Type 1 (1997</w:t>
      </w:r>
      <w:r w:rsidR="003B1118">
        <w:rPr>
          <w:color w:val="000000"/>
        </w:rPr>
        <w:t>) for use in dry conditions (</w:t>
      </w:r>
      <w:r w:rsidR="003B1118" w:rsidRPr="00627D4C">
        <w:rPr>
          <w:color w:val="222222"/>
        </w:rPr>
        <w:t>Salari</w:t>
      </w:r>
      <w:r w:rsidR="003B1118">
        <w:rPr>
          <w:color w:val="222222"/>
        </w:rPr>
        <w:t xml:space="preserve"> et al.</w:t>
      </w:r>
      <w:r w:rsidR="001015EC">
        <w:rPr>
          <w:color w:val="222222"/>
        </w:rPr>
        <w:t>,</w:t>
      </w:r>
      <w:r w:rsidR="003B1118">
        <w:rPr>
          <w:color w:val="222222"/>
        </w:rPr>
        <w:t xml:space="preserve"> 2013)</w:t>
      </w:r>
      <w:r w:rsidRPr="00627D4C">
        <w:rPr>
          <w:color w:val="000000"/>
        </w:rPr>
        <w:t>.</w:t>
      </w:r>
    </w:p>
    <w:p w14:paraId="588E898D" w14:textId="77777777" w:rsidR="00627D4C" w:rsidRDefault="00B858E1" w:rsidP="00627D4C">
      <w:pPr>
        <w:pStyle w:val="Heading2"/>
        <w:shd w:val="clear" w:color="auto" w:fill="FFFFFF"/>
        <w:spacing w:before="0" w:beforeAutospacing="0" w:after="0" w:afterAutospacing="0" w:line="360" w:lineRule="auto"/>
        <w:jc w:val="both"/>
        <w:rPr>
          <w:b w:val="0"/>
          <w:color w:val="000000"/>
          <w:sz w:val="24"/>
          <w:szCs w:val="24"/>
        </w:rPr>
      </w:pPr>
      <w:r w:rsidRPr="00627D4C">
        <w:rPr>
          <w:b w:val="0"/>
          <w:color w:val="000000"/>
          <w:sz w:val="24"/>
          <w:szCs w:val="24"/>
        </w:rPr>
        <w:t>Wood is utilized in the construction of both large an</w:t>
      </w:r>
      <w:r w:rsidR="002B2197">
        <w:rPr>
          <w:b w:val="0"/>
          <w:color w:val="000000"/>
          <w:sz w:val="24"/>
          <w:szCs w:val="24"/>
        </w:rPr>
        <w:t>d small structures globally (</w:t>
      </w:r>
      <w:r w:rsidR="002B2197" w:rsidRPr="002B2197">
        <w:rPr>
          <w:b w:val="0"/>
          <w:color w:val="222222"/>
          <w:sz w:val="24"/>
          <w:szCs w:val="24"/>
        </w:rPr>
        <w:t>Ramage et al.</w:t>
      </w:r>
      <w:r w:rsidR="001015EC">
        <w:rPr>
          <w:b w:val="0"/>
          <w:color w:val="222222"/>
          <w:sz w:val="24"/>
          <w:szCs w:val="24"/>
        </w:rPr>
        <w:t>,</w:t>
      </w:r>
      <w:r w:rsidR="002B2197" w:rsidRPr="002B2197">
        <w:rPr>
          <w:b w:val="0"/>
          <w:color w:val="222222"/>
          <w:sz w:val="24"/>
          <w:szCs w:val="24"/>
        </w:rPr>
        <w:t xml:space="preserve"> 2017)</w:t>
      </w:r>
      <w:r w:rsidRPr="00627D4C">
        <w:rPr>
          <w:b w:val="0"/>
          <w:color w:val="000000"/>
          <w:sz w:val="24"/>
          <w:szCs w:val="24"/>
        </w:rPr>
        <w:t>. A significant portion of land in Nepal is designated</w:t>
      </w:r>
      <w:r w:rsidR="00241A27">
        <w:rPr>
          <w:b w:val="0"/>
          <w:color w:val="000000"/>
          <w:sz w:val="24"/>
          <w:szCs w:val="24"/>
        </w:rPr>
        <w:t xml:space="preserve"> for forests and shrublands (</w:t>
      </w:r>
      <w:r w:rsidR="00241A27" w:rsidRPr="00241A27">
        <w:rPr>
          <w:b w:val="0"/>
          <w:color w:val="222222"/>
          <w:sz w:val="24"/>
          <w:szCs w:val="24"/>
        </w:rPr>
        <w:t>DFRS, 2015)</w:t>
      </w:r>
      <w:r w:rsidRPr="00627D4C">
        <w:rPr>
          <w:b w:val="0"/>
          <w:color w:val="000000"/>
          <w:sz w:val="24"/>
          <w:szCs w:val="24"/>
        </w:rPr>
        <w:t>. The use of timber in the nation plays a crucial role in the building of</w:t>
      </w:r>
      <w:r w:rsidRPr="00627D4C">
        <w:rPr>
          <w:b w:val="0"/>
          <w:color w:val="000000"/>
          <w:sz w:val="24"/>
          <w:szCs w:val="24"/>
          <w:shd w:val="clear" w:color="auto" w:fill="F4F5F6"/>
        </w:rPr>
        <w:t xml:space="preserve"> </w:t>
      </w:r>
      <w:r w:rsidRPr="00627D4C">
        <w:rPr>
          <w:b w:val="0"/>
          <w:color w:val="000000"/>
          <w:sz w:val="24"/>
          <w:szCs w:val="24"/>
        </w:rPr>
        <w:t xml:space="preserve">residential homes, commercial and industrial facilities, livestock shelters, and furniture </w:t>
      </w:r>
      <w:r w:rsidR="00241A27">
        <w:rPr>
          <w:b w:val="0"/>
          <w:color w:val="000000"/>
          <w:sz w:val="24"/>
          <w:szCs w:val="24"/>
        </w:rPr>
        <w:t>(</w:t>
      </w:r>
      <w:r w:rsidR="00241A27" w:rsidRPr="00241A27">
        <w:rPr>
          <w:b w:val="0"/>
          <w:color w:val="222222"/>
          <w:sz w:val="24"/>
          <w:szCs w:val="24"/>
        </w:rPr>
        <w:t>Kanel et al.</w:t>
      </w:r>
      <w:r w:rsidR="001015EC">
        <w:rPr>
          <w:b w:val="0"/>
          <w:color w:val="222222"/>
          <w:sz w:val="24"/>
          <w:szCs w:val="24"/>
        </w:rPr>
        <w:t>,</w:t>
      </w:r>
      <w:r w:rsidR="00241A27" w:rsidRPr="00241A27">
        <w:rPr>
          <w:b w:val="0"/>
          <w:color w:val="222222"/>
          <w:sz w:val="24"/>
          <w:szCs w:val="24"/>
        </w:rPr>
        <w:t xml:space="preserve"> 2012)</w:t>
      </w:r>
      <w:r w:rsidRPr="00627D4C">
        <w:rPr>
          <w:b w:val="0"/>
          <w:color w:val="000000"/>
          <w:sz w:val="24"/>
          <w:szCs w:val="24"/>
        </w:rPr>
        <w:t xml:space="preserve">. The timber demand was recorded at 3.37 million </w:t>
      </w:r>
      <w:commentRangeStart w:id="3"/>
      <w:r w:rsidRPr="00627D4C">
        <w:rPr>
          <w:b w:val="0"/>
          <w:color w:val="000000"/>
          <w:sz w:val="24"/>
          <w:szCs w:val="24"/>
        </w:rPr>
        <w:t>m3</w:t>
      </w:r>
      <w:commentRangeEnd w:id="3"/>
      <w:r w:rsidR="00EB2285">
        <w:rPr>
          <w:rStyle w:val="CommentReference"/>
          <w:rFonts w:asciiTheme="minorHAnsi" w:eastAsiaTheme="minorEastAsia" w:hAnsiTheme="minorHAnsi" w:cstheme="minorBidi"/>
          <w:b w:val="0"/>
          <w:bCs w:val="0"/>
        </w:rPr>
        <w:commentReference w:id="3"/>
      </w:r>
      <w:r w:rsidRPr="00627D4C">
        <w:rPr>
          <w:b w:val="0"/>
          <w:color w:val="000000"/>
          <w:sz w:val="24"/>
          <w:szCs w:val="24"/>
        </w:rPr>
        <w:t xml:space="preserve"> in 2011, increased </w:t>
      </w:r>
      <w:r w:rsidRPr="00627D4C">
        <w:rPr>
          <w:b w:val="0"/>
          <w:color w:val="000000"/>
          <w:sz w:val="24"/>
          <w:szCs w:val="24"/>
        </w:rPr>
        <w:lastRenderedPageBreak/>
        <w:t xml:space="preserve">to 3.75 million </w:t>
      </w:r>
      <w:commentRangeStart w:id="4"/>
      <w:r w:rsidRPr="00627D4C">
        <w:rPr>
          <w:b w:val="0"/>
          <w:color w:val="000000"/>
          <w:sz w:val="24"/>
          <w:szCs w:val="24"/>
        </w:rPr>
        <w:t>m3</w:t>
      </w:r>
      <w:commentRangeEnd w:id="4"/>
      <w:r w:rsidR="00EB2285">
        <w:rPr>
          <w:rStyle w:val="CommentReference"/>
          <w:rFonts w:asciiTheme="minorHAnsi" w:eastAsiaTheme="minorEastAsia" w:hAnsiTheme="minorHAnsi" w:cstheme="minorBidi"/>
          <w:b w:val="0"/>
          <w:bCs w:val="0"/>
        </w:rPr>
        <w:commentReference w:id="4"/>
      </w:r>
      <w:r w:rsidRPr="00627D4C">
        <w:rPr>
          <w:b w:val="0"/>
          <w:color w:val="000000"/>
          <w:sz w:val="24"/>
          <w:szCs w:val="24"/>
        </w:rPr>
        <w:t xml:space="preserve"> in 2020, and is projected to reach 4.80 million </w:t>
      </w:r>
      <w:commentRangeStart w:id="5"/>
      <w:r w:rsidRPr="00627D4C">
        <w:rPr>
          <w:b w:val="0"/>
          <w:color w:val="000000"/>
          <w:sz w:val="24"/>
          <w:szCs w:val="24"/>
        </w:rPr>
        <w:t xml:space="preserve">m3 </w:t>
      </w:r>
      <w:commentRangeEnd w:id="5"/>
      <w:r w:rsidR="00EB2285">
        <w:rPr>
          <w:rStyle w:val="CommentReference"/>
          <w:rFonts w:asciiTheme="minorHAnsi" w:eastAsiaTheme="minorEastAsia" w:hAnsiTheme="minorHAnsi" w:cstheme="minorBidi"/>
          <w:b w:val="0"/>
          <w:bCs w:val="0"/>
        </w:rPr>
        <w:commentReference w:id="5"/>
      </w:r>
      <w:r w:rsidRPr="00627D4C">
        <w:rPr>
          <w:b w:val="0"/>
          <w:color w:val="000000"/>
          <w:sz w:val="24"/>
          <w:szCs w:val="24"/>
        </w:rPr>
        <w:t xml:space="preserve">by 2030 </w:t>
      </w:r>
      <w:r w:rsidR="00241A27">
        <w:rPr>
          <w:b w:val="0"/>
          <w:color w:val="000000"/>
          <w:sz w:val="24"/>
          <w:szCs w:val="24"/>
        </w:rPr>
        <w:t>(</w:t>
      </w:r>
      <w:r w:rsidR="00241A27" w:rsidRPr="00241A27">
        <w:rPr>
          <w:b w:val="0"/>
          <w:color w:val="222222"/>
          <w:sz w:val="24"/>
          <w:szCs w:val="24"/>
        </w:rPr>
        <w:t>Kanel et al.</w:t>
      </w:r>
      <w:r w:rsidR="001015EC">
        <w:rPr>
          <w:b w:val="0"/>
          <w:color w:val="222222"/>
          <w:sz w:val="24"/>
          <w:szCs w:val="24"/>
        </w:rPr>
        <w:t>,</w:t>
      </w:r>
      <w:r w:rsidR="00241A27" w:rsidRPr="00241A27">
        <w:rPr>
          <w:b w:val="0"/>
          <w:color w:val="222222"/>
          <w:sz w:val="24"/>
          <w:szCs w:val="24"/>
        </w:rPr>
        <w:t xml:space="preserve"> 2012)</w:t>
      </w:r>
      <w:r w:rsidRPr="00627D4C">
        <w:rPr>
          <w:b w:val="0"/>
          <w:color w:val="000000"/>
          <w:sz w:val="24"/>
          <w:szCs w:val="24"/>
        </w:rPr>
        <w:t>. Despite the growing demand due to population growth, wood remains underutilized or mismanaged in developing nations like Nepal, primarily due to outdated sawmill technology and untrained personnel. Industries based on forest resources have the potential to enhance the</w:t>
      </w:r>
      <w:r w:rsidRPr="00627D4C">
        <w:rPr>
          <w:b w:val="0"/>
          <w:color w:val="000000"/>
          <w:sz w:val="24"/>
          <w:szCs w:val="24"/>
          <w:shd w:val="clear" w:color="auto" w:fill="F4F5F6"/>
        </w:rPr>
        <w:t xml:space="preserve"> </w:t>
      </w:r>
      <w:r w:rsidRPr="00627D4C">
        <w:rPr>
          <w:b w:val="0"/>
          <w:color w:val="000000"/>
          <w:sz w:val="24"/>
          <w:szCs w:val="24"/>
        </w:rPr>
        <w:t>management of natural resources while providing incom</w:t>
      </w:r>
      <w:r w:rsidR="00AE1337">
        <w:rPr>
          <w:b w:val="0"/>
          <w:color w:val="000000"/>
          <w:sz w:val="24"/>
          <w:szCs w:val="24"/>
        </w:rPr>
        <w:t>e and job opportunities (</w:t>
      </w:r>
      <w:r w:rsidR="00AE1337" w:rsidRPr="00AE1337">
        <w:rPr>
          <w:b w:val="0"/>
          <w:color w:val="222222"/>
          <w:sz w:val="24"/>
          <w:szCs w:val="24"/>
        </w:rPr>
        <w:t>Acharya and Acharya</w:t>
      </w:r>
      <w:r w:rsidR="001015EC">
        <w:rPr>
          <w:b w:val="0"/>
          <w:color w:val="222222"/>
          <w:sz w:val="24"/>
          <w:szCs w:val="24"/>
        </w:rPr>
        <w:t>,</w:t>
      </w:r>
      <w:r w:rsidR="00AE1337" w:rsidRPr="00AE1337">
        <w:rPr>
          <w:b w:val="0"/>
          <w:color w:val="222222"/>
          <w:sz w:val="24"/>
          <w:szCs w:val="24"/>
        </w:rPr>
        <w:t xml:space="preserve"> 2007; Pandit et al.</w:t>
      </w:r>
      <w:r w:rsidR="001015EC">
        <w:rPr>
          <w:b w:val="0"/>
          <w:color w:val="222222"/>
          <w:sz w:val="24"/>
          <w:szCs w:val="24"/>
        </w:rPr>
        <w:t>,</w:t>
      </w:r>
      <w:r w:rsidR="00AE1337" w:rsidRPr="00AE1337">
        <w:rPr>
          <w:b w:val="0"/>
          <w:color w:val="222222"/>
          <w:sz w:val="24"/>
          <w:szCs w:val="24"/>
        </w:rPr>
        <w:t xml:space="preserve"> 2009</w:t>
      </w:r>
      <w:r w:rsidR="00CC1A1D">
        <w:rPr>
          <w:b w:val="0"/>
          <w:color w:val="222222"/>
          <w:sz w:val="24"/>
          <w:szCs w:val="24"/>
        </w:rPr>
        <w:t>; Kumar et al.</w:t>
      </w:r>
      <w:r w:rsidR="001015EC">
        <w:rPr>
          <w:b w:val="0"/>
          <w:color w:val="222222"/>
          <w:sz w:val="24"/>
          <w:szCs w:val="24"/>
        </w:rPr>
        <w:t>,</w:t>
      </w:r>
      <w:r w:rsidR="00CC1A1D">
        <w:rPr>
          <w:b w:val="0"/>
          <w:color w:val="222222"/>
          <w:sz w:val="24"/>
          <w:szCs w:val="24"/>
        </w:rPr>
        <w:t xml:space="preserve"> 2023</w:t>
      </w:r>
      <w:r w:rsidR="00AE1337" w:rsidRPr="00AE1337">
        <w:rPr>
          <w:b w:val="0"/>
          <w:color w:val="222222"/>
          <w:sz w:val="24"/>
          <w:szCs w:val="24"/>
        </w:rPr>
        <w:t>)</w:t>
      </w:r>
      <w:r w:rsidRPr="00627D4C">
        <w:rPr>
          <w:b w:val="0"/>
          <w:color w:val="000000"/>
          <w:sz w:val="24"/>
          <w:szCs w:val="24"/>
        </w:rPr>
        <w:t>. The various sectors that utilize wood produce substantial amounts of wood waste, which requires effective management, repurpos</w:t>
      </w:r>
      <w:r w:rsidR="00DF2AE0">
        <w:rPr>
          <w:b w:val="0"/>
          <w:color w:val="000000"/>
          <w:sz w:val="24"/>
          <w:szCs w:val="24"/>
        </w:rPr>
        <w:t>ing, marketing, or disposal (</w:t>
      </w:r>
      <w:proofErr w:type="spellStart"/>
      <w:r w:rsidR="00DF2AE0" w:rsidRPr="00DF2AE0">
        <w:rPr>
          <w:b w:val="0"/>
          <w:color w:val="222222"/>
          <w:sz w:val="24"/>
          <w:szCs w:val="24"/>
        </w:rPr>
        <w:t>Owoyemi</w:t>
      </w:r>
      <w:proofErr w:type="spellEnd"/>
      <w:r w:rsidR="00DF2AE0" w:rsidRPr="00DF2AE0">
        <w:rPr>
          <w:b w:val="0"/>
          <w:color w:val="222222"/>
          <w:sz w:val="24"/>
          <w:szCs w:val="24"/>
        </w:rPr>
        <w:t xml:space="preserve"> et al.</w:t>
      </w:r>
      <w:r w:rsidR="001015EC">
        <w:rPr>
          <w:b w:val="0"/>
          <w:color w:val="222222"/>
          <w:sz w:val="24"/>
          <w:szCs w:val="24"/>
        </w:rPr>
        <w:t>,</w:t>
      </w:r>
      <w:r w:rsidR="00DF2AE0" w:rsidRPr="00DF2AE0">
        <w:rPr>
          <w:b w:val="0"/>
          <w:color w:val="222222"/>
          <w:sz w:val="24"/>
          <w:szCs w:val="24"/>
        </w:rPr>
        <w:t xml:space="preserve"> 2016)</w:t>
      </w:r>
      <w:r w:rsidRPr="00627D4C">
        <w:rPr>
          <w:b w:val="0"/>
          <w:color w:val="000000"/>
          <w:sz w:val="24"/>
          <w:szCs w:val="24"/>
        </w:rPr>
        <w:t xml:space="preserve">. However, the main challenges stem from a lack of incentives for utilizing wood waste, inadequate information regarding the economic advantages of wood waste utilization, poor enforcement of environmental regulations, and the absence of policies for managing wood waste. </w:t>
      </w:r>
    </w:p>
    <w:p w14:paraId="6F3FB92A" w14:textId="77777777" w:rsidR="00AD3CF1" w:rsidRPr="00627D4C" w:rsidRDefault="00BD3308" w:rsidP="00627D4C">
      <w:pPr>
        <w:pStyle w:val="Heading2"/>
        <w:shd w:val="clear" w:color="auto" w:fill="FFFFFF"/>
        <w:spacing w:before="0" w:beforeAutospacing="0" w:after="0" w:afterAutospacing="0" w:line="360" w:lineRule="auto"/>
        <w:jc w:val="both"/>
        <w:rPr>
          <w:color w:val="222222"/>
          <w:sz w:val="24"/>
          <w:szCs w:val="24"/>
        </w:rPr>
      </w:pPr>
      <w:r>
        <w:rPr>
          <w:color w:val="222222"/>
          <w:sz w:val="24"/>
          <w:szCs w:val="24"/>
        </w:rPr>
        <w:t xml:space="preserve">2. </w:t>
      </w:r>
      <w:r w:rsidRPr="00BD3308">
        <w:rPr>
          <w:sz w:val="24"/>
          <w:szCs w:val="24"/>
        </w:rPr>
        <w:t>WOOD WASTE FROM FOREST INDUSTRIES</w:t>
      </w:r>
    </w:p>
    <w:p w14:paraId="7AAF8361" w14:textId="77777777" w:rsidR="00B858E1" w:rsidRPr="00627D4C" w:rsidRDefault="00B858E1" w:rsidP="00627D4C">
      <w:pPr>
        <w:pStyle w:val="NormalWeb"/>
        <w:spacing w:before="0" w:beforeAutospacing="0" w:after="0" w:afterAutospacing="0" w:line="360" w:lineRule="auto"/>
        <w:jc w:val="both"/>
        <w:rPr>
          <w:color w:val="000000"/>
          <w:shd w:val="clear" w:color="auto" w:fill="F4F5F6"/>
        </w:rPr>
      </w:pPr>
      <w:r w:rsidRPr="00627D4C">
        <w:rPr>
          <w:color w:val="000000"/>
        </w:rPr>
        <w:t>The production of timber products involves several processes, ranging from log extraction to the creation of finished goods, all of which can lead to environmental pollution in the forms of land, air, and water contamination. Approximately 50% of wood is converted into valuable products, while the remaind</w:t>
      </w:r>
      <w:r w:rsidR="00DF2AE0">
        <w:rPr>
          <w:color w:val="000000"/>
        </w:rPr>
        <w:t>er is classified as waste (</w:t>
      </w:r>
      <w:r w:rsidR="00DF2AE0" w:rsidRPr="00627D4C">
        <w:rPr>
          <w:color w:val="222222"/>
        </w:rPr>
        <w:t>Zeng</w:t>
      </w:r>
      <w:r w:rsidR="00DF2AE0">
        <w:rPr>
          <w:color w:val="222222"/>
        </w:rPr>
        <w:t xml:space="preserve"> et al.</w:t>
      </w:r>
      <w:r w:rsidR="001015EC">
        <w:rPr>
          <w:color w:val="222222"/>
        </w:rPr>
        <w:t>,</w:t>
      </w:r>
      <w:r w:rsidR="00DF2AE0">
        <w:rPr>
          <w:color w:val="222222"/>
        </w:rPr>
        <w:t xml:space="preserve"> 2013</w:t>
      </w:r>
      <w:r w:rsidR="00192F34">
        <w:rPr>
          <w:color w:val="222222"/>
        </w:rPr>
        <w:t>; Vaishnav et al.</w:t>
      </w:r>
      <w:r w:rsidR="001015EC">
        <w:rPr>
          <w:color w:val="222222"/>
        </w:rPr>
        <w:t>,</w:t>
      </w:r>
      <w:r w:rsidR="00192F34">
        <w:rPr>
          <w:color w:val="222222"/>
        </w:rPr>
        <w:t xml:space="preserve"> 2021</w:t>
      </w:r>
      <w:r w:rsidR="00DF2AE0">
        <w:rPr>
          <w:color w:val="222222"/>
        </w:rPr>
        <w:t>)</w:t>
      </w:r>
      <w:r w:rsidRPr="00627D4C">
        <w:rPr>
          <w:color w:val="000000"/>
        </w:rPr>
        <w:t>. Examples of wood waste produced during primary industrial processes include bark, slabs, sawdust, chips, coarse residues, planer shavings, peeler log cores, and end trimmings (refer to Table 1). Consequently, the effective utilization of wood waste plays a crucial role in mitigating environmental impacts without harming the</w:t>
      </w:r>
      <w:r w:rsidRPr="00E117AC">
        <w:rPr>
          <w:color w:val="000000"/>
        </w:rPr>
        <w:t xml:space="preserve"> </w:t>
      </w:r>
      <w:r w:rsidRPr="00627D4C">
        <w:rPr>
          <w:color w:val="000000"/>
        </w:rPr>
        <w:t>global forest.</w:t>
      </w:r>
      <w:r w:rsidR="004E28C4">
        <w:rPr>
          <w:color w:val="000000"/>
        </w:rPr>
        <w:t xml:space="preserve"> As noted by </w:t>
      </w:r>
      <w:commentRangeStart w:id="6"/>
      <w:proofErr w:type="spellStart"/>
      <w:r w:rsidR="004E28C4">
        <w:rPr>
          <w:color w:val="000000"/>
        </w:rPr>
        <w:t>Dionco</w:t>
      </w:r>
      <w:proofErr w:type="spellEnd"/>
      <w:r w:rsidR="004E28C4">
        <w:rPr>
          <w:color w:val="000000"/>
        </w:rPr>
        <w:t>-Adetayo (2001)</w:t>
      </w:r>
      <w:commentRangeEnd w:id="6"/>
      <w:r w:rsidR="00DA6BF5">
        <w:rPr>
          <w:rStyle w:val="CommentReference"/>
          <w:rFonts w:asciiTheme="minorHAnsi" w:eastAsiaTheme="minorEastAsia" w:hAnsiTheme="minorHAnsi" w:cstheme="minorBidi"/>
        </w:rPr>
        <w:commentReference w:id="6"/>
      </w:r>
      <w:r w:rsidRPr="00627D4C">
        <w:rPr>
          <w:color w:val="000000"/>
        </w:rPr>
        <w:t>, nearly half of every cubic meter of tree harvested from the forest results in waste due to damaged residuals, with additional losses from abandoned logs (3.75%), stumps (10%), tops and branches (33.75%), and butt trimmings (2.5%). In 2015, Germany generated 11.9 million tonnes of wood waste, primarily from wood packaging, demolition, construction, and the wood</w:t>
      </w:r>
      <w:r w:rsidR="004E28C4">
        <w:rPr>
          <w:color w:val="000000"/>
        </w:rPr>
        <w:t xml:space="preserve"> processing industry (</w:t>
      </w:r>
      <w:r w:rsidR="004E28C4">
        <w:rPr>
          <w:color w:val="222222"/>
        </w:rPr>
        <w:t xml:space="preserve">Garcia and </w:t>
      </w:r>
      <w:r w:rsidR="004E28C4" w:rsidRPr="00627D4C">
        <w:rPr>
          <w:color w:val="222222"/>
        </w:rPr>
        <w:t>Hora</w:t>
      </w:r>
      <w:r w:rsidR="001015EC">
        <w:rPr>
          <w:color w:val="222222"/>
        </w:rPr>
        <w:t>,</w:t>
      </w:r>
      <w:r w:rsidR="004E28C4">
        <w:rPr>
          <w:color w:val="222222"/>
        </w:rPr>
        <w:t xml:space="preserve"> 2017)</w:t>
      </w:r>
      <w:r w:rsidRPr="00627D4C">
        <w:rPr>
          <w:color w:val="000000"/>
        </w:rPr>
        <w:t>. In Finland, around 207,000 tons of waste wood is produced annually from packaging, with a recovery rate of approximately 31,000 tons per</w:t>
      </w:r>
      <w:r w:rsidRPr="00E117AC">
        <w:rPr>
          <w:color w:val="000000"/>
        </w:rPr>
        <w:t xml:space="preserve"> </w:t>
      </w:r>
      <w:r w:rsidRPr="00627D4C">
        <w:rPr>
          <w:color w:val="000000"/>
        </w:rPr>
        <w:t xml:space="preserve">year, while the remaining portion is utilized for energy purposes, </w:t>
      </w:r>
      <w:commentRangeStart w:id="7"/>
      <w:proofErr w:type="spellStart"/>
      <w:r w:rsidRPr="00627D4C">
        <w:rPr>
          <w:color w:val="000000"/>
        </w:rPr>
        <w:t>totaling</w:t>
      </w:r>
      <w:proofErr w:type="spellEnd"/>
      <w:r w:rsidRPr="00627D4C">
        <w:rPr>
          <w:color w:val="000000"/>
        </w:rPr>
        <w:t xml:space="preserve"> </w:t>
      </w:r>
      <w:commentRangeEnd w:id="7"/>
      <w:r w:rsidR="00DA6BF5">
        <w:rPr>
          <w:rStyle w:val="CommentReference"/>
          <w:rFonts w:asciiTheme="minorHAnsi" w:eastAsiaTheme="minorEastAsia" w:hAnsiTheme="minorHAnsi" w:cstheme="minorBidi"/>
        </w:rPr>
        <w:commentReference w:id="7"/>
      </w:r>
      <w:r w:rsidRPr="00627D4C">
        <w:rPr>
          <w:color w:val="000000"/>
        </w:rPr>
        <w:t>176,000 tons per</w:t>
      </w:r>
      <w:r w:rsidR="00FE394F">
        <w:rPr>
          <w:color w:val="000000"/>
        </w:rPr>
        <w:t xml:space="preserve"> year (</w:t>
      </w:r>
      <w:r w:rsidR="00FE394F" w:rsidRPr="00627D4C">
        <w:rPr>
          <w:color w:val="222222"/>
        </w:rPr>
        <w:t>Manninen</w:t>
      </w:r>
      <w:r w:rsidR="00FE394F">
        <w:rPr>
          <w:color w:val="222222"/>
        </w:rPr>
        <w:t xml:space="preserve"> et al.</w:t>
      </w:r>
      <w:r w:rsidR="001015EC">
        <w:rPr>
          <w:color w:val="222222"/>
        </w:rPr>
        <w:t>,</w:t>
      </w:r>
      <w:r w:rsidR="00FE394F">
        <w:rPr>
          <w:color w:val="222222"/>
        </w:rPr>
        <w:t xml:space="preserve"> 2015)</w:t>
      </w:r>
      <w:r w:rsidRPr="00627D4C">
        <w:rPr>
          <w:color w:val="000000"/>
        </w:rPr>
        <w:t xml:space="preserve">. According to the Wood Recyclers Association 2021 (https://woodrecyclers.org/), the UK generates about 4.5 million tonnes of wood waste, of which 1.3 million tonnes are recycled. Sweden, which comprises 1% of the total global forest cover, contributes to over 10% of the global forest industry, including swan timber </w:t>
      </w:r>
      <w:r w:rsidR="00FE394F">
        <w:rPr>
          <w:color w:val="000000"/>
        </w:rPr>
        <w:t>and pulp and paper products (</w:t>
      </w:r>
      <w:r w:rsidR="00FE394F" w:rsidRPr="00627D4C">
        <w:rPr>
          <w:color w:val="222222"/>
        </w:rPr>
        <w:t>Kumar</w:t>
      </w:r>
      <w:r w:rsidR="00FE394F">
        <w:rPr>
          <w:color w:val="222222"/>
        </w:rPr>
        <w:t xml:space="preserve"> et al.</w:t>
      </w:r>
      <w:r w:rsidR="001015EC">
        <w:rPr>
          <w:color w:val="222222"/>
        </w:rPr>
        <w:t>,</w:t>
      </w:r>
      <w:r w:rsidR="00FE394F">
        <w:rPr>
          <w:color w:val="222222"/>
        </w:rPr>
        <w:t xml:space="preserve"> 2021)</w:t>
      </w:r>
      <w:r w:rsidRPr="00627D4C">
        <w:rPr>
          <w:color w:val="000000"/>
        </w:rPr>
        <w:t>.</w:t>
      </w:r>
    </w:p>
    <w:p w14:paraId="3A501BA5" w14:textId="77777777" w:rsidR="00AD3CF1" w:rsidRPr="00AD3CF1" w:rsidRDefault="00AD3CF1" w:rsidP="00AD3CF1">
      <w:pPr>
        <w:pStyle w:val="NormalWeb"/>
        <w:shd w:val="clear" w:color="auto" w:fill="FFFFFF"/>
        <w:spacing w:before="0" w:beforeAutospacing="0" w:after="0" w:afterAutospacing="0" w:line="360" w:lineRule="auto"/>
        <w:jc w:val="both"/>
        <w:rPr>
          <w:b/>
          <w:color w:val="222222"/>
        </w:rPr>
      </w:pPr>
      <w:r w:rsidRPr="00AD3CF1">
        <w:rPr>
          <w:b/>
          <w:color w:val="222222"/>
        </w:rPr>
        <w:t>Table</w:t>
      </w:r>
      <w:r w:rsidR="00D844B7">
        <w:rPr>
          <w:b/>
          <w:color w:val="222222"/>
        </w:rPr>
        <w:t xml:space="preserve"> 1</w:t>
      </w:r>
      <w:r w:rsidRPr="00AD3CF1">
        <w:rPr>
          <w:b/>
          <w:color w:val="222222"/>
        </w:rPr>
        <w:t xml:space="preserve">: </w:t>
      </w:r>
      <w:r w:rsidR="00D844B7">
        <w:rPr>
          <w:b/>
          <w:color w:val="222222"/>
        </w:rPr>
        <w:t>Wood sources and their various residues.</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509"/>
        <w:gridCol w:w="6717"/>
      </w:tblGrid>
      <w:tr w:rsidR="00AD3CF1" w:rsidRPr="00AD3CF1" w14:paraId="376B82B9" w14:textId="77777777" w:rsidTr="00D844B7">
        <w:trPr>
          <w:trHeight w:val="285"/>
          <w:tblHeader/>
        </w:trPr>
        <w:tc>
          <w:tcPr>
            <w:tcW w:w="1360" w:type="pct"/>
            <w:tcBorders>
              <w:top w:val="single" w:sz="4" w:space="0" w:color="auto"/>
              <w:bottom w:val="single" w:sz="4" w:space="0" w:color="auto"/>
            </w:tcBorders>
            <w:shd w:val="clear" w:color="auto" w:fill="FFFFFF"/>
            <w:tcMar>
              <w:top w:w="100" w:type="dxa"/>
              <w:left w:w="100" w:type="dxa"/>
              <w:bottom w:w="100" w:type="dxa"/>
              <w:right w:w="100" w:type="dxa"/>
            </w:tcMar>
            <w:hideMark/>
          </w:tcPr>
          <w:p w14:paraId="2E416913" w14:textId="77777777" w:rsidR="00AD3CF1" w:rsidRPr="00AD3CF1" w:rsidRDefault="00AD3CF1" w:rsidP="00AD3CF1">
            <w:pPr>
              <w:spacing w:after="0" w:line="240" w:lineRule="auto"/>
              <w:rPr>
                <w:rFonts w:ascii="Times New Roman" w:eastAsia="Times New Roman" w:hAnsi="Times New Roman" w:cs="Times New Roman"/>
                <w:b/>
                <w:bCs/>
                <w:color w:val="222222"/>
                <w:sz w:val="24"/>
                <w:szCs w:val="24"/>
              </w:rPr>
            </w:pPr>
            <w:r w:rsidRPr="00AD3CF1">
              <w:rPr>
                <w:rFonts w:ascii="Times New Roman" w:eastAsia="Times New Roman" w:hAnsi="Times New Roman" w:cs="Times New Roman"/>
                <w:b/>
                <w:bCs/>
                <w:color w:val="222222"/>
                <w:sz w:val="24"/>
                <w:szCs w:val="24"/>
              </w:rPr>
              <w:lastRenderedPageBreak/>
              <w:t>Source</w:t>
            </w:r>
          </w:p>
        </w:tc>
        <w:tc>
          <w:tcPr>
            <w:tcW w:w="3640" w:type="pct"/>
            <w:tcBorders>
              <w:top w:val="single" w:sz="4" w:space="0" w:color="auto"/>
              <w:bottom w:val="single" w:sz="4" w:space="0" w:color="auto"/>
            </w:tcBorders>
            <w:shd w:val="clear" w:color="auto" w:fill="FFFFFF"/>
            <w:tcMar>
              <w:top w:w="100" w:type="dxa"/>
              <w:left w:w="100" w:type="dxa"/>
              <w:bottom w:w="100" w:type="dxa"/>
              <w:right w:w="100" w:type="dxa"/>
            </w:tcMar>
            <w:hideMark/>
          </w:tcPr>
          <w:p w14:paraId="1E68D978" w14:textId="77777777" w:rsidR="00AD3CF1" w:rsidRPr="00AD3CF1" w:rsidRDefault="00AD3CF1" w:rsidP="00AD3CF1">
            <w:pPr>
              <w:spacing w:after="0" w:line="240" w:lineRule="auto"/>
              <w:rPr>
                <w:rFonts w:ascii="Times New Roman" w:eastAsia="Times New Roman" w:hAnsi="Times New Roman" w:cs="Times New Roman"/>
                <w:b/>
                <w:bCs/>
                <w:color w:val="222222"/>
                <w:sz w:val="24"/>
                <w:szCs w:val="24"/>
              </w:rPr>
            </w:pPr>
            <w:r w:rsidRPr="00AD3CF1">
              <w:rPr>
                <w:rFonts w:ascii="Times New Roman" w:eastAsia="Times New Roman" w:hAnsi="Times New Roman" w:cs="Times New Roman"/>
                <w:b/>
                <w:bCs/>
                <w:color w:val="222222"/>
                <w:sz w:val="24"/>
                <w:szCs w:val="24"/>
              </w:rPr>
              <w:t>Types of residues</w:t>
            </w:r>
          </w:p>
        </w:tc>
      </w:tr>
      <w:tr w:rsidR="00D844B7" w:rsidRPr="00AD3CF1" w14:paraId="61ED3C4D" w14:textId="77777777" w:rsidTr="00D844B7">
        <w:trPr>
          <w:tblHeader/>
        </w:trPr>
        <w:tc>
          <w:tcPr>
            <w:tcW w:w="1360" w:type="pct"/>
            <w:tcBorders>
              <w:top w:val="single" w:sz="4" w:space="0" w:color="auto"/>
            </w:tcBorders>
            <w:shd w:val="clear" w:color="auto" w:fill="FFFFFF"/>
            <w:tcMar>
              <w:top w:w="100" w:type="dxa"/>
              <w:left w:w="100" w:type="dxa"/>
              <w:bottom w:w="100" w:type="dxa"/>
              <w:right w:w="100" w:type="dxa"/>
            </w:tcMar>
            <w:hideMark/>
          </w:tcPr>
          <w:p w14:paraId="3282BA8A" w14:textId="77777777" w:rsidR="00D844B7" w:rsidRPr="00AD3CF1" w:rsidRDefault="00D844B7" w:rsidP="00AD3CF1">
            <w:pPr>
              <w:spacing w:after="0" w:line="240" w:lineRule="auto"/>
              <w:rPr>
                <w:rFonts w:ascii="Times New Roman" w:eastAsia="Times New Roman" w:hAnsi="Times New Roman" w:cs="Times New Roman"/>
                <w:b/>
                <w:bCs/>
                <w:color w:val="222222"/>
                <w:sz w:val="24"/>
                <w:szCs w:val="24"/>
              </w:rPr>
            </w:pPr>
          </w:p>
        </w:tc>
        <w:tc>
          <w:tcPr>
            <w:tcW w:w="3640" w:type="pct"/>
            <w:tcBorders>
              <w:top w:val="single" w:sz="4" w:space="0" w:color="auto"/>
            </w:tcBorders>
            <w:shd w:val="clear" w:color="auto" w:fill="FFFFFF"/>
            <w:tcMar>
              <w:top w:w="100" w:type="dxa"/>
              <w:left w:w="100" w:type="dxa"/>
              <w:bottom w:w="100" w:type="dxa"/>
              <w:right w:w="100" w:type="dxa"/>
            </w:tcMar>
            <w:hideMark/>
          </w:tcPr>
          <w:p w14:paraId="5C3B16F9" w14:textId="77777777" w:rsidR="00D844B7" w:rsidRPr="00AD3CF1" w:rsidRDefault="00D844B7" w:rsidP="00AD3CF1">
            <w:pPr>
              <w:spacing w:after="0" w:line="240" w:lineRule="auto"/>
              <w:rPr>
                <w:rFonts w:ascii="Times New Roman" w:eastAsia="Times New Roman" w:hAnsi="Times New Roman" w:cs="Times New Roman"/>
                <w:b/>
                <w:bCs/>
                <w:color w:val="222222"/>
                <w:sz w:val="24"/>
                <w:szCs w:val="24"/>
              </w:rPr>
            </w:pPr>
          </w:p>
        </w:tc>
      </w:tr>
      <w:tr w:rsidR="00AD3CF1" w:rsidRPr="00AD3CF1" w14:paraId="3E860B39" w14:textId="77777777" w:rsidTr="00D844B7">
        <w:trPr>
          <w:trHeight w:val="563"/>
        </w:trPr>
        <w:tc>
          <w:tcPr>
            <w:tcW w:w="1360" w:type="pct"/>
            <w:shd w:val="clear" w:color="auto" w:fill="FFFFFF"/>
            <w:tcMar>
              <w:top w:w="100" w:type="dxa"/>
              <w:left w:w="100" w:type="dxa"/>
              <w:bottom w:w="100" w:type="dxa"/>
              <w:right w:w="100" w:type="dxa"/>
            </w:tcMar>
            <w:hideMark/>
          </w:tcPr>
          <w:p w14:paraId="652F3AC0" w14:textId="77777777" w:rsidR="00AD3CF1" w:rsidRPr="00AD3CF1" w:rsidRDefault="00AD3CF1" w:rsidP="00AD3CF1">
            <w:pPr>
              <w:spacing w:after="0" w:line="240" w:lineRule="auto"/>
              <w:rPr>
                <w:rFonts w:ascii="Times New Roman" w:eastAsia="Times New Roman" w:hAnsi="Times New Roman" w:cs="Times New Roman"/>
                <w:color w:val="222222"/>
                <w:sz w:val="24"/>
                <w:szCs w:val="24"/>
              </w:rPr>
            </w:pPr>
            <w:r w:rsidRPr="00AD3CF1">
              <w:rPr>
                <w:rFonts w:ascii="Times New Roman" w:eastAsia="Times New Roman" w:hAnsi="Times New Roman" w:cs="Times New Roman"/>
                <w:color w:val="222222"/>
                <w:sz w:val="24"/>
                <w:szCs w:val="24"/>
              </w:rPr>
              <w:t>Forest operation</w:t>
            </w:r>
          </w:p>
        </w:tc>
        <w:tc>
          <w:tcPr>
            <w:tcW w:w="3640" w:type="pct"/>
            <w:shd w:val="clear" w:color="auto" w:fill="FFFFFF"/>
            <w:tcMar>
              <w:top w:w="100" w:type="dxa"/>
              <w:left w:w="100" w:type="dxa"/>
              <w:bottom w:w="100" w:type="dxa"/>
              <w:right w:w="100" w:type="dxa"/>
            </w:tcMar>
            <w:hideMark/>
          </w:tcPr>
          <w:p w14:paraId="5FEDBD5A" w14:textId="77777777" w:rsidR="00AD3CF1" w:rsidRPr="00AD3CF1" w:rsidRDefault="00AD3CF1" w:rsidP="00D844B7">
            <w:pPr>
              <w:spacing w:after="0" w:line="240" w:lineRule="auto"/>
              <w:rPr>
                <w:rFonts w:ascii="Times New Roman" w:eastAsia="Times New Roman" w:hAnsi="Times New Roman" w:cs="Times New Roman"/>
                <w:color w:val="222222"/>
                <w:sz w:val="24"/>
                <w:szCs w:val="24"/>
              </w:rPr>
            </w:pPr>
            <w:r w:rsidRPr="00AD3CF1">
              <w:rPr>
                <w:rFonts w:ascii="Times New Roman" w:eastAsia="Times New Roman" w:hAnsi="Times New Roman" w:cs="Times New Roman"/>
                <w:color w:val="222222"/>
                <w:sz w:val="24"/>
                <w:szCs w:val="24"/>
              </w:rPr>
              <w:t xml:space="preserve">Branches, </w:t>
            </w:r>
            <w:r w:rsidR="00D844B7" w:rsidRPr="00AD3CF1">
              <w:rPr>
                <w:rFonts w:ascii="Times New Roman" w:eastAsia="Times New Roman" w:hAnsi="Times New Roman" w:cs="Times New Roman"/>
                <w:color w:val="222222"/>
                <w:sz w:val="24"/>
                <w:szCs w:val="24"/>
              </w:rPr>
              <w:t>stumps, low graded and decayed wood,</w:t>
            </w:r>
            <w:r w:rsidR="00D844B7">
              <w:rPr>
                <w:rFonts w:ascii="Times New Roman" w:eastAsia="Times New Roman" w:hAnsi="Times New Roman" w:cs="Times New Roman"/>
                <w:color w:val="222222"/>
                <w:sz w:val="24"/>
                <w:szCs w:val="24"/>
              </w:rPr>
              <w:t xml:space="preserve"> </w:t>
            </w:r>
            <w:r w:rsidRPr="00AD3CF1">
              <w:rPr>
                <w:rFonts w:ascii="Times New Roman" w:eastAsia="Times New Roman" w:hAnsi="Times New Roman" w:cs="Times New Roman"/>
                <w:color w:val="222222"/>
                <w:sz w:val="24"/>
                <w:szCs w:val="24"/>
              </w:rPr>
              <w:t>needles, leaves, roots, slashings and sawdust</w:t>
            </w:r>
          </w:p>
        </w:tc>
      </w:tr>
      <w:tr w:rsidR="00AD3CF1" w:rsidRPr="00AD3CF1" w14:paraId="4ADA20E8" w14:textId="77777777" w:rsidTr="00D844B7">
        <w:tc>
          <w:tcPr>
            <w:tcW w:w="1360" w:type="pct"/>
            <w:shd w:val="clear" w:color="auto" w:fill="FFFFFF"/>
            <w:tcMar>
              <w:top w:w="100" w:type="dxa"/>
              <w:left w:w="100" w:type="dxa"/>
              <w:bottom w:w="100" w:type="dxa"/>
              <w:right w:w="100" w:type="dxa"/>
            </w:tcMar>
            <w:hideMark/>
          </w:tcPr>
          <w:p w14:paraId="37696844" w14:textId="77777777" w:rsidR="00AD3CF1" w:rsidRPr="00AD3CF1" w:rsidRDefault="00AD3CF1" w:rsidP="00AD3CF1">
            <w:pPr>
              <w:spacing w:after="0" w:line="240" w:lineRule="auto"/>
              <w:rPr>
                <w:rFonts w:ascii="Times New Roman" w:eastAsia="Times New Roman" w:hAnsi="Times New Roman" w:cs="Times New Roman"/>
                <w:color w:val="222222"/>
                <w:sz w:val="24"/>
                <w:szCs w:val="24"/>
              </w:rPr>
            </w:pPr>
            <w:r w:rsidRPr="00AD3CF1">
              <w:rPr>
                <w:rFonts w:ascii="Times New Roman" w:eastAsia="Times New Roman" w:hAnsi="Times New Roman" w:cs="Times New Roman"/>
                <w:color w:val="222222"/>
                <w:sz w:val="24"/>
                <w:szCs w:val="24"/>
              </w:rPr>
              <w:t>Sawmilling</w:t>
            </w:r>
          </w:p>
        </w:tc>
        <w:tc>
          <w:tcPr>
            <w:tcW w:w="3640" w:type="pct"/>
            <w:shd w:val="clear" w:color="auto" w:fill="FFFFFF"/>
            <w:tcMar>
              <w:top w:w="100" w:type="dxa"/>
              <w:left w:w="100" w:type="dxa"/>
              <w:bottom w:w="100" w:type="dxa"/>
              <w:right w:w="100" w:type="dxa"/>
            </w:tcMar>
            <w:hideMark/>
          </w:tcPr>
          <w:p w14:paraId="61D1DB62" w14:textId="77777777" w:rsidR="00AD3CF1" w:rsidRPr="00AD3CF1" w:rsidRDefault="00AD3CF1" w:rsidP="00D844B7">
            <w:pPr>
              <w:spacing w:after="0" w:line="240" w:lineRule="auto"/>
              <w:rPr>
                <w:rFonts w:ascii="Times New Roman" w:eastAsia="Times New Roman" w:hAnsi="Times New Roman" w:cs="Times New Roman"/>
                <w:color w:val="222222"/>
                <w:sz w:val="24"/>
                <w:szCs w:val="24"/>
              </w:rPr>
            </w:pPr>
            <w:r w:rsidRPr="00AD3CF1">
              <w:rPr>
                <w:rFonts w:ascii="Times New Roman" w:eastAsia="Times New Roman" w:hAnsi="Times New Roman" w:cs="Times New Roman"/>
                <w:color w:val="222222"/>
                <w:sz w:val="24"/>
                <w:szCs w:val="24"/>
              </w:rPr>
              <w:t xml:space="preserve">Bark, </w:t>
            </w:r>
            <w:r w:rsidR="00D844B7" w:rsidRPr="00AD3CF1">
              <w:rPr>
                <w:rFonts w:ascii="Times New Roman" w:eastAsia="Times New Roman" w:hAnsi="Times New Roman" w:cs="Times New Roman"/>
                <w:color w:val="222222"/>
                <w:sz w:val="24"/>
                <w:szCs w:val="24"/>
              </w:rPr>
              <w:t xml:space="preserve">split wood, </w:t>
            </w:r>
            <w:r w:rsidRPr="00AD3CF1">
              <w:rPr>
                <w:rFonts w:ascii="Times New Roman" w:eastAsia="Times New Roman" w:hAnsi="Times New Roman" w:cs="Times New Roman"/>
                <w:color w:val="222222"/>
                <w:sz w:val="24"/>
                <w:szCs w:val="24"/>
              </w:rPr>
              <w:t xml:space="preserve">sawdust, </w:t>
            </w:r>
            <w:r w:rsidR="00D844B7" w:rsidRPr="00AD3CF1">
              <w:rPr>
                <w:rFonts w:ascii="Times New Roman" w:eastAsia="Times New Roman" w:hAnsi="Times New Roman" w:cs="Times New Roman"/>
                <w:color w:val="222222"/>
                <w:sz w:val="24"/>
                <w:szCs w:val="24"/>
              </w:rPr>
              <w:t xml:space="preserve">planer shavings, </w:t>
            </w:r>
            <w:r w:rsidRPr="00AD3CF1">
              <w:rPr>
                <w:rFonts w:ascii="Times New Roman" w:eastAsia="Times New Roman" w:hAnsi="Times New Roman" w:cs="Times New Roman"/>
                <w:color w:val="222222"/>
                <w:sz w:val="24"/>
                <w:szCs w:val="24"/>
              </w:rPr>
              <w:t>trimmings, sander dust</w:t>
            </w:r>
          </w:p>
        </w:tc>
      </w:tr>
      <w:tr w:rsidR="00AD3CF1" w:rsidRPr="00AD3CF1" w14:paraId="155A64B9" w14:textId="77777777" w:rsidTr="00D844B7">
        <w:tc>
          <w:tcPr>
            <w:tcW w:w="1360" w:type="pct"/>
            <w:shd w:val="clear" w:color="auto" w:fill="FFFFFF"/>
            <w:tcMar>
              <w:top w:w="100" w:type="dxa"/>
              <w:left w:w="100" w:type="dxa"/>
              <w:bottom w:w="100" w:type="dxa"/>
              <w:right w:w="100" w:type="dxa"/>
            </w:tcMar>
            <w:hideMark/>
          </w:tcPr>
          <w:p w14:paraId="2D2D4A1C" w14:textId="77777777" w:rsidR="00AD3CF1" w:rsidRPr="00AD3CF1" w:rsidRDefault="00AD3CF1" w:rsidP="00AD3CF1">
            <w:pPr>
              <w:spacing w:after="0" w:line="240" w:lineRule="auto"/>
              <w:rPr>
                <w:rFonts w:ascii="Times New Roman" w:eastAsia="Times New Roman" w:hAnsi="Times New Roman" w:cs="Times New Roman"/>
                <w:color w:val="222222"/>
                <w:sz w:val="24"/>
                <w:szCs w:val="24"/>
              </w:rPr>
            </w:pPr>
            <w:r w:rsidRPr="00AD3CF1">
              <w:rPr>
                <w:rFonts w:ascii="Times New Roman" w:eastAsia="Times New Roman" w:hAnsi="Times New Roman" w:cs="Times New Roman"/>
                <w:color w:val="222222"/>
                <w:sz w:val="24"/>
                <w:szCs w:val="24"/>
              </w:rPr>
              <w:t>Plywood production</w:t>
            </w:r>
          </w:p>
        </w:tc>
        <w:tc>
          <w:tcPr>
            <w:tcW w:w="3640" w:type="pct"/>
            <w:shd w:val="clear" w:color="auto" w:fill="FFFFFF"/>
            <w:tcMar>
              <w:top w:w="100" w:type="dxa"/>
              <w:left w:w="100" w:type="dxa"/>
              <w:bottom w:w="100" w:type="dxa"/>
              <w:right w:w="100" w:type="dxa"/>
            </w:tcMar>
            <w:hideMark/>
          </w:tcPr>
          <w:p w14:paraId="3D80E83E" w14:textId="77777777" w:rsidR="00AD3CF1" w:rsidRPr="00AD3CF1" w:rsidRDefault="00AD3CF1" w:rsidP="00D844B7">
            <w:pPr>
              <w:spacing w:after="0" w:line="240" w:lineRule="auto"/>
              <w:rPr>
                <w:rFonts w:ascii="Times New Roman" w:eastAsia="Times New Roman" w:hAnsi="Times New Roman" w:cs="Times New Roman"/>
                <w:color w:val="222222"/>
                <w:sz w:val="24"/>
                <w:szCs w:val="24"/>
              </w:rPr>
            </w:pPr>
            <w:r w:rsidRPr="00AD3CF1">
              <w:rPr>
                <w:rFonts w:ascii="Times New Roman" w:eastAsia="Times New Roman" w:hAnsi="Times New Roman" w:cs="Times New Roman"/>
                <w:color w:val="222222"/>
                <w:sz w:val="24"/>
                <w:szCs w:val="24"/>
              </w:rPr>
              <w:t xml:space="preserve">Bark, core, </w:t>
            </w:r>
            <w:r w:rsidR="00D844B7" w:rsidRPr="00AD3CF1">
              <w:rPr>
                <w:rFonts w:ascii="Times New Roman" w:eastAsia="Times New Roman" w:hAnsi="Times New Roman" w:cs="Times New Roman"/>
                <w:color w:val="222222"/>
                <w:sz w:val="24"/>
                <w:szCs w:val="24"/>
              </w:rPr>
              <w:t>veneer clippings</w:t>
            </w:r>
            <w:r w:rsidR="00D844B7">
              <w:rPr>
                <w:rFonts w:ascii="Times New Roman" w:eastAsia="Times New Roman" w:hAnsi="Times New Roman" w:cs="Times New Roman"/>
                <w:color w:val="222222"/>
                <w:sz w:val="24"/>
                <w:szCs w:val="24"/>
              </w:rPr>
              <w:t>,</w:t>
            </w:r>
            <w:r w:rsidR="00D844B7" w:rsidRPr="00AD3CF1">
              <w:rPr>
                <w:rFonts w:ascii="Times New Roman" w:eastAsia="Times New Roman" w:hAnsi="Times New Roman" w:cs="Times New Roman"/>
                <w:color w:val="222222"/>
                <w:sz w:val="24"/>
                <w:szCs w:val="24"/>
              </w:rPr>
              <w:t xml:space="preserve"> </w:t>
            </w:r>
            <w:r w:rsidR="00D844B7">
              <w:rPr>
                <w:rFonts w:ascii="Times New Roman" w:eastAsia="Times New Roman" w:hAnsi="Times New Roman" w:cs="Times New Roman"/>
                <w:color w:val="222222"/>
                <w:sz w:val="24"/>
                <w:szCs w:val="24"/>
              </w:rPr>
              <w:t>sawdust</w:t>
            </w:r>
            <w:r w:rsidRPr="00AD3CF1">
              <w:rPr>
                <w:rFonts w:ascii="Times New Roman" w:eastAsia="Times New Roman" w:hAnsi="Times New Roman" w:cs="Times New Roman"/>
                <w:color w:val="222222"/>
                <w:sz w:val="24"/>
                <w:szCs w:val="24"/>
              </w:rPr>
              <w:t xml:space="preserve"> and waste, panel trim, sander dust</w:t>
            </w:r>
          </w:p>
        </w:tc>
      </w:tr>
      <w:tr w:rsidR="00AD3CF1" w:rsidRPr="00AD3CF1" w14:paraId="41D90CBC" w14:textId="77777777" w:rsidTr="00D844B7">
        <w:trPr>
          <w:trHeight w:val="558"/>
        </w:trPr>
        <w:tc>
          <w:tcPr>
            <w:tcW w:w="1360" w:type="pct"/>
            <w:tcBorders>
              <w:bottom w:val="single" w:sz="4" w:space="0" w:color="auto"/>
            </w:tcBorders>
            <w:shd w:val="clear" w:color="auto" w:fill="FFFFFF"/>
            <w:tcMar>
              <w:top w:w="100" w:type="dxa"/>
              <w:left w:w="100" w:type="dxa"/>
              <w:bottom w:w="100" w:type="dxa"/>
              <w:right w:w="100" w:type="dxa"/>
            </w:tcMar>
            <w:hideMark/>
          </w:tcPr>
          <w:p w14:paraId="47D6CAA6" w14:textId="77777777" w:rsidR="00AD3CF1" w:rsidRPr="00AD3CF1" w:rsidRDefault="00AD3CF1" w:rsidP="00AD3CF1">
            <w:pPr>
              <w:spacing w:after="0" w:line="240" w:lineRule="auto"/>
              <w:rPr>
                <w:rFonts w:ascii="Times New Roman" w:eastAsia="Times New Roman" w:hAnsi="Times New Roman" w:cs="Times New Roman"/>
                <w:color w:val="222222"/>
                <w:sz w:val="24"/>
                <w:szCs w:val="24"/>
              </w:rPr>
            </w:pPr>
            <w:r w:rsidRPr="00AD3CF1">
              <w:rPr>
                <w:rFonts w:ascii="Times New Roman" w:eastAsia="Times New Roman" w:hAnsi="Times New Roman" w:cs="Times New Roman"/>
                <w:color w:val="222222"/>
                <w:sz w:val="24"/>
                <w:szCs w:val="24"/>
              </w:rPr>
              <w:t>Particleboard production</w:t>
            </w:r>
          </w:p>
        </w:tc>
        <w:tc>
          <w:tcPr>
            <w:tcW w:w="3640" w:type="pct"/>
            <w:tcBorders>
              <w:bottom w:val="single" w:sz="4" w:space="0" w:color="auto"/>
            </w:tcBorders>
            <w:shd w:val="clear" w:color="auto" w:fill="FFFFFF"/>
            <w:tcMar>
              <w:top w:w="100" w:type="dxa"/>
              <w:left w:w="100" w:type="dxa"/>
              <w:bottom w:w="100" w:type="dxa"/>
              <w:right w:w="100" w:type="dxa"/>
            </w:tcMar>
            <w:hideMark/>
          </w:tcPr>
          <w:p w14:paraId="16291A0C" w14:textId="77777777" w:rsidR="00AD3CF1" w:rsidRPr="00AD3CF1" w:rsidRDefault="00AD3CF1" w:rsidP="00D844B7">
            <w:pPr>
              <w:spacing w:after="0" w:line="240" w:lineRule="auto"/>
              <w:rPr>
                <w:rFonts w:ascii="Times New Roman" w:eastAsia="Times New Roman" w:hAnsi="Times New Roman" w:cs="Times New Roman"/>
                <w:color w:val="222222"/>
                <w:sz w:val="24"/>
                <w:szCs w:val="24"/>
              </w:rPr>
            </w:pPr>
            <w:r w:rsidRPr="00AD3CF1">
              <w:rPr>
                <w:rFonts w:ascii="Times New Roman" w:eastAsia="Times New Roman" w:hAnsi="Times New Roman" w:cs="Times New Roman"/>
                <w:color w:val="222222"/>
                <w:sz w:val="24"/>
                <w:szCs w:val="24"/>
              </w:rPr>
              <w:t xml:space="preserve">Bark, </w:t>
            </w:r>
            <w:r w:rsidR="00D844B7" w:rsidRPr="00AD3CF1">
              <w:rPr>
                <w:rFonts w:ascii="Times New Roman" w:eastAsia="Times New Roman" w:hAnsi="Times New Roman" w:cs="Times New Roman"/>
                <w:color w:val="222222"/>
                <w:sz w:val="24"/>
                <w:szCs w:val="24"/>
              </w:rPr>
              <w:t xml:space="preserve">panel trim, </w:t>
            </w:r>
            <w:r w:rsidRPr="00AD3CF1">
              <w:rPr>
                <w:rFonts w:ascii="Times New Roman" w:eastAsia="Times New Roman" w:hAnsi="Times New Roman" w:cs="Times New Roman"/>
                <w:color w:val="222222"/>
                <w:sz w:val="24"/>
                <w:szCs w:val="24"/>
              </w:rPr>
              <w:t>screening fines, sawdust, sander dust</w:t>
            </w:r>
          </w:p>
        </w:tc>
      </w:tr>
    </w:tbl>
    <w:p w14:paraId="3ECA61FD" w14:textId="77777777" w:rsidR="00D844B7" w:rsidRDefault="00D844B7" w:rsidP="00D844B7">
      <w:pPr>
        <w:pStyle w:val="Heading3"/>
        <w:shd w:val="clear" w:color="auto" w:fill="FFFFFF"/>
        <w:spacing w:before="0" w:line="360" w:lineRule="auto"/>
        <w:jc w:val="both"/>
        <w:rPr>
          <w:rStyle w:val="c-article-sectiontitle-number"/>
          <w:rFonts w:ascii="Times New Roman" w:hAnsi="Times New Roman" w:cs="Times New Roman"/>
          <w:color w:val="222222"/>
          <w:sz w:val="24"/>
          <w:szCs w:val="24"/>
        </w:rPr>
      </w:pPr>
    </w:p>
    <w:p w14:paraId="751DEAA4" w14:textId="77777777" w:rsidR="00D844B7" w:rsidRPr="00627D4C" w:rsidRDefault="00D844B7" w:rsidP="00D844B7">
      <w:pPr>
        <w:pStyle w:val="Heading3"/>
        <w:shd w:val="clear" w:color="auto" w:fill="FFFFFF"/>
        <w:spacing w:before="0" w:line="360" w:lineRule="auto"/>
        <w:jc w:val="both"/>
        <w:rPr>
          <w:rFonts w:ascii="Times New Roman" w:hAnsi="Times New Roman" w:cs="Times New Roman"/>
          <w:color w:val="222222"/>
          <w:sz w:val="24"/>
          <w:szCs w:val="24"/>
        </w:rPr>
      </w:pPr>
      <w:r>
        <w:rPr>
          <w:rStyle w:val="c-article-sectiontitle-number"/>
          <w:rFonts w:ascii="Times New Roman" w:hAnsi="Times New Roman" w:cs="Times New Roman"/>
          <w:color w:val="222222"/>
          <w:sz w:val="24"/>
          <w:szCs w:val="24"/>
        </w:rPr>
        <w:t xml:space="preserve">3. </w:t>
      </w:r>
      <w:r w:rsidRPr="00627D4C">
        <w:rPr>
          <w:rStyle w:val="c-article-sectiontitle-number"/>
          <w:rFonts w:ascii="Times New Roman" w:hAnsi="Times New Roman" w:cs="Times New Roman"/>
          <w:color w:val="222222"/>
          <w:sz w:val="24"/>
          <w:szCs w:val="24"/>
        </w:rPr>
        <w:t> </w:t>
      </w:r>
      <w:r w:rsidRPr="00BD3308">
        <w:rPr>
          <w:rFonts w:ascii="Times New Roman" w:hAnsi="Times New Roman" w:cs="Times New Roman"/>
          <w:color w:val="auto"/>
          <w:sz w:val="24"/>
          <w:szCs w:val="24"/>
        </w:rPr>
        <w:t>WOOD WASTE UTILIZATION</w:t>
      </w:r>
    </w:p>
    <w:p w14:paraId="17BF9D93" w14:textId="77777777" w:rsidR="00D844B7" w:rsidRPr="00D844B7" w:rsidRDefault="00D844B7" w:rsidP="00D844B7">
      <w:pPr>
        <w:spacing w:after="0" w:line="360" w:lineRule="auto"/>
        <w:jc w:val="both"/>
        <w:rPr>
          <w:rFonts w:ascii="Times New Roman" w:hAnsi="Times New Roman" w:cs="Times New Roman"/>
          <w:color w:val="000000"/>
          <w:sz w:val="24"/>
          <w:szCs w:val="24"/>
        </w:rPr>
      </w:pPr>
      <w:r w:rsidRPr="00D844B7">
        <w:rPr>
          <w:rFonts w:ascii="Times New Roman" w:hAnsi="Times New Roman" w:cs="Times New Roman"/>
          <w:color w:val="000000"/>
          <w:sz w:val="24"/>
          <w:szCs w:val="24"/>
        </w:rPr>
        <w:t>Wood waste can be reduced by enhancing the efficiency of primary wood usage and by utilizing raw wood materials sourced from sustainably managed forests, thereby avoiding further harm to the world’s forests (</w:t>
      </w:r>
      <w:r w:rsidRPr="00D844B7">
        <w:rPr>
          <w:rFonts w:ascii="Times New Roman" w:hAnsi="Times New Roman" w:cs="Times New Roman"/>
          <w:color w:val="222222"/>
          <w:sz w:val="24"/>
          <w:szCs w:val="24"/>
        </w:rPr>
        <w:t>Magi, 2001; Kumar et al., 2022)</w:t>
      </w:r>
      <w:r w:rsidRPr="00D844B7">
        <w:rPr>
          <w:rFonts w:ascii="Times New Roman" w:hAnsi="Times New Roman" w:cs="Times New Roman"/>
          <w:color w:val="000000"/>
          <w:sz w:val="24"/>
          <w:szCs w:val="24"/>
        </w:rPr>
        <w:t xml:space="preserve">. There are numerous potential applications that provide opportunities for the effective use of a significant amount of wood waste generated from harvesting to processing. </w:t>
      </w:r>
      <w:commentRangeStart w:id="8"/>
      <w:r w:rsidRPr="00D844B7">
        <w:rPr>
          <w:rFonts w:ascii="Times New Roman" w:hAnsi="Times New Roman" w:cs="Times New Roman"/>
          <w:color w:val="000000"/>
          <w:sz w:val="24"/>
          <w:szCs w:val="24"/>
        </w:rPr>
        <w:t xml:space="preserve">Eshun et al., (2011)] </w:t>
      </w:r>
      <w:commentRangeEnd w:id="8"/>
      <w:r w:rsidR="00425733">
        <w:rPr>
          <w:rStyle w:val="CommentReference"/>
        </w:rPr>
        <w:commentReference w:id="8"/>
      </w:r>
      <w:r w:rsidRPr="00D844B7">
        <w:rPr>
          <w:rFonts w:ascii="Times New Roman" w:hAnsi="Times New Roman" w:cs="Times New Roman"/>
          <w:color w:val="000000"/>
          <w:sz w:val="24"/>
          <w:szCs w:val="24"/>
        </w:rPr>
        <w:t>propose five distinct strategies for wood waste utilization, namely technological innovation, sound operational practices, recycling, reuse, and recovery, as well as a combination of technological innovation, sound operating practices, and recycling</w:t>
      </w:r>
      <w:r>
        <w:rPr>
          <w:rFonts w:ascii="Times New Roman" w:hAnsi="Times New Roman" w:cs="Times New Roman"/>
          <w:color w:val="000000"/>
          <w:sz w:val="24"/>
          <w:szCs w:val="24"/>
        </w:rPr>
        <w:t xml:space="preserve"> (fig. 1)</w:t>
      </w:r>
      <w:r w:rsidRPr="00D844B7">
        <w:rPr>
          <w:rFonts w:ascii="Times New Roman" w:hAnsi="Times New Roman" w:cs="Times New Roman"/>
          <w:color w:val="000000"/>
          <w:sz w:val="24"/>
          <w:szCs w:val="24"/>
        </w:rPr>
        <w:t>. Although technological innovations are costly, they can decrease wood waste production from</w:t>
      </w:r>
      <w:r w:rsidRPr="00D844B7">
        <w:rPr>
          <w:rFonts w:ascii="Times New Roman" w:hAnsi="Times New Roman" w:cs="Times New Roman"/>
          <w:color w:val="000000"/>
          <w:sz w:val="24"/>
          <w:szCs w:val="24"/>
          <w:shd w:val="clear" w:color="auto" w:fill="F4F5F6"/>
        </w:rPr>
        <w:t xml:space="preserve"> </w:t>
      </w:r>
      <w:r w:rsidRPr="00D844B7">
        <w:rPr>
          <w:rFonts w:ascii="Times New Roman" w:hAnsi="Times New Roman" w:cs="Times New Roman"/>
          <w:color w:val="000000"/>
          <w:sz w:val="24"/>
          <w:szCs w:val="24"/>
        </w:rPr>
        <w:t>plywood manufacturing by 6%, from veneer production by 9%, and from furniture component production by 19% (</w:t>
      </w:r>
      <w:r w:rsidRPr="00D844B7">
        <w:rPr>
          <w:rFonts w:ascii="Times New Roman" w:hAnsi="Times New Roman" w:cs="Times New Roman"/>
          <w:color w:val="222222"/>
          <w:sz w:val="24"/>
          <w:szCs w:val="24"/>
        </w:rPr>
        <w:t>Shin et al., 2008)</w:t>
      </w:r>
      <w:r w:rsidRPr="00D844B7">
        <w:rPr>
          <w:rFonts w:ascii="Times New Roman" w:hAnsi="Times New Roman" w:cs="Times New Roman"/>
          <w:color w:val="000000"/>
          <w:sz w:val="24"/>
          <w:szCs w:val="24"/>
        </w:rPr>
        <w:t xml:space="preserve">. </w:t>
      </w:r>
      <w:proofErr w:type="spellStart"/>
      <w:r w:rsidRPr="00D844B7">
        <w:rPr>
          <w:rFonts w:ascii="Times New Roman" w:hAnsi="Times New Roman" w:cs="Times New Roman"/>
          <w:color w:val="000000"/>
          <w:sz w:val="24"/>
          <w:szCs w:val="24"/>
        </w:rPr>
        <w:t>Loehnetz</w:t>
      </w:r>
      <w:proofErr w:type="spellEnd"/>
      <w:r w:rsidRPr="00D844B7">
        <w:rPr>
          <w:rFonts w:ascii="Times New Roman" w:hAnsi="Times New Roman" w:cs="Times New Roman"/>
          <w:color w:val="000000"/>
          <w:sz w:val="24"/>
          <w:szCs w:val="24"/>
        </w:rPr>
        <w:t xml:space="preserve"> et al., (1994) discovered that certain sawmills in tropical regions, such as Venezuela (60–70%) and Malaysia (54.5%), successfully recovered sawn wood of commercial dimensions. According to </w:t>
      </w:r>
      <w:proofErr w:type="spellStart"/>
      <w:r w:rsidRPr="00D844B7">
        <w:rPr>
          <w:rFonts w:ascii="Times New Roman" w:hAnsi="Times New Roman" w:cs="Times New Roman"/>
          <w:color w:val="000000"/>
          <w:sz w:val="24"/>
          <w:szCs w:val="24"/>
        </w:rPr>
        <w:t>Lykidis</w:t>
      </w:r>
      <w:proofErr w:type="spellEnd"/>
      <w:r w:rsidRPr="00D844B7">
        <w:rPr>
          <w:rFonts w:ascii="Times New Roman" w:hAnsi="Times New Roman" w:cs="Times New Roman"/>
          <w:color w:val="000000"/>
          <w:sz w:val="24"/>
          <w:szCs w:val="24"/>
        </w:rPr>
        <w:t xml:space="preserve"> and Grigoriou (2008), wood waste has the potential to serve as a resource for producing various materials through reformation or the creation of new products. In Zimbabwe, the majority of offcuts and chips from wood-based industries are utilized at commercial sawmills to generate steam for kiln dryers and are also used as firewood by local communities. Similarly, Japanese furniture manufacturers produced 15 million cubic meters of wood waste, of which 90% is recycled for the production of wood-based panels and fuel. As noted by </w:t>
      </w:r>
      <w:commentRangeStart w:id="9"/>
      <w:proofErr w:type="gramStart"/>
      <w:r w:rsidRPr="00D844B7">
        <w:rPr>
          <w:rFonts w:ascii="Times New Roman" w:hAnsi="Times New Roman" w:cs="Times New Roman"/>
          <w:sz w:val="24"/>
          <w:szCs w:val="24"/>
        </w:rPr>
        <w:t>Bruns,(</w:t>
      </w:r>
      <w:proofErr w:type="gramEnd"/>
      <w:r w:rsidRPr="00D844B7">
        <w:rPr>
          <w:rFonts w:ascii="Times New Roman" w:hAnsi="Times New Roman" w:cs="Times New Roman"/>
          <w:sz w:val="24"/>
          <w:szCs w:val="24"/>
        </w:rPr>
        <w:t xml:space="preserve">2017), </w:t>
      </w:r>
      <w:commentRangeEnd w:id="9"/>
      <w:r w:rsidR="00425733">
        <w:rPr>
          <w:rStyle w:val="CommentReference"/>
        </w:rPr>
        <w:commentReference w:id="9"/>
      </w:r>
      <w:r w:rsidRPr="00D844B7">
        <w:rPr>
          <w:rFonts w:ascii="Times New Roman" w:hAnsi="Times New Roman" w:cs="Times New Roman"/>
          <w:color w:val="000000"/>
          <w:sz w:val="24"/>
          <w:szCs w:val="24"/>
        </w:rPr>
        <w:t>Australia has effectively</w:t>
      </w:r>
      <w:r w:rsidRPr="00D844B7">
        <w:rPr>
          <w:rFonts w:ascii="Times New Roman" w:hAnsi="Times New Roman" w:cs="Times New Roman"/>
          <w:color w:val="000000"/>
          <w:sz w:val="24"/>
          <w:szCs w:val="24"/>
          <w:shd w:val="clear" w:color="auto" w:fill="F4F5F6"/>
        </w:rPr>
        <w:t xml:space="preserve"> </w:t>
      </w:r>
      <w:r w:rsidRPr="00D844B7">
        <w:rPr>
          <w:rFonts w:ascii="Times New Roman" w:hAnsi="Times New Roman" w:cs="Times New Roman"/>
          <w:color w:val="000000"/>
          <w:sz w:val="24"/>
          <w:szCs w:val="24"/>
        </w:rPr>
        <w:t xml:space="preserve">utilized wood waste on a large scale, generating annual revenue of approximately 7.3 million Euros. Various building materials and engineered wood products, such as plywood, laminated veneer lumber, and glued-laminated lumber particleboard, are produced from wood waste. This indicates that the utilization of wood waste for the creation </w:t>
      </w:r>
      <w:r w:rsidRPr="00D844B7">
        <w:rPr>
          <w:rFonts w:ascii="Times New Roman" w:hAnsi="Times New Roman" w:cs="Times New Roman"/>
          <w:color w:val="000000"/>
          <w:sz w:val="24"/>
          <w:szCs w:val="24"/>
        </w:rPr>
        <w:lastRenderedPageBreak/>
        <w:t>of new products is a financially viable strategy. Several techniques are employed for the utilization of wood waste.</w:t>
      </w:r>
    </w:p>
    <w:p w14:paraId="2D0CDDF4" w14:textId="77777777" w:rsidR="00BD3308" w:rsidRPr="00D844B7" w:rsidRDefault="00BD3308" w:rsidP="00D844B7">
      <w:pPr>
        <w:spacing w:after="0" w:line="360" w:lineRule="auto"/>
        <w:jc w:val="both"/>
        <w:rPr>
          <w:rFonts w:ascii="Times New Roman" w:hAnsi="Times New Roman" w:cs="Times New Roman"/>
          <w:b/>
          <w:color w:val="222222"/>
          <w:sz w:val="24"/>
          <w:szCs w:val="24"/>
        </w:rPr>
      </w:pPr>
      <w:r w:rsidRPr="00D844B7">
        <w:rPr>
          <w:rStyle w:val="c-article-sectiontitle-number"/>
          <w:rFonts w:ascii="Times New Roman" w:hAnsi="Times New Roman" w:cs="Times New Roman"/>
          <w:b/>
          <w:color w:val="222222"/>
          <w:sz w:val="24"/>
          <w:szCs w:val="24"/>
        </w:rPr>
        <w:t xml:space="preserve">3.1 </w:t>
      </w:r>
      <w:r w:rsidR="00AD3CF1" w:rsidRPr="00D844B7">
        <w:rPr>
          <w:rFonts w:ascii="Times New Roman" w:hAnsi="Times New Roman" w:cs="Times New Roman"/>
          <w:b/>
          <w:color w:val="222222"/>
          <w:sz w:val="24"/>
          <w:szCs w:val="24"/>
        </w:rPr>
        <w:t>Wood waste as a source of energy</w:t>
      </w:r>
    </w:p>
    <w:p w14:paraId="61ABB367" w14:textId="77777777" w:rsidR="00BD3308" w:rsidRDefault="00BD3308" w:rsidP="00D844B7">
      <w:pPr>
        <w:spacing w:after="0" w:line="360" w:lineRule="auto"/>
        <w:jc w:val="both"/>
        <w:rPr>
          <w:rFonts w:ascii="Times New Roman" w:hAnsi="Times New Roman" w:cs="Times New Roman"/>
          <w:color w:val="000000"/>
          <w:sz w:val="24"/>
          <w:szCs w:val="24"/>
        </w:rPr>
      </w:pPr>
      <w:r w:rsidRPr="00BD3308">
        <w:rPr>
          <w:rFonts w:ascii="Times New Roman" w:hAnsi="Times New Roman" w:cs="Times New Roman"/>
          <w:color w:val="000000"/>
          <w:sz w:val="24"/>
          <w:szCs w:val="24"/>
        </w:rPr>
        <w:t>Wood waste generated by furniture manufacturing facilities is repurposed for energy conversion. The research indicated that the lumber, plywood, pulp, and paper sectors incinerate their wood by-products in substantial furnaces and boilers, providing 60% of the energy required to operate factories (</w:t>
      </w:r>
      <w:r w:rsidRPr="00BD3308">
        <w:rPr>
          <w:rFonts w:ascii="Times New Roman" w:hAnsi="Times New Roman" w:cs="Times New Roman"/>
          <w:color w:val="222222"/>
          <w:sz w:val="24"/>
          <w:szCs w:val="24"/>
        </w:rPr>
        <w:t>Bruns, 2017)</w:t>
      </w:r>
      <w:r w:rsidRPr="00BD3308">
        <w:rPr>
          <w:rFonts w:ascii="Times New Roman" w:hAnsi="Times New Roman" w:cs="Times New Roman"/>
          <w:color w:val="000000"/>
          <w:sz w:val="24"/>
          <w:szCs w:val="24"/>
        </w:rPr>
        <w:t>. In the United Kingdom, approximately 10 million tons of waste wood are repurposed annually for energy production (</w:t>
      </w:r>
      <w:proofErr w:type="spellStart"/>
      <w:r w:rsidRPr="00BD3308">
        <w:rPr>
          <w:rFonts w:ascii="Times New Roman" w:hAnsi="Times New Roman" w:cs="Times New Roman"/>
          <w:color w:val="222222"/>
          <w:sz w:val="24"/>
          <w:szCs w:val="24"/>
        </w:rPr>
        <w:t>Steierer</w:t>
      </w:r>
      <w:proofErr w:type="spellEnd"/>
      <w:r w:rsidRPr="00BD3308">
        <w:rPr>
          <w:rFonts w:ascii="Times New Roman" w:hAnsi="Times New Roman" w:cs="Times New Roman"/>
          <w:color w:val="222222"/>
          <w:sz w:val="24"/>
          <w:szCs w:val="24"/>
        </w:rPr>
        <w:t>, 2007)</w:t>
      </w:r>
      <w:r w:rsidRPr="00BD3308">
        <w:rPr>
          <w:rFonts w:ascii="Times New Roman" w:hAnsi="Times New Roman" w:cs="Times New Roman"/>
          <w:color w:val="000000"/>
          <w:sz w:val="24"/>
          <w:szCs w:val="24"/>
        </w:rPr>
        <w:t xml:space="preserve">. Canada exports 1 million tons of wood pellets derived from waste to Europe, serving as a raw material for power plants as alternatives to fossil fuels (Edo et al., 2017). Wood pellets, which are essentially compacted sawdust, can be utilized as fuel, thereby alleviating the strain on forest resources. According to </w:t>
      </w:r>
      <w:proofErr w:type="spellStart"/>
      <w:r w:rsidRPr="00BD3308">
        <w:rPr>
          <w:rFonts w:ascii="Times New Roman" w:hAnsi="Times New Roman" w:cs="Times New Roman"/>
          <w:color w:val="000000"/>
          <w:sz w:val="24"/>
          <w:szCs w:val="24"/>
        </w:rPr>
        <w:t>Goetzl</w:t>
      </w:r>
      <w:proofErr w:type="spellEnd"/>
      <w:r w:rsidRPr="00BD3308">
        <w:rPr>
          <w:rFonts w:ascii="Times New Roman" w:hAnsi="Times New Roman" w:cs="Times New Roman"/>
          <w:color w:val="000000"/>
          <w:sz w:val="24"/>
          <w:szCs w:val="24"/>
        </w:rPr>
        <w:t xml:space="preserve"> (2015), </w:t>
      </w:r>
      <w:r w:rsidR="00F83862" w:rsidRPr="00BD3308">
        <w:rPr>
          <w:rFonts w:ascii="Times New Roman" w:hAnsi="Times New Roman" w:cs="Times New Roman"/>
          <w:color w:val="000000"/>
          <w:sz w:val="24"/>
          <w:szCs w:val="24"/>
        </w:rPr>
        <w:t>there is a growing trend of using wood pellets on an industrial scale for electricity generation and in industrial and commercial applications in developed nations. Presently, numerous developing countries are also manufacturing wood briquettes, which are considered a more efficient energy source compa</w:t>
      </w:r>
      <w:r w:rsidR="00D774E8" w:rsidRPr="00BD3308">
        <w:rPr>
          <w:rFonts w:ascii="Times New Roman" w:hAnsi="Times New Roman" w:cs="Times New Roman"/>
          <w:color w:val="000000"/>
          <w:sz w:val="24"/>
          <w:szCs w:val="24"/>
        </w:rPr>
        <w:t>red to traditional firewood (</w:t>
      </w:r>
      <w:proofErr w:type="spellStart"/>
      <w:r w:rsidR="00D774E8" w:rsidRPr="00BD3308">
        <w:rPr>
          <w:rFonts w:ascii="Times New Roman" w:hAnsi="Times New Roman" w:cs="Times New Roman"/>
          <w:color w:val="000000"/>
          <w:sz w:val="24"/>
          <w:szCs w:val="24"/>
        </w:rPr>
        <w:t>Asresu</w:t>
      </w:r>
      <w:proofErr w:type="spellEnd"/>
      <w:r w:rsidR="00D774E8" w:rsidRPr="00BD3308">
        <w:rPr>
          <w:rFonts w:ascii="Times New Roman" w:hAnsi="Times New Roman" w:cs="Times New Roman"/>
          <w:color w:val="000000"/>
          <w:sz w:val="24"/>
          <w:szCs w:val="24"/>
        </w:rPr>
        <w:t>, 2017). Charis et al.</w:t>
      </w:r>
      <w:r w:rsidR="001015EC" w:rsidRPr="00BD3308">
        <w:rPr>
          <w:rFonts w:ascii="Times New Roman" w:hAnsi="Times New Roman" w:cs="Times New Roman"/>
          <w:color w:val="000000"/>
          <w:sz w:val="24"/>
          <w:szCs w:val="24"/>
        </w:rPr>
        <w:t>,</w:t>
      </w:r>
      <w:r w:rsidR="00D774E8" w:rsidRPr="00BD3308">
        <w:rPr>
          <w:rFonts w:ascii="Times New Roman" w:hAnsi="Times New Roman" w:cs="Times New Roman"/>
          <w:color w:val="000000"/>
          <w:sz w:val="24"/>
          <w:szCs w:val="24"/>
        </w:rPr>
        <w:t xml:space="preserve"> (2019)</w:t>
      </w:r>
      <w:r w:rsidR="00F83862" w:rsidRPr="00BD3308">
        <w:rPr>
          <w:rFonts w:ascii="Times New Roman" w:hAnsi="Times New Roman" w:cs="Times New Roman"/>
          <w:color w:val="000000"/>
          <w:sz w:val="24"/>
          <w:szCs w:val="24"/>
        </w:rPr>
        <w:t xml:space="preserve"> noted that from 2013 to 2017, modified 'smokeless' briquettes were produced in Zimbabwe through innovative densification methods. In Peru, wood waste from the timber industry has proven to be an excellent fuel substitute for 55.</w:t>
      </w:r>
      <w:r w:rsidR="00A449BC" w:rsidRPr="00BD3308">
        <w:rPr>
          <w:rFonts w:ascii="Times New Roman" w:hAnsi="Times New Roman" w:cs="Times New Roman"/>
          <w:color w:val="000000"/>
          <w:sz w:val="24"/>
          <w:szCs w:val="24"/>
        </w:rPr>
        <w:t>81% of families in the area (</w:t>
      </w:r>
      <w:r w:rsidR="00A449BC" w:rsidRPr="00BD3308">
        <w:rPr>
          <w:rFonts w:ascii="Times New Roman" w:hAnsi="Times New Roman" w:cs="Times New Roman"/>
          <w:color w:val="222222"/>
          <w:sz w:val="24"/>
          <w:szCs w:val="24"/>
        </w:rPr>
        <w:t>Sánchez et al.</w:t>
      </w:r>
      <w:r w:rsidR="001015EC" w:rsidRPr="00BD3308">
        <w:rPr>
          <w:rFonts w:ascii="Times New Roman" w:hAnsi="Times New Roman" w:cs="Times New Roman"/>
          <w:color w:val="222222"/>
          <w:sz w:val="24"/>
          <w:szCs w:val="24"/>
        </w:rPr>
        <w:t>,</w:t>
      </w:r>
      <w:r w:rsidR="00A449BC" w:rsidRPr="00BD3308">
        <w:rPr>
          <w:rFonts w:ascii="Times New Roman" w:hAnsi="Times New Roman" w:cs="Times New Roman"/>
          <w:color w:val="222222"/>
          <w:sz w:val="24"/>
          <w:szCs w:val="24"/>
        </w:rPr>
        <w:t xml:space="preserve"> 2014)</w:t>
      </w:r>
      <w:r w:rsidR="00F83862" w:rsidRPr="00BD3308">
        <w:rPr>
          <w:rFonts w:ascii="Times New Roman" w:hAnsi="Times New Roman" w:cs="Times New Roman"/>
          <w:color w:val="000000"/>
          <w:sz w:val="24"/>
          <w:szCs w:val="24"/>
        </w:rPr>
        <w:t>.</w:t>
      </w:r>
    </w:p>
    <w:p w14:paraId="130E677D" w14:textId="77777777" w:rsidR="00BD3308" w:rsidRDefault="00BD3308" w:rsidP="00D844B7">
      <w:pPr>
        <w:spacing w:after="0" w:line="360" w:lineRule="auto"/>
        <w:jc w:val="both"/>
        <w:rPr>
          <w:rFonts w:ascii="Times New Roman" w:hAnsi="Times New Roman" w:cs="Times New Roman"/>
          <w:b/>
          <w:color w:val="222222"/>
          <w:sz w:val="24"/>
          <w:szCs w:val="24"/>
        </w:rPr>
      </w:pPr>
      <w:r>
        <w:rPr>
          <w:rStyle w:val="c-article-sectiontitle-number"/>
          <w:rFonts w:ascii="Times New Roman" w:hAnsi="Times New Roman" w:cs="Times New Roman"/>
          <w:b/>
          <w:color w:val="222222"/>
          <w:sz w:val="24"/>
          <w:szCs w:val="24"/>
        </w:rPr>
        <w:t xml:space="preserve">3.2 </w:t>
      </w:r>
      <w:r w:rsidR="00AD3CF1" w:rsidRPr="00BD3308">
        <w:rPr>
          <w:rFonts w:ascii="Times New Roman" w:hAnsi="Times New Roman" w:cs="Times New Roman"/>
          <w:b/>
          <w:color w:val="222222"/>
          <w:sz w:val="24"/>
          <w:szCs w:val="24"/>
        </w:rPr>
        <w:t>Using wood waste to create engineered wood products</w:t>
      </w:r>
    </w:p>
    <w:p w14:paraId="2AA4DD8F" w14:textId="77777777" w:rsidR="00F83862" w:rsidRPr="00BD3308" w:rsidRDefault="00F83862" w:rsidP="00D844B7">
      <w:pPr>
        <w:spacing w:after="0" w:line="360" w:lineRule="auto"/>
        <w:jc w:val="both"/>
        <w:rPr>
          <w:rFonts w:ascii="Times New Roman" w:hAnsi="Times New Roman" w:cs="Times New Roman"/>
          <w:color w:val="000000"/>
          <w:sz w:val="24"/>
          <w:szCs w:val="24"/>
          <w:shd w:val="clear" w:color="auto" w:fill="F4F5F6"/>
        </w:rPr>
      </w:pPr>
      <w:r w:rsidRPr="00BD3308">
        <w:rPr>
          <w:rFonts w:ascii="Times New Roman" w:hAnsi="Times New Roman" w:cs="Times New Roman"/>
          <w:color w:val="000000"/>
          <w:sz w:val="24"/>
          <w:szCs w:val="24"/>
        </w:rPr>
        <w:t>Engineered wood products are items made from small pieces of wood that are bonded together using various adhesives. Utilizing wood waste in the production of engineered wood products contributes to the reduction of climate change by preventing further tree harvesting and promo</w:t>
      </w:r>
      <w:r w:rsidR="00A545F3" w:rsidRPr="00BD3308">
        <w:rPr>
          <w:rFonts w:ascii="Times New Roman" w:hAnsi="Times New Roman" w:cs="Times New Roman"/>
          <w:color w:val="000000"/>
          <w:sz w:val="24"/>
          <w:szCs w:val="24"/>
        </w:rPr>
        <w:t>ting ongoing carbon storage (Hill et al.</w:t>
      </w:r>
      <w:r w:rsidR="001015EC" w:rsidRPr="00BD3308">
        <w:rPr>
          <w:rFonts w:ascii="Times New Roman" w:hAnsi="Times New Roman" w:cs="Times New Roman"/>
          <w:color w:val="000000"/>
          <w:sz w:val="24"/>
          <w:szCs w:val="24"/>
        </w:rPr>
        <w:t>,</w:t>
      </w:r>
      <w:r w:rsidR="00A545F3" w:rsidRPr="00BD3308">
        <w:rPr>
          <w:rFonts w:ascii="Times New Roman" w:hAnsi="Times New Roman" w:cs="Times New Roman"/>
          <w:color w:val="000000"/>
          <w:sz w:val="24"/>
          <w:szCs w:val="24"/>
        </w:rPr>
        <w:t xml:space="preserve"> 2015)</w:t>
      </w:r>
      <w:r w:rsidRPr="00BD3308">
        <w:rPr>
          <w:rFonts w:ascii="Times New Roman" w:hAnsi="Times New Roman" w:cs="Times New Roman"/>
          <w:color w:val="000000"/>
          <w:sz w:val="24"/>
          <w:szCs w:val="24"/>
        </w:rPr>
        <w:t xml:space="preserve">. Examples of engineered wood include oriented strand board, particleboard, Medium Density </w:t>
      </w:r>
      <w:proofErr w:type="spellStart"/>
      <w:r w:rsidRPr="00BD3308">
        <w:rPr>
          <w:rFonts w:ascii="Times New Roman" w:hAnsi="Times New Roman" w:cs="Times New Roman"/>
          <w:color w:val="000000"/>
          <w:sz w:val="24"/>
          <w:szCs w:val="24"/>
        </w:rPr>
        <w:t>Fiberboard</w:t>
      </w:r>
      <w:proofErr w:type="spellEnd"/>
      <w:r w:rsidRPr="00BD3308">
        <w:rPr>
          <w:rFonts w:ascii="Times New Roman" w:hAnsi="Times New Roman" w:cs="Times New Roman"/>
          <w:color w:val="000000"/>
          <w:sz w:val="24"/>
          <w:szCs w:val="24"/>
        </w:rPr>
        <w:t xml:space="preserve"> (MDF), glue-laminated timber, l</w:t>
      </w:r>
      <w:r w:rsidR="00A545F3" w:rsidRPr="00BD3308">
        <w:rPr>
          <w:rFonts w:ascii="Times New Roman" w:hAnsi="Times New Roman" w:cs="Times New Roman"/>
          <w:color w:val="000000"/>
          <w:sz w:val="24"/>
          <w:szCs w:val="24"/>
        </w:rPr>
        <w:t>aminated lumber, and others (</w:t>
      </w:r>
      <w:r w:rsidR="00A545F3" w:rsidRPr="00BD3308">
        <w:rPr>
          <w:rFonts w:ascii="Times New Roman" w:hAnsi="Times New Roman" w:cs="Times New Roman"/>
          <w:color w:val="222222"/>
          <w:sz w:val="24"/>
          <w:szCs w:val="24"/>
        </w:rPr>
        <w:t>Williamson, 2002)</w:t>
      </w:r>
      <w:r w:rsidRPr="00BD3308">
        <w:rPr>
          <w:rFonts w:ascii="Times New Roman" w:hAnsi="Times New Roman" w:cs="Times New Roman"/>
          <w:color w:val="000000"/>
          <w:sz w:val="24"/>
          <w:szCs w:val="24"/>
        </w:rPr>
        <w:t xml:space="preserve">. Structural wood panels, such as plywood and oriented strand board, are produced by laminating different wood-based materials to enhance the strength, stiffness, </w:t>
      </w:r>
      <w:r w:rsidR="00A545F3" w:rsidRPr="00BD3308">
        <w:rPr>
          <w:rFonts w:ascii="Times New Roman" w:hAnsi="Times New Roman" w:cs="Times New Roman"/>
          <w:color w:val="000000"/>
          <w:sz w:val="24"/>
          <w:szCs w:val="24"/>
        </w:rPr>
        <w:t>and stability of the panels (Stark et al.</w:t>
      </w:r>
      <w:r w:rsidR="001015EC" w:rsidRPr="00BD3308">
        <w:rPr>
          <w:rFonts w:ascii="Times New Roman" w:hAnsi="Times New Roman" w:cs="Times New Roman"/>
          <w:color w:val="000000"/>
          <w:sz w:val="24"/>
          <w:szCs w:val="24"/>
        </w:rPr>
        <w:t>,</w:t>
      </w:r>
      <w:r w:rsidR="00A545F3" w:rsidRPr="00BD3308">
        <w:rPr>
          <w:rFonts w:ascii="Times New Roman" w:hAnsi="Times New Roman" w:cs="Times New Roman"/>
          <w:color w:val="000000"/>
          <w:sz w:val="24"/>
          <w:szCs w:val="24"/>
        </w:rPr>
        <w:t xml:space="preserve"> 2010)</w:t>
      </w:r>
      <w:r w:rsidRPr="00BD3308">
        <w:rPr>
          <w:rFonts w:ascii="Times New Roman" w:hAnsi="Times New Roman" w:cs="Times New Roman"/>
          <w:color w:val="000000"/>
          <w:sz w:val="24"/>
          <w:szCs w:val="24"/>
        </w:rPr>
        <w:t>. Typically, these panels are not intended to support loads; rather, they are commonly used in</w:t>
      </w:r>
      <w:r w:rsidRPr="00BD3308">
        <w:rPr>
          <w:rFonts w:ascii="Times New Roman" w:hAnsi="Times New Roman" w:cs="Times New Roman"/>
          <w:color w:val="000000"/>
          <w:sz w:val="24"/>
          <w:szCs w:val="24"/>
          <w:shd w:val="clear" w:color="auto" w:fill="F4F5F6"/>
        </w:rPr>
        <w:t xml:space="preserve"> </w:t>
      </w:r>
      <w:r w:rsidRPr="00BD3308">
        <w:rPr>
          <w:rFonts w:ascii="Times New Roman" w:hAnsi="Times New Roman" w:cs="Times New Roman"/>
          <w:color w:val="000000"/>
          <w:sz w:val="24"/>
          <w:szCs w:val="24"/>
        </w:rPr>
        <w:t>interior applications as alternatives to solid wood. Acc</w:t>
      </w:r>
      <w:r w:rsidR="00A545F3" w:rsidRPr="00BD3308">
        <w:rPr>
          <w:rFonts w:ascii="Times New Roman" w:hAnsi="Times New Roman" w:cs="Times New Roman"/>
          <w:color w:val="000000"/>
          <w:sz w:val="24"/>
          <w:szCs w:val="24"/>
        </w:rPr>
        <w:t xml:space="preserve">ording to </w:t>
      </w:r>
      <w:proofErr w:type="spellStart"/>
      <w:r w:rsidR="00A545F3" w:rsidRPr="00BD3308">
        <w:rPr>
          <w:rFonts w:ascii="Times New Roman" w:hAnsi="Times New Roman" w:cs="Times New Roman"/>
          <w:color w:val="000000"/>
          <w:sz w:val="24"/>
          <w:szCs w:val="24"/>
        </w:rPr>
        <w:t>Braghiroli</w:t>
      </w:r>
      <w:proofErr w:type="spellEnd"/>
      <w:r w:rsidR="00A545F3" w:rsidRPr="00BD3308">
        <w:rPr>
          <w:rFonts w:ascii="Times New Roman" w:hAnsi="Times New Roman" w:cs="Times New Roman"/>
          <w:color w:val="000000"/>
          <w:sz w:val="24"/>
          <w:szCs w:val="24"/>
        </w:rPr>
        <w:t xml:space="preserve"> et al.</w:t>
      </w:r>
      <w:r w:rsidR="001015EC" w:rsidRPr="00BD3308">
        <w:rPr>
          <w:rFonts w:ascii="Times New Roman" w:hAnsi="Times New Roman" w:cs="Times New Roman"/>
          <w:color w:val="000000"/>
          <w:sz w:val="24"/>
          <w:szCs w:val="24"/>
        </w:rPr>
        <w:t>,</w:t>
      </w:r>
      <w:r w:rsidR="00A545F3" w:rsidRPr="00BD3308">
        <w:rPr>
          <w:rFonts w:ascii="Times New Roman" w:hAnsi="Times New Roman" w:cs="Times New Roman"/>
          <w:color w:val="000000"/>
          <w:sz w:val="24"/>
          <w:szCs w:val="24"/>
        </w:rPr>
        <w:t xml:space="preserve"> (2020)</w:t>
      </w:r>
      <w:r w:rsidRPr="00BD3308">
        <w:rPr>
          <w:rFonts w:ascii="Times New Roman" w:hAnsi="Times New Roman" w:cs="Times New Roman"/>
          <w:color w:val="000000"/>
          <w:sz w:val="24"/>
          <w:szCs w:val="24"/>
        </w:rPr>
        <w:t xml:space="preserve">, planer shavings constitute over half of the wood components in particleboard produced in the United States, followed by other mill byproducts like sawdust and wood chips. Various types of resins, including Amino-formaldehyde and Melamine, are employed for their cost-effectiveness and water-resistant properties. Medium-density boards (MDF) are utilized for </w:t>
      </w:r>
      <w:r w:rsidRPr="00BD3308">
        <w:rPr>
          <w:rFonts w:ascii="Times New Roman" w:hAnsi="Times New Roman" w:cs="Times New Roman"/>
          <w:color w:val="000000"/>
          <w:sz w:val="24"/>
          <w:szCs w:val="24"/>
        </w:rPr>
        <w:lastRenderedPageBreak/>
        <w:t>high-quality products such as</w:t>
      </w:r>
      <w:r w:rsidRPr="00BD3308">
        <w:rPr>
          <w:rFonts w:ascii="Times New Roman" w:hAnsi="Times New Roman" w:cs="Times New Roman"/>
          <w:color w:val="000000"/>
          <w:sz w:val="24"/>
          <w:szCs w:val="24"/>
          <w:shd w:val="clear" w:color="auto" w:fill="F4F5F6"/>
        </w:rPr>
        <w:t xml:space="preserve"> </w:t>
      </w:r>
      <w:r w:rsidRPr="00BD3308">
        <w:rPr>
          <w:rFonts w:ascii="Times New Roman" w:hAnsi="Times New Roman" w:cs="Times New Roman"/>
          <w:color w:val="000000"/>
          <w:sz w:val="24"/>
          <w:szCs w:val="24"/>
        </w:rPr>
        <w:t xml:space="preserve">stereo cabinets, </w:t>
      </w:r>
      <w:proofErr w:type="spellStart"/>
      <w:r w:rsidRPr="00BD3308">
        <w:rPr>
          <w:rFonts w:ascii="Times New Roman" w:hAnsi="Times New Roman" w:cs="Times New Roman"/>
          <w:color w:val="000000"/>
          <w:sz w:val="24"/>
          <w:szCs w:val="24"/>
        </w:rPr>
        <w:t>moldings</w:t>
      </w:r>
      <w:proofErr w:type="spellEnd"/>
      <w:r w:rsidRPr="00BD3308">
        <w:rPr>
          <w:rFonts w:ascii="Times New Roman" w:hAnsi="Times New Roman" w:cs="Times New Roman"/>
          <w:color w:val="000000"/>
          <w:sz w:val="24"/>
          <w:szCs w:val="24"/>
        </w:rPr>
        <w:t>, and table and furniture tops with profiled edges. Due to its smooth surface and edge finishing characteristics, MDF serves as an excellent substrate for wood veneer, vinyl fil</w:t>
      </w:r>
      <w:r w:rsidR="00A545F3" w:rsidRPr="00BD3308">
        <w:rPr>
          <w:rFonts w:ascii="Times New Roman" w:hAnsi="Times New Roman" w:cs="Times New Roman"/>
          <w:color w:val="000000"/>
          <w:sz w:val="24"/>
          <w:szCs w:val="24"/>
        </w:rPr>
        <w:t>ms, and heat transfer foils (Stark et al.</w:t>
      </w:r>
      <w:r w:rsidR="001015EC" w:rsidRPr="00BD3308">
        <w:rPr>
          <w:rFonts w:ascii="Times New Roman" w:hAnsi="Times New Roman" w:cs="Times New Roman"/>
          <w:color w:val="000000"/>
          <w:sz w:val="24"/>
          <w:szCs w:val="24"/>
        </w:rPr>
        <w:t>,</w:t>
      </w:r>
      <w:r w:rsidR="00A545F3" w:rsidRPr="00BD3308">
        <w:rPr>
          <w:rFonts w:ascii="Times New Roman" w:hAnsi="Times New Roman" w:cs="Times New Roman"/>
          <w:color w:val="000000"/>
          <w:sz w:val="24"/>
          <w:szCs w:val="24"/>
        </w:rPr>
        <w:t xml:space="preserve"> 2010)</w:t>
      </w:r>
      <w:r w:rsidRPr="00BD3308">
        <w:rPr>
          <w:rFonts w:ascii="Times New Roman" w:hAnsi="Times New Roman" w:cs="Times New Roman"/>
          <w:color w:val="000000"/>
          <w:sz w:val="24"/>
          <w:szCs w:val="24"/>
        </w:rPr>
        <w:t>. In 2013 and 2014, Italy recycled 95% of waste wood to manufacture particleboard, while Germany and the United Kingdom accounted fo</w:t>
      </w:r>
      <w:r w:rsidR="00A545F3" w:rsidRPr="00BD3308">
        <w:rPr>
          <w:rFonts w:ascii="Times New Roman" w:hAnsi="Times New Roman" w:cs="Times New Roman"/>
          <w:color w:val="000000"/>
          <w:sz w:val="24"/>
          <w:szCs w:val="24"/>
        </w:rPr>
        <w:t>r 34% and 53%, respectively (</w:t>
      </w:r>
      <w:r w:rsidR="00A545F3" w:rsidRPr="00BD3308">
        <w:rPr>
          <w:rFonts w:ascii="Times New Roman" w:hAnsi="Times New Roman" w:cs="Times New Roman"/>
          <w:color w:val="222222"/>
          <w:sz w:val="24"/>
          <w:szCs w:val="24"/>
        </w:rPr>
        <w:t>Garcia and Hora</w:t>
      </w:r>
      <w:r w:rsidR="001015EC" w:rsidRPr="00BD3308">
        <w:rPr>
          <w:rFonts w:ascii="Times New Roman" w:hAnsi="Times New Roman" w:cs="Times New Roman"/>
          <w:color w:val="222222"/>
          <w:sz w:val="24"/>
          <w:szCs w:val="24"/>
        </w:rPr>
        <w:t>,</w:t>
      </w:r>
      <w:r w:rsidR="00A545F3" w:rsidRPr="00BD3308">
        <w:rPr>
          <w:rFonts w:ascii="Times New Roman" w:hAnsi="Times New Roman" w:cs="Times New Roman"/>
          <w:color w:val="222222"/>
          <w:sz w:val="24"/>
          <w:szCs w:val="24"/>
        </w:rPr>
        <w:t xml:space="preserve"> 2017)</w:t>
      </w:r>
      <w:r w:rsidRPr="00BD3308">
        <w:rPr>
          <w:rFonts w:ascii="Times New Roman" w:hAnsi="Times New Roman" w:cs="Times New Roman"/>
          <w:color w:val="000000"/>
          <w:sz w:val="24"/>
          <w:szCs w:val="24"/>
        </w:rPr>
        <w:t>. Despite these advantages, the production of engineered wood products is costly in terms of time, money, and energy.</w:t>
      </w:r>
    </w:p>
    <w:p w14:paraId="11D484CE" w14:textId="77777777" w:rsidR="00AD3CF1" w:rsidRPr="00BD3308" w:rsidRDefault="00BD3308" w:rsidP="00AD3CF1">
      <w:pPr>
        <w:pStyle w:val="Heading4"/>
        <w:shd w:val="clear" w:color="auto" w:fill="FFFFFF"/>
        <w:spacing w:before="0" w:line="360" w:lineRule="auto"/>
        <w:jc w:val="both"/>
        <w:rPr>
          <w:rFonts w:ascii="Times New Roman" w:hAnsi="Times New Roman" w:cs="Times New Roman"/>
          <w:i w:val="0"/>
          <w:color w:val="222222"/>
          <w:sz w:val="24"/>
          <w:szCs w:val="24"/>
        </w:rPr>
      </w:pPr>
      <w:r w:rsidRPr="00BD3308">
        <w:rPr>
          <w:rStyle w:val="c-article-sectiontitle-number"/>
          <w:rFonts w:ascii="Times New Roman" w:hAnsi="Times New Roman" w:cs="Times New Roman"/>
          <w:i w:val="0"/>
          <w:color w:val="222222"/>
          <w:sz w:val="24"/>
          <w:szCs w:val="24"/>
        </w:rPr>
        <w:t xml:space="preserve">2.3 </w:t>
      </w:r>
      <w:r w:rsidR="00AD3CF1" w:rsidRPr="00BD3308">
        <w:rPr>
          <w:rFonts w:ascii="Times New Roman" w:hAnsi="Times New Roman" w:cs="Times New Roman"/>
          <w:i w:val="0"/>
          <w:color w:val="222222"/>
          <w:sz w:val="24"/>
          <w:szCs w:val="24"/>
        </w:rPr>
        <w:t>Wood chips for mulch</w:t>
      </w:r>
    </w:p>
    <w:p w14:paraId="20F77BC0" w14:textId="77777777" w:rsidR="00F83862" w:rsidRPr="00F83862" w:rsidRDefault="00F83862" w:rsidP="00AD3CF1">
      <w:pPr>
        <w:pStyle w:val="Heading4"/>
        <w:shd w:val="clear" w:color="auto" w:fill="FFFFFF"/>
        <w:spacing w:before="0" w:line="360" w:lineRule="auto"/>
        <w:jc w:val="both"/>
        <w:rPr>
          <w:rFonts w:ascii="Times New Roman" w:hAnsi="Times New Roman" w:cs="Times New Roman"/>
          <w:b w:val="0"/>
          <w:i w:val="0"/>
          <w:color w:val="000000"/>
          <w:sz w:val="24"/>
          <w:szCs w:val="24"/>
          <w:shd w:val="clear" w:color="auto" w:fill="F4F5F6"/>
        </w:rPr>
      </w:pPr>
      <w:r w:rsidRPr="00F83862">
        <w:rPr>
          <w:rFonts w:ascii="Times New Roman" w:hAnsi="Times New Roman" w:cs="Times New Roman"/>
          <w:b w:val="0"/>
          <w:i w:val="0"/>
          <w:color w:val="000000"/>
          <w:sz w:val="24"/>
          <w:szCs w:val="24"/>
        </w:rPr>
        <w:t>Mulches consist of layers applied atop the soil to assist in weed control, safeguard roots from temperature variations, minimize water evaporation from the soil, and enhance visual appeal. Wood chips, which are abundant in lignin, tannins, and various complex compounds, provide nutrients and gradually absorb subs</w:t>
      </w:r>
      <w:r w:rsidR="00FD0344">
        <w:rPr>
          <w:rFonts w:ascii="Times New Roman" w:hAnsi="Times New Roman" w:cs="Times New Roman"/>
          <w:b w:val="0"/>
          <w:i w:val="0"/>
          <w:color w:val="000000"/>
          <w:sz w:val="24"/>
          <w:szCs w:val="24"/>
        </w:rPr>
        <w:t>tantial quantities of water (</w:t>
      </w:r>
      <w:r w:rsidR="00FD0344" w:rsidRPr="00FD0344">
        <w:rPr>
          <w:rFonts w:ascii="Times New Roman" w:hAnsi="Times New Roman" w:cs="Times New Roman"/>
          <w:b w:val="0"/>
          <w:i w:val="0"/>
          <w:color w:val="222222"/>
          <w:sz w:val="24"/>
          <w:szCs w:val="24"/>
        </w:rPr>
        <w:t>Chalker-Scott, 2007)</w:t>
      </w:r>
      <w:r w:rsidRPr="00F83862">
        <w:rPr>
          <w:rFonts w:ascii="Times New Roman" w:hAnsi="Times New Roman" w:cs="Times New Roman"/>
          <w:b w:val="0"/>
          <w:i w:val="0"/>
          <w:color w:val="000000"/>
          <w:sz w:val="24"/>
          <w:szCs w:val="24"/>
        </w:rPr>
        <w:t>. Consequently, developed nations acknowledge wood chip mulches as an environmentally sustainable option for gardens and green areas.</w:t>
      </w:r>
    </w:p>
    <w:p w14:paraId="51532EF8" w14:textId="77777777" w:rsidR="00AD3CF1" w:rsidRPr="00BD3308" w:rsidRDefault="00BD3308" w:rsidP="00AD3CF1">
      <w:pPr>
        <w:pStyle w:val="Heading4"/>
        <w:shd w:val="clear" w:color="auto" w:fill="FFFFFF"/>
        <w:spacing w:before="0" w:line="360" w:lineRule="auto"/>
        <w:jc w:val="both"/>
        <w:rPr>
          <w:rFonts w:ascii="Times New Roman" w:hAnsi="Times New Roman" w:cs="Times New Roman"/>
          <w:i w:val="0"/>
          <w:color w:val="222222"/>
          <w:sz w:val="24"/>
          <w:szCs w:val="24"/>
        </w:rPr>
      </w:pPr>
      <w:r w:rsidRPr="00BD3308">
        <w:rPr>
          <w:rStyle w:val="c-article-sectiontitle-number"/>
          <w:rFonts w:ascii="Times New Roman" w:hAnsi="Times New Roman" w:cs="Times New Roman"/>
          <w:i w:val="0"/>
          <w:color w:val="222222"/>
          <w:sz w:val="24"/>
          <w:szCs w:val="24"/>
        </w:rPr>
        <w:t xml:space="preserve">2.4 </w:t>
      </w:r>
      <w:r w:rsidR="00AD3CF1" w:rsidRPr="00BD3308">
        <w:rPr>
          <w:rFonts w:ascii="Times New Roman" w:hAnsi="Times New Roman" w:cs="Times New Roman"/>
          <w:i w:val="0"/>
          <w:color w:val="222222"/>
          <w:sz w:val="24"/>
          <w:szCs w:val="24"/>
        </w:rPr>
        <w:t>Wood chips for animal bedding</w:t>
      </w:r>
    </w:p>
    <w:p w14:paraId="7F3DBF19" w14:textId="77777777" w:rsidR="00F83862" w:rsidRPr="00F83862" w:rsidRDefault="00F83862" w:rsidP="00AD3CF1">
      <w:pPr>
        <w:pStyle w:val="Heading4"/>
        <w:shd w:val="clear" w:color="auto" w:fill="FFFFFF"/>
        <w:spacing w:before="0" w:line="360" w:lineRule="auto"/>
        <w:jc w:val="both"/>
        <w:rPr>
          <w:rFonts w:ascii="Times New Roman" w:hAnsi="Times New Roman" w:cs="Times New Roman"/>
          <w:b w:val="0"/>
          <w:i w:val="0"/>
          <w:color w:val="000000"/>
          <w:sz w:val="24"/>
          <w:szCs w:val="24"/>
          <w:shd w:val="clear" w:color="auto" w:fill="F4F5F6"/>
        </w:rPr>
      </w:pPr>
      <w:r w:rsidRPr="00F83862">
        <w:rPr>
          <w:rFonts w:ascii="Times New Roman" w:hAnsi="Times New Roman" w:cs="Times New Roman"/>
          <w:b w:val="0"/>
          <w:i w:val="0"/>
          <w:color w:val="000000"/>
          <w:sz w:val="24"/>
          <w:szCs w:val="24"/>
        </w:rPr>
        <w:t>Bedding materials refer to any substance that offers comfort to animals within their enclosures. They can mitigate adverse environmental effects in livestock facilities and enhance animal comfort by absorbing excess moisture and lower</w:t>
      </w:r>
      <w:r w:rsidR="00FD0344">
        <w:rPr>
          <w:rFonts w:ascii="Times New Roman" w:hAnsi="Times New Roman" w:cs="Times New Roman"/>
          <w:b w:val="0"/>
          <w:i w:val="0"/>
          <w:color w:val="000000"/>
          <w:sz w:val="24"/>
          <w:szCs w:val="24"/>
        </w:rPr>
        <w:t>ing ammonia (NH3) emissions (Ahn et al.</w:t>
      </w:r>
      <w:r w:rsidR="001015EC">
        <w:rPr>
          <w:rFonts w:ascii="Times New Roman" w:hAnsi="Times New Roman" w:cs="Times New Roman"/>
          <w:b w:val="0"/>
          <w:i w:val="0"/>
          <w:color w:val="000000"/>
          <w:sz w:val="24"/>
          <w:szCs w:val="24"/>
        </w:rPr>
        <w:t>,</w:t>
      </w:r>
      <w:r w:rsidR="00FD0344">
        <w:rPr>
          <w:rFonts w:ascii="Times New Roman" w:hAnsi="Times New Roman" w:cs="Times New Roman"/>
          <w:b w:val="0"/>
          <w:i w:val="0"/>
          <w:color w:val="000000"/>
          <w:sz w:val="24"/>
          <w:szCs w:val="24"/>
        </w:rPr>
        <w:t xml:space="preserve"> 2020)</w:t>
      </w:r>
      <w:r w:rsidRPr="00F83862">
        <w:rPr>
          <w:rFonts w:ascii="Times New Roman" w:hAnsi="Times New Roman" w:cs="Times New Roman"/>
          <w:b w:val="0"/>
          <w:i w:val="0"/>
          <w:color w:val="000000"/>
          <w:sz w:val="24"/>
          <w:szCs w:val="24"/>
        </w:rPr>
        <w:t>. Additionally, wood chips used for animal bedding are manageable, economical, and absorbent, creating a clean, warm</w:t>
      </w:r>
      <w:r w:rsidR="00FD0344">
        <w:rPr>
          <w:rFonts w:ascii="Times New Roman" w:hAnsi="Times New Roman" w:cs="Times New Roman"/>
          <w:b w:val="0"/>
          <w:i w:val="0"/>
          <w:color w:val="000000"/>
          <w:sz w:val="24"/>
          <w:szCs w:val="24"/>
        </w:rPr>
        <w:t>, and dust-free environment (</w:t>
      </w:r>
      <w:proofErr w:type="spellStart"/>
      <w:r w:rsidR="00FD0344" w:rsidRPr="00FD0344">
        <w:rPr>
          <w:rFonts w:ascii="Times New Roman" w:hAnsi="Times New Roman" w:cs="Times New Roman"/>
          <w:b w:val="0"/>
          <w:i w:val="0"/>
          <w:color w:val="222222"/>
          <w:sz w:val="24"/>
          <w:szCs w:val="24"/>
        </w:rPr>
        <w:t>Panivivat</w:t>
      </w:r>
      <w:proofErr w:type="spellEnd"/>
      <w:r w:rsidR="00FD0344" w:rsidRPr="00FD0344">
        <w:rPr>
          <w:rFonts w:ascii="Times New Roman" w:hAnsi="Times New Roman" w:cs="Times New Roman"/>
          <w:b w:val="0"/>
          <w:i w:val="0"/>
          <w:color w:val="222222"/>
          <w:sz w:val="24"/>
          <w:szCs w:val="24"/>
        </w:rPr>
        <w:t xml:space="preserve"> et al.</w:t>
      </w:r>
      <w:r w:rsidR="001015EC">
        <w:rPr>
          <w:rFonts w:ascii="Times New Roman" w:hAnsi="Times New Roman" w:cs="Times New Roman"/>
          <w:b w:val="0"/>
          <w:i w:val="0"/>
          <w:color w:val="222222"/>
          <w:sz w:val="24"/>
          <w:szCs w:val="24"/>
        </w:rPr>
        <w:t>,</w:t>
      </w:r>
      <w:r w:rsidR="00FD0344" w:rsidRPr="00FD0344">
        <w:rPr>
          <w:rFonts w:ascii="Times New Roman" w:hAnsi="Times New Roman" w:cs="Times New Roman"/>
          <w:b w:val="0"/>
          <w:i w:val="0"/>
          <w:color w:val="222222"/>
          <w:sz w:val="24"/>
          <w:szCs w:val="24"/>
        </w:rPr>
        <w:t xml:space="preserve"> 2004)</w:t>
      </w:r>
      <w:r w:rsidRPr="00F83862">
        <w:rPr>
          <w:rFonts w:ascii="Times New Roman" w:hAnsi="Times New Roman" w:cs="Times New Roman"/>
          <w:b w:val="0"/>
          <w:i w:val="0"/>
          <w:color w:val="000000"/>
          <w:sz w:val="24"/>
          <w:szCs w:val="24"/>
        </w:rPr>
        <w:t>. The bedding can be mixed with cattle dung and used as compost manure.</w:t>
      </w:r>
    </w:p>
    <w:p w14:paraId="7ED92E92" w14:textId="77777777" w:rsidR="00AD3CF1" w:rsidRPr="00BD3308" w:rsidRDefault="00BD3308" w:rsidP="00AD3CF1">
      <w:pPr>
        <w:pStyle w:val="Heading4"/>
        <w:shd w:val="clear" w:color="auto" w:fill="FFFFFF"/>
        <w:spacing w:before="0" w:line="360" w:lineRule="auto"/>
        <w:jc w:val="both"/>
        <w:rPr>
          <w:rFonts w:ascii="Times New Roman" w:hAnsi="Times New Roman" w:cs="Times New Roman"/>
          <w:i w:val="0"/>
          <w:color w:val="222222"/>
          <w:sz w:val="24"/>
          <w:szCs w:val="24"/>
        </w:rPr>
      </w:pPr>
      <w:r>
        <w:rPr>
          <w:rStyle w:val="c-article-sectiontitle-number"/>
          <w:rFonts w:ascii="Times New Roman" w:hAnsi="Times New Roman" w:cs="Times New Roman"/>
          <w:i w:val="0"/>
          <w:color w:val="222222"/>
          <w:sz w:val="24"/>
          <w:szCs w:val="24"/>
        </w:rPr>
        <w:t xml:space="preserve">2.5 </w:t>
      </w:r>
      <w:r w:rsidR="00AD3CF1" w:rsidRPr="00BD3308">
        <w:rPr>
          <w:rFonts w:ascii="Times New Roman" w:hAnsi="Times New Roman" w:cs="Times New Roman"/>
          <w:i w:val="0"/>
          <w:color w:val="222222"/>
          <w:sz w:val="24"/>
          <w:szCs w:val="24"/>
        </w:rPr>
        <w:t>Chemical utilization of wood waste</w:t>
      </w:r>
    </w:p>
    <w:p w14:paraId="6CDC870E" w14:textId="77777777" w:rsidR="00F83862" w:rsidRPr="00F83862" w:rsidRDefault="00F83862" w:rsidP="00AD3CF1">
      <w:pPr>
        <w:spacing w:after="0" w:line="360" w:lineRule="auto"/>
        <w:jc w:val="both"/>
        <w:rPr>
          <w:rFonts w:ascii="Times New Roman" w:hAnsi="Times New Roman" w:cs="Times New Roman"/>
          <w:color w:val="000000"/>
          <w:sz w:val="24"/>
          <w:szCs w:val="24"/>
          <w:shd w:val="clear" w:color="auto" w:fill="F4F5F6"/>
        </w:rPr>
      </w:pPr>
      <w:r w:rsidRPr="00F83862">
        <w:rPr>
          <w:rFonts w:ascii="Times New Roman" w:hAnsi="Times New Roman" w:cs="Times New Roman"/>
          <w:color w:val="000000"/>
          <w:sz w:val="24"/>
          <w:szCs w:val="24"/>
        </w:rPr>
        <w:t>Wood waste and byproducts represent a promising source of a diverse range of green</w:t>
      </w:r>
      <w:r w:rsidR="00BD3308">
        <w:rPr>
          <w:rFonts w:ascii="Times New Roman" w:hAnsi="Times New Roman" w:cs="Times New Roman"/>
          <w:color w:val="000000"/>
          <w:sz w:val="24"/>
          <w:szCs w:val="24"/>
        </w:rPr>
        <w:t xml:space="preserve"> chemicals. A </w:t>
      </w:r>
      <w:r w:rsidRPr="00F83862">
        <w:rPr>
          <w:rFonts w:ascii="Times New Roman" w:hAnsi="Times New Roman" w:cs="Times New Roman"/>
          <w:color w:val="000000"/>
          <w:sz w:val="24"/>
          <w:szCs w:val="24"/>
        </w:rPr>
        <w:t>typical softwood, such as spruce or fir, contains approximately 67% carbohydrates, 27% lignin, and 6% extractives. Similarly, hardwoods like maple consist of about 73% carbohydrates, 22%</w:t>
      </w:r>
      <w:r w:rsidR="008072FD">
        <w:rPr>
          <w:rFonts w:ascii="Times New Roman" w:hAnsi="Times New Roman" w:cs="Times New Roman"/>
          <w:color w:val="000000"/>
          <w:sz w:val="24"/>
          <w:szCs w:val="24"/>
        </w:rPr>
        <w:t xml:space="preserve"> lignin, and 5% extractives (</w:t>
      </w:r>
      <w:r w:rsidR="008072FD" w:rsidRPr="00627D4C">
        <w:rPr>
          <w:rFonts w:ascii="Times New Roman" w:hAnsi="Times New Roman" w:cs="Times New Roman"/>
          <w:color w:val="222222"/>
          <w:sz w:val="24"/>
          <w:szCs w:val="24"/>
        </w:rPr>
        <w:t>Pavlovich</w:t>
      </w:r>
      <w:r w:rsidR="008072FD">
        <w:rPr>
          <w:rFonts w:ascii="Times New Roman" w:hAnsi="Times New Roman" w:cs="Times New Roman"/>
          <w:color w:val="222222"/>
          <w:sz w:val="24"/>
          <w:szCs w:val="24"/>
        </w:rPr>
        <w:t xml:space="preserve"> and </w:t>
      </w:r>
      <w:proofErr w:type="spellStart"/>
      <w:r w:rsidR="008072FD">
        <w:rPr>
          <w:rFonts w:ascii="Times New Roman" w:hAnsi="Times New Roman" w:cs="Times New Roman"/>
          <w:color w:val="222222"/>
          <w:sz w:val="24"/>
          <w:szCs w:val="24"/>
        </w:rPr>
        <w:t>Paylovna</w:t>
      </w:r>
      <w:proofErr w:type="spellEnd"/>
      <w:r w:rsidR="008072FD">
        <w:rPr>
          <w:rFonts w:ascii="Times New Roman" w:hAnsi="Times New Roman" w:cs="Times New Roman"/>
          <w:color w:val="222222"/>
          <w:sz w:val="24"/>
          <w:szCs w:val="24"/>
        </w:rPr>
        <w:t>, 2020)</w:t>
      </w:r>
      <w:r w:rsidRPr="00F83862">
        <w:rPr>
          <w:rFonts w:ascii="Times New Roman" w:hAnsi="Times New Roman" w:cs="Times New Roman"/>
          <w:color w:val="000000"/>
          <w:sz w:val="24"/>
          <w:szCs w:val="24"/>
        </w:rPr>
        <w:t xml:space="preserve">. Research indicates that the </w:t>
      </w:r>
      <w:proofErr w:type="spellStart"/>
      <w:r w:rsidRPr="00F83862">
        <w:rPr>
          <w:rFonts w:ascii="Times New Roman" w:hAnsi="Times New Roman" w:cs="Times New Roman"/>
          <w:color w:val="000000"/>
          <w:sz w:val="24"/>
          <w:szCs w:val="24"/>
        </w:rPr>
        <w:t>sulfite</w:t>
      </w:r>
      <w:proofErr w:type="spellEnd"/>
      <w:r w:rsidRPr="00F83862">
        <w:rPr>
          <w:rFonts w:ascii="Times New Roman" w:hAnsi="Times New Roman" w:cs="Times New Roman"/>
          <w:color w:val="000000"/>
          <w:sz w:val="24"/>
          <w:szCs w:val="24"/>
        </w:rPr>
        <w:t xml:space="preserve"> pulping process can only utilize half of the wood for pulp, while the remaining unusable half is composed of roughly equal amounts </w:t>
      </w:r>
      <w:r w:rsidR="00A05092">
        <w:rPr>
          <w:rFonts w:ascii="Times New Roman" w:hAnsi="Times New Roman" w:cs="Times New Roman"/>
          <w:color w:val="000000"/>
          <w:sz w:val="24"/>
          <w:szCs w:val="24"/>
        </w:rPr>
        <w:t>of carbohydrates and lignin (Li et al.</w:t>
      </w:r>
      <w:r w:rsidR="001015EC">
        <w:rPr>
          <w:rFonts w:ascii="Times New Roman" w:hAnsi="Times New Roman" w:cs="Times New Roman"/>
          <w:color w:val="000000"/>
          <w:sz w:val="24"/>
          <w:szCs w:val="24"/>
        </w:rPr>
        <w:t>,</w:t>
      </w:r>
      <w:r w:rsidR="00A05092">
        <w:rPr>
          <w:rFonts w:ascii="Times New Roman" w:hAnsi="Times New Roman" w:cs="Times New Roman"/>
          <w:color w:val="000000"/>
          <w:sz w:val="24"/>
          <w:szCs w:val="24"/>
        </w:rPr>
        <w:t xml:space="preserve"> 2015)</w:t>
      </w:r>
      <w:r w:rsidRPr="00F83862">
        <w:rPr>
          <w:rFonts w:ascii="Times New Roman" w:hAnsi="Times New Roman" w:cs="Times New Roman"/>
          <w:color w:val="000000"/>
          <w:sz w:val="24"/>
          <w:szCs w:val="24"/>
        </w:rPr>
        <w:t xml:space="preserve">. The carbohydrate component of wood includes two types of materials, namely alpha-cellulose and hemicellulose. Alpha-cellulose, which constitutes 50% of wood, is resistant to mild chemical treatments and is composed of glucose polymers. Hemicellulose consists of simple sugars such as pentoses and hexoses, uranic acids, and acetylated compounds. The most effective use of wood residues is achieved by converting </w:t>
      </w:r>
      <w:r w:rsidRPr="00F83862">
        <w:rPr>
          <w:rFonts w:ascii="Times New Roman" w:hAnsi="Times New Roman" w:cs="Times New Roman"/>
          <w:color w:val="000000"/>
          <w:sz w:val="24"/>
          <w:szCs w:val="24"/>
        </w:rPr>
        <w:lastRenderedPageBreak/>
        <w:t xml:space="preserve">them into </w:t>
      </w:r>
      <w:proofErr w:type="spellStart"/>
      <w:r w:rsidRPr="00F83862">
        <w:rPr>
          <w:rFonts w:ascii="Times New Roman" w:hAnsi="Times New Roman" w:cs="Times New Roman"/>
          <w:color w:val="000000"/>
          <w:sz w:val="24"/>
          <w:szCs w:val="24"/>
        </w:rPr>
        <w:t>fiber</w:t>
      </w:r>
      <w:proofErr w:type="spellEnd"/>
      <w:r w:rsidRPr="00F83862">
        <w:rPr>
          <w:rFonts w:ascii="Times New Roman" w:hAnsi="Times New Roman" w:cs="Times New Roman"/>
          <w:color w:val="000000"/>
          <w:sz w:val="24"/>
          <w:szCs w:val="24"/>
        </w:rPr>
        <w:t xml:space="preserve"> for paper and paperboard production. The chemical utilization of wood residues may involve several stages, with economic considerations posing significant challenges. Typically, wood residues are </w:t>
      </w:r>
      <w:proofErr w:type="spellStart"/>
      <w:r w:rsidRPr="00F83862">
        <w:rPr>
          <w:rFonts w:ascii="Times New Roman" w:hAnsi="Times New Roman" w:cs="Times New Roman"/>
          <w:color w:val="000000"/>
          <w:sz w:val="24"/>
          <w:szCs w:val="24"/>
        </w:rPr>
        <w:t>hydrolyzed</w:t>
      </w:r>
      <w:proofErr w:type="spellEnd"/>
      <w:r w:rsidRPr="00F83862">
        <w:rPr>
          <w:rFonts w:ascii="Times New Roman" w:hAnsi="Times New Roman" w:cs="Times New Roman"/>
          <w:color w:val="000000"/>
          <w:sz w:val="24"/>
          <w:szCs w:val="24"/>
        </w:rPr>
        <w:t xml:space="preserve"> using acid to produce simple sugars and lignin. Research has shown that lignin can be employed for various commercial applications, including battery storage, tanning agents, adhesives, road construction, and dispersing agents in cement.</w:t>
      </w:r>
    </w:p>
    <w:p w14:paraId="63361334" w14:textId="77777777" w:rsidR="00A22325" w:rsidRDefault="00A22325" w:rsidP="00AD3CF1">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14:anchorId="710BFBA1" wp14:editId="73C14294">
            <wp:extent cx="5486400" cy="2775098"/>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C8B9A1E" w14:textId="77777777" w:rsidR="00A22325" w:rsidRDefault="00A22325" w:rsidP="00A22325">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Fig. </w:t>
      </w:r>
      <w:r w:rsidR="00D844B7">
        <w:rPr>
          <w:rFonts w:ascii="Times New Roman" w:eastAsia="Times New Roman" w:hAnsi="Times New Roman" w:cs="Times New Roman"/>
          <w:b/>
          <w:bCs/>
          <w:sz w:val="24"/>
          <w:szCs w:val="24"/>
        </w:rPr>
        <w:t>1: Minimization of wood waste</w:t>
      </w:r>
      <w:r>
        <w:rPr>
          <w:rFonts w:ascii="Times New Roman" w:eastAsia="Times New Roman" w:hAnsi="Times New Roman" w:cs="Times New Roman"/>
          <w:b/>
          <w:bCs/>
          <w:sz w:val="24"/>
          <w:szCs w:val="24"/>
        </w:rPr>
        <w:t>.</w:t>
      </w:r>
    </w:p>
    <w:p w14:paraId="02A43DC7" w14:textId="77777777" w:rsidR="001D0FF9" w:rsidRPr="00AD3CF1" w:rsidRDefault="001D0FF9" w:rsidP="00AD3CF1">
      <w:pPr>
        <w:spacing w:after="0" w:line="360" w:lineRule="auto"/>
        <w:jc w:val="both"/>
        <w:rPr>
          <w:rFonts w:ascii="Times New Roman" w:eastAsia="Times New Roman" w:hAnsi="Times New Roman" w:cs="Times New Roman"/>
          <w:sz w:val="24"/>
          <w:szCs w:val="24"/>
        </w:rPr>
      </w:pPr>
      <w:r w:rsidRPr="00AD3CF1">
        <w:rPr>
          <w:rFonts w:ascii="Times New Roman" w:eastAsia="Times New Roman" w:hAnsi="Times New Roman" w:cs="Times New Roman"/>
          <w:b/>
          <w:bCs/>
          <w:sz w:val="24"/>
          <w:szCs w:val="24"/>
        </w:rPr>
        <w:t xml:space="preserve">4. </w:t>
      </w:r>
      <w:r w:rsidR="00BD3308" w:rsidRPr="00AD3CF1">
        <w:rPr>
          <w:rFonts w:ascii="Times New Roman" w:eastAsia="Times New Roman" w:hAnsi="Times New Roman" w:cs="Times New Roman"/>
          <w:b/>
          <w:bCs/>
          <w:sz w:val="24"/>
          <w:szCs w:val="24"/>
        </w:rPr>
        <w:t>CHALLENGES TO WOOD WASTE UTILIZATION</w:t>
      </w:r>
    </w:p>
    <w:p w14:paraId="71E2BCB4" w14:textId="77777777" w:rsidR="00F65BE8" w:rsidRDefault="00F83862" w:rsidP="00AD3CF1">
      <w:pPr>
        <w:spacing w:after="0" w:line="360" w:lineRule="auto"/>
        <w:jc w:val="both"/>
        <w:rPr>
          <w:rFonts w:ascii="Times New Roman" w:hAnsi="Times New Roman" w:cs="Times New Roman"/>
          <w:color w:val="000000"/>
          <w:sz w:val="24"/>
          <w:szCs w:val="24"/>
        </w:rPr>
      </w:pPr>
      <w:r w:rsidRPr="00F83862">
        <w:rPr>
          <w:rFonts w:ascii="Times New Roman" w:hAnsi="Times New Roman" w:cs="Times New Roman"/>
          <w:color w:val="000000"/>
          <w:sz w:val="24"/>
          <w:szCs w:val="24"/>
        </w:rPr>
        <w:t xml:space="preserve">Despite the many advantages, various obstacles impede the broad adoption of wood waste utilization: </w:t>
      </w:r>
    </w:p>
    <w:p w14:paraId="226E3530" w14:textId="77777777" w:rsidR="00BD3308" w:rsidRDefault="00BD3308" w:rsidP="00AD3CF1">
      <w:pPr>
        <w:spacing w:after="0" w:line="360" w:lineRule="auto"/>
        <w:jc w:val="both"/>
        <w:rPr>
          <w:rFonts w:ascii="Times New Roman" w:hAnsi="Times New Roman" w:cs="Times New Roman"/>
          <w:b/>
          <w:color w:val="000000"/>
          <w:sz w:val="24"/>
          <w:szCs w:val="24"/>
        </w:rPr>
      </w:pPr>
      <w:r w:rsidRPr="00BD3308">
        <w:rPr>
          <w:rFonts w:ascii="Times New Roman" w:hAnsi="Times New Roman" w:cs="Times New Roman"/>
          <w:b/>
          <w:color w:val="000000"/>
          <w:sz w:val="24"/>
          <w:szCs w:val="24"/>
        </w:rPr>
        <w:t xml:space="preserve">4.1 </w:t>
      </w:r>
      <w:r w:rsidR="00F83862" w:rsidRPr="00BD3308">
        <w:rPr>
          <w:rFonts w:ascii="Times New Roman" w:hAnsi="Times New Roman" w:cs="Times New Roman"/>
          <w:b/>
          <w:color w:val="000000"/>
          <w:sz w:val="24"/>
          <w:szCs w:val="24"/>
        </w:rPr>
        <w:t>Collection and Transportation Costs</w:t>
      </w:r>
    </w:p>
    <w:p w14:paraId="78FB3D4A" w14:textId="77777777" w:rsidR="00F65BE8" w:rsidRDefault="00F83862" w:rsidP="00AD3CF1">
      <w:pPr>
        <w:spacing w:after="0" w:line="360" w:lineRule="auto"/>
        <w:jc w:val="both"/>
        <w:rPr>
          <w:rFonts w:ascii="Times New Roman" w:hAnsi="Times New Roman" w:cs="Times New Roman"/>
          <w:color w:val="000000"/>
          <w:sz w:val="24"/>
          <w:szCs w:val="24"/>
        </w:rPr>
      </w:pPr>
      <w:r w:rsidRPr="00F83862">
        <w:rPr>
          <w:rFonts w:ascii="Times New Roman" w:hAnsi="Times New Roman" w:cs="Times New Roman"/>
          <w:color w:val="000000"/>
          <w:sz w:val="24"/>
          <w:szCs w:val="24"/>
        </w:rPr>
        <w:t>The scattered nature of forest residues, along with the relatively low economic value of wood waste, can render collection and transportation financially challenging</w:t>
      </w:r>
      <w:r w:rsidR="00F65BE8">
        <w:rPr>
          <w:rFonts w:ascii="Times New Roman" w:hAnsi="Times New Roman" w:cs="Times New Roman"/>
          <w:color w:val="000000"/>
          <w:sz w:val="24"/>
          <w:szCs w:val="24"/>
        </w:rPr>
        <w:t xml:space="preserve"> (Soni et al.</w:t>
      </w:r>
      <w:r w:rsidR="001015EC">
        <w:rPr>
          <w:rFonts w:ascii="Times New Roman" w:hAnsi="Times New Roman" w:cs="Times New Roman"/>
          <w:color w:val="000000"/>
          <w:sz w:val="24"/>
          <w:szCs w:val="24"/>
        </w:rPr>
        <w:t>,</w:t>
      </w:r>
      <w:r w:rsidR="00F65BE8">
        <w:rPr>
          <w:rFonts w:ascii="Times New Roman" w:hAnsi="Times New Roman" w:cs="Times New Roman"/>
          <w:color w:val="000000"/>
          <w:sz w:val="24"/>
          <w:szCs w:val="24"/>
        </w:rPr>
        <w:t xml:space="preserve"> 2025)</w:t>
      </w:r>
      <w:r w:rsidRPr="00F83862">
        <w:rPr>
          <w:rFonts w:ascii="Times New Roman" w:hAnsi="Times New Roman" w:cs="Times New Roman"/>
          <w:color w:val="000000"/>
          <w:sz w:val="24"/>
          <w:szCs w:val="24"/>
        </w:rPr>
        <w:t xml:space="preserve">. </w:t>
      </w:r>
    </w:p>
    <w:p w14:paraId="596B2B54" w14:textId="77777777" w:rsidR="00BD3308" w:rsidRPr="00BD3308" w:rsidRDefault="00BD3308" w:rsidP="00AD3CF1">
      <w:pPr>
        <w:spacing w:after="0" w:line="360" w:lineRule="auto"/>
        <w:jc w:val="both"/>
        <w:rPr>
          <w:rFonts w:ascii="Times New Roman" w:hAnsi="Times New Roman" w:cs="Times New Roman"/>
          <w:color w:val="000000"/>
          <w:sz w:val="24"/>
          <w:szCs w:val="24"/>
        </w:rPr>
      </w:pPr>
      <w:r w:rsidRPr="00BD3308">
        <w:rPr>
          <w:rFonts w:ascii="Times New Roman" w:hAnsi="Times New Roman" w:cs="Times New Roman"/>
          <w:b/>
          <w:color w:val="000000"/>
          <w:sz w:val="24"/>
          <w:szCs w:val="24"/>
        </w:rPr>
        <w:t xml:space="preserve">4.2 </w:t>
      </w:r>
      <w:r w:rsidR="00F83862" w:rsidRPr="00BD3308">
        <w:rPr>
          <w:rFonts w:ascii="Times New Roman" w:hAnsi="Times New Roman" w:cs="Times New Roman"/>
          <w:b/>
          <w:color w:val="000000"/>
          <w:sz w:val="24"/>
          <w:szCs w:val="24"/>
        </w:rPr>
        <w:t>Variability in Feedstock</w:t>
      </w:r>
      <w:r w:rsidR="00F83862" w:rsidRPr="00BD3308">
        <w:rPr>
          <w:rFonts w:ascii="Times New Roman" w:hAnsi="Times New Roman" w:cs="Times New Roman"/>
          <w:b/>
          <w:color w:val="000000"/>
          <w:sz w:val="24"/>
          <w:szCs w:val="24"/>
          <w:shd w:val="clear" w:color="auto" w:fill="F4F5F6"/>
        </w:rPr>
        <w:t xml:space="preserve"> </w:t>
      </w:r>
      <w:r w:rsidR="00F83862" w:rsidRPr="00BD3308">
        <w:rPr>
          <w:rFonts w:ascii="Times New Roman" w:hAnsi="Times New Roman" w:cs="Times New Roman"/>
          <w:b/>
          <w:color w:val="000000"/>
          <w:sz w:val="24"/>
          <w:szCs w:val="24"/>
        </w:rPr>
        <w:t>Quality</w:t>
      </w:r>
      <w:r w:rsidR="00F83862" w:rsidRPr="00BD3308">
        <w:rPr>
          <w:rFonts w:ascii="Times New Roman" w:hAnsi="Times New Roman" w:cs="Times New Roman"/>
          <w:color w:val="000000"/>
          <w:sz w:val="24"/>
          <w:szCs w:val="24"/>
        </w:rPr>
        <w:t xml:space="preserve"> </w:t>
      </w:r>
    </w:p>
    <w:p w14:paraId="7F6A21A2" w14:textId="77777777" w:rsidR="00F65BE8" w:rsidRDefault="00F83862" w:rsidP="00AD3CF1">
      <w:pPr>
        <w:spacing w:after="0" w:line="360" w:lineRule="auto"/>
        <w:jc w:val="both"/>
        <w:rPr>
          <w:rFonts w:ascii="Times New Roman" w:hAnsi="Times New Roman" w:cs="Times New Roman"/>
          <w:color w:val="000000"/>
          <w:sz w:val="24"/>
          <w:szCs w:val="24"/>
        </w:rPr>
      </w:pPr>
      <w:r w:rsidRPr="00F83862">
        <w:rPr>
          <w:rFonts w:ascii="Times New Roman" w:hAnsi="Times New Roman" w:cs="Times New Roman"/>
          <w:color w:val="000000"/>
          <w:sz w:val="24"/>
          <w:szCs w:val="24"/>
        </w:rPr>
        <w:t>The diversity of wood waste, which includes differences in species, moisture levels, contaminants, and particle sizes, can influence the efficiency and effectiveness of specific processing technologies</w:t>
      </w:r>
      <w:r w:rsidR="005873D3">
        <w:rPr>
          <w:rFonts w:ascii="Times New Roman" w:hAnsi="Times New Roman" w:cs="Times New Roman"/>
          <w:color w:val="000000"/>
          <w:sz w:val="24"/>
          <w:szCs w:val="24"/>
        </w:rPr>
        <w:t xml:space="preserve"> (Soni et al.</w:t>
      </w:r>
      <w:r w:rsidR="001015EC">
        <w:rPr>
          <w:rFonts w:ascii="Times New Roman" w:hAnsi="Times New Roman" w:cs="Times New Roman"/>
          <w:color w:val="000000"/>
          <w:sz w:val="24"/>
          <w:szCs w:val="24"/>
        </w:rPr>
        <w:t>,</w:t>
      </w:r>
      <w:r w:rsidR="005873D3">
        <w:rPr>
          <w:rFonts w:ascii="Times New Roman" w:hAnsi="Times New Roman" w:cs="Times New Roman"/>
          <w:color w:val="000000"/>
          <w:sz w:val="24"/>
          <w:szCs w:val="24"/>
        </w:rPr>
        <w:t xml:space="preserve"> 2025)</w:t>
      </w:r>
      <w:r w:rsidR="005873D3" w:rsidRPr="00F83862">
        <w:rPr>
          <w:rFonts w:ascii="Times New Roman" w:hAnsi="Times New Roman" w:cs="Times New Roman"/>
          <w:color w:val="000000"/>
          <w:sz w:val="24"/>
          <w:szCs w:val="24"/>
        </w:rPr>
        <w:t>.</w:t>
      </w:r>
    </w:p>
    <w:p w14:paraId="2599482D" w14:textId="77777777" w:rsidR="00BD3308" w:rsidRPr="00BD3308" w:rsidRDefault="00BD3308" w:rsidP="00AD3CF1">
      <w:pPr>
        <w:spacing w:after="0" w:line="360" w:lineRule="auto"/>
        <w:jc w:val="both"/>
        <w:rPr>
          <w:rFonts w:ascii="Times New Roman" w:hAnsi="Times New Roman" w:cs="Times New Roman"/>
          <w:color w:val="000000"/>
          <w:sz w:val="24"/>
          <w:szCs w:val="24"/>
        </w:rPr>
      </w:pPr>
      <w:r w:rsidRPr="00BD3308">
        <w:rPr>
          <w:rFonts w:ascii="Times New Roman" w:hAnsi="Times New Roman" w:cs="Times New Roman"/>
          <w:b/>
          <w:color w:val="000000"/>
          <w:sz w:val="24"/>
          <w:szCs w:val="24"/>
        </w:rPr>
        <w:t xml:space="preserve">4.3 </w:t>
      </w:r>
      <w:r w:rsidR="00F83862" w:rsidRPr="00BD3308">
        <w:rPr>
          <w:rFonts w:ascii="Times New Roman" w:hAnsi="Times New Roman" w:cs="Times New Roman"/>
          <w:b/>
          <w:color w:val="000000"/>
          <w:sz w:val="24"/>
          <w:szCs w:val="24"/>
        </w:rPr>
        <w:t>Technological Barriers</w:t>
      </w:r>
      <w:r w:rsidR="00F83862" w:rsidRPr="00BD3308">
        <w:rPr>
          <w:rFonts w:ascii="Times New Roman" w:hAnsi="Times New Roman" w:cs="Times New Roman"/>
          <w:color w:val="000000"/>
          <w:sz w:val="24"/>
          <w:szCs w:val="24"/>
        </w:rPr>
        <w:t xml:space="preserve"> </w:t>
      </w:r>
    </w:p>
    <w:p w14:paraId="0472B7CC" w14:textId="77777777" w:rsidR="00F65BE8" w:rsidRDefault="00F83862" w:rsidP="00AD3CF1">
      <w:pPr>
        <w:spacing w:after="0" w:line="360" w:lineRule="auto"/>
        <w:jc w:val="both"/>
        <w:rPr>
          <w:rFonts w:ascii="Times New Roman" w:hAnsi="Times New Roman" w:cs="Times New Roman"/>
          <w:color w:val="000000"/>
          <w:sz w:val="24"/>
          <w:szCs w:val="24"/>
        </w:rPr>
      </w:pPr>
      <w:r w:rsidRPr="00F83862">
        <w:rPr>
          <w:rFonts w:ascii="Times New Roman" w:hAnsi="Times New Roman" w:cs="Times New Roman"/>
          <w:color w:val="000000"/>
          <w:sz w:val="24"/>
          <w:szCs w:val="24"/>
        </w:rPr>
        <w:t>Certain advanced technologies for converting wood waste, such as gasification and pyrolysis, remain in development and necessitate further</w:t>
      </w:r>
      <w:r w:rsidRPr="00F83862">
        <w:rPr>
          <w:rFonts w:ascii="Times New Roman" w:hAnsi="Times New Roman" w:cs="Times New Roman"/>
          <w:color w:val="000000"/>
          <w:sz w:val="24"/>
          <w:szCs w:val="24"/>
          <w:shd w:val="clear" w:color="auto" w:fill="F4F5F6"/>
        </w:rPr>
        <w:t xml:space="preserve"> </w:t>
      </w:r>
      <w:r w:rsidRPr="00F83862">
        <w:rPr>
          <w:rFonts w:ascii="Times New Roman" w:hAnsi="Times New Roman" w:cs="Times New Roman"/>
          <w:color w:val="000000"/>
          <w:sz w:val="24"/>
          <w:szCs w:val="24"/>
        </w:rPr>
        <w:t>optimization</w:t>
      </w:r>
      <w:r w:rsidR="005873D3">
        <w:rPr>
          <w:rFonts w:ascii="Times New Roman" w:hAnsi="Times New Roman" w:cs="Times New Roman"/>
          <w:color w:val="000000"/>
          <w:sz w:val="24"/>
          <w:szCs w:val="24"/>
        </w:rPr>
        <w:t xml:space="preserve"> (Soni et al.</w:t>
      </w:r>
      <w:r w:rsidR="001015EC">
        <w:rPr>
          <w:rFonts w:ascii="Times New Roman" w:hAnsi="Times New Roman" w:cs="Times New Roman"/>
          <w:color w:val="000000"/>
          <w:sz w:val="24"/>
          <w:szCs w:val="24"/>
        </w:rPr>
        <w:t>,</w:t>
      </w:r>
      <w:r w:rsidR="005873D3">
        <w:rPr>
          <w:rFonts w:ascii="Times New Roman" w:hAnsi="Times New Roman" w:cs="Times New Roman"/>
          <w:color w:val="000000"/>
          <w:sz w:val="24"/>
          <w:szCs w:val="24"/>
        </w:rPr>
        <w:t xml:space="preserve"> 2025)</w:t>
      </w:r>
      <w:r w:rsidR="005873D3" w:rsidRPr="00F83862">
        <w:rPr>
          <w:rFonts w:ascii="Times New Roman" w:hAnsi="Times New Roman" w:cs="Times New Roman"/>
          <w:color w:val="000000"/>
          <w:sz w:val="24"/>
          <w:szCs w:val="24"/>
        </w:rPr>
        <w:t xml:space="preserve">. </w:t>
      </w:r>
      <w:r w:rsidRPr="00F83862">
        <w:rPr>
          <w:rFonts w:ascii="Times New Roman" w:hAnsi="Times New Roman" w:cs="Times New Roman"/>
          <w:color w:val="000000"/>
          <w:sz w:val="24"/>
          <w:szCs w:val="24"/>
        </w:rPr>
        <w:t xml:space="preserve"> </w:t>
      </w:r>
    </w:p>
    <w:p w14:paraId="4001D198" w14:textId="77777777" w:rsidR="00BD3308" w:rsidRDefault="00BD3308" w:rsidP="00AD3CF1">
      <w:pPr>
        <w:spacing w:after="0" w:line="360" w:lineRule="auto"/>
        <w:jc w:val="both"/>
        <w:rPr>
          <w:rFonts w:ascii="Times New Roman" w:hAnsi="Times New Roman" w:cs="Times New Roman"/>
          <w:b/>
          <w:color w:val="000000"/>
          <w:sz w:val="24"/>
          <w:szCs w:val="24"/>
        </w:rPr>
      </w:pPr>
      <w:r w:rsidRPr="00BD3308">
        <w:rPr>
          <w:rFonts w:ascii="Times New Roman" w:hAnsi="Times New Roman" w:cs="Times New Roman"/>
          <w:b/>
          <w:color w:val="000000"/>
          <w:sz w:val="24"/>
          <w:szCs w:val="24"/>
        </w:rPr>
        <w:t xml:space="preserve">4.4 </w:t>
      </w:r>
      <w:r w:rsidR="00F83862" w:rsidRPr="00BD3308">
        <w:rPr>
          <w:rFonts w:ascii="Times New Roman" w:hAnsi="Times New Roman" w:cs="Times New Roman"/>
          <w:b/>
          <w:color w:val="000000"/>
          <w:sz w:val="24"/>
          <w:szCs w:val="24"/>
        </w:rPr>
        <w:t>Lack of Awareness and Information</w:t>
      </w:r>
    </w:p>
    <w:p w14:paraId="20D28ECF" w14:textId="77777777" w:rsidR="005873D3" w:rsidRDefault="00F83862" w:rsidP="00AD3CF1">
      <w:pPr>
        <w:spacing w:after="0" w:line="360" w:lineRule="auto"/>
        <w:jc w:val="both"/>
        <w:rPr>
          <w:rFonts w:ascii="Times New Roman" w:hAnsi="Times New Roman" w:cs="Times New Roman"/>
          <w:color w:val="000000"/>
          <w:sz w:val="24"/>
          <w:szCs w:val="24"/>
        </w:rPr>
      </w:pPr>
      <w:r w:rsidRPr="00F83862">
        <w:rPr>
          <w:rFonts w:ascii="Times New Roman" w:hAnsi="Times New Roman" w:cs="Times New Roman"/>
          <w:color w:val="000000"/>
          <w:sz w:val="24"/>
          <w:szCs w:val="24"/>
        </w:rPr>
        <w:t>A limited understanding among stakeholders regarding the potential uses of wood waste and the technologies available can obstruct its adoption</w:t>
      </w:r>
      <w:r w:rsidR="005873D3">
        <w:rPr>
          <w:rFonts w:ascii="Times New Roman" w:hAnsi="Times New Roman" w:cs="Times New Roman"/>
          <w:color w:val="000000"/>
          <w:sz w:val="24"/>
          <w:szCs w:val="24"/>
        </w:rPr>
        <w:t xml:space="preserve"> (Soni et al.</w:t>
      </w:r>
      <w:r w:rsidR="001015EC">
        <w:rPr>
          <w:rFonts w:ascii="Times New Roman" w:hAnsi="Times New Roman" w:cs="Times New Roman"/>
          <w:color w:val="000000"/>
          <w:sz w:val="24"/>
          <w:szCs w:val="24"/>
        </w:rPr>
        <w:t>,</w:t>
      </w:r>
      <w:r w:rsidR="005873D3">
        <w:rPr>
          <w:rFonts w:ascii="Times New Roman" w:hAnsi="Times New Roman" w:cs="Times New Roman"/>
          <w:color w:val="000000"/>
          <w:sz w:val="24"/>
          <w:szCs w:val="24"/>
        </w:rPr>
        <w:t xml:space="preserve"> 2025)</w:t>
      </w:r>
      <w:r w:rsidRPr="00F83862">
        <w:rPr>
          <w:rFonts w:ascii="Times New Roman" w:hAnsi="Times New Roman" w:cs="Times New Roman"/>
          <w:color w:val="000000"/>
          <w:sz w:val="24"/>
          <w:szCs w:val="24"/>
        </w:rPr>
        <w:t>.</w:t>
      </w:r>
    </w:p>
    <w:p w14:paraId="48BD65D4" w14:textId="77777777" w:rsidR="00BD3308" w:rsidRDefault="00BD3308" w:rsidP="00AD3CF1">
      <w:pPr>
        <w:spacing w:after="0" w:line="360" w:lineRule="auto"/>
        <w:jc w:val="both"/>
        <w:rPr>
          <w:rFonts w:ascii="Times New Roman" w:hAnsi="Times New Roman" w:cs="Times New Roman"/>
          <w:b/>
          <w:color w:val="000000"/>
          <w:sz w:val="24"/>
          <w:szCs w:val="24"/>
        </w:rPr>
      </w:pPr>
      <w:r w:rsidRPr="00BD3308">
        <w:rPr>
          <w:rFonts w:ascii="Times New Roman" w:hAnsi="Times New Roman" w:cs="Times New Roman"/>
          <w:b/>
          <w:color w:val="000000"/>
          <w:sz w:val="24"/>
          <w:szCs w:val="24"/>
        </w:rPr>
        <w:lastRenderedPageBreak/>
        <w:t xml:space="preserve">4.5 </w:t>
      </w:r>
      <w:r w:rsidR="00F83862" w:rsidRPr="00BD3308">
        <w:rPr>
          <w:rFonts w:ascii="Times New Roman" w:hAnsi="Times New Roman" w:cs="Times New Roman"/>
          <w:b/>
          <w:color w:val="000000"/>
          <w:sz w:val="24"/>
          <w:szCs w:val="24"/>
        </w:rPr>
        <w:t>Policy and Regulatory Barriers</w:t>
      </w:r>
    </w:p>
    <w:p w14:paraId="24F84C8F" w14:textId="77777777" w:rsidR="00F65BE8" w:rsidRDefault="00F83862" w:rsidP="00AD3CF1">
      <w:pPr>
        <w:spacing w:after="0" w:line="360" w:lineRule="auto"/>
        <w:jc w:val="both"/>
        <w:rPr>
          <w:rFonts w:ascii="Times New Roman" w:hAnsi="Times New Roman" w:cs="Times New Roman"/>
          <w:color w:val="000000"/>
          <w:sz w:val="24"/>
          <w:szCs w:val="24"/>
        </w:rPr>
      </w:pPr>
      <w:r w:rsidRPr="00F83862">
        <w:rPr>
          <w:rFonts w:ascii="Times New Roman" w:hAnsi="Times New Roman" w:cs="Times New Roman"/>
          <w:color w:val="000000"/>
          <w:sz w:val="24"/>
          <w:szCs w:val="24"/>
        </w:rPr>
        <w:t>Insufficient policy frameworks, absence of financial incentives, and complicated regulatory requirements can deter investment in woo</w:t>
      </w:r>
      <w:r w:rsidR="005873D3">
        <w:rPr>
          <w:rFonts w:ascii="Times New Roman" w:hAnsi="Times New Roman" w:cs="Times New Roman"/>
          <w:color w:val="000000"/>
          <w:sz w:val="24"/>
          <w:szCs w:val="24"/>
        </w:rPr>
        <w:t>d waste utilization initiatives (Soni et al.</w:t>
      </w:r>
      <w:r w:rsidR="001015EC">
        <w:rPr>
          <w:rFonts w:ascii="Times New Roman" w:hAnsi="Times New Roman" w:cs="Times New Roman"/>
          <w:color w:val="000000"/>
          <w:sz w:val="24"/>
          <w:szCs w:val="24"/>
        </w:rPr>
        <w:t>,</w:t>
      </w:r>
      <w:r w:rsidR="005873D3">
        <w:rPr>
          <w:rFonts w:ascii="Times New Roman" w:hAnsi="Times New Roman" w:cs="Times New Roman"/>
          <w:color w:val="000000"/>
          <w:sz w:val="24"/>
          <w:szCs w:val="24"/>
        </w:rPr>
        <w:t xml:space="preserve"> 2025)</w:t>
      </w:r>
      <w:r w:rsidR="005873D3" w:rsidRPr="00F83862">
        <w:rPr>
          <w:rFonts w:ascii="Times New Roman" w:hAnsi="Times New Roman" w:cs="Times New Roman"/>
          <w:color w:val="000000"/>
          <w:sz w:val="24"/>
          <w:szCs w:val="24"/>
        </w:rPr>
        <w:t xml:space="preserve">. </w:t>
      </w:r>
      <w:r w:rsidRPr="00F83862">
        <w:rPr>
          <w:rFonts w:ascii="Times New Roman" w:hAnsi="Times New Roman" w:cs="Times New Roman"/>
          <w:color w:val="000000"/>
          <w:sz w:val="24"/>
          <w:szCs w:val="24"/>
        </w:rPr>
        <w:t xml:space="preserve"> </w:t>
      </w:r>
    </w:p>
    <w:p w14:paraId="649DDBEB" w14:textId="77777777" w:rsidR="00BD3308" w:rsidRPr="00BD3308" w:rsidRDefault="00BD3308" w:rsidP="00AD3CF1">
      <w:pPr>
        <w:spacing w:after="0" w:line="360" w:lineRule="auto"/>
        <w:jc w:val="both"/>
        <w:rPr>
          <w:rFonts w:ascii="Times New Roman" w:hAnsi="Times New Roman" w:cs="Times New Roman"/>
          <w:color w:val="000000"/>
          <w:sz w:val="24"/>
          <w:szCs w:val="24"/>
        </w:rPr>
      </w:pPr>
      <w:r w:rsidRPr="00BD3308">
        <w:rPr>
          <w:rFonts w:ascii="Times New Roman" w:hAnsi="Times New Roman" w:cs="Times New Roman"/>
          <w:b/>
          <w:color w:val="000000"/>
          <w:sz w:val="24"/>
          <w:szCs w:val="24"/>
        </w:rPr>
        <w:t xml:space="preserve">4.6 </w:t>
      </w:r>
      <w:r w:rsidR="00F83862" w:rsidRPr="00BD3308">
        <w:rPr>
          <w:rFonts w:ascii="Times New Roman" w:hAnsi="Times New Roman" w:cs="Times New Roman"/>
          <w:b/>
          <w:color w:val="000000"/>
          <w:sz w:val="24"/>
          <w:szCs w:val="24"/>
        </w:rPr>
        <w:t>Market Competition</w:t>
      </w:r>
      <w:r w:rsidR="00F83862" w:rsidRPr="00BD3308">
        <w:rPr>
          <w:rFonts w:ascii="Times New Roman" w:hAnsi="Times New Roman" w:cs="Times New Roman"/>
          <w:color w:val="000000"/>
          <w:sz w:val="24"/>
          <w:szCs w:val="24"/>
        </w:rPr>
        <w:t xml:space="preserve"> </w:t>
      </w:r>
    </w:p>
    <w:p w14:paraId="170ABBA3" w14:textId="77777777" w:rsidR="00F83862" w:rsidRPr="00F83862" w:rsidRDefault="00F83862" w:rsidP="00AD3CF1">
      <w:pPr>
        <w:spacing w:after="0" w:line="360" w:lineRule="auto"/>
        <w:jc w:val="both"/>
        <w:rPr>
          <w:rFonts w:ascii="Times New Roman" w:hAnsi="Times New Roman" w:cs="Times New Roman"/>
          <w:color w:val="000000"/>
          <w:sz w:val="24"/>
          <w:szCs w:val="24"/>
          <w:shd w:val="clear" w:color="auto" w:fill="F4F5F6"/>
        </w:rPr>
      </w:pPr>
      <w:r w:rsidRPr="00F83862">
        <w:rPr>
          <w:rFonts w:ascii="Times New Roman" w:hAnsi="Times New Roman" w:cs="Times New Roman"/>
          <w:color w:val="000000"/>
          <w:sz w:val="24"/>
          <w:szCs w:val="24"/>
        </w:rPr>
        <w:t>Products derived from wood waste frequently encounter competition from less expensive alternatives that are based on fossil fuels or virgin materials.</w:t>
      </w:r>
    </w:p>
    <w:p w14:paraId="11CD19F5" w14:textId="77777777" w:rsidR="001D0FF9" w:rsidRPr="00AD3CF1" w:rsidRDefault="00BD3308" w:rsidP="00627D4C">
      <w:pPr>
        <w:spacing w:after="0" w:line="360" w:lineRule="auto"/>
        <w:jc w:val="both"/>
        <w:rPr>
          <w:rFonts w:ascii="Times New Roman" w:eastAsia="Times New Roman" w:hAnsi="Times New Roman" w:cs="Times New Roman"/>
          <w:sz w:val="24"/>
          <w:szCs w:val="24"/>
        </w:rPr>
      </w:pPr>
      <w:r w:rsidRPr="00AD3CF1">
        <w:rPr>
          <w:rFonts w:ascii="Times New Roman" w:eastAsia="Times New Roman" w:hAnsi="Times New Roman" w:cs="Times New Roman"/>
          <w:b/>
          <w:bCs/>
          <w:sz w:val="24"/>
          <w:szCs w:val="24"/>
        </w:rPr>
        <w:t>5. INNOVATIONS AND STRATEGIES FOR SUSTAINABLE MANAGEMENT</w:t>
      </w:r>
    </w:p>
    <w:p w14:paraId="04699942" w14:textId="77777777" w:rsidR="00627D4C" w:rsidRDefault="00F83862" w:rsidP="00627D4C">
      <w:pPr>
        <w:spacing w:after="0" w:line="360" w:lineRule="auto"/>
        <w:jc w:val="both"/>
        <w:rPr>
          <w:rFonts w:ascii="Times New Roman" w:hAnsi="Times New Roman" w:cs="Times New Roman"/>
          <w:color w:val="000000"/>
          <w:sz w:val="24"/>
          <w:szCs w:val="24"/>
        </w:rPr>
      </w:pPr>
      <w:r w:rsidRPr="00F83862">
        <w:rPr>
          <w:rFonts w:ascii="Times New Roman" w:hAnsi="Times New Roman" w:cs="Times New Roman"/>
          <w:color w:val="000000"/>
          <w:sz w:val="24"/>
          <w:szCs w:val="24"/>
        </w:rPr>
        <w:t>Addressing these challenges necessitates a comprehensive strategy that emphasizes technological innovation, supportive policies, and collaborative partnerships</w:t>
      </w:r>
      <w:r w:rsidR="00CE1D07">
        <w:rPr>
          <w:rFonts w:ascii="Times New Roman" w:hAnsi="Times New Roman" w:cs="Times New Roman"/>
          <w:color w:val="000000"/>
          <w:sz w:val="24"/>
          <w:szCs w:val="24"/>
        </w:rPr>
        <w:t xml:space="preserve"> (</w:t>
      </w:r>
      <w:proofErr w:type="spellStart"/>
      <w:r w:rsidR="00CE1D07">
        <w:rPr>
          <w:rFonts w:ascii="Times New Roman" w:hAnsi="Times New Roman" w:cs="Times New Roman"/>
          <w:color w:val="000000"/>
          <w:sz w:val="24"/>
          <w:szCs w:val="24"/>
        </w:rPr>
        <w:t>Bargah</w:t>
      </w:r>
      <w:proofErr w:type="spellEnd"/>
      <w:r w:rsidR="00CE1D07">
        <w:rPr>
          <w:rFonts w:ascii="Times New Roman" w:hAnsi="Times New Roman" w:cs="Times New Roman"/>
          <w:color w:val="000000"/>
          <w:sz w:val="24"/>
          <w:szCs w:val="24"/>
        </w:rPr>
        <w:t xml:space="preserve"> et al.</w:t>
      </w:r>
      <w:r w:rsidR="00BD3308">
        <w:rPr>
          <w:rFonts w:ascii="Times New Roman" w:hAnsi="Times New Roman" w:cs="Times New Roman"/>
          <w:color w:val="000000"/>
          <w:sz w:val="24"/>
          <w:szCs w:val="24"/>
        </w:rPr>
        <w:t>,</w:t>
      </w:r>
      <w:r w:rsidR="00CE1D07">
        <w:rPr>
          <w:rFonts w:ascii="Times New Roman" w:hAnsi="Times New Roman" w:cs="Times New Roman"/>
          <w:color w:val="000000"/>
          <w:sz w:val="24"/>
          <w:szCs w:val="24"/>
        </w:rPr>
        <w:t xml:space="preserve"> 2024)</w:t>
      </w:r>
      <w:r w:rsidRPr="00F83862">
        <w:rPr>
          <w:rFonts w:ascii="Times New Roman" w:hAnsi="Times New Roman" w:cs="Times New Roman"/>
          <w:color w:val="000000"/>
          <w:sz w:val="24"/>
          <w:szCs w:val="24"/>
        </w:rPr>
        <w:t xml:space="preserve">. Below are several essential strategies: </w:t>
      </w:r>
    </w:p>
    <w:p w14:paraId="622936DE" w14:textId="77777777" w:rsidR="00BD3308" w:rsidRPr="00BD3308" w:rsidRDefault="00BD3308" w:rsidP="00627D4C">
      <w:pPr>
        <w:spacing w:after="0" w:line="360" w:lineRule="auto"/>
        <w:jc w:val="both"/>
        <w:rPr>
          <w:rFonts w:ascii="Times New Roman" w:hAnsi="Times New Roman" w:cs="Times New Roman"/>
          <w:b/>
          <w:color w:val="000000"/>
          <w:sz w:val="24"/>
          <w:szCs w:val="24"/>
        </w:rPr>
      </w:pPr>
      <w:r w:rsidRPr="00BD3308">
        <w:rPr>
          <w:rFonts w:ascii="Times New Roman" w:hAnsi="Times New Roman" w:cs="Times New Roman"/>
          <w:b/>
          <w:color w:val="000000"/>
          <w:sz w:val="24"/>
          <w:szCs w:val="24"/>
        </w:rPr>
        <w:t xml:space="preserve">5.1 </w:t>
      </w:r>
      <w:r w:rsidR="00F83862" w:rsidRPr="00BD3308">
        <w:rPr>
          <w:rFonts w:ascii="Times New Roman" w:hAnsi="Times New Roman" w:cs="Times New Roman"/>
          <w:b/>
          <w:color w:val="000000"/>
          <w:sz w:val="24"/>
          <w:szCs w:val="24"/>
        </w:rPr>
        <w:t>Enhanced Harvesting Techniques</w:t>
      </w:r>
    </w:p>
    <w:p w14:paraId="622ABDD6" w14:textId="77777777" w:rsidR="00627D4C" w:rsidRDefault="00F83862" w:rsidP="00627D4C">
      <w:pPr>
        <w:spacing w:after="0" w:line="360" w:lineRule="auto"/>
        <w:jc w:val="both"/>
        <w:rPr>
          <w:rFonts w:ascii="Times New Roman" w:hAnsi="Times New Roman" w:cs="Times New Roman"/>
          <w:color w:val="000000"/>
          <w:sz w:val="24"/>
          <w:szCs w:val="24"/>
        </w:rPr>
      </w:pPr>
      <w:r w:rsidRPr="00F83862">
        <w:rPr>
          <w:rFonts w:ascii="Times New Roman" w:hAnsi="Times New Roman" w:cs="Times New Roman"/>
          <w:color w:val="000000"/>
          <w:sz w:val="24"/>
          <w:szCs w:val="24"/>
        </w:rPr>
        <w:t xml:space="preserve">Adopting more effective harvesting practices that reduce waste generation and aid in the collection of residues. </w:t>
      </w:r>
    </w:p>
    <w:p w14:paraId="1CC196C2" w14:textId="77777777" w:rsidR="00BD3308" w:rsidRPr="00BD3308" w:rsidRDefault="00BD3308" w:rsidP="00627D4C">
      <w:pPr>
        <w:spacing w:after="0" w:line="360" w:lineRule="auto"/>
        <w:jc w:val="both"/>
        <w:rPr>
          <w:rFonts w:ascii="Times New Roman" w:hAnsi="Times New Roman" w:cs="Times New Roman"/>
          <w:b/>
          <w:color w:val="000000"/>
          <w:sz w:val="24"/>
          <w:szCs w:val="24"/>
        </w:rPr>
      </w:pPr>
      <w:r w:rsidRPr="00BD3308">
        <w:rPr>
          <w:rFonts w:ascii="Times New Roman" w:hAnsi="Times New Roman" w:cs="Times New Roman"/>
          <w:b/>
          <w:color w:val="000000"/>
          <w:sz w:val="24"/>
          <w:szCs w:val="24"/>
        </w:rPr>
        <w:t xml:space="preserve">5.2 </w:t>
      </w:r>
      <w:r w:rsidR="00F83862" w:rsidRPr="00BD3308">
        <w:rPr>
          <w:rFonts w:ascii="Times New Roman" w:hAnsi="Times New Roman" w:cs="Times New Roman"/>
          <w:b/>
          <w:color w:val="000000"/>
          <w:sz w:val="24"/>
          <w:szCs w:val="24"/>
        </w:rPr>
        <w:t>Pre-Processing and Standardization</w:t>
      </w:r>
    </w:p>
    <w:p w14:paraId="49C1460D" w14:textId="77777777" w:rsidR="00627D4C" w:rsidRDefault="00F83862" w:rsidP="00627D4C">
      <w:pPr>
        <w:spacing w:after="0" w:line="360" w:lineRule="auto"/>
        <w:jc w:val="both"/>
        <w:rPr>
          <w:rFonts w:ascii="Times New Roman" w:hAnsi="Times New Roman" w:cs="Times New Roman"/>
          <w:color w:val="000000"/>
          <w:sz w:val="24"/>
          <w:szCs w:val="24"/>
        </w:rPr>
      </w:pPr>
      <w:r w:rsidRPr="00F83862">
        <w:rPr>
          <w:rFonts w:ascii="Times New Roman" w:hAnsi="Times New Roman" w:cs="Times New Roman"/>
          <w:color w:val="000000"/>
          <w:sz w:val="24"/>
          <w:szCs w:val="24"/>
        </w:rPr>
        <w:t xml:space="preserve">Creating economical pre-processing methods to enhance the consistency and quality of wood waste feedstock. This may involve chipping, grinding, drying, and screening procedures. </w:t>
      </w:r>
    </w:p>
    <w:p w14:paraId="16A935B2" w14:textId="77777777" w:rsidR="00BD3308" w:rsidRPr="00BD3308" w:rsidRDefault="00BD3308" w:rsidP="00627D4C">
      <w:pPr>
        <w:spacing w:after="0" w:line="360" w:lineRule="auto"/>
        <w:jc w:val="both"/>
        <w:rPr>
          <w:rFonts w:ascii="Times New Roman" w:hAnsi="Times New Roman" w:cs="Times New Roman"/>
          <w:b/>
          <w:color w:val="000000"/>
          <w:sz w:val="24"/>
          <w:szCs w:val="24"/>
        </w:rPr>
      </w:pPr>
      <w:r w:rsidRPr="00BD3308">
        <w:rPr>
          <w:rFonts w:ascii="Times New Roman" w:hAnsi="Times New Roman" w:cs="Times New Roman"/>
          <w:b/>
          <w:color w:val="000000"/>
          <w:sz w:val="24"/>
          <w:szCs w:val="24"/>
        </w:rPr>
        <w:t xml:space="preserve">5.3 </w:t>
      </w:r>
      <w:r w:rsidR="00F83862" w:rsidRPr="00BD3308">
        <w:rPr>
          <w:rFonts w:ascii="Times New Roman" w:hAnsi="Times New Roman" w:cs="Times New Roman"/>
          <w:b/>
          <w:color w:val="000000"/>
          <w:sz w:val="24"/>
          <w:szCs w:val="24"/>
        </w:rPr>
        <w:t>Technological Advancements</w:t>
      </w:r>
    </w:p>
    <w:p w14:paraId="747DA063" w14:textId="77777777" w:rsidR="00627D4C" w:rsidRDefault="00F83862" w:rsidP="00627D4C">
      <w:pPr>
        <w:spacing w:after="0" w:line="360" w:lineRule="auto"/>
        <w:jc w:val="both"/>
        <w:rPr>
          <w:rFonts w:ascii="Times New Roman" w:hAnsi="Times New Roman" w:cs="Times New Roman"/>
          <w:color w:val="000000"/>
          <w:sz w:val="24"/>
          <w:szCs w:val="24"/>
        </w:rPr>
      </w:pPr>
      <w:r w:rsidRPr="00F83862">
        <w:rPr>
          <w:rFonts w:ascii="Times New Roman" w:hAnsi="Times New Roman" w:cs="Times New Roman"/>
          <w:color w:val="000000"/>
          <w:sz w:val="24"/>
          <w:szCs w:val="24"/>
        </w:rPr>
        <w:t xml:space="preserve">Allocating resources to research and development aimed at increasing the efficiency and cost-effectiveness of wood waste conversion technologies, including gasification, pyrolysis, and enzymatic hydrolysis. </w:t>
      </w:r>
    </w:p>
    <w:p w14:paraId="127EF50C" w14:textId="77777777" w:rsidR="00BD3308" w:rsidRPr="00BD3308" w:rsidRDefault="00BD3308" w:rsidP="00627D4C">
      <w:pPr>
        <w:spacing w:after="0" w:line="360" w:lineRule="auto"/>
        <w:jc w:val="both"/>
        <w:rPr>
          <w:rFonts w:ascii="Times New Roman" w:hAnsi="Times New Roman" w:cs="Times New Roman"/>
          <w:b/>
          <w:color w:val="000000"/>
          <w:sz w:val="24"/>
          <w:szCs w:val="24"/>
        </w:rPr>
      </w:pPr>
      <w:r w:rsidRPr="00BD3308">
        <w:rPr>
          <w:rFonts w:ascii="Times New Roman" w:hAnsi="Times New Roman" w:cs="Times New Roman"/>
          <w:b/>
          <w:color w:val="000000"/>
          <w:sz w:val="24"/>
          <w:szCs w:val="24"/>
        </w:rPr>
        <w:t xml:space="preserve">5.4 </w:t>
      </w:r>
      <w:r w:rsidR="00F83862" w:rsidRPr="00BD3308">
        <w:rPr>
          <w:rFonts w:ascii="Times New Roman" w:hAnsi="Times New Roman" w:cs="Times New Roman"/>
          <w:b/>
          <w:color w:val="000000"/>
          <w:sz w:val="24"/>
          <w:szCs w:val="24"/>
        </w:rPr>
        <w:t>Integrated Biorefineries</w:t>
      </w:r>
    </w:p>
    <w:p w14:paraId="2B8B833C" w14:textId="77777777" w:rsidR="00627D4C" w:rsidRDefault="00F83862" w:rsidP="00627D4C">
      <w:pPr>
        <w:spacing w:after="0" w:line="360" w:lineRule="auto"/>
        <w:jc w:val="both"/>
        <w:rPr>
          <w:rFonts w:ascii="Times New Roman" w:hAnsi="Times New Roman" w:cs="Times New Roman"/>
          <w:color w:val="000000"/>
          <w:sz w:val="24"/>
          <w:szCs w:val="24"/>
        </w:rPr>
      </w:pPr>
      <w:r w:rsidRPr="00F83862">
        <w:rPr>
          <w:rFonts w:ascii="Times New Roman" w:hAnsi="Times New Roman" w:cs="Times New Roman"/>
          <w:color w:val="000000"/>
          <w:sz w:val="24"/>
          <w:szCs w:val="24"/>
        </w:rPr>
        <w:t xml:space="preserve">Establishing integrated biorefineries capable of transforming wood waste into various high-value products, such as bioenergy, chemicals, and materials. </w:t>
      </w:r>
    </w:p>
    <w:p w14:paraId="22365F47" w14:textId="77777777" w:rsidR="00BD3308" w:rsidRPr="00BD3308" w:rsidRDefault="00BD3308" w:rsidP="00627D4C">
      <w:pPr>
        <w:spacing w:after="0" w:line="360" w:lineRule="auto"/>
        <w:jc w:val="both"/>
        <w:rPr>
          <w:rFonts w:ascii="Times New Roman" w:hAnsi="Times New Roman" w:cs="Times New Roman"/>
          <w:b/>
          <w:color w:val="000000"/>
          <w:sz w:val="24"/>
          <w:szCs w:val="24"/>
        </w:rPr>
      </w:pPr>
      <w:r w:rsidRPr="00BD3308">
        <w:rPr>
          <w:rFonts w:ascii="Times New Roman" w:hAnsi="Times New Roman" w:cs="Times New Roman"/>
          <w:b/>
          <w:color w:val="000000"/>
          <w:sz w:val="24"/>
          <w:szCs w:val="24"/>
        </w:rPr>
        <w:t xml:space="preserve">5.5 </w:t>
      </w:r>
      <w:r w:rsidR="00F83862" w:rsidRPr="00BD3308">
        <w:rPr>
          <w:rFonts w:ascii="Times New Roman" w:hAnsi="Times New Roman" w:cs="Times New Roman"/>
          <w:b/>
          <w:color w:val="000000"/>
          <w:sz w:val="24"/>
          <w:szCs w:val="24"/>
        </w:rPr>
        <w:t>Life Cycle Assessment (LCA)</w:t>
      </w:r>
    </w:p>
    <w:p w14:paraId="1AF1EF67" w14:textId="77777777" w:rsidR="00627D4C" w:rsidRDefault="00F83862" w:rsidP="00627D4C">
      <w:pPr>
        <w:spacing w:after="0" w:line="360" w:lineRule="auto"/>
        <w:jc w:val="both"/>
        <w:rPr>
          <w:rFonts w:ascii="Times New Roman" w:hAnsi="Times New Roman" w:cs="Times New Roman"/>
          <w:color w:val="000000"/>
          <w:sz w:val="24"/>
          <w:szCs w:val="24"/>
        </w:rPr>
      </w:pPr>
      <w:r w:rsidRPr="00F83862">
        <w:rPr>
          <w:rFonts w:ascii="Times New Roman" w:hAnsi="Times New Roman" w:cs="Times New Roman"/>
          <w:color w:val="000000"/>
          <w:sz w:val="24"/>
          <w:szCs w:val="24"/>
        </w:rPr>
        <w:t xml:space="preserve">Performing LCAs to assess the environmental impacts of wood waste utilization technologies and confirm that they provide real sustainability advantages. </w:t>
      </w:r>
    </w:p>
    <w:p w14:paraId="4E79F645" w14:textId="77777777" w:rsidR="00BD3308" w:rsidRPr="00BD3308" w:rsidRDefault="00BD3308" w:rsidP="00627D4C">
      <w:pPr>
        <w:spacing w:after="0" w:line="360" w:lineRule="auto"/>
        <w:jc w:val="both"/>
        <w:rPr>
          <w:rFonts w:ascii="Times New Roman" w:hAnsi="Times New Roman" w:cs="Times New Roman"/>
          <w:b/>
          <w:color w:val="000000"/>
          <w:sz w:val="24"/>
          <w:szCs w:val="24"/>
        </w:rPr>
      </w:pPr>
      <w:r w:rsidRPr="00BD3308">
        <w:rPr>
          <w:rFonts w:ascii="Times New Roman" w:hAnsi="Times New Roman" w:cs="Times New Roman"/>
          <w:b/>
          <w:color w:val="000000"/>
          <w:sz w:val="24"/>
          <w:szCs w:val="24"/>
        </w:rPr>
        <w:t xml:space="preserve">5.6 </w:t>
      </w:r>
      <w:r w:rsidR="00F83862" w:rsidRPr="00BD3308">
        <w:rPr>
          <w:rFonts w:ascii="Times New Roman" w:hAnsi="Times New Roman" w:cs="Times New Roman"/>
          <w:b/>
          <w:color w:val="000000"/>
          <w:sz w:val="24"/>
          <w:szCs w:val="24"/>
        </w:rPr>
        <w:t>Policy and Regulatory Support</w:t>
      </w:r>
    </w:p>
    <w:p w14:paraId="37E98338" w14:textId="77777777" w:rsidR="00627D4C" w:rsidRDefault="00F83862" w:rsidP="00627D4C">
      <w:pPr>
        <w:spacing w:after="0" w:line="360" w:lineRule="auto"/>
        <w:jc w:val="both"/>
        <w:rPr>
          <w:rFonts w:ascii="Times New Roman" w:hAnsi="Times New Roman" w:cs="Times New Roman"/>
          <w:color w:val="000000"/>
          <w:sz w:val="24"/>
          <w:szCs w:val="24"/>
        </w:rPr>
      </w:pPr>
      <w:r w:rsidRPr="00F83862">
        <w:rPr>
          <w:rFonts w:ascii="Times New Roman" w:hAnsi="Times New Roman" w:cs="Times New Roman"/>
          <w:color w:val="000000"/>
          <w:sz w:val="24"/>
          <w:szCs w:val="24"/>
        </w:rPr>
        <w:t>Enacting policies that encourage wood waste utilization, such as feed-in tariffs for bioenergy, tax incentives for incorporating wood</w:t>
      </w:r>
      <w:r w:rsidRPr="00F83862">
        <w:rPr>
          <w:rFonts w:ascii="Times New Roman" w:hAnsi="Times New Roman" w:cs="Times New Roman"/>
          <w:color w:val="000000"/>
          <w:sz w:val="24"/>
          <w:szCs w:val="24"/>
          <w:shd w:val="clear" w:color="auto" w:fill="F4F5F6"/>
        </w:rPr>
        <w:t xml:space="preserve"> </w:t>
      </w:r>
      <w:r w:rsidRPr="00F83862">
        <w:rPr>
          <w:rFonts w:ascii="Times New Roman" w:hAnsi="Times New Roman" w:cs="Times New Roman"/>
          <w:color w:val="000000"/>
          <w:sz w:val="24"/>
          <w:szCs w:val="24"/>
        </w:rPr>
        <w:t>waste in manufacturing, and regulations that limit the landfilling of</w:t>
      </w:r>
      <w:r w:rsidRPr="00F83862">
        <w:rPr>
          <w:rFonts w:ascii="Times New Roman" w:hAnsi="Times New Roman" w:cs="Times New Roman"/>
          <w:color w:val="000000"/>
          <w:sz w:val="24"/>
          <w:szCs w:val="24"/>
          <w:shd w:val="clear" w:color="auto" w:fill="F4F5F6"/>
        </w:rPr>
        <w:t xml:space="preserve"> </w:t>
      </w:r>
      <w:r w:rsidRPr="00F83862">
        <w:rPr>
          <w:rFonts w:ascii="Times New Roman" w:hAnsi="Times New Roman" w:cs="Times New Roman"/>
          <w:color w:val="000000"/>
          <w:sz w:val="24"/>
          <w:szCs w:val="24"/>
        </w:rPr>
        <w:t xml:space="preserve">wood waste. </w:t>
      </w:r>
    </w:p>
    <w:p w14:paraId="145BC022" w14:textId="77777777" w:rsidR="00BD3308" w:rsidRPr="00BD3308" w:rsidRDefault="00BD3308" w:rsidP="00627D4C">
      <w:pPr>
        <w:spacing w:after="0" w:line="360" w:lineRule="auto"/>
        <w:jc w:val="both"/>
        <w:rPr>
          <w:rFonts w:ascii="Times New Roman" w:hAnsi="Times New Roman" w:cs="Times New Roman"/>
          <w:b/>
          <w:color w:val="000000"/>
          <w:sz w:val="24"/>
          <w:szCs w:val="24"/>
        </w:rPr>
      </w:pPr>
      <w:r w:rsidRPr="00BD3308">
        <w:rPr>
          <w:rFonts w:ascii="Times New Roman" w:hAnsi="Times New Roman" w:cs="Times New Roman"/>
          <w:b/>
          <w:color w:val="000000"/>
          <w:sz w:val="24"/>
          <w:szCs w:val="24"/>
        </w:rPr>
        <w:t xml:space="preserve">5.7 </w:t>
      </w:r>
      <w:r w:rsidR="00F83862" w:rsidRPr="00BD3308">
        <w:rPr>
          <w:rFonts w:ascii="Times New Roman" w:hAnsi="Times New Roman" w:cs="Times New Roman"/>
          <w:b/>
          <w:color w:val="000000"/>
          <w:sz w:val="24"/>
          <w:szCs w:val="24"/>
        </w:rPr>
        <w:t>Public Awareness and Education</w:t>
      </w:r>
    </w:p>
    <w:p w14:paraId="1EE68217" w14:textId="77777777" w:rsidR="00627D4C" w:rsidRDefault="00F83862" w:rsidP="00627D4C">
      <w:pPr>
        <w:spacing w:after="0" w:line="360" w:lineRule="auto"/>
        <w:jc w:val="both"/>
        <w:rPr>
          <w:rFonts w:ascii="Times New Roman" w:hAnsi="Times New Roman" w:cs="Times New Roman"/>
          <w:color w:val="000000"/>
          <w:sz w:val="24"/>
          <w:szCs w:val="24"/>
        </w:rPr>
      </w:pPr>
      <w:r w:rsidRPr="00F83862">
        <w:rPr>
          <w:rFonts w:ascii="Times New Roman" w:hAnsi="Times New Roman" w:cs="Times New Roman"/>
          <w:color w:val="000000"/>
          <w:sz w:val="24"/>
          <w:szCs w:val="24"/>
        </w:rPr>
        <w:t xml:space="preserve">Raising public awareness regarding the advantages of wood waste utilization and the availability of products derived from wood waste. </w:t>
      </w:r>
    </w:p>
    <w:p w14:paraId="0C196681" w14:textId="77777777" w:rsidR="00BD3308" w:rsidRPr="00BD3308" w:rsidRDefault="00BD3308" w:rsidP="00627D4C">
      <w:pPr>
        <w:spacing w:after="0" w:line="360" w:lineRule="auto"/>
        <w:jc w:val="both"/>
        <w:rPr>
          <w:rFonts w:ascii="Times New Roman" w:hAnsi="Times New Roman" w:cs="Times New Roman"/>
          <w:b/>
          <w:color w:val="000000"/>
          <w:sz w:val="24"/>
          <w:szCs w:val="24"/>
        </w:rPr>
      </w:pPr>
      <w:r w:rsidRPr="00BD3308">
        <w:rPr>
          <w:rFonts w:ascii="Times New Roman" w:hAnsi="Times New Roman" w:cs="Times New Roman"/>
          <w:b/>
          <w:color w:val="000000"/>
          <w:sz w:val="24"/>
          <w:szCs w:val="24"/>
        </w:rPr>
        <w:t xml:space="preserve">5.8 </w:t>
      </w:r>
      <w:r w:rsidR="00F83862" w:rsidRPr="00BD3308">
        <w:rPr>
          <w:rFonts w:ascii="Times New Roman" w:hAnsi="Times New Roman" w:cs="Times New Roman"/>
          <w:b/>
          <w:color w:val="000000"/>
          <w:sz w:val="24"/>
          <w:szCs w:val="24"/>
        </w:rPr>
        <w:t>Collaborative Partnerships</w:t>
      </w:r>
    </w:p>
    <w:p w14:paraId="457E148A" w14:textId="77777777" w:rsidR="00627D4C" w:rsidRDefault="00F83862" w:rsidP="00627D4C">
      <w:pPr>
        <w:spacing w:after="0" w:line="360" w:lineRule="auto"/>
        <w:jc w:val="both"/>
        <w:rPr>
          <w:rFonts w:ascii="Times New Roman" w:hAnsi="Times New Roman" w:cs="Times New Roman"/>
          <w:color w:val="000000"/>
          <w:sz w:val="24"/>
          <w:szCs w:val="24"/>
        </w:rPr>
      </w:pPr>
      <w:r w:rsidRPr="00F83862">
        <w:rPr>
          <w:rFonts w:ascii="Times New Roman" w:hAnsi="Times New Roman" w:cs="Times New Roman"/>
          <w:color w:val="000000"/>
          <w:sz w:val="24"/>
          <w:szCs w:val="24"/>
        </w:rPr>
        <w:lastRenderedPageBreak/>
        <w:t xml:space="preserve">Encouraging cooperation among forest owners, processors, researchers, policymakers, and consumers to create and execute sustainable wood waste management strategies. </w:t>
      </w:r>
    </w:p>
    <w:p w14:paraId="10E6DC62" w14:textId="77777777" w:rsidR="00BD3308" w:rsidRPr="00BD3308" w:rsidRDefault="00BD3308" w:rsidP="00627D4C">
      <w:pPr>
        <w:spacing w:after="0" w:line="360" w:lineRule="auto"/>
        <w:jc w:val="both"/>
        <w:rPr>
          <w:rFonts w:ascii="Times New Roman" w:hAnsi="Times New Roman" w:cs="Times New Roman"/>
          <w:b/>
          <w:color w:val="000000"/>
          <w:sz w:val="24"/>
          <w:szCs w:val="24"/>
        </w:rPr>
      </w:pPr>
      <w:r w:rsidRPr="00BD3308">
        <w:rPr>
          <w:rFonts w:ascii="Times New Roman" w:hAnsi="Times New Roman" w:cs="Times New Roman"/>
          <w:b/>
          <w:color w:val="000000"/>
          <w:sz w:val="24"/>
          <w:szCs w:val="24"/>
        </w:rPr>
        <w:t xml:space="preserve">5.8 </w:t>
      </w:r>
      <w:r w:rsidR="00F83862" w:rsidRPr="00BD3308">
        <w:rPr>
          <w:rFonts w:ascii="Times New Roman" w:hAnsi="Times New Roman" w:cs="Times New Roman"/>
          <w:b/>
          <w:color w:val="000000"/>
          <w:sz w:val="24"/>
          <w:szCs w:val="24"/>
        </w:rPr>
        <w:t>Development of Robust Supply Chains</w:t>
      </w:r>
    </w:p>
    <w:p w14:paraId="03A164CF" w14:textId="77777777" w:rsidR="00627D4C" w:rsidRDefault="00F83862" w:rsidP="00627D4C">
      <w:pPr>
        <w:spacing w:after="0" w:line="360" w:lineRule="auto"/>
        <w:jc w:val="both"/>
        <w:rPr>
          <w:rFonts w:ascii="Times New Roman" w:hAnsi="Times New Roman" w:cs="Times New Roman"/>
          <w:color w:val="000000"/>
          <w:sz w:val="24"/>
          <w:szCs w:val="24"/>
        </w:rPr>
      </w:pPr>
      <w:r w:rsidRPr="00F83862">
        <w:rPr>
          <w:rFonts w:ascii="Times New Roman" w:hAnsi="Times New Roman" w:cs="Times New Roman"/>
          <w:color w:val="000000"/>
          <w:sz w:val="24"/>
          <w:szCs w:val="24"/>
        </w:rPr>
        <w:t xml:space="preserve">Creating dependable and efficient supply chains for the collection, processing, and distribution of wood waste. </w:t>
      </w:r>
    </w:p>
    <w:p w14:paraId="61A51E6E" w14:textId="77777777" w:rsidR="00BD3308" w:rsidRPr="00BD3308" w:rsidRDefault="00BD3308" w:rsidP="00627D4C">
      <w:pPr>
        <w:spacing w:after="0" w:line="360" w:lineRule="auto"/>
        <w:jc w:val="both"/>
        <w:rPr>
          <w:rFonts w:ascii="Times New Roman" w:hAnsi="Times New Roman" w:cs="Times New Roman"/>
          <w:b/>
          <w:color w:val="000000"/>
          <w:sz w:val="24"/>
          <w:szCs w:val="24"/>
        </w:rPr>
      </w:pPr>
      <w:r w:rsidRPr="00BD3308">
        <w:rPr>
          <w:rFonts w:ascii="Times New Roman" w:hAnsi="Times New Roman" w:cs="Times New Roman"/>
          <w:b/>
          <w:color w:val="000000"/>
          <w:sz w:val="24"/>
          <w:szCs w:val="24"/>
        </w:rPr>
        <w:t xml:space="preserve">5.9 </w:t>
      </w:r>
      <w:r w:rsidR="00F83862" w:rsidRPr="00BD3308">
        <w:rPr>
          <w:rFonts w:ascii="Times New Roman" w:hAnsi="Times New Roman" w:cs="Times New Roman"/>
          <w:b/>
          <w:color w:val="000000"/>
          <w:sz w:val="24"/>
          <w:szCs w:val="24"/>
        </w:rPr>
        <w:t>Digitalization and Data Analytics</w:t>
      </w:r>
    </w:p>
    <w:p w14:paraId="168D5BDF" w14:textId="77777777" w:rsidR="00F83862" w:rsidRPr="00F83862" w:rsidRDefault="00F83862" w:rsidP="00BD3308">
      <w:pPr>
        <w:spacing w:after="0" w:line="360" w:lineRule="auto"/>
        <w:jc w:val="both"/>
        <w:rPr>
          <w:rFonts w:ascii="Times New Roman" w:hAnsi="Times New Roman" w:cs="Times New Roman"/>
          <w:color w:val="000000"/>
          <w:sz w:val="24"/>
          <w:szCs w:val="24"/>
          <w:shd w:val="clear" w:color="auto" w:fill="F4F5F6"/>
        </w:rPr>
      </w:pPr>
      <w:r w:rsidRPr="00F83862">
        <w:rPr>
          <w:rFonts w:ascii="Times New Roman" w:hAnsi="Times New Roman" w:cs="Times New Roman"/>
          <w:color w:val="000000"/>
          <w:sz w:val="24"/>
          <w:szCs w:val="24"/>
        </w:rPr>
        <w:t>Utilizing digital technologies, such as sensors and data analytics, to enhance the efficiency of wood waste collection, processing, and utilization.</w:t>
      </w:r>
    </w:p>
    <w:p w14:paraId="480A41CB" w14:textId="77777777" w:rsidR="001D0FF9" w:rsidRPr="00627D4C" w:rsidRDefault="00BD3308" w:rsidP="00BD3308">
      <w:pPr>
        <w:spacing w:after="0" w:line="360" w:lineRule="auto"/>
        <w:rPr>
          <w:rFonts w:ascii="Times New Roman" w:eastAsia="Times New Roman" w:hAnsi="Times New Roman" w:cs="Times New Roman"/>
          <w:b/>
          <w:sz w:val="23"/>
          <w:szCs w:val="23"/>
        </w:rPr>
      </w:pPr>
      <w:r>
        <w:rPr>
          <w:rFonts w:ascii="Times New Roman" w:eastAsia="Times New Roman" w:hAnsi="Times New Roman" w:cs="Times New Roman"/>
          <w:b/>
          <w:bCs/>
          <w:sz w:val="23"/>
        </w:rPr>
        <w:t xml:space="preserve">6. </w:t>
      </w:r>
      <w:r w:rsidRPr="00627D4C">
        <w:rPr>
          <w:rFonts w:ascii="Times New Roman" w:eastAsia="Times New Roman" w:hAnsi="Times New Roman" w:cs="Times New Roman"/>
          <w:b/>
          <w:bCs/>
          <w:sz w:val="23"/>
        </w:rPr>
        <w:t>CONCLUSION</w:t>
      </w:r>
    </w:p>
    <w:p w14:paraId="4C8AE309" w14:textId="77777777" w:rsidR="001D0FF9" w:rsidRDefault="001D0FF9" w:rsidP="00BD3308">
      <w:pPr>
        <w:spacing w:after="0" w:line="360" w:lineRule="auto"/>
        <w:jc w:val="both"/>
        <w:rPr>
          <w:rFonts w:ascii="Times New Roman" w:eastAsia="Times New Roman" w:hAnsi="Times New Roman" w:cs="Times New Roman"/>
          <w:sz w:val="24"/>
          <w:szCs w:val="24"/>
        </w:rPr>
      </w:pPr>
      <w:r w:rsidRPr="00627D4C">
        <w:rPr>
          <w:rFonts w:ascii="Times New Roman" w:eastAsia="Times New Roman" w:hAnsi="Times New Roman" w:cs="Times New Roman"/>
          <w:sz w:val="24"/>
          <w:szCs w:val="24"/>
        </w:rPr>
        <w:t>Wood waste represents a significant underutilized resource with the potential to contribute to a more sustainable and resilient forest industry. By adopting innovative technologies and strategies, we can transform wood waste from a disposal problem into a valuable resource that contributes to renewable energy production, bio-based materials, and a circular economy. Overcoming the challenges associated with wood waste utilization will require a collaborative effort from forest owners, processors, researchers, and consumers. By investing in research and development, implementing supportive policies, and fostering public awareness, we can unlock the full potential of wood waste and create a more sustainable future for the forest industry and the environment. The transition towards a more circular and bio-based economy necessitates a paradigm shift in how we view and manage wood waste, recognizing its inherent value and promoting its responsible utilization.</w:t>
      </w:r>
    </w:p>
    <w:p w14:paraId="0734A564" w14:textId="77777777" w:rsidR="000A31B1" w:rsidRPr="000A31B1" w:rsidRDefault="000A31B1" w:rsidP="00BD3308">
      <w:pPr>
        <w:spacing w:after="0" w:line="360" w:lineRule="auto"/>
        <w:jc w:val="both"/>
        <w:rPr>
          <w:rFonts w:ascii="Times New Roman" w:hAnsi="Times New Roman" w:cs="Times New Roman"/>
          <w:b/>
          <w:sz w:val="24"/>
          <w:szCs w:val="24"/>
          <w:shd w:val="clear" w:color="auto" w:fill="FFFFFF"/>
        </w:rPr>
      </w:pPr>
      <w:r w:rsidRPr="000A31B1">
        <w:rPr>
          <w:rFonts w:ascii="Times New Roman" w:hAnsi="Times New Roman" w:cs="Times New Roman"/>
          <w:b/>
          <w:sz w:val="24"/>
          <w:szCs w:val="24"/>
          <w:shd w:val="clear" w:color="auto" w:fill="FFFFFF"/>
        </w:rPr>
        <w:t>DISCLAIMER (ARTIFICIAL INTELLIGENCE)</w:t>
      </w:r>
    </w:p>
    <w:p w14:paraId="09B9ADFF" w14:textId="77777777" w:rsidR="000A31B1" w:rsidRDefault="000A31B1" w:rsidP="008E1721">
      <w:pPr>
        <w:spacing w:after="0" w:line="360" w:lineRule="auto"/>
        <w:jc w:val="both"/>
        <w:rPr>
          <w:rFonts w:ascii="Times New Roman" w:hAnsi="Times New Roman" w:cs="Times New Roman"/>
          <w:sz w:val="24"/>
          <w:szCs w:val="24"/>
          <w:shd w:val="clear" w:color="auto" w:fill="FFFFFF"/>
        </w:rPr>
      </w:pPr>
      <w:proofErr w:type="gramStart"/>
      <w:r w:rsidRPr="000A31B1">
        <w:rPr>
          <w:rFonts w:ascii="Times New Roman" w:hAnsi="Times New Roman" w:cs="Times New Roman"/>
          <w:sz w:val="24"/>
          <w:szCs w:val="24"/>
          <w:shd w:val="clear" w:color="auto" w:fill="FFFFFF"/>
        </w:rPr>
        <w:t>Author  hereby</w:t>
      </w:r>
      <w:proofErr w:type="gramEnd"/>
      <w:r w:rsidRPr="000A31B1">
        <w:rPr>
          <w:rFonts w:ascii="Times New Roman" w:hAnsi="Times New Roman" w:cs="Times New Roman"/>
          <w:sz w:val="24"/>
          <w:szCs w:val="24"/>
          <w:shd w:val="clear" w:color="auto" w:fill="FFFFFF"/>
        </w:rPr>
        <w:t xml:space="preserve">  </w:t>
      </w:r>
      <w:proofErr w:type="gramStart"/>
      <w:r w:rsidRPr="000A31B1">
        <w:rPr>
          <w:rFonts w:ascii="Times New Roman" w:hAnsi="Times New Roman" w:cs="Times New Roman"/>
          <w:sz w:val="24"/>
          <w:szCs w:val="24"/>
          <w:shd w:val="clear" w:color="auto" w:fill="FFFFFF"/>
        </w:rPr>
        <w:t>declares  that</w:t>
      </w:r>
      <w:proofErr w:type="gramEnd"/>
      <w:r w:rsidRPr="000A31B1">
        <w:rPr>
          <w:rFonts w:ascii="Times New Roman" w:hAnsi="Times New Roman" w:cs="Times New Roman"/>
          <w:sz w:val="24"/>
          <w:szCs w:val="24"/>
          <w:shd w:val="clear" w:color="auto" w:fill="FFFFFF"/>
        </w:rPr>
        <w:t xml:space="preserve">  </w:t>
      </w:r>
      <w:proofErr w:type="gramStart"/>
      <w:r w:rsidRPr="000A31B1">
        <w:rPr>
          <w:rFonts w:ascii="Times New Roman" w:hAnsi="Times New Roman" w:cs="Times New Roman"/>
          <w:sz w:val="24"/>
          <w:szCs w:val="24"/>
          <w:shd w:val="clear" w:color="auto" w:fill="FFFFFF"/>
        </w:rPr>
        <w:t>NO  generative</w:t>
      </w:r>
      <w:proofErr w:type="gramEnd"/>
      <w:r w:rsidRPr="000A31B1">
        <w:rPr>
          <w:rFonts w:ascii="Times New Roman" w:hAnsi="Times New Roman" w:cs="Times New Roman"/>
          <w:sz w:val="24"/>
          <w:szCs w:val="24"/>
          <w:shd w:val="clear" w:color="auto" w:fill="FFFFFF"/>
        </w:rPr>
        <w:t xml:space="preserve">  AI </w:t>
      </w:r>
      <w:proofErr w:type="gramStart"/>
      <w:r w:rsidRPr="000A31B1">
        <w:rPr>
          <w:rFonts w:ascii="Times New Roman" w:hAnsi="Times New Roman" w:cs="Times New Roman"/>
          <w:sz w:val="24"/>
          <w:szCs w:val="24"/>
          <w:shd w:val="clear" w:color="auto" w:fill="FFFFFF"/>
        </w:rPr>
        <w:t>technologies  such</w:t>
      </w:r>
      <w:proofErr w:type="gramEnd"/>
      <w:r w:rsidRPr="000A31B1">
        <w:rPr>
          <w:rFonts w:ascii="Times New Roman" w:hAnsi="Times New Roman" w:cs="Times New Roman"/>
          <w:sz w:val="24"/>
          <w:szCs w:val="24"/>
          <w:shd w:val="clear" w:color="auto" w:fill="FFFFFF"/>
        </w:rPr>
        <w:t xml:space="preserve">  </w:t>
      </w:r>
      <w:proofErr w:type="gramStart"/>
      <w:r w:rsidRPr="000A31B1">
        <w:rPr>
          <w:rFonts w:ascii="Times New Roman" w:hAnsi="Times New Roman" w:cs="Times New Roman"/>
          <w:sz w:val="24"/>
          <w:szCs w:val="24"/>
          <w:shd w:val="clear" w:color="auto" w:fill="FFFFFF"/>
        </w:rPr>
        <w:t>as  Large</w:t>
      </w:r>
      <w:proofErr w:type="gramEnd"/>
      <w:r w:rsidRPr="000A31B1">
        <w:rPr>
          <w:rFonts w:ascii="Times New Roman" w:hAnsi="Times New Roman" w:cs="Times New Roman"/>
          <w:sz w:val="24"/>
          <w:szCs w:val="24"/>
          <w:shd w:val="clear" w:color="auto" w:fill="FFFFFF"/>
        </w:rPr>
        <w:t xml:space="preserve">  </w:t>
      </w:r>
      <w:proofErr w:type="gramStart"/>
      <w:r w:rsidRPr="000A31B1">
        <w:rPr>
          <w:rFonts w:ascii="Times New Roman" w:hAnsi="Times New Roman" w:cs="Times New Roman"/>
          <w:sz w:val="24"/>
          <w:szCs w:val="24"/>
          <w:shd w:val="clear" w:color="auto" w:fill="FFFFFF"/>
        </w:rPr>
        <w:t>Language  Models</w:t>
      </w:r>
      <w:proofErr w:type="gramEnd"/>
      <w:r w:rsidRPr="000A31B1">
        <w:rPr>
          <w:rFonts w:ascii="Times New Roman" w:hAnsi="Times New Roman" w:cs="Times New Roman"/>
          <w:sz w:val="24"/>
          <w:szCs w:val="24"/>
          <w:shd w:val="clear" w:color="auto" w:fill="FFFFFF"/>
        </w:rPr>
        <w:t xml:space="preserve"> (</w:t>
      </w:r>
      <w:proofErr w:type="gramStart"/>
      <w:r w:rsidRPr="000A31B1">
        <w:rPr>
          <w:rFonts w:ascii="Times New Roman" w:hAnsi="Times New Roman" w:cs="Times New Roman"/>
          <w:sz w:val="24"/>
          <w:szCs w:val="24"/>
          <w:shd w:val="clear" w:color="auto" w:fill="FFFFFF"/>
        </w:rPr>
        <w:t xml:space="preserve">ChatGPT,   COPILOT,   </w:t>
      </w:r>
      <w:proofErr w:type="gramEnd"/>
      <w:r w:rsidRPr="000A31B1">
        <w:rPr>
          <w:rFonts w:ascii="Times New Roman" w:hAnsi="Times New Roman" w:cs="Times New Roman"/>
          <w:sz w:val="24"/>
          <w:szCs w:val="24"/>
          <w:shd w:val="clear" w:color="auto" w:fill="FFFFFF"/>
        </w:rPr>
        <w:t xml:space="preserve">etc.)   and text-to-image </w:t>
      </w:r>
      <w:proofErr w:type="gramStart"/>
      <w:r w:rsidRPr="000A31B1">
        <w:rPr>
          <w:rFonts w:ascii="Times New Roman" w:hAnsi="Times New Roman" w:cs="Times New Roman"/>
          <w:sz w:val="24"/>
          <w:szCs w:val="24"/>
          <w:shd w:val="clear" w:color="auto" w:fill="FFFFFF"/>
        </w:rPr>
        <w:t>generators  have</w:t>
      </w:r>
      <w:proofErr w:type="gramEnd"/>
      <w:r w:rsidRPr="000A31B1">
        <w:rPr>
          <w:rFonts w:ascii="Times New Roman" w:hAnsi="Times New Roman" w:cs="Times New Roman"/>
          <w:sz w:val="24"/>
          <w:szCs w:val="24"/>
          <w:shd w:val="clear" w:color="auto" w:fill="FFFFFF"/>
        </w:rPr>
        <w:t xml:space="preserve">  </w:t>
      </w:r>
      <w:proofErr w:type="gramStart"/>
      <w:r w:rsidRPr="000A31B1">
        <w:rPr>
          <w:rFonts w:ascii="Times New Roman" w:hAnsi="Times New Roman" w:cs="Times New Roman"/>
          <w:sz w:val="24"/>
          <w:szCs w:val="24"/>
          <w:shd w:val="clear" w:color="auto" w:fill="FFFFFF"/>
        </w:rPr>
        <w:t>been  used</w:t>
      </w:r>
      <w:proofErr w:type="gramEnd"/>
      <w:r w:rsidRPr="000A31B1">
        <w:rPr>
          <w:rFonts w:ascii="Times New Roman" w:hAnsi="Times New Roman" w:cs="Times New Roman"/>
          <w:sz w:val="24"/>
          <w:szCs w:val="24"/>
          <w:shd w:val="clear" w:color="auto" w:fill="FFFFFF"/>
        </w:rPr>
        <w:t xml:space="preserve">  </w:t>
      </w:r>
      <w:proofErr w:type="gramStart"/>
      <w:r w:rsidRPr="000A31B1">
        <w:rPr>
          <w:rFonts w:ascii="Times New Roman" w:hAnsi="Times New Roman" w:cs="Times New Roman"/>
          <w:sz w:val="24"/>
          <w:szCs w:val="24"/>
          <w:shd w:val="clear" w:color="auto" w:fill="FFFFFF"/>
        </w:rPr>
        <w:t>during  writing</w:t>
      </w:r>
      <w:proofErr w:type="gramEnd"/>
      <w:r w:rsidRPr="000A31B1">
        <w:rPr>
          <w:rFonts w:ascii="Times New Roman" w:hAnsi="Times New Roman" w:cs="Times New Roman"/>
          <w:sz w:val="24"/>
          <w:szCs w:val="24"/>
          <w:shd w:val="clear" w:color="auto" w:fill="FFFFFF"/>
        </w:rPr>
        <w:t xml:space="preserve">  or editing of manuscripts.</w:t>
      </w:r>
    </w:p>
    <w:p w14:paraId="0FF65495" w14:textId="77777777" w:rsidR="004364CA" w:rsidRDefault="004364CA" w:rsidP="008E1721">
      <w:pPr>
        <w:spacing w:after="0" w:line="360" w:lineRule="auto"/>
        <w:jc w:val="both"/>
        <w:rPr>
          <w:rFonts w:ascii="Times New Roman" w:hAnsi="Times New Roman" w:cs="Times New Roman"/>
          <w:b/>
          <w:sz w:val="24"/>
          <w:szCs w:val="24"/>
          <w:shd w:val="clear" w:color="auto" w:fill="FFFFFF"/>
        </w:rPr>
      </w:pPr>
    </w:p>
    <w:p w14:paraId="02AF7351" w14:textId="40BF8FA4" w:rsidR="000A31B1" w:rsidRPr="000A31B1" w:rsidRDefault="000A31B1" w:rsidP="008E1721">
      <w:pPr>
        <w:spacing w:after="0" w:line="360" w:lineRule="auto"/>
        <w:jc w:val="both"/>
        <w:rPr>
          <w:rFonts w:ascii="Times New Roman" w:hAnsi="Times New Roman" w:cs="Times New Roman"/>
          <w:b/>
          <w:sz w:val="24"/>
          <w:szCs w:val="24"/>
          <w:shd w:val="clear" w:color="auto" w:fill="FFFFFF"/>
        </w:rPr>
      </w:pPr>
      <w:r w:rsidRPr="000A31B1">
        <w:rPr>
          <w:rFonts w:ascii="Times New Roman" w:hAnsi="Times New Roman" w:cs="Times New Roman"/>
          <w:b/>
          <w:sz w:val="24"/>
          <w:szCs w:val="24"/>
          <w:shd w:val="clear" w:color="auto" w:fill="FFFFFF"/>
        </w:rPr>
        <w:t>COMPETING INTERESTS</w:t>
      </w:r>
    </w:p>
    <w:p w14:paraId="1FE789D3" w14:textId="77777777" w:rsidR="000A31B1" w:rsidRDefault="000A31B1" w:rsidP="008E1721">
      <w:pPr>
        <w:spacing w:after="0" w:line="360" w:lineRule="auto"/>
        <w:jc w:val="both"/>
        <w:rPr>
          <w:rFonts w:ascii="Times New Roman" w:hAnsi="Times New Roman" w:cs="Times New Roman"/>
          <w:sz w:val="24"/>
          <w:szCs w:val="24"/>
          <w:shd w:val="clear" w:color="auto" w:fill="FFFFFF"/>
        </w:rPr>
      </w:pPr>
      <w:r w:rsidRPr="000A31B1">
        <w:rPr>
          <w:rFonts w:ascii="Times New Roman" w:hAnsi="Times New Roman" w:cs="Times New Roman"/>
          <w:sz w:val="24"/>
          <w:szCs w:val="24"/>
          <w:shd w:val="clear" w:color="auto" w:fill="FFFFFF"/>
        </w:rPr>
        <w:t>Authors    have    declared    that    no    competing interests exist.</w:t>
      </w:r>
    </w:p>
    <w:p w14:paraId="412D8DD8" w14:textId="77777777" w:rsidR="00172A90" w:rsidRDefault="00172A90" w:rsidP="008E1721">
      <w:pPr>
        <w:spacing w:after="0" w:line="360" w:lineRule="auto"/>
        <w:jc w:val="both"/>
        <w:rPr>
          <w:rFonts w:ascii="Times New Roman" w:hAnsi="Times New Roman" w:cs="Times New Roman"/>
          <w:sz w:val="24"/>
          <w:szCs w:val="24"/>
          <w:shd w:val="clear" w:color="auto" w:fill="FFFFFF"/>
        </w:rPr>
      </w:pPr>
    </w:p>
    <w:p w14:paraId="66F60521" w14:textId="77777777" w:rsidR="00172A90" w:rsidRPr="00172A90" w:rsidRDefault="00172A90" w:rsidP="00172A90">
      <w:pPr>
        <w:spacing w:after="0" w:line="360" w:lineRule="auto"/>
        <w:jc w:val="both"/>
        <w:rPr>
          <w:rFonts w:ascii="Times New Roman" w:hAnsi="Times New Roman" w:cs="Times New Roman"/>
          <w:sz w:val="24"/>
          <w:szCs w:val="24"/>
          <w:shd w:val="clear" w:color="auto" w:fill="FFFFFF"/>
        </w:rPr>
      </w:pPr>
      <w:r w:rsidRPr="00172A90">
        <w:rPr>
          <w:rFonts w:ascii="Times New Roman" w:hAnsi="Times New Roman" w:cs="Times New Roman"/>
          <w:sz w:val="24"/>
          <w:szCs w:val="24"/>
          <w:shd w:val="clear" w:color="auto" w:fill="FFFFFF"/>
        </w:rPr>
        <w:t>COMPETING INTERESTS DISCLAIMER:</w:t>
      </w:r>
    </w:p>
    <w:p w14:paraId="57F13E9A" w14:textId="072FBD6D" w:rsidR="00172A90" w:rsidRDefault="00172A90" w:rsidP="00172A90">
      <w:pPr>
        <w:spacing w:after="0" w:line="360" w:lineRule="auto"/>
        <w:jc w:val="both"/>
        <w:rPr>
          <w:rFonts w:ascii="Times New Roman" w:hAnsi="Times New Roman" w:cs="Times New Roman"/>
          <w:sz w:val="24"/>
          <w:szCs w:val="24"/>
          <w:shd w:val="clear" w:color="auto" w:fill="FFFFFF"/>
        </w:rPr>
      </w:pPr>
      <w:r w:rsidRPr="00172A90">
        <w:rPr>
          <w:rFonts w:ascii="Times New Roman" w:hAnsi="Times New Roman" w:cs="Times New Roman"/>
          <w:sz w:val="24"/>
          <w:szCs w:val="24"/>
          <w:shd w:val="clear" w:color="auto" w:fill="FFFFFF"/>
        </w:rPr>
        <w:t>Authors have declared that they have no known competing financial interests OR non-financial interests OR personal relationships that could have appeared to influence the work reported in this paper.</w:t>
      </w:r>
    </w:p>
    <w:p w14:paraId="34CC80BF" w14:textId="77777777" w:rsidR="00172A90" w:rsidRPr="000A31B1" w:rsidRDefault="00172A90" w:rsidP="008E1721">
      <w:pPr>
        <w:spacing w:after="0" w:line="360" w:lineRule="auto"/>
        <w:jc w:val="both"/>
        <w:rPr>
          <w:rFonts w:ascii="Times New Roman" w:eastAsia="Times New Roman" w:hAnsi="Times New Roman" w:cs="Times New Roman"/>
          <w:sz w:val="24"/>
          <w:szCs w:val="24"/>
        </w:rPr>
      </w:pPr>
    </w:p>
    <w:p w14:paraId="109F1B41" w14:textId="77777777" w:rsidR="00E12516" w:rsidRDefault="00BD3308" w:rsidP="008E1721">
      <w:pPr>
        <w:spacing w:after="0" w:line="360" w:lineRule="auto"/>
        <w:rPr>
          <w:rFonts w:ascii="Times New Roman" w:hAnsi="Times New Roman" w:cs="Times New Roman"/>
          <w:b/>
          <w:sz w:val="24"/>
          <w:szCs w:val="24"/>
        </w:rPr>
      </w:pPr>
      <w:r w:rsidRPr="00627D4C">
        <w:rPr>
          <w:rFonts w:ascii="Times New Roman" w:hAnsi="Times New Roman" w:cs="Times New Roman"/>
          <w:b/>
          <w:sz w:val="24"/>
          <w:szCs w:val="24"/>
        </w:rPr>
        <w:t xml:space="preserve">REFERENCES </w:t>
      </w:r>
    </w:p>
    <w:p w14:paraId="42E54E8D"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rPr>
          <w:shd w:val="clear" w:color="auto" w:fill="FFFFFF"/>
        </w:rPr>
        <w:lastRenderedPageBreak/>
        <w:t xml:space="preserve">Aashutosh, K. M., Bhardwaj, A.K., Kumar, R., </w:t>
      </w:r>
      <w:proofErr w:type="gramStart"/>
      <w:r w:rsidRPr="001015EC">
        <w:rPr>
          <w:shd w:val="clear" w:color="auto" w:fill="FFFFFF"/>
        </w:rPr>
        <w:t>Chandra,  K.K.</w:t>
      </w:r>
      <w:proofErr w:type="gramEnd"/>
      <w:r w:rsidRPr="001015EC">
        <w:rPr>
          <w:shd w:val="clear" w:color="auto" w:fill="FFFFFF"/>
        </w:rPr>
        <w:t xml:space="preserve">, Kumari, C., &amp; Pandey, S.K. (2024). </w:t>
      </w:r>
      <w:hyperlink r:id="rId16" w:history="1">
        <w:r w:rsidRPr="001015EC">
          <w:rPr>
            <w:rStyle w:val="Hyperlink"/>
            <w:color w:val="auto"/>
            <w:u w:val="none"/>
            <w:shd w:val="clear" w:color="auto" w:fill="FFFFFF"/>
          </w:rPr>
          <w:t>Impact of Urban Xenobiotics on Mycorrhizal Associations in Urban Plants.</w:t>
        </w:r>
      </w:hyperlink>
      <w:r w:rsidRPr="001015EC">
        <w:t xml:space="preserve"> </w:t>
      </w:r>
      <w:r w:rsidRPr="001015EC">
        <w:rPr>
          <w:i/>
          <w:shd w:val="clear" w:color="auto" w:fill="FFFFFF"/>
        </w:rPr>
        <w:t>Nature Environment &amp; Pollution Technology, 23</w:t>
      </w:r>
      <w:r w:rsidRPr="001015EC">
        <w:rPr>
          <w:shd w:val="clear" w:color="auto" w:fill="FFFFFF"/>
        </w:rPr>
        <w:t>(4), 1-15.</w:t>
      </w:r>
    </w:p>
    <w:p w14:paraId="72034B11"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 xml:space="preserve">Acharya, K., &amp; Acharya, S. (2007) Small wood-based enterprises in community forestry: contributing to poverty reduction in Nepal. </w:t>
      </w:r>
      <w:r w:rsidRPr="001015EC">
        <w:rPr>
          <w:i/>
        </w:rPr>
        <w:t xml:space="preserve">RAP </w:t>
      </w:r>
      <w:proofErr w:type="spellStart"/>
      <w:r w:rsidRPr="001015EC">
        <w:rPr>
          <w:i/>
        </w:rPr>
        <w:t>Publ</w:t>
      </w:r>
      <w:proofErr w:type="spellEnd"/>
      <w:r w:rsidRPr="001015EC">
        <w:rPr>
          <w:i/>
        </w:rPr>
        <w:t xml:space="preserve"> 9</w:t>
      </w:r>
      <w:r w:rsidRPr="001015EC">
        <w:t>, 102–113</w:t>
      </w:r>
    </w:p>
    <w:p w14:paraId="0363AED6"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 xml:space="preserve">Ahn, G.C., Jang, S.S., Lee, K.Y., Baek, Y.C., Oh, Y.K., &amp; Park, K.K. (2020) Characteristics of sawdust, wood shavings and their mixture from different pine species as bedding materials for </w:t>
      </w:r>
      <w:proofErr w:type="spellStart"/>
      <w:r w:rsidRPr="001015EC">
        <w:t>Hanwoo</w:t>
      </w:r>
      <w:proofErr w:type="spellEnd"/>
      <w:r w:rsidRPr="001015EC">
        <w:t xml:space="preserve"> cattle. </w:t>
      </w:r>
      <w:r w:rsidRPr="001015EC">
        <w:rPr>
          <w:i/>
        </w:rPr>
        <w:t>Asian-</w:t>
      </w:r>
      <w:proofErr w:type="spellStart"/>
      <w:r w:rsidRPr="001015EC">
        <w:rPr>
          <w:i/>
        </w:rPr>
        <w:t>Australas</w:t>
      </w:r>
      <w:proofErr w:type="spellEnd"/>
      <w:r w:rsidRPr="001015EC">
        <w:rPr>
          <w:i/>
        </w:rPr>
        <w:t xml:space="preserve"> J Anim Sci 33</w:t>
      </w:r>
      <w:r w:rsidRPr="001015EC">
        <w:t>, 856–865</w:t>
      </w:r>
      <w:r w:rsidRPr="001015EC">
        <w:rPr>
          <w:b/>
          <w:bCs/>
        </w:rPr>
        <w:t> </w:t>
      </w:r>
    </w:p>
    <w:p w14:paraId="2236EB56"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proofErr w:type="spellStart"/>
      <w:r w:rsidRPr="001015EC">
        <w:t>Asresu</w:t>
      </w:r>
      <w:proofErr w:type="spellEnd"/>
      <w:r w:rsidRPr="001015EC">
        <w:t xml:space="preserve">, A.T. (2017) Biomass briquetting: opportunities for the transformation of traditional biomass energy in Ethiopia. </w:t>
      </w:r>
      <w:r w:rsidRPr="001015EC">
        <w:rPr>
          <w:i/>
        </w:rPr>
        <w:t>J Energy Technol Policy 7</w:t>
      </w:r>
      <w:r w:rsidRPr="001015EC">
        <w:t>, 2224–3232</w:t>
      </w:r>
    </w:p>
    <w:p w14:paraId="2FEF006F"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proofErr w:type="spellStart"/>
      <w:r w:rsidRPr="001015EC">
        <w:rPr>
          <w:shd w:val="clear" w:color="auto" w:fill="FFFFFF"/>
        </w:rPr>
        <w:t>Bargah</w:t>
      </w:r>
      <w:proofErr w:type="spellEnd"/>
      <w:r w:rsidRPr="001015EC">
        <w:rPr>
          <w:shd w:val="clear" w:color="auto" w:fill="FFFFFF"/>
        </w:rPr>
        <w:t xml:space="preserve">, A.S., Kumar, R., Khandekar, H., &amp; </w:t>
      </w:r>
      <w:proofErr w:type="spellStart"/>
      <w:r w:rsidRPr="001015EC">
        <w:rPr>
          <w:shd w:val="clear" w:color="auto" w:fill="FFFFFF"/>
        </w:rPr>
        <w:t>Vaishnaw</w:t>
      </w:r>
      <w:proofErr w:type="spellEnd"/>
      <w:r w:rsidRPr="001015EC">
        <w:rPr>
          <w:shd w:val="clear" w:color="auto" w:fill="FFFFFF"/>
        </w:rPr>
        <w:t xml:space="preserve">, A.K. (2024). A Status of Different </w:t>
      </w:r>
      <w:proofErr w:type="gramStart"/>
      <w:r w:rsidRPr="001015EC">
        <w:rPr>
          <w:shd w:val="clear" w:color="auto" w:fill="FFFFFF"/>
        </w:rPr>
        <w:t>Non Wood Forest</w:t>
      </w:r>
      <w:proofErr w:type="gramEnd"/>
      <w:r w:rsidRPr="001015EC">
        <w:rPr>
          <w:shd w:val="clear" w:color="auto" w:fill="FFFFFF"/>
        </w:rPr>
        <w:t xml:space="preserve"> Products in Chhattisgarh, India. </w:t>
      </w:r>
      <w:r w:rsidRPr="001015EC">
        <w:rPr>
          <w:i/>
          <w:iCs/>
          <w:shd w:val="clear" w:color="auto" w:fill="FFFFFF"/>
        </w:rPr>
        <w:t>International Journal of Plant &amp; Soil Science</w:t>
      </w:r>
      <w:r w:rsidR="002B2458" w:rsidRPr="001015EC">
        <w:rPr>
          <w:shd w:val="clear" w:color="auto" w:fill="FFFFFF"/>
        </w:rPr>
        <w:t xml:space="preserve">, </w:t>
      </w:r>
      <w:r w:rsidRPr="001015EC">
        <w:rPr>
          <w:i/>
          <w:shd w:val="clear" w:color="auto" w:fill="FFFFFF"/>
        </w:rPr>
        <w:t>36</w:t>
      </w:r>
      <w:r w:rsidR="002B2458" w:rsidRPr="001015EC">
        <w:rPr>
          <w:shd w:val="clear" w:color="auto" w:fill="FFFFFF"/>
        </w:rPr>
        <w:t xml:space="preserve"> (11), </w:t>
      </w:r>
      <w:r w:rsidRPr="001015EC">
        <w:rPr>
          <w:shd w:val="clear" w:color="auto" w:fill="FFFFFF"/>
        </w:rPr>
        <w:t xml:space="preserve">23-40. </w:t>
      </w:r>
      <w:hyperlink r:id="rId17" w:history="1">
        <w:r w:rsidRPr="001015EC">
          <w:rPr>
            <w:rStyle w:val="Hyperlink"/>
            <w:color w:val="auto"/>
            <w:u w:val="none"/>
            <w:shd w:val="clear" w:color="auto" w:fill="FFFFFF"/>
          </w:rPr>
          <w:t>https://doi.org/10.9734/ijpss/2024/v36i115118</w:t>
        </w:r>
      </w:hyperlink>
      <w:r w:rsidRPr="001015EC">
        <w:rPr>
          <w:shd w:val="clear" w:color="auto" w:fill="FFFFFF"/>
        </w:rPr>
        <w:t>.</w:t>
      </w:r>
    </w:p>
    <w:p w14:paraId="7EF07305"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Bhardwaj</w:t>
      </w:r>
      <w:r w:rsidR="002B2458" w:rsidRPr="001015EC">
        <w:t>,</w:t>
      </w:r>
      <w:r w:rsidRPr="001015EC">
        <w:t xml:space="preserve"> A.K., Chandra</w:t>
      </w:r>
      <w:r w:rsidR="002B2458" w:rsidRPr="001015EC">
        <w:t>, K.K., &amp;</w:t>
      </w:r>
      <w:r w:rsidRPr="001015EC">
        <w:t xml:space="preserve"> Kumar</w:t>
      </w:r>
      <w:r w:rsidR="002B2458" w:rsidRPr="001015EC">
        <w:t>,</w:t>
      </w:r>
      <w:r w:rsidRPr="001015EC">
        <w:t xml:space="preserve"> R. (2023). Mycorrhizal inoculation under water stress conditions and its influence on the benefit of host microbe symbiosis of </w:t>
      </w:r>
      <w:r w:rsidRPr="001015EC">
        <w:rPr>
          <w:i/>
          <w:iCs/>
        </w:rPr>
        <w:t xml:space="preserve">Terminalia arjuna </w:t>
      </w:r>
      <w:r w:rsidRPr="001015EC">
        <w:t xml:space="preserve">species. </w:t>
      </w:r>
      <w:r w:rsidRPr="001015EC">
        <w:rPr>
          <w:i/>
          <w:iCs/>
        </w:rPr>
        <w:t>Bulletin of the National Research Centre</w:t>
      </w:r>
      <w:r w:rsidR="002B2458" w:rsidRPr="001015EC">
        <w:rPr>
          <w:i/>
          <w:iCs/>
        </w:rPr>
        <w:t>,</w:t>
      </w:r>
      <w:r w:rsidRPr="001015EC">
        <w:rPr>
          <w:i/>
          <w:iCs/>
        </w:rPr>
        <w:t xml:space="preserve"> 47</w:t>
      </w:r>
      <w:r w:rsidR="002B2458" w:rsidRPr="001015EC">
        <w:rPr>
          <w:iCs/>
        </w:rPr>
        <w:t xml:space="preserve">(89), </w:t>
      </w:r>
      <w:r w:rsidRPr="001015EC">
        <w:rPr>
          <w:iCs/>
        </w:rPr>
        <w:t>1-13.</w:t>
      </w:r>
      <w:r w:rsidRPr="001015EC">
        <w:rPr>
          <w:i/>
          <w:iCs/>
        </w:rPr>
        <w:t xml:space="preserve"> </w:t>
      </w:r>
      <w:hyperlink r:id="rId18" w:history="1">
        <w:r w:rsidRPr="001015EC">
          <w:rPr>
            <w:rStyle w:val="Hyperlink"/>
            <w:color w:val="auto"/>
            <w:u w:val="none"/>
          </w:rPr>
          <w:t>https://doi.org/10.1186/s42269-023-01048-3</w:t>
        </w:r>
      </w:hyperlink>
    </w:p>
    <w:p w14:paraId="697978B5"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rPr>
          <w:shd w:val="clear" w:color="auto" w:fill="FFFFFF"/>
        </w:rPr>
        <w:t xml:space="preserve">Bhardwaj, A.K., Chandra, K.K., Kumar, R. (2024). </w:t>
      </w:r>
      <w:hyperlink r:id="rId19" w:history="1">
        <w:r w:rsidRPr="001015EC">
          <w:rPr>
            <w:rStyle w:val="Hyperlink"/>
            <w:color w:val="auto"/>
            <w:u w:val="none"/>
          </w:rPr>
          <w:t>Inoculants of Arbuscular Mycorrhizal Fungi Influence Growth and Biomass of </w:t>
        </w:r>
        <w:r w:rsidRPr="001015EC">
          <w:rPr>
            <w:rStyle w:val="Hyperlink"/>
            <w:i/>
            <w:iCs/>
            <w:color w:val="auto"/>
            <w:u w:val="none"/>
          </w:rPr>
          <w:t>Terminalia arjuna</w:t>
        </w:r>
        <w:r w:rsidRPr="001015EC">
          <w:rPr>
            <w:rStyle w:val="Hyperlink"/>
            <w:color w:val="auto"/>
            <w:u w:val="none"/>
          </w:rPr>
          <w:t xml:space="preserve"> under Amendment and </w:t>
        </w:r>
        <w:proofErr w:type="spellStart"/>
        <w:r w:rsidRPr="001015EC">
          <w:rPr>
            <w:rStyle w:val="Hyperlink"/>
            <w:color w:val="auto"/>
            <w:u w:val="none"/>
          </w:rPr>
          <w:t>Anamendment</w:t>
        </w:r>
        <w:proofErr w:type="spellEnd"/>
        <w:r w:rsidRPr="001015EC">
          <w:rPr>
            <w:rStyle w:val="Hyperlink"/>
            <w:color w:val="auto"/>
            <w:u w:val="none"/>
          </w:rPr>
          <w:t xml:space="preserve"> </w:t>
        </w:r>
        <w:proofErr w:type="spellStart"/>
        <w:r w:rsidRPr="001015EC">
          <w:rPr>
            <w:rStyle w:val="Hyperlink"/>
            <w:color w:val="auto"/>
            <w:u w:val="none"/>
          </w:rPr>
          <w:t>Entisol</w:t>
        </w:r>
        <w:proofErr w:type="spellEnd"/>
      </w:hyperlink>
      <w:r w:rsidRPr="001015EC">
        <w:t xml:space="preserve">. </w:t>
      </w:r>
      <w:proofErr w:type="spellStart"/>
      <w:r w:rsidRPr="001015EC">
        <w:rPr>
          <w:i/>
        </w:rPr>
        <w:t>Mycobiology</w:t>
      </w:r>
      <w:proofErr w:type="spellEnd"/>
      <w:r w:rsidR="002B2458" w:rsidRPr="001015EC">
        <w:rPr>
          <w:i/>
        </w:rPr>
        <w:t>,</w:t>
      </w:r>
      <w:r w:rsidRPr="001015EC">
        <w:rPr>
          <w:i/>
        </w:rPr>
        <w:t xml:space="preserve"> 52</w:t>
      </w:r>
      <w:r w:rsidRPr="001015EC">
        <w:t xml:space="preserve"> (3), 183-190.</w:t>
      </w:r>
    </w:p>
    <w:p w14:paraId="74189530"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proofErr w:type="spellStart"/>
      <w:r w:rsidRPr="001015EC">
        <w:t>Braghiroli</w:t>
      </w:r>
      <w:proofErr w:type="spellEnd"/>
      <w:r w:rsidR="002B2458" w:rsidRPr="001015EC">
        <w:t>,</w:t>
      </w:r>
      <w:r w:rsidRPr="001015EC">
        <w:t xml:space="preserve"> F</w:t>
      </w:r>
      <w:r w:rsidR="002B2458" w:rsidRPr="001015EC">
        <w:t>.</w:t>
      </w:r>
      <w:r w:rsidRPr="001015EC">
        <w:t>L</w:t>
      </w:r>
      <w:r w:rsidR="002B2458" w:rsidRPr="001015EC">
        <w:t>.</w:t>
      </w:r>
      <w:r w:rsidRPr="001015EC">
        <w:t xml:space="preserve">, </w:t>
      </w:r>
      <w:proofErr w:type="spellStart"/>
      <w:r w:rsidRPr="001015EC">
        <w:t>Passarini</w:t>
      </w:r>
      <w:proofErr w:type="spellEnd"/>
      <w:r w:rsidR="002B2458" w:rsidRPr="001015EC">
        <w:t>,</w:t>
      </w:r>
      <w:r w:rsidRPr="001015EC">
        <w:t xml:space="preserve"> L</w:t>
      </w:r>
      <w:r w:rsidR="002B2458" w:rsidRPr="001015EC">
        <w:t>.</w:t>
      </w:r>
      <w:r w:rsidRPr="001015EC">
        <w:t xml:space="preserve"> (2020)</w:t>
      </w:r>
      <w:r w:rsidR="002B2458" w:rsidRPr="001015EC">
        <w:t>.</w:t>
      </w:r>
      <w:r w:rsidRPr="001015EC">
        <w:t xml:space="preserve"> </w:t>
      </w:r>
      <w:proofErr w:type="spellStart"/>
      <w:r w:rsidRPr="001015EC">
        <w:t>Valorization</w:t>
      </w:r>
      <w:proofErr w:type="spellEnd"/>
      <w:r w:rsidRPr="001015EC">
        <w:t xml:space="preserve"> of biomass residues from forest operations and wood manufacturing presents a wide range of sustainable and innovative possibilities. </w:t>
      </w:r>
      <w:r w:rsidRPr="001015EC">
        <w:rPr>
          <w:i/>
        </w:rPr>
        <w:t>Curr For Rep</w:t>
      </w:r>
      <w:r w:rsidR="002B2458" w:rsidRPr="001015EC">
        <w:rPr>
          <w:i/>
        </w:rPr>
        <w:t>.,</w:t>
      </w:r>
      <w:r w:rsidRPr="001015EC">
        <w:rPr>
          <w:i/>
        </w:rPr>
        <w:t xml:space="preserve"> 6</w:t>
      </w:r>
      <w:r w:rsidR="002B2458" w:rsidRPr="001015EC">
        <w:t xml:space="preserve">, </w:t>
      </w:r>
      <w:r w:rsidRPr="001015EC">
        <w:t>172–183</w:t>
      </w:r>
    </w:p>
    <w:p w14:paraId="6E203FAE"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Bruns</w:t>
      </w:r>
      <w:r w:rsidR="002B2458" w:rsidRPr="001015EC">
        <w:t>,</w:t>
      </w:r>
      <w:r w:rsidRPr="001015EC">
        <w:t xml:space="preserve"> A</w:t>
      </w:r>
      <w:r w:rsidR="002B2458" w:rsidRPr="001015EC">
        <w:t>.</w:t>
      </w:r>
      <w:r w:rsidRPr="001015EC">
        <w:t xml:space="preserve"> (2017)</w:t>
      </w:r>
      <w:r w:rsidR="002B2458" w:rsidRPr="001015EC">
        <w:t>.</w:t>
      </w:r>
      <w:r w:rsidRPr="001015EC">
        <w:t xml:space="preserve"> Tweeting to save the furniture: the 2013 Australian election campaign on Twitter. </w:t>
      </w:r>
      <w:r w:rsidRPr="001015EC">
        <w:rPr>
          <w:i/>
        </w:rPr>
        <w:t>Media Int Aust</w:t>
      </w:r>
      <w:r w:rsidR="002B2458" w:rsidRPr="001015EC">
        <w:rPr>
          <w:i/>
        </w:rPr>
        <w:t>.,</w:t>
      </w:r>
      <w:r w:rsidRPr="001015EC">
        <w:rPr>
          <w:i/>
        </w:rPr>
        <w:t xml:space="preserve"> 162</w:t>
      </w:r>
      <w:r w:rsidRPr="001015EC">
        <w:t>:49–64</w:t>
      </w:r>
    </w:p>
    <w:p w14:paraId="6637F01E"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Cai</w:t>
      </w:r>
      <w:r w:rsidR="002B2458" w:rsidRPr="001015EC">
        <w:t>,</w:t>
      </w:r>
      <w:r w:rsidRPr="001015EC">
        <w:t xml:space="preserve"> Z</w:t>
      </w:r>
      <w:r w:rsidR="002B2458" w:rsidRPr="001015EC">
        <w:t>.</w:t>
      </w:r>
      <w:r w:rsidRPr="001015EC">
        <w:t>, Rudie</w:t>
      </w:r>
      <w:r w:rsidR="002B2458" w:rsidRPr="001015EC">
        <w:t>,</w:t>
      </w:r>
      <w:r w:rsidRPr="001015EC">
        <w:t xml:space="preserve"> A</w:t>
      </w:r>
      <w:r w:rsidR="002B2458" w:rsidRPr="001015EC">
        <w:t>.</w:t>
      </w:r>
      <w:r w:rsidRPr="001015EC">
        <w:t>W</w:t>
      </w:r>
      <w:r w:rsidR="002B2458" w:rsidRPr="001015EC">
        <w:t>.</w:t>
      </w:r>
      <w:r w:rsidRPr="001015EC">
        <w:t>, Stark</w:t>
      </w:r>
      <w:r w:rsidR="002B2458" w:rsidRPr="001015EC">
        <w:t>,</w:t>
      </w:r>
      <w:r w:rsidRPr="001015EC">
        <w:t xml:space="preserve"> N</w:t>
      </w:r>
      <w:r w:rsidR="002B2458" w:rsidRPr="001015EC">
        <w:t>.</w:t>
      </w:r>
      <w:r w:rsidRPr="001015EC">
        <w:t>M</w:t>
      </w:r>
      <w:r w:rsidR="002B2458" w:rsidRPr="001015EC">
        <w:t>.</w:t>
      </w:r>
      <w:r w:rsidRPr="001015EC">
        <w:t>, Sabo</w:t>
      </w:r>
      <w:r w:rsidR="002B2458" w:rsidRPr="001015EC">
        <w:t>,</w:t>
      </w:r>
      <w:r w:rsidRPr="001015EC">
        <w:t xml:space="preserve"> R</w:t>
      </w:r>
      <w:r w:rsidR="002B2458" w:rsidRPr="001015EC">
        <w:t>.</w:t>
      </w:r>
      <w:r w:rsidRPr="001015EC">
        <w:t>C</w:t>
      </w:r>
      <w:r w:rsidR="002B2458" w:rsidRPr="001015EC">
        <w:t>.</w:t>
      </w:r>
      <w:r w:rsidRPr="001015EC">
        <w:t>, Ralph</w:t>
      </w:r>
      <w:r w:rsidR="002B2458" w:rsidRPr="001015EC">
        <w:t>,</w:t>
      </w:r>
      <w:r w:rsidRPr="001015EC">
        <w:t xml:space="preserve"> S</w:t>
      </w:r>
      <w:r w:rsidR="002B2458" w:rsidRPr="001015EC">
        <w:t>.</w:t>
      </w:r>
      <w:r w:rsidRPr="001015EC">
        <w:t>A</w:t>
      </w:r>
      <w:r w:rsidR="002B2458" w:rsidRPr="001015EC">
        <w:t>.</w:t>
      </w:r>
      <w:r w:rsidRPr="001015EC">
        <w:t xml:space="preserve"> (2013) New products and product categories in the global forest sector. The global forest sector: changes, practices, and prospects. CRC Press, Boca Raton, pp 129–150</w:t>
      </w:r>
    </w:p>
    <w:p w14:paraId="0B039D1F"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Carpio</w:t>
      </w:r>
      <w:r w:rsidR="002B2458" w:rsidRPr="001015EC">
        <w:t>,</w:t>
      </w:r>
      <w:r w:rsidRPr="001015EC">
        <w:t xml:space="preserve"> M</w:t>
      </w:r>
      <w:r w:rsidR="002B2458" w:rsidRPr="001015EC">
        <w:t>.</w:t>
      </w:r>
      <w:r w:rsidRPr="001015EC">
        <w:t>, Zamorano</w:t>
      </w:r>
      <w:r w:rsidR="002B2458" w:rsidRPr="001015EC">
        <w:t>,</w:t>
      </w:r>
      <w:r w:rsidRPr="001015EC">
        <w:t xml:space="preserve"> M</w:t>
      </w:r>
      <w:r w:rsidR="002B2458" w:rsidRPr="001015EC">
        <w:t>.</w:t>
      </w:r>
      <w:r w:rsidRPr="001015EC">
        <w:t>, Costa</w:t>
      </w:r>
      <w:r w:rsidR="002B2458" w:rsidRPr="001015EC">
        <w:t>,</w:t>
      </w:r>
      <w:r w:rsidRPr="001015EC">
        <w:t xml:space="preserve"> M</w:t>
      </w:r>
      <w:r w:rsidR="002B2458" w:rsidRPr="001015EC">
        <w:t>.</w:t>
      </w:r>
      <w:r w:rsidRPr="001015EC">
        <w:t xml:space="preserve"> (2013)</w:t>
      </w:r>
      <w:r w:rsidR="002B2458" w:rsidRPr="001015EC">
        <w:t>.</w:t>
      </w:r>
      <w:r w:rsidRPr="001015EC">
        <w:t xml:space="preserve"> Impact of using biomass boilers on the energy rating and CO</w:t>
      </w:r>
      <w:r w:rsidRPr="001015EC">
        <w:rPr>
          <w:vertAlign w:val="subscript"/>
        </w:rPr>
        <w:t>2</w:t>
      </w:r>
      <w:r w:rsidRPr="001015EC">
        <w:t xml:space="preserve"> emissions of Iberian Peninsula residential buildings. </w:t>
      </w:r>
      <w:r w:rsidRPr="001015EC">
        <w:rPr>
          <w:i/>
        </w:rPr>
        <w:t>Energy Build</w:t>
      </w:r>
      <w:r w:rsidR="002B2458" w:rsidRPr="001015EC">
        <w:rPr>
          <w:i/>
        </w:rPr>
        <w:t>,</w:t>
      </w:r>
      <w:r w:rsidRPr="001015EC">
        <w:rPr>
          <w:i/>
        </w:rPr>
        <w:t xml:space="preserve"> 66</w:t>
      </w:r>
      <w:r w:rsidRPr="001015EC">
        <w:t>:732–744</w:t>
      </w:r>
    </w:p>
    <w:p w14:paraId="24AF6928"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Chalker-Scott</w:t>
      </w:r>
      <w:r w:rsidR="002B2458" w:rsidRPr="001015EC">
        <w:t>,</w:t>
      </w:r>
      <w:r w:rsidRPr="001015EC">
        <w:t xml:space="preserve"> L</w:t>
      </w:r>
      <w:r w:rsidR="002B2458" w:rsidRPr="001015EC">
        <w:t>.</w:t>
      </w:r>
      <w:r w:rsidRPr="001015EC">
        <w:t xml:space="preserve"> (2007)</w:t>
      </w:r>
      <w:r w:rsidR="002B2458" w:rsidRPr="001015EC">
        <w:t>.</w:t>
      </w:r>
      <w:r w:rsidRPr="001015EC">
        <w:t xml:space="preserve"> Impact of mulches on landscape plants and the environment—a review. </w:t>
      </w:r>
      <w:r w:rsidRPr="001015EC">
        <w:rPr>
          <w:i/>
        </w:rPr>
        <w:t xml:space="preserve">J Environ </w:t>
      </w:r>
      <w:proofErr w:type="spellStart"/>
      <w:r w:rsidRPr="001015EC">
        <w:rPr>
          <w:i/>
        </w:rPr>
        <w:t>Hortic</w:t>
      </w:r>
      <w:proofErr w:type="spellEnd"/>
      <w:r w:rsidR="002B2458" w:rsidRPr="001015EC">
        <w:rPr>
          <w:i/>
        </w:rPr>
        <w:t>.,</w:t>
      </w:r>
      <w:r w:rsidRPr="001015EC">
        <w:rPr>
          <w:i/>
        </w:rPr>
        <w:t xml:space="preserve"> 25</w:t>
      </w:r>
      <w:r w:rsidRPr="001015EC">
        <w:t>:239–249</w:t>
      </w:r>
    </w:p>
    <w:p w14:paraId="7861F487"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rPr>
          <w:rFonts w:eastAsiaTheme="minorHAnsi"/>
          <w:bCs/>
        </w:rPr>
        <w:lastRenderedPageBreak/>
        <w:t>Chandra</w:t>
      </w:r>
      <w:r w:rsidR="002B2458" w:rsidRPr="001015EC">
        <w:rPr>
          <w:rFonts w:eastAsiaTheme="minorHAnsi"/>
          <w:bCs/>
        </w:rPr>
        <w:t>,</w:t>
      </w:r>
      <w:r w:rsidRPr="001015EC">
        <w:rPr>
          <w:rFonts w:eastAsiaTheme="minorHAnsi"/>
          <w:bCs/>
        </w:rPr>
        <w:t xml:space="preserve"> K.K., Kumar R.</w:t>
      </w:r>
      <w:r w:rsidR="002B2458" w:rsidRPr="001015EC">
        <w:rPr>
          <w:rFonts w:eastAsiaTheme="minorHAnsi"/>
          <w:bCs/>
        </w:rPr>
        <w:t>,</w:t>
      </w:r>
      <w:r w:rsidRPr="001015EC">
        <w:rPr>
          <w:rFonts w:eastAsiaTheme="minorHAnsi"/>
          <w:bCs/>
        </w:rPr>
        <w:t xml:space="preserve"> </w:t>
      </w:r>
      <w:r w:rsidR="002B2458" w:rsidRPr="001015EC">
        <w:rPr>
          <w:rFonts w:eastAsiaTheme="minorHAnsi"/>
          <w:bCs/>
        </w:rPr>
        <w:t xml:space="preserve">&amp; </w:t>
      </w:r>
      <w:proofErr w:type="spellStart"/>
      <w:r w:rsidRPr="001015EC">
        <w:rPr>
          <w:rFonts w:eastAsiaTheme="minorHAnsi"/>
          <w:bCs/>
        </w:rPr>
        <w:t>Baretha</w:t>
      </w:r>
      <w:proofErr w:type="spellEnd"/>
      <w:r w:rsidR="002B2458" w:rsidRPr="001015EC">
        <w:rPr>
          <w:rFonts w:eastAsiaTheme="minorHAnsi"/>
          <w:bCs/>
        </w:rPr>
        <w:t>,</w:t>
      </w:r>
      <w:r w:rsidRPr="001015EC">
        <w:rPr>
          <w:rFonts w:eastAsiaTheme="minorHAnsi"/>
          <w:bCs/>
        </w:rPr>
        <w:t xml:space="preserve"> G. (2021). Vandalism: A Review for Potential Solutions. Tree Benefits in Urban Environment and Incidences of Tree. (Eds. </w:t>
      </w:r>
      <w:proofErr w:type="spellStart"/>
      <w:r w:rsidRPr="001015EC">
        <w:rPr>
          <w:rFonts w:eastAsiaTheme="minorHAnsi"/>
          <w:bCs/>
        </w:rPr>
        <w:t>Bhadouria</w:t>
      </w:r>
      <w:proofErr w:type="spellEnd"/>
      <w:r w:rsidRPr="001015EC">
        <w:rPr>
          <w:rFonts w:eastAsiaTheme="minorHAnsi"/>
          <w:bCs/>
        </w:rPr>
        <w:t xml:space="preserve"> R., Singh P., Upadhyay S., Tripathi S.), </w:t>
      </w:r>
      <w:r w:rsidRPr="001015EC">
        <w:rPr>
          <w:rFonts w:eastAsiaTheme="minorHAnsi"/>
        </w:rPr>
        <w:t>John Wiley &amp; Sons, Inc., Hoboken, NJ, USA.</w:t>
      </w:r>
    </w:p>
    <w:p w14:paraId="60EEC671"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 xml:space="preserve">Chandra, K.K., Kumar, R., Dixit, B., </w:t>
      </w:r>
      <w:proofErr w:type="spellStart"/>
      <w:proofErr w:type="gramStart"/>
      <w:r w:rsidRPr="001015EC">
        <w:t>Nayak,P.P</w:t>
      </w:r>
      <w:proofErr w:type="spellEnd"/>
      <w:r w:rsidRPr="001015EC">
        <w:t>.,  Bhardwaj</w:t>
      </w:r>
      <w:proofErr w:type="gramEnd"/>
      <w:r w:rsidRPr="001015EC">
        <w:t xml:space="preserve">, A.K., </w:t>
      </w:r>
      <w:r w:rsidR="002B2458" w:rsidRPr="001015EC">
        <w:t xml:space="preserve">&amp; </w:t>
      </w:r>
      <w:r w:rsidRPr="001015EC">
        <w:t xml:space="preserve">Pandey, S.K. (2024). </w:t>
      </w:r>
      <w:hyperlink r:id="rId20" w:history="1">
        <w:proofErr w:type="spellStart"/>
        <w:r w:rsidRPr="001015EC">
          <w:rPr>
            <w:rStyle w:val="Hyperlink"/>
            <w:color w:val="auto"/>
            <w:u w:val="none"/>
          </w:rPr>
          <w:t>Analyzing</w:t>
        </w:r>
        <w:proofErr w:type="spellEnd"/>
        <w:r w:rsidRPr="001015EC">
          <w:rPr>
            <w:rStyle w:val="Hyperlink"/>
            <w:color w:val="auto"/>
            <w:u w:val="none"/>
          </w:rPr>
          <w:t xml:space="preserve"> the Contribution of Moringa oleifera (Lam.) to the CO Stock and Other Advantages for Urban Residents</w:t>
        </w:r>
      </w:hyperlink>
      <w:r w:rsidRPr="001015EC">
        <w:t xml:space="preserve">. </w:t>
      </w:r>
      <w:r w:rsidRPr="001015EC">
        <w:rPr>
          <w:i/>
        </w:rPr>
        <w:t>International Journal of Plant &amp; Soil Science, 36</w:t>
      </w:r>
      <w:r w:rsidRPr="001015EC">
        <w:t xml:space="preserve"> (10), 305-317.</w:t>
      </w:r>
    </w:p>
    <w:p w14:paraId="433FD05E"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Charis</w:t>
      </w:r>
      <w:r w:rsidR="002B2458" w:rsidRPr="001015EC">
        <w:t>,</w:t>
      </w:r>
      <w:r w:rsidRPr="001015EC">
        <w:t xml:space="preserve"> G</w:t>
      </w:r>
      <w:r w:rsidR="002B2458" w:rsidRPr="001015EC">
        <w:t>.</w:t>
      </w:r>
      <w:r w:rsidRPr="001015EC">
        <w:t xml:space="preserve">, </w:t>
      </w:r>
      <w:proofErr w:type="spellStart"/>
      <w:r w:rsidRPr="001015EC">
        <w:t>Danha</w:t>
      </w:r>
      <w:proofErr w:type="spellEnd"/>
      <w:r w:rsidR="002B2458" w:rsidRPr="001015EC">
        <w:t>,</w:t>
      </w:r>
      <w:r w:rsidRPr="001015EC">
        <w:t xml:space="preserve"> G</w:t>
      </w:r>
      <w:r w:rsidR="002B2458" w:rsidRPr="001015EC">
        <w:t>.</w:t>
      </w:r>
      <w:r w:rsidRPr="001015EC">
        <w:t>, Muzenda</w:t>
      </w:r>
      <w:r w:rsidR="002B2458" w:rsidRPr="001015EC">
        <w:t>,</w:t>
      </w:r>
      <w:r w:rsidRPr="001015EC">
        <w:t xml:space="preserve"> E</w:t>
      </w:r>
      <w:r w:rsidR="002B2458" w:rsidRPr="001015EC">
        <w:t>.</w:t>
      </w:r>
      <w:r w:rsidRPr="001015EC">
        <w:t xml:space="preserve"> (2019)</w:t>
      </w:r>
      <w:r w:rsidR="002B2458" w:rsidRPr="001015EC">
        <w:t>.</w:t>
      </w:r>
      <w:r w:rsidRPr="001015EC">
        <w:t xml:space="preserve"> A review of timber waste utilization: challenges and opportunities in Zimbabwe. </w:t>
      </w:r>
      <w:r w:rsidRPr="001015EC">
        <w:rPr>
          <w:i/>
        </w:rPr>
        <w:t xml:space="preserve">Procedia </w:t>
      </w:r>
      <w:proofErr w:type="spellStart"/>
      <w:r w:rsidRPr="001015EC">
        <w:rPr>
          <w:i/>
        </w:rPr>
        <w:t>Manuf</w:t>
      </w:r>
      <w:proofErr w:type="spellEnd"/>
      <w:r w:rsidR="002B2458" w:rsidRPr="001015EC">
        <w:rPr>
          <w:i/>
        </w:rPr>
        <w:t>,</w:t>
      </w:r>
      <w:r w:rsidRPr="001015EC">
        <w:rPr>
          <w:i/>
        </w:rPr>
        <w:t xml:space="preserve"> 35</w:t>
      </w:r>
      <w:r w:rsidRPr="001015EC">
        <w:t>:419–429</w:t>
      </w:r>
    </w:p>
    <w:p w14:paraId="02296E89"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rPr>
          <w:bCs/>
        </w:rPr>
        <w:t>Darro</w:t>
      </w:r>
      <w:r w:rsidR="002B2458" w:rsidRPr="001015EC">
        <w:rPr>
          <w:bCs/>
        </w:rPr>
        <w:t>,</w:t>
      </w:r>
      <w:r w:rsidRPr="001015EC">
        <w:rPr>
          <w:bCs/>
        </w:rPr>
        <w:t xml:space="preserve"> H., Swamy</w:t>
      </w:r>
      <w:r w:rsidR="002B2458" w:rsidRPr="001015EC">
        <w:rPr>
          <w:bCs/>
        </w:rPr>
        <w:t>,</w:t>
      </w:r>
      <w:r w:rsidRPr="001015EC">
        <w:rPr>
          <w:bCs/>
        </w:rPr>
        <w:t xml:space="preserve"> S. L., Kumar</w:t>
      </w:r>
      <w:r w:rsidR="002B2458" w:rsidRPr="001015EC">
        <w:rPr>
          <w:bCs/>
        </w:rPr>
        <w:t>,</w:t>
      </w:r>
      <w:r w:rsidRPr="001015EC">
        <w:rPr>
          <w:bCs/>
        </w:rPr>
        <w:t xml:space="preserve"> R.</w:t>
      </w:r>
      <w:r w:rsidR="002B2458" w:rsidRPr="001015EC">
        <w:rPr>
          <w:bCs/>
        </w:rPr>
        <w:t>, &amp;</w:t>
      </w:r>
      <w:r w:rsidRPr="001015EC">
        <w:rPr>
          <w:bCs/>
        </w:rPr>
        <w:t xml:space="preserve"> Bhardwaj</w:t>
      </w:r>
      <w:r w:rsidR="002B2458" w:rsidRPr="001015EC">
        <w:rPr>
          <w:bCs/>
        </w:rPr>
        <w:t>,</w:t>
      </w:r>
      <w:r w:rsidRPr="001015EC">
        <w:rPr>
          <w:bCs/>
        </w:rPr>
        <w:t xml:space="preserve"> A. K. (2022). Comparison of </w:t>
      </w:r>
      <w:proofErr w:type="spellStart"/>
      <w:r w:rsidRPr="001015EC">
        <w:rPr>
          <w:bCs/>
        </w:rPr>
        <w:t>Physico</w:t>
      </w:r>
      <w:proofErr w:type="spellEnd"/>
      <w:r w:rsidRPr="001015EC">
        <w:rPr>
          <w:bCs/>
        </w:rPr>
        <w:t xml:space="preserve">-chemical Properties of Soils under different forest types in dry tropical Forest </w:t>
      </w:r>
      <w:proofErr w:type="spellStart"/>
      <w:r w:rsidRPr="001015EC">
        <w:rPr>
          <w:bCs/>
        </w:rPr>
        <w:t>rcosystem</w:t>
      </w:r>
      <w:proofErr w:type="spellEnd"/>
      <w:r w:rsidRPr="001015EC">
        <w:rPr>
          <w:bCs/>
        </w:rPr>
        <w:t xml:space="preserve"> in </w:t>
      </w:r>
      <w:proofErr w:type="spellStart"/>
      <w:r w:rsidRPr="001015EC">
        <w:rPr>
          <w:bCs/>
        </w:rPr>
        <w:t>Achanakmar</w:t>
      </w:r>
      <w:proofErr w:type="spellEnd"/>
      <w:r w:rsidRPr="001015EC">
        <w:rPr>
          <w:bCs/>
        </w:rPr>
        <w:t>-Amarkantak Biosphere Reserve, India.</w:t>
      </w:r>
      <w:r w:rsidRPr="001015EC">
        <w:rPr>
          <w:i/>
          <w:iCs/>
        </w:rPr>
        <w:t xml:space="preserve"> Eco. Env. &amp; Cons. 28</w:t>
      </w:r>
      <w:r w:rsidR="002B2458" w:rsidRPr="001015EC">
        <w:rPr>
          <w:iCs/>
        </w:rPr>
        <w:t xml:space="preserve">, </w:t>
      </w:r>
      <w:r w:rsidRPr="001015EC">
        <w:rPr>
          <w:iCs/>
        </w:rPr>
        <w:t>S163-S169</w:t>
      </w:r>
      <w:r w:rsidRPr="001015EC">
        <w:rPr>
          <w:i/>
          <w:iCs/>
        </w:rPr>
        <w:t>.</w:t>
      </w:r>
    </w:p>
    <w:p w14:paraId="0A821CB8"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Davids</w:t>
      </w:r>
      <w:r w:rsidR="002B2458" w:rsidRPr="001015EC">
        <w:t>,</w:t>
      </w:r>
      <w:r w:rsidRPr="001015EC">
        <w:t xml:space="preserve"> W</w:t>
      </w:r>
      <w:r w:rsidR="002B2458" w:rsidRPr="001015EC">
        <w:t>.</w:t>
      </w:r>
      <w:r w:rsidRPr="001015EC">
        <w:t>G</w:t>
      </w:r>
      <w:r w:rsidR="002B2458" w:rsidRPr="001015EC">
        <w:t>.</w:t>
      </w:r>
      <w:r w:rsidRPr="001015EC">
        <w:t>, Willey</w:t>
      </w:r>
      <w:r w:rsidR="002B2458" w:rsidRPr="001015EC">
        <w:t>,</w:t>
      </w:r>
      <w:r w:rsidRPr="001015EC">
        <w:t xml:space="preserve"> N</w:t>
      </w:r>
      <w:r w:rsidR="002B2458" w:rsidRPr="001015EC">
        <w:t>.</w:t>
      </w:r>
      <w:r w:rsidRPr="001015EC">
        <w:t>, Lopez-Anido</w:t>
      </w:r>
      <w:r w:rsidR="002B2458" w:rsidRPr="001015EC">
        <w:t>,</w:t>
      </w:r>
      <w:r w:rsidRPr="001015EC">
        <w:t xml:space="preserve"> R</w:t>
      </w:r>
      <w:r w:rsidR="002B2458" w:rsidRPr="001015EC">
        <w:t>.</w:t>
      </w:r>
      <w:r w:rsidRPr="001015EC">
        <w:t>, Shaler</w:t>
      </w:r>
      <w:r w:rsidR="002B2458" w:rsidRPr="001015EC">
        <w:t>,</w:t>
      </w:r>
      <w:r w:rsidRPr="001015EC">
        <w:t xml:space="preserve"> S</w:t>
      </w:r>
      <w:r w:rsidR="002B2458" w:rsidRPr="001015EC">
        <w:t>.</w:t>
      </w:r>
      <w:r w:rsidRPr="001015EC">
        <w:t>, Gardner</w:t>
      </w:r>
      <w:r w:rsidR="002B2458" w:rsidRPr="001015EC">
        <w:t>,</w:t>
      </w:r>
      <w:r w:rsidRPr="001015EC">
        <w:t xml:space="preserve"> D</w:t>
      </w:r>
      <w:r w:rsidR="002B2458" w:rsidRPr="001015EC">
        <w:t>.</w:t>
      </w:r>
      <w:r w:rsidRPr="001015EC">
        <w:t>, Edgar</w:t>
      </w:r>
      <w:r w:rsidR="002B2458" w:rsidRPr="001015EC">
        <w:t>,</w:t>
      </w:r>
      <w:r w:rsidRPr="001015EC">
        <w:t xml:space="preserve"> R</w:t>
      </w:r>
      <w:r w:rsidR="002B2458" w:rsidRPr="001015EC">
        <w:t>.</w:t>
      </w:r>
      <w:r w:rsidRPr="001015EC">
        <w:t xml:space="preserve">, </w:t>
      </w:r>
      <w:proofErr w:type="spellStart"/>
      <w:r w:rsidRPr="001015EC">
        <w:t>Tajvidi</w:t>
      </w:r>
      <w:proofErr w:type="spellEnd"/>
      <w:r w:rsidR="002B2458" w:rsidRPr="001015EC">
        <w:t>,</w:t>
      </w:r>
      <w:r w:rsidRPr="001015EC">
        <w:t xml:space="preserve"> M</w:t>
      </w:r>
      <w:r w:rsidR="002B2458" w:rsidRPr="001015EC">
        <w:t>.</w:t>
      </w:r>
      <w:r w:rsidRPr="001015EC">
        <w:t xml:space="preserve"> (2017)</w:t>
      </w:r>
      <w:r w:rsidR="002B2458" w:rsidRPr="001015EC">
        <w:t>.</w:t>
      </w:r>
      <w:r w:rsidRPr="001015EC">
        <w:t xml:space="preserve"> Structural performance of hybrid SPFs-LSL cross-laminated timber panels. </w:t>
      </w:r>
      <w:proofErr w:type="spellStart"/>
      <w:r w:rsidRPr="001015EC">
        <w:rPr>
          <w:i/>
        </w:rPr>
        <w:t>Constr</w:t>
      </w:r>
      <w:proofErr w:type="spellEnd"/>
      <w:r w:rsidRPr="001015EC">
        <w:rPr>
          <w:i/>
        </w:rPr>
        <w:t xml:space="preserve"> Build Mater</w:t>
      </w:r>
      <w:r w:rsidR="002B2458" w:rsidRPr="001015EC">
        <w:rPr>
          <w:i/>
        </w:rPr>
        <w:t>.,</w:t>
      </w:r>
      <w:r w:rsidRPr="001015EC">
        <w:rPr>
          <w:i/>
        </w:rPr>
        <w:t xml:space="preserve"> 149</w:t>
      </w:r>
      <w:r w:rsidR="00801272" w:rsidRPr="001015EC">
        <w:t xml:space="preserve">, </w:t>
      </w:r>
      <w:r w:rsidRPr="001015EC">
        <w:t>156–163</w:t>
      </w:r>
    </w:p>
    <w:p w14:paraId="3C9472FF"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proofErr w:type="spellStart"/>
      <w:r w:rsidRPr="001015EC">
        <w:t>Demirbas</w:t>
      </w:r>
      <w:proofErr w:type="spellEnd"/>
      <w:r w:rsidR="00801272" w:rsidRPr="001015EC">
        <w:t>,</w:t>
      </w:r>
      <w:r w:rsidRPr="001015EC">
        <w:t xml:space="preserve"> A</w:t>
      </w:r>
      <w:r w:rsidR="00801272" w:rsidRPr="001015EC">
        <w:t>.</w:t>
      </w:r>
      <w:r w:rsidRPr="001015EC">
        <w:t xml:space="preserve"> (2009)</w:t>
      </w:r>
      <w:r w:rsidR="00801272" w:rsidRPr="001015EC">
        <w:t xml:space="preserve">. </w:t>
      </w:r>
      <w:r w:rsidRPr="001015EC">
        <w:t xml:space="preserve"> Reuse of wood wastes for energy generation. </w:t>
      </w:r>
      <w:r w:rsidRPr="001015EC">
        <w:rPr>
          <w:i/>
        </w:rPr>
        <w:t>Energy Sources A</w:t>
      </w:r>
      <w:r w:rsidR="00801272" w:rsidRPr="001015EC">
        <w:rPr>
          <w:i/>
        </w:rPr>
        <w:t>,</w:t>
      </w:r>
      <w:r w:rsidRPr="001015EC">
        <w:rPr>
          <w:i/>
        </w:rPr>
        <w:t xml:space="preserve"> 31</w:t>
      </w:r>
      <w:r w:rsidR="00801272" w:rsidRPr="001015EC">
        <w:t xml:space="preserve">, </w:t>
      </w:r>
      <w:r w:rsidRPr="001015EC">
        <w:t>1687–1693</w:t>
      </w:r>
    </w:p>
    <w:p w14:paraId="260C7B4B"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DFRS</w:t>
      </w:r>
      <w:r w:rsidR="00801272" w:rsidRPr="001015EC">
        <w:t>,</w:t>
      </w:r>
      <w:r w:rsidRPr="001015EC">
        <w:t xml:space="preserve"> (2015)</w:t>
      </w:r>
      <w:r w:rsidR="00801272" w:rsidRPr="001015EC">
        <w:t>.</w:t>
      </w:r>
      <w:r w:rsidRPr="001015EC">
        <w:t xml:space="preserve"> State of Nepal’s forests, Forest Resource Assessment (FRA) Nepal. Department of Forest Research and Survey (DFRS), Kathmandu</w:t>
      </w:r>
    </w:p>
    <w:p w14:paraId="47E2AE8F"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proofErr w:type="spellStart"/>
      <w:r w:rsidRPr="001015EC">
        <w:t>Dionco</w:t>
      </w:r>
      <w:proofErr w:type="spellEnd"/>
      <w:r w:rsidRPr="001015EC">
        <w:t>-Adetayo</w:t>
      </w:r>
      <w:r w:rsidR="00801272" w:rsidRPr="001015EC">
        <w:t>,</w:t>
      </w:r>
      <w:r w:rsidRPr="001015EC">
        <w:t xml:space="preserve"> E</w:t>
      </w:r>
      <w:r w:rsidR="00801272" w:rsidRPr="001015EC">
        <w:t>.</w:t>
      </w:r>
      <w:r w:rsidRPr="001015EC">
        <w:t>A</w:t>
      </w:r>
      <w:r w:rsidR="00801272" w:rsidRPr="001015EC">
        <w:t>.</w:t>
      </w:r>
      <w:r w:rsidRPr="001015EC">
        <w:t xml:space="preserve"> (2001)</w:t>
      </w:r>
      <w:r w:rsidR="00801272" w:rsidRPr="001015EC">
        <w:t>.</w:t>
      </w:r>
      <w:r w:rsidRPr="001015EC">
        <w:t xml:space="preserve"> Utilization of wood wastes in Nigeria: a feasib</w:t>
      </w:r>
      <w:r w:rsidR="00801272" w:rsidRPr="001015EC">
        <w:t xml:space="preserve">ility overview. </w:t>
      </w:r>
      <w:proofErr w:type="spellStart"/>
      <w:r w:rsidR="00801272" w:rsidRPr="001015EC">
        <w:t>Technovation</w:t>
      </w:r>
      <w:proofErr w:type="spellEnd"/>
      <w:r w:rsidR="00801272" w:rsidRPr="001015EC">
        <w:t xml:space="preserve"> 21, </w:t>
      </w:r>
      <w:r w:rsidRPr="001015EC">
        <w:t>55–60</w:t>
      </w:r>
      <w:r w:rsidR="00801272" w:rsidRPr="001015EC">
        <w:t>.</w:t>
      </w:r>
    </w:p>
    <w:p w14:paraId="5E4F7445"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Edo</w:t>
      </w:r>
      <w:r w:rsidR="00801272" w:rsidRPr="001015EC">
        <w:t>,</w:t>
      </w:r>
      <w:r w:rsidRPr="001015EC">
        <w:t xml:space="preserve"> M</w:t>
      </w:r>
      <w:r w:rsidR="00801272" w:rsidRPr="001015EC">
        <w:t>.</w:t>
      </w:r>
      <w:r w:rsidRPr="001015EC">
        <w:t>, Björn</w:t>
      </w:r>
      <w:r w:rsidR="00801272" w:rsidRPr="001015EC">
        <w:t>,</w:t>
      </w:r>
      <w:r w:rsidRPr="001015EC">
        <w:t xml:space="preserve"> E</w:t>
      </w:r>
      <w:r w:rsidR="00801272" w:rsidRPr="001015EC">
        <w:t>.</w:t>
      </w:r>
      <w:r w:rsidRPr="001015EC">
        <w:t>, Persson</w:t>
      </w:r>
      <w:r w:rsidR="00801272" w:rsidRPr="001015EC">
        <w:t>,</w:t>
      </w:r>
      <w:r w:rsidRPr="001015EC">
        <w:t xml:space="preserve"> P</w:t>
      </w:r>
      <w:r w:rsidR="00801272" w:rsidRPr="001015EC">
        <w:t>.</w:t>
      </w:r>
      <w:r w:rsidRPr="001015EC">
        <w:t>E</w:t>
      </w:r>
      <w:r w:rsidR="00801272" w:rsidRPr="001015EC">
        <w:t>.</w:t>
      </w:r>
      <w:r w:rsidRPr="001015EC">
        <w:t>, Jansson</w:t>
      </w:r>
      <w:r w:rsidR="00801272" w:rsidRPr="001015EC">
        <w:t>,</w:t>
      </w:r>
      <w:r w:rsidRPr="001015EC">
        <w:t xml:space="preserve"> S</w:t>
      </w:r>
      <w:r w:rsidR="00801272" w:rsidRPr="001015EC">
        <w:t>.</w:t>
      </w:r>
      <w:r w:rsidRPr="001015EC">
        <w:t xml:space="preserve"> (2016)</w:t>
      </w:r>
      <w:r w:rsidR="00801272" w:rsidRPr="001015EC">
        <w:t>.</w:t>
      </w:r>
      <w:r w:rsidRPr="001015EC">
        <w:t xml:space="preserve"> Assessment of chemical and material contamination in waste wood fuels—a case study ranging over nine years. </w:t>
      </w:r>
      <w:r w:rsidRPr="001015EC">
        <w:rPr>
          <w:i/>
        </w:rPr>
        <w:t>Waste Manag</w:t>
      </w:r>
      <w:r w:rsidR="00801272" w:rsidRPr="001015EC">
        <w:rPr>
          <w:i/>
        </w:rPr>
        <w:t>,</w:t>
      </w:r>
      <w:r w:rsidRPr="001015EC">
        <w:rPr>
          <w:i/>
        </w:rPr>
        <w:t xml:space="preserve"> 49</w:t>
      </w:r>
      <w:r w:rsidR="00801272" w:rsidRPr="001015EC">
        <w:t xml:space="preserve">, </w:t>
      </w:r>
      <w:r w:rsidRPr="001015EC">
        <w:t>311–319</w:t>
      </w:r>
    </w:p>
    <w:p w14:paraId="292C707B"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Eshun</w:t>
      </w:r>
      <w:r w:rsidR="00801272" w:rsidRPr="001015EC">
        <w:t>,</w:t>
      </w:r>
      <w:r w:rsidRPr="001015EC">
        <w:t xml:space="preserve"> J</w:t>
      </w:r>
      <w:r w:rsidR="00801272" w:rsidRPr="001015EC">
        <w:t>.</w:t>
      </w:r>
      <w:r w:rsidRPr="001015EC">
        <w:t>F</w:t>
      </w:r>
      <w:r w:rsidR="00801272" w:rsidRPr="001015EC">
        <w:t>.</w:t>
      </w:r>
      <w:r w:rsidRPr="001015EC">
        <w:t>, Potting</w:t>
      </w:r>
      <w:r w:rsidR="00801272" w:rsidRPr="001015EC">
        <w:t>,</w:t>
      </w:r>
      <w:r w:rsidRPr="001015EC">
        <w:t xml:space="preserve"> J</w:t>
      </w:r>
      <w:r w:rsidR="00801272" w:rsidRPr="001015EC">
        <w:t>.</w:t>
      </w:r>
      <w:r w:rsidRPr="001015EC">
        <w:t>,</w:t>
      </w:r>
      <w:r w:rsidR="00801272" w:rsidRPr="001015EC">
        <w:t xml:space="preserve"> &amp;</w:t>
      </w:r>
      <w:r w:rsidRPr="001015EC">
        <w:t xml:space="preserve"> Leemans</w:t>
      </w:r>
      <w:r w:rsidR="00801272" w:rsidRPr="001015EC">
        <w:t>,</w:t>
      </w:r>
      <w:r w:rsidRPr="001015EC">
        <w:t xml:space="preserve"> R</w:t>
      </w:r>
      <w:r w:rsidR="00801272" w:rsidRPr="001015EC">
        <w:t>.</w:t>
      </w:r>
      <w:r w:rsidRPr="001015EC">
        <w:t xml:space="preserve"> (2011)</w:t>
      </w:r>
      <w:r w:rsidR="00801272" w:rsidRPr="001015EC">
        <w:t>.</w:t>
      </w:r>
      <w:r w:rsidRPr="001015EC">
        <w:t xml:space="preserve"> LCA of the timber sector in Ghana: preliminary life cycle impact assessment (LCIA). </w:t>
      </w:r>
      <w:r w:rsidRPr="001015EC">
        <w:rPr>
          <w:i/>
        </w:rPr>
        <w:t>Int J Life Cycle Assess</w:t>
      </w:r>
      <w:r w:rsidR="00801272" w:rsidRPr="001015EC">
        <w:rPr>
          <w:i/>
        </w:rPr>
        <w:t>,</w:t>
      </w:r>
      <w:r w:rsidRPr="001015EC">
        <w:t xml:space="preserve"> </w:t>
      </w:r>
      <w:r w:rsidRPr="001015EC">
        <w:rPr>
          <w:i/>
        </w:rPr>
        <w:t>16</w:t>
      </w:r>
      <w:r w:rsidR="00801272" w:rsidRPr="001015EC">
        <w:t xml:space="preserve">, </w:t>
      </w:r>
      <w:r w:rsidRPr="001015EC">
        <w:t>625–638</w:t>
      </w:r>
    </w:p>
    <w:p w14:paraId="28E3EA5D"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Eshun</w:t>
      </w:r>
      <w:r w:rsidR="00801272" w:rsidRPr="001015EC">
        <w:t>,</w:t>
      </w:r>
      <w:r w:rsidRPr="001015EC">
        <w:t xml:space="preserve"> J</w:t>
      </w:r>
      <w:r w:rsidR="00801272" w:rsidRPr="001015EC">
        <w:t>.</w:t>
      </w:r>
      <w:r w:rsidRPr="001015EC">
        <w:t>F</w:t>
      </w:r>
      <w:r w:rsidR="00801272" w:rsidRPr="001015EC">
        <w:t>.</w:t>
      </w:r>
      <w:r w:rsidRPr="001015EC">
        <w:t>, Potting</w:t>
      </w:r>
      <w:r w:rsidR="00801272" w:rsidRPr="001015EC">
        <w:t>,</w:t>
      </w:r>
      <w:r w:rsidRPr="001015EC">
        <w:t xml:space="preserve"> J</w:t>
      </w:r>
      <w:r w:rsidR="00801272" w:rsidRPr="001015EC">
        <w:t>.</w:t>
      </w:r>
      <w:proofErr w:type="gramStart"/>
      <w:r w:rsidRPr="001015EC">
        <w:t xml:space="preserve">, </w:t>
      </w:r>
      <w:r w:rsidR="00801272" w:rsidRPr="001015EC">
        <w:t xml:space="preserve"> &amp;</w:t>
      </w:r>
      <w:proofErr w:type="gramEnd"/>
      <w:r w:rsidR="00801272" w:rsidRPr="001015EC">
        <w:t xml:space="preserve">  </w:t>
      </w:r>
      <w:r w:rsidRPr="001015EC">
        <w:t>Leemans</w:t>
      </w:r>
      <w:r w:rsidR="00801272" w:rsidRPr="001015EC">
        <w:t>,</w:t>
      </w:r>
      <w:r w:rsidRPr="001015EC">
        <w:t xml:space="preserve"> R</w:t>
      </w:r>
      <w:r w:rsidR="00801272" w:rsidRPr="001015EC">
        <w:t>.</w:t>
      </w:r>
      <w:r w:rsidRPr="001015EC">
        <w:t xml:space="preserve"> (2012)</w:t>
      </w:r>
      <w:r w:rsidR="00801272" w:rsidRPr="001015EC">
        <w:t>.</w:t>
      </w:r>
      <w:r w:rsidRPr="001015EC">
        <w:t xml:space="preserve"> Wood waste minimization in the timber sector of Ghana: a systems approach to reduce environmental impact. </w:t>
      </w:r>
      <w:r w:rsidRPr="001015EC">
        <w:rPr>
          <w:i/>
        </w:rPr>
        <w:t>J Clean Prod</w:t>
      </w:r>
      <w:r w:rsidR="00801272" w:rsidRPr="001015EC">
        <w:rPr>
          <w:i/>
        </w:rPr>
        <w:t>.,</w:t>
      </w:r>
      <w:r w:rsidRPr="001015EC">
        <w:rPr>
          <w:i/>
        </w:rPr>
        <w:t xml:space="preserve"> 26</w:t>
      </w:r>
      <w:r w:rsidR="00801272" w:rsidRPr="001015EC">
        <w:t xml:space="preserve">, </w:t>
      </w:r>
      <w:r w:rsidRPr="001015EC">
        <w:t>67–78</w:t>
      </w:r>
    </w:p>
    <w:p w14:paraId="4AA2B6CB"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FAO</w:t>
      </w:r>
      <w:r w:rsidR="00801272" w:rsidRPr="001015EC">
        <w:t>,</w:t>
      </w:r>
      <w:r w:rsidRPr="001015EC">
        <w:t xml:space="preserve"> (2002)</w:t>
      </w:r>
      <w:r w:rsidR="00801272" w:rsidRPr="001015EC">
        <w:t>.</w:t>
      </w:r>
      <w:r w:rsidRPr="001015EC">
        <w:t xml:space="preserve"> An overview of forest products statistics in south and southeast Asia. In: Ma</w:t>
      </w:r>
      <w:r w:rsidR="00801272" w:rsidRPr="001015EC">
        <w:t>,</w:t>
      </w:r>
      <w:r w:rsidRPr="001015EC">
        <w:t xml:space="preserve"> Q</w:t>
      </w:r>
      <w:r w:rsidR="00801272" w:rsidRPr="001015EC">
        <w:t>.</w:t>
      </w:r>
      <w:r w:rsidRPr="001015EC">
        <w:t>, Broadhead</w:t>
      </w:r>
      <w:r w:rsidR="00801272" w:rsidRPr="001015EC">
        <w:t>,</w:t>
      </w:r>
      <w:r w:rsidRPr="001015EC">
        <w:t xml:space="preserve"> J</w:t>
      </w:r>
      <w:r w:rsidR="00801272" w:rsidRPr="001015EC">
        <w:t>.</w:t>
      </w:r>
      <w:r w:rsidRPr="001015EC">
        <w:t>S</w:t>
      </w:r>
      <w:r w:rsidR="00801272" w:rsidRPr="001015EC">
        <w:t>.,</w:t>
      </w:r>
      <w:r w:rsidRPr="001015EC">
        <w:t xml:space="preserve"> (eds) Information and analysis for sustainable forest </w:t>
      </w:r>
      <w:r w:rsidRPr="001015EC">
        <w:lastRenderedPageBreak/>
        <w:t>management: linking national and international efforts in south and southeast Asia. Bangkok, Thailand, pp 136–150</w:t>
      </w:r>
    </w:p>
    <w:p w14:paraId="5F4B6EBF"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Garcia</w:t>
      </w:r>
      <w:r w:rsidR="00801272" w:rsidRPr="001015EC">
        <w:t>,</w:t>
      </w:r>
      <w:r w:rsidRPr="001015EC">
        <w:t xml:space="preserve"> C</w:t>
      </w:r>
      <w:r w:rsidR="00801272" w:rsidRPr="001015EC">
        <w:t>.</w:t>
      </w:r>
      <w:r w:rsidRPr="001015EC">
        <w:t>A</w:t>
      </w:r>
      <w:r w:rsidR="00801272" w:rsidRPr="001015EC">
        <w:t>.</w:t>
      </w:r>
      <w:r w:rsidRPr="001015EC">
        <w:t>,</w:t>
      </w:r>
      <w:r w:rsidR="00801272" w:rsidRPr="001015EC">
        <w:t xml:space="preserve"> &amp;</w:t>
      </w:r>
      <w:r w:rsidRPr="001015EC">
        <w:t xml:space="preserve"> Hora</w:t>
      </w:r>
      <w:r w:rsidR="00801272" w:rsidRPr="001015EC">
        <w:t>,</w:t>
      </w:r>
      <w:r w:rsidRPr="001015EC">
        <w:t xml:space="preserve"> G</w:t>
      </w:r>
      <w:r w:rsidR="00801272" w:rsidRPr="001015EC">
        <w:t>.</w:t>
      </w:r>
      <w:r w:rsidRPr="001015EC">
        <w:t xml:space="preserve"> (2017) State-of-the-art of waste wood supply chain in Germany and selected European countries. </w:t>
      </w:r>
      <w:r w:rsidRPr="001015EC">
        <w:rPr>
          <w:i/>
        </w:rPr>
        <w:t>Waste Manag</w:t>
      </w:r>
      <w:r w:rsidR="00801272" w:rsidRPr="001015EC">
        <w:rPr>
          <w:i/>
        </w:rPr>
        <w:t>.,</w:t>
      </w:r>
      <w:r w:rsidRPr="001015EC">
        <w:rPr>
          <w:i/>
        </w:rPr>
        <w:t xml:space="preserve"> 70</w:t>
      </w:r>
      <w:r w:rsidRPr="001015EC">
        <w:t>:189–197</w:t>
      </w:r>
    </w:p>
    <w:p w14:paraId="6BE48FE4"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proofErr w:type="spellStart"/>
      <w:r w:rsidRPr="001015EC">
        <w:t>Goetzl</w:t>
      </w:r>
      <w:proofErr w:type="spellEnd"/>
      <w:r w:rsidR="00801272" w:rsidRPr="001015EC">
        <w:t>,</w:t>
      </w:r>
      <w:r w:rsidRPr="001015EC">
        <w:t xml:space="preserve"> A</w:t>
      </w:r>
      <w:r w:rsidR="00801272" w:rsidRPr="001015EC">
        <w:t>.</w:t>
      </w:r>
      <w:r w:rsidRPr="001015EC">
        <w:t xml:space="preserve"> (2015)</w:t>
      </w:r>
      <w:r w:rsidR="00801272" w:rsidRPr="001015EC">
        <w:t>.</w:t>
      </w:r>
      <w:r w:rsidRPr="001015EC">
        <w:t xml:space="preserve"> Developments in the global trade of wood pellets. US International Trade Commission, Washington</w:t>
      </w:r>
      <w:r w:rsidR="00801272" w:rsidRPr="001015EC">
        <w:t>.</w:t>
      </w:r>
    </w:p>
    <w:p w14:paraId="3A711D5B"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Hill</w:t>
      </w:r>
      <w:r w:rsidR="00801272" w:rsidRPr="001015EC">
        <w:t>,</w:t>
      </w:r>
      <w:r w:rsidRPr="001015EC">
        <w:t xml:space="preserve"> C</w:t>
      </w:r>
      <w:r w:rsidR="00801272" w:rsidRPr="001015EC">
        <w:t>.</w:t>
      </w:r>
      <w:r w:rsidRPr="001015EC">
        <w:t>, Norton</w:t>
      </w:r>
      <w:r w:rsidR="00801272" w:rsidRPr="001015EC">
        <w:t>,</w:t>
      </w:r>
      <w:r w:rsidRPr="001015EC">
        <w:t xml:space="preserve"> A</w:t>
      </w:r>
      <w:r w:rsidR="00801272" w:rsidRPr="001015EC">
        <w:t>.</w:t>
      </w:r>
      <w:r w:rsidRPr="001015EC">
        <w:t xml:space="preserve">, </w:t>
      </w:r>
      <w:proofErr w:type="spellStart"/>
      <w:r w:rsidRPr="001015EC">
        <w:t>Kutnar</w:t>
      </w:r>
      <w:proofErr w:type="spellEnd"/>
      <w:r w:rsidR="00801272" w:rsidRPr="001015EC">
        <w:t>,</w:t>
      </w:r>
      <w:r w:rsidRPr="001015EC">
        <w:t xml:space="preserve"> A</w:t>
      </w:r>
      <w:r w:rsidR="00801272" w:rsidRPr="001015EC">
        <w:t>.</w:t>
      </w:r>
      <w:r w:rsidRPr="001015EC">
        <w:t xml:space="preserve"> (2015)</w:t>
      </w:r>
      <w:r w:rsidR="00801272" w:rsidRPr="001015EC">
        <w:t>.</w:t>
      </w:r>
      <w:r w:rsidRPr="001015EC">
        <w:t xml:space="preserve"> Environmental impacts of wood composites and legislative obligations. In: Wood composites. Woodhead Publishing, Sawston, pp 311–333</w:t>
      </w:r>
      <w:r w:rsidR="00801272" w:rsidRPr="001015EC">
        <w:t>.</w:t>
      </w:r>
    </w:p>
    <w:p w14:paraId="20800BE5"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Hiramatsu</w:t>
      </w:r>
      <w:r w:rsidR="00801272" w:rsidRPr="001015EC">
        <w:t>,</w:t>
      </w:r>
      <w:r w:rsidRPr="001015EC">
        <w:t xml:space="preserve"> Y</w:t>
      </w:r>
      <w:r w:rsidR="00801272" w:rsidRPr="001015EC">
        <w:t>.</w:t>
      </w:r>
      <w:r w:rsidRPr="001015EC">
        <w:t xml:space="preserve">, </w:t>
      </w:r>
      <w:proofErr w:type="spellStart"/>
      <w:r w:rsidRPr="001015EC">
        <w:t>Tsunetsugu</w:t>
      </w:r>
      <w:proofErr w:type="spellEnd"/>
      <w:r w:rsidR="00801272" w:rsidRPr="001015EC">
        <w:t>,</w:t>
      </w:r>
      <w:r w:rsidRPr="001015EC">
        <w:t xml:space="preserve"> Y</w:t>
      </w:r>
      <w:r w:rsidR="00801272" w:rsidRPr="001015EC">
        <w:t>.</w:t>
      </w:r>
      <w:r w:rsidRPr="001015EC">
        <w:t xml:space="preserve">, </w:t>
      </w:r>
      <w:proofErr w:type="spellStart"/>
      <w:r w:rsidRPr="001015EC">
        <w:t>Karube</w:t>
      </w:r>
      <w:proofErr w:type="spellEnd"/>
      <w:r w:rsidR="00801272" w:rsidRPr="001015EC">
        <w:t>,</w:t>
      </w:r>
      <w:r w:rsidRPr="001015EC">
        <w:t xml:space="preserve"> M</w:t>
      </w:r>
      <w:r w:rsidR="00801272" w:rsidRPr="001015EC">
        <w:t>.</w:t>
      </w:r>
      <w:r w:rsidRPr="001015EC">
        <w:t xml:space="preserve">, </w:t>
      </w:r>
      <w:proofErr w:type="spellStart"/>
      <w:r w:rsidRPr="001015EC">
        <w:t>Tonosaki</w:t>
      </w:r>
      <w:proofErr w:type="spellEnd"/>
      <w:r w:rsidR="00801272" w:rsidRPr="001015EC">
        <w:t>,</w:t>
      </w:r>
      <w:r w:rsidRPr="001015EC">
        <w:t xml:space="preserve"> M</w:t>
      </w:r>
      <w:r w:rsidR="00801272" w:rsidRPr="001015EC">
        <w:t>.</w:t>
      </w:r>
      <w:r w:rsidRPr="001015EC">
        <w:t>, Fujii</w:t>
      </w:r>
      <w:r w:rsidR="00801272" w:rsidRPr="001015EC">
        <w:t>,</w:t>
      </w:r>
      <w:r w:rsidRPr="001015EC">
        <w:t xml:space="preserve"> T</w:t>
      </w:r>
      <w:r w:rsidR="00801272" w:rsidRPr="001015EC">
        <w:t>.</w:t>
      </w:r>
      <w:r w:rsidRPr="001015EC">
        <w:t xml:space="preserve"> (2002)</w:t>
      </w:r>
      <w:r w:rsidR="00801272" w:rsidRPr="001015EC">
        <w:t>.</w:t>
      </w:r>
      <w:r w:rsidRPr="001015EC">
        <w:t xml:space="preserve"> Present state of wood waste recycling and a new process for converting wood waste into reusable wood materials. </w:t>
      </w:r>
      <w:r w:rsidRPr="001015EC">
        <w:rPr>
          <w:i/>
        </w:rPr>
        <w:t>Mater Trans</w:t>
      </w:r>
      <w:r w:rsidR="00801272" w:rsidRPr="001015EC">
        <w:rPr>
          <w:i/>
        </w:rPr>
        <w:t>.,</w:t>
      </w:r>
      <w:r w:rsidRPr="001015EC">
        <w:rPr>
          <w:i/>
        </w:rPr>
        <w:t xml:space="preserve"> 43</w:t>
      </w:r>
      <w:r w:rsidR="00801272" w:rsidRPr="001015EC">
        <w:t xml:space="preserve">, </w:t>
      </w:r>
      <w:r w:rsidRPr="001015EC">
        <w:t>332–339</w:t>
      </w:r>
      <w:r w:rsidR="00801272" w:rsidRPr="001015EC">
        <w:t>.</w:t>
      </w:r>
    </w:p>
    <w:p w14:paraId="6B550FE1"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Kanel</w:t>
      </w:r>
      <w:r w:rsidR="00801272" w:rsidRPr="001015EC">
        <w:t>,</w:t>
      </w:r>
      <w:r w:rsidRPr="001015EC">
        <w:t xml:space="preserve"> K</w:t>
      </w:r>
      <w:r w:rsidR="00801272" w:rsidRPr="001015EC">
        <w:t>.</w:t>
      </w:r>
      <w:r w:rsidRPr="001015EC">
        <w:t>R</w:t>
      </w:r>
      <w:r w:rsidR="00801272" w:rsidRPr="001015EC">
        <w:t>.</w:t>
      </w:r>
      <w:r w:rsidRPr="001015EC">
        <w:t>, Shrestha</w:t>
      </w:r>
      <w:r w:rsidR="00801272" w:rsidRPr="001015EC">
        <w:t>,</w:t>
      </w:r>
      <w:r w:rsidRPr="001015EC">
        <w:t xml:space="preserve"> K</w:t>
      </w:r>
      <w:r w:rsidR="00801272" w:rsidRPr="001015EC">
        <w:t>.</w:t>
      </w:r>
      <w:r w:rsidRPr="001015EC">
        <w:t>, Tuladhar</w:t>
      </w:r>
      <w:r w:rsidR="00801272" w:rsidRPr="001015EC">
        <w:t>,</w:t>
      </w:r>
      <w:r w:rsidRPr="001015EC">
        <w:t xml:space="preserve"> A</w:t>
      </w:r>
      <w:r w:rsidR="00801272" w:rsidRPr="001015EC">
        <w:t>.</w:t>
      </w:r>
      <w:r w:rsidRPr="001015EC">
        <w:t>R</w:t>
      </w:r>
      <w:r w:rsidR="00801272" w:rsidRPr="001015EC">
        <w:t>.</w:t>
      </w:r>
      <w:r w:rsidRPr="001015EC">
        <w:t xml:space="preserve">, </w:t>
      </w:r>
      <w:r w:rsidR="00801272" w:rsidRPr="001015EC">
        <w:t xml:space="preserve">&amp; </w:t>
      </w:r>
      <w:r w:rsidRPr="001015EC">
        <w:t>Regmi</w:t>
      </w:r>
      <w:r w:rsidR="00801272" w:rsidRPr="001015EC">
        <w:t>,</w:t>
      </w:r>
      <w:r w:rsidRPr="001015EC">
        <w:t xml:space="preserve"> </w:t>
      </w:r>
      <w:proofErr w:type="gramStart"/>
      <w:r w:rsidRPr="001015EC">
        <w:t>M</w:t>
      </w:r>
      <w:r w:rsidR="00801272" w:rsidRPr="001015EC">
        <w:t>.</w:t>
      </w:r>
      <w:r w:rsidRPr="001015EC">
        <w:t>R</w:t>
      </w:r>
      <w:r w:rsidR="00801272" w:rsidRPr="001015EC">
        <w:t>.</w:t>
      </w:r>
      <w:r w:rsidRPr="001015EC">
        <w:t>(</w:t>
      </w:r>
      <w:proofErr w:type="gramEnd"/>
      <w:r w:rsidRPr="001015EC">
        <w:t xml:space="preserve">2012) A study on the demand and supply of wood products in different regions of Nepal. Nepal Foresters Association, </w:t>
      </w:r>
      <w:proofErr w:type="spellStart"/>
      <w:r w:rsidRPr="001015EC">
        <w:t>Babarmahal</w:t>
      </w:r>
      <w:proofErr w:type="spellEnd"/>
      <w:r w:rsidRPr="001015EC">
        <w:t>, Kathmandu, Nepal</w:t>
      </w:r>
      <w:r w:rsidR="00801272" w:rsidRPr="001015EC">
        <w:t>.</w:t>
      </w:r>
    </w:p>
    <w:p w14:paraId="394F13B7"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Kumar</w:t>
      </w:r>
      <w:r w:rsidR="00801272" w:rsidRPr="001015EC">
        <w:t>,</w:t>
      </w:r>
      <w:r w:rsidRPr="001015EC">
        <w:t xml:space="preserve"> A</w:t>
      </w:r>
      <w:r w:rsidR="00801272" w:rsidRPr="001015EC">
        <w:t>.</w:t>
      </w:r>
      <w:r w:rsidRPr="001015EC">
        <w:t>, Adamopoulos</w:t>
      </w:r>
      <w:r w:rsidR="00801272" w:rsidRPr="001015EC">
        <w:t>,</w:t>
      </w:r>
      <w:r w:rsidRPr="001015EC">
        <w:t xml:space="preserve"> S</w:t>
      </w:r>
      <w:r w:rsidR="00801272" w:rsidRPr="001015EC">
        <w:t>.</w:t>
      </w:r>
      <w:r w:rsidRPr="001015EC">
        <w:t>, Jones</w:t>
      </w:r>
      <w:r w:rsidR="00801272" w:rsidRPr="001015EC">
        <w:t>,</w:t>
      </w:r>
      <w:r w:rsidRPr="001015EC">
        <w:t xml:space="preserve"> D</w:t>
      </w:r>
      <w:r w:rsidR="00801272" w:rsidRPr="001015EC">
        <w:t>., &amp;</w:t>
      </w:r>
      <w:r w:rsidRPr="001015EC">
        <w:t xml:space="preserve"> </w:t>
      </w:r>
      <w:proofErr w:type="spellStart"/>
      <w:r w:rsidRPr="001015EC">
        <w:t>Amiandamhen</w:t>
      </w:r>
      <w:proofErr w:type="spellEnd"/>
      <w:r w:rsidR="00801272" w:rsidRPr="001015EC">
        <w:t>,</w:t>
      </w:r>
      <w:r w:rsidRPr="001015EC">
        <w:t xml:space="preserve"> S</w:t>
      </w:r>
      <w:r w:rsidR="00801272" w:rsidRPr="001015EC">
        <w:t>.</w:t>
      </w:r>
      <w:r w:rsidRPr="001015EC">
        <w:t>O</w:t>
      </w:r>
      <w:r w:rsidR="00801272" w:rsidRPr="001015EC">
        <w:t>.</w:t>
      </w:r>
      <w:r w:rsidRPr="001015EC">
        <w:t xml:space="preserve"> (2021)</w:t>
      </w:r>
      <w:r w:rsidR="00801272" w:rsidRPr="001015EC">
        <w:t>.</w:t>
      </w:r>
      <w:r w:rsidRPr="001015EC">
        <w:t xml:space="preserve"> Forest biomass availability and utilization potential in </w:t>
      </w:r>
      <w:proofErr w:type="spellStart"/>
      <w:r w:rsidRPr="001015EC">
        <w:t>sweden</w:t>
      </w:r>
      <w:proofErr w:type="spellEnd"/>
      <w:r w:rsidRPr="001015EC">
        <w:t xml:space="preserve">: a review. </w:t>
      </w:r>
      <w:r w:rsidRPr="001015EC">
        <w:rPr>
          <w:i/>
        </w:rPr>
        <w:t xml:space="preserve">Waste Biomass </w:t>
      </w:r>
      <w:proofErr w:type="spellStart"/>
      <w:r w:rsidRPr="001015EC">
        <w:rPr>
          <w:i/>
        </w:rPr>
        <w:t>Valoriz</w:t>
      </w:r>
      <w:proofErr w:type="spellEnd"/>
      <w:r w:rsidR="00801272" w:rsidRPr="001015EC">
        <w:rPr>
          <w:i/>
        </w:rPr>
        <w:t>,</w:t>
      </w:r>
      <w:r w:rsidRPr="001015EC">
        <w:rPr>
          <w:i/>
        </w:rPr>
        <w:t xml:space="preserve"> 12</w:t>
      </w:r>
      <w:r w:rsidR="00801272" w:rsidRPr="001015EC">
        <w:t xml:space="preserve">, </w:t>
      </w:r>
      <w:r w:rsidRPr="001015EC">
        <w:t>65–80</w:t>
      </w:r>
    </w:p>
    <w:p w14:paraId="29B41964"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Kumar</w:t>
      </w:r>
      <w:r w:rsidR="00801272" w:rsidRPr="001015EC">
        <w:t>, R.</w:t>
      </w:r>
      <w:r w:rsidRPr="001015EC">
        <w:t>, Bhardwaj</w:t>
      </w:r>
      <w:r w:rsidR="00801272" w:rsidRPr="001015EC">
        <w:t>,</w:t>
      </w:r>
      <w:r w:rsidRPr="001015EC">
        <w:t xml:space="preserve"> A. K.</w:t>
      </w:r>
      <w:r w:rsidR="00801272" w:rsidRPr="001015EC">
        <w:t>,</w:t>
      </w:r>
      <w:r w:rsidRPr="001015EC">
        <w:t xml:space="preserve"> </w:t>
      </w:r>
      <w:r w:rsidR="00801272" w:rsidRPr="001015EC">
        <w:t>&amp;</w:t>
      </w:r>
      <w:r w:rsidRPr="001015EC">
        <w:t xml:space="preserve"> Chandra</w:t>
      </w:r>
      <w:r w:rsidR="00801272" w:rsidRPr="001015EC">
        <w:t>,</w:t>
      </w:r>
      <w:r w:rsidRPr="001015EC">
        <w:t xml:space="preserve"> K. K. (2023). E</w:t>
      </w:r>
      <w:r w:rsidRPr="001015EC">
        <w:rPr>
          <w:rFonts w:eastAsia="MingLiU_HKSCS"/>
        </w:rPr>
        <w:t>ff</w:t>
      </w:r>
      <w:r w:rsidRPr="001015EC">
        <w:t xml:space="preserve">ects of arbuscular mycorrhizal fungi on the germination of </w:t>
      </w:r>
      <w:r w:rsidRPr="001015EC">
        <w:rPr>
          <w:i/>
        </w:rPr>
        <w:t>Terminalia arjuna</w:t>
      </w:r>
      <w:r w:rsidRPr="001015EC">
        <w:t xml:space="preserve"> plants grown in </w:t>
      </w:r>
      <w:r w:rsidRPr="001015EC">
        <w:rPr>
          <w:rFonts w:eastAsia="MingLiU_HKSCS"/>
        </w:rPr>
        <w:t>fl</w:t>
      </w:r>
      <w:r w:rsidRPr="001015EC">
        <w:t xml:space="preserve">y ash under nursery conditions. </w:t>
      </w:r>
      <w:proofErr w:type="spellStart"/>
      <w:r w:rsidRPr="001015EC">
        <w:t>Forestist</w:t>
      </w:r>
      <w:proofErr w:type="spellEnd"/>
      <w:r w:rsidRPr="001015EC">
        <w:t xml:space="preserve">, </w:t>
      </w:r>
      <w:r w:rsidRPr="001015EC">
        <w:rPr>
          <w:shd w:val="clear" w:color="auto" w:fill="FFFFFF"/>
        </w:rPr>
        <w:t>74</w:t>
      </w:r>
      <w:r w:rsidR="00801272" w:rsidRPr="001015EC">
        <w:rPr>
          <w:shd w:val="clear" w:color="auto" w:fill="FFFFFF"/>
        </w:rPr>
        <w:t xml:space="preserve">, </w:t>
      </w:r>
      <w:r w:rsidRPr="001015EC">
        <w:rPr>
          <w:shd w:val="clear" w:color="auto" w:fill="FFFFFF"/>
        </w:rPr>
        <w:t>142-146</w:t>
      </w:r>
      <w:r w:rsidRPr="001015EC">
        <w:t>. DOI:10.5152/forestist.2023.23015</w:t>
      </w:r>
    </w:p>
    <w:p w14:paraId="7D3ED6DC"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Kumar</w:t>
      </w:r>
      <w:r w:rsidR="00801272" w:rsidRPr="001015EC">
        <w:t>,</w:t>
      </w:r>
      <w:r w:rsidRPr="001015EC">
        <w:t xml:space="preserve"> R., Bhardwaj</w:t>
      </w:r>
      <w:r w:rsidR="00801272" w:rsidRPr="001015EC">
        <w:t>,</w:t>
      </w:r>
      <w:r w:rsidRPr="001015EC">
        <w:t xml:space="preserve"> A. K., Chandra, K. K., Dixit</w:t>
      </w:r>
      <w:r w:rsidR="00801272" w:rsidRPr="001015EC">
        <w:t>,</w:t>
      </w:r>
      <w:r w:rsidRPr="001015EC">
        <w:t xml:space="preserve"> B.</w:t>
      </w:r>
      <w:r w:rsidR="00801272" w:rsidRPr="001015EC">
        <w:t>, &amp;</w:t>
      </w:r>
      <w:r w:rsidRPr="001015EC">
        <w:t xml:space="preserve"> Singh</w:t>
      </w:r>
      <w:r w:rsidR="00801272" w:rsidRPr="001015EC">
        <w:t>,</w:t>
      </w:r>
      <w:r w:rsidRPr="001015EC">
        <w:t xml:space="preserve"> A.K. (2024). </w:t>
      </w:r>
      <w:r w:rsidRPr="001015EC">
        <w:rPr>
          <w:bCs/>
        </w:rPr>
        <w:t>Diverse role of mycorrhiza in plant growth and development: Review.</w:t>
      </w:r>
      <w:r w:rsidRPr="001015EC">
        <w:t xml:space="preserve"> </w:t>
      </w:r>
      <w:r w:rsidRPr="001015EC">
        <w:rPr>
          <w:i/>
        </w:rPr>
        <w:t>Solovyov Studies ISPU</w:t>
      </w:r>
      <w:r w:rsidR="00801272" w:rsidRPr="001015EC">
        <w:rPr>
          <w:i/>
        </w:rPr>
        <w:t>,</w:t>
      </w:r>
      <w:r w:rsidRPr="001015EC">
        <w:rPr>
          <w:bCs/>
        </w:rPr>
        <w:t xml:space="preserve"> </w:t>
      </w:r>
      <w:r w:rsidRPr="001015EC">
        <w:rPr>
          <w:bCs/>
          <w:i/>
        </w:rPr>
        <w:t>72</w:t>
      </w:r>
      <w:r w:rsidR="00801272" w:rsidRPr="001015EC">
        <w:rPr>
          <w:bCs/>
        </w:rPr>
        <w:t xml:space="preserve">(2), </w:t>
      </w:r>
      <w:r w:rsidRPr="001015EC">
        <w:rPr>
          <w:bCs/>
        </w:rPr>
        <w:t>37-61.</w:t>
      </w:r>
    </w:p>
    <w:p w14:paraId="6EC5A556"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rPr>
          <w:rFonts w:eastAsiaTheme="minorHAnsi"/>
          <w:bCs/>
        </w:rPr>
        <w:t>Kumar</w:t>
      </w:r>
      <w:r w:rsidR="00801272" w:rsidRPr="001015EC">
        <w:rPr>
          <w:rFonts w:eastAsiaTheme="minorHAnsi"/>
          <w:bCs/>
        </w:rPr>
        <w:t>, R.</w:t>
      </w:r>
      <w:r w:rsidRPr="001015EC">
        <w:rPr>
          <w:rFonts w:eastAsiaTheme="minorHAnsi"/>
          <w:bCs/>
        </w:rPr>
        <w:t>, Bhardwaj</w:t>
      </w:r>
      <w:r w:rsidR="00801272" w:rsidRPr="001015EC">
        <w:rPr>
          <w:rFonts w:eastAsiaTheme="minorHAnsi"/>
          <w:bCs/>
        </w:rPr>
        <w:t>,</w:t>
      </w:r>
      <w:r w:rsidRPr="001015EC">
        <w:rPr>
          <w:rFonts w:eastAsiaTheme="minorHAnsi"/>
          <w:bCs/>
        </w:rPr>
        <w:t xml:space="preserve"> A.K.</w:t>
      </w:r>
      <w:r w:rsidR="00801272" w:rsidRPr="001015EC">
        <w:rPr>
          <w:rFonts w:eastAsiaTheme="minorHAnsi"/>
          <w:bCs/>
        </w:rPr>
        <w:t>, &amp;</w:t>
      </w:r>
      <w:r w:rsidRPr="001015EC">
        <w:rPr>
          <w:rFonts w:eastAsiaTheme="minorHAnsi"/>
          <w:bCs/>
        </w:rPr>
        <w:t xml:space="preserve"> Chandra</w:t>
      </w:r>
      <w:r w:rsidR="00801272" w:rsidRPr="001015EC">
        <w:rPr>
          <w:rFonts w:eastAsiaTheme="minorHAnsi"/>
          <w:bCs/>
        </w:rPr>
        <w:t>,</w:t>
      </w:r>
      <w:r w:rsidRPr="001015EC">
        <w:rPr>
          <w:rFonts w:eastAsiaTheme="minorHAnsi"/>
          <w:bCs/>
        </w:rPr>
        <w:t xml:space="preserve"> K.K. (2022a).</w:t>
      </w:r>
      <w:r w:rsidRPr="001015EC">
        <w:rPr>
          <w:bCs/>
        </w:rPr>
        <w:t xml:space="preserve"> A Review on Agroforestry Practices for Improving Socioeconomic and Environmental Status.</w:t>
      </w:r>
      <w:r w:rsidRPr="001015EC">
        <w:rPr>
          <w:i/>
          <w:iCs/>
        </w:rPr>
        <w:t xml:space="preserve"> Indian Forester, </w:t>
      </w:r>
      <w:r w:rsidRPr="001015EC">
        <w:rPr>
          <w:bCs/>
          <w:i/>
        </w:rPr>
        <w:t>148</w:t>
      </w:r>
      <w:r w:rsidR="00E277B5" w:rsidRPr="001015EC">
        <w:t>(5),</w:t>
      </w:r>
      <w:r w:rsidRPr="001015EC">
        <w:t xml:space="preserve"> 474-478.</w:t>
      </w:r>
    </w:p>
    <w:p w14:paraId="2F64D858"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Kumar,</w:t>
      </w:r>
      <w:r w:rsidR="00E277B5" w:rsidRPr="001015EC">
        <w:t xml:space="preserve"> R., Ramchandra, Bhardwaj, A.K. &amp;</w:t>
      </w:r>
      <w:r w:rsidRPr="001015EC">
        <w:t xml:space="preserve"> Chandra, K.K. (2022b). </w:t>
      </w:r>
      <w:hyperlink r:id="rId21" w:history="1">
        <w:r w:rsidRPr="001015EC">
          <w:rPr>
            <w:rStyle w:val="Hyperlink"/>
            <w:color w:val="auto"/>
            <w:u w:val="none"/>
          </w:rPr>
          <w:t xml:space="preserve">Impacts of varying nitrogen levels on leaf length of onion varieties under </w:t>
        </w:r>
        <w:proofErr w:type="gramStart"/>
        <w:r w:rsidRPr="001015EC">
          <w:rPr>
            <w:rStyle w:val="Hyperlink"/>
            <w:color w:val="auto"/>
            <w:u w:val="none"/>
          </w:rPr>
          <w:t>poplar based</w:t>
        </w:r>
        <w:proofErr w:type="gramEnd"/>
        <w:r w:rsidRPr="001015EC">
          <w:rPr>
            <w:rStyle w:val="Hyperlink"/>
            <w:color w:val="auto"/>
            <w:u w:val="none"/>
          </w:rPr>
          <w:t xml:space="preserve"> agroforestry system.</w:t>
        </w:r>
      </w:hyperlink>
      <w:r w:rsidRPr="001015EC">
        <w:t xml:space="preserve"> </w:t>
      </w:r>
      <w:r w:rsidRPr="001015EC">
        <w:rPr>
          <w:i/>
        </w:rPr>
        <w:t xml:space="preserve">The Indian </w:t>
      </w:r>
      <w:proofErr w:type="spellStart"/>
      <w:r w:rsidRPr="001015EC">
        <w:rPr>
          <w:i/>
        </w:rPr>
        <w:t>Forestor</w:t>
      </w:r>
      <w:proofErr w:type="spellEnd"/>
      <w:r w:rsidRPr="001015EC">
        <w:rPr>
          <w:i/>
        </w:rPr>
        <w:t>, 148</w:t>
      </w:r>
      <w:r w:rsidR="00E277B5" w:rsidRPr="001015EC">
        <w:t xml:space="preserve">(12), </w:t>
      </w:r>
      <w:r w:rsidRPr="001015EC">
        <w:t>1241-1244.</w:t>
      </w:r>
    </w:p>
    <w:p w14:paraId="4ACC6470" w14:textId="77777777" w:rsidR="004912E0" w:rsidRPr="001015EC" w:rsidRDefault="00E277B5" w:rsidP="001015EC">
      <w:pPr>
        <w:pStyle w:val="c-article-referencestext"/>
        <w:shd w:val="clear" w:color="auto" w:fill="FFFFFF"/>
        <w:spacing w:before="0" w:beforeAutospacing="0" w:after="0" w:afterAutospacing="0" w:line="360" w:lineRule="auto"/>
        <w:ind w:left="709" w:hanging="709"/>
        <w:jc w:val="both"/>
      </w:pPr>
      <w:r w:rsidRPr="001015EC">
        <w:t xml:space="preserve">Li, </w:t>
      </w:r>
      <w:r w:rsidR="004912E0" w:rsidRPr="001015EC">
        <w:t>J</w:t>
      </w:r>
      <w:r w:rsidRPr="001015EC">
        <w:t>.</w:t>
      </w:r>
      <w:r w:rsidR="004912E0" w:rsidRPr="001015EC">
        <w:t>, Zhang</w:t>
      </w:r>
      <w:r w:rsidRPr="001015EC">
        <w:t>,</w:t>
      </w:r>
      <w:r w:rsidR="004912E0" w:rsidRPr="001015EC">
        <w:t xml:space="preserve"> H</w:t>
      </w:r>
      <w:r w:rsidRPr="001015EC">
        <w:t>.</w:t>
      </w:r>
      <w:r w:rsidR="004912E0" w:rsidRPr="001015EC">
        <w:t>, Duan</w:t>
      </w:r>
      <w:r w:rsidRPr="001015EC">
        <w:t>,</w:t>
      </w:r>
      <w:r w:rsidR="004912E0" w:rsidRPr="001015EC">
        <w:t xml:space="preserve"> C</w:t>
      </w:r>
      <w:r w:rsidRPr="001015EC">
        <w:t>.</w:t>
      </w:r>
      <w:r w:rsidR="004912E0" w:rsidRPr="001015EC">
        <w:t>, Liu</w:t>
      </w:r>
      <w:r w:rsidRPr="001015EC">
        <w:t>,</w:t>
      </w:r>
      <w:r w:rsidR="004912E0" w:rsidRPr="001015EC">
        <w:t xml:space="preserve"> Y</w:t>
      </w:r>
      <w:r w:rsidRPr="001015EC">
        <w:t>.</w:t>
      </w:r>
      <w:r w:rsidR="004912E0" w:rsidRPr="001015EC">
        <w:t>, Ni</w:t>
      </w:r>
      <w:r w:rsidRPr="001015EC">
        <w:t>,</w:t>
      </w:r>
      <w:r w:rsidR="004912E0" w:rsidRPr="001015EC">
        <w:t xml:space="preserve"> Y</w:t>
      </w:r>
      <w:r w:rsidRPr="001015EC">
        <w:t>.</w:t>
      </w:r>
      <w:r w:rsidR="004912E0" w:rsidRPr="001015EC">
        <w:t xml:space="preserve"> (2015)</w:t>
      </w:r>
      <w:r w:rsidRPr="001015EC">
        <w:t>.</w:t>
      </w:r>
      <w:r w:rsidR="004912E0" w:rsidRPr="001015EC">
        <w:t xml:space="preserve"> Enhancing hemicelluloses removal from a softwood </w:t>
      </w:r>
      <w:proofErr w:type="spellStart"/>
      <w:r w:rsidR="004912E0" w:rsidRPr="001015EC">
        <w:t>sulfite</w:t>
      </w:r>
      <w:proofErr w:type="spellEnd"/>
      <w:r w:rsidR="004912E0" w:rsidRPr="001015EC">
        <w:t xml:space="preserve"> pulp. </w:t>
      </w:r>
      <w:proofErr w:type="spellStart"/>
      <w:r w:rsidR="004912E0" w:rsidRPr="001015EC">
        <w:rPr>
          <w:i/>
        </w:rPr>
        <w:t>Bioresour</w:t>
      </w:r>
      <w:proofErr w:type="spellEnd"/>
      <w:r w:rsidR="004912E0" w:rsidRPr="001015EC">
        <w:rPr>
          <w:i/>
        </w:rPr>
        <w:t xml:space="preserve"> Technol</w:t>
      </w:r>
      <w:r w:rsidRPr="001015EC">
        <w:rPr>
          <w:i/>
        </w:rPr>
        <w:t>.,</w:t>
      </w:r>
      <w:r w:rsidR="004912E0" w:rsidRPr="001015EC">
        <w:rPr>
          <w:i/>
        </w:rPr>
        <w:t xml:space="preserve"> 192</w:t>
      </w:r>
      <w:r w:rsidR="004912E0" w:rsidRPr="001015EC">
        <w:t>:11–16</w:t>
      </w:r>
      <w:r w:rsidRPr="001015EC">
        <w:t>.</w:t>
      </w:r>
    </w:p>
    <w:p w14:paraId="1E35E692"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proofErr w:type="spellStart"/>
      <w:r w:rsidRPr="001015EC">
        <w:rPr>
          <w:rFonts w:eastAsiaTheme="minorHAnsi"/>
        </w:rPr>
        <w:lastRenderedPageBreak/>
        <w:t>Limanpure</w:t>
      </w:r>
      <w:proofErr w:type="spellEnd"/>
      <w:r w:rsidR="00E277B5" w:rsidRPr="001015EC">
        <w:rPr>
          <w:rFonts w:eastAsiaTheme="minorHAnsi"/>
        </w:rPr>
        <w:t>,</w:t>
      </w:r>
      <w:r w:rsidRPr="001015EC">
        <w:rPr>
          <w:rFonts w:eastAsiaTheme="minorHAnsi"/>
        </w:rPr>
        <w:t xml:space="preserve"> Y.</w:t>
      </w:r>
      <w:r w:rsidR="00E277B5" w:rsidRPr="001015EC">
        <w:rPr>
          <w:rFonts w:eastAsiaTheme="minorHAnsi"/>
        </w:rPr>
        <w:t>, &amp;</w:t>
      </w:r>
      <w:r w:rsidRPr="001015EC">
        <w:rPr>
          <w:rFonts w:eastAsiaTheme="minorHAnsi"/>
        </w:rPr>
        <w:t xml:space="preserve"> Kumar</w:t>
      </w:r>
      <w:r w:rsidR="00E277B5" w:rsidRPr="001015EC">
        <w:rPr>
          <w:rFonts w:eastAsiaTheme="minorHAnsi"/>
        </w:rPr>
        <w:t>,</w:t>
      </w:r>
      <w:r w:rsidRPr="001015EC">
        <w:rPr>
          <w:rFonts w:eastAsiaTheme="minorHAnsi"/>
        </w:rPr>
        <w:t xml:space="preserve"> R. (2018).</w:t>
      </w:r>
      <w:r w:rsidRPr="001015EC">
        <w:rPr>
          <w:rFonts w:eastAsiaTheme="minorHAnsi"/>
          <w:bCs/>
        </w:rPr>
        <w:t xml:space="preserve"> Effect of Different Levels of Inorganic Fertilizers on the Growth and Yield of Barley (</w:t>
      </w:r>
      <w:proofErr w:type="spellStart"/>
      <w:proofErr w:type="gramStart"/>
      <w:r w:rsidRPr="001015EC">
        <w:rPr>
          <w:rFonts w:eastAsiaTheme="minorHAnsi"/>
          <w:bCs/>
          <w:i/>
          <w:iCs/>
        </w:rPr>
        <w:t>Hordeumvulgare</w:t>
      </w:r>
      <w:proofErr w:type="spellEnd"/>
      <w:r w:rsidRPr="001015EC">
        <w:rPr>
          <w:rFonts w:eastAsiaTheme="minorHAnsi"/>
          <w:bCs/>
          <w:i/>
          <w:iCs/>
        </w:rPr>
        <w:t xml:space="preserve"> .L</w:t>
      </w:r>
      <w:proofErr w:type="gramEnd"/>
      <w:r w:rsidRPr="001015EC">
        <w:rPr>
          <w:rFonts w:eastAsiaTheme="minorHAnsi"/>
          <w:bCs/>
          <w:i/>
          <w:iCs/>
        </w:rPr>
        <w:t xml:space="preserve">) </w:t>
      </w:r>
      <w:r w:rsidRPr="001015EC">
        <w:rPr>
          <w:rFonts w:eastAsiaTheme="minorHAnsi"/>
          <w:bCs/>
        </w:rPr>
        <w:t>Under Teak (</w:t>
      </w:r>
      <w:r w:rsidRPr="001015EC">
        <w:rPr>
          <w:rFonts w:eastAsiaTheme="minorHAnsi"/>
          <w:bCs/>
          <w:i/>
          <w:iCs/>
        </w:rPr>
        <w:t>Tectona grandis</w:t>
      </w:r>
      <w:r w:rsidRPr="001015EC">
        <w:rPr>
          <w:rFonts w:eastAsiaTheme="minorHAnsi"/>
          <w:bCs/>
        </w:rPr>
        <w:t xml:space="preserve">) Based </w:t>
      </w:r>
      <w:proofErr w:type="spellStart"/>
      <w:r w:rsidRPr="001015EC">
        <w:rPr>
          <w:rFonts w:eastAsiaTheme="minorHAnsi"/>
          <w:bCs/>
        </w:rPr>
        <w:t>Agrisilviculture</w:t>
      </w:r>
      <w:proofErr w:type="spellEnd"/>
      <w:r w:rsidRPr="001015EC">
        <w:rPr>
          <w:rFonts w:eastAsiaTheme="minorHAnsi"/>
          <w:bCs/>
        </w:rPr>
        <w:t xml:space="preserve"> System.</w:t>
      </w:r>
      <w:r w:rsidRPr="001015EC">
        <w:rPr>
          <w:rFonts w:eastAsiaTheme="minorHAnsi"/>
          <w:i/>
          <w:iCs/>
        </w:rPr>
        <w:t xml:space="preserve"> Trends in Biosciences, 11</w:t>
      </w:r>
      <w:r w:rsidR="00E277B5" w:rsidRPr="001015EC">
        <w:rPr>
          <w:rFonts w:eastAsiaTheme="minorHAnsi"/>
          <w:iCs/>
        </w:rPr>
        <w:t xml:space="preserve">(6), </w:t>
      </w:r>
      <w:r w:rsidRPr="001015EC">
        <w:rPr>
          <w:rFonts w:eastAsiaTheme="minorHAnsi"/>
          <w:iCs/>
        </w:rPr>
        <w:t>881-886.</w:t>
      </w:r>
    </w:p>
    <w:p w14:paraId="14DB2644"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proofErr w:type="spellStart"/>
      <w:r w:rsidRPr="001015EC">
        <w:t>Loehnertz</w:t>
      </w:r>
      <w:proofErr w:type="spellEnd"/>
      <w:r w:rsidR="00E277B5" w:rsidRPr="001015EC">
        <w:t>,</w:t>
      </w:r>
      <w:r w:rsidRPr="001015EC">
        <w:t xml:space="preserve"> S</w:t>
      </w:r>
      <w:r w:rsidR="00E277B5" w:rsidRPr="001015EC">
        <w:t>.</w:t>
      </w:r>
      <w:r w:rsidRPr="001015EC">
        <w:t>P</w:t>
      </w:r>
      <w:r w:rsidR="00E277B5" w:rsidRPr="001015EC">
        <w:t>.</w:t>
      </w:r>
      <w:r w:rsidRPr="001015EC">
        <w:t xml:space="preserve">, </w:t>
      </w:r>
      <w:proofErr w:type="spellStart"/>
      <w:r w:rsidRPr="001015EC">
        <w:t>Cooz</w:t>
      </w:r>
      <w:proofErr w:type="spellEnd"/>
      <w:r w:rsidR="00E277B5" w:rsidRPr="001015EC">
        <w:t>,</w:t>
      </w:r>
      <w:r w:rsidRPr="001015EC">
        <w:t xml:space="preserve"> I</w:t>
      </w:r>
      <w:r w:rsidR="00E277B5" w:rsidRPr="001015EC">
        <w:t>.</w:t>
      </w:r>
      <w:r w:rsidRPr="001015EC">
        <w:t>V</w:t>
      </w:r>
      <w:r w:rsidR="00E277B5" w:rsidRPr="001015EC">
        <w:t>.</w:t>
      </w:r>
      <w:r w:rsidRPr="001015EC">
        <w:t>,</w:t>
      </w:r>
      <w:r w:rsidR="00E277B5" w:rsidRPr="001015EC">
        <w:t xml:space="preserve"> &amp;</w:t>
      </w:r>
      <w:r w:rsidRPr="001015EC">
        <w:t xml:space="preserve"> Guerrero</w:t>
      </w:r>
      <w:r w:rsidR="00E277B5" w:rsidRPr="001015EC">
        <w:t>,</w:t>
      </w:r>
      <w:r w:rsidRPr="001015EC">
        <w:t xml:space="preserve"> J</w:t>
      </w:r>
      <w:r w:rsidR="00E277B5" w:rsidRPr="001015EC">
        <w:t>.</w:t>
      </w:r>
      <w:r w:rsidRPr="001015EC">
        <w:t xml:space="preserve"> (1994)</w:t>
      </w:r>
      <w:r w:rsidR="00E277B5" w:rsidRPr="001015EC">
        <w:t>.</w:t>
      </w:r>
      <w:r w:rsidRPr="001015EC">
        <w:t xml:space="preserve"> Sawing Hardwoods in Five Tropical Countries. Res. Note FPL-RN-0262. United States Department of Agriculture, Forest Services, Forest Products Laboratory, Madison, USA</w:t>
      </w:r>
    </w:p>
    <w:p w14:paraId="3657AD29"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proofErr w:type="spellStart"/>
      <w:r w:rsidRPr="001015EC">
        <w:t>Lykidis</w:t>
      </w:r>
      <w:proofErr w:type="spellEnd"/>
      <w:r w:rsidR="00E277B5" w:rsidRPr="001015EC">
        <w:t>,</w:t>
      </w:r>
      <w:r w:rsidRPr="001015EC">
        <w:t xml:space="preserve"> C</w:t>
      </w:r>
      <w:r w:rsidR="00E277B5" w:rsidRPr="001015EC">
        <w:t>. &amp;</w:t>
      </w:r>
      <w:r w:rsidRPr="001015EC">
        <w:t xml:space="preserve"> Grigoriou</w:t>
      </w:r>
      <w:r w:rsidR="00E277B5" w:rsidRPr="001015EC">
        <w:t>,</w:t>
      </w:r>
      <w:r w:rsidRPr="001015EC">
        <w:t xml:space="preserve"> A</w:t>
      </w:r>
      <w:r w:rsidR="00E277B5" w:rsidRPr="001015EC">
        <w:t>.</w:t>
      </w:r>
      <w:r w:rsidRPr="001015EC">
        <w:t xml:space="preserve"> (2008)</w:t>
      </w:r>
      <w:r w:rsidR="00E277B5" w:rsidRPr="001015EC">
        <w:t>.</w:t>
      </w:r>
      <w:r w:rsidRPr="001015EC">
        <w:t xml:space="preserve"> Hydrothermal recycling of waste and performance of the recycled wooden particleboards. </w:t>
      </w:r>
      <w:r w:rsidRPr="001015EC">
        <w:rPr>
          <w:i/>
        </w:rPr>
        <w:t>Waste Manag</w:t>
      </w:r>
      <w:r w:rsidR="00E277B5" w:rsidRPr="001015EC">
        <w:rPr>
          <w:i/>
        </w:rPr>
        <w:t>.,</w:t>
      </w:r>
      <w:r w:rsidRPr="001015EC">
        <w:rPr>
          <w:i/>
        </w:rPr>
        <w:t xml:space="preserve"> 28</w:t>
      </w:r>
      <w:r w:rsidR="00E277B5" w:rsidRPr="001015EC">
        <w:t xml:space="preserve">, </w:t>
      </w:r>
      <w:r w:rsidRPr="001015EC">
        <w:t>57–63</w:t>
      </w:r>
      <w:r w:rsidR="00E277B5" w:rsidRPr="001015EC">
        <w:t>.</w:t>
      </w:r>
    </w:p>
    <w:p w14:paraId="5C9AC90C"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Magin</w:t>
      </w:r>
      <w:r w:rsidR="00E277B5" w:rsidRPr="001015EC">
        <w:t>,</w:t>
      </w:r>
      <w:r w:rsidRPr="001015EC">
        <w:t xml:space="preserve"> G</w:t>
      </w:r>
      <w:r w:rsidR="00E277B5" w:rsidRPr="001015EC">
        <w:t>.</w:t>
      </w:r>
      <w:r w:rsidRPr="001015EC">
        <w:t xml:space="preserve"> (2001)</w:t>
      </w:r>
      <w:r w:rsidR="00E277B5" w:rsidRPr="001015EC">
        <w:t>.</w:t>
      </w:r>
      <w:r w:rsidRPr="001015EC">
        <w:t xml:space="preserve"> An introduction to wood waste in the UK. Fauna &amp; Flora International, Cambridge</w:t>
      </w:r>
      <w:r w:rsidR="00E277B5" w:rsidRPr="001015EC">
        <w:t>, United Kingdom.</w:t>
      </w:r>
    </w:p>
    <w:p w14:paraId="391FB251"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Manninen</w:t>
      </w:r>
      <w:r w:rsidR="00E277B5" w:rsidRPr="001015EC">
        <w:t>,</w:t>
      </w:r>
      <w:r w:rsidRPr="001015EC">
        <w:t xml:space="preserve"> K</w:t>
      </w:r>
      <w:r w:rsidR="00E277B5" w:rsidRPr="001015EC">
        <w:t>.</w:t>
      </w:r>
      <w:r w:rsidRPr="001015EC">
        <w:t xml:space="preserve">, </w:t>
      </w:r>
      <w:proofErr w:type="spellStart"/>
      <w:r w:rsidRPr="001015EC">
        <w:t>Judl</w:t>
      </w:r>
      <w:proofErr w:type="spellEnd"/>
      <w:r w:rsidR="00E277B5" w:rsidRPr="001015EC">
        <w:t>,</w:t>
      </w:r>
      <w:r w:rsidRPr="001015EC">
        <w:t xml:space="preserve"> J</w:t>
      </w:r>
      <w:r w:rsidR="00E277B5" w:rsidRPr="001015EC">
        <w:t>.</w:t>
      </w:r>
      <w:r w:rsidRPr="001015EC">
        <w:t>,</w:t>
      </w:r>
      <w:r w:rsidR="00E277B5" w:rsidRPr="001015EC">
        <w:t xml:space="preserve"> &amp;</w:t>
      </w:r>
      <w:r w:rsidRPr="001015EC">
        <w:t xml:space="preserve"> </w:t>
      </w:r>
      <w:proofErr w:type="spellStart"/>
      <w:r w:rsidRPr="001015EC">
        <w:t>Myllymaa</w:t>
      </w:r>
      <w:proofErr w:type="spellEnd"/>
      <w:r w:rsidR="00E277B5" w:rsidRPr="001015EC">
        <w:t>,</w:t>
      </w:r>
      <w:r w:rsidRPr="001015EC">
        <w:t xml:space="preserve"> T</w:t>
      </w:r>
      <w:r w:rsidR="00E277B5" w:rsidRPr="001015EC">
        <w:t>.</w:t>
      </w:r>
      <w:r w:rsidRPr="001015EC">
        <w:t xml:space="preserve"> (2015)</w:t>
      </w:r>
      <w:r w:rsidR="00E277B5" w:rsidRPr="001015EC">
        <w:t>.</w:t>
      </w:r>
      <w:r w:rsidRPr="001015EC">
        <w:t xml:space="preserve"> Life cycle environmental impacts of different construction wood waste and wood packaging waste processing methods. Ministry of the Environment – Environment Protection Department, Helsinki, Finland</w:t>
      </w:r>
      <w:r w:rsidR="00E277B5" w:rsidRPr="001015EC">
        <w:t>.</w:t>
      </w:r>
    </w:p>
    <w:p w14:paraId="1008A8EB"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Murphy</w:t>
      </w:r>
      <w:r w:rsidR="00E277B5" w:rsidRPr="001015EC">
        <w:t>,</w:t>
      </w:r>
      <w:r w:rsidRPr="001015EC">
        <w:t xml:space="preserve"> J</w:t>
      </w:r>
      <w:r w:rsidR="00E277B5" w:rsidRPr="001015EC">
        <w:t>.</w:t>
      </w:r>
      <w:r w:rsidRPr="001015EC">
        <w:t>A</w:t>
      </w:r>
      <w:r w:rsidR="00E277B5" w:rsidRPr="001015EC">
        <w:t>.</w:t>
      </w:r>
      <w:r w:rsidRPr="001015EC">
        <w:t>, Smith</w:t>
      </w:r>
      <w:r w:rsidR="00E277B5" w:rsidRPr="001015EC">
        <w:t>,</w:t>
      </w:r>
      <w:r w:rsidRPr="001015EC">
        <w:t xml:space="preserve"> P</w:t>
      </w:r>
      <w:r w:rsidR="00E277B5" w:rsidRPr="001015EC">
        <w:t>.</w:t>
      </w:r>
      <w:r w:rsidRPr="001015EC">
        <w:t>M</w:t>
      </w:r>
      <w:r w:rsidR="00E277B5" w:rsidRPr="001015EC">
        <w:t>.</w:t>
      </w:r>
      <w:proofErr w:type="gramStart"/>
      <w:r w:rsidRPr="001015EC">
        <w:t xml:space="preserve">, </w:t>
      </w:r>
      <w:r w:rsidR="00E277B5" w:rsidRPr="001015EC">
        <w:t xml:space="preserve"> &amp;</w:t>
      </w:r>
      <w:proofErr w:type="gramEnd"/>
      <w:r w:rsidR="00E277B5" w:rsidRPr="001015EC">
        <w:t xml:space="preserve"> </w:t>
      </w:r>
      <w:r w:rsidRPr="001015EC">
        <w:t>Wiedenbeck</w:t>
      </w:r>
      <w:r w:rsidR="00E277B5" w:rsidRPr="001015EC">
        <w:t>,</w:t>
      </w:r>
      <w:r w:rsidRPr="001015EC">
        <w:t xml:space="preserve"> J</w:t>
      </w:r>
      <w:r w:rsidR="00E277B5" w:rsidRPr="001015EC">
        <w:t>.</w:t>
      </w:r>
      <w:r w:rsidRPr="001015EC">
        <w:t xml:space="preserve"> (2007)</w:t>
      </w:r>
      <w:r w:rsidR="00E277B5" w:rsidRPr="001015EC">
        <w:t>.</w:t>
      </w:r>
      <w:r w:rsidRPr="001015EC">
        <w:t xml:space="preserve"> Wood residue utilization in Pennsylvania: 1988 vs. 2003. </w:t>
      </w:r>
      <w:r w:rsidRPr="001015EC">
        <w:rPr>
          <w:i/>
        </w:rPr>
        <w:t>For Prod J</w:t>
      </w:r>
      <w:r w:rsidR="00E277B5" w:rsidRPr="001015EC">
        <w:rPr>
          <w:i/>
        </w:rPr>
        <w:t>.,</w:t>
      </w:r>
      <w:r w:rsidRPr="001015EC">
        <w:rPr>
          <w:i/>
        </w:rPr>
        <w:t xml:space="preserve"> 57</w:t>
      </w:r>
      <w:r w:rsidR="00E277B5" w:rsidRPr="001015EC">
        <w:t xml:space="preserve">, </w:t>
      </w:r>
      <w:r w:rsidRPr="001015EC">
        <w:t>101–106</w:t>
      </w:r>
    </w:p>
    <w:p w14:paraId="3744EA88"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proofErr w:type="spellStart"/>
      <w:r w:rsidRPr="001015EC">
        <w:t>Owoyemi</w:t>
      </w:r>
      <w:proofErr w:type="spellEnd"/>
      <w:r w:rsidR="00E277B5" w:rsidRPr="001015EC">
        <w:t>,</w:t>
      </w:r>
      <w:r w:rsidRPr="001015EC">
        <w:t xml:space="preserve"> J</w:t>
      </w:r>
      <w:r w:rsidR="00E277B5" w:rsidRPr="001015EC">
        <w:t>.</w:t>
      </w:r>
      <w:r w:rsidRPr="001015EC">
        <w:t>M</w:t>
      </w:r>
      <w:r w:rsidR="00E277B5" w:rsidRPr="001015EC">
        <w:t>.</w:t>
      </w:r>
      <w:r w:rsidRPr="001015EC">
        <w:t>, Zakariya</w:t>
      </w:r>
      <w:r w:rsidR="00E277B5" w:rsidRPr="001015EC">
        <w:t>,</w:t>
      </w:r>
      <w:r w:rsidRPr="001015EC">
        <w:t xml:space="preserve"> H</w:t>
      </w:r>
      <w:r w:rsidR="00E277B5" w:rsidRPr="001015EC">
        <w:t>.</w:t>
      </w:r>
      <w:r w:rsidRPr="001015EC">
        <w:t>O</w:t>
      </w:r>
      <w:r w:rsidR="00E277B5" w:rsidRPr="001015EC">
        <w:t>.</w:t>
      </w:r>
      <w:r w:rsidRPr="001015EC">
        <w:t>,</w:t>
      </w:r>
      <w:r w:rsidR="00E277B5" w:rsidRPr="001015EC">
        <w:t xml:space="preserve"> </w:t>
      </w:r>
      <w:proofErr w:type="gramStart"/>
      <w:r w:rsidR="00E277B5" w:rsidRPr="001015EC">
        <w:t xml:space="preserve">&amp; </w:t>
      </w:r>
      <w:r w:rsidRPr="001015EC">
        <w:t xml:space="preserve"> </w:t>
      </w:r>
      <w:proofErr w:type="spellStart"/>
      <w:r w:rsidRPr="001015EC">
        <w:t>Elegbede</w:t>
      </w:r>
      <w:proofErr w:type="spellEnd"/>
      <w:proofErr w:type="gramEnd"/>
      <w:r w:rsidR="00E277B5" w:rsidRPr="001015EC">
        <w:t>,</w:t>
      </w:r>
      <w:r w:rsidRPr="001015EC">
        <w:t xml:space="preserve"> I</w:t>
      </w:r>
      <w:r w:rsidR="00E277B5" w:rsidRPr="001015EC">
        <w:t>.</w:t>
      </w:r>
      <w:r w:rsidRPr="001015EC">
        <w:t>O</w:t>
      </w:r>
      <w:r w:rsidR="00E277B5" w:rsidRPr="001015EC">
        <w:t>.</w:t>
      </w:r>
      <w:r w:rsidRPr="001015EC">
        <w:t xml:space="preserve"> (2016)</w:t>
      </w:r>
      <w:r w:rsidR="00E277B5" w:rsidRPr="001015EC">
        <w:t>.</w:t>
      </w:r>
      <w:r w:rsidRPr="001015EC">
        <w:t xml:space="preserve"> Sustainable wood waste management in Nigeria. </w:t>
      </w:r>
      <w:r w:rsidRPr="001015EC">
        <w:rPr>
          <w:i/>
        </w:rPr>
        <w:t>Environ Socio-Econ Stud</w:t>
      </w:r>
      <w:proofErr w:type="gramStart"/>
      <w:r w:rsidR="00E277B5" w:rsidRPr="001015EC">
        <w:rPr>
          <w:i/>
        </w:rPr>
        <w:t xml:space="preserve">., </w:t>
      </w:r>
      <w:r w:rsidRPr="001015EC">
        <w:rPr>
          <w:i/>
        </w:rPr>
        <w:t xml:space="preserve"> 4</w:t>
      </w:r>
      <w:proofErr w:type="gramEnd"/>
      <w:r w:rsidR="00E277B5" w:rsidRPr="001015EC">
        <w:t xml:space="preserve">, </w:t>
      </w:r>
      <w:r w:rsidRPr="001015EC">
        <w:t>1–9</w:t>
      </w:r>
    </w:p>
    <w:p w14:paraId="69E62EDB"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proofErr w:type="spellStart"/>
      <w:r w:rsidRPr="001015EC">
        <w:t>Packalen</w:t>
      </w:r>
      <w:proofErr w:type="spellEnd"/>
      <w:r w:rsidR="00E277B5" w:rsidRPr="001015EC">
        <w:t>,</w:t>
      </w:r>
      <w:r w:rsidRPr="001015EC">
        <w:t xml:space="preserve"> T</w:t>
      </w:r>
      <w:r w:rsidR="00E277B5" w:rsidRPr="001015EC">
        <w:t>.</w:t>
      </w:r>
      <w:r w:rsidRPr="001015EC">
        <w:t>, Kärkkäinen</w:t>
      </w:r>
      <w:r w:rsidR="00E277B5" w:rsidRPr="001015EC">
        <w:t>,</w:t>
      </w:r>
      <w:r w:rsidRPr="001015EC">
        <w:t xml:space="preserve"> L</w:t>
      </w:r>
      <w:r w:rsidR="00E277B5" w:rsidRPr="001015EC">
        <w:t>.</w:t>
      </w:r>
      <w:r w:rsidRPr="001015EC">
        <w:t xml:space="preserve">, </w:t>
      </w:r>
      <w:proofErr w:type="spellStart"/>
      <w:r w:rsidRPr="001015EC">
        <w:t>Toppinen</w:t>
      </w:r>
      <w:proofErr w:type="spellEnd"/>
      <w:r w:rsidR="00E277B5" w:rsidRPr="001015EC">
        <w:t>,</w:t>
      </w:r>
      <w:r w:rsidRPr="001015EC">
        <w:t xml:space="preserve"> A</w:t>
      </w:r>
      <w:r w:rsidR="00E277B5" w:rsidRPr="001015EC">
        <w:t>.</w:t>
      </w:r>
      <w:r w:rsidRPr="001015EC">
        <w:t xml:space="preserve"> (2017)</w:t>
      </w:r>
      <w:r w:rsidR="00E277B5" w:rsidRPr="001015EC">
        <w:t>.</w:t>
      </w:r>
      <w:r w:rsidRPr="001015EC">
        <w:t xml:space="preserve"> The future operating environment of the Finnish sawmill industry in an era of climate change mitigation policies. </w:t>
      </w:r>
      <w:r w:rsidRPr="001015EC">
        <w:rPr>
          <w:i/>
        </w:rPr>
        <w:t>For Policy Econ</w:t>
      </w:r>
      <w:proofErr w:type="gramStart"/>
      <w:r w:rsidR="00E277B5" w:rsidRPr="001015EC">
        <w:rPr>
          <w:i/>
        </w:rPr>
        <w:t xml:space="preserve">., </w:t>
      </w:r>
      <w:r w:rsidRPr="001015EC">
        <w:rPr>
          <w:i/>
        </w:rPr>
        <w:t xml:space="preserve"> 82</w:t>
      </w:r>
      <w:proofErr w:type="gramEnd"/>
      <w:r w:rsidR="00E277B5" w:rsidRPr="001015EC">
        <w:t xml:space="preserve">, </w:t>
      </w:r>
      <w:r w:rsidRPr="001015EC">
        <w:t>30–40</w:t>
      </w:r>
    </w:p>
    <w:p w14:paraId="3EA08464"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Pandit</w:t>
      </w:r>
      <w:r w:rsidR="00E277B5" w:rsidRPr="001015EC">
        <w:t>,</w:t>
      </w:r>
      <w:r w:rsidRPr="001015EC">
        <w:t xml:space="preserve"> B</w:t>
      </w:r>
      <w:r w:rsidR="00E277B5" w:rsidRPr="001015EC">
        <w:t>.</w:t>
      </w:r>
      <w:r w:rsidRPr="001015EC">
        <w:t>H</w:t>
      </w:r>
      <w:r w:rsidR="00E277B5" w:rsidRPr="001015EC">
        <w:t>.</w:t>
      </w:r>
      <w:r w:rsidRPr="001015EC">
        <w:t>, Albano</w:t>
      </w:r>
      <w:r w:rsidR="00E277B5" w:rsidRPr="001015EC">
        <w:t>,</w:t>
      </w:r>
      <w:r w:rsidRPr="001015EC">
        <w:t xml:space="preserve"> A</w:t>
      </w:r>
      <w:r w:rsidR="00E277B5" w:rsidRPr="001015EC">
        <w:t>.</w:t>
      </w:r>
      <w:r w:rsidRPr="001015EC">
        <w:t>,</w:t>
      </w:r>
      <w:r w:rsidR="00E277B5" w:rsidRPr="001015EC">
        <w:t xml:space="preserve"> &amp;</w:t>
      </w:r>
      <w:r w:rsidRPr="001015EC">
        <w:t xml:space="preserve"> Kumar</w:t>
      </w:r>
      <w:r w:rsidR="00E277B5" w:rsidRPr="001015EC">
        <w:t>,</w:t>
      </w:r>
      <w:r w:rsidRPr="001015EC">
        <w:t xml:space="preserve"> C</w:t>
      </w:r>
      <w:r w:rsidR="00E277B5" w:rsidRPr="001015EC">
        <w:t>.</w:t>
      </w:r>
      <w:r w:rsidRPr="001015EC">
        <w:t xml:space="preserve"> (2009)</w:t>
      </w:r>
      <w:r w:rsidR="00E277B5" w:rsidRPr="001015EC">
        <w:t>.</w:t>
      </w:r>
      <w:r w:rsidRPr="001015EC">
        <w:t xml:space="preserve"> Community-based forest enterprises in Nepal: an analysis of their role in increasing income benefits to the poor. </w:t>
      </w:r>
      <w:r w:rsidRPr="001015EC">
        <w:rPr>
          <w:i/>
        </w:rPr>
        <w:t>Small-Scale For</w:t>
      </w:r>
      <w:r w:rsidR="00E277B5" w:rsidRPr="001015EC">
        <w:rPr>
          <w:i/>
        </w:rPr>
        <w:t>.,</w:t>
      </w:r>
      <w:r w:rsidRPr="001015EC">
        <w:rPr>
          <w:i/>
        </w:rPr>
        <w:t xml:space="preserve"> 8</w:t>
      </w:r>
      <w:r w:rsidR="00E277B5" w:rsidRPr="001015EC">
        <w:t xml:space="preserve">, </w:t>
      </w:r>
      <w:r w:rsidRPr="001015EC">
        <w:t>447–462</w:t>
      </w:r>
    </w:p>
    <w:p w14:paraId="2F03BB55"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proofErr w:type="spellStart"/>
      <w:r w:rsidRPr="001015EC">
        <w:t>Panivivat</w:t>
      </w:r>
      <w:proofErr w:type="spellEnd"/>
      <w:r w:rsidR="00E277B5" w:rsidRPr="001015EC">
        <w:t>,</w:t>
      </w:r>
      <w:r w:rsidRPr="001015EC">
        <w:t xml:space="preserve"> R</w:t>
      </w:r>
      <w:r w:rsidR="00E277B5" w:rsidRPr="001015EC">
        <w:t>.</w:t>
      </w:r>
      <w:r w:rsidRPr="001015EC">
        <w:t>, Kegley</w:t>
      </w:r>
      <w:r w:rsidR="00E277B5" w:rsidRPr="001015EC">
        <w:t>,</w:t>
      </w:r>
      <w:r w:rsidRPr="001015EC">
        <w:t xml:space="preserve"> E</w:t>
      </w:r>
      <w:r w:rsidR="00E277B5" w:rsidRPr="001015EC">
        <w:t>.</w:t>
      </w:r>
      <w:r w:rsidRPr="001015EC">
        <w:t>B</w:t>
      </w:r>
      <w:r w:rsidR="00E277B5" w:rsidRPr="001015EC">
        <w:t>.</w:t>
      </w:r>
      <w:r w:rsidRPr="001015EC">
        <w:t>, Pennington</w:t>
      </w:r>
      <w:r w:rsidR="00E277B5" w:rsidRPr="001015EC">
        <w:t>,</w:t>
      </w:r>
      <w:r w:rsidRPr="001015EC">
        <w:t xml:space="preserve"> J</w:t>
      </w:r>
      <w:r w:rsidR="00E277B5" w:rsidRPr="001015EC">
        <w:t>.</w:t>
      </w:r>
      <w:r w:rsidRPr="001015EC">
        <w:t>A</w:t>
      </w:r>
      <w:r w:rsidR="00E277B5" w:rsidRPr="001015EC">
        <w:t>.</w:t>
      </w:r>
      <w:r w:rsidRPr="001015EC">
        <w:t>, Kellogg</w:t>
      </w:r>
      <w:r w:rsidR="00E277B5" w:rsidRPr="001015EC">
        <w:t>,</w:t>
      </w:r>
      <w:r w:rsidRPr="001015EC">
        <w:t xml:space="preserve"> D</w:t>
      </w:r>
      <w:r w:rsidR="00E277B5" w:rsidRPr="001015EC">
        <w:t>.</w:t>
      </w:r>
      <w:r w:rsidRPr="001015EC">
        <w:t>W</w:t>
      </w:r>
      <w:r w:rsidR="00E277B5" w:rsidRPr="001015EC">
        <w:t>.</w:t>
      </w:r>
      <w:r w:rsidRPr="001015EC">
        <w:t>,</w:t>
      </w:r>
      <w:r w:rsidR="00E277B5" w:rsidRPr="001015EC">
        <w:t xml:space="preserve"> &amp;</w:t>
      </w:r>
      <w:r w:rsidRPr="001015EC">
        <w:t xml:space="preserve"> Krumpelman</w:t>
      </w:r>
      <w:r w:rsidR="00E277B5" w:rsidRPr="001015EC">
        <w:t>,</w:t>
      </w:r>
      <w:r w:rsidRPr="001015EC">
        <w:t xml:space="preserve"> S</w:t>
      </w:r>
      <w:r w:rsidR="00E277B5" w:rsidRPr="001015EC">
        <w:t>.</w:t>
      </w:r>
      <w:r w:rsidRPr="001015EC">
        <w:t>L</w:t>
      </w:r>
      <w:r w:rsidR="00E277B5" w:rsidRPr="001015EC">
        <w:t>.</w:t>
      </w:r>
      <w:r w:rsidRPr="001015EC">
        <w:t xml:space="preserve"> (2004)</w:t>
      </w:r>
      <w:r w:rsidR="00E277B5" w:rsidRPr="001015EC">
        <w:t>.</w:t>
      </w:r>
      <w:r w:rsidRPr="001015EC">
        <w:t xml:space="preserve"> Growth performance and health of dairy calves bedded with different types of materials. </w:t>
      </w:r>
      <w:r w:rsidRPr="001015EC">
        <w:rPr>
          <w:i/>
        </w:rPr>
        <w:t>J Dairy Sci</w:t>
      </w:r>
      <w:r w:rsidR="00E277B5" w:rsidRPr="001015EC">
        <w:rPr>
          <w:i/>
        </w:rPr>
        <w:t>.,</w:t>
      </w:r>
      <w:r w:rsidRPr="001015EC">
        <w:rPr>
          <w:i/>
        </w:rPr>
        <w:t xml:space="preserve"> 87</w:t>
      </w:r>
      <w:r w:rsidR="00E277B5" w:rsidRPr="001015EC">
        <w:t xml:space="preserve">, </w:t>
      </w:r>
      <w:r w:rsidRPr="001015EC">
        <w:t>3736–3745</w:t>
      </w:r>
    </w:p>
    <w:p w14:paraId="3D367EE6"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Pavlovich</w:t>
      </w:r>
      <w:r w:rsidR="00E277B5" w:rsidRPr="001015EC">
        <w:t>,</w:t>
      </w:r>
      <w:r w:rsidRPr="001015EC">
        <w:t xml:space="preserve"> P</w:t>
      </w:r>
      <w:r w:rsidR="00E277B5" w:rsidRPr="001015EC">
        <w:t>.</w:t>
      </w:r>
      <w:r w:rsidRPr="001015EC">
        <w:t>N</w:t>
      </w:r>
      <w:r w:rsidR="00E277B5" w:rsidRPr="001015EC">
        <w:t>.</w:t>
      </w:r>
      <w:r w:rsidRPr="001015EC">
        <w:t>,</w:t>
      </w:r>
      <w:r w:rsidR="00E277B5" w:rsidRPr="001015EC">
        <w:t xml:space="preserve"> &amp;</w:t>
      </w:r>
      <w:r w:rsidRPr="001015EC">
        <w:t xml:space="preserve"> Pavlovna</w:t>
      </w:r>
      <w:r w:rsidR="00E277B5" w:rsidRPr="001015EC">
        <w:t>,</w:t>
      </w:r>
      <w:r w:rsidRPr="001015EC">
        <w:t xml:space="preserve"> P</w:t>
      </w:r>
      <w:r w:rsidR="00E277B5" w:rsidRPr="001015EC">
        <w:t>.</w:t>
      </w:r>
      <w:r w:rsidRPr="001015EC">
        <w:t>G</w:t>
      </w:r>
      <w:r w:rsidR="00E277B5" w:rsidRPr="001015EC">
        <w:t>.</w:t>
      </w:r>
      <w:r w:rsidRPr="001015EC">
        <w:t xml:space="preserve"> (2020)</w:t>
      </w:r>
      <w:r w:rsidR="00E277B5" w:rsidRPr="001015EC">
        <w:t>.</w:t>
      </w:r>
      <w:r w:rsidRPr="001015EC">
        <w:t xml:space="preserve"> Utilization of wood chemical production waste in wood composite materials technology. </w:t>
      </w:r>
      <w:r w:rsidRPr="001015EC">
        <w:rPr>
          <w:i/>
        </w:rPr>
        <w:t>Int J Eng Res Technol</w:t>
      </w:r>
      <w:r w:rsidR="00E277B5" w:rsidRPr="001015EC">
        <w:rPr>
          <w:i/>
        </w:rPr>
        <w:t>.,</w:t>
      </w:r>
      <w:r w:rsidRPr="001015EC">
        <w:rPr>
          <w:i/>
        </w:rPr>
        <w:t xml:space="preserve"> 13</w:t>
      </w:r>
      <w:r w:rsidR="00E277B5" w:rsidRPr="001015EC">
        <w:t xml:space="preserve">, </w:t>
      </w:r>
      <w:r w:rsidRPr="001015EC">
        <w:t>4843–4845</w:t>
      </w:r>
    </w:p>
    <w:p w14:paraId="6EAF2148"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Ramage</w:t>
      </w:r>
      <w:r w:rsidR="00E277B5" w:rsidRPr="001015EC">
        <w:t>,</w:t>
      </w:r>
      <w:r w:rsidRPr="001015EC">
        <w:t xml:space="preserve"> M</w:t>
      </w:r>
      <w:r w:rsidR="00E277B5" w:rsidRPr="001015EC">
        <w:t>.</w:t>
      </w:r>
      <w:r w:rsidRPr="001015EC">
        <w:t>H</w:t>
      </w:r>
      <w:r w:rsidR="00E277B5" w:rsidRPr="001015EC">
        <w:t>.</w:t>
      </w:r>
      <w:r w:rsidRPr="001015EC">
        <w:t>, Burridge</w:t>
      </w:r>
      <w:r w:rsidR="00E277B5" w:rsidRPr="001015EC">
        <w:t>,</w:t>
      </w:r>
      <w:r w:rsidRPr="001015EC">
        <w:t xml:space="preserve"> H</w:t>
      </w:r>
      <w:r w:rsidR="00E277B5" w:rsidRPr="001015EC">
        <w:t>.</w:t>
      </w:r>
      <w:r w:rsidRPr="001015EC">
        <w:t>,</w:t>
      </w:r>
      <w:r w:rsidR="00E277B5" w:rsidRPr="001015EC">
        <w:t xml:space="preserve"> &amp;</w:t>
      </w:r>
      <w:r w:rsidRPr="001015EC">
        <w:t xml:space="preserve"> Busse-Wicher</w:t>
      </w:r>
      <w:r w:rsidR="00E277B5" w:rsidRPr="001015EC">
        <w:t>,</w:t>
      </w:r>
      <w:r w:rsidRPr="001015EC">
        <w:t xml:space="preserve"> M</w:t>
      </w:r>
      <w:r w:rsidR="00E277B5" w:rsidRPr="001015EC">
        <w:t xml:space="preserve">. </w:t>
      </w:r>
      <w:r w:rsidRPr="001015EC">
        <w:t>(2017)</w:t>
      </w:r>
      <w:r w:rsidR="00E277B5" w:rsidRPr="001015EC">
        <w:t>.</w:t>
      </w:r>
      <w:r w:rsidRPr="001015EC">
        <w:t xml:space="preserve"> The wood from the trees: the use of timber in construction. </w:t>
      </w:r>
      <w:r w:rsidRPr="001015EC">
        <w:rPr>
          <w:i/>
        </w:rPr>
        <w:t>Renew Sustain Energy Rev</w:t>
      </w:r>
      <w:r w:rsidR="00E277B5" w:rsidRPr="001015EC">
        <w:rPr>
          <w:i/>
        </w:rPr>
        <w:t>.,</w:t>
      </w:r>
      <w:r w:rsidRPr="001015EC">
        <w:rPr>
          <w:i/>
        </w:rPr>
        <w:t xml:space="preserve"> 68</w:t>
      </w:r>
      <w:r w:rsidR="00E277B5" w:rsidRPr="001015EC">
        <w:t xml:space="preserve">, </w:t>
      </w:r>
      <w:r w:rsidRPr="001015EC">
        <w:t>333–359</w:t>
      </w:r>
    </w:p>
    <w:p w14:paraId="4F9CBE4B"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proofErr w:type="spellStart"/>
      <w:r w:rsidRPr="001015EC">
        <w:t>Routa</w:t>
      </w:r>
      <w:proofErr w:type="spellEnd"/>
      <w:r w:rsidR="00E277B5" w:rsidRPr="001015EC">
        <w:t>,</w:t>
      </w:r>
      <w:r w:rsidRPr="001015EC">
        <w:t xml:space="preserve"> J</w:t>
      </w:r>
      <w:r w:rsidR="00E277B5" w:rsidRPr="001015EC">
        <w:t>.</w:t>
      </w:r>
      <w:r w:rsidRPr="001015EC">
        <w:t>, Anttila</w:t>
      </w:r>
      <w:r w:rsidR="00E277B5" w:rsidRPr="001015EC">
        <w:t>,</w:t>
      </w:r>
      <w:r w:rsidRPr="001015EC">
        <w:t xml:space="preserve"> P</w:t>
      </w:r>
      <w:r w:rsidR="00E277B5" w:rsidRPr="001015EC">
        <w:t>.</w:t>
      </w:r>
      <w:proofErr w:type="gramStart"/>
      <w:r w:rsidRPr="001015EC">
        <w:t xml:space="preserve">, </w:t>
      </w:r>
      <w:r w:rsidR="00E277B5" w:rsidRPr="001015EC">
        <w:t xml:space="preserve"> &amp;</w:t>
      </w:r>
      <w:proofErr w:type="gramEnd"/>
      <w:r w:rsidR="00E277B5" w:rsidRPr="001015EC">
        <w:t xml:space="preserve"> </w:t>
      </w:r>
      <w:r w:rsidRPr="001015EC">
        <w:t>Asikainen</w:t>
      </w:r>
      <w:r w:rsidR="00E277B5" w:rsidRPr="001015EC">
        <w:t>,</w:t>
      </w:r>
      <w:r w:rsidRPr="001015EC">
        <w:t xml:space="preserve"> A</w:t>
      </w:r>
      <w:r w:rsidR="00E277B5" w:rsidRPr="001015EC">
        <w:t>.</w:t>
      </w:r>
      <w:r w:rsidRPr="001015EC">
        <w:t xml:space="preserve"> (2017)</w:t>
      </w:r>
      <w:r w:rsidR="00E277B5" w:rsidRPr="001015EC">
        <w:t>.</w:t>
      </w:r>
      <w:r w:rsidRPr="001015EC">
        <w:t xml:space="preserve"> Wood extractives of Finnish pine, spruce and birch—availability and optimal sources of compounds: a literature review. Luonnonvarakeskus, Luke</w:t>
      </w:r>
      <w:r w:rsidR="00E277B5" w:rsidRPr="001015EC">
        <w:t>.</w:t>
      </w:r>
    </w:p>
    <w:p w14:paraId="4B3D15E4"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lastRenderedPageBreak/>
        <w:t>Saal</w:t>
      </w:r>
      <w:r w:rsidR="00E277B5" w:rsidRPr="001015EC">
        <w:t>,</w:t>
      </w:r>
      <w:r w:rsidRPr="001015EC">
        <w:t xml:space="preserve"> U</w:t>
      </w:r>
      <w:r w:rsidR="00E277B5" w:rsidRPr="001015EC">
        <w:t>.</w:t>
      </w:r>
      <w:r w:rsidRPr="001015EC">
        <w:t>, Weimar</w:t>
      </w:r>
      <w:r w:rsidR="00E277B5" w:rsidRPr="001015EC">
        <w:t>,</w:t>
      </w:r>
      <w:r w:rsidRPr="001015EC">
        <w:t xml:space="preserve"> H</w:t>
      </w:r>
      <w:r w:rsidR="00E277B5" w:rsidRPr="001015EC">
        <w:t>.</w:t>
      </w:r>
      <w:r w:rsidRPr="001015EC">
        <w:t>,</w:t>
      </w:r>
      <w:r w:rsidR="00E277B5" w:rsidRPr="001015EC">
        <w:t xml:space="preserve"> &amp;</w:t>
      </w:r>
      <w:r w:rsidRPr="001015EC">
        <w:t xml:space="preserve"> </w:t>
      </w:r>
      <w:proofErr w:type="spellStart"/>
      <w:r w:rsidRPr="001015EC">
        <w:t>Mantau</w:t>
      </w:r>
      <w:proofErr w:type="spellEnd"/>
      <w:r w:rsidR="00E277B5" w:rsidRPr="001015EC">
        <w:t>,</w:t>
      </w:r>
      <w:r w:rsidRPr="001015EC">
        <w:t xml:space="preserve"> U</w:t>
      </w:r>
      <w:r w:rsidR="00E277B5" w:rsidRPr="001015EC">
        <w:t>.</w:t>
      </w:r>
      <w:r w:rsidRPr="001015EC">
        <w:t xml:space="preserve"> (2019)</w:t>
      </w:r>
      <w:r w:rsidR="00E277B5" w:rsidRPr="001015EC">
        <w:t>.</w:t>
      </w:r>
      <w:r w:rsidRPr="001015EC">
        <w:t xml:space="preserve"> Wood processing residues. Advances in biochemical engineering/biotechnology. Springer, Cham, pp 27–41</w:t>
      </w:r>
    </w:p>
    <w:p w14:paraId="017DB315"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Salari</w:t>
      </w:r>
      <w:r w:rsidR="00BF4502" w:rsidRPr="001015EC">
        <w:t>,</w:t>
      </w:r>
      <w:r w:rsidRPr="001015EC">
        <w:t xml:space="preserve"> A</w:t>
      </w:r>
      <w:r w:rsidR="00BF4502" w:rsidRPr="001015EC">
        <w:t>.</w:t>
      </w:r>
      <w:r w:rsidRPr="001015EC">
        <w:t xml:space="preserve">, </w:t>
      </w:r>
      <w:proofErr w:type="spellStart"/>
      <w:r w:rsidRPr="001015EC">
        <w:t>Tabarsa</w:t>
      </w:r>
      <w:proofErr w:type="spellEnd"/>
      <w:r w:rsidR="00BF4502" w:rsidRPr="001015EC">
        <w:t>,</w:t>
      </w:r>
      <w:r w:rsidRPr="001015EC">
        <w:t xml:space="preserve"> T</w:t>
      </w:r>
      <w:r w:rsidR="00BF4502" w:rsidRPr="001015EC">
        <w:t>.</w:t>
      </w:r>
      <w:r w:rsidRPr="001015EC">
        <w:t xml:space="preserve">, </w:t>
      </w:r>
      <w:proofErr w:type="spellStart"/>
      <w:r w:rsidRPr="001015EC">
        <w:t>Khazaeian</w:t>
      </w:r>
      <w:proofErr w:type="spellEnd"/>
      <w:r w:rsidR="00BF4502" w:rsidRPr="001015EC">
        <w:t>,</w:t>
      </w:r>
      <w:r w:rsidRPr="001015EC">
        <w:t xml:space="preserve"> A</w:t>
      </w:r>
      <w:r w:rsidR="00BF4502" w:rsidRPr="001015EC">
        <w:t>.</w:t>
      </w:r>
      <w:r w:rsidRPr="001015EC">
        <w:t>,</w:t>
      </w:r>
      <w:r w:rsidR="00BF4502" w:rsidRPr="001015EC">
        <w:t xml:space="preserve"> &amp;</w:t>
      </w:r>
      <w:r w:rsidRPr="001015EC">
        <w:t xml:space="preserve"> </w:t>
      </w:r>
      <w:proofErr w:type="spellStart"/>
      <w:r w:rsidRPr="001015EC">
        <w:t>Saraeian</w:t>
      </w:r>
      <w:proofErr w:type="spellEnd"/>
      <w:r w:rsidR="00BF4502" w:rsidRPr="001015EC">
        <w:t>,</w:t>
      </w:r>
      <w:r w:rsidRPr="001015EC">
        <w:t xml:space="preserve"> A</w:t>
      </w:r>
      <w:r w:rsidR="00BF4502" w:rsidRPr="001015EC">
        <w:t>.</w:t>
      </w:r>
      <w:r w:rsidRPr="001015EC">
        <w:t xml:space="preserve"> (2013)</w:t>
      </w:r>
      <w:r w:rsidR="00BF4502" w:rsidRPr="001015EC">
        <w:t>.</w:t>
      </w:r>
      <w:r w:rsidRPr="001015EC">
        <w:t xml:space="preserve"> Improving some of applied properties of oriented strand board (OSB) made from underutilized </w:t>
      </w:r>
      <w:proofErr w:type="gramStart"/>
      <w:r w:rsidRPr="001015EC">
        <w:t>low quality</w:t>
      </w:r>
      <w:proofErr w:type="gramEnd"/>
      <w:r w:rsidRPr="001015EC">
        <w:t xml:space="preserve"> paulownia (</w:t>
      </w:r>
      <w:r w:rsidRPr="001015EC">
        <w:rPr>
          <w:i/>
          <w:iCs/>
        </w:rPr>
        <w:t xml:space="preserve">Paulownia </w:t>
      </w:r>
      <w:proofErr w:type="spellStart"/>
      <w:r w:rsidRPr="001015EC">
        <w:rPr>
          <w:i/>
          <w:iCs/>
        </w:rPr>
        <w:t>fortunie</w:t>
      </w:r>
      <w:proofErr w:type="spellEnd"/>
      <w:r w:rsidRPr="001015EC">
        <w:t>) wood employing nano-SiO</w:t>
      </w:r>
      <w:r w:rsidRPr="001015EC">
        <w:rPr>
          <w:vertAlign w:val="subscript"/>
        </w:rPr>
        <w:t>2</w:t>
      </w:r>
      <w:r w:rsidRPr="001015EC">
        <w:t xml:space="preserve">. </w:t>
      </w:r>
      <w:r w:rsidRPr="001015EC">
        <w:rPr>
          <w:i/>
        </w:rPr>
        <w:t>Ind Crops Prod</w:t>
      </w:r>
      <w:r w:rsidR="00BF4502" w:rsidRPr="001015EC">
        <w:rPr>
          <w:i/>
        </w:rPr>
        <w:t>,</w:t>
      </w:r>
      <w:r w:rsidRPr="001015EC">
        <w:rPr>
          <w:i/>
        </w:rPr>
        <w:t xml:space="preserve"> 42</w:t>
      </w:r>
      <w:r w:rsidR="00BF4502" w:rsidRPr="001015EC">
        <w:t xml:space="preserve">, </w:t>
      </w:r>
      <w:r w:rsidRPr="001015EC">
        <w:t>1–9</w:t>
      </w:r>
    </w:p>
    <w:p w14:paraId="4E4BEBA5"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Sánchez</w:t>
      </w:r>
      <w:r w:rsidR="00BF4502" w:rsidRPr="001015EC">
        <w:t>,</w:t>
      </w:r>
      <w:r w:rsidRPr="001015EC">
        <w:t xml:space="preserve"> E</w:t>
      </w:r>
      <w:r w:rsidR="00BF4502" w:rsidRPr="001015EC">
        <w:t>.</w:t>
      </w:r>
      <w:r w:rsidRPr="001015EC">
        <w:t>A</w:t>
      </w:r>
      <w:r w:rsidR="00BF4502" w:rsidRPr="001015EC">
        <w:t>.</w:t>
      </w:r>
      <w:r w:rsidRPr="001015EC">
        <w:t xml:space="preserve">, </w:t>
      </w:r>
      <w:proofErr w:type="spellStart"/>
      <w:r w:rsidRPr="001015EC">
        <w:t>Pasache</w:t>
      </w:r>
      <w:proofErr w:type="spellEnd"/>
      <w:r w:rsidR="00BF4502" w:rsidRPr="001015EC">
        <w:t>,</w:t>
      </w:r>
      <w:r w:rsidRPr="001015EC">
        <w:t xml:space="preserve"> M</w:t>
      </w:r>
      <w:r w:rsidR="00BF4502" w:rsidRPr="001015EC">
        <w:t>.</w:t>
      </w:r>
      <w:r w:rsidRPr="001015EC">
        <w:t>B</w:t>
      </w:r>
      <w:r w:rsidR="00BF4502" w:rsidRPr="001015EC">
        <w:t>.</w:t>
      </w:r>
      <w:r w:rsidRPr="001015EC">
        <w:t>,</w:t>
      </w:r>
      <w:r w:rsidR="00BF4502" w:rsidRPr="001015EC">
        <w:t xml:space="preserve"> &amp;</w:t>
      </w:r>
      <w:r w:rsidRPr="001015EC">
        <w:t xml:space="preserve"> García</w:t>
      </w:r>
      <w:r w:rsidR="00BF4502" w:rsidRPr="001015EC">
        <w:t>,</w:t>
      </w:r>
      <w:r w:rsidRPr="001015EC">
        <w:t xml:space="preserve"> M</w:t>
      </w:r>
      <w:r w:rsidR="00BF4502" w:rsidRPr="001015EC">
        <w:t>.</w:t>
      </w:r>
      <w:r w:rsidRPr="001015EC">
        <w:t>E</w:t>
      </w:r>
      <w:r w:rsidR="00BF4502" w:rsidRPr="001015EC">
        <w:t>.</w:t>
      </w:r>
      <w:r w:rsidRPr="001015EC">
        <w:t xml:space="preserve"> (2014)</w:t>
      </w:r>
      <w:r w:rsidR="00BF4502" w:rsidRPr="001015EC">
        <w:t>.</w:t>
      </w:r>
      <w:r w:rsidRPr="001015EC">
        <w:t xml:space="preserve"> Development of briquettes from waste wood (sawdust) for use in low-income households in Piura, Peru. In: Proceedings of the wo</w:t>
      </w:r>
      <w:r w:rsidR="00BF4502" w:rsidRPr="001015EC">
        <w:t>rld congress on engineering.</w:t>
      </w:r>
    </w:p>
    <w:p w14:paraId="519BE991"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Shin</w:t>
      </w:r>
      <w:r w:rsidR="00BF4502" w:rsidRPr="001015EC">
        <w:t>,</w:t>
      </w:r>
      <w:r w:rsidRPr="001015EC">
        <w:t xml:space="preserve"> D</w:t>
      </w:r>
      <w:r w:rsidR="00BF4502" w:rsidRPr="001015EC">
        <w:t>.</w:t>
      </w:r>
      <w:r w:rsidRPr="001015EC">
        <w:t>, Curtis</w:t>
      </w:r>
      <w:r w:rsidR="00BF4502" w:rsidRPr="001015EC">
        <w:t>,</w:t>
      </w:r>
      <w:r w:rsidRPr="001015EC">
        <w:t xml:space="preserve"> M</w:t>
      </w:r>
      <w:r w:rsidR="00BF4502" w:rsidRPr="001015EC">
        <w:t>.</w:t>
      </w:r>
      <w:r w:rsidRPr="001015EC">
        <w:t>, Huisingh</w:t>
      </w:r>
      <w:r w:rsidR="00BF4502" w:rsidRPr="001015EC">
        <w:t>,</w:t>
      </w:r>
      <w:r w:rsidRPr="001015EC">
        <w:t xml:space="preserve"> D</w:t>
      </w:r>
      <w:r w:rsidR="00BF4502" w:rsidRPr="001015EC">
        <w:t>.</w:t>
      </w:r>
      <w:r w:rsidRPr="001015EC">
        <w:t>, Zwetsloot</w:t>
      </w:r>
      <w:r w:rsidR="00BF4502" w:rsidRPr="001015EC">
        <w:t>,</w:t>
      </w:r>
      <w:r w:rsidRPr="001015EC">
        <w:t xml:space="preserve"> G</w:t>
      </w:r>
      <w:r w:rsidR="00BF4502" w:rsidRPr="001015EC">
        <w:t>.</w:t>
      </w:r>
      <w:r w:rsidRPr="001015EC">
        <w:t>I</w:t>
      </w:r>
      <w:r w:rsidR="00BF4502" w:rsidRPr="001015EC">
        <w:t>.</w:t>
      </w:r>
      <w:r w:rsidRPr="001015EC">
        <w:t xml:space="preserve"> (2008)</w:t>
      </w:r>
      <w:r w:rsidR="00BF4502" w:rsidRPr="001015EC">
        <w:t>.</w:t>
      </w:r>
      <w:r w:rsidRPr="001015EC">
        <w:t xml:space="preserve"> Development of a sustainability policy model for promoting cleaner production: a knowledge integration approach. </w:t>
      </w:r>
      <w:r w:rsidRPr="001015EC">
        <w:rPr>
          <w:i/>
        </w:rPr>
        <w:t>J Clean Prod</w:t>
      </w:r>
      <w:r w:rsidR="00BF4502" w:rsidRPr="001015EC">
        <w:rPr>
          <w:i/>
        </w:rPr>
        <w:t>.,</w:t>
      </w:r>
      <w:r w:rsidRPr="001015EC">
        <w:rPr>
          <w:i/>
        </w:rPr>
        <w:t xml:space="preserve"> 16</w:t>
      </w:r>
      <w:r w:rsidR="00BF4502" w:rsidRPr="001015EC">
        <w:t xml:space="preserve">, </w:t>
      </w:r>
      <w:r w:rsidRPr="001015EC">
        <w:t>1823–1837</w:t>
      </w:r>
      <w:r w:rsidR="00BF4502" w:rsidRPr="001015EC">
        <w:t>.</w:t>
      </w:r>
    </w:p>
    <w:p w14:paraId="655C2FB2"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rPr>
          <w:iCs/>
        </w:rPr>
        <w:t xml:space="preserve">Soni, P., Kumar, R., Singh B., Sahu, C., Netam, G., Chetan, S., Mogale, P., Raman, C., Khandekar, H., </w:t>
      </w:r>
      <w:proofErr w:type="spellStart"/>
      <w:r w:rsidRPr="001015EC">
        <w:rPr>
          <w:iCs/>
        </w:rPr>
        <w:t>Bargah</w:t>
      </w:r>
      <w:proofErr w:type="spellEnd"/>
      <w:r w:rsidRPr="001015EC">
        <w:rPr>
          <w:iCs/>
        </w:rPr>
        <w:t>, A.S.,</w:t>
      </w:r>
      <w:r w:rsidR="00BF4502" w:rsidRPr="001015EC">
        <w:rPr>
          <w:iCs/>
        </w:rPr>
        <w:t xml:space="preserve"> &amp;</w:t>
      </w:r>
      <w:r w:rsidRPr="001015EC">
        <w:rPr>
          <w:iCs/>
        </w:rPr>
        <w:t xml:space="preserve"> Vaishnav, A.K. (2025). Exploring Certification Pathways for Non-Wood Forest Products: A Study of Opportunities and Challenges. </w:t>
      </w:r>
      <w:r w:rsidRPr="001015EC">
        <w:rPr>
          <w:i/>
          <w:iCs/>
        </w:rPr>
        <w:t>Journal of Scientific Research and Reports</w:t>
      </w:r>
      <w:r w:rsidR="00BF4502" w:rsidRPr="001015EC">
        <w:rPr>
          <w:i/>
          <w:iCs/>
        </w:rPr>
        <w:t>,</w:t>
      </w:r>
      <w:r w:rsidRPr="001015EC">
        <w:rPr>
          <w:iCs/>
        </w:rPr>
        <w:t xml:space="preserve"> </w:t>
      </w:r>
      <w:r w:rsidRPr="001015EC">
        <w:rPr>
          <w:i/>
          <w:iCs/>
        </w:rPr>
        <w:t>31</w:t>
      </w:r>
      <w:r w:rsidR="00BF4502" w:rsidRPr="001015EC">
        <w:rPr>
          <w:iCs/>
        </w:rPr>
        <w:t xml:space="preserve"> (7), </w:t>
      </w:r>
      <w:r w:rsidRPr="001015EC">
        <w:rPr>
          <w:iCs/>
        </w:rPr>
        <w:t xml:space="preserve">103-11. </w:t>
      </w:r>
      <w:hyperlink r:id="rId22" w:history="1">
        <w:r w:rsidRPr="001015EC">
          <w:rPr>
            <w:rStyle w:val="Hyperlink"/>
            <w:iCs/>
            <w:color w:val="auto"/>
            <w:u w:val="none"/>
          </w:rPr>
          <w:t>https://doi.org/10.9734/jsrr/2025/v31i73232</w:t>
        </w:r>
      </w:hyperlink>
      <w:r w:rsidRPr="001015EC">
        <w:rPr>
          <w:iCs/>
        </w:rPr>
        <w:t>.</w:t>
      </w:r>
    </w:p>
    <w:p w14:paraId="1C9EBF92"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Stark</w:t>
      </w:r>
      <w:r w:rsidR="00BF4502" w:rsidRPr="001015EC">
        <w:t>,</w:t>
      </w:r>
      <w:r w:rsidRPr="001015EC">
        <w:t xml:space="preserve"> N</w:t>
      </w:r>
      <w:r w:rsidR="00BF4502" w:rsidRPr="001015EC">
        <w:t>.</w:t>
      </w:r>
      <w:r w:rsidRPr="001015EC">
        <w:t>M</w:t>
      </w:r>
      <w:r w:rsidR="00BF4502" w:rsidRPr="001015EC">
        <w:t>.</w:t>
      </w:r>
      <w:r w:rsidRPr="001015EC">
        <w:t>, Cai</w:t>
      </w:r>
      <w:r w:rsidR="00BF4502" w:rsidRPr="001015EC">
        <w:t>,</w:t>
      </w:r>
      <w:r w:rsidRPr="001015EC">
        <w:t xml:space="preserve"> Z</w:t>
      </w:r>
      <w:r w:rsidR="00BF4502" w:rsidRPr="001015EC">
        <w:t>. &amp;</w:t>
      </w:r>
      <w:r w:rsidRPr="001015EC">
        <w:t xml:space="preserve"> Carll</w:t>
      </w:r>
      <w:r w:rsidR="00BF4502" w:rsidRPr="001015EC">
        <w:t>,</w:t>
      </w:r>
      <w:r w:rsidRPr="001015EC">
        <w:t xml:space="preserve"> C</w:t>
      </w:r>
      <w:r w:rsidR="00BF4502" w:rsidRPr="001015EC">
        <w:t>.</w:t>
      </w:r>
      <w:r w:rsidRPr="001015EC">
        <w:t xml:space="preserve"> (2010)</w:t>
      </w:r>
      <w:r w:rsidR="00BF4502" w:rsidRPr="001015EC">
        <w:t>.</w:t>
      </w:r>
      <w:r w:rsidRPr="001015EC">
        <w:t xml:space="preserve"> Wood-based composite materials: panel products, glued-laminated timber, structural composite lumber, and wood-</w:t>
      </w:r>
      <w:proofErr w:type="spellStart"/>
      <w:r w:rsidRPr="001015EC">
        <w:t>nonwood</w:t>
      </w:r>
      <w:proofErr w:type="spellEnd"/>
      <w:r w:rsidRPr="001015EC">
        <w:t xml:space="preserve"> composite materials. U.S. Department of Agriculture, Forest Service, Forest Products Laboratory, Madison</w:t>
      </w:r>
      <w:r w:rsidR="00BF4502" w:rsidRPr="001015EC">
        <w:t>.</w:t>
      </w:r>
    </w:p>
    <w:p w14:paraId="1127F9D7"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proofErr w:type="spellStart"/>
      <w:r w:rsidRPr="001015EC">
        <w:t>Steierer</w:t>
      </w:r>
      <w:proofErr w:type="spellEnd"/>
      <w:r w:rsidR="00BF4502" w:rsidRPr="001015EC">
        <w:t>,</w:t>
      </w:r>
      <w:r w:rsidRPr="001015EC">
        <w:t xml:space="preserve"> F</w:t>
      </w:r>
      <w:r w:rsidR="00BF4502" w:rsidRPr="001015EC">
        <w:t>.</w:t>
      </w:r>
      <w:r w:rsidRPr="001015EC">
        <w:t xml:space="preserve"> (2007)</w:t>
      </w:r>
      <w:r w:rsidR="00BF4502" w:rsidRPr="001015EC">
        <w:t>.</w:t>
      </w:r>
      <w:r w:rsidRPr="001015EC">
        <w:t xml:space="preserve"> Wood energy in Europe and North America: a new estimate of volumes and flows. </w:t>
      </w:r>
      <w:r w:rsidRPr="001015EC">
        <w:rPr>
          <w:i/>
        </w:rPr>
        <w:t>World Sustain Energy Days</w:t>
      </w:r>
      <w:r w:rsidR="00BF4502" w:rsidRPr="001015EC">
        <w:rPr>
          <w:i/>
        </w:rPr>
        <w:t>,</w:t>
      </w:r>
      <w:r w:rsidRPr="001015EC">
        <w:rPr>
          <w:i/>
        </w:rPr>
        <w:t xml:space="preserve"> 1</w:t>
      </w:r>
      <w:r w:rsidR="00BF4502" w:rsidRPr="001015EC">
        <w:t xml:space="preserve">, </w:t>
      </w:r>
      <w:r w:rsidRPr="001015EC">
        <w:t>1–14</w:t>
      </w:r>
    </w:p>
    <w:p w14:paraId="45A8709E"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rPr>
          <w:shd w:val="clear" w:color="auto" w:fill="FFFFFF"/>
        </w:rPr>
        <w:t>Tiwari, R.K.S., Chandra, K.K., Kumar, R</w:t>
      </w:r>
      <w:r w:rsidR="00BF4502" w:rsidRPr="001015EC">
        <w:rPr>
          <w:shd w:val="clear" w:color="auto" w:fill="FFFFFF"/>
        </w:rPr>
        <w:t>., Bhardwaj, A.K., Pandey, S.K., &amp;</w:t>
      </w:r>
      <w:r w:rsidRPr="001015EC">
        <w:rPr>
          <w:shd w:val="clear" w:color="auto" w:fill="FFFFFF"/>
        </w:rPr>
        <w:t xml:space="preserve"> Dixit, B. (2024).</w:t>
      </w:r>
      <w:r w:rsidRPr="001015EC">
        <w:t xml:space="preserve"> </w:t>
      </w:r>
      <w:hyperlink r:id="rId23" w:history="1">
        <w:r w:rsidRPr="001015EC">
          <w:rPr>
            <w:rStyle w:val="Hyperlink"/>
            <w:color w:val="auto"/>
            <w:u w:val="none"/>
          </w:rPr>
          <w:t>Microbial Biopesticides: An Ecofriendly Plant Protection Measures</w:t>
        </w:r>
      </w:hyperlink>
      <w:r w:rsidRPr="001015EC">
        <w:t xml:space="preserve">. </w:t>
      </w:r>
      <w:r w:rsidRPr="001015EC">
        <w:rPr>
          <w:i/>
        </w:rPr>
        <w:t>Environment and Ecology, 42</w:t>
      </w:r>
      <w:r w:rsidR="00BF4502" w:rsidRPr="001015EC">
        <w:t xml:space="preserve"> (4), </w:t>
      </w:r>
      <w:r w:rsidRPr="001015EC">
        <w:t>1590-1598.</w:t>
      </w:r>
    </w:p>
    <w:p w14:paraId="69F52A1F"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rPr>
          <w:shd w:val="clear" w:color="auto" w:fill="FFFFFF"/>
        </w:rPr>
        <w:t>Vaishnav, A.K., Kumar, R., Khandekar, H.</w:t>
      </w:r>
      <w:proofErr w:type="gramStart"/>
      <w:r w:rsidRPr="001015EC">
        <w:rPr>
          <w:shd w:val="clear" w:color="auto" w:fill="FFFFFF"/>
        </w:rPr>
        <w:t xml:space="preserve">,  </w:t>
      </w:r>
      <w:r w:rsidR="00BF4502" w:rsidRPr="001015EC">
        <w:rPr>
          <w:shd w:val="clear" w:color="auto" w:fill="FFFFFF"/>
        </w:rPr>
        <w:t>&amp;</w:t>
      </w:r>
      <w:proofErr w:type="gramEnd"/>
      <w:r w:rsidR="00BF4502" w:rsidRPr="001015EC">
        <w:rPr>
          <w:shd w:val="clear" w:color="auto" w:fill="FFFFFF"/>
        </w:rPr>
        <w:t xml:space="preserve"> </w:t>
      </w:r>
      <w:proofErr w:type="spellStart"/>
      <w:r w:rsidRPr="001015EC">
        <w:rPr>
          <w:shd w:val="clear" w:color="auto" w:fill="FFFFFF"/>
        </w:rPr>
        <w:t>Bargah</w:t>
      </w:r>
      <w:proofErr w:type="spellEnd"/>
      <w:r w:rsidRPr="001015EC">
        <w:rPr>
          <w:shd w:val="clear" w:color="auto" w:fill="FFFFFF"/>
        </w:rPr>
        <w:t>, A.S. (2025).</w:t>
      </w:r>
      <w:r w:rsidRPr="001015EC">
        <w:t xml:space="preserve"> </w:t>
      </w:r>
      <w:r w:rsidRPr="001015EC">
        <w:rPr>
          <w:shd w:val="clear" w:color="auto" w:fill="FFFFFF"/>
        </w:rPr>
        <w:t xml:space="preserve">Sericulture: A Dynamic Contribution of the Indian Nation. </w:t>
      </w:r>
      <w:r w:rsidRPr="001015EC">
        <w:rPr>
          <w:i/>
          <w:shd w:val="clear" w:color="auto" w:fill="FFFFFF"/>
        </w:rPr>
        <w:t>International Journal of Agriculture Sciences</w:t>
      </w:r>
      <w:r w:rsidRPr="001015EC">
        <w:rPr>
          <w:shd w:val="clear" w:color="auto" w:fill="FFFFFF"/>
        </w:rPr>
        <w:t xml:space="preserve">, </w:t>
      </w:r>
      <w:r w:rsidRPr="001015EC">
        <w:rPr>
          <w:i/>
          <w:shd w:val="clear" w:color="auto" w:fill="FFFFFF"/>
        </w:rPr>
        <w:t>17</w:t>
      </w:r>
      <w:r w:rsidR="00BF4502" w:rsidRPr="001015EC">
        <w:rPr>
          <w:shd w:val="clear" w:color="auto" w:fill="FFFFFF"/>
        </w:rPr>
        <w:t xml:space="preserve">(1), </w:t>
      </w:r>
      <w:r w:rsidRPr="001015EC">
        <w:rPr>
          <w:shd w:val="clear" w:color="auto" w:fill="FFFFFF"/>
        </w:rPr>
        <w:t>13317-13321</w:t>
      </w:r>
    </w:p>
    <w:p w14:paraId="7D5DE776"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Van Benthem</w:t>
      </w:r>
      <w:r w:rsidR="00BF4502" w:rsidRPr="001015EC">
        <w:t>,</w:t>
      </w:r>
      <w:r w:rsidRPr="001015EC">
        <w:t xml:space="preserve"> M</w:t>
      </w:r>
      <w:r w:rsidR="00BF4502" w:rsidRPr="001015EC">
        <w:t>.</w:t>
      </w:r>
      <w:r w:rsidRPr="001015EC">
        <w:t>, Leek</w:t>
      </w:r>
      <w:r w:rsidR="00BF4502" w:rsidRPr="001015EC">
        <w:t>,</w:t>
      </w:r>
      <w:r w:rsidRPr="001015EC">
        <w:t xml:space="preserve"> N</w:t>
      </w:r>
      <w:r w:rsidR="00BF4502" w:rsidRPr="001015EC">
        <w:t>.</w:t>
      </w:r>
      <w:r w:rsidRPr="001015EC">
        <w:t xml:space="preserve">, </w:t>
      </w:r>
      <w:proofErr w:type="spellStart"/>
      <w:r w:rsidRPr="001015EC">
        <w:t>Mantau</w:t>
      </w:r>
      <w:proofErr w:type="spellEnd"/>
      <w:r w:rsidR="00BF4502" w:rsidRPr="001015EC">
        <w:t>,</w:t>
      </w:r>
      <w:r w:rsidRPr="001015EC">
        <w:t xml:space="preserve"> U</w:t>
      </w:r>
      <w:r w:rsidR="00BF4502" w:rsidRPr="001015EC">
        <w:t>. &amp;</w:t>
      </w:r>
      <w:r w:rsidRPr="001015EC">
        <w:t xml:space="preserve"> Weimar</w:t>
      </w:r>
      <w:r w:rsidR="00BF4502" w:rsidRPr="001015EC">
        <w:t>,</w:t>
      </w:r>
      <w:r w:rsidRPr="001015EC">
        <w:t xml:space="preserve"> H</w:t>
      </w:r>
      <w:r w:rsidR="00BF4502" w:rsidRPr="001015EC">
        <w:t>.</w:t>
      </w:r>
      <w:r w:rsidRPr="001015EC">
        <w:t xml:space="preserve"> (2007)</w:t>
      </w:r>
      <w:r w:rsidR="00BF4502" w:rsidRPr="001015EC">
        <w:t>.</w:t>
      </w:r>
      <w:r w:rsidRPr="001015EC">
        <w:t xml:space="preserve"> Markets for recovered wood in Europe; case studies for the Netherlands and Germany based on the </w:t>
      </w:r>
      <w:proofErr w:type="spellStart"/>
      <w:r w:rsidRPr="001015EC">
        <w:t>BioXchange</w:t>
      </w:r>
      <w:proofErr w:type="spellEnd"/>
      <w:r w:rsidRPr="001015EC">
        <w:t xml:space="preserve"> project. In: Proceedings of 3rd European COST E31 Conference. p 1–12</w:t>
      </w:r>
      <w:r w:rsidR="00BF4502" w:rsidRPr="001015EC">
        <w:t>.</w:t>
      </w:r>
    </w:p>
    <w:p w14:paraId="168591E8"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Williamson</w:t>
      </w:r>
      <w:r w:rsidR="00BF4502" w:rsidRPr="001015EC">
        <w:t>,</w:t>
      </w:r>
      <w:r w:rsidRPr="001015EC">
        <w:t xml:space="preserve"> T</w:t>
      </w:r>
      <w:r w:rsidR="00BF4502" w:rsidRPr="001015EC">
        <w:t>.</w:t>
      </w:r>
      <w:r w:rsidRPr="001015EC">
        <w:t>G</w:t>
      </w:r>
      <w:r w:rsidR="00BF4502" w:rsidRPr="001015EC">
        <w:t>.</w:t>
      </w:r>
      <w:r w:rsidRPr="001015EC">
        <w:t xml:space="preserve"> (2002)</w:t>
      </w:r>
      <w:r w:rsidR="00BF4502" w:rsidRPr="001015EC">
        <w:t>.</w:t>
      </w:r>
      <w:r w:rsidRPr="001015EC">
        <w:t xml:space="preserve"> APA engineered wood handbook. McGraw-Hill, New York, USA</w:t>
      </w:r>
      <w:r w:rsidR="00BF4502" w:rsidRPr="001015EC">
        <w:t>.</w:t>
      </w:r>
    </w:p>
    <w:p w14:paraId="1D3B2476"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lastRenderedPageBreak/>
        <w:t>Yang</w:t>
      </w:r>
      <w:r w:rsidR="00BF4502" w:rsidRPr="001015EC">
        <w:t>,</w:t>
      </w:r>
      <w:r w:rsidRPr="001015EC">
        <w:t xml:space="preserve"> X</w:t>
      </w:r>
      <w:r w:rsidR="00BF4502" w:rsidRPr="001015EC">
        <w:t>.</w:t>
      </w:r>
      <w:r w:rsidRPr="001015EC">
        <w:t>, You</w:t>
      </w:r>
      <w:r w:rsidR="00BF4502" w:rsidRPr="001015EC">
        <w:t>,</w:t>
      </w:r>
      <w:r w:rsidRPr="001015EC">
        <w:t xml:space="preserve"> Z</w:t>
      </w:r>
      <w:r w:rsidR="00BF4502" w:rsidRPr="001015EC">
        <w:t>.</w:t>
      </w:r>
      <w:r w:rsidRPr="001015EC">
        <w:t>, Dai</w:t>
      </w:r>
      <w:r w:rsidR="00BF4502" w:rsidRPr="001015EC">
        <w:t>,</w:t>
      </w:r>
      <w:r w:rsidRPr="001015EC">
        <w:t xml:space="preserve"> Q</w:t>
      </w:r>
      <w:r w:rsidR="00BF4502" w:rsidRPr="001015EC">
        <w:t>.</w:t>
      </w:r>
      <w:r w:rsidRPr="001015EC">
        <w:t>,</w:t>
      </w:r>
      <w:r w:rsidR="00BF4502" w:rsidRPr="001015EC">
        <w:t xml:space="preserve"> &amp;</w:t>
      </w:r>
      <w:r w:rsidRPr="001015EC">
        <w:t xml:space="preserve"> Mills-Beale</w:t>
      </w:r>
      <w:r w:rsidR="00BF4502" w:rsidRPr="001015EC">
        <w:t>,</w:t>
      </w:r>
      <w:r w:rsidRPr="001015EC">
        <w:t xml:space="preserve"> J</w:t>
      </w:r>
      <w:r w:rsidR="00BF4502" w:rsidRPr="001015EC">
        <w:t>.</w:t>
      </w:r>
      <w:r w:rsidRPr="001015EC">
        <w:t xml:space="preserve"> (2014)</w:t>
      </w:r>
      <w:r w:rsidR="00BF4502" w:rsidRPr="001015EC">
        <w:t>.</w:t>
      </w:r>
      <w:r w:rsidRPr="001015EC">
        <w:t xml:space="preserve"> Mechanical performance of asphalt mixtures modified by bio-oils derived from waste wood resources. </w:t>
      </w:r>
      <w:proofErr w:type="spellStart"/>
      <w:r w:rsidRPr="001015EC">
        <w:rPr>
          <w:i/>
        </w:rPr>
        <w:t>Constr</w:t>
      </w:r>
      <w:proofErr w:type="spellEnd"/>
      <w:r w:rsidRPr="001015EC">
        <w:rPr>
          <w:i/>
        </w:rPr>
        <w:t xml:space="preserve"> Build Mater</w:t>
      </w:r>
      <w:r w:rsidR="00BF4502" w:rsidRPr="001015EC">
        <w:rPr>
          <w:i/>
        </w:rPr>
        <w:t>,</w:t>
      </w:r>
      <w:r w:rsidRPr="001015EC">
        <w:rPr>
          <w:i/>
        </w:rPr>
        <w:t xml:space="preserve"> 51</w:t>
      </w:r>
      <w:r w:rsidR="00BF4502" w:rsidRPr="001015EC">
        <w:t xml:space="preserve">, </w:t>
      </w:r>
      <w:r w:rsidRPr="001015EC">
        <w:t>424–431</w:t>
      </w:r>
    </w:p>
    <w:p w14:paraId="00F278AB" w14:textId="77777777" w:rsidR="004912E0" w:rsidRPr="001015EC" w:rsidRDefault="004912E0" w:rsidP="001015EC">
      <w:pPr>
        <w:pStyle w:val="c-article-referencestext"/>
        <w:shd w:val="clear" w:color="auto" w:fill="FFFFFF"/>
        <w:spacing w:before="0" w:beforeAutospacing="0" w:after="0" w:afterAutospacing="0" w:line="360" w:lineRule="auto"/>
        <w:ind w:left="709" w:hanging="709"/>
        <w:jc w:val="both"/>
      </w:pPr>
      <w:r w:rsidRPr="001015EC">
        <w:t>Zeng</w:t>
      </w:r>
      <w:r w:rsidR="00BF4502" w:rsidRPr="001015EC">
        <w:t>,</w:t>
      </w:r>
      <w:r w:rsidRPr="001015EC">
        <w:t xml:space="preserve"> N</w:t>
      </w:r>
      <w:r w:rsidR="00BF4502" w:rsidRPr="001015EC">
        <w:t>.</w:t>
      </w:r>
      <w:r w:rsidRPr="001015EC">
        <w:t>, King</w:t>
      </w:r>
      <w:r w:rsidR="00BF4502" w:rsidRPr="001015EC">
        <w:t>,</w:t>
      </w:r>
      <w:r w:rsidRPr="001015EC">
        <w:t xml:space="preserve"> A</w:t>
      </w:r>
      <w:r w:rsidR="00BF4502" w:rsidRPr="001015EC">
        <w:t>.</w:t>
      </w:r>
      <w:r w:rsidRPr="001015EC">
        <w:t>W</w:t>
      </w:r>
      <w:r w:rsidR="00BF4502" w:rsidRPr="001015EC">
        <w:t>.</w:t>
      </w:r>
      <w:r w:rsidRPr="001015EC">
        <w:t>, Zaitchik</w:t>
      </w:r>
      <w:r w:rsidR="00BF4502" w:rsidRPr="001015EC">
        <w:t>,</w:t>
      </w:r>
      <w:r w:rsidRPr="001015EC">
        <w:t xml:space="preserve"> B</w:t>
      </w:r>
      <w:r w:rsidR="00BF4502" w:rsidRPr="001015EC">
        <w:t>.</w:t>
      </w:r>
      <w:r w:rsidRPr="001015EC">
        <w:t>, Wullschleger</w:t>
      </w:r>
      <w:r w:rsidR="00BF4502" w:rsidRPr="001015EC">
        <w:t>,</w:t>
      </w:r>
      <w:r w:rsidRPr="001015EC">
        <w:t xml:space="preserve"> S</w:t>
      </w:r>
      <w:r w:rsidR="00BF4502" w:rsidRPr="001015EC">
        <w:t>.</w:t>
      </w:r>
      <w:r w:rsidRPr="001015EC">
        <w:t>D</w:t>
      </w:r>
      <w:r w:rsidR="00BF4502" w:rsidRPr="001015EC">
        <w:t>.</w:t>
      </w:r>
      <w:r w:rsidRPr="001015EC">
        <w:t>, Gregg</w:t>
      </w:r>
      <w:r w:rsidR="00BF4502" w:rsidRPr="001015EC">
        <w:t>,</w:t>
      </w:r>
      <w:r w:rsidRPr="001015EC">
        <w:t xml:space="preserve"> J</w:t>
      </w:r>
      <w:r w:rsidR="00BF4502" w:rsidRPr="001015EC">
        <w:t>.</w:t>
      </w:r>
      <w:r w:rsidRPr="001015EC">
        <w:t>, Wang</w:t>
      </w:r>
      <w:r w:rsidR="00BF4502" w:rsidRPr="001015EC">
        <w:t>,</w:t>
      </w:r>
      <w:r w:rsidRPr="001015EC">
        <w:t xml:space="preserve"> S</w:t>
      </w:r>
      <w:r w:rsidR="00BF4502" w:rsidRPr="001015EC">
        <w:t>.</w:t>
      </w:r>
      <w:r w:rsidRPr="001015EC">
        <w:t>, Kirk-Davidoff</w:t>
      </w:r>
      <w:r w:rsidR="00BF4502" w:rsidRPr="001015EC">
        <w:t>,</w:t>
      </w:r>
      <w:r w:rsidRPr="001015EC">
        <w:t xml:space="preserve"> D</w:t>
      </w:r>
      <w:r w:rsidR="00BF4502" w:rsidRPr="001015EC">
        <w:t>.</w:t>
      </w:r>
      <w:r w:rsidRPr="001015EC">
        <w:t xml:space="preserve"> (2013)</w:t>
      </w:r>
      <w:r w:rsidR="00BF4502" w:rsidRPr="001015EC">
        <w:t>.</w:t>
      </w:r>
      <w:r w:rsidRPr="001015EC">
        <w:t xml:space="preserve"> Carbon sequestration via wood harvest and storage: an assessment of its harvest potential. </w:t>
      </w:r>
      <w:r w:rsidRPr="001015EC">
        <w:rPr>
          <w:i/>
        </w:rPr>
        <w:t>Clim Change</w:t>
      </w:r>
      <w:r w:rsidR="00BF4502" w:rsidRPr="001015EC">
        <w:rPr>
          <w:i/>
        </w:rPr>
        <w:t>,</w:t>
      </w:r>
      <w:r w:rsidRPr="001015EC">
        <w:rPr>
          <w:i/>
        </w:rPr>
        <w:t xml:space="preserve"> 118</w:t>
      </w:r>
      <w:r w:rsidR="00BF4502" w:rsidRPr="001015EC">
        <w:t xml:space="preserve">, </w:t>
      </w:r>
      <w:r w:rsidRPr="001015EC">
        <w:t>245–257</w:t>
      </w:r>
    </w:p>
    <w:sectPr w:rsidR="004912E0" w:rsidRPr="001015EC" w:rsidSect="00AD0920">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OHAMEDELTAYIB OMER SALIH EISSA" w:date="2025-07-08T15:21:00Z" w:initials="ME">
    <w:p w14:paraId="03736627" w14:textId="702105CB" w:rsidR="00B95449" w:rsidRDefault="00B95449">
      <w:pPr>
        <w:pStyle w:val="CommentText"/>
      </w:pPr>
      <w:r>
        <w:rPr>
          <w:rStyle w:val="CommentReference"/>
        </w:rPr>
        <w:annotationRef/>
      </w:r>
      <w:r>
        <w:t>Please! Correct the word</w:t>
      </w:r>
    </w:p>
  </w:comment>
  <w:comment w:id="1" w:author="MOHAMEDELTAYIB OMER SALIH EISSA" w:date="2025-07-08T15:28:00Z" w:initials="ME">
    <w:p w14:paraId="497A5F9B" w14:textId="03F6FC85" w:rsidR="00BF7C88" w:rsidRDefault="00BF7C88">
      <w:pPr>
        <w:pStyle w:val="CommentText"/>
      </w:pPr>
      <w:r>
        <w:rPr>
          <w:rStyle w:val="CommentReference"/>
        </w:rPr>
        <w:annotationRef/>
      </w:r>
      <w:r>
        <w:t>Please! Write the reference in the right form</w:t>
      </w:r>
    </w:p>
  </w:comment>
  <w:comment w:id="2" w:author="MOHAMEDELTAYIB OMER SALIH EISSA" w:date="2025-07-08T16:01:00Z" w:initials="ME">
    <w:p w14:paraId="0052D5EB" w14:textId="608673E4" w:rsidR="00EB2285" w:rsidRDefault="00EB2285">
      <w:pPr>
        <w:pStyle w:val="CommentText"/>
      </w:pPr>
      <w:r>
        <w:rPr>
          <w:rStyle w:val="CommentReference"/>
        </w:rPr>
        <w:annotationRef/>
      </w:r>
      <w:r>
        <w:t>Please! Correct this reference</w:t>
      </w:r>
    </w:p>
  </w:comment>
  <w:comment w:id="3" w:author="MOHAMEDELTAYIB OMER SALIH EISSA" w:date="2025-07-08T16:04:00Z" w:initials="ME">
    <w:p w14:paraId="2118E6B8" w14:textId="76CBE882" w:rsidR="00EB2285" w:rsidRDefault="00EB2285">
      <w:pPr>
        <w:pStyle w:val="CommentText"/>
      </w:pPr>
      <w:r>
        <w:rPr>
          <w:rStyle w:val="CommentReference"/>
        </w:rPr>
        <w:annotationRef/>
      </w:r>
      <w:r>
        <w:t>Write it in the correct form</w:t>
      </w:r>
    </w:p>
  </w:comment>
  <w:comment w:id="4" w:author="MOHAMEDELTAYIB OMER SALIH EISSA" w:date="2025-07-08T16:05:00Z" w:initials="ME">
    <w:p w14:paraId="07A3B3B3" w14:textId="6F52BDA0" w:rsidR="00EB2285" w:rsidRDefault="00EB2285">
      <w:pPr>
        <w:pStyle w:val="CommentText"/>
      </w:pPr>
      <w:r>
        <w:rPr>
          <w:rStyle w:val="CommentReference"/>
        </w:rPr>
        <w:annotationRef/>
      </w:r>
      <w:r>
        <w:t>Correct it</w:t>
      </w:r>
    </w:p>
  </w:comment>
  <w:comment w:id="5" w:author="MOHAMEDELTAYIB OMER SALIH EISSA" w:date="2025-07-08T16:06:00Z" w:initials="ME">
    <w:p w14:paraId="5441A1D4" w14:textId="427FD52E" w:rsidR="00EB2285" w:rsidRDefault="00EB2285">
      <w:pPr>
        <w:pStyle w:val="CommentText"/>
      </w:pPr>
      <w:r>
        <w:rPr>
          <w:rStyle w:val="CommentReference"/>
        </w:rPr>
        <w:annotationRef/>
      </w:r>
      <w:r>
        <w:t>Write it in the right form</w:t>
      </w:r>
    </w:p>
  </w:comment>
  <w:comment w:id="6" w:author="MOHAMEDELTAYIB OMER SALIH EISSA" w:date="2025-07-08T16:15:00Z" w:initials="ME">
    <w:p w14:paraId="6FD86BA6" w14:textId="43574F0B" w:rsidR="00DA6BF5" w:rsidRDefault="00DA6BF5">
      <w:pPr>
        <w:pStyle w:val="CommentText"/>
      </w:pPr>
      <w:r>
        <w:rPr>
          <w:rStyle w:val="CommentReference"/>
        </w:rPr>
        <w:annotationRef/>
      </w:r>
      <w:r>
        <w:t>Could you write this reference correct!</w:t>
      </w:r>
    </w:p>
  </w:comment>
  <w:comment w:id="7" w:author="MOHAMEDELTAYIB OMER SALIH EISSA" w:date="2025-07-08T16:19:00Z" w:initials="ME">
    <w:p w14:paraId="07801FCF" w14:textId="5EA78552" w:rsidR="00DA6BF5" w:rsidRDefault="00DA6BF5">
      <w:pPr>
        <w:pStyle w:val="CommentText"/>
      </w:pPr>
      <w:r>
        <w:rPr>
          <w:rStyle w:val="CommentReference"/>
        </w:rPr>
        <w:annotationRef/>
      </w:r>
      <w:r>
        <w:t>Correct this word</w:t>
      </w:r>
    </w:p>
  </w:comment>
  <w:comment w:id="8" w:author="MOHAMEDELTAYIB OMER SALIH EISSA" w:date="2025-07-08T16:23:00Z" w:initials="ME">
    <w:p w14:paraId="07CE156D" w14:textId="3BB63A6B" w:rsidR="00425733" w:rsidRDefault="00425733">
      <w:pPr>
        <w:pStyle w:val="CommentText"/>
      </w:pPr>
      <w:r>
        <w:rPr>
          <w:rStyle w:val="CommentReference"/>
        </w:rPr>
        <w:annotationRef/>
      </w:r>
      <w:r>
        <w:t>Write it correctly</w:t>
      </w:r>
    </w:p>
  </w:comment>
  <w:comment w:id="9" w:author="MOHAMEDELTAYIB OMER SALIH EISSA" w:date="2025-07-08T16:29:00Z" w:initials="ME">
    <w:p w14:paraId="58EBE5E0" w14:textId="3AF975F2" w:rsidR="00425733" w:rsidRDefault="00425733">
      <w:pPr>
        <w:pStyle w:val="CommentText"/>
      </w:pPr>
      <w:r>
        <w:rPr>
          <w:rStyle w:val="CommentReference"/>
        </w:rPr>
        <w:annotationRef/>
      </w:r>
      <w:r>
        <w:t>Please! Correct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3736627" w15:done="0"/>
  <w15:commentEx w15:paraId="497A5F9B" w15:done="0"/>
  <w15:commentEx w15:paraId="0052D5EB" w15:done="0"/>
  <w15:commentEx w15:paraId="2118E6B8" w15:done="0"/>
  <w15:commentEx w15:paraId="07A3B3B3" w15:done="0"/>
  <w15:commentEx w15:paraId="5441A1D4" w15:done="0"/>
  <w15:commentEx w15:paraId="6FD86BA6" w15:done="0"/>
  <w15:commentEx w15:paraId="07801FCF" w15:done="0"/>
  <w15:commentEx w15:paraId="07CE156D" w15:done="0"/>
  <w15:commentEx w15:paraId="58EBE5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DA5CD8" w16cex:dateUtc="2025-07-08T12:21:00Z"/>
  <w16cex:commentExtensible w16cex:durableId="07E449E0" w16cex:dateUtc="2025-07-08T12:28:00Z"/>
  <w16cex:commentExtensible w16cex:durableId="460446A2" w16cex:dateUtc="2025-07-08T13:01:00Z"/>
  <w16cex:commentExtensible w16cex:durableId="4BD87486" w16cex:dateUtc="2025-07-08T13:04:00Z"/>
  <w16cex:commentExtensible w16cex:durableId="24D043AC" w16cex:dateUtc="2025-07-08T13:05:00Z"/>
  <w16cex:commentExtensible w16cex:durableId="1545CE63" w16cex:dateUtc="2025-07-08T13:06:00Z"/>
  <w16cex:commentExtensible w16cex:durableId="07C389A0" w16cex:dateUtc="2025-07-08T13:15:00Z"/>
  <w16cex:commentExtensible w16cex:durableId="1331069E" w16cex:dateUtc="2025-07-08T13:19:00Z"/>
  <w16cex:commentExtensible w16cex:durableId="4377846D" w16cex:dateUtc="2025-07-08T13:23:00Z"/>
  <w16cex:commentExtensible w16cex:durableId="7444C7D8" w16cex:dateUtc="2025-07-08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736627" w16cid:durableId="03DA5CD8"/>
  <w16cid:commentId w16cid:paraId="497A5F9B" w16cid:durableId="07E449E0"/>
  <w16cid:commentId w16cid:paraId="0052D5EB" w16cid:durableId="460446A2"/>
  <w16cid:commentId w16cid:paraId="2118E6B8" w16cid:durableId="4BD87486"/>
  <w16cid:commentId w16cid:paraId="07A3B3B3" w16cid:durableId="24D043AC"/>
  <w16cid:commentId w16cid:paraId="5441A1D4" w16cid:durableId="1545CE63"/>
  <w16cid:commentId w16cid:paraId="6FD86BA6" w16cid:durableId="07C389A0"/>
  <w16cid:commentId w16cid:paraId="07801FCF" w16cid:durableId="1331069E"/>
  <w16cid:commentId w16cid:paraId="07CE156D" w16cid:durableId="4377846D"/>
  <w16cid:commentId w16cid:paraId="58EBE5E0" w16cid:durableId="7444C7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16373" w14:textId="77777777" w:rsidR="00422F35" w:rsidRDefault="00422F35" w:rsidP="004364CA">
      <w:pPr>
        <w:spacing w:after="0" w:line="240" w:lineRule="auto"/>
      </w:pPr>
      <w:r>
        <w:separator/>
      </w:r>
    </w:p>
  </w:endnote>
  <w:endnote w:type="continuationSeparator" w:id="0">
    <w:p w14:paraId="28C79AB3" w14:textId="77777777" w:rsidR="00422F35" w:rsidRDefault="00422F35" w:rsidP="00436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gLiU_HKSCS">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F0ED6" w14:textId="77777777" w:rsidR="004364CA" w:rsidRDefault="004364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49991" w14:textId="77777777" w:rsidR="004364CA" w:rsidRDefault="004364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3D86B" w14:textId="77777777" w:rsidR="004364CA" w:rsidRDefault="00436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5B9E8" w14:textId="77777777" w:rsidR="00422F35" w:rsidRDefault="00422F35" w:rsidP="004364CA">
      <w:pPr>
        <w:spacing w:after="0" w:line="240" w:lineRule="auto"/>
      </w:pPr>
      <w:r>
        <w:separator/>
      </w:r>
    </w:p>
  </w:footnote>
  <w:footnote w:type="continuationSeparator" w:id="0">
    <w:p w14:paraId="0C6E2960" w14:textId="77777777" w:rsidR="00422F35" w:rsidRDefault="00422F35" w:rsidP="00436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768A1" w14:textId="2A3C9633" w:rsidR="004364CA" w:rsidRDefault="00000000">
    <w:pPr>
      <w:pStyle w:val="Header"/>
    </w:pPr>
    <w:r>
      <w:rPr>
        <w:noProof/>
      </w:rPr>
      <w:pict w14:anchorId="767965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18529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79A94" w14:textId="7EE86C70" w:rsidR="004364CA" w:rsidRDefault="00000000">
    <w:pPr>
      <w:pStyle w:val="Header"/>
    </w:pPr>
    <w:r>
      <w:rPr>
        <w:noProof/>
      </w:rPr>
      <w:pict w14:anchorId="7552A7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18529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E87D2" w14:textId="74D39429" w:rsidR="004364CA" w:rsidRDefault="00000000">
    <w:pPr>
      <w:pStyle w:val="Header"/>
    </w:pPr>
    <w:r>
      <w:rPr>
        <w:noProof/>
      </w:rPr>
      <w:pict w14:anchorId="28B2F7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18529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74DF3"/>
    <w:multiLevelType w:val="multilevel"/>
    <w:tmpl w:val="39364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463894"/>
    <w:multiLevelType w:val="multilevel"/>
    <w:tmpl w:val="850CA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934AA0"/>
    <w:multiLevelType w:val="multilevel"/>
    <w:tmpl w:val="54664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DF3F6A"/>
    <w:multiLevelType w:val="multilevel"/>
    <w:tmpl w:val="EA0C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4E6839"/>
    <w:multiLevelType w:val="multilevel"/>
    <w:tmpl w:val="212C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1F6FA5"/>
    <w:multiLevelType w:val="multilevel"/>
    <w:tmpl w:val="A4827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5607DE"/>
    <w:multiLevelType w:val="multilevel"/>
    <w:tmpl w:val="0956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B859AB"/>
    <w:multiLevelType w:val="hybridMultilevel"/>
    <w:tmpl w:val="4C688D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F9D0DFD"/>
    <w:multiLevelType w:val="multilevel"/>
    <w:tmpl w:val="BD00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4086131">
    <w:abstractNumId w:val="4"/>
  </w:num>
  <w:num w:numId="2" w16cid:durableId="809709788">
    <w:abstractNumId w:val="3"/>
  </w:num>
  <w:num w:numId="3" w16cid:durableId="1375036459">
    <w:abstractNumId w:val="2"/>
  </w:num>
  <w:num w:numId="4" w16cid:durableId="1626354222">
    <w:abstractNumId w:val="5"/>
  </w:num>
  <w:num w:numId="5" w16cid:durableId="220756291">
    <w:abstractNumId w:val="6"/>
  </w:num>
  <w:num w:numId="6" w16cid:durableId="916131081">
    <w:abstractNumId w:val="8"/>
  </w:num>
  <w:num w:numId="7" w16cid:durableId="688409379">
    <w:abstractNumId w:val="0"/>
  </w:num>
  <w:num w:numId="8" w16cid:durableId="597176593">
    <w:abstractNumId w:val="1"/>
  </w:num>
  <w:num w:numId="9" w16cid:durableId="197094040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HAMEDELTAYIB OMER SALIH EISSA">
    <w15:presenceInfo w15:providerId="Windows Live" w15:userId="586db7a22f3e58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D0FF9"/>
    <w:rsid w:val="000005AB"/>
    <w:rsid w:val="000338A8"/>
    <w:rsid w:val="00092E40"/>
    <w:rsid w:val="000A31B1"/>
    <w:rsid w:val="000B7615"/>
    <w:rsid w:val="000C5A4C"/>
    <w:rsid w:val="001015EC"/>
    <w:rsid w:val="00172A90"/>
    <w:rsid w:val="00186285"/>
    <w:rsid w:val="00192F34"/>
    <w:rsid w:val="001C2826"/>
    <w:rsid w:val="001D0FF9"/>
    <w:rsid w:val="0022773D"/>
    <w:rsid w:val="00241A27"/>
    <w:rsid w:val="002B2197"/>
    <w:rsid w:val="002B2458"/>
    <w:rsid w:val="002C3CD4"/>
    <w:rsid w:val="002C6E6B"/>
    <w:rsid w:val="002D204B"/>
    <w:rsid w:val="003206A6"/>
    <w:rsid w:val="003827DF"/>
    <w:rsid w:val="00393D6C"/>
    <w:rsid w:val="003B1118"/>
    <w:rsid w:val="00422F35"/>
    <w:rsid w:val="00425733"/>
    <w:rsid w:val="004334B6"/>
    <w:rsid w:val="004364CA"/>
    <w:rsid w:val="0045069B"/>
    <w:rsid w:val="00477D4B"/>
    <w:rsid w:val="004912E0"/>
    <w:rsid w:val="004E28C4"/>
    <w:rsid w:val="00546703"/>
    <w:rsid w:val="005873D3"/>
    <w:rsid w:val="005A6AF3"/>
    <w:rsid w:val="005D017F"/>
    <w:rsid w:val="005E3091"/>
    <w:rsid w:val="00627D4C"/>
    <w:rsid w:val="00686147"/>
    <w:rsid w:val="006D7BB6"/>
    <w:rsid w:val="00711033"/>
    <w:rsid w:val="00767604"/>
    <w:rsid w:val="00793325"/>
    <w:rsid w:val="00801272"/>
    <w:rsid w:val="008072FD"/>
    <w:rsid w:val="00822896"/>
    <w:rsid w:val="008741F0"/>
    <w:rsid w:val="008E1721"/>
    <w:rsid w:val="008E1E3F"/>
    <w:rsid w:val="00950ED7"/>
    <w:rsid w:val="00957ED2"/>
    <w:rsid w:val="009B23DD"/>
    <w:rsid w:val="009B358D"/>
    <w:rsid w:val="00A05092"/>
    <w:rsid w:val="00A11E45"/>
    <w:rsid w:val="00A22325"/>
    <w:rsid w:val="00A449BC"/>
    <w:rsid w:val="00A545F3"/>
    <w:rsid w:val="00AD0920"/>
    <w:rsid w:val="00AD3CF1"/>
    <w:rsid w:val="00AE1337"/>
    <w:rsid w:val="00AE7E66"/>
    <w:rsid w:val="00B44579"/>
    <w:rsid w:val="00B858E1"/>
    <w:rsid w:val="00B95449"/>
    <w:rsid w:val="00BD3308"/>
    <w:rsid w:val="00BF4502"/>
    <w:rsid w:val="00BF7C88"/>
    <w:rsid w:val="00C058C4"/>
    <w:rsid w:val="00C31A83"/>
    <w:rsid w:val="00C431F3"/>
    <w:rsid w:val="00C52BE6"/>
    <w:rsid w:val="00C60566"/>
    <w:rsid w:val="00CC1A1D"/>
    <w:rsid w:val="00CE1D07"/>
    <w:rsid w:val="00D16D45"/>
    <w:rsid w:val="00D774E8"/>
    <w:rsid w:val="00D844B7"/>
    <w:rsid w:val="00DA6BF5"/>
    <w:rsid w:val="00DF2AE0"/>
    <w:rsid w:val="00E117AC"/>
    <w:rsid w:val="00E12516"/>
    <w:rsid w:val="00E277B5"/>
    <w:rsid w:val="00E456F8"/>
    <w:rsid w:val="00E71E2A"/>
    <w:rsid w:val="00E72EE4"/>
    <w:rsid w:val="00EB2285"/>
    <w:rsid w:val="00F2242F"/>
    <w:rsid w:val="00F65BE8"/>
    <w:rsid w:val="00F83862"/>
    <w:rsid w:val="00FA4BDF"/>
    <w:rsid w:val="00FD0344"/>
    <w:rsid w:val="00FE394F"/>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88DA6"/>
  <w15:docId w15:val="{B37E4055-3E24-4B0C-A3BD-7A87ADF91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20"/>
  </w:style>
  <w:style w:type="paragraph" w:styleId="Heading2">
    <w:name w:val="heading 2"/>
    <w:basedOn w:val="Normal"/>
    <w:link w:val="Heading2Char"/>
    <w:uiPriority w:val="9"/>
    <w:qFormat/>
    <w:rsid w:val="001D0F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D3CF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D3CF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0FF9"/>
    <w:rPr>
      <w:color w:val="0000FF"/>
      <w:u w:val="single"/>
    </w:rPr>
  </w:style>
  <w:style w:type="character" w:customStyle="1" w:styleId="Heading2Char">
    <w:name w:val="Heading 2 Char"/>
    <w:basedOn w:val="DefaultParagraphFont"/>
    <w:link w:val="Heading2"/>
    <w:uiPriority w:val="9"/>
    <w:rsid w:val="001D0FF9"/>
    <w:rPr>
      <w:rFonts w:ascii="Times New Roman" w:eastAsia="Times New Roman" w:hAnsi="Times New Roman" w:cs="Times New Roman"/>
      <w:b/>
      <w:bCs/>
      <w:sz w:val="36"/>
      <w:szCs w:val="36"/>
    </w:rPr>
  </w:style>
  <w:style w:type="paragraph" w:styleId="NormalWeb">
    <w:name w:val="Normal (Web)"/>
    <w:basedOn w:val="Normal"/>
    <w:uiPriority w:val="99"/>
    <w:unhideWhenUsed/>
    <w:rsid w:val="001D0F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0FF9"/>
    <w:rPr>
      <w:b/>
      <w:bCs/>
    </w:rPr>
  </w:style>
  <w:style w:type="character" w:customStyle="1" w:styleId="Heading3Char">
    <w:name w:val="Heading 3 Char"/>
    <w:basedOn w:val="DefaultParagraphFont"/>
    <w:link w:val="Heading3"/>
    <w:uiPriority w:val="9"/>
    <w:semiHidden/>
    <w:rsid w:val="00AD3CF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D3CF1"/>
    <w:rPr>
      <w:rFonts w:asciiTheme="majorHAnsi" w:eastAsiaTheme="majorEastAsia" w:hAnsiTheme="majorHAnsi" w:cstheme="majorBidi"/>
      <w:b/>
      <w:bCs/>
      <w:i/>
      <w:iCs/>
      <w:color w:val="4F81BD" w:themeColor="accent1"/>
    </w:rPr>
  </w:style>
  <w:style w:type="character" w:customStyle="1" w:styleId="c-article-sectiontitle-number">
    <w:name w:val="c-article-section__title-number"/>
    <w:basedOn w:val="DefaultParagraphFont"/>
    <w:rsid w:val="00AD3CF1"/>
  </w:style>
  <w:style w:type="paragraph" w:styleId="BalloonText">
    <w:name w:val="Balloon Text"/>
    <w:basedOn w:val="Normal"/>
    <w:link w:val="BalloonTextChar"/>
    <w:uiPriority w:val="99"/>
    <w:semiHidden/>
    <w:unhideWhenUsed/>
    <w:rsid w:val="00A22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325"/>
    <w:rPr>
      <w:rFonts w:ascii="Tahoma" w:hAnsi="Tahoma" w:cs="Tahoma"/>
      <w:sz w:val="16"/>
      <w:szCs w:val="16"/>
    </w:rPr>
  </w:style>
  <w:style w:type="paragraph" w:customStyle="1" w:styleId="c-article-referencestext">
    <w:name w:val="c-article-references__text"/>
    <w:basedOn w:val="Normal"/>
    <w:rsid w:val="00627D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referenceslinks">
    <w:name w:val="c-article-references__links"/>
    <w:basedOn w:val="Normal"/>
    <w:rsid w:val="00627D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338A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D3308"/>
    <w:pPr>
      <w:ind w:left="720"/>
      <w:contextualSpacing/>
    </w:pPr>
  </w:style>
  <w:style w:type="character" w:styleId="UnresolvedMention">
    <w:name w:val="Unresolved Mention"/>
    <w:basedOn w:val="DefaultParagraphFont"/>
    <w:uiPriority w:val="99"/>
    <w:semiHidden/>
    <w:unhideWhenUsed/>
    <w:rsid w:val="002C6E6B"/>
    <w:rPr>
      <w:color w:val="605E5C"/>
      <w:shd w:val="clear" w:color="auto" w:fill="E1DFDD"/>
    </w:rPr>
  </w:style>
  <w:style w:type="paragraph" w:styleId="Header">
    <w:name w:val="header"/>
    <w:basedOn w:val="Normal"/>
    <w:link w:val="HeaderChar"/>
    <w:uiPriority w:val="99"/>
    <w:unhideWhenUsed/>
    <w:rsid w:val="00436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4CA"/>
  </w:style>
  <w:style w:type="paragraph" w:styleId="Footer">
    <w:name w:val="footer"/>
    <w:basedOn w:val="Normal"/>
    <w:link w:val="FooterChar"/>
    <w:uiPriority w:val="99"/>
    <w:unhideWhenUsed/>
    <w:rsid w:val="00436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4CA"/>
  </w:style>
  <w:style w:type="character" w:styleId="CommentReference">
    <w:name w:val="annotation reference"/>
    <w:basedOn w:val="DefaultParagraphFont"/>
    <w:uiPriority w:val="99"/>
    <w:semiHidden/>
    <w:unhideWhenUsed/>
    <w:rsid w:val="00B95449"/>
    <w:rPr>
      <w:sz w:val="16"/>
      <w:szCs w:val="16"/>
    </w:rPr>
  </w:style>
  <w:style w:type="paragraph" w:styleId="CommentText">
    <w:name w:val="annotation text"/>
    <w:basedOn w:val="Normal"/>
    <w:link w:val="CommentTextChar"/>
    <w:uiPriority w:val="99"/>
    <w:semiHidden/>
    <w:unhideWhenUsed/>
    <w:rsid w:val="00B95449"/>
    <w:pPr>
      <w:spacing w:line="240" w:lineRule="auto"/>
    </w:pPr>
    <w:rPr>
      <w:sz w:val="20"/>
      <w:szCs w:val="20"/>
    </w:rPr>
  </w:style>
  <w:style w:type="character" w:customStyle="1" w:styleId="CommentTextChar">
    <w:name w:val="Comment Text Char"/>
    <w:basedOn w:val="DefaultParagraphFont"/>
    <w:link w:val="CommentText"/>
    <w:uiPriority w:val="99"/>
    <w:semiHidden/>
    <w:rsid w:val="00B95449"/>
    <w:rPr>
      <w:sz w:val="20"/>
      <w:szCs w:val="20"/>
    </w:rPr>
  </w:style>
  <w:style w:type="paragraph" w:styleId="CommentSubject">
    <w:name w:val="annotation subject"/>
    <w:basedOn w:val="CommentText"/>
    <w:next w:val="CommentText"/>
    <w:link w:val="CommentSubjectChar"/>
    <w:uiPriority w:val="99"/>
    <w:semiHidden/>
    <w:unhideWhenUsed/>
    <w:rsid w:val="00B95449"/>
    <w:rPr>
      <w:b/>
      <w:bCs/>
    </w:rPr>
  </w:style>
  <w:style w:type="character" w:customStyle="1" w:styleId="CommentSubjectChar">
    <w:name w:val="Comment Subject Char"/>
    <w:basedOn w:val="CommentTextChar"/>
    <w:link w:val="CommentSubject"/>
    <w:uiPriority w:val="99"/>
    <w:semiHidden/>
    <w:rsid w:val="00B954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00018">
      <w:bodyDiv w:val="1"/>
      <w:marLeft w:val="0"/>
      <w:marRight w:val="0"/>
      <w:marTop w:val="0"/>
      <w:marBottom w:val="0"/>
      <w:divBdr>
        <w:top w:val="none" w:sz="0" w:space="0" w:color="auto"/>
        <w:left w:val="none" w:sz="0" w:space="0" w:color="auto"/>
        <w:bottom w:val="none" w:sz="0" w:space="0" w:color="auto"/>
        <w:right w:val="none" w:sz="0" w:space="0" w:color="auto"/>
      </w:divBdr>
    </w:div>
    <w:div w:id="869610850">
      <w:bodyDiv w:val="1"/>
      <w:marLeft w:val="0"/>
      <w:marRight w:val="0"/>
      <w:marTop w:val="0"/>
      <w:marBottom w:val="0"/>
      <w:divBdr>
        <w:top w:val="none" w:sz="0" w:space="0" w:color="auto"/>
        <w:left w:val="none" w:sz="0" w:space="0" w:color="auto"/>
        <w:bottom w:val="none" w:sz="0" w:space="0" w:color="auto"/>
        <w:right w:val="none" w:sz="0" w:space="0" w:color="auto"/>
      </w:divBdr>
    </w:div>
    <w:div w:id="1344279055">
      <w:bodyDiv w:val="1"/>
      <w:marLeft w:val="0"/>
      <w:marRight w:val="0"/>
      <w:marTop w:val="0"/>
      <w:marBottom w:val="0"/>
      <w:divBdr>
        <w:top w:val="none" w:sz="0" w:space="0" w:color="auto"/>
        <w:left w:val="none" w:sz="0" w:space="0" w:color="auto"/>
        <w:bottom w:val="none" w:sz="0" w:space="0" w:color="auto"/>
        <w:right w:val="none" w:sz="0" w:space="0" w:color="auto"/>
      </w:divBdr>
      <w:divsChild>
        <w:div w:id="1538854131">
          <w:marLeft w:val="0"/>
          <w:marRight w:val="0"/>
          <w:marTop w:val="0"/>
          <w:marBottom w:val="670"/>
          <w:divBdr>
            <w:top w:val="none" w:sz="0" w:space="0" w:color="auto"/>
            <w:left w:val="none" w:sz="0" w:space="0" w:color="auto"/>
            <w:bottom w:val="none" w:sz="0" w:space="0" w:color="auto"/>
            <w:right w:val="none" w:sz="0" w:space="0" w:color="auto"/>
          </w:divBdr>
        </w:div>
      </w:divsChild>
    </w:div>
    <w:div w:id="1482846516">
      <w:bodyDiv w:val="1"/>
      <w:marLeft w:val="0"/>
      <w:marRight w:val="0"/>
      <w:marTop w:val="0"/>
      <w:marBottom w:val="0"/>
      <w:divBdr>
        <w:top w:val="none" w:sz="0" w:space="0" w:color="auto"/>
        <w:left w:val="none" w:sz="0" w:space="0" w:color="auto"/>
        <w:bottom w:val="none" w:sz="0" w:space="0" w:color="auto"/>
        <w:right w:val="none" w:sz="0" w:space="0" w:color="auto"/>
      </w:divBdr>
    </w:div>
    <w:div w:id="1589072321">
      <w:bodyDiv w:val="1"/>
      <w:marLeft w:val="0"/>
      <w:marRight w:val="0"/>
      <w:marTop w:val="0"/>
      <w:marBottom w:val="0"/>
      <w:divBdr>
        <w:top w:val="none" w:sz="0" w:space="0" w:color="auto"/>
        <w:left w:val="none" w:sz="0" w:space="0" w:color="auto"/>
        <w:bottom w:val="none" w:sz="0" w:space="0" w:color="auto"/>
        <w:right w:val="none" w:sz="0" w:space="0" w:color="auto"/>
      </w:divBdr>
    </w:div>
    <w:div w:id="1632906591">
      <w:bodyDiv w:val="1"/>
      <w:marLeft w:val="0"/>
      <w:marRight w:val="0"/>
      <w:marTop w:val="0"/>
      <w:marBottom w:val="0"/>
      <w:divBdr>
        <w:top w:val="none" w:sz="0" w:space="0" w:color="auto"/>
        <w:left w:val="none" w:sz="0" w:space="0" w:color="auto"/>
        <w:bottom w:val="none" w:sz="0" w:space="0" w:color="auto"/>
        <w:right w:val="none" w:sz="0" w:space="0" w:color="auto"/>
      </w:divBdr>
    </w:div>
    <w:div w:id="189492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diagramQuickStyle" Target="diagrams/quickStyle1.xml"/><Relationship Id="rId18" Type="http://schemas.openxmlformats.org/officeDocument/2006/relationships/hyperlink" Target="https://doi.org/10.1186/s42269-023-01048-3"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cabidigitallibrary.org/doi/full/10.5555/20230228563" TargetMode="External"/><Relationship Id="rId7" Type="http://schemas.openxmlformats.org/officeDocument/2006/relationships/comments" Target="comments.xml"/><Relationship Id="rId12" Type="http://schemas.openxmlformats.org/officeDocument/2006/relationships/diagramLayout" Target="diagrams/layout1.xml"/><Relationship Id="rId17" Type="http://schemas.openxmlformats.org/officeDocument/2006/relationships/hyperlink" Target="https://doi.org/10.9734/ijpss/2024/v36i115118"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neptjournal.com/upload-images/(12)B-4163.pdf" TargetMode="External"/><Relationship Id="rId20" Type="http://schemas.openxmlformats.org/officeDocument/2006/relationships/hyperlink" Target="https://scholar.google.com/citations?view_op=view_citation&amp;hl=en&amp;user=olEbSokAAAAJ&amp;citation_for_view=olEbSokAAAAJ:hC7cP41nSMkC"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hyperlink" Target="https://scholar.google.com/citations?view_op=view_citation&amp;hl=en&amp;user=olEbSokAAAAJ&amp;citation_for_view=olEbSokAAAAJ:_Qo2XoVZTnwC" TargetMode="External"/><Relationship Id="rId28"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hyperlink" Target="https://scholar.google.com/citations?view_op=view_citation&amp;hl=en&amp;user=olEbSokAAAAJ&amp;citation_for_view=olEbSokAAAAJ:roLk4NBRz8UC" TargetMode="External"/><Relationship Id="rId31"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diagramColors" Target="diagrams/colors1.xml"/><Relationship Id="rId22" Type="http://schemas.openxmlformats.org/officeDocument/2006/relationships/hyperlink" Target="https://doi.org/10.9734/jsrr/2025/v31i73232" TargetMode="External"/><Relationship Id="rId27" Type="http://schemas.openxmlformats.org/officeDocument/2006/relationships/footer" Target="footer2.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565240-FCCE-4650-9773-6CB52503970B}" type="doc">
      <dgm:prSet loTypeId="urn:microsoft.com/office/officeart/2005/8/layout/radial1" loCatId="cycle" qsTypeId="urn:microsoft.com/office/officeart/2005/8/quickstyle/simple1" qsCatId="simple" csTypeId="urn:microsoft.com/office/officeart/2005/8/colors/colorful5" csCatId="colorful" phldr="1"/>
      <dgm:spPr/>
      <dgm:t>
        <a:bodyPr/>
        <a:lstStyle/>
        <a:p>
          <a:endParaRPr lang="en-IN"/>
        </a:p>
      </dgm:t>
    </dgm:pt>
    <dgm:pt modelId="{39615E3D-E456-44FF-ADDF-5047AD6BAEED}">
      <dgm:prSet phldrT="[Text]" custT="1"/>
      <dgm:spPr/>
      <dgm:t>
        <a:bodyPr/>
        <a:lstStyle/>
        <a:p>
          <a:r>
            <a:rPr lang="en-IN" sz="1200">
              <a:latin typeface="Times New Roman" pitchFamily="18" charset="0"/>
              <a:cs typeface="Times New Roman" pitchFamily="18" charset="0"/>
            </a:rPr>
            <a:t>Wood Waste Minimization </a:t>
          </a:r>
        </a:p>
      </dgm:t>
    </dgm:pt>
    <dgm:pt modelId="{CF3ED89D-3733-4A3E-AE58-508BD369B402}" type="parTrans" cxnId="{B59E9182-9356-4359-AE01-B4C94CA33320}">
      <dgm:prSet/>
      <dgm:spPr/>
      <dgm:t>
        <a:bodyPr/>
        <a:lstStyle/>
        <a:p>
          <a:endParaRPr lang="en-IN" sz="1200">
            <a:latin typeface="Times New Roman" pitchFamily="18" charset="0"/>
            <a:cs typeface="Times New Roman" pitchFamily="18" charset="0"/>
          </a:endParaRPr>
        </a:p>
      </dgm:t>
    </dgm:pt>
    <dgm:pt modelId="{9AC53C17-7187-44D5-95C8-BC2267057D8C}" type="sibTrans" cxnId="{B59E9182-9356-4359-AE01-B4C94CA33320}">
      <dgm:prSet/>
      <dgm:spPr/>
      <dgm:t>
        <a:bodyPr/>
        <a:lstStyle/>
        <a:p>
          <a:endParaRPr lang="en-IN" sz="1200">
            <a:latin typeface="Times New Roman" pitchFamily="18" charset="0"/>
            <a:cs typeface="Times New Roman" pitchFamily="18" charset="0"/>
          </a:endParaRPr>
        </a:p>
      </dgm:t>
    </dgm:pt>
    <dgm:pt modelId="{E7B4F61B-0B0B-4FB2-A031-D4639C16BF06}">
      <dgm:prSet phldrT="[Text]" custT="1"/>
      <dgm:spPr/>
      <dgm:t>
        <a:bodyPr/>
        <a:lstStyle/>
        <a:p>
          <a:r>
            <a:rPr lang="en-IN" sz="1200">
              <a:latin typeface="Times New Roman" pitchFamily="18" charset="0"/>
              <a:cs typeface="Times New Roman" pitchFamily="18" charset="0"/>
            </a:rPr>
            <a:t>Energy </a:t>
          </a:r>
        </a:p>
      </dgm:t>
    </dgm:pt>
    <dgm:pt modelId="{F0BF9B59-70C7-4365-A20E-043F9F01A496}" type="parTrans" cxnId="{100B80D1-DAAA-43B7-9ABB-53B0C8EE49B0}">
      <dgm:prSet custT="1"/>
      <dgm:spPr/>
      <dgm:t>
        <a:bodyPr/>
        <a:lstStyle/>
        <a:p>
          <a:endParaRPr lang="en-IN" sz="1200">
            <a:latin typeface="Times New Roman" pitchFamily="18" charset="0"/>
            <a:cs typeface="Times New Roman" pitchFamily="18" charset="0"/>
          </a:endParaRPr>
        </a:p>
      </dgm:t>
    </dgm:pt>
    <dgm:pt modelId="{5F35EBA6-6147-4586-82F1-7E5873B439D8}" type="sibTrans" cxnId="{100B80D1-DAAA-43B7-9ABB-53B0C8EE49B0}">
      <dgm:prSet/>
      <dgm:spPr/>
      <dgm:t>
        <a:bodyPr/>
        <a:lstStyle/>
        <a:p>
          <a:endParaRPr lang="en-IN" sz="1200">
            <a:latin typeface="Times New Roman" pitchFamily="18" charset="0"/>
            <a:cs typeface="Times New Roman" pitchFamily="18" charset="0"/>
          </a:endParaRPr>
        </a:p>
      </dgm:t>
    </dgm:pt>
    <dgm:pt modelId="{E912F31E-DC55-47C1-9ACD-728FD5A7DC1C}">
      <dgm:prSet phldrT="[Text]" custT="1"/>
      <dgm:spPr/>
      <dgm:t>
        <a:bodyPr/>
        <a:lstStyle/>
        <a:p>
          <a:r>
            <a:rPr lang="en-IN" sz="1200">
              <a:latin typeface="Times New Roman" pitchFamily="18" charset="0"/>
              <a:cs typeface="Times New Roman" pitchFamily="18" charset="0"/>
            </a:rPr>
            <a:t>Engineered wood Products</a:t>
          </a:r>
        </a:p>
      </dgm:t>
    </dgm:pt>
    <dgm:pt modelId="{822F6459-B769-4FD2-A194-7FDDD27894CF}" type="parTrans" cxnId="{5B17703F-89D4-493D-AA41-0594C8D2B14D}">
      <dgm:prSet custT="1"/>
      <dgm:spPr/>
      <dgm:t>
        <a:bodyPr/>
        <a:lstStyle/>
        <a:p>
          <a:endParaRPr lang="en-IN" sz="1200">
            <a:latin typeface="Times New Roman" pitchFamily="18" charset="0"/>
            <a:cs typeface="Times New Roman" pitchFamily="18" charset="0"/>
          </a:endParaRPr>
        </a:p>
      </dgm:t>
    </dgm:pt>
    <dgm:pt modelId="{560BB407-A438-4FDF-8A1E-4DAE551FB4A6}" type="sibTrans" cxnId="{5B17703F-89D4-493D-AA41-0594C8D2B14D}">
      <dgm:prSet/>
      <dgm:spPr/>
      <dgm:t>
        <a:bodyPr/>
        <a:lstStyle/>
        <a:p>
          <a:endParaRPr lang="en-IN" sz="1200">
            <a:latin typeface="Times New Roman" pitchFamily="18" charset="0"/>
            <a:cs typeface="Times New Roman" pitchFamily="18" charset="0"/>
          </a:endParaRPr>
        </a:p>
      </dgm:t>
    </dgm:pt>
    <dgm:pt modelId="{B4B52976-527A-421B-8E18-0B24CB277D4D}">
      <dgm:prSet phldrT="[Text]" custT="1"/>
      <dgm:spPr/>
      <dgm:t>
        <a:bodyPr/>
        <a:lstStyle/>
        <a:p>
          <a:r>
            <a:rPr lang="en-IN" sz="1200">
              <a:latin typeface="Times New Roman" pitchFamily="18" charset="0"/>
              <a:cs typeface="Times New Roman" pitchFamily="18" charset="0"/>
            </a:rPr>
            <a:t>Mulch</a:t>
          </a:r>
        </a:p>
      </dgm:t>
    </dgm:pt>
    <dgm:pt modelId="{336CA837-DCD0-468E-B4FB-E174A4DA0F69}" type="parTrans" cxnId="{0F51F1E2-581B-4D7A-A8A4-D08C0DE7FD09}">
      <dgm:prSet custT="1"/>
      <dgm:spPr/>
      <dgm:t>
        <a:bodyPr/>
        <a:lstStyle/>
        <a:p>
          <a:endParaRPr lang="en-IN" sz="1200">
            <a:latin typeface="Times New Roman" pitchFamily="18" charset="0"/>
            <a:cs typeface="Times New Roman" pitchFamily="18" charset="0"/>
          </a:endParaRPr>
        </a:p>
      </dgm:t>
    </dgm:pt>
    <dgm:pt modelId="{0502769A-EEC4-43FD-A8AA-B3E0246FC66F}" type="sibTrans" cxnId="{0F51F1E2-581B-4D7A-A8A4-D08C0DE7FD09}">
      <dgm:prSet/>
      <dgm:spPr/>
      <dgm:t>
        <a:bodyPr/>
        <a:lstStyle/>
        <a:p>
          <a:endParaRPr lang="en-IN" sz="1200">
            <a:latin typeface="Times New Roman" pitchFamily="18" charset="0"/>
            <a:cs typeface="Times New Roman" pitchFamily="18" charset="0"/>
          </a:endParaRPr>
        </a:p>
      </dgm:t>
    </dgm:pt>
    <dgm:pt modelId="{0B72EFFA-3729-4E56-84F0-00BAA468660C}">
      <dgm:prSet phldrT="[Text]" custT="1"/>
      <dgm:spPr/>
      <dgm:t>
        <a:bodyPr/>
        <a:lstStyle/>
        <a:p>
          <a:r>
            <a:rPr lang="en-IN" sz="1200">
              <a:latin typeface="Times New Roman" pitchFamily="18" charset="0"/>
              <a:cs typeface="Times New Roman" pitchFamily="18" charset="0"/>
            </a:rPr>
            <a:t>Animal Bedding</a:t>
          </a:r>
        </a:p>
      </dgm:t>
    </dgm:pt>
    <dgm:pt modelId="{6DDF84BF-5701-41D5-AC86-D337D5FA9E3C}" type="parTrans" cxnId="{83F0137E-8370-4F98-B82A-BBCD74CF18CC}">
      <dgm:prSet custT="1"/>
      <dgm:spPr/>
      <dgm:t>
        <a:bodyPr/>
        <a:lstStyle/>
        <a:p>
          <a:endParaRPr lang="en-IN" sz="1200">
            <a:latin typeface="Times New Roman" pitchFamily="18" charset="0"/>
            <a:cs typeface="Times New Roman" pitchFamily="18" charset="0"/>
          </a:endParaRPr>
        </a:p>
      </dgm:t>
    </dgm:pt>
    <dgm:pt modelId="{0F091552-D670-4068-BE6D-C065350964D5}" type="sibTrans" cxnId="{83F0137E-8370-4F98-B82A-BBCD74CF18CC}">
      <dgm:prSet/>
      <dgm:spPr/>
      <dgm:t>
        <a:bodyPr/>
        <a:lstStyle/>
        <a:p>
          <a:endParaRPr lang="en-IN" sz="1200">
            <a:latin typeface="Times New Roman" pitchFamily="18" charset="0"/>
            <a:cs typeface="Times New Roman" pitchFamily="18" charset="0"/>
          </a:endParaRPr>
        </a:p>
      </dgm:t>
    </dgm:pt>
    <dgm:pt modelId="{1FF49F57-4902-4459-9C6F-427B5BA05CC3}">
      <dgm:prSet custT="1"/>
      <dgm:spPr/>
      <dgm:t>
        <a:bodyPr/>
        <a:lstStyle/>
        <a:p>
          <a:r>
            <a:rPr lang="en-IN" sz="1200">
              <a:latin typeface="Times New Roman" pitchFamily="18" charset="0"/>
              <a:cs typeface="Times New Roman" pitchFamily="18" charset="0"/>
            </a:rPr>
            <a:t>Chemical Utilization </a:t>
          </a:r>
        </a:p>
      </dgm:t>
    </dgm:pt>
    <dgm:pt modelId="{E0AEA48E-14B3-4923-BFF2-A3338A52B323}" type="parTrans" cxnId="{3D2DE351-04BD-4146-A8E3-2AE377AADCAA}">
      <dgm:prSet custT="1"/>
      <dgm:spPr/>
      <dgm:t>
        <a:bodyPr/>
        <a:lstStyle/>
        <a:p>
          <a:endParaRPr lang="en-IN" sz="1200">
            <a:latin typeface="Times New Roman" pitchFamily="18" charset="0"/>
            <a:cs typeface="Times New Roman" pitchFamily="18" charset="0"/>
          </a:endParaRPr>
        </a:p>
      </dgm:t>
    </dgm:pt>
    <dgm:pt modelId="{978E435E-918C-49FA-8DE0-3CA8032F2F45}" type="sibTrans" cxnId="{3D2DE351-04BD-4146-A8E3-2AE377AADCAA}">
      <dgm:prSet/>
      <dgm:spPr/>
      <dgm:t>
        <a:bodyPr/>
        <a:lstStyle/>
        <a:p>
          <a:endParaRPr lang="en-IN" sz="1200">
            <a:latin typeface="Times New Roman" pitchFamily="18" charset="0"/>
            <a:cs typeface="Times New Roman" pitchFamily="18" charset="0"/>
          </a:endParaRPr>
        </a:p>
      </dgm:t>
    </dgm:pt>
    <dgm:pt modelId="{6D49D080-637B-48DD-A11F-6516740483BE}" type="pres">
      <dgm:prSet presAssocID="{B7565240-FCCE-4650-9773-6CB52503970B}" presName="cycle" presStyleCnt="0">
        <dgm:presLayoutVars>
          <dgm:chMax val="1"/>
          <dgm:dir/>
          <dgm:animLvl val="ctr"/>
          <dgm:resizeHandles val="exact"/>
        </dgm:presLayoutVars>
      </dgm:prSet>
      <dgm:spPr/>
    </dgm:pt>
    <dgm:pt modelId="{ECE5BE10-4762-4D9E-8FF7-1AE73EC73FB4}" type="pres">
      <dgm:prSet presAssocID="{39615E3D-E456-44FF-ADDF-5047AD6BAEED}" presName="centerShape" presStyleLbl="node0" presStyleIdx="0" presStyleCnt="1" custScaleX="165975"/>
      <dgm:spPr/>
    </dgm:pt>
    <dgm:pt modelId="{C6F25360-46A7-498F-B023-AE90AA5ED174}" type="pres">
      <dgm:prSet presAssocID="{F0BF9B59-70C7-4365-A20E-043F9F01A496}" presName="Name9" presStyleLbl="parChTrans1D2" presStyleIdx="0" presStyleCnt="5"/>
      <dgm:spPr/>
    </dgm:pt>
    <dgm:pt modelId="{592B1C2D-6AF7-4DA1-AE88-AE6A0DA8C28C}" type="pres">
      <dgm:prSet presAssocID="{F0BF9B59-70C7-4365-A20E-043F9F01A496}" presName="connTx" presStyleLbl="parChTrans1D2" presStyleIdx="0" presStyleCnt="5"/>
      <dgm:spPr/>
    </dgm:pt>
    <dgm:pt modelId="{2BEE4A9C-68E6-46DA-9447-69276EBCEE04}" type="pres">
      <dgm:prSet presAssocID="{E7B4F61B-0B0B-4FB2-A031-D4639C16BF06}" presName="node" presStyleLbl="node1" presStyleIdx="0" presStyleCnt="5" custScaleX="136077">
        <dgm:presLayoutVars>
          <dgm:bulletEnabled val="1"/>
        </dgm:presLayoutVars>
      </dgm:prSet>
      <dgm:spPr/>
    </dgm:pt>
    <dgm:pt modelId="{A5B7BB61-48E5-4068-9905-806A037189FD}" type="pres">
      <dgm:prSet presAssocID="{822F6459-B769-4FD2-A194-7FDDD27894CF}" presName="Name9" presStyleLbl="parChTrans1D2" presStyleIdx="1" presStyleCnt="5"/>
      <dgm:spPr/>
    </dgm:pt>
    <dgm:pt modelId="{DF952826-A996-45D6-BFFD-AF5D8B0E5565}" type="pres">
      <dgm:prSet presAssocID="{822F6459-B769-4FD2-A194-7FDDD27894CF}" presName="connTx" presStyleLbl="parChTrans1D2" presStyleIdx="1" presStyleCnt="5"/>
      <dgm:spPr/>
    </dgm:pt>
    <dgm:pt modelId="{8733BAE3-9B86-4F92-A539-011D505131AA}" type="pres">
      <dgm:prSet presAssocID="{E912F31E-DC55-47C1-9ACD-728FD5A7DC1C}" presName="node" presStyleLbl="node1" presStyleIdx="1" presStyleCnt="5" custScaleX="167227" custRadScaleRad="133590" custRadScaleInc="12850">
        <dgm:presLayoutVars>
          <dgm:bulletEnabled val="1"/>
        </dgm:presLayoutVars>
      </dgm:prSet>
      <dgm:spPr/>
    </dgm:pt>
    <dgm:pt modelId="{6E77FEFE-8DF3-4DE8-A5E9-A16F90F22548}" type="pres">
      <dgm:prSet presAssocID="{336CA837-DCD0-468E-B4FB-E174A4DA0F69}" presName="Name9" presStyleLbl="parChTrans1D2" presStyleIdx="2" presStyleCnt="5"/>
      <dgm:spPr/>
    </dgm:pt>
    <dgm:pt modelId="{E786A1DF-37E4-4C7D-84E5-656F2D2500EE}" type="pres">
      <dgm:prSet presAssocID="{336CA837-DCD0-468E-B4FB-E174A4DA0F69}" presName="connTx" presStyleLbl="parChTrans1D2" presStyleIdx="2" presStyleCnt="5"/>
      <dgm:spPr/>
    </dgm:pt>
    <dgm:pt modelId="{B9F1D5A9-2B80-4C7B-A56F-58BD9F8267B8}" type="pres">
      <dgm:prSet presAssocID="{B4B52976-527A-421B-8E18-0B24CB277D4D}" presName="node" presStyleLbl="node1" presStyleIdx="2" presStyleCnt="5" custScaleX="159372" custRadScaleRad="113561" custRadScaleInc="-23804">
        <dgm:presLayoutVars>
          <dgm:bulletEnabled val="1"/>
        </dgm:presLayoutVars>
      </dgm:prSet>
      <dgm:spPr/>
    </dgm:pt>
    <dgm:pt modelId="{BB944F24-FEAD-4E8B-A49F-1A23DE662941}" type="pres">
      <dgm:prSet presAssocID="{6DDF84BF-5701-41D5-AC86-D337D5FA9E3C}" presName="Name9" presStyleLbl="parChTrans1D2" presStyleIdx="3" presStyleCnt="5"/>
      <dgm:spPr/>
    </dgm:pt>
    <dgm:pt modelId="{2BCD7C38-8362-44F4-85ED-2C78FBB15F1B}" type="pres">
      <dgm:prSet presAssocID="{6DDF84BF-5701-41D5-AC86-D337D5FA9E3C}" presName="connTx" presStyleLbl="parChTrans1D2" presStyleIdx="3" presStyleCnt="5"/>
      <dgm:spPr/>
    </dgm:pt>
    <dgm:pt modelId="{D397EE7C-8327-4718-B4C6-B7650436A0A7}" type="pres">
      <dgm:prSet presAssocID="{0B72EFFA-3729-4E56-84F0-00BAA468660C}" presName="node" presStyleLbl="node1" presStyleIdx="3" presStyleCnt="5" custScaleX="143901" custRadScaleRad="107461" custRadScaleInc="14340">
        <dgm:presLayoutVars>
          <dgm:bulletEnabled val="1"/>
        </dgm:presLayoutVars>
      </dgm:prSet>
      <dgm:spPr/>
    </dgm:pt>
    <dgm:pt modelId="{AD9E1707-1725-4CEA-BA29-D49051FD2660}" type="pres">
      <dgm:prSet presAssocID="{E0AEA48E-14B3-4923-BFF2-A3338A52B323}" presName="Name9" presStyleLbl="parChTrans1D2" presStyleIdx="4" presStyleCnt="5"/>
      <dgm:spPr/>
    </dgm:pt>
    <dgm:pt modelId="{6DFA82AE-7929-48FE-BBBC-A760839575B1}" type="pres">
      <dgm:prSet presAssocID="{E0AEA48E-14B3-4923-BFF2-A3338A52B323}" presName="connTx" presStyleLbl="parChTrans1D2" presStyleIdx="4" presStyleCnt="5"/>
      <dgm:spPr/>
    </dgm:pt>
    <dgm:pt modelId="{6E5E5058-CA7E-4516-B82B-D57FCC6922EC}" type="pres">
      <dgm:prSet presAssocID="{1FF49F57-4902-4459-9C6F-427B5BA05CC3}" presName="node" presStyleLbl="node1" presStyleIdx="4" presStyleCnt="5" custScaleX="149223" custRadScaleRad="129717" custRadScaleInc="-11719">
        <dgm:presLayoutVars>
          <dgm:bulletEnabled val="1"/>
        </dgm:presLayoutVars>
      </dgm:prSet>
      <dgm:spPr/>
    </dgm:pt>
  </dgm:ptLst>
  <dgm:cxnLst>
    <dgm:cxn modelId="{91D25317-AE78-4756-8223-3C1EC5A745B1}" type="presOf" srcId="{6DDF84BF-5701-41D5-AC86-D337D5FA9E3C}" destId="{BB944F24-FEAD-4E8B-A49F-1A23DE662941}" srcOrd="0" destOrd="0" presId="urn:microsoft.com/office/officeart/2005/8/layout/radial1"/>
    <dgm:cxn modelId="{43D13D1D-8B65-412B-AE98-6DC5E2F59425}" type="presOf" srcId="{0B72EFFA-3729-4E56-84F0-00BAA468660C}" destId="{D397EE7C-8327-4718-B4C6-B7650436A0A7}" srcOrd="0" destOrd="0" presId="urn:microsoft.com/office/officeart/2005/8/layout/radial1"/>
    <dgm:cxn modelId="{07CD812D-4B58-49F5-8F36-1F52D919BBB5}" type="presOf" srcId="{336CA837-DCD0-468E-B4FB-E174A4DA0F69}" destId="{E786A1DF-37E4-4C7D-84E5-656F2D2500EE}" srcOrd="1" destOrd="0" presId="urn:microsoft.com/office/officeart/2005/8/layout/radial1"/>
    <dgm:cxn modelId="{E8D7C333-8B4C-4301-BC68-972B09046D6E}" type="presOf" srcId="{F0BF9B59-70C7-4365-A20E-043F9F01A496}" destId="{592B1C2D-6AF7-4DA1-AE88-AE6A0DA8C28C}" srcOrd="1" destOrd="0" presId="urn:microsoft.com/office/officeart/2005/8/layout/radial1"/>
    <dgm:cxn modelId="{5B17703F-89D4-493D-AA41-0594C8D2B14D}" srcId="{39615E3D-E456-44FF-ADDF-5047AD6BAEED}" destId="{E912F31E-DC55-47C1-9ACD-728FD5A7DC1C}" srcOrd="1" destOrd="0" parTransId="{822F6459-B769-4FD2-A194-7FDDD27894CF}" sibTransId="{560BB407-A438-4FDF-8A1E-4DAE551FB4A6}"/>
    <dgm:cxn modelId="{1CE9435C-DE6C-48E5-986C-D4FCA5D883AA}" type="presOf" srcId="{E0AEA48E-14B3-4923-BFF2-A3338A52B323}" destId="{AD9E1707-1725-4CEA-BA29-D49051FD2660}" srcOrd="0" destOrd="0" presId="urn:microsoft.com/office/officeart/2005/8/layout/radial1"/>
    <dgm:cxn modelId="{EE227964-EF6B-4B6D-9B2D-97EA1669BCB6}" type="presOf" srcId="{E912F31E-DC55-47C1-9ACD-728FD5A7DC1C}" destId="{8733BAE3-9B86-4F92-A539-011D505131AA}" srcOrd="0" destOrd="0" presId="urn:microsoft.com/office/officeart/2005/8/layout/radial1"/>
    <dgm:cxn modelId="{9127CC47-3199-40A3-9849-85A3BDEBCDCF}" type="presOf" srcId="{336CA837-DCD0-468E-B4FB-E174A4DA0F69}" destId="{6E77FEFE-8DF3-4DE8-A5E9-A16F90F22548}" srcOrd="0" destOrd="0" presId="urn:microsoft.com/office/officeart/2005/8/layout/radial1"/>
    <dgm:cxn modelId="{3D2DE351-04BD-4146-A8E3-2AE377AADCAA}" srcId="{39615E3D-E456-44FF-ADDF-5047AD6BAEED}" destId="{1FF49F57-4902-4459-9C6F-427B5BA05CC3}" srcOrd="4" destOrd="0" parTransId="{E0AEA48E-14B3-4923-BFF2-A3338A52B323}" sibTransId="{978E435E-918C-49FA-8DE0-3CA8032F2F45}"/>
    <dgm:cxn modelId="{89C0AC53-CD50-462A-A158-016053CB928C}" type="presOf" srcId="{B4B52976-527A-421B-8E18-0B24CB277D4D}" destId="{B9F1D5A9-2B80-4C7B-A56F-58BD9F8267B8}" srcOrd="0" destOrd="0" presId="urn:microsoft.com/office/officeart/2005/8/layout/radial1"/>
    <dgm:cxn modelId="{83F0137E-8370-4F98-B82A-BBCD74CF18CC}" srcId="{39615E3D-E456-44FF-ADDF-5047AD6BAEED}" destId="{0B72EFFA-3729-4E56-84F0-00BAA468660C}" srcOrd="3" destOrd="0" parTransId="{6DDF84BF-5701-41D5-AC86-D337D5FA9E3C}" sibTransId="{0F091552-D670-4068-BE6D-C065350964D5}"/>
    <dgm:cxn modelId="{B59E9182-9356-4359-AE01-B4C94CA33320}" srcId="{B7565240-FCCE-4650-9773-6CB52503970B}" destId="{39615E3D-E456-44FF-ADDF-5047AD6BAEED}" srcOrd="0" destOrd="0" parTransId="{CF3ED89D-3733-4A3E-AE58-508BD369B402}" sibTransId="{9AC53C17-7187-44D5-95C8-BC2267057D8C}"/>
    <dgm:cxn modelId="{3EF3C783-9349-4903-8020-FC039E20CC54}" type="presOf" srcId="{39615E3D-E456-44FF-ADDF-5047AD6BAEED}" destId="{ECE5BE10-4762-4D9E-8FF7-1AE73EC73FB4}" srcOrd="0" destOrd="0" presId="urn:microsoft.com/office/officeart/2005/8/layout/radial1"/>
    <dgm:cxn modelId="{86F1378B-2EB6-4ED0-A459-0BFB72157853}" type="presOf" srcId="{6DDF84BF-5701-41D5-AC86-D337D5FA9E3C}" destId="{2BCD7C38-8362-44F4-85ED-2C78FBB15F1B}" srcOrd="1" destOrd="0" presId="urn:microsoft.com/office/officeart/2005/8/layout/radial1"/>
    <dgm:cxn modelId="{2A25D98F-E0CC-487B-86D5-C31122928C3A}" type="presOf" srcId="{E0AEA48E-14B3-4923-BFF2-A3338A52B323}" destId="{6DFA82AE-7929-48FE-BBBC-A760839575B1}" srcOrd="1" destOrd="0" presId="urn:microsoft.com/office/officeart/2005/8/layout/radial1"/>
    <dgm:cxn modelId="{C56CB4AE-B27B-440F-B677-B20420B89113}" type="presOf" srcId="{E7B4F61B-0B0B-4FB2-A031-D4639C16BF06}" destId="{2BEE4A9C-68E6-46DA-9447-69276EBCEE04}" srcOrd="0" destOrd="0" presId="urn:microsoft.com/office/officeart/2005/8/layout/radial1"/>
    <dgm:cxn modelId="{584B29BB-F098-4E5E-A6E5-60C027713E81}" type="presOf" srcId="{1FF49F57-4902-4459-9C6F-427B5BA05CC3}" destId="{6E5E5058-CA7E-4516-B82B-D57FCC6922EC}" srcOrd="0" destOrd="0" presId="urn:microsoft.com/office/officeart/2005/8/layout/radial1"/>
    <dgm:cxn modelId="{100B80D1-DAAA-43B7-9ABB-53B0C8EE49B0}" srcId="{39615E3D-E456-44FF-ADDF-5047AD6BAEED}" destId="{E7B4F61B-0B0B-4FB2-A031-D4639C16BF06}" srcOrd="0" destOrd="0" parTransId="{F0BF9B59-70C7-4365-A20E-043F9F01A496}" sibTransId="{5F35EBA6-6147-4586-82F1-7E5873B439D8}"/>
    <dgm:cxn modelId="{147158D5-3FBA-4B7A-8904-3DE796A95CB0}" type="presOf" srcId="{F0BF9B59-70C7-4365-A20E-043F9F01A496}" destId="{C6F25360-46A7-498F-B023-AE90AA5ED174}" srcOrd="0" destOrd="0" presId="urn:microsoft.com/office/officeart/2005/8/layout/radial1"/>
    <dgm:cxn modelId="{BDF93ED9-F668-401F-A644-73DFB5146435}" type="presOf" srcId="{822F6459-B769-4FD2-A194-7FDDD27894CF}" destId="{A5B7BB61-48E5-4068-9905-806A037189FD}" srcOrd="0" destOrd="0" presId="urn:microsoft.com/office/officeart/2005/8/layout/radial1"/>
    <dgm:cxn modelId="{0F51F1E2-581B-4D7A-A8A4-D08C0DE7FD09}" srcId="{39615E3D-E456-44FF-ADDF-5047AD6BAEED}" destId="{B4B52976-527A-421B-8E18-0B24CB277D4D}" srcOrd="2" destOrd="0" parTransId="{336CA837-DCD0-468E-B4FB-E174A4DA0F69}" sibTransId="{0502769A-EEC4-43FD-A8AA-B3E0246FC66F}"/>
    <dgm:cxn modelId="{8B4DF3EE-07D2-4295-BEB9-3DB0FF40BC58}" type="presOf" srcId="{B7565240-FCCE-4650-9773-6CB52503970B}" destId="{6D49D080-637B-48DD-A11F-6516740483BE}" srcOrd="0" destOrd="0" presId="urn:microsoft.com/office/officeart/2005/8/layout/radial1"/>
    <dgm:cxn modelId="{773177EF-CFB4-4199-8151-C794678396D3}" type="presOf" srcId="{822F6459-B769-4FD2-A194-7FDDD27894CF}" destId="{DF952826-A996-45D6-BFFD-AF5D8B0E5565}" srcOrd="1" destOrd="0" presId="urn:microsoft.com/office/officeart/2005/8/layout/radial1"/>
    <dgm:cxn modelId="{BF90C39B-332D-4F19-AFC0-83BB2B94BEEB}" type="presParOf" srcId="{6D49D080-637B-48DD-A11F-6516740483BE}" destId="{ECE5BE10-4762-4D9E-8FF7-1AE73EC73FB4}" srcOrd="0" destOrd="0" presId="urn:microsoft.com/office/officeart/2005/8/layout/radial1"/>
    <dgm:cxn modelId="{216BC1C6-5D62-4AC9-AEB9-6535A9038ABB}" type="presParOf" srcId="{6D49D080-637B-48DD-A11F-6516740483BE}" destId="{C6F25360-46A7-498F-B023-AE90AA5ED174}" srcOrd="1" destOrd="0" presId="urn:microsoft.com/office/officeart/2005/8/layout/radial1"/>
    <dgm:cxn modelId="{C7CDF4A3-5D0C-42D9-8332-329116C9A8FB}" type="presParOf" srcId="{C6F25360-46A7-498F-B023-AE90AA5ED174}" destId="{592B1C2D-6AF7-4DA1-AE88-AE6A0DA8C28C}" srcOrd="0" destOrd="0" presId="urn:microsoft.com/office/officeart/2005/8/layout/radial1"/>
    <dgm:cxn modelId="{8877BF29-6F39-4F8D-878C-932BC972813A}" type="presParOf" srcId="{6D49D080-637B-48DD-A11F-6516740483BE}" destId="{2BEE4A9C-68E6-46DA-9447-69276EBCEE04}" srcOrd="2" destOrd="0" presId="urn:microsoft.com/office/officeart/2005/8/layout/radial1"/>
    <dgm:cxn modelId="{47F75600-4F1C-422E-A277-0826EE9DB855}" type="presParOf" srcId="{6D49D080-637B-48DD-A11F-6516740483BE}" destId="{A5B7BB61-48E5-4068-9905-806A037189FD}" srcOrd="3" destOrd="0" presId="urn:microsoft.com/office/officeart/2005/8/layout/radial1"/>
    <dgm:cxn modelId="{31BA4DD1-74A4-42B1-861C-0544D719CA15}" type="presParOf" srcId="{A5B7BB61-48E5-4068-9905-806A037189FD}" destId="{DF952826-A996-45D6-BFFD-AF5D8B0E5565}" srcOrd="0" destOrd="0" presId="urn:microsoft.com/office/officeart/2005/8/layout/radial1"/>
    <dgm:cxn modelId="{1EB524BD-4D27-4808-B53C-974BE89F7A52}" type="presParOf" srcId="{6D49D080-637B-48DD-A11F-6516740483BE}" destId="{8733BAE3-9B86-4F92-A539-011D505131AA}" srcOrd="4" destOrd="0" presId="urn:microsoft.com/office/officeart/2005/8/layout/radial1"/>
    <dgm:cxn modelId="{AF0DCAC6-7EAF-4FA6-B9FF-D3CCF387847A}" type="presParOf" srcId="{6D49D080-637B-48DD-A11F-6516740483BE}" destId="{6E77FEFE-8DF3-4DE8-A5E9-A16F90F22548}" srcOrd="5" destOrd="0" presId="urn:microsoft.com/office/officeart/2005/8/layout/radial1"/>
    <dgm:cxn modelId="{26DC060F-10BE-4AEB-87CE-878FA9EF3991}" type="presParOf" srcId="{6E77FEFE-8DF3-4DE8-A5E9-A16F90F22548}" destId="{E786A1DF-37E4-4C7D-84E5-656F2D2500EE}" srcOrd="0" destOrd="0" presId="urn:microsoft.com/office/officeart/2005/8/layout/radial1"/>
    <dgm:cxn modelId="{E8E5077E-EC57-4EF3-A64D-5344142EFCDA}" type="presParOf" srcId="{6D49D080-637B-48DD-A11F-6516740483BE}" destId="{B9F1D5A9-2B80-4C7B-A56F-58BD9F8267B8}" srcOrd="6" destOrd="0" presId="urn:microsoft.com/office/officeart/2005/8/layout/radial1"/>
    <dgm:cxn modelId="{E92C7C70-1D3A-41B4-9C02-A4D9CD26D049}" type="presParOf" srcId="{6D49D080-637B-48DD-A11F-6516740483BE}" destId="{BB944F24-FEAD-4E8B-A49F-1A23DE662941}" srcOrd="7" destOrd="0" presId="urn:microsoft.com/office/officeart/2005/8/layout/radial1"/>
    <dgm:cxn modelId="{5EBF48BE-025E-405A-8EF5-74756BBEA015}" type="presParOf" srcId="{BB944F24-FEAD-4E8B-A49F-1A23DE662941}" destId="{2BCD7C38-8362-44F4-85ED-2C78FBB15F1B}" srcOrd="0" destOrd="0" presId="urn:microsoft.com/office/officeart/2005/8/layout/radial1"/>
    <dgm:cxn modelId="{91EA3298-4481-441B-8CCD-CEE56A33FC3B}" type="presParOf" srcId="{6D49D080-637B-48DD-A11F-6516740483BE}" destId="{D397EE7C-8327-4718-B4C6-B7650436A0A7}" srcOrd="8" destOrd="0" presId="urn:microsoft.com/office/officeart/2005/8/layout/radial1"/>
    <dgm:cxn modelId="{1386A074-1F55-42EE-BF7E-051A65568DC0}" type="presParOf" srcId="{6D49D080-637B-48DD-A11F-6516740483BE}" destId="{AD9E1707-1725-4CEA-BA29-D49051FD2660}" srcOrd="9" destOrd="0" presId="urn:microsoft.com/office/officeart/2005/8/layout/radial1"/>
    <dgm:cxn modelId="{BDD73B7C-A469-45DB-BB11-52B4FEA4D29C}" type="presParOf" srcId="{AD9E1707-1725-4CEA-BA29-D49051FD2660}" destId="{6DFA82AE-7929-48FE-BBBC-A760839575B1}" srcOrd="0" destOrd="0" presId="urn:microsoft.com/office/officeart/2005/8/layout/radial1"/>
    <dgm:cxn modelId="{422FBDFE-ED72-449C-847B-9A26458FE718}" type="presParOf" srcId="{6D49D080-637B-48DD-A11F-6516740483BE}" destId="{6E5E5058-CA7E-4516-B82B-D57FCC6922EC}" srcOrd="10" destOrd="0" presId="urn:microsoft.com/office/officeart/2005/8/layout/radial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E5BE10-4762-4D9E-8FF7-1AE73EC73FB4}">
      <dsp:nvSpPr>
        <dsp:cNvPr id="0" name=""/>
        <dsp:cNvSpPr/>
      </dsp:nvSpPr>
      <dsp:spPr>
        <a:xfrm>
          <a:off x="2025806" y="1079499"/>
          <a:ext cx="1360971" cy="819985"/>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itchFamily="18" charset="0"/>
              <a:cs typeface="Times New Roman" pitchFamily="18" charset="0"/>
            </a:rPr>
            <a:t>Wood Waste Minimization </a:t>
          </a:r>
        </a:p>
      </dsp:txBody>
      <dsp:txXfrm>
        <a:off x="2225116" y="1199583"/>
        <a:ext cx="962351" cy="579817"/>
      </dsp:txXfrm>
    </dsp:sp>
    <dsp:sp modelId="{C6F25360-46A7-498F-B023-AE90AA5ED174}">
      <dsp:nvSpPr>
        <dsp:cNvPr id="0" name=""/>
        <dsp:cNvSpPr/>
      </dsp:nvSpPr>
      <dsp:spPr>
        <a:xfrm rot="16200000">
          <a:off x="2582500" y="942256"/>
          <a:ext cx="247583" cy="26902"/>
        </a:xfrm>
        <a:custGeom>
          <a:avLst/>
          <a:gdLst/>
          <a:ahLst/>
          <a:cxnLst/>
          <a:rect l="0" t="0" r="0" b="0"/>
          <a:pathLst>
            <a:path>
              <a:moveTo>
                <a:pt x="0" y="13451"/>
              </a:moveTo>
              <a:lnTo>
                <a:pt x="247583" y="1345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IN" sz="1200" kern="1200">
            <a:latin typeface="Times New Roman" pitchFamily="18" charset="0"/>
            <a:cs typeface="Times New Roman" pitchFamily="18" charset="0"/>
          </a:endParaRPr>
        </a:p>
      </dsp:txBody>
      <dsp:txXfrm>
        <a:off x="2700102" y="949518"/>
        <a:ext cx="12379" cy="12379"/>
      </dsp:txXfrm>
    </dsp:sp>
    <dsp:sp modelId="{2BEE4A9C-68E6-46DA-9447-69276EBCEE04}">
      <dsp:nvSpPr>
        <dsp:cNvPr id="0" name=""/>
        <dsp:cNvSpPr/>
      </dsp:nvSpPr>
      <dsp:spPr>
        <a:xfrm>
          <a:off x="2148386" y="11930"/>
          <a:ext cx="1115812" cy="819985"/>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itchFamily="18" charset="0"/>
              <a:cs typeface="Times New Roman" pitchFamily="18" charset="0"/>
            </a:rPr>
            <a:t>Energy </a:t>
          </a:r>
        </a:p>
      </dsp:txBody>
      <dsp:txXfrm>
        <a:off x="2311793" y="132014"/>
        <a:ext cx="788998" cy="579817"/>
      </dsp:txXfrm>
    </dsp:sp>
    <dsp:sp modelId="{A5B7BB61-48E5-4068-9905-806A037189FD}">
      <dsp:nvSpPr>
        <dsp:cNvPr id="0" name=""/>
        <dsp:cNvSpPr/>
      </dsp:nvSpPr>
      <dsp:spPr>
        <a:xfrm rot="20797560">
          <a:off x="3337640" y="1311591"/>
          <a:ext cx="120668" cy="26902"/>
        </a:xfrm>
        <a:custGeom>
          <a:avLst/>
          <a:gdLst/>
          <a:ahLst/>
          <a:cxnLst/>
          <a:rect l="0" t="0" r="0" b="0"/>
          <a:pathLst>
            <a:path>
              <a:moveTo>
                <a:pt x="0" y="13451"/>
              </a:moveTo>
              <a:lnTo>
                <a:pt x="120668" y="1345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IN" sz="1200" kern="1200">
            <a:latin typeface="Times New Roman" pitchFamily="18" charset="0"/>
            <a:cs typeface="Times New Roman" pitchFamily="18" charset="0"/>
          </a:endParaRPr>
        </a:p>
      </dsp:txBody>
      <dsp:txXfrm>
        <a:off x="3394958" y="1322025"/>
        <a:ext cx="6033" cy="6033"/>
      </dsp:txXfrm>
    </dsp:sp>
    <dsp:sp modelId="{8733BAE3-9B86-4F92-A539-011D505131AA}">
      <dsp:nvSpPr>
        <dsp:cNvPr id="0" name=""/>
        <dsp:cNvSpPr/>
      </dsp:nvSpPr>
      <dsp:spPr>
        <a:xfrm>
          <a:off x="3408163" y="749618"/>
          <a:ext cx="1371237" cy="819985"/>
        </a:xfrm>
        <a:prstGeom prst="ellipse">
          <a:avLst/>
        </a:prstGeom>
        <a:solidFill>
          <a:schemeClr val="accent5">
            <a:hueOff val="-2483469"/>
            <a:satOff val="9953"/>
            <a:lumOff val="215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itchFamily="18" charset="0"/>
              <a:cs typeface="Times New Roman" pitchFamily="18" charset="0"/>
            </a:rPr>
            <a:t>Engineered wood Products</a:t>
          </a:r>
        </a:p>
      </dsp:txBody>
      <dsp:txXfrm>
        <a:off x="3608976" y="869702"/>
        <a:ext cx="969611" cy="579817"/>
      </dsp:txXfrm>
    </dsp:sp>
    <dsp:sp modelId="{6E77FEFE-8DF3-4DE8-A5E9-A16F90F22548}">
      <dsp:nvSpPr>
        <dsp:cNvPr id="0" name=""/>
        <dsp:cNvSpPr/>
      </dsp:nvSpPr>
      <dsp:spPr>
        <a:xfrm rot="2725834">
          <a:off x="3019621" y="1909788"/>
          <a:ext cx="227894" cy="26902"/>
        </a:xfrm>
        <a:custGeom>
          <a:avLst/>
          <a:gdLst/>
          <a:ahLst/>
          <a:cxnLst/>
          <a:rect l="0" t="0" r="0" b="0"/>
          <a:pathLst>
            <a:path>
              <a:moveTo>
                <a:pt x="0" y="13451"/>
              </a:moveTo>
              <a:lnTo>
                <a:pt x="227894" y="1345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IN" sz="1200" kern="1200">
            <a:latin typeface="Times New Roman" pitchFamily="18" charset="0"/>
            <a:cs typeface="Times New Roman" pitchFamily="18" charset="0"/>
          </a:endParaRPr>
        </a:p>
      </dsp:txBody>
      <dsp:txXfrm>
        <a:off x="3127871" y="1917542"/>
        <a:ext cx="11394" cy="11394"/>
      </dsp:txXfrm>
    </dsp:sp>
    <dsp:sp modelId="{B9F1D5A9-2B80-4C7B-A56F-58BD9F8267B8}">
      <dsp:nvSpPr>
        <dsp:cNvPr id="0" name=""/>
        <dsp:cNvSpPr/>
      </dsp:nvSpPr>
      <dsp:spPr>
        <a:xfrm>
          <a:off x="2903667" y="1943173"/>
          <a:ext cx="1306828" cy="819985"/>
        </a:xfrm>
        <a:prstGeom prst="ellipse">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itchFamily="18" charset="0"/>
              <a:cs typeface="Times New Roman" pitchFamily="18" charset="0"/>
            </a:rPr>
            <a:t>Mulch</a:t>
          </a:r>
        </a:p>
      </dsp:txBody>
      <dsp:txXfrm>
        <a:off x="3095048" y="2063257"/>
        <a:ext cx="924066" cy="579817"/>
      </dsp:txXfrm>
    </dsp:sp>
    <dsp:sp modelId="{BB944F24-FEAD-4E8B-A49F-1A23DE662941}">
      <dsp:nvSpPr>
        <dsp:cNvPr id="0" name=""/>
        <dsp:cNvSpPr/>
      </dsp:nvSpPr>
      <dsp:spPr>
        <a:xfrm rot="7869744">
          <a:off x="2223362" y="1914058"/>
          <a:ext cx="199965" cy="26902"/>
        </a:xfrm>
        <a:custGeom>
          <a:avLst/>
          <a:gdLst/>
          <a:ahLst/>
          <a:cxnLst/>
          <a:rect l="0" t="0" r="0" b="0"/>
          <a:pathLst>
            <a:path>
              <a:moveTo>
                <a:pt x="0" y="13451"/>
              </a:moveTo>
              <a:lnTo>
                <a:pt x="199965" y="1345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IN" sz="1200" kern="1200">
            <a:latin typeface="Times New Roman" pitchFamily="18" charset="0"/>
            <a:cs typeface="Times New Roman" pitchFamily="18" charset="0"/>
          </a:endParaRPr>
        </a:p>
      </dsp:txBody>
      <dsp:txXfrm rot="10800000">
        <a:off x="2318345" y="1922510"/>
        <a:ext cx="9998" cy="9998"/>
      </dsp:txXfrm>
    </dsp:sp>
    <dsp:sp modelId="{D397EE7C-8327-4718-B4C6-B7650436A0A7}">
      <dsp:nvSpPr>
        <dsp:cNvPr id="0" name=""/>
        <dsp:cNvSpPr/>
      </dsp:nvSpPr>
      <dsp:spPr>
        <a:xfrm>
          <a:off x="1361212" y="1943181"/>
          <a:ext cx="1179968" cy="819985"/>
        </a:xfrm>
        <a:prstGeom prst="ellipse">
          <a:avLst/>
        </a:prstGeom>
        <a:solidFill>
          <a:schemeClr val="accent5">
            <a:hueOff val="-7450407"/>
            <a:satOff val="29858"/>
            <a:lumOff val="647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itchFamily="18" charset="0"/>
              <a:cs typeface="Times New Roman" pitchFamily="18" charset="0"/>
            </a:rPr>
            <a:t>Animal Bedding</a:t>
          </a:r>
        </a:p>
      </dsp:txBody>
      <dsp:txXfrm>
        <a:off x="1534014" y="2063265"/>
        <a:ext cx="834364" cy="579817"/>
      </dsp:txXfrm>
    </dsp:sp>
    <dsp:sp modelId="{AD9E1707-1725-4CEA-BA29-D49051FD2660}">
      <dsp:nvSpPr>
        <dsp:cNvPr id="0" name=""/>
        <dsp:cNvSpPr/>
      </dsp:nvSpPr>
      <dsp:spPr>
        <a:xfrm rot="11626870">
          <a:off x="1933791" y="1304265"/>
          <a:ext cx="144316" cy="26902"/>
        </a:xfrm>
        <a:custGeom>
          <a:avLst/>
          <a:gdLst/>
          <a:ahLst/>
          <a:cxnLst/>
          <a:rect l="0" t="0" r="0" b="0"/>
          <a:pathLst>
            <a:path>
              <a:moveTo>
                <a:pt x="0" y="13451"/>
              </a:moveTo>
              <a:lnTo>
                <a:pt x="144316" y="1345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IN" sz="1200" kern="1200">
            <a:latin typeface="Times New Roman" pitchFamily="18" charset="0"/>
            <a:cs typeface="Times New Roman" pitchFamily="18" charset="0"/>
          </a:endParaRPr>
        </a:p>
      </dsp:txBody>
      <dsp:txXfrm rot="10800000">
        <a:off x="2002342" y="1314108"/>
        <a:ext cx="7215" cy="7215"/>
      </dsp:txXfrm>
    </dsp:sp>
    <dsp:sp modelId="{6E5E5058-CA7E-4516-B82B-D57FCC6922EC}">
      <dsp:nvSpPr>
        <dsp:cNvPr id="0" name=""/>
        <dsp:cNvSpPr/>
      </dsp:nvSpPr>
      <dsp:spPr>
        <a:xfrm>
          <a:off x="749534" y="749616"/>
          <a:ext cx="1223607" cy="819985"/>
        </a:xfrm>
        <a:prstGeom prst="ellips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itchFamily="18" charset="0"/>
              <a:cs typeface="Times New Roman" pitchFamily="18" charset="0"/>
            </a:rPr>
            <a:t>Chemical Utilization </a:t>
          </a:r>
        </a:p>
      </dsp:txBody>
      <dsp:txXfrm>
        <a:off x="928727" y="869700"/>
        <a:ext cx="865221" cy="579817"/>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4618</TotalTime>
  <Pages>15</Pages>
  <Words>5161</Words>
  <Characters>29424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MOHAMEDELTAYIB OMER SALIH EISSA</cp:lastModifiedBy>
  <cp:revision>105</cp:revision>
  <dcterms:created xsi:type="dcterms:W3CDTF">2025-06-17T06:56:00Z</dcterms:created>
  <dcterms:modified xsi:type="dcterms:W3CDTF">2025-07-08T14:21:00Z</dcterms:modified>
</cp:coreProperties>
</file>