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3EC15" w14:textId="6281C151" w:rsidR="00754C9A" w:rsidRDefault="00CE4EC3" w:rsidP="00560BF0">
      <w:pPr>
        <w:pStyle w:val="Title"/>
        <w:spacing w:after="0" w:line="276" w:lineRule="auto"/>
        <w:jc w:val="both"/>
        <w:rPr>
          <w:rFonts w:ascii="Arial" w:hAnsi="Arial" w:cs="Arial"/>
          <w:sz w:val="22"/>
          <w:szCs w:val="22"/>
        </w:rPr>
      </w:pPr>
      <w:r w:rsidRPr="00CE4EC3">
        <w:rPr>
          <w:rFonts w:ascii="Arial" w:hAnsi="Arial" w:cs="Arial"/>
          <w:sz w:val="22"/>
          <w:szCs w:val="22"/>
        </w:rPr>
        <w:t>Original Research Article</w:t>
      </w:r>
    </w:p>
    <w:p w14:paraId="4CC2C11B" w14:textId="77777777" w:rsidR="00CE4EC3" w:rsidRPr="00D511E7" w:rsidRDefault="00CE4EC3" w:rsidP="00560BF0">
      <w:pPr>
        <w:pStyle w:val="Title"/>
        <w:spacing w:after="0" w:line="276" w:lineRule="auto"/>
        <w:jc w:val="both"/>
        <w:rPr>
          <w:rFonts w:ascii="Arial" w:hAnsi="Arial" w:cs="Arial"/>
          <w:sz w:val="22"/>
          <w:szCs w:val="22"/>
        </w:rPr>
      </w:pPr>
    </w:p>
    <w:p w14:paraId="7BF1C5B6" w14:textId="39CB9C7B" w:rsidR="009D1801" w:rsidRDefault="009D1801" w:rsidP="009D1801">
      <w:pPr>
        <w:jc w:val="right"/>
        <w:rPr>
          <w:rFonts w:ascii="Arial" w:hAnsi="Arial" w:cs="Arial"/>
          <w:b/>
          <w:bCs/>
          <w:iCs/>
          <w:kern w:val="28"/>
          <w:sz w:val="36"/>
          <w:szCs w:val="36"/>
          <w:lang w:val="en-ID"/>
        </w:rPr>
      </w:pPr>
      <w:r w:rsidRPr="009D1801">
        <w:rPr>
          <w:rFonts w:ascii="Arial" w:hAnsi="Arial" w:cs="Arial"/>
          <w:b/>
          <w:bCs/>
          <w:iCs/>
          <w:kern w:val="28"/>
          <w:sz w:val="36"/>
          <w:szCs w:val="36"/>
          <w:lang w:val="en-ID"/>
        </w:rPr>
        <w:t>Corporate Governance, Size, and Growth: Do They Drive Financial Performance? Evidence from Indonesia's Consumer Non-Cyclical Sector</w:t>
      </w:r>
    </w:p>
    <w:p w14:paraId="43C06620" w14:textId="77777777" w:rsidR="00A550C4" w:rsidRPr="009D1801" w:rsidRDefault="00A550C4" w:rsidP="009D1801">
      <w:pPr>
        <w:jc w:val="right"/>
        <w:rPr>
          <w:rFonts w:ascii="Arial" w:hAnsi="Arial" w:cs="Arial"/>
          <w:b/>
          <w:bCs/>
          <w:iCs/>
          <w:kern w:val="28"/>
          <w:sz w:val="36"/>
          <w:szCs w:val="36"/>
          <w:lang w:val="en-ID"/>
        </w:rPr>
      </w:pPr>
    </w:p>
    <w:p w14:paraId="6762CD8A" w14:textId="77777777" w:rsidR="002C57D2" w:rsidRPr="00D511E7" w:rsidRDefault="002C57D2" w:rsidP="00560BF0">
      <w:pPr>
        <w:pStyle w:val="Affiliation"/>
        <w:spacing w:after="0" w:line="276" w:lineRule="auto"/>
        <w:jc w:val="both"/>
        <w:rPr>
          <w:rFonts w:ascii="Arial" w:hAnsi="Arial" w:cs="Arial"/>
          <w:sz w:val="22"/>
          <w:szCs w:val="22"/>
        </w:rPr>
      </w:pPr>
    </w:p>
    <w:p w14:paraId="54741FC4" w14:textId="6C2AA5D0" w:rsidR="00B01FCD" w:rsidRPr="00D511E7" w:rsidRDefault="004C01F7" w:rsidP="00560BF0">
      <w:pPr>
        <w:pStyle w:val="Copyright"/>
        <w:spacing w:after="0" w:line="276" w:lineRule="auto"/>
        <w:jc w:val="both"/>
        <w:rPr>
          <w:rFonts w:ascii="Arial" w:hAnsi="Arial" w:cs="Arial"/>
          <w:sz w:val="22"/>
          <w:szCs w:val="22"/>
        </w:rPr>
        <w:sectPr w:rsidR="00B01FCD" w:rsidRPr="00D511E7" w:rsidSect="004C01F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511E7">
        <w:rPr>
          <w:rFonts w:ascii="Arial" w:hAnsi="Arial" w:cs="Arial"/>
          <w:noProof/>
          <w:sz w:val="22"/>
          <w:szCs w:val="22"/>
        </w:rPr>
        <mc:AlternateContent>
          <mc:Choice Requires="wps">
            <w:drawing>
              <wp:inline distT="0" distB="0" distL="0" distR="0" wp14:anchorId="0880C8FD" wp14:editId="6D86EC78">
                <wp:extent cx="5303520" cy="635"/>
                <wp:effectExtent l="13335" t="13335" r="17145" b="15240"/>
                <wp:docPr id="11903557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2B92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D511E7">
        <w:rPr>
          <w:rFonts w:ascii="Arial" w:hAnsi="Arial" w:cs="Arial"/>
          <w:sz w:val="22"/>
          <w:szCs w:val="22"/>
        </w:rPr>
        <w:t>.</w:t>
      </w:r>
    </w:p>
    <w:p w14:paraId="05F38CFB" w14:textId="7A223B01" w:rsidR="00B01FCD" w:rsidRPr="00D511E7" w:rsidRDefault="00B01FCD" w:rsidP="00560BF0">
      <w:pPr>
        <w:pStyle w:val="AbstHead"/>
        <w:spacing w:after="0" w:line="276" w:lineRule="auto"/>
        <w:jc w:val="both"/>
        <w:rPr>
          <w:rFonts w:ascii="Arial" w:hAnsi="Arial" w:cs="Arial"/>
          <w:szCs w:val="22"/>
        </w:rPr>
      </w:pPr>
      <w:r w:rsidRPr="00D511E7">
        <w:rPr>
          <w:rFonts w:ascii="Arial" w:hAnsi="Arial" w:cs="Arial"/>
          <w:szCs w:val="22"/>
        </w:rPr>
        <w:t>ABSTRACT</w:t>
      </w:r>
      <w:r w:rsidR="0066510A" w:rsidRPr="00D511E7">
        <w:rPr>
          <w:rFonts w:ascii="Arial" w:hAnsi="Arial" w:cs="Arial"/>
          <w:szCs w:val="22"/>
        </w:rPr>
        <w:t xml:space="preserve"> </w:t>
      </w:r>
    </w:p>
    <w:p w14:paraId="6B742670" w14:textId="77777777" w:rsidR="00790ADA" w:rsidRPr="00D511E7" w:rsidRDefault="00790ADA" w:rsidP="00560BF0">
      <w:pPr>
        <w:pStyle w:val="AbstHead"/>
        <w:spacing w:after="0" w:line="276"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511E7" w14:paraId="6D20A4B5" w14:textId="77777777" w:rsidTr="001E44FE">
        <w:tc>
          <w:tcPr>
            <w:tcW w:w="9576" w:type="dxa"/>
            <w:shd w:val="clear" w:color="auto" w:fill="F2F2F2"/>
          </w:tcPr>
          <w:p w14:paraId="0D283F4D" w14:textId="4FDA7308" w:rsidR="00BA1B01" w:rsidRPr="00D511E7" w:rsidRDefault="00BA1B01" w:rsidP="00560BF0">
            <w:pPr>
              <w:pStyle w:val="Body"/>
              <w:spacing w:after="0" w:line="276" w:lineRule="auto"/>
              <w:rPr>
                <w:rFonts w:ascii="Arial" w:eastAsia="Calibri" w:hAnsi="Arial" w:cs="Arial"/>
              </w:rPr>
            </w:pPr>
            <w:r w:rsidRPr="00D511E7">
              <w:rPr>
                <w:rFonts w:ascii="Arial" w:eastAsia="Calibri" w:hAnsi="Arial" w:cs="Arial"/>
                <w:b/>
              </w:rPr>
              <w:t xml:space="preserve">Aims: </w:t>
            </w:r>
            <w:r w:rsidR="009915BB" w:rsidRPr="00D511E7">
              <w:rPr>
                <w:rFonts w:ascii="Arial" w:eastAsia="Calibri" w:hAnsi="Arial" w:cs="Arial"/>
                <w:bCs/>
              </w:rPr>
              <w:t>This study aims to analyze the influence of corporate governance, company size, and company growth on financial performance</w:t>
            </w:r>
            <w:r w:rsidR="006A1A29" w:rsidRPr="00D511E7">
              <w:rPr>
                <w:rFonts w:ascii="Arial" w:eastAsia="Calibri" w:hAnsi="Arial" w:cs="Arial"/>
                <w:bCs/>
              </w:rPr>
              <w:t xml:space="preserve"> in the consumer non-</w:t>
            </w:r>
            <w:proofErr w:type="spellStart"/>
            <w:r w:rsidR="006A1A29" w:rsidRPr="00D511E7">
              <w:rPr>
                <w:rFonts w:ascii="Arial" w:eastAsia="Calibri" w:hAnsi="Arial" w:cs="Arial"/>
                <w:bCs/>
              </w:rPr>
              <w:t>cylicals</w:t>
            </w:r>
            <w:proofErr w:type="spellEnd"/>
            <w:r w:rsidR="006A1A29" w:rsidRPr="00D511E7">
              <w:rPr>
                <w:rFonts w:ascii="Arial" w:eastAsia="Calibri" w:hAnsi="Arial" w:cs="Arial"/>
                <w:bCs/>
              </w:rPr>
              <w:t xml:space="preserve"> sector.</w:t>
            </w:r>
          </w:p>
          <w:p w14:paraId="5C1130A2" w14:textId="010CFA8E" w:rsidR="00BA1B01" w:rsidRPr="00D511E7" w:rsidRDefault="00BA1B01" w:rsidP="00560BF0">
            <w:pPr>
              <w:pStyle w:val="Body"/>
              <w:spacing w:after="0" w:line="276" w:lineRule="auto"/>
              <w:rPr>
                <w:rFonts w:ascii="Arial" w:eastAsia="Calibri" w:hAnsi="Arial" w:cs="Arial"/>
              </w:rPr>
            </w:pPr>
            <w:r w:rsidRPr="00D511E7">
              <w:rPr>
                <w:rFonts w:ascii="Arial" w:eastAsia="Calibri" w:hAnsi="Arial" w:cs="Arial"/>
                <w:b/>
              </w:rPr>
              <w:t>Study design:</w:t>
            </w:r>
            <w:r w:rsidR="009915BB" w:rsidRPr="00D511E7">
              <w:rPr>
                <w:rFonts w:ascii="Arial" w:eastAsia="Calibri" w:hAnsi="Arial" w:cs="Arial"/>
                <w:b/>
              </w:rPr>
              <w:t xml:space="preserve"> </w:t>
            </w:r>
            <w:r w:rsidR="009915BB" w:rsidRPr="00D511E7">
              <w:rPr>
                <w:rFonts w:ascii="Arial" w:eastAsia="Calibri" w:hAnsi="Arial" w:cs="Arial"/>
                <w:bCs/>
              </w:rPr>
              <w:t xml:space="preserve">This study uses a quantitative approach with secondary data and multiple linear regression analysis, and the data is tested using </w:t>
            </w:r>
            <w:proofErr w:type="spellStart"/>
            <w:r w:rsidR="009915BB" w:rsidRPr="00D511E7">
              <w:rPr>
                <w:rFonts w:ascii="Arial" w:eastAsia="Calibri" w:hAnsi="Arial" w:cs="Arial"/>
                <w:bCs/>
              </w:rPr>
              <w:t>StataMP</w:t>
            </w:r>
            <w:proofErr w:type="spellEnd"/>
            <w:r w:rsidR="009915BB" w:rsidRPr="00D511E7">
              <w:rPr>
                <w:rFonts w:ascii="Arial" w:eastAsia="Calibri" w:hAnsi="Arial" w:cs="Arial"/>
                <w:bCs/>
              </w:rPr>
              <w:t xml:space="preserve"> 17.</w:t>
            </w:r>
          </w:p>
          <w:p w14:paraId="1A839184" w14:textId="6C2C2565" w:rsidR="00BA1B01" w:rsidRPr="00D511E7" w:rsidRDefault="00BA1B01" w:rsidP="00560BF0">
            <w:pPr>
              <w:pStyle w:val="Body"/>
              <w:spacing w:after="0" w:line="276" w:lineRule="auto"/>
              <w:rPr>
                <w:rFonts w:ascii="Arial" w:eastAsia="Calibri" w:hAnsi="Arial" w:cs="Arial"/>
              </w:rPr>
            </w:pPr>
            <w:r w:rsidRPr="00D511E7">
              <w:rPr>
                <w:rFonts w:ascii="Arial" w:eastAsia="Calibri" w:hAnsi="Arial" w:cs="Arial"/>
                <w:b/>
              </w:rPr>
              <w:t>Place and Duration of Study:</w:t>
            </w:r>
            <w:r w:rsidRPr="00D511E7">
              <w:rPr>
                <w:rFonts w:ascii="Arial" w:eastAsia="Calibri" w:hAnsi="Arial" w:cs="Arial"/>
              </w:rPr>
              <w:t xml:space="preserve"> </w:t>
            </w:r>
            <w:r w:rsidR="009915BB" w:rsidRPr="00D511E7">
              <w:rPr>
                <w:rFonts w:ascii="Arial" w:eastAsia="Calibri" w:hAnsi="Arial" w:cs="Arial"/>
              </w:rPr>
              <w:t>Consumer non-cyclical companies listed on the Indonesia Stock Exchange</w:t>
            </w:r>
            <w:r w:rsidR="00F72397">
              <w:rPr>
                <w:rFonts w:ascii="Arial" w:eastAsia="Calibri" w:hAnsi="Arial" w:cs="Arial"/>
              </w:rPr>
              <w:t xml:space="preserve"> (IDX)</w:t>
            </w:r>
            <w:r w:rsidR="009915BB" w:rsidRPr="00D511E7">
              <w:rPr>
                <w:rFonts w:ascii="Arial" w:eastAsia="Calibri" w:hAnsi="Arial" w:cs="Arial"/>
              </w:rPr>
              <w:t xml:space="preserve"> from 2019 to 2023.</w:t>
            </w:r>
          </w:p>
          <w:p w14:paraId="4472468D" w14:textId="2E5F08EB" w:rsidR="00BA1B01" w:rsidRPr="00D511E7" w:rsidRDefault="00BA1B01" w:rsidP="00560BF0">
            <w:pPr>
              <w:pStyle w:val="Body"/>
              <w:spacing w:after="0" w:line="276" w:lineRule="auto"/>
              <w:rPr>
                <w:rFonts w:ascii="Arial" w:eastAsia="Calibri" w:hAnsi="Arial" w:cs="Arial"/>
              </w:rPr>
            </w:pPr>
            <w:r w:rsidRPr="00D511E7">
              <w:rPr>
                <w:rFonts w:ascii="Arial" w:eastAsia="Calibri" w:hAnsi="Arial" w:cs="Arial"/>
                <w:b/>
                <w:bCs/>
              </w:rPr>
              <w:t>Methodology:</w:t>
            </w:r>
            <w:r w:rsidRPr="00D511E7">
              <w:rPr>
                <w:rFonts w:ascii="Arial" w:eastAsia="Calibri" w:hAnsi="Arial" w:cs="Arial"/>
              </w:rPr>
              <w:t xml:space="preserve"> </w:t>
            </w:r>
            <w:r w:rsidR="009915BB" w:rsidRPr="00D511E7">
              <w:rPr>
                <w:rFonts w:ascii="Arial" w:eastAsia="Calibri" w:hAnsi="Arial" w:cs="Arial"/>
              </w:rPr>
              <w:t>This study used purposive sampling technique with a total sample of 183 observations from 4</w:t>
            </w:r>
            <w:r w:rsidR="006A1A29" w:rsidRPr="00D511E7">
              <w:rPr>
                <w:rFonts w:ascii="Arial" w:eastAsia="Calibri" w:hAnsi="Arial" w:cs="Arial"/>
              </w:rPr>
              <w:t>1</w:t>
            </w:r>
            <w:r w:rsidR="009915BB" w:rsidRPr="00D511E7">
              <w:rPr>
                <w:rFonts w:ascii="Arial" w:eastAsia="Calibri" w:hAnsi="Arial" w:cs="Arial"/>
              </w:rPr>
              <w:t xml:space="preserve"> companies in the consumer non-cyclicals sector listed on the</w:t>
            </w:r>
            <w:r w:rsidR="006A1A29" w:rsidRPr="00D511E7">
              <w:rPr>
                <w:rFonts w:ascii="Arial" w:eastAsia="Calibri" w:hAnsi="Arial" w:cs="Arial"/>
              </w:rPr>
              <w:t xml:space="preserve"> main board of the</w:t>
            </w:r>
            <w:r w:rsidR="009915BB" w:rsidRPr="00D511E7">
              <w:rPr>
                <w:rFonts w:ascii="Arial" w:eastAsia="Calibri" w:hAnsi="Arial" w:cs="Arial"/>
              </w:rPr>
              <w:t xml:space="preserve"> Indonesia Stock Exchange</w:t>
            </w:r>
            <w:r w:rsidR="00F72397">
              <w:rPr>
                <w:rFonts w:ascii="Arial" w:eastAsia="Calibri" w:hAnsi="Arial" w:cs="Arial"/>
              </w:rPr>
              <w:t xml:space="preserve"> (IDX)</w:t>
            </w:r>
            <w:r w:rsidR="009915BB" w:rsidRPr="00D511E7">
              <w:rPr>
                <w:rFonts w:ascii="Arial" w:eastAsia="Calibri" w:hAnsi="Arial" w:cs="Arial"/>
              </w:rPr>
              <w:t xml:space="preserve"> from 2019 to 2023.</w:t>
            </w:r>
          </w:p>
          <w:p w14:paraId="4AF0A8F7" w14:textId="34132F6A" w:rsidR="006656A6" w:rsidRPr="00D511E7" w:rsidRDefault="006656A6" w:rsidP="00560BF0">
            <w:pPr>
              <w:pStyle w:val="Body"/>
              <w:spacing w:after="0" w:line="276" w:lineRule="auto"/>
              <w:rPr>
                <w:rFonts w:ascii="Arial" w:eastAsia="Calibri" w:hAnsi="Arial" w:cs="Arial"/>
                <w:b/>
                <w:bCs/>
                <w:lang w:val="en-ID"/>
              </w:rPr>
            </w:pPr>
            <w:r w:rsidRPr="00D511E7">
              <w:rPr>
                <w:rFonts w:ascii="Arial" w:eastAsia="Calibri" w:hAnsi="Arial" w:cs="Arial"/>
                <w:b/>
                <w:bCs/>
                <w:lang w:val="en-ID"/>
              </w:rPr>
              <w:t xml:space="preserve">Results: </w:t>
            </w:r>
            <w:r w:rsidRPr="00D511E7">
              <w:rPr>
                <w:rFonts w:ascii="Arial" w:eastAsia="Calibri" w:hAnsi="Arial" w:cs="Arial"/>
                <w:lang w:val="en-ID"/>
              </w:rPr>
              <w:t>The results</w:t>
            </w:r>
            <w:r w:rsidR="006A1A29" w:rsidRPr="00D511E7">
              <w:rPr>
                <w:rFonts w:ascii="Arial" w:eastAsia="Calibri" w:hAnsi="Arial" w:cs="Arial"/>
                <w:lang w:val="en-ID"/>
              </w:rPr>
              <w:t xml:space="preserve"> indicate that </w:t>
            </w:r>
            <w:r w:rsidRPr="00D511E7">
              <w:rPr>
                <w:rFonts w:ascii="Arial" w:eastAsia="Calibri" w:hAnsi="Arial" w:cs="Arial"/>
                <w:lang w:val="en-ID"/>
              </w:rPr>
              <w:t>independent commissioners and the board of directors have a significant positive effect on financial performance. However, the audit committee, company size, company growth, and the audit committee have no effect on financial performance.</w:t>
            </w:r>
          </w:p>
          <w:p w14:paraId="047DE757" w14:textId="63E9840B" w:rsidR="00505F06" w:rsidRPr="00D511E7" w:rsidRDefault="006656A6" w:rsidP="00560BF0">
            <w:pPr>
              <w:pStyle w:val="Body"/>
              <w:spacing w:after="0" w:line="276" w:lineRule="auto"/>
              <w:rPr>
                <w:rFonts w:ascii="Arial" w:eastAsia="Calibri" w:hAnsi="Arial" w:cs="Arial"/>
                <w:b/>
                <w:bCs/>
                <w:lang w:val="en-ID"/>
              </w:rPr>
            </w:pPr>
            <w:r w:rsidRPr="00D511E7">
              <w:rPr>
                <w:rFonts w:ascii="Arial" w:eastAsia="Calibri" w:hAnsi="Arial" w:cs="Arial"/>
                <w:b/>
                <w:bCs/>
                <w:lang w:val="en-ID"/>
              </w:rPr>
              <w:t xml:space="preserve">Conclusion: </w:t>
            </w:r>
            <w:r w:rsidRPr="00D511E7">
              <w:rPr>
                <w:rFonts w:ascii="Arial" w:eastAsia="Calibri" w:hAnsi="Arial" w:cs="Arial"/>
                <w:lang w:val="en-ID"/>
              </w:rPr>
              <w:t>These findings imply that effective and competent independent commissioners and the board of directors can provide objective supervision, enabling them to make strategic decisions that can improve the company's financial performance.</w:t>
            </w:r>
          </w:p>
        </w:tc>
      </w:tr>
    </w:tbl>
    <w:p w14:paraId="415C45DD" w14:textId="77777777" w:rsidR="006656A6" w:rsidRPr="00D511E7" w:rsidRDefault="00A24E7E" w:rsidP="00560BF0">
      <w:pPr>
        <w:pStyle w:val="Body"/>
        <w:spacing w:line="276" w:lineRule="auto"/>
        <w:rPr>
          <w:rFonts w:ascii="Arial" w:hAnsi="Arial" w:cs="Arial"/>
          <w:i/>
          <w:lang w:val="en-ID"/>
        </w:rPr>
      </w:pPr>
      <w:r w:rsidRPr="00D511E7">
        <w:rPr>
          <w:rFonts w:ascii="Arial" w:hAnsi="Arial" w:cs="Arial"/>
          <w:i/>
        </w:rPr>
        <w:t xml:space="preserve">Keywords: </w:t>
      </w:r>
      <w:r w:rsidR="006656A6" w:rsidRPr="00D511E7">
        <w:rPr>
          <w:rFonts w:ascii="Arial" w:hAnsi="Arial" w:cs="Arial"/>
          <w:i/>
          <w:iCs/>
          <w:lang w:val="en-ID"/>
        </w:rPr>
        <w:t>financial performance, corporate governance, company size, company growth</w:t>
      </w:r>
    </w:p>
    <w:p w14:paraId="549171D4" w14:textId="0526F890" w:rsidR="007F7B32" w:rsidRPr="00D511E7" w:rsidRDefault="00902823" w:rsidP="00560BF0">
      <w:pPr>
        <w:pStyle w:val="AbstHead"/>
        <w:spacing w:after="0" w:line="276" w:lineRule="auto"/>
        <w:jc w:val="both"/>
        <w:rPr>
          <w:rFonts w:ascii="Arial" w:hAnsi="Arial" w:cs="Arial"/>
          <w:szCs w:val="22"/>
        </w:rPr>
      </w:pPr>
      <w:r w:rsidRPr="00D511E7">
        <w:rPr>
          <w:rFonts w:ascii="Arial" w:hAnsi="Arial" w:cs="Arial"/>
          <w:szCs w:val="22"/>
        </w:rPr>
        <w:t xml:space="preserve">1. </w:t>
      </w:r>
      <w:r w:rsidR="00B01FCD" w:rsidRPr="00D511E7">
        <w:rPr>
          <w:rFonts w:ascii="Arial" w:hAnsi="Arial" w:cs="Arial"/>
          <w:szCs w:val="22"/>
        </w:rPr>
        <w:t>INTRODUCTION</w:t>
      </w:r>
      <w:r w:rsidR="007F7B32" w:rsidRPr="00D511E7">
        <w:rPr>
          <w:rFonts w:ascii="Arial" w:hAnsi="Arial" w:cs="Arial"/>
          <w:szCs w:val="22"/>
        </w:rPr>
        <w:t xml:space="preserve"> </w:t>
      </w:r>
    </w:p>
    <w:p w14:paraId="667AD006" w14:textId="77777777" w:rsidR="00474B2F" w:rsidRPr="00D511E7" w:rsidRDefault="00474B2F" w:rsidP="006B09C6">
      <w:pPr>
        <w:pStyle w:val="Body"/>
        <w:spacing w:before="240" w:line="276" w:lineRule="auto"/>
        <w:rPr>
          <w:rFonts w:ascii="Arial" w:hAnsi="Arial" w:cs="Arial"/>
          <w:lang w:val="en-ID"/>
        </w:rPr>
      </w:pPr>
      <w:r w:rsidRPr="00D511E7">
        <w:rPr>
          <w:rFonts w:ascii="Arial" w:hAnsi="Arial" w:cs="Arial"/>
          <w:lang w:val="en-ID"/>
        </w:rPr>
        <w:t xml:space="preserve">Financial performance determines how effectively a company utilizes its resources to achieve its objectives and reflects the prosperity of its stakeholders </w:t>
      </w:r>
      <w:sdt>
        <w:sdtPr>
          <w:rPr>
            <w:rFonts w:ascii="Arial" w:hAnsi="Arial" w:cs="Arial"/>
            <w:color w:val="000000"/>
            <w:lang w:val="en-ID"/>
          </w:rPr>
          <w:tag w:val="MENDELEY_CITATION_v3_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"/>
          <w:id w:val="-1932494602"/>
          <w:placeholder>
            <w:docPart w:val="E4051EA6C834408DAB9D08192FAC6D38"/>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Innayah</w:t>
          </w:r>
          <w:proofErr w:type="spellEnd"/>
          <w:r w:rsidRPr="00D511E7">
            <w:rPr>
              <w:rFonts w:ascii="Arial" w:hAnsi="Arial" w:cs="Arial"/>
              <w:color w:val="000000"/>
              <w:lang w:val="en-ID"/>
            </w:rPr>
            <w:t xml:space="preserve"> et al., 2021)</w:t>
          </w:r>
        </w:sdtContent>
      </w:sdt>
      <w:r w:rsidRPr="00D511E7">
        <w:rPr>
          <w:rFonts w:ascii="Arial" w:hAnsi="Arial" w:cs="Arial"/>
          <w:lang w:val="en-ID"/>
        </w:rPr>
        <w:t xml:space="preserve">. Companies that are successful in attracting investors and perform well are more resilient to market shocks and contribute to national economic growth </w:t>
      </w:r>
      <w:sdt>
        <w:sdtPr>
          <w:rPr>
            <w:rFonts w:ascii="Arial" w:hAnsi="Arial" w:cs="Arial"/>
            <w:color w:val="000000"/>
            <w:lang w:val="en-ID"/>
          </w:rPr>
          <w:tag w:val="MENDELEY_CITATION_v3_eyJjaXRhdGlvbklEIjoiTUVOREVMRVlfQ0lUQVRJT05fMWE0OWQ1NjMtNmQ1YS00NWZmLThmOTQtNGEwOTY3YTRmMzcx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
          <w:id w:val="-864753336"/>
          <w:placeholder>
            <w:docPart w:val="E4051EA6C834408DAB9D08192FAC6D38"/>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Rahmawati</w:t>
          </w:r>
          <w:proofErr w:type="spellEnd"/>
          <w:r w:rsidRPr="00D511E7">
            <w:rPr>
              <w:rFonts w:ascii="Arial" w:hAnsi="Arial" w:cs="Arial"/>
              <w:color w:val="000000"/>
              <w:lang w:val="en-ID"/>
            </w:rPr>
            <w:t xml:space="preserve"> et al., 2023)</w:t>
          </w:r>
        </w:sdtContent>
      </w:sdt>
      <w:r w:rsidRPr="00D511E7">
        <w:rPr>
          <w:rFonts w:ascii="Arial" w:hAnsi="Arial" w:cs="Arial"/>
          <w:lang w:val="en-ID"/>
        </w:rPr>
        <w:t>.</w:t>
      </w:r>
    </w:p>
    <w:p w14:paraId="53FAF79B" w14:textId="77777777" w:rsidR="00474B2F" w:rsidRPr="00D511E7" w:rsidRDefault="00474B2F" w:rsidP="00474B2F">
      <w:pPr>
        <w:pStyle w:val="Body"/>
        <w:spacing w:before="240" w:line="276" w:lineRule="auto"/>
        <w:rPr>
          <w:rFonts w:ascii="Arial" w:hAnsi="Arial" w:cs="Arial"/>
          <w:lang w:val="en-ID"/>
        </w:rPr>
      </w:pPr>
      <w:r w:rsidRPr="00B61CDC">
        <w:rPr>
          <w:rFonts w:ascii="Arial" w:hAnsi="Arial" w:cs="Arial"/>
          <w:lang w:val="en-ID"/>
        </w:rPr>
        <w:t>Food and beverage, retail, and household goods are important sectors of Indonesia's consumer non-cyclical sector that make a substantial economic contribution to the country</w:t>
      </w:r>
      <w:r>
        <w:rPr>
          <w:rFonts w:ascii="Arial" w:hAnsi="Arial" w:cs="Arial"/>
          <w:lang w:val="en-ID"/>
        </w:rPr>
        <w:t xml:space="preserve"> </w:t>
      </w:r>
      <w:sdt>
        <w:sdtPr>
          <w:rPr>
            <w:rFonts w:ascii="Arial" w:hAnsi="Arial" w:cs="Arial"/>
            <w:color w:val="000000"/>
            <w:lang w:val="en-ID"/>
          </w:rPr>
          <w:tag w:val="MENDELEY_CITATION_v3_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"/>
          <w:id w:val="-1468508032"/>
          <w:placeholder>
            <w:docPart w:val="EFB3344FEF344F23867519B66E297515"/>
          </w:placeholder>
        </w:sdtPr>
        <w:sdtEndPr/>
        <w:sdtContent>
          <w:r w:rsidRPr="00D511E7">
            <w:rPr>
              <w:rFonts w:ascii="Arial" w:hAnsi="Arial" w:cs="Arial"/>
              <w:color w:val="000000"/>
              <w:lang w:val="en-ID"/>
            </w:rPr>
            <w:t>(Nadya, 2023)</w:t>
          </w:r>
        </w:sdtContent>
      </w:sdt>
      <w:r w:rsidRPr="00D511E7">
        <w:rPr>
          <w:rFonts w:ascii="Arial" w:hAnsi="Arial" w:cs="Arial"/>
          <w:lang w:val="en-ID"/>
        </w:rPr>
        <w:t xml:space="preserve">. </w:t>
      </w:r>
      <w:r w:rsidRPr="00BF3F0F">
        <w:rPr>
          <w:rFonts w:ascii="Arial" w:hAnsi="Arial" w:cs="Arial"/>
        </w:rPr>
        <w:t>Because this sector supplies everyday essentials, consumer demand tends to remain steady even during periods of economic uncertainty. This is reflected in data showing that household consumption makes up around 54% of Indonesia's overall economic output</w:t>
      </w:r>
      <w:r>
        <w:rPr>
          <w:rFonts w:ascii="Arial" w:hAnsi="Arial" w:cs="Arial"/>
        </w:rPr>
        <w:t xml:space="preserve"> </w:t>
      </w:r>
      <w:sdt>
        <w:sdtPr>
          <w:rPr>
            <w:rFonts w:ascii="Arial" w:hAnsi="Arial" w:cs="Arial"/>
            <w:color w:val="000000"/>
            <w:lang w:val="en-ID"/>
          </w:rPr>
          <w:tag w:val="MENDELEY_CITATION_v3_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"/>
          <w:id w:val="-711496531"/>
          <w:placeholder>
            <w:docPart w:val="EFB3344FEF344F23867519B66E297515"/>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Wisnubroto</w:t>
          </w:r>
          <w:proofErr w:type="spellEnd"/>
          <w:r w:rsidRPr="00D511E7">
            <w:rPr>
              <w:rFonts w:ascii="Arial" w:hAnsi="Arial" w:cs="Arial"/>
              <w:color w:val="000000"/>
              <w:lang w:val="en-ID"/>
            </w:rPr>
            <w:t>, 2025)</w:t>
          </w:r>
        </w:sdtContent>
      </w:sdt>
      <w:r w:rsidRPr="00D511E7">
        <w:rPr>
          <w:rFonts w:ascii="Arial" w:hAnsi="Arial" w:cs="Arial"/>
          <w:lang w:val="en-ID"/>
        </w:rPr>
        <w:t xml:space="preserve">. Therefore, this sector tends to be more resilient to economic cycles </w:t>
      </w:r>
      <w:r w:rsidRPr="00D511E7">
        <w:rPr>
          <w:rFonts w:ascii="Arial" w:hAnsi="Arial" w:cs="Arial"/>
          <w:lang w:val="en-ID"/>
        </w:rPr>
        <w:lastRenderedPageBreak/>
        <w:t xml:space="preserve">because its goods are consumed regularly, although it remains vulnerable to pressures such as global pandemics. Although this sector is considered stable, </w:t>
      </w:r>
      <w:r>
        <w:rPr>
          <w:rFonts w:ascii="Arial" w:hAnsi="Arial" w:cs="Arial"/>
          <w:lang w:val="en-ID"/>
        </w:rPr>
        <w:t>t</w:t>
      </w:r>
      <w:r w:rsidRPr="00B61CDC">
        <w:rPr>
          <w:rFonts w:ascii="Arial" w:hAnsi="Arial" w:cs="Arial"/>
          <w:lang w:val="en-ID"/>
        </w:rPr>
        <w:t xml:space="preserve">he performance of indexes like the JCI (Jakarta Composite Index) and LQ45, which saw a fall for three years in a row, is contrasted with the historical performance of the consumer non-cyclicals sector index in </w:t>
      </w:r>
      <w:r>
        <w:rPr>
          <w:rFonts w:ascii="Arial" w:hAnsi="Arial" w:cs="Arial"/>
          <w:lang w:val="en-ID"/>
        </w:rPr>
        <w:t>f</w:t>
      </w:r>
      <w:r w:rsidRPr="00B61CDC">
        <w:rPr>
          <w:rFonts w:ascii="Arial" w:hAnsi="Arial" w:cs="Arial"/>
          <w:lang w:val="en-ID"/>
        </w:rPr>
        <w:t>igure 1</w:t>
      </w:r>
      <w:r w:rsidRPr="00D511E7">
        <w:rPr>
          <w:rFonts w:ascii="Arial" w:hAnsi="Arial" w:cs="Arial"/>
          <w:lang w:val="en-ID"/>
        </w:rPr>
        <w:t>, namely -16.8% (2019), -11.9% (2020), and 16.0% (2021). However, it eventually saw positive growth of 7.9% (2022), 0.8% (2023), and 1.0% (2024). As a result, the consumer non-cyclicals sector experienced the worst performance decline, at -27.05%, compared to the LQ45, which declined by -11.8%. Meanwhile, the JCI (Jakarta Composite Index) recorded positive growth of 19.11%.</w:t>
      </w:r>
    </w:p>
    <w:p w14:paraId="3BE86C2A" w14:textId="49F29858" w:rsidR="006656A6" w:rsidRPr="00D511E7" w:rsidRDefault="002C470F" w:rsidP="00560BF0">
      <w:pPr>
        <w:pStyle w:val="Body"/>
        <w:spacing w:before="240" w:line="276" w:lineRule="auto"/>
        <w:jc w:val="center"/>
        <w:rPr>
          <w:rFonts w:ascii="Arial" w:hAnsi="Arial" w:cs="Arial"/>
          <w:lang w:val="en-ID"/>
        </w:rPr>
      </w:pPr>
      <w:r>
        <w:rPr>
          <w:rFonts w:ascii="Arial" w:hAnsi="Arial" w:cs="Arial"/>
          <w:noProof/>
        </w:rPr>
        <mc:AlternateContent>
          <mc:Choice Requires="wps">
            <w:drawing>
              <wp:anchor distT="0" distB="0" distL="114300" distR="114300" simplePos="0" relativeHeight="251681792" behindDoc="0" locked="0" layoutInCell="1" allowOverlap="1" wp14:anchorId="7ACB4E05" wp14:editId="4C31C6B2">
                <wp:simplePos x="0" y="0"/>
                <wp:positionH relativeFrom="column">
                  <wp:posOffset>2444115</wp:posOffset>
                </wp:positionH>
                <wp:positionV relativeFrom="paragraph">
                  <wp:posOffset>3007994</wp:posOffset>
                </wp:positionV>
                <wp:extent cx="495300" cy="276225"/>
                <wp:effectExtent l="0" t="0" r="19050" b="28575"/>
                <wp:wrapNone/>
                <wp:docPr id="322766308" name="Text Box 21"/>
                <wp:cNvGraphicFramePr/>
                <a:graphic xmlns:a="http://schemas.openxmlformats.org/drawingml/2006/main">
                  <a:graphicData uri="http://schemas.microsoft.com/office/word/2010/wordprocessingShape">
                    <wps:wsp>
                      <wps:cNvSpPr txBox="1"/>
                      <wps:spPr>
                        <a:xfrm>
                          <a:off x="0" y="0"/>
                          <a:ext cx="495300" cy="276225"/>
                        </a:xfrm>
                        <a:prstGeom prst="rect">
                          <a:avLst/>
                        </a:prstGeom>
                        <a:solidFill>
                          <a:schemeClr val="lt1"/>
                        </a:solidFill>
                        <a:ln w="6350">
                          <a:solidFill>
                            <a:schemeClr val="bg1"/>
                          </a:solidFill>
                        </a:ln>
                      </wps:spPr>
                      <wps:txbx>
                        <w:txbxContent>
                          <w:p w14:paraId="12C62D91" w14:textId="217E1676" w:rsidR="002C470F" w:rsidRPr="002C470F" w:rsidRDefault="002C470F">
                            <w:pPr>
                              <w:rPr>
                                <w:lang w:val="id-ID"/>
                              </w:rPr>
                            </w:pPr>
                            <w:r>
                              <w:rPr>
                                <w:lang w:val="id-ID"/>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CB4E05" id="_x0000_t202" coordsize="21600,21600" o:spt="202" path="m,l,21600r21600,l21600,xe">
                <v:stroke joinstyle="miter"/>
                <v:path gradientshapeok="t" o:connecttype="rect"/>
              </v:shapetype>
              <v:shape id="Text Box 21" o:spid="_x0000_s1026" type="#_x0000_t202" style="position:absolute;left:0;text-align:left;margin-left:192.45pt;margin-top:236.85pt;width:39pt;height:21.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" fillcolor="white [3201]" strokecolor="white [3212]" strokeweight=".5pt">
                <v:textbox>
                  <w:txbxContent>
                    <w:p w14:paraId="12C62D91" w14:textId="217E1676" w:rsidR="002C470F" w:rsidRPr="002C470F" w:rsidRDefault="002C470F">
                      <w:pPr>
                        <w:rPr>
                          <w:lang w:val="id-ID"/>
                        </w:rPr>
                      </w:pPr>
                      <w:r>
                        <w:rPr>
                          <w:lang w:val="id-ID"/>
                        </w:rPr>
                        <w:t>Year</w:t>
                      </w:r>
                    </w:p>
                  </w:txbxContent>
                </v:textbox>
              </v:shape>
            </w:pict>
          </mc:Fallback>
        </mc:AlternateContent>
      </w:r>
      <w:r w:rsidR="00D511E7" w:rsidRPr="00D511E7">
        <w:rPr>
          <w:rFonts w:ascii="Arial" w:hAnsi="Arial" w:cs="Arial"/>
          <w:noProof/>
        </w:rPr>
        <mc:AlternateContent>
          <mc:Choice Requires="wps">
            <w:drawing>
              <wp:anchor distT="0" distB="0" distL="114300" distR="114300" simplePos="0" relativeHeight="251676672" behindDoc="0" locked="0" layoutInCell="1" allowOverlap="1" wp14:anchorId="7F4BF540" wp14:editId="2E777359">
                <wp:simplePos x="0" y="0"/>
                <wp:positionH relativeFrom="column">
                  <wp:posOffset>3971925</wp:posOffset>
                </wp:positionH>
                <wp:positionV relativeFrom="paragraph">
                  <wp:posOffset>762000</wp:posOffset>
                </wp:positionV>
                <wp:extent cx="752475" cy="247650"/>
                <wp:effectExtent l="0" t="0" r="28575" b="19050"/>
                <wp:wrapNone/>
                <wp:docPr id="1702580878" name="Text Box 18"/>
                <wp:cNvGraphicFramePr/>
                <a:graphic xmlns:a="http://schemas.openxmlformats.org/drawingml/2006/main">
                  <a:graphicData uri="http://schemas.microsoft.com/office/word/2010/wordprocessingShape">
                    <wps:wsp>
                      <wps:cNvSpPr txBox="1"/>
                      <wps:spPr>
                        <a:xfrm>
                          <a:off x="0" y="0"/>
                          <a:ext cx="752475" cy="247650"/>
                        </a:xfrm>
                        <a:prstGeom prst="rect">
                          <a:avLst/>
                        </a:prstGeom>
                        <a:solidFill>
                          <a:schemeClr val="lt1"/>
                        </a:solidFill>
                        <a:ln w="6350">
                          <a:solidFill>
                            <a:prstClr val="black"/>
                          </a:solidFill>
                        </a:ln>
                      </wps:spPr>
                      <wps:txbx>
                        <w:txbxContent>
                          <w:p w14:paraId="2DE006E0" w14:textId="77777777" w:rsidR="0059196B" w:rsidRPr="00CF21E3" w:rsidRDefault="0059196B" w:rsidP="0059196B">
                            <w:pPr>
                              <w:rPr>
                                <w:lang w:val="id-ID"/>
                              </w:rPr>
                            </w:pPr>
                            <w:r>
                              <w:rPr>
                                <w:lang w:val="id-ID"/>
                              </w:rPr>
                              <w:t>-27,05%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BF540" id="Text Box 18" o:spid="_x0000_s1027" type="#_x0000_t202" style="position:absolute;left:0;text-align:left;margin-left:312.75pt;margin-top:60pt;width:59.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" fillcolor="white [3201]" strokeweight=".5pt">
                <v:textbox>
                  <w:txbxContent>
                    <w:p w14:paraId="2DE006E0" w14:textId="77777777" w:rsidR="0059196B" w:rsidRPr="00CF21E3" w:rsidRDefault="0059196B" w:rsidP="0059196B">
                      <w:pPr>
                        <w:rPr>
                          <w:lang w:val="id-ID"/>
                        </w:rPr>
                      </w:pPr>
                      <w:r>
                        <w:rPr>
                          <w:lang w:val="id-ID"/>
                        </w:rPr>
                        <w:t>-27,05%</w:t>
                      </w:r>
                    </w:p>
                  </w:txbxContent>
                </v:textbox>
              </v:shape>
            </w:pict>
          </mc:Fallback>
        </mc:AlternateContent>
      </w:r>
      <w:r w:rsidR="00D511E7" w:rsidRPr="00D511E7">
        <w:rPr>
          <w:rFonts w:ascii="Arial" w:hAnsi="Arial" w:cs="Arial"/>
          <w:noProof/>
        </w:rPr>
        <mc:AlternateContent>
          <mc:Choice Requires="wps">
            <w:drawing>
              <wp:anchor distT="0" distB="0" distL="114300" distR="114300" simplePos="0" relativeHeight="251680768" behindDoc="0" locked="0" layoutInCell="1" allowOverlap="1" wp14:anchorId="3B0D5BDA" wp14:editId="3EB93ED7">
                <wp:simplePos x="0" y="0"/>
                <wp:positionH relativeFrom="column">
                  <wp:posOffset>4086225</wp:posOffset>
                </wp:positionH>
                <wp:positionV relativeFrom="paragraph">
                  <wp:posOffset>2124075</wp:posOffset>
                </wp:positionV>
                <wp:extent cx="752475" cy="247650"/>
                <wp:effectExtent l="0" t="0" r="28575" b="19050"/>
                <wp:wrapNone/>
                <wp:docPr id="1515936965" name="Text Box 18"/>
                <wp:cNvGraphicFramePr/>
                <a:graphic xmlns:a="http://schemas.openxmlformats.org/drawingml/2006/main">
                  <a:graphicData uri="http://schemas.microsoft.com/office/word/2010/wordprocessingShape">
                    <wps:wsp>
                      <wps:cNvSpPr txBox="1"/>
                      <wps:spPr>
                        <a:xfrm>
                          <a:off x="0" y="0"/>
                          <a:ext cx="752475" cy="247650"/>
                        </a:xfrm>
                        <a:prstGeom prst="rect">
                          <a:avLst/>
                        </a:prstGeom>
                        <a:solidFill>
                          <a:schemeClr val="lt1"/>
                        </a:solidFill>
                        <a:ln w="6350">
                          <a:solidFill>
                            <a:prstClr val="black"/>
                          </a:solidFill>
                        </a:ln>
                      </wps:spPr>
                      <wps:txbx>
                        <w:txbxContent>
                          <w:p w14:paraId="0BF30BDA" w14:textId="77777777" w:rsidR="0059196B" w:rsidRPr="00CF21E3" w:rsidRDefault="0059196B" w:rsidP="0059196B">
                            <w:pPr>
                              <w:rPr>
                                <w:lang w:val="id-ID"/>
                              </w:rPr>
                            </w:pPr>
                            <w:r>
                              <w:rPr>
                                <w:lang w:val="id-ID"/>
                              </w:rPr>
                              <w:t>-11,8%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D5BDA" id="_x0000_s1028" type="#_x0000_t202" style="position:absolute;left:0;text-align:left;margin-left:321.75pt;margin-top:167.25pt;width:59.2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" fillcolor="white [3201]" strokeweight=".5pt">
                <v:textbox>
                  <w:txbxContent>
                    <w:p w14:paraId="0BF30BDA" w14:textId="77777777" w:rsidR="0059196B" w:rsidRPr="00CF21E3" w:rsidRDefault="0059196B" w:rsidP="0059196B">
                      <w:pPr>
                        <w:rPr>
                          <w:lang w:val="id-ID"/>
                        </w:rPr>
                      </w:pPr>
                      <w:r>
                        <w:rPr>
                          <w:lang w:val="id-ID"/>
                        </w:rPr>
                        <w:t>-11,8%</w:t>
                      </w:r>
                    </w:p>
                  </w:txbxContent>
                </v:textbox>
              </v:shape>
            </w:pict>
          </mc:Fallback>
        </mc:AlternateContent>
      </w:r>
      <w:r w:rsidR="00D511E7" w:rsidRPr="00D511E7">
        <w:rPr>
          <w:rFonts w:ascii="Arial" w:hAnsi="Arial" w:cs="Arial"/>
          <w:noProof/>
        </w:rPr>
        <mc:AlternateContent>
          <mc:Choice Requires="wps">
            <w:drawing>
              <wp:anchor distT="0" distB="0" distL="114300" distR="114300" simplePos="0" relativeHeight="251678720" behindDoc="0" locked="0" layoutInCell="1" allowOverlap="1" wp14:anchorId="11F47B2E" wp14:editId="57CEDCBB">
                <wp:simplePos x="0" y="0"/>
                <wp:positionH relativeFrom="column">
                  <wp:posOffset>4086225</wp:posOffset>
                </wp:positionH>
                <wp:positionV relativeFrom="paragraph">
                  <wp:posOffset>1447800</wp:posOffset>
                </wp:positionV>
                <wp:extent cx="752475" cy="247650"/>
                <wp:effectExtent l="0" t="0" r="28575" b="19050"/>
                <wp:wrapNone/>
                <wp:docPr id="20572758" name="Text Box 18"/>
                <wp:cNvGraphicFramePr/>
                <a:graphic xmlns:a="http://schemas.openxmlformats.org/drawingml/2006/main">
                  <a:graphicData uri="http://schemas.microsoft.com/office/word/2010/wordprocessingShape">
                    <wps:wsp>
                      <wps:cNvSpPr txBox="1"/>
                      <wps:spPr>
                        <a:xfrm>
                          <a:off x="0" y="0"/>
                          <a:ext cx="752475" cy="247650"/>
                        </a:xfrm>
                        <a:prstGeom prst="rect">
                          <a:avLst/>
                        </a:prstGeom>
                        <a:solidFill>
                          <a:schemeClr val="lt1"/>
                        </a:solidFill>
                        <a:ln w="6350">
                          <a:solidFill>
                            <a:prstClr val="black"/>
                          </a:solidFill>
                        </a:ln>
                      </wps:spPr>
                      <wps:txbx>
                        <w:txbxContent>
                          <w:p w14:paraId="3883D88F" w14:textId="77777777" w:rsidR="0059196B" w:rsidRPr="00CF21E3" w:rsidRDefault="0059196B" w:rsidP="0059196B">
                            <w:pPr>
                              <w:rPr>
                                <w:lang w:val="id-ID"/>
                              </w:rPr>
                            </w:pPr>
                            <w:r>
                              <w:rPr>
                                <w:lang w:val="id-ID"/>
                              </w:rPr>
                              <w:t>19,11%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47B2E" id="_x0000_s1029" type="#_x0000_t202" style="position:absolute;left:0;text-align:left;margin-left:321.75pt;margin-top:114pt;width:59.2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" fillcolor="white [3201]" strokeweight=".5pt">
                <v:textbox>
                  <w:txbxContent>
                    <w:p w14:paraId="3883D88F" w14:textId="77777777" w:rsidR="0059196B" w:rsidRPr="00CF21E3" w:rsidRDefault="0059196B" w:rsidP="0059196B">
                      <w:pPr>
                        <w:rPr>
                          <w:lang w:val="id-ID"/>
                        </w:rPr>
                      </w:pPr>
                      <w:r>
                        <w:rPr>
                          <w:lang w:val="id-ID"/>
                        </w:rPr>
                        <w:t>19,11%</w:t>
                      </w:r>
                    </w:p>
                  </w:txbxContent>
                </v:textbox>
              </v:shape>
            </w:pict>
          </mc:Fallback>
        </mc:AlternateContent>
      </w:r>
      <w:r w:rsidR="006E5A78" w:rsidRPr="00D511E7">
        <w:rPr>
          <w:rFonts w:ascii="Arial" w:hAnsi="Arial" w:cs="Arial"/>
          <w:noProof/>
        </w:rPr>
        <w:object w:dxaOrig="4630" w:dyaOrig="3544" w14:anchorId="5142E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4.85pt;height:264.4pt;mso-width-percent:0;mso-height-percent:0;mso-width-percent:0;mso-height-percent:0" o:ole="">
            <v:imagedata r:id="rId14" o:title=""/>
          </v:shape>
          <o:OLEObject Type="Embed" ProgID="Origin95.Graph" ShapeID="_x0000_i1025" DrawAspect="Content" ObjectID="_1814885870" r:id="rId15"/>
        </w:object>
      </w:r>
    </w:p>
    <w:p w14:paraId="014CAD6E" w14:textId="6875B53B" w:rsidR="006656A6" w:rsidRPr="00D511E7" w:rsidRDefault="00DD3AF0" w:rsidP="00560BF0">
      <w:pPr>
        <w:pStyle w:val="Body"/>
        <w:spacing w:after="0" w:line="276" w:lineRule="auto"/>
        <w:jc w:val="center"/>
        <w:rPr>
          <w:rFonts w:ascii="Arial" w:hAnsi="Arial" w:cs="Arial"/>
          <w:lang w:val="en-ID"/>
        </w:rPr>
      </w:pPr>
      <w:r w:rsidRPr="00D511E7">
        <w:rPr>
          <w:rFonts w:ascii="Arial" w:hAnsi="Arial" w:cs="Arial"/>
          <w:lang w:val="en-ID"/>
        </w:rPr>
        <w:t>Figure</w:t>
      </w:r>
      <w:r w:rsidR="006656A6" w:rsidRPr="00D511E7">
        <w:rPr>
          <w:rFonts w:ascii="Arial" w:hAnsi="Arial" w:cs="Arial"/>
          <w:lang w:val="en-ID"/>
        </w:rPr>
        <w:t xml:space="preserve"> 1. Historical Performance</w:t>
      </w:r>
    </w:p>
    <w:p w14:paraId="46C36E36" w14:textId="5C7AF3D6" w:rsidR="006656A6" w:rsidRPr="00D511E7" w:rsidRDefault="006656A6" w:rsidP="00560BF0">
      <w:pPr>
        <w:spacing w:line="276" w:lineRule="auto"/>
        <w:jc w:val="center"/>
        <w:rPr>
          <w:rFonts w:ascii="Arial" w:hAnsi="Arial" w:cs="Arial"/>
        </w:rPr>
      </w:pPr>
      <w:r w:rsidRPr="00D511E7">
        <w:rPr>
          <w:rFonts w:ascii="Arial" w:hAnsi="Arial" w:cs="Arial"/>
          <w:lang w:val="en-ID"/>
        </w:rPr>
        <w:t>Source</w:t>
      </w:r>
      <w:r w:rsidRPr="00D511E7">
        <w:rPr>
          <w:rFonts w:ascii="Arial" w:hAnsi="Arial" w:cs="Arial"/>
        </w:rPr>
        <w:t xml:space="preserve">: </w:t>
      </w:r>
      <w:sdt>
        <w:sdtPr>
          <w:rPr>
            <w:rFonts w:ascii="Arial" w:hAnsi="Arial" w:cs="Arial"/>
            <w:color w:val="000000"/>
          </w:rPr>
          <w:tag w:val="MENDELEY_CITATION_v3_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"/>
          <w:id w:val="472720555"/>
          <w:placeholder>
            <w:docPart w:val="85167BAE477443A797D511AB67BF7B56"/>
          </w:placeholder>
        </w:sdtPr>
        <w:sdtEndPr/>
        <w:sdtContent>
          <w:r w:rsidR="00C75BBD" w:rsidRPr="00D511E7">
            <w:rPr>
              <w:rFonts w:ascii="Arial" w:hAnsi="Arial" w:cs="Arial"/>
              <w:color w:val="000000"/>
            </w:rPr>
            <w:t xml:space="preserve">(Bursa </w:t>
          </w:r>
          <w:proofErr w:type="spellStart"/>
          <w:r w:rsidR="00C75BBD" w:rsidRPr="00D511E7">
            <w:rPr>
              <w:rFonts w:ascii="Arial" w:hAnsi="Arial" w:cs="Arial"/>
              <w:color w:val="000000"/>
            </w:rPr>
            <w:t>Efek</w:t>
          </w:r>
          <w:proofErr w:type="spellEnd"/>
          <w:r w:rsidR="00C75BBD" w:rsidRPr="00D511E7">
            <w:rPr>
              <w:rFonts w:ascii="Arial" w:hAnsi="Arial" w:cs="Arial"/>
              <w:color w:val="000000"/>
            </w:rPr>
            <w:t xml:space="preserve"> Indonesia, 2024)</w:t>
          </w:r>
        </w:sdtContent>
      </w:sdt>
    </w:p>
    <w:p w14:paraId="20D3D932" w14:textId="77777777" w:rsidR="00474B2F" w:rsidRDefault="00474B2F" w:rsidP="00474B2F">
      <w:pPr>
        <w:pStyle w:val="Body"/>
        <w:spacing w:before="240" w:line="276" w:lineRule="auto"/>
        <w:rPr>
          <w:rFonts w:ascii="Arial" w:hAnsi="Arial" w:cs="Arial"/>
          <w:lang w:val="en-ID"/>
        </w:rPr>
      </w:pPr>
      <w:r w:rsidRPr="00B564AD">
        <w:rPr>
          <w:rFonts w:ascii="Arial" w:hAnsi="Arial" w:cs="Arial"/>
        </w:rPr>
        <w:t>The substantial downturn in the consumer non-cyclicals sector corresponds with the economic disruptions caused by the COVID-19 pandemic, which led to global imbalances, including those affecting Indonesia</w:t>
      </w:r>
      <w:r w:rsidRPr="00D511E7">
        <w:rPr>
          <w:rFonts w:ascii="Arial" w:hAnsi="Arial" w:cs="Arial"/>
          <w:lang w:val="en-ID"/>
        </w:rPr>
        <w:t>. Data from 2021 supports this phenomenon, with the consumer non-cyclicals sector recording the most profound decline of 15.63% year-to-date (</w:t>
      </w:r>
      <w:proofErr w:type="spellStart"/>
      <w:r w:rsidRPr="00D511E7">
        <w:rPr>
          <w:rFonts w:ascii="Arial" w:hAnsi="Arial" w:cs="Arial"/>
          <w:lang w:val="en-ID"/>
        </w:rPr>
        <w:t>ytd</w:t>
      </w:r>
      <w:proofErr w:type="spellEnd"/>
      <w:r w:rsidRPr="00D511E7">
        <w:rPr>
          <w:rFonts w:ascii="Arial" w:hAnsi="Arial" w:cs="Arial"/>
          <w:lang w:val="en-ID"/>
        </w:rPr>
        <w:t xml:space="preserve">). Some companies that experienced declines include PT Indofood CBP </w:t>
      </w:r>
      <w:proofErr w:type="spellStart"/>
      <w:r w:rsidRPr="00D511E7">
        <w:rPr>
          <w:rFonts w:ascii="Arial" w:hAnsi="Arial" w:cs="Arial"/>
          <w:lang w:val="en-ID"/>
        </w:rPr>
        <w:t>Sukses</w:t>
      </w:r>
      <w:proofErr w:type="spellEnd"/>
      <w:r w:rsidRPr="00D511E7">
        <w:rPr>
          <w:rFonts w:ascii="Arial" w:hAnsi="Arial" w:cs="Arial"/>
          <w:lang w:val="en-ID"/>
        </w:rPr>
        <w:t xml:space="preserve"> </w:t>
      </w:r>
      <w:proofErr w:type="spellStart"/>
      <w:r w:rsidRPr="00D511E7">
        <w:rPr>
          <w:rFonts w:ascii="Arial" w:hAnsi="Arial" w:cs="Arial"/>
          <w:lang w:val="en-ID"/>
        </w:rPr>
        <w:t>Makmur</w:t>
      </w:r>
      <w:proofErr w:type="spellEnd"/>
      <w:r w:rsidRPr="00D511E7">
        <w:rPr>
          <w:rFonts w:ascii="Arial" w:hAnsi="Arial" w:cs="Arial"/>
          <w:lang w:val="en-ID"/>
        </w:rPr>
        <w:t xml:space="preserve"> </w:t>
      </w:r>
      <w:proofErr w:type="spellStart"/>
      <w:r w:rsidRPr="00D511E7">
        <w:rPr>
          <w:rFonts w:ascii="Arial" w:hAnsi="Arial" w:cs="Arial"/>
          <w:lang w:val="en-ID"/>
        </w:rPr>
        <w:t>Tbk</w:t>
      </w:r>
      <w:proofErr w:type="spellEnd"/>
      <w:r w:rsidRPr="00D511E7">
        <w:rPr>
          <w:rFonts w:ascii="Arial" w:hAnsi="Arial" w:cs="Arial"/>
          <w:lang w:val="en-ID"/>
        </w:rPr>
        <w:t xml:space="preserve"> (ICBP) (-13.05%), PT Indofood </w:t>
      </w:r>
      <w:proofErr w:type="spellStart"/>
      <w:r w:rsidRPr="00D511E7">
        <w:rPr>
          <w:rFonts w:ascii="Arial" w:hAnsi="Arial" w:cs="Arial"/>
          <w:lang w:val="en-ID"/>
        </w:rPr>
        <w:t>Sukses</w:t>
      </w:r>
      <w:proofErr w:type="spellEnd"/>
      <w:r w:rsidRPr="00D511E7">
        <w:rPr>
          <w:rFonts w:ascii="Arial" w:hAnsi="Arial" w:cs="Arial"/>
          <w:lang w:val="en-ID"/>
        </w:rPr>
        <w:t xml:space="preserve"> </w:t>
      </w:r>
      <w:proofErr w:type="spellStart"/>
      <w:r w:rsidRPr="00D511E7">
        <w:rPr>
          <w:rFonts w:ascii="Arial" w:hAnsi="Arial" w:cs="Arial"/>
          <w:lang w:val="en-ID"/>
        </w:rPr>
        <w:t>Makmur</w:t>
      </w:r>
      <w:proofErr w:type="spellEnd"/>
      <w:r w:rsidRPr="00D511E7">
        <w:rPr>
          <w:rFonts w:ascii="Arial" w:hAnsi="Arial" w:cs="Arial"/>
          <w:lang w:val="en-ID"/>
        </w:rPr>
        <w:t xml:space="preserve"> </w:t>
      </w:r>
      <w:proofErr w:type="spellStart"/>
      <w:r w:rsidRPr="00D511E7">
        <w:rPr>
          <w:rFonts w:ascii="Arial" w:hAnsi="Arial" w:cs="Arial"/>
          <w:lang w:val="en-ID"/>
        </w:rPr>
        <w:t>Tbk</w:t>
      </w:r>
      <w:proofErr w:type="spellEnd"/>
      <w:r w:rsidRPr="00D511E7">
        <w:rPr>
          <w:rFonts w:ascii="Arial" w:hAnsi="Arial" w:cs="Arial"/>
          <w:lang w:val="en-ID"/>
        </w:rPr>
        <w:t xml:space="preserve"> (INDF) (-8.76%), and PT </w:t>
      </w:r>
      <w:proofErr w:type="spellStart"/>
      <w:r w:rsidRPr="00D511E7">
        <w:rPr>
          <w:rFonts w:ascii="Arial" w:hAnsi="Arial" w:cs="Arial"/>
          <w:lang w:val="en-ID"/>
        </w:rPr>
        <w:t>Mayora</w:t>
      </w:r>
      <w:proofErr w:type="spellEnd"/>
      <w:r w:rsidRPr="00D511E7">
        <w:rPr>
          <w:rFonts w:ascii="Arial" w:hAnsi="Arial" w:cs="Arial"/>
          <w:lang w:val="en-ID"/>
        </w:rPr>
        <w:t xml:space="preserve"> Indah </w:t>
      </w:r>
      <w:proofErr w:type="spellStart"/>
      <w:r w:rsidRPr="00D511E7">
        <w:rPr>
          <w:rFonts w:ascii="Arial" w:hAnsi="Arial" w:cs="Arial"/>
          <w:lang w:val="en-ID"/>
        </w:rPr>
        <w:t>Tbk</w:t>
      </w:r>
      <w:proofErr w:type="spellEnd"/>
      <w:r w:rsidRPr="00D511E7">
        <w:rPr>
          <w:rFonts w:ascii="Arial" w:hAnsi="Arial" w:cs="Arial"/>
          <w:lang w:val="en-ID"/>
        </w:rPr>
        <w:t xml:space="preserve"> (MYOR) (-12.92%). The stock of PT Unilever </w:t>
      </w:r>
      <w:proofErr w:type="spellStart"/>
      <w:r w:rsidRPr="00D511E7">
        <w:rPr>
          <w:rFonts w:ascii="Arial" w:hAnsi="Arial" w:cs="Arial"/>
          <w:lang w:val="en-ID"/>
        </w:rPr>
        <w:t>Tbk</w:t>
      </w:r>
      <w:proofErr w:type="spellEnd"/>
      <w:r w:rsidRPr="00D511E7">
        <w:rPr>
          <w:rFonts w:ascii="Arial" w:hAnsi="Arial" w:cs="Arial"/>
          <w:lang w:val="en-ID"/>
        </w:rPr>
        <w:t xml:space="preserve"> (UNVR) also dropped by 30.95%. This phenomenon suggests that, despite being classified as defensive due to providing essential goods, the consumer non-cyclical sector is not immune to the global crisis. </w:t>
      </w:r>
    </w:p>
    <w:p w14:paraId="7A402488" w14:textId="77777777" w:rsidR="00474B2F" w:rsidRPr="00D511E7" w:rsidRDefault="00474B2F" w:rsidP="00474B2F">
      <w:pPr>
        <w:pStyle w:val="Body"/>
        <w:spacing w:before="240" w:line="276" w:lineRule="auto"/>
        <w:rPr>
          <w:rFonts w:ascii="Arial" w:hAnsi="Arial" w:cs="Arial"/>
          <w:lang w:val="en-ID"/>
        </w:rPr>
      </w:pPr>
      <w:r w:rsidRPr="00B564AD">
        <w:rPr>
          <w:rFonts w:ascii="Arial" w:hAnsi="Arial" w:cs="Arial"/>
        </w:rPr>
        <w:t>Therefore, it is essential to examine internal factors that influence financial performance, such as corporate governance, company size, and company growth. Several studies have identified these variables as key determinants of financial outcomes</w:t>
      </w:r>
      <w:r>
        <w:rPr>
          <w:rFonts w:ascii="Arial" w:hAnsi="Arial" w:cs="Arial"/>
        </w:rPr>
        <w:t xml:space="preserve"> </w:t>
      </w:r>
      <w:r w:rsidRPr="00B564AD">
        <w:rPr>
          <w:rFonts w:ascii="Arial" w:hAnsi="Arial" w:cs="Arial"/>
        </w:rPr>
        <w:t>corporate governance</w:t>
      </w:r>
      <w:r>
        <w:rPr>
          <w:rFonts w:ascii="Arial" w:hAnsi="Arial" w:cs="Arial"/>
        </w:rPr>
        <w:t xml:space="preserve"> </w:t>
      </w:r>
      <w:sdt>
        <w:sdtPr>
          <w:rPr>
            <w:rFonts w:ascii="Arial" w:hAnsi="Arial" w:cs="Arial"/>
            <w:color w:val="000000"/>
            <w:lang w:val="en-ID"/>
          </w:rPr>
          <w:tag w:val="MENDELEY_CITATION_v3_eyJjaXRhdGlvbklEIjoiTUVOREVMRVlfQ0lUQVRJT05fNWQzZTJkMmYtNWZjZi00NzBlLThiYjQtNDM2ZWY0YTk1MTEy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
          <w:id w:val="1039703471"/>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Ernawati</w:t>
          </w:r>
          <w:proofErr w:type="spellEnd"/>
          <w:r w:rsidRPr="00D511E7">
            <w:rPr>
              <w:rFonts w:ascii="Arial" w:hAnsi="Arial" w:cs="Arial"/>
              <w:color w:val="000000"/>
            </w:rPr>
            <w:t xml:space="preserve"> &amp; </w:t>
          </w:r>
          <w:proofErr w:type="spellStart"/>
          <w:r w:rsidRPr="00D511E7">
            <w:rPr>
              <w:rFonts w:ascii="Arial" w:hAnsi="Arial" w:cs="Arial"/>
              <w:color w:val="000000"/>
            </w:rPr>
            <w:lastRenderedPageBreak/>
            <w:t>Santoso</w:t>
          </w:r>
          <w:proofErr w:type="spellEnd"/>
          <w:r w:rsidRPr="00D511E7">
            <w:rPr>
              <w:rFonts w:ascii="Arial" w:hAnsi="Arial" w:cs="Arial"/>
              <w:color w:val="000000"/>
            </w:rPr>
            <w:t>, 2021)</w:t>
          </w:r>
        </w:sdtContent>
      </w:sdt>
      <w:r w:rsidRPr="00D511E7">
        <w:rPr>
          <w:rFonts w:ascii="Arial" w:hAnsi="Arial" w:cs="Arial"/>
          <w:lang w:val="en-ID"/>
        </w:rPr>
        <w:t xml:space="preserve">, company size </w:t>
      </w:r>
      <w:sdt>
        <w:sdtPr>
          <w:rPr>
            <w:rFonts w:ascii="Arial" w:hAnsi="Arial" w:cs="Arial"/>
            <w:color w:val="000000"/>
            <w:lang w:val="en-ID"/>
          </w:rPr>
          <w:tag w:val="MENDELEY_CITATION_v3_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lVSTCI6Imh0dHA6Ly9qb3VybmFsLndpbWEuYWMuaWQvaW5kZXgucGhwL0pBS08vYXJ0aWNsZS92aWV3LzIyODIiLCJpc3N1ZWQiOnsiZGF0ZS1wYXJ0cyI6W1syMDIwLDEsMjhdXX0sInBhZ2UiOiIyMC0zNCIsImlzc3VlIjoiMSIsInZvbHVtZSI6IjEyIiwiY29udGFpbmVyLXRpdGxlLXNob3J0IjoiIn0sImlzVGVtcG9yYXJ5IjpmYWxzZX1dfQ=="/>
          <w:id w:val="1137222687"/>
          <w:placeholder>
            <w:docPart w:val="965BEFA8BAAF4D9BBA4D62D7C635DE9A"/>
          </w:placeholder>
        </w:sdtPr>
        <w:sdtEndPr/>
        <w:sdtContent>
          <w:r w:rsidRPr="00D511E7">
            <w:rPr>
              <w:rFonts w:ascii="Arial" w:hAnsi="Arial" w:cs="Arial"/>
              <w:color w:val="000000"/>
            </w:rPr>
            <w:t xml:space="preserve">(Diana &amp; </w:t>
          </w:r>
          <w:proofErr w:type="spellStart"/>
          <w:r w:rsidRPr="00D511E7">
            <w:rPr>
              <w:rFonts w:ascii="Arial" w:hAnsi="Arial" w:cs="Arial"/>
              <w:color w:val="000000"/>
            </w:rPr>
            <w:t>Osesoga</w:t>
          </w:r>
          <w:proofErr w:type="spellEnd"/>
          <w:r w:rsidRPr="00D511E7">
            <w:rPr>
              <w:rFonts w:ascii="Arial" w:hAnsi="Arial" w:cs="Arial"/>
              <w:color w:val="000000"/>
            </w:rPr>
            <w:t>, 2020)</w:t>
          </w:r>
        </w:sdtContent>
      </w:sdt>
      <w:r w:rsidRPr="00D511E7">
        <w:rPr>
          <w:rFonts w:ascii="Arial" w:hAnsi="Arial" w:cs="Arial"/>
          <w:lang w:val="en-ID"/>
        </w:rPr>
        <w:t xml:space="preserve">, and company growth </w:t>
      </w:r>
      <w:sdt>
        <w:sdtPr>
          <w:rPr>
            <w:rFonts w:ascii="Arial" w:hAnsi="Arial" w:cs="Arial"/>
            <w:color w:val="000000"/>
            <w:lang w:val="en-ID"/>
          </w:rPr>
          <w:tag w:val="MENDELEY_CITATION_v3_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"/>
          <w:id w:val="-310174310"/>
          <w:placeholder>
            <w:docPart w:val="965BEFA8BAAF4D9BBA4D62D7C635DE9A"/>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Maimuna</w:t>
          </w:r>
          <w:proofErr w:type="spellEnd"/>
          <w:r w:rsidRPr="00D511E7">
            <w:rPr>
              <w:rFonts w:ascii="Arial" w:hAnsi="Arial" w:cs="Arial"/>
              <w:color w:val="000000"/>
              <w:lang w:val="en-ID"/>
            </w:rPr>
            <w:t xml:space="preserve"> et al., 2021)</w:t>
          </w:r>
        </w:sdtContent>
      </w:sdt>
      <w:r w:rsidRPr="00D511E7">
        <w:rPr>
          <w:rFonts w:ascii="Arial" w:hAnsi="Arial" w:cs="Arial"/>
          <w:lang w:val="en-ID"/>
        </w:rPr>
        <w:t xml:space="preserve">. </w:t>
      </w:r>
      <w:r w:rsidRPr="00B564AD">
        <w:rPr>
          <w:rFonts w:ascii="Arial" w:hAnsi="Arial" w:cs="Arial"/>
        </w:rPr>
        <w:t>Corporate governance, in particular, plays a central role in shaping company performance. It refers to a system that guides management to operate professionally, adhering to principles of sustainability, ethical conduct, independence, accountability, transparency, and fairness. These principles aim to optimize long-term value creation for shareholders and stakeholders</w:t>
      </w:r>
      <w:r>
        <w:rPr>
          <w:rFonts w:ascii="Arial" w:hAnsi="Arial" w:cs="Arial"/>
        </w:rPr>
        <w:t xml:space="preserve"> </w:t>
      </w:r>
      <w:sdt>
        <w:sdtPr>
          <w:rPr>
            <w:rFonts w:ascii="Arial" w:hAnsi="Arial" w:cs="Arial"/>
            <w:color w:val="000000"/>
            <w:lang w:val="en-ID"/>
          </w:rPr>
          <w:tag w:val="MENDELEY_CITATION_v3_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"/>
          <w:id w:val="1879887446"/>
          <w:placeholder>
            <w:docPart w:val="965BEFA8BAAF4D9BBA4D62D7C635DE9A"/>
          </w:placeholder>
        </w:sdtPr>
        <w:sdtEndPr/>
        <w:sdtContent>
          <w:r w:rsidRPr="00D511E7">
            <w:rPr>
              <w:rFonts w:ascii="Arial" w:hAnsi="Arial" w:cs="Arial"/>
              <w:color w:val="000000"/>
              <w:lang w:val="en-ID"/>
            </w:rPr>
            <w:t xml:space="preserve">(Bursa </w:t>
          </w:r>
          <w:proofErr w:type="spellStart"/>
          <w:r w:rsidRPr="00D511E7">
            <w:rPr>
              <w:rFonts w:ascii="Arial" w:hAnsi="Arial" w:cs="Arial"/>
              <w:color w:val="000000"/>
              <w:lang w:val="en-ID"/>
            </w:rPr>
            <w:t>Efek</w:t>
          </w:r>
          <w:proofErr w:type="spellEnd"/>
          <w:r w:rsidRPr="00D511E7">
            <w:rPr>
              <w:rFonts w:ascii="Arial" w:hAnsi="Arial" w:cs="Arial"/>
              <w:color w:val="000000"/>
              <w:lang w:val="en-ID"/>
            </w:rPr>
            <w:t xml:space="preserve"> </w:t>
          </w:r>
          <w:proofErr w:type="spellStart"/>
          <w:r w:rsidRPr="00D511E7">
            <w:rPr>
              <w:rFonts w:ascii="Arial" w:hAnsi="Arial" w:cs="Arial"/>
              <w:color w:val="000000"/>
              <w:lang w:val="en-ID"/>
            </w:rPr>
            <w:t>indonesia</w:t>
          </w:r>
          <w:proofErr w:type="spellEnd"/>
          <w:r w:rsidRPr="00D511E7">
            <w:rPr>
              <w:rFonts w:ascii="Arial" w:hAnsi="Arial" w:cs="Arial"/>
              <w:color w:val="000000"/>
              <w:lang w:val="en-ID"/>
            </w:rPr>
            <w:t>, 2025)</w:t>
          </w:r>
        </w:sdtContent>
      </w:sdt>
      <w:r w:rsidRPr="00D511E7">
        <w:rPr>
          <w:rFonts w:ascii="Arial" w:hAnsi="Arial" w:cs="Arial"/>
          <w:lang w:val="en-ID"/>
        </w:rPr>
        <w:t xml:space="preserve">. </w:t>
      </w:r>
      <w:r w:rsidRPr="00B61CDC">
        <w:rPr>
          <w:rFonts w:ascii="Arial" w:hAnsi="Arial" w:cs="Arial"/>
          <w:lang w:val="en-ID"/>
        </w:rPr>
        <w:t xml:space="preserve">In order to guarantee that managers act in the best interests of shareholders, agency theory emphasizes the significance of corporate governance procedures (Jensen &amp; </w:t>
      </w:r>
      <w:proofErr w:type="spellStart"/>
      <w:r w:rsidRPr="00B61CDC">
        <w:rPr>
          <w:rFonts w:ascii="Arial" w:hAnsi="Arial" w:cs="Arial"/>
          <w:lang w:val="en-ID"/>
        </w:rPr>
        <w:t>Meckling</w:t>
      </w:r>
      <w:proofErr w:type="spellEnd"/>
      <w:r w:rsidRPr="00B61CDC">
        <w:rPr>
          <w:rFonts w:ascii="Arial" w:hAnsi="Arial" w:cs="Arial"/>
          <w:lang w:val="en-ID"/>
        </w:rPr>
        <w:t>, 1976). By reducing potential conflicts and agency expenses, these procedures assist in bringing principals' and agents' objectives into alignment, which can enhance financial performance</w:t>
      </w:r>
      <w:r>
        <w:rPr>
          <w:rFonts w:ascii="Arial" w:hAnsi="Arial" w:cs="Arial"/>
          <w:lang w:val="en-ID"/>
        </w:rPr>
        <w:t xml:space="preserve"> </w:t>
      </w:r>
      <w:sdt>
        <w:sdtPr>
          <w:rPr>
            <w:rFonts w:ascii="Arial" w:hAnsi="Arial" w:cs="Arial"/>
            <w:color w:val="000000"/>
            <w:lang w:val="en-ID"/>
          </w:rPr>
          <w:tag w:val="MENDELEY_CITATION_v3_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"/>
          <w:id w:val="-765304915"/>
          <w:placeholder>
            <w:docPart w:val="965BEFA8BAAF4D9BBA4D62D7C635DE9A"/>
          </w:placeholder>
        </w:sdtPr>
        <w:sdtEndPr/>
        <w:sdtContent>
          <w:r w:rsidRPr="00D511E7">
            <w:rPr>
              <w:rFonts w:ascii="Arial" w:hAnsi="Arial" w:cs="Arial"/>
              <w:color w:val="000000"/>
            </w:rPr>
            <w:t xml:space="preserve">(Titania &amp; </w:t>
          </w:r>
          <w:proofErr w:type="spellStart"/>
          <w:r w:rsidRPr="00D511E7">
            <w:rPr>
              <w:rFonts w:ascii="Arial" w:hAnsi="Arial" w:cs="Arial"/>
              <w:color w:val="000000"/>
            </w:rPr>
            <w:t>Taqwa</w:t>
          </w:r>
          <w:proofErr w:type="spellEnd"/>
          <w:r w:rsidRPr="00D511E7">
            <w:rPr>
              <w:rFonts w:ascii="Arial" w:hAnsi="Arial" w:cs="Arial"/>
              <w:color w:val="000000"/>
            </w:rPr>
            <w:t>, 2023)</w:t>
          </w:r>
        </w:sdtContent>
      </w:sdt>
      <w:r w:rsidRPr="00D511E7">
        <w:rPr>
          <w:rFonts w:ascii="Arial" w:hAnsi="Arial" w:cs="Arial"/>
          <w:lang w:val="en-ID"/>
        </w:rPr>
        <w:t xml:space="preserve">. </w:t>
      </w:r>
      <w:r w:rsidRPr="00B564AD">
        <w:rPr>
          <w:rFonts w:ascii="Arial" w:hAnsi="Arial" w:cs="Arial"/>
        </w:rPr>
        <w:t xml:space="preserve">These internal mechanisms significantly influence a company's strategic direction, operational effectiveness, and overall profitability. </w:t>
      </w:r>
      <w:r w:rsidRPr="00B61CDC">
        <w:rPr>
          <w:rFonts w:ascii="Arial" w:hAnsi="Arial" w:cs="Arial"/>
          <w:lang w:val="en-ID"/>
        </w:rPr>
        <w:t>This study looks at aspects of corporate governance, like the existence of independent commissioners</w:t>
      </w:r>
      <w:r>
        <w:rPr>
          <w:rFonts w:ascii="Arial" w:hAnsi="Arial" w:cs="Arial"/>
        </w:rPr>
        <w:t xml:space="preserve"> </w:t>
      </w:r>
      <w:sdt>
        <w:sdtPr>
          <w:rPr>
            <w:rFonts w:ascii="Arial" w:hAnsi="Arial" w:cs="Arial"/>
            <w:color w:val="000000"/>
            <w:lang w:val="en-ID"/>
          </w:rPr>
          <w:tag w:val="MENDELEY_CITATION_v3_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"/>
          <w:id w:val="-751733493"/>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Nugrahani</w:t>
          </w:r>
          <w:proofErr w:type="spellEnd"/>
          <w:r w:rsidRPr="00D511E7">
            <w:rPr>
              <w:rFonts w:ascii="Arial" w:hAnsi="Arial" w:cs="Arial"/>
              <w:color w:val="000000"/>
            </w:rPr>
            <w:t xml:space="preserve"> &amp; </w:t>
          </w:r>
          <w:proofErr w:type="spellStart"/>
          <w:r w:rsidRPr="00D511E7">
            <w:rPr>
              <w:rFonts w:ascii="Arial" w:hAnsi="Arial" w:cs="Arial"/>
              <w:color w:val="000000"/>
            </w:rPr>
            <w:t>Yuniarti</w:t>
          </w:r>
          <w:proofErr w:type="spellEnd"/>
          <w:r w:rsidRPr="00D511E7">
            <w:rPr>
              <w:rFonts w:ascii="Arial" w:hAnsi="Arial" w:cs="Arial"/>
              <w:color w:val="000000"/>
            </w:rPr>
            <w:t>, 2021)</w:t>
          </w:r>
        </w:sdtContent>
      </w:sdt>
      <w:r w:rsidRPr="00D511E7">
        <w:rPr>
          <w:rFonts w:ascii="Arial" w:hAnsi="Arial" w:cs="Arial"/>
          <w:lang w:val="en-ID"/>
        </w:rPr>
        <w:t xml:space="preserve">, the board of directors </w:t>
      </w:r>
      <w:sdt>
        <w:sdtPr>
          <w:rPr>
            <w:rFonts w:ascii="Arial" w:hAnsi="Arial" w:cs="Arial"/>
            <w:color w:val="000000"/>
            <w:lang w:val="en-ID"/>
          </w:rPr>
          <w:tag w:val="MENDELEY_CITATION_v3_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"/>
          <w:id w:val="1040316386"/>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Bancin</w:t>
          </w:r>
          <w:proofErr w:type="spellEnd"/>
          <w:r w:rsidRPr="00D511E7">
            <w:rPr>
              <w:rFonts w:ascii="Arial" w:hAnsi="Arial" w:cs="Arial"/>
              <w:color w:val="000000"/>
            </w:rPr>
            <w:t xml:space="preserve"> &amp; </w:t>
          </w:r>
          <w:proofErr w:type="spellStart"/>
          <w:r w:rsidRPr="00D511E7">
            <w:rPr>
              <w:rFonts w:ascii="Arial" w:hAnsi="Arial" w:cs="Arial"/>
              <w:color w:val="000000"/>
            </w:rPr>
            <w:t>Harmain</w:t>
          </w:r>
          <w:proofErr w:type="spellEnd"/>
          <w:r w:rsidRPr="00D511E7">
            <w:rPr>
              <w:rFonts w:ascii="Arial" w:hAnsi="Arial" w:cs="Arial"/>
              <w:color w:val="000000"/>
            </w:rPr>
            <w:t>, 2022a)</w:t>
          </w:r>
        </w:sdtContent>
      </w:sdt>
      <w:r w:rsidRPr="00D511E7">
        <w:rPr>
          <w:rFonts w:ascii="Arial" w:hAnsi="Arial" w:cs="Arial"/>
          <w:lang w:val="en-ID"/>
        </w:rPr>
        <w:t xml:space="preserve">, and the audit committee </w:t>
      </w:r>
      <w:sdt>
        <w:sdtPr>
          <w:rPr>
            <w:rFonts w:ascii="Arial" w:hAnsi="Arial" w:cs="Arial"/>
            <w:color w:val="000000"/>
            <w:lang w:val="en-ID"/>
          </w:rPr>
          <w:tag w:val="MENDELEY_CITATION_v3_eyJjaXRhdGlvbklEIjoiTUVOREVMRVlfQ0lUQVRJT05fNDBkNTQyZjEtZTRjYS00ODVjLTg0MWQtNDIzZDQwMGEyYjFiIiwicHJvcGVydGllcyI6eyJub3RlSW5kZXgiOjB9LCJpc0VkaXRlZCI6ZmFsc2UsIm1hbnVhbE92ZXJyaWRlIjp7ImlzTWFudWFsbHlPdmVycmlkZGVuIjpmYWxzZSwiY2l0ZXByb2NUZXh0IjoiKEhhcnRhdGksIDIwMjA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XX0="/>
          <w:id w:val="-733386033"/>
          <w:placeholder>
            <w:docPart w:val="965BEFA8BAAF4D9BBA4D62D7C635DE9A"/>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Hartati</w:t>
          </w:r>
          <w:proofErr w:type="spellEnd"/>
          <w:r w:rsidRPr="00D511E7">
            <w:rPr>
              <w:rFonts w:ascii="Arial" w:hAnsi="Arial" w:cs="Arial"/>
              <w:color w:val="000000"/>
              <w:lang w:val="en-ID"/>
            </w:rPr>
            <w:t>, 2020)</w:t>
          </w:r>
        </w:sdtContent>
      </w:sdt>
      <w:r w:rsidRPr="00D511E7">
        <w:rPr>
          <w:rFonts w:ascii="Arial" w:hAnsi="Arial" w:cs="Arial"/>
          <w:lang w:val="en-ID"/>
        </w:rPr>
        <w:t>.</w:t>
      </w:r>
    </w:p>
    <w:p w14:paraId="09C67FA7" w14:textId="77777777" w:rsidR="00474B2F" w:rsidRPr="00D511E7" w:rsidRDefault="00474B2F" w:rsidP="00474B2F">
      <w:pPr>
        <w:pStyle w:val="Body"/>
        <w:spacing w:before="240" w:line="276" w:lineRule="auto"/>
        <w:rPr>
          <w:rFonts w:ascii="Arial" w:hAnsi="Arial" w:cs="Arial"/>
          <w:lang w:val="en-ID"/>
        </w:rPr>
      </w:pPr>
      <w:r w:rsidRPr="00BF3F0F">
        <w:rPr>
          <w:rFonts w:ascii="Arial" w:hAnsi="Arial" w:cs="Arial"/>
        </w:rPr>
        <w:t xml:space="preserve">Independent commissioners refer to individuals who do not have ties to the company’s management or controlling shareholders </w:t>
      </w:r>
      <w:sdt>
        <w:sdtPr>
          <w:rPr>
            <w:rFonts w:ascii="Arial" w:hAnsi="Arial" w:cs="Arial"/>
            <w:color w:val="000000"/>
          </w:rPr>
          <w:tag w:val="MENDELEY_CITATION_v3_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"/>
          <w:id w:val="1904105939"/>
          <w:placeholder>
            <w:docPart w:val="965BEFA8BAAF4D9BBA4D62D7C635DE9A"/>
          </w:placeholder>
        </w:sdtPr>
        <w:sdtEndPr/>
        <w:sdtContent>
          <w:r w:rsidRPr="00D511E7">
            <w:rPr>
              <w:rFonts w:ascii="Arial" w:hAnsi="Arial" w:cs="Arial"/>
              <w:color w:val="000000"/>
            </w:rPr>
            <w:t xml:space="preserve">(Titania &amp; </w:t>
          </w:r>
          <w:proofErr w:type="spellStart"/>
          <w:r w:rsidRPr="00D511E7">
            <w:rPr>
              <w:rFonts w:ascii="Arial" w:hAnsi="Arial" w:cs="Arial"/>
              <w:color w:val="000000"/>
            </w:rPr>
            <w:t>Taqwa</w:t>
          </w:r>
          <w:proofErr w:type="spellEnd"/>
          <w:r w:rsidRPr="00D511E7">
            <w:rPr>
              <w:rFonts w:ascii="Arial" w:hAnsi="Arial" w:cs="Arial"/>
              <w:color w:val="000000"/>
            </w:rPr>
            <w:t>, 2023)</w:t>
          </w:r>
        </w:sdtContent>
      </w:sdt>
      <w:r w:rsidRPr="00D511E7">
        <w:rPr>
          <w:rFonts w:ascii="Arial" w:hAnsi="Arial" w:cs="Arial"/>
        </w:rPr>
        <w:t xml:space="preserve">. </w:t>
      </w:r>
      <w:r w:rsidRPr="00BF3F0F">
        <w:rPr>
          <w:rFonts w:ascii="Arial" w:hAnsi="Arial" w:cs="Arial"/>
        </w:rPr>
        <w:t>They play a key role in reinforcing corporate governance by providing impartial oversight, mitigating agency conflicts, and safeguarding shareholder interests</w:t>
      </w:r>
      <w:r>
        <w:rPr>
          <w:rFonts w:ascii="Arial" w:hAnsi="Arial" w:cs="Arial"/>
        </w:rPr>
        <w:t xml:space="preserve"> </w:t>
      </w:r>
      <w:sdt>
        <w:sdtPr>
          <w:rPr>
            <w:rFonts w:ascii="Arial" w:hAnsi="Arial" w:cs="Arial"/>
            <w:color w:val="000000"/>
          </w:rPr>
          <w:tag w:val="MENDELEY_CITATION_v3_eyJjaXRhdGlvbklEIjoiTUVOREVMRVlfQ0lUQVRJT05fYjZjNzQ1ZTctNzQ3YS00MWJmLTg1YWUtYWY1ZGVmZDc5YmFh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
          <w:id w:val="1339804011"/>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Deniza</w:t>
          </w:r>
          <w:proofErr w:type="spellEnd"/>
          <w:r w:rsidRPr="00D511E7">
            <w:rPr>
              <w:rFonts w:ascii="Arial" w:hAnsi="Arial" w:cs="Arial"/>
              <w:color w:val="000000"/>
            </w:rPr>
            <w:t xml:space="preserve"> et al., 2023)</w:t>
          </w:r>
        </w:sdtContent>
      </w:sdt>
      <w:r w:rsidRPr="00D511E7">
        <w:rPr>
          <w:rFonts w:ascii="Arial" w:hAnsi="Arial" w:cs="Arial"/>
        </w:rPr>
        <w:t xml:space="preserve">. </w:t>
      </w:r>
      <w:r w:rsidRPr="00BF3F0F">
        <w:rPr>
          <w:rFonts w:ascii="Arial" w:hAnsi="Arial" w:cs="Arial"/>
        </w:rPr>
        <w:t>An increased proportion of independent commissioners on the board is anticipated to improve the objectivity of managerial monitoring, facilitate more well-informed strategic decisions, and enhance transparency</w:t>
      </w:r>
      <w:r>
        <w:rPr>
          <w:rFonts w:ascii="Arial" w:hAnsi="Arial" w:cs="Arial"/>
        </w:rPr>
        <w:t xml:space="preserve"> </w:t>
      </w:r>
      <w:r w:rsidRPr="00BF3F0F">
        <w:rPr>
          <w:rFonts w:ascii="Arial" w:hAnsi="Arial" w:cs="Arial"/>
        </w:rPr>
        <w:t xml:space="preserve">factors that collectively contribute to better corporate performance </w:t>
      </w:r>
      <w:sdt>
        <w:sdtPr>
          <w:rPr>
            <w:rFonts w:ascii="Arial" w:hAnsi="Arial" w:cs="Arial"/>
            <w:color w:val="000000"/>
          </w:rPr>
          <w:tag w:val="MENDELEY_CITATION_v3_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"/>
          <w:id w:val="-1648275438"/>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Pramudityo</w:t>
          </w:r>
          <w:proofErr w:type="spellEnd"/>
          <w:r w:rsidRPr="00D511E7">
            <w:rPr>
              <w:rFonts w:ascii="Arial" w:hAnsi="Arial" w:cs="Arial"/>
              <w:color w:val="000000"/>
            </w:rPr>
            <w:t xml:space="preserve"> &amp; Sofie, 2023)</w:t>
          </w:r>
        </w:sdtContent>
      </w:sdt>
      <w:r w:rsidRPr="00D511E7">
        <w:rPr>
          <w:rFonts w:ascii="Arial" w:hAnsi="Arial" w:cs="Arial"/>
        </w:rPr>
        <w:t xml:space="preserve">. </w:t>
      </w:r>
      <w:r w:rsidRPr="0021232E">
        <w:rPr>
          <w:rFonts w:ascii="Arial" w:hAnsi="Arial" w:cs="Arial"/>
        </w:rPr>
        <w:t>Empirical evidence supports this notion, showing that independent commissioners positively influence financial performance</w:t>
      </w:r>
      <w:r>
        <w:rPr>
          <w:rFonts w:ascii="Arial" w:hAnsi="Arial" w:cs="Arial"/>
        </w:rPr>
        <w:t xml:space="preserve"> </w:t>
      </w:r>
      <w:sdt>
        <w:sdtPr>
          <w:rPr>
            <w:rFonts w:ascii="Arial" w:hAnsi="Arial" w:cs="Arial"/>
            <w:color w:val="000000"/>
          </w:rPr>
          <w:tag w:val="MENDELEY_CITATION_v3_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
          <w:id w:val="2048335978"/>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Cahyaningrum</w:t>
          </w:r>
          <w:proofErr w:type="spellEnd"/>
          <w:r w:rsidRPr="00D511E7">
            <w:rPr>
              <w:rFonts w:ascii="Arial" w:hAnsi="Arial" w:cs="Arial"/>
              <w:color w:val="000000"/>
            </w:rPr>
            <w:t xml:space="preserve"> et al., 2022a; </w:t>
          </w:r>
          <w:proofErr w:type="spellStart"/>
          <w:r w:rsidRPr="00D511E7">
            <w:rPr>
              <w:rFonts w:ascii="Arial" w:hAnsi="Arial" w:cs="Arial"/>
              <w:color w:val="000000"/>
            </w:rPr>
            <w:t>Intia</w:t>
          </w:r>
          <w:proofErr w:type="spellEnd"/>
          <w:r w:rsidRPr="00D511E7">
            <w:rPr>
              <w:rFonts w:ascii="Arial" w:hAnsi="Arial" w:cs="Arial"/>
              <w:color w:val="000000"/>
            </w:rPr>
            <w:t xml:space="preserve">, 2021; </w:t>
          </w:r>
          <w:proofErr w:type="spellStart"/>
          <w:r w:rsidRPr="00D511E7">
            <w:rPr>
              <w:rFonts w:ascii="Arial" w:hAnsi="Arial" w:cs="Arial"/>
              <w:color w:val="000000"/>
            </w:rPr>
            <w:t>Yuliyanti</w:t>
          </w:r>
          <w:proofErr w:type="spellEnd"/>
          <w:r w:rsidRPr="00D511E7">
            <w:rPr>
              <w:rFonts w:ascii="Arial" w:hAnsi="Arial" w:cs="Arial"/>
              <w:color w:val="000000"/>
            </w:rPr>
            <w:t xml:space="preserve"> &amp; </w:t>
          </w:r>
          <w:proofErr w:type="spellStart"/>
          <w:r w:rsidRPr="00D511E7">
            <w:rPr>
              <w:rFonts w:ascii="Arial" w:hAnsi="Arial" w:cs="Arial"/>
              <w:color w:val="000000"/>
            </w:rPr>
            <w:t>Cahyonowati</w:t>
          </w:r>
          <w:proofErr w:type="spellEnd"/>
          <w:r w:rsidRPr="00D511E7">
            <w:rPr>
              <w:rFonts w:ascii="Arial" w:hAnsi="Arial" w:cs="Arial"/>
              <w:color w:val="000000"/>
            </w:rPr>
            <w:t>, 2023)</w:t>
          </w:r>
        </w:sdtContent>
      </w:sdt>
      <w:r w:rsidRPr="00D511E7">
        <w:rPr>
          <w:rFonts w:ascii="Arial" w:hAnsi="Arial" w:cs="Arial"/>
        </w:rPr>
        <w:t xml:space="preserve">. </w:t>
      </w:r>
      <w:r w:rsidRPr="0021232E">
        <w:rPr>
          <w:rFonts w:ascii="Arial" w:hAnsi="Arial" w:cs="Arial"/>
        </w:rPr>
        <w:t xml:space="preserve">Nonetheless, findings from other studies indicate inconsistent results, suggesting that independent commissioners may not significantly impact financial </w:t>
      </w:r>
      <w:r>
        <w:rPr>
          <w:rFonts w:ascii="Arial" w:hAnsi="Arial" w:cs="Arial"/>
        </w:rPr>
        <w:t xml:space="preserve">performance </w:t>
      </w:r>
      <w:sdt>
        <w:sdtPr>
          <w:rPr>
            <w:rFonts w:ascii="Arial" w:hAnsi="Arial" w:cs="Arial"/>
            <w:color w:val="000000"/>
          </w:rPr>
          <w:tag w:val="MENDELEY_CITATION_v3_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"/>
          <w:id w:val="-1666546761"/>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Ernawati</w:t>
          </w:r>
          <w:proofErr w:type="spellEnd"/>
          <w:r w:rsidRPr="00D511E7">
            <w:rPr>
              <w:rFonts w:ascii="Arial" w:hAnsi="Arial" w:cs="Arial"/>
              <w:color w:val="000000"/>
            </w:rPr>
            <w:t xml:space="preserve"> &amp; </w:t>
          </w:r>
          <w:proofErr w:type="spellStart"/>
          <w:r w:rsidRPr="00D511E7">
            <w:rPr>
              <w:rFonts w:ascii="Arial" w:hAnsi="Arial" w:cs="Arial"/>
              <w:color w:val="000000"/>
            </w:rPr>
            <w:t>Santoso</w:t>
          </w:r>
          <w:proofErr w:type="spellEnd"/>
          <w:r w:rsidRPr="00D511E7">
            <w:rPr>
              <w:rFonts w:ascii="Arial" w:hAnsi="Arial" w:cs="Arial"/>
              <w:color w:val="000000"/>
            </w:rPr>
            <w:t xml:space="preserve">, 2021; </w:t>
          </w:r>
          <w:proofErr w:type="spellStart"/>
          <w:r w:rsidRPr="00D511E7">
            <w:rPr>
              <w:rFonts w:ascii="Arial" w:hAnsi="Arial" w:cs="Arial"/>
              <w:color w:val="000000"/>
            </w:rPr>
            <w:t>Nugrahani</w:t>
          </w:r>
          <w:proofErr w:type="spellEnd"/>
          <w:r w:rsidRPr="00D511E7">
            <w:rPr>
              <w:rFonts w:ascii="Arial" w:hAnsi="Arial" w:cs="Arial"/>
              <w:color w:val="000000"/>
            </w:rPr>
            <w:t xml:space="preserve"> &amp; </w:t>
          </w:r>
          <w:proofErr w:type="spellStart"/>
          <w:r w:rsidRPr="00D511E7">
            <w:rPr>
              <w:rFonts w:ascii="Arial" w:hAnsi="Arial" w:cs="Arial"/>
              <w:color w:val="000000"/>
            </w:rPr>
            <w:t>Yuniarti</w:t>
          </w:r>
          <w:proofErr w:type="spellEnd"/>
          <w:r w:rsidRPr="00D511E7">
            <w:rPr>
              <w:rFonts w:ascii="Arial" w:hAnsi="Arial" w:cs="Arial"/>
              <w:color w:val="000000"/>
            </w:rPr>
            <w:t xml:space="preserve">, 2021; </w:t>
          </w:r>
          <w:proofErr w:type="spellStart"/>
          <w:r w:rsidRPr="00D511E7">
            <w:rPr>
              <w:rFonts w:ascii="Arial" w:hAnsi="Arial" w:cs="Arial"/>
              <w:color w:val="000000"/>
            </w:rPr>
            <w:t>Pramudityo</w:t>
          </w:r>
          <w:proofErr w:type="spellEnd"/>
          <w:r w:rsidRPr="00D511E7">
            <w:rPr>
              <w:rFonts w:ascii="Arial" w:hAnsi="Arial" w:cs="Arial"/>
              <w:color w:val="000000"/>
            </w:rPr>
            <w:t xml:space="preserve"> &amp; Sofie, 2023)</w:t>
          </w:r>
        </w:sdtContent>
      </w:sdt>
      <w:r w:rsidRPr="00D511E7">
        <w:rPr>
          <w:rFonts w:ascii="Arial" w:hAnsi="Arial" w:cs="Arial"/>
        </w:rPr>
        <w:t xml:space="preserve">. </w:t>
      </w:r>
    </w:p>
    <w:p w14:paraId="1F1BE217" w14:textId="77777777" w:rsidR="00474B2F" w:rsidRPr="00D511E7" w:rsidRDefault="00474B2F" w:rsidP="00474B2F">
      <w:pPr>
        <w:pStyle w:val="Body"/>
        <w:spacing w:before="240" w:line="276" w:lineRule="auto"/>
        <w:rPr>
          <w:rFonts w:ascii="Arial" w:hAnsi="Arial" w:cs="Arial"/>
          <w:lang w:val="en-ID"/>
        </w:rPr>
      </w:pPr>
      <w:r w:rsidRPr="00B61CDC">
        <w:rPr>
          <w:rFonts w:ascii="Arial" w:hAnsi="Arial" w:cs="Arial"/>
          <w:lang w:val="en-ID"/>
        </w:rPr>
        <w:t>Another important element of corporate governance that has a big impact on a company's performance is the board of directors. Clear strategic goals and efficient managerial oversight are anticipated of a well-functioning board. A board's size is frequently regarded as a measure of its efficacy; larger or more diverse boards may facilitate better decision-making</w:t>
      </w:r>
      <w:r w:rsidRPr="0021232E">
        <w:rPr>
          <w:rFonts w:ascii="Arial" w:hAnsi="Arial" w:cs="Arial"/>
          <w:lang w:val="en-ID"/>
        </w:rPr>
        <w:t>.</w:t>
      </w:r>
      <w:r>
        <w:rPr>
          <w:rFonts w:ascii="Arial" w:hAnsi="Arial" w:cs="Arial"/>
          <w:lang w:val="en-ID"/>
        </w:rPr>
        <w:t xml:space="preserve"> </w:t>
      </w:r>
      <w:r w:rsidRPr="0021232E">
        <w:rPr>
          <w:rFonts w:ascii="Arial" w:hAnsi="Arial" w:cs="Arial"/>
          <w:lang w:val="en-ID"/>
        </w:rPr>
        <w:t>Previous studies have shown that active and strategic involvement by board members can enhance financial performance</w:t>
      </w:r>
      <w:r>
        <w:rPr>
          <w:rFonts w:ascii="Arial" w:hAnsi="Arial" w:cs="Arial"/>
          <w:lang w:val="en-ID"/>
        </w:rPr>
        <w:t xml:space="preserve"> </w:t>
      </w:r>
      <w:sdt>
        <w:sdtPr>
          <w:rPr>
            <w:rFonts w:ascii="Arial" w:hAnsi="Arial" w:cs="Arial"/>
            <w:color w:val="000000"/>
          </w:rPr>
          <w:tag w:val="MENDELEY_CITATION_v3_eyJjaXRhdGlvbklEIjoiTUVOREVMRVlfQ0lUQVRJT05fYzA1ZTI2ZTgtZjRjNi00N2QzLWI4YzktNWMxYzQ4NWM3YzNkIiwicHJvcGVydGllcyI6eyJub3RlSW5kZXgiOjB9LCJpc0VkaXRlZCI6ZmFsc2UsIm1hbnVhbE92ZXJyaWRlIjp7ImlzTWFudWFsbHlPdmVycmlkZGVuIjpmYWxzZSwiY2l0ZXByb2NUZXh0IjoiKEx1dGhmaWFuYSAmIzM4OyBEZXdpLCAyMDIz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XX0="/>
          <w:id w:val="-357972384"/>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Luthfiana</w:t>
          </w:r>
          <w:proofErr w:type="spellEnd"/>
          <w:r w:rsidRPr="00D511E7">
            <w:rPr>
              <w:rFonts w:ascii="Arial" w:hAnsi="Arial" w:cs="Arial"/>
              <w:color w:val="000000"/>
            </w:rPr>
            <w:t xml:space="preserve"> &amp; </w:t>
          </w:r>
          <w:proofErr w:type="spellStart"/>
          <w:r w:rsidRPr="00D511E7">
            <w:rPr>
              <w:rFonts w:ascii="Arial" w:hAnsi="Arial" w:cs="Arial"/>
              <w:color w:val="000000"/>
            </w:rPr>
            <w:t>Dewi</w:t>
          </w:r>
          <w:proofErr w:type="spellEnd"/>
          <w:r w:rsidRPr="00D511E7">
            <w:rPr>
              <w:rFonts w:ascii="Arial" w:hAnsi="Arial" w:cs="Arial"/>
              <w:color w:val="000000"/>
            </w:rPr>
            <w:t>, 2023)</w:t>
          </w:r>
        </w:sdtContent>
      </w:sdt>
      <w:r w:rsidRPr="00D511E7">
        <w:rPr>
          <w:rFonts w:ascii="Arial" w:hAnsi="Arial" w:cs="Arial"/>
        </w:rPr>
        <w:t xml:space="preserve">. </w:t>
      </w:r>
      <w:r w:rsidRPr="00B61CDC">
        <w:rPr>
          <w:rFonts w:ascii="Arial" w:hAnsi="Arial" w:cs="Arial"/>
          <w:lang w:val="en-ID"/>
        </w:rPr>
        <w:t xml:space="preserve">Research demonstrating a </w:t>
      </w:r>
      <w:proofErr w:type="spellStart"/>
      <w:r w:rsidRPr="00B61CDC">
        <w:rPr>
          <w:rFonts w:ascii="Arial" w:hAnsi="Arial" w:cs="Arial"/>
          <w:lang w:val="en-ID"/>
        </w:rPr>
        <w:t>favorable</w:t>
      </w:r>
      <w:proofErr w:type="spellEnd"/>
      <w:r w:rsidRPr="00B61CDC">
        <w:rPr>
          <w:rFonts w:ascii="Arial" w:hAnsi="Arial" w:cs="Arial"/>
          <w:lang w:val="en-ID"/>
        </w:rPr>
        <w:t xml:space="preserve"> relationship between a company's financial performance and its board of directors further supports this</w:t>
      </w:r>
      <w:r>
        <w:rPr>
          <w:rFonts w:ascii="Arial" w:hAnsi="Arial" w:cs="Arial"/>
          <w:lang w:val="en-ID"/>
        </w:rPr>
        <w:t xml:space="preserve"> </w:t>
      </w:r>
      <w:sdt>
        <w:sdtPr>
          <w:rPr>
            <w:rFonts w:ascii="Arial" w:hAnsi="Arial" w:cs="Arial"/>
            <w:color w:val="000000"/>
          </w:rPr>
          <w:tag w:val="MENDELEY_CITATION_v3_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"/>
          <w:id w:val="-519854323"/>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Bancin</w:t>
          </w:r>
          <w:proofErr w:type="spellEnd"/>
          <w:r w:rsidRPr="00D511E7">
            <w:rPr>
              <w:rFonts w:ascii="Arial" w:hAnsi="Arial" w:cs="Arial"/>
              <w:color w:val="000000"/>
            </w:rPr>
            <w:t xml:space="preserve"> &amp; </w:t>
          </w:r>
          <w:proofErr w:type="spellStart"/>
          <w:r w:rsidRPr="00D511E7">
            <w:rPr>
              <w:rFonts w:ascii="Arial" w:hAnsi="Arial" w:cs="Arial"/>
              <w:color w:val="000000"/>
            </w:rPr>
            <w:t>Harmain</w:t>
          </w:r>
          <w:proofErr w:type="spellEnd"/>
          <w:r w:rsidRPr="00D511E7">
            <w:rPr>
              <w:rFonts w:ascii="Arial" w:hAnsi="Arial" w:cs="Arial"/>
              <w:color w:val="000000"/>
            </w:rPr>
            <w:t xml:space="preserve">, 2022b; </w:t>
          </w:r>
          <w:proofErr w:type="spellStart"/>
          <w:r w:rsidRPr="00D511E7">
            <w:rPr>
              <w:rFonts w:ascii="Arial" w:hAnsi="Arial" w:cs="Arial"/>
              <w:color w:val="000000"/>
            </w:rPr>
            <w:t>Fatmawati</w:t>
          </w:r>
          <w:proofErr w:type="spellEnd"/>
          <w:r w:rsidRPr="00D511E7">
            <w:rPr>
              <w:rFonts w:ascii="Arial" w:hAnsi="Arial" w:cs="Arial"/>
              <w:color w:val="000000"/>
            </w:rPr>
            <w:t xml:space="preserve"> &amp; </w:t>
          </w:r>
          <w:proofErr w:type="spellStart"/>
          <w:r w:rsidRPr="00D511E7">
            <w:rPr>
              <w:rFonts w:ascii="Arial" w:hAnsi="Arial" w:cs="Arial"/>
              <w:color w:val="000000"/>
            </w:rPr>
            <w:t>Alliyah</w:t>
          </w:r>
          <w:proofErr w:type="spellEnd"/>
          <w:r w:rsidRPr="00D511E7">
            <w:rPr>
              <w:rFonts w:ascii="Arial" w:hAnsi="Arial" w:cs="Arial"/>
              <w:color w:val="000000"/>
            </w:rPr>
            <w:t xml:space="preserve">, 2023; </w:t>
          </w:r>
          <w:proofErr w:type="spellStart"/>
          <w:r w:rsidRPr="00D511E7">
            <w:rPr>
              <w:rFonts w:ascii="Arial" w:hAnsi="Arial" w:cs="Arial"/>
              <w:color w:val="000000"/>
            </w:rPr>
            <w:t>Zahidah</w:t>
          </w:r>
          <w:proofErr w:type="spellEnd"/>
          <w:r w:rsidRPr="00D511E7">
            <w:rPr>
              <w:rFonts w:ascii="Arial" w:hAnsi="Arial" w:cs="Arial"/>
              <w:color w:val="000000"/>
            </w:rPr>
            <w:t xml:space="preserve"> &amp; Aris, 2024)</w:t>
          </w:r>
        </w:sdtContent>
      </w:sdt>
      <w:r w:rsidRPr="00D511E7">
        <w:rPr>
          <w:rFonts w:ascii="Arial" w:hAnsi="Arial" w:cs="Arial"/>
        </w:rPr>
        <w:t xml:space="preserve">. </w:t>
      </w:r>
      <w:r w:rsidRPr="00B61CDC">
        <w:rPr>
          <w:rFonts w:ascii="Arial" w:hAnsi="Arial" w:cs="Arial"/>
          <w:lang w:val="en-ID"/>
        </w:rPr>
        <w:t>However, there are conflicting findings in the literature currently under publication. Some studies suggest that there is no statistically significant relationship between the board of directors and financial success</w:t>
      </w:r>
      <w:r>
        <w:rPr>
          <w:rFonts w:ascii="Arial" w:hAnsi="Arial" w:cs="Arial"/>
          <w:lang w:val="en-ID"/>
        </w:rPr>
        <w:t xml:space="preserve"> </w:t>
      </w:r>
      <w:sdt>
        <w:sdtPr>
          <w:rPr>
            <w:rFonts w:ascii="Arial" w:hAnsi="Arial" w:cs="Arial"/>
            <w:color w:val="000000"/>
          </w:rPr>
          <w:tag w:val="MENDELEY_CITATION_v3_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"/>
          <w:id w:val="-429965002"/>
          <w:placeholder>
            <w:docPart w:val="965BEFA8BAAF4D9BBA4D62D7C635DE9A"/>
          </w:placeholder>
        </w:sdtPr>
        <w:sdtEndPr/>
        <w:sdtContent>
          <w:r w:rsidRPr="00D511E7">
            <w:rPr>
              <w:rFonts w:ascii="Arial" w:hAnsi="Arial" w:cs="Arial"/>
              <w:color w:val="000000"/>
            </w:rPr>
            <w:t xml:space="preserve">(De </w:t>
          </w:r>
          <w:proofErr w:type="spellStart"/>
          <w:r w:rsidRPr="00D511E7">
            <w:rPr>
              <w:rFonts w:ascii="Arial" w:hAnsi="Arial" w:cs="Arial"/>
              <w:color w:val="000000"/>
            </w:rPr>
            <w:t>Lavanda</w:t>
          </w:r>
          <w:proofErr w:type="spellEnd"/>
          <w:r w:rsidRPr="00D511E7">
            <w:rPr>
              <w:rFonts w:ascii="Arial" w:hAnsi="Arial" w:cs="Arial"/>
              <w:color w:val="000000"/>
            </w:rPr>
            <w:t xml:space="preserve"> &amp; Meiden, 2022; </w:t>
          </w:r>
          <w:proofErr w:type="spellStart"/>
          <w:r w:rsidRPr="00D511E7">
            <w:rPr>
              <w:rFonts w:ascii="Arial" w:hAnsi="Arial" w:cs="Arial"/>
              <w:color w:val="000000"/>
            </w:rPr>
            <w:t>Febrina</w:t>
          </w:r>
          <w:proofErr w:type="spellEnd"/>
          <w:r w:rsidRPr="00D511E7">
            <w:rPr>
              <w:rFonts w:ascii="Arial" w:hAnsi="Arial" w:cs="Arial"/>
              <w:color w:val="000000"/>
            </w:rPr>
            <w:t xml:space="preserve"> &amp; Sri, 2022; </w:t>
          </w:r>
          <w:proofErr w:type="spellStart"/>
          <w:r w:rsidRPr="00D511E7">
            <w:rPr>
              <w:rFonts w:ascii="Arial" w:hAnsi="Arial" w:cs="Arial"/>
              <w:color w:val="000000"/>
            </w:rPr>
            <w:t>Rahardjo</w:t>
          </w:r>
          <w:proofErr w:type="spellEnd"/>
          <w:r w:rsidRPr="00D511E7">
            <w:rPr>
              <w:rFonts w:ascii="Arial" w:hAnsi="Arial" w:cs="Arial"/>
              <w:color w:val="000000"/>
            </w:rPr>
            <w:t xml:space="preserve"> &amp; </w:t>
          </w:r>
          <w:proofErr w:type="spellStart"/>
          <w:r w:rsidRPr="00D511E7">
            <w:rPr>
              <w:rFonts w:ascii="Arial" w:hAnsi="Arial" w:cs="Arial"/>
              <w:color w:val="000000"/>
            </w:rPr>
            <w:t>Wuryani</w:t>
          </w:r>
          <w:proofErr w:type="spellEnd"/>
          <w:r w:rsidRPr="00D511E7">
            <w:rPr>
              <w:rFonts w:ascii="Arial" w:hAnsi="Arial" w:cs="Arial"/>
              <w:color w:val="000000"/>
            </w:rPr>
            <w:t>, 2021)</w:t>
          </w:r>
        </w:sdtContent>
      </w:sdt>
      <w:r w:rsidRPr="00D511E7">
        <w:rPr>
          <w:rFonts w:ascii="Arial" w:hAnsi="Arial" w:cs="Arial"/>
          <w:color w:val="000000"/>
        </w:rPr>
        <w:t>.</w:t>
      </w:r>
    </w:p>
    <w:p w14:paraId="0BBD5D95" w14:textId="77777777" w:rsidR="00474B2F" w:rsidRPr="00D511E7" w:rsidRDefault="00474B2F" w:rsidP="00474B2F">
      <w:pPr>
        <w:pStyle w:val="Body"/>
        <w:spacing w:before="240" w:line="276" w:lineRule="auto"/>
        <w:rPr>
          <w:rFonts w:ascii="Arial" w:hAnsi="Arial" w:cs="Arial"/>
          <w:lang w:val="en-ID"/>
        </w:rPr>
      </w:pPr>
      <w:r w:rsidRPr="003D7A11">
        <w:rPr>
          <w:rFonts w:ascii="Arial" w:hAnsi="Arial" w:cs="Arial"/>
          <w:lang w:val="en-ID"/>
        </w:rPr>
        <w:t>The audit committee is another crucial company governance tool. This committee's duties include keeping an eye on the financial reporting procedure and assessing internal control frameworks</w:t>
      </w:r>
      <w:r>
        <w:rPr>
          <w:rFonts w:ascii="Arial" w:hAnsi="Arial" w:cs="Arial"/>
          <w:lang w:val="en-ID"/>
        </w:rPr>
        <w:t xml:space="preserve"> </w:t>
      </w:r>
      <w:sdt>
        <w:sdtPr>
          <w:rPr>
            <w:rFonts w:ascii="Arial" w:hAnsi="Arial" w:cs="Arial"/>
            <w:color w:val="000000"/>
          </w:rPr>
          <w:tag w:val="MENDELEY_CITATION_v3_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"/>
          <w:id w:val="-330214925"/>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Damanik</w:t>
          </w:r>
          <w:proofErr w:type="spellEnd"/>
          <w:r w:rsidRPr="00D511E7">
            <w:rPr>
              <w:rFonts w:ascii="Arial" w:hAnsi="Arial" w:cs="Arial"/>
              <w:color w:val="000000"/>
            </w:rPr>
            <w:t xml:space="preserve"> &amp; </w:t>
          </w:r>
          <w:proofErr w:type="spellStart"/>
          <w:r w:rsidRPr="00D511E7">
            <w:rPr>
              <w:rFonts w:ascii="Arial" w:hAnsi="Arial" w:cs="Arial"/>
              <w:color w:val="000000"/>
            </w:rPr>
            <w:t>Purnamasari</w:t>
          </w:r>
          <w:proofErr w:type="spellEnd"/>
          <w:r w:rsidRPr="00D511E7">
            <w:rPr>
              <w:rFonts w:ascii="Arial" w:hAnsi="Arial" w:cs="Arial"/>
              <w:color w:val="000000"/>
            </w:rPr>
            <w:t>, 2022)</w:t>
          </w:r>
        </w:sdtContent>
      </w:sdt>
      <w:r w:rsidRPr="00D511E7">
        <w:rPr>
          <w:rFonts w:ascii="Arial" w:hAnsi="Arial" w:cs="Arial"/>
        </w:rPr>
        <w:t xml:space="preserve">. </w:t>
      </w:r>
      <w:r w:rsidRPr="0021232E">
        <w:rPr>
          <w:rFonts w:ascii="Arial" w:hAnsi="Arial" w:cs="Arial"/>
        </w:rPr>
        <w:t>An independent and qualified audit committee can play a crucial role in minimizing reporting inaccuracies and enhancing risk management, thereby contributing to improved financial performance</w:t>
      </w:r>
      <w:r w:rsidRPr="00D511E7">
        <w:rPr>
          <w:rFonts w:ascii="Arial" w:hAnsi="Arial" w:cs="Arial"/>
        </w:rPr>
        <w:t xml:space="preserve"> </w:t>
      </w:r>
      <w:sdt>
        <w:sdtPr>
          <w:rPr>
            <w:rFonts w:ascii="Arial" w:hAnsi="Arial" w:cs="Arial"/>
            <w:color w:val="000000"/>
          </w:rPr>
          <w:tag w:val="MENDELEY_CITATION_v3_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"/>
          <w:id w:val="-1974435446"/>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Darwanti</w:t>
          </w:r>
          <w:proofErr w:type="spellEnd"/>
          <w:r w:rsidRPr="00D511E7">
            <w:rPr>
              <w:rFonts w:ascii="Arial" w:hAnsi="Arial" w:cs="Arial"/>
              <w:color w:val="000000"/>
            </w:rPr>
            <w:t xml:space="preserve"> &amp; </w:t>
          </w:r>
          <w:proofErr w:type="spellStart"/>
          <w:r w:rsidRPr="00D511E7">
            <w:rPr>
              <w:rFonts w:ascii="Arial" w:hAnsi="Arial" w:cs="Arial"/>
              <w:color w:val="000000"/>
            </w:rPr>
            <w:t>Purwasih</w:t>
          </w:r>
          <w:proofErr w:type="spellEnd"/>
          <w:r w:rsidRPr="00D511E7">
            <w:rPr>
              <w:rFonts w:ascii="Arial" w:hAnsi="Arial" w:cs="Arial"/>
              <w:color w:val="000000"/>
            </w:rPr>
            <w:t>, 2024)</w:t>
          </w:r>
        </w:sdtContent>
      </w:sdt>
      <w:r w:rsidRPr="003D7A11">
        <w:rPr>
          <w:rFonts w:ascii="Arial" w:hAnsi="Arial" w:cs="Arial"/>
          <w:lang w:val="en-ID"/>
        </w:rPr>
        <w:t xml:space="preserve">According </w:t>
      </w:r>
      <w:r w:rsidRPr="003D7A11">
        <w:rPr>
          <w:rFonts w:ascii="Arial" w:hAnsi="Arial" w:cs="Arial"/>
          <w:lang w:val="en-ID"/>
        </w:rPr>
        <w:lastRenderedPageBreak/>
        <w:t>to agency theory, the audit committee's duties include strengthening managerial accountability and fostering financial disclosure openness, which ultimately protects shareholders' interests</w:t>
      </w:r>
      <w:r w:rsidRPr="0021232E">
        <w:rPr>
          <w:rFonts w:ascii="Arial" w:hAnsi="Arial" w:cs="Arial"/>
        </w:rPr>
        <w:t xml:space="preserve">. </w:t>
      </w:r>
      <w:r w:rsidRPr="00BF3F0F">
        <w:rPr>
          <w:rFonts w:ascii="Arial" w:hAnsi="Arial" w:cs="Arial"/>
        </w:rPr>
        <w:t xml:space="preserve">Empirical studies support this perspective by showing that a well-functioning audit committee positively contributes to a company's financial performance </w:t>
      </w:r>
      <w:sdt>
        <w:sdtPr>
          <w:rPr>
            <w:rFonts w:ascii="Arial" w:hAnsi="Arial" w:cs="Arial"/>
            <w:color w:val="000000"/>
          </w:rPr>
          <w:tag w:val="MENDELEY_CITATION_v3_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"/>
          <w:id w:val="-421032561"/>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Addina</w:t>
          </w:r>
          <w:proofErr w:type="spellEnd"/>
          <w:r w:rsidRPr="00D511E7">
            <w:rPr>
              <w:rFonts w:ascii="Arial" w:hAnsi="Arial" w:cs="Arial"/>
              <w:color w:val="000000"/>
            </w:rPr>
            <w:t xml:space="preserve"> et al., 2023; A. </w:t>
          </w:r>
          <w:proofErr w:type="spellStart"/>
          <w:r w:rsidRPr="00D511E7">
            <w:rPr>
              <w:rFonts w:ascii="Arial" w:hAnsi="Arial" w:cs="Arial"/>
              <w:color w:val="000000"/>
            </w:rPr>
            <w:t>Sitanggang</w:t>
          </w:r>
          <w:proofErr w:type="spellEnd"/>
          <w:r w:rsidRPr="00D511E7">
            <w:rPr>
              <w:rFonts w:ascii="Arial" w:hAnsi="Arial" w:cs="Arial"/>
              <w:color w:val="000000"/>
            </w:rPr>
            <w:t xml:space="preserve">, 2021; </w:t>
          </w:r>
          <w:proofErr w:type="spellStart"/>
          <w:r w:rsidRPr="00D511E7">
            <w:rPr>
              <w:rFonts w:ascii="Arial" w:hAnsi="Arial" w:cs="Arial"/>
              <w:color w:val="000000"/>
            </w:rPr>
            <w:t>Syadeli</w:t>
          </w:r>
          <w:proofErr w:type="spellEnd"/>
          <w:r w:rsidRPr="00D511E7">
            <w:rPr>
              <w:rFonts w:ascii="Arial" w:hAnsi="Arial" w:cs="Arial"/>
              <w:color w:val="000000"/>
            </w:rPr>
            <w:t xml:space="preserve"> &amp; </w:t>
          </w:r>
          <w:proofErr w:type="spellStart"/>
          <w:r w:rsidRPr="00D511E7">
            <w:rPr>
              <w:rFonts w:ascii="Arial" w:hAnsi="Arial" w:cs="Arial"/>
              <w:color w:val="000000"/>
            </w:rPr>
            <w:t>Sa’adah</w:t>
          </w:r>
          <w:proofErr w:type="spellEnd"/>
          <w:r w:rsidRPr="00D511E7">
            <w:rPr>
              <w:rFonts w:ascii="Arial" w:hAnsi="Arial" w:cs="Arial"/>
              <w:color w:val="000000"/>
            </w:rPr>
            <w:t>, 2021)</w:t>
          </w:r>
        </w:sdtContent>
      </w:sdt>
      <w:r w:rsidRPr="00D511E7">
        <w:rPr>
          <w:rFonts w:ascii="Arial" w:hAnsi="Arial" w:cs="Arial"/>
        </w:rPr>
        <w:t xml:space="preserve">. </w:t>
      </w:r>
      <w:r w:rsidRPr="003D7A11">
        <w:rPr>
          <w:rFonts w:ascii="Arial" w:hAnsi="Arial" w:cs="Arial"/>
          <w:lang w:val="en-ID"/>
        </w:rPr>
        <w:t>Nevertheless, prior research has shown contradictory findings, with some studies suggesting that audit committees have no discernible effect on financial performance</w:t>
      </w:r>
      <w:r>
        <w:rPr>
          <w:rFonts w:ascii="Arial" w:hAnsi="Arial" w:cs="Arial"/>
        </w:rPr>
        <w:t xml:space="preserve"> </w:t>
      </w:r>
      <w:sdt>
        <w:sdtPr>
          <w:rPr>
            <w:rFonts w:ascii="Arial" w:hAnsi="Arial" w:cs="Arial"/>
            <w:color w:val="000000"/>
          </w:rPr>
          <w:tag w:val="MENDELEY_CITATION_v3_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"/>
          <w:id w:val="-1853944486"/>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Fitrianingsih</w:t>
          </w:r>
          <w:proofErr w:type="spellEnd"/>
          <w:r w:rsidRPr="00D511E7">
            <w:rPr>
              <w:rFonts w:ascii="Arial" w:hAnsi="Arial" w:cs="Arial"/>
              <w:color w:val="000000"/>
            </w:rPr>
            <w:t xml:space="preserve"> et al., 2022; </w:t>
          </w:r>
          <w:proofErr w:type="spellStart"/>
          <w:r w:rsidRPr="00D511E7">
            <w:rPr>
              <w:rFonts w:ascii="Arial" w:hAnsi="Arial" w:cs="Arial"/>
              <w:color w:val="000000"/>
            </w:rPr>
            <w:t>Hartati</w:t>
          </w:r>
          <w:proofErr w:type="spellEnd"/>
          <w:r w:rsidRPr="00D511E7">
            <w:rPr>
              <w:rFonts w:ascii="Arial" w:hAnsi="Arial" w:cs="Arial"/>
              <w:color w:val="000000"/>
            </w:rPr>
            <w:t xml:space="preserve">, 2020; </w:t>
          </w:r>
          <w:proofErr w:type="spellStart"/>
          <w:r w:rsidRPr="00D511E7">
            <w:rPr>
              <w:rFonts w:ascii="Arial" w:hAnsi="Arial" w:cs="Arial"/>
              <w:color w:val="000000"/>
            </w:rPr>
            <w:t>Kusumawardhany</w:t>
          </w:r>
          <w:proofErr w:type="spellEnd"/>
          <w:r w:rsidRPr="00D511E7">
            <w:rPr>
              <w:rFonts w:ascii="Arial" w:hAnsi="Arial" w:cs="Arial"/>
              <w:color w:val="000000"/>
            </w:rPr>
            <w:t xml:space="preserve"> &amp; Shanti, 2021)</w:t>
          </w:r>
        </w:sdtContent>
      </w:sdt>
      <w:r w:rsidRPr="00D511E7">
        <w:rPr>
          <w:rFonts w:ascii="Arial" w:hAnsi="Arial" w:cs="Arial"/>
        </w:rPr>
        <w:t>.</w:t>
      </w:r>
    </w:p>
    <w:p w14:paraId="7ABBCCB5" w14:textId="4835B661" w:rsidR="00474B2F" w:rsidRPr="00D511E7" w:rsidRDefault="00474B2F" w:rsidP="00474B2F">
      <w:pPr>
        <w:pStyle w:val="Body"/>
        <w:spacing w:before="240" w:line="276" w:lineRule="auto"/>
        <w:rPr>
          <w:rFonts w:ascii="Arial" w:hAnsi="Arial" w:cs="Arial"/>
          <w:lang w:val="en-ID"/>
        </w:rPr>
      </w:pPr>
      <w:r w:rsidRPr="0021232E">
        <w:rPr>
          <w:rFonts w:ascii="Arial" w:hAnsi="Arial" w:cs="Arial"/>
        </w:rPr>
        <w:t>In addition to corporate governance mechanisms, company size is another factor that can influence firm performance</w:t>
      </w:r>
      <w:r>
        <w:rPr>
          <w:rFonts w:ascii="Arial" w:hAnsi="Arial" w:cs="Arial"/>
        </w:rPr>
        <w:t xml:space="preserve"> </w:t>
      </w:r>
      <w:sdt>
        <w:sdtPr>
          <w:rPr>
            <w:rFonts w:ascii="Arial" w:hAnsi="Arial" w:cs="Arial"/>
            <w:color w:val="000000"/>
          </w:rPr>
          <w:tag w:val="MENDELEY_CITATION_v3_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"/>
          <w:id w:val="-1538503214"/>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Saepul</w:t>
          </w:r>
          <w:proofErr w:type="spellEnd"/>
          <w:r w:rsidRPr="00D511E7">
            <w:rPr>
              <w:rFonts w:ascii="Arial" w:hAnsi="Arial" w:cs="Arial"/>
              <w:color w:val="000000"/>
            </w:rPr>
            <w:t xml:space="preserve"> </w:t>
          </w:r>
          <w:proofErr w:type="spellStart"/>
          <w:r w:rsidRPr="00D511E7">
            <w:rPr>
              <w:rFonts w:ascii="Arial" w:hAnsi="Arial" w:cs="Arial"/>
              <w:color w:val="000000"/>
            </w:rPr>
            <w:t>Bahri</w:t>
          </w:r>
          <w:proofErr w:type="spellEnd"/>
          <w:r w:rsidRPr="00D511E7">
            <w:rPr>
              <w:rFonts w:ascii="Arial" w:hAnsi="Arial" w:cs="Arial"/>
              <w:color w:val="000000"/>
            </w:rPr>
            <w:t xml:space="preserve"> et al., 2022)</w:t>
          </w:r>
        </w:sdtContent>
      </w:sdt>
      <w:r w:rsidRPr="00D511E7">
        <w:rPr>
          <w:rFonts w:ascii="Arial" w:hAnsi="Arial" w:cs="Arial"/>
        </w:rPr>
        <w:t xml:space="preserve">. </w:t>
      </w:r>
      <w:r w:rsidRPr="0021232E">
        <w:rPr>
          <w:rFonts w:ascii="Arial" w:hAnsi="Arial" w:cs="Arial"/>
        </w:rPr>
        <w:t>According to signaling theory, firm size may act as a positive signal to external stakeholders, indicating strong financial health, operational stability, and a higher level of information transparency</w:t>
      </w:r>
      <w:r>
        <w:rPr>
          <w:rFonts w:ascii="Arial" w:hAnsi="Arial" w:cs="Arial"/>
        </w:rPr>
        <w:t xml:space="preserve"> </w:t>
      </w:r>
      <w:sdt>
        <w:sdtPr>
          <w:rPr>
            <w:rFonts w:ascii="Arial" w:hAnsi="Arial" w:cs="Arial"/>
            <w:color w:val="000000"/>
          </w:rPr>
          <w:tag w:val="MENDELEY_CITATION_v3_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"/>
          <w:id w:val="-1044436308"/>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Alriadi</w:t>
          </w:r>
          <w:proofErr w:type="spellEnd"/>
          <w:r w:rsidRPr="00D511E7">
            <w:rPr>
              <w:rFonts w:ascii="Arial" w:hAnsi="Arial" w:cs="Arial"/>
              <w:color w:val="000000"/>
            </w:rPr>
            <w:t xml:space="preserve"> &amp; </w:t>
          </w:r>
          <w:proofErr w:type="spellStart"/>
          <w:r w:rsidRPr="00D511E7">
            <w:rPr>
              <w:rFonts w:ascii="Arial" w:hAnsi="Arial" w:cs="Arial"/>
              <w:color w:val="000000"/>
            </w:rPr>
            <w:t>Setyabudi</w:t>
          </w:r>
          <w:proofErr w:type="spellEnd"/>
          <w:r w:rsidRPr="00D511E7">
            <w:rPr>
              <w:rFonts w:ascii="Arial" w:hAnsi="Arial" w:cs="Arial"/>
              <w:color w:val="000000"/>
            </w:rPr>
            <w:t>, 2023)</w:t>
          </w:r>
        </w:sdtContent>
      </w:sdt>
      <w:r w:rsidRPr="00D511E7">
        <w:rPr>
          <w:rFonts w:ascii="Arial" w:hAnsi="Arial" w:cs="Arial"/>
        </w:rPr>
        <w:t xml:space="preserve">. </w:t>
      </w:r>
      <w:r w:rsidRPr="0021232E">
        <w:rPr>
          <w:rFonts w:ascii="Arial" w:hAnsi="Arial" w:cs="Arial"/>
        </w:rPr>
        <w:t>Larger firms typically benefit from economies of scale, improved access to capital, and stronger market presence</w:t>
      </w:r>
      <w:r w:rsidR="00310B37">
        <w:rPr>
          <w:rFonts w:ascii="Arial" w:hAnsi="Arial" w:cs="Arial"/>
        </w:rPr>
        <w:t xml:space="preserve"> </w:t>
      </w:r>
      <w:r w:rsidRPr="0021232E">
        <w:rPr>
          <w:rFonts w:ascii="Arial" w:hAnsi="Arial" w:cs="Arial"/>
        </w:rPr>
        <w:t>factors that contribute to greater operational efficiency and increased profitability</w:t>
      </w:r>
      <w:r>
        <w:rPr>
          <w:rFonts w:ascii="Arial" w:hAnsi="Arial" w:cs="Arial"/>
        </w:rPr>
        <w:t xml:space="preserve"> </w:t>
      </w:r>
      <w:sdt>
        <w:sdtPr>
          <w:rPr>
            <w:rFonts w:ascii="Arial" w:hAnsi="Arial" w:cs="Arial"/>
            <w:color w:val="000000"/>
          </w:rPr>
          <w:tag w:val="MENDELEY_CITATION_v3_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"/>
          <w:id w:val="84652582"/>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Aryaningsih</w:t>
          </w:r>
          <w:proofErr w:type="spellEnd"/>
          <w:r w:rsidRPr="00D511E7">
            <w:rPr>
              <w:rFonts w:ascii="Arial" w:hAnsi="Arial" w:cs="Arial"/>
              <w:color w:val="000000"/>
            </w:rPr>
            <w:t xml:space="preserve"> et al., 2022)</w:t>
          </w:r>
        </w:sdtContent>
      </w:sdt>
      <w:r w:rsidRPr="00D511E7">
        <w:rPr>
          <w:rFonts w:ascii="Arial" w:hAnsi="Arial" w:cs="Arial"/>
        </w:rPr>
        <w:t xml:space="preserve">. </w:t>
      </w:r>
      <w:r w:rsidRPr="00A02AFB">
        <w:rPr>
          <w:rFonts w:ascii="Arial" w:hAnsi="Arial" w:cs="Arial"/>
        </w:rPr>
        <w:t>Multiple empirical studies have found evidence that larger firm size positively influences financial performance</w:t>
      </w:r>
      <w:r>
        <w:rPr>
          <w:rFonts w:ascii="Arial" w:hAnsi="Arial" w:cs="Arial"/>
        </w:rPr>
        <w:t xml:space="preserve"> </w:t>
      </w:r>
      <w:sdt>
        <w:sdtPr>
          <w:rPr>
            <w:rFonts w:ascii="Arial" w:hAnsi="Arial" w:cs="Arial"/>
            <w:color w:val="000000"/>
          </w:rPr>
          <w:tag w:val="MENDELEY_CITATION_v3_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"/>
          <w:id w:val="1245843221"/>
          <w:placeholder>
            <w:docPart w:val="965BEFA8BAAF4D9BBA4D62D7C635DE9A"/>
          </w:placeholder>
        </w:sdtPr>
        <w:sdtEndPr/>
        <w:sdtContent>
          <w:r w:rsidRPr="00D511E7">
            <w:rPr>
              <w:rFonts w:ascii="Arial" w:hAnsi="Arial" w:cs="Arial"/>
              <w:color w:val="000000"/>
            </w:rPr>
            <w:t xml:space="preserve">(Diana &amp; </w:t>
          </w:r>
          <w:proofErr w:type="spellStart"/>
          <w:r w:rsidRPr="00D511E7">
            <w:rPr>
              <w:rFonts w:ascii="Arial" w:hAnsi="Arial" w:cs="Arial"/>
              <w:color w:val="000000"/>
            </w:rPr>
            <w:t>Osesoga</w:t>
          </w:r>
          <w:proofErr w:type="spellEnd"/>
          <w:r w:rsidRPr="00D511E7">
            <w:rPr>
              <w:rFonts w:ascii="Arial" w:hAnsi="Arial" w:cs="Arial"/>
              <w:color w:val="000000"/>
            </w:rPr>
            <w:t xml:space="preserve">, 2020; D. A. </w:t>
          </w:r>
          <w:proofErr w:type="spellStart"/>
          <w:r w:rsidRPr="00D511E7">
            <w:rPr>
              <w:rFonts w:ascii="Arial" w:hAnsi="Arial" w:cs="Arial"/>
              <w:color w:val="000000"/>
            </w:rPr>
            <w:t>Ningsih</w:t>
          </w:r>
          <w:proofErr w:type="spellEnd"/>
          <w:r w:rsidRPr="00D511E7">
            <w:rPr>
              <w:rFonts w:ascii="Arial" w:hAnsi="Arial" w:cs="Arial"/>
              <w:color w:val="000000"/>
            </w:rPr>
            <w:t xml:space="preserve"> &amp; </w:t>
          </w:r>
          <w:proofErr w:type="spellStart"/>
          <w:r w:rsidRPr="00D511E7">
            <w:rPr>
              <w:rFonts w:ascii="Arial" w:hAnsi="Arial" w:cs="Arial"/>
              <w:color w:val="000000"/>
            </w:rPr>
            <w:t>Wuryani</w:t>
          </w:r>
          <w:proofErr w:type="spellEnd"/>
          <w:r w:rsidRPr="00D511E7">
            <w:rPr>
              <w:rFonts w:ascii="Arial" w:hAnsi="Arial" w:cs="Arial"/>
              <w:color w:val="000000"/>
            </w:rPr>
            <w:t xml:space="preserve">, 2021; </w:t>
          </w:r>
          <w:proofErr w:type="spellStart"/>
          <w:r w:rsidRPr="00D511E7">
            <w:rPr>
              <w:rFonts w:ascii="Arial" w:hAnsi="Arial" w:cs="Arial"/>
              <w:color w:val="000000"/>
            </w:rPr>
            <w:t>Saepul</w:t>
          </w:r>
          <w:proofErr w:type="spellEnd"/>
          <w:r w:rsidRPr="00D511E7">
            <w:rPr>
              <w:rFonts w:ascii="Arial" w:hAnsi="Arial" w:cs="Arial"/>
              <w:color w:val="000000"/>
            </w:rPr>
            <w:t xml:space="preserve"> </w:t>
          </w:r>
          <w:proofErr w:type="spellStart"/>
          <w:r w:rsidRPr="00D511E7">
            <w:rPr>
              <w:rFonts w:ascii="Arial" w:hAnsi="Arial" w:cs="Arial"/>
              <w:color w:val="000000"/>
            </w:rPr>
            <w:t>Bahri</w:t>
          </w:r>
          <w:proofErr w:type="spellEnd"/>
          <w:r w:rsidRPr="00D511E7">
            <w:rPr>
              <w:rFonts w:ascii="Arial" w:hAnsi="Arial" w:cs="Arial"/>
              <w:color w:val="000000"/>
            </w:rPr>
            <w:t xml:space="preserve"> et al., 2022)</w:t>
          </w:r>
        </w:sdtContent>
      </w:sdt>
      <w:r w:rsidRPr="00D511E7">
        <w:rPr>
          <w:rFonts w:ascii="Arial" w:hAnsi="Arial" w:cs="Arial"/>
        </w:rPr>
        <w:t xml:space="preserve">. </w:t>
      </w:r>
      <w:r w:rsidRPr="0021232E">
        <w:rPr>
          <w:rFonts w:ascii="Arial" w:hAnsi="Arial" w:cs="Arial"/>
        </w:rPr>
        <w:t>However, the evidence is not entirely consistent, as other research reports that company size does not significantly affect financial performance</w:t>
      </w:r>
      <w:r w:rsidRPr="00D511E7">
        <w:rPr>
          <w:rFonts w:ascii="Arial" w:hAnsi="Arial" w:cs="Arial"/>
          <w:lang w:val="en-ID"/>
        </w:rPr>
        <w:t xml:space="preserve"> </w:t>
      </w:r>
      <w:sdt>
        <w:sdtPr>
          <w:rPr>
            <w:rFonts w:ascii="Arial" w:hAnsi="Arial" w:cs="Arial"/>
            <w:color w:val="000000"/>
          </w:rPr>
          <w:tag w:val="MENDELEY_CITATION_v3_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"/>
          <w:id w:val="882362319"/>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Lutfiana</w:t>
          </w:r>
          <w:proofErr w:type="spellEnd"/>
          <w:r w:rsidRPr="00D511E7">
            <w:rPr>
              <w:rFonts w:ascii="Arial" w:hAnsi="Arial" w:cs="Arial"/>
              <w:color w:val="000000"/>
            </w:rPr>
            <w:t xml:space="preserve"> &amp; </w:t>
          </w:r>
          <w:proofErr w:type="spellStart"/>
          <w:r w:rsidRPr="00D511E7">
            <w:rPr>
              <w:rFonts w:ascii="Arial" w:hAnsi="Arial" w:cs="Arial"/>
              <w:color w:val="000000"/>
            </w:rPr>
            <w:t>Hermanto</w:t>
          </w:r>
          <w:proofErr w:type="spellEnd"/>
          <w:r w:rsidRPr="00D511E7">
            <w:rPr>
              <w:rFonts w:ascii="Arial" w:hAnsi="Arial" w:cs="Arial"/>
              <w:color w:val="000000"/>
            </w:rPr>
            <w:t xml:space="preserve">, 2021; Sari et al., 2020; </w:t>
          </w:r>
          <w:proofErr w:type="spellStart"/>
          <w:r w:rsidRPr="00D511E7">
            <w:rPr>
              <w:rFonts w:ascii="Arial" w:hAnsi="Arial" w:cs="Arial"/>
              <w:color w:val="000000"/>
            </w:rPr>
            <w:t>Sutrisno</w:t>
          </w:r>
          <w:proofErr w:type="spellEnd"/>
          <w:r w:rsidRPr="00D511E7">
            <w:rPr>
              <w:rFonts w:ascii="Arial" w:hAnsi="Arial" w:cs="Arial"/>
              <w:color w:val="000000"/>
            </w:rPr>
            <w:t xml:space="preserve"> &amp; </w:t>
          </w:r>
          <w:proofErr w:type="spellStart"/>
          <w:r w:rsidRPr="00D511E7">
            <w:rPr>
              <w:rFonts w:ascii="Arial" w:hAnsi="Arial" w:cs="Arial"/>
              <w:color w:val="000000"/>
            </w:rPr>
            <w:t>Riduwan</w:t>
          </w:r>
          <w:proofErr w:type="spellEnd"/>
          <w:r w:rsidRPr="00D511E7">
            <w:rPr>
              <w:rFonts w:ascii="Arial" w:hAnsi="Arial" w:cs="Arial"/>
              <w:color w:val="000000"/>
            </w:rPr>
            <w:t>, 2022)</w:t>
          </w:r>
        </w:sdtContent>
      </w:sdt>
      <w:r w:rsidRPr="00D511E7">
        <w:rPr>
          <w:rFonts w:ascii="Arial" w:hAnsi="Arial" w:cs="Arial"/>
        </w:rPr>
        <w:t>.</w:t>
      </w:r>
    </w:p>
    <w:p w14:paraId="11A922B5" w14:textId="77777777" w:rsidR="00474B2F" w:rsidRPr="00D511E7" w:rsidRDefault="00474B2F" w:rsidP="00474B2F">
      <w:pPr>
        <w:pStyle w:val="Body"/>
        <w:spacing w:before="240" w:line="276" w:lineRule="auto"/>
        <w:rPr>
          <w:rFonts w:ascii="Arial" w:hAnsi="Arial" w:cs="Arial"/>
          <w:lang w:val="en-ID"/>
        </w:rPr>
      </w:pPr>
      <w:r>
        <w:rPr>
          <w:rFonts w:ascii="Arial" w:hAnsi="Arial" w:cs="Arial"/>
        </w:rPr>
        <w:t>C</w:t>
      </w:r>
      <w:r w:rsidRPr="0021232E">
        <w:rPr>
          <w:rFonts w:ascii="Arial" w:hAnsi="Arial" w:cs="Arial"/>
        </w:rPr>
        <w:t>ompany growth is another important determinant of financial performance. A company’s growth is often reflected through increasing sales figures, which indicate strong market demand, competitive strength, and the successful implementation of business strategies</w:t>
      </w:r>
      <w:r>
        <w:rPr>
          <w:rFonts w:ascii="Arial" w:hAnsi="Arial" w:cs="Arial"/>
        </w:rPr>
        <w:t xml:space="preserve"> </w:t>
      </w:r>
      <w:sdt>
        <w:sdtPr>
          <w:rPr>
            <w:rFonts w:ascii="Arial" w:hAnsi="Arial" w:cs="Arial"/>
            <w:color w:val="000000"/>
          </w:rPr>
          <w:tag w:val="MENDELEY_CITATION_v3_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"/>
          <w:id w:val="-421721847"/>
          <w:placeholder>
            <w:docPart w:val="965BEFA8BAAF4D9BBA4D62D7C635DE9A"/>
          </w:placeholder>
        </w:sdtPr>
        <w:sdtEndPr/>
        <w:sdtContent>
          <w:r w:rsidRPr="00D511E7">
            <w:rPr>
              <w:rFonts w:ascii="Arial" w:hAnsi="Arial" w:cs="Arial"/>
              <w:color w:val="000000"/>
            </w:rPr>
            <w:t xml:space="preserve">(A. M. </w:t>
          </w:r>
          <w:proofErr w:type="spellStart"/>
          <w:r w:rsidRPr="00D511E7">
            <w:rPr>
              <w:rFonts w:ascii="Arial" w:hAnsi="Arial" w:cs="Arial"/>
              <w:color w:val="000000"/>
            </w:rPr>
            <w:t>Ningsih</w:t>
          </w:r>
          <w:proofErr w:type="spellEnd"/>
          <w:r w:rsidRPr="00D511E7">
            <w:rPr>
              <w:rFonts w:ascii="Arial" w:hAnsi="Arial" w:cs="Arial"/>
              <w:color w:val="000000"/>
            </w:rPr>
            <w:t xml:space="preserve"> et al., 2023)</w:t>
          </w:r>
        </w:sdtContent>
      </w:sdt>
      <w:r w:rsidRPr="00D511E7">
        <w:rPr>
          <w:rFonts w:ascii="Arial" w:hAnsi="Arial" w:cs="Arial"/>
        </w:rPr>
        <w:t xml:space="preserve">. </w:t>
      </w:r>
      <w:r w:rsidRPr="0021232E">
        <w:rPr>
          <w:rFonts w:ascii="Arial" w:hAnsi="Arial" w:cs="Arial"/>
          <w:lang w:val="en-ID"/>
        </w:rPr>
        <w:t>Typically, company growth leads to higher profitability, improved asset utilization, and greater returns on investment.</w:t>
      </w:r>
      <w:r>
        <w:rPr>
          <w:rFonts w:ascii="Arial" w:hAnsi="Arial" w:cs="Arial"/>
          <w:lang w:val="en-ID"/>
        </w:rPr>
        <w:t xml:space="preserve"> </w:t>
      </w:r>
      <w:r w:rsidRPr="0021232E">
        <w:rPr>
          <w:rFonts w:ascii="Arial" w:hAnsi="Arial" w:cs="Arial"/>
          <w:lang w:val="en-ID"/>
        </w:rPr>
        <w:t xml:space="preserve">According to </w:t>
      </w:r>
      <w:proofErr w:type="spellStart"/>
      <w:r w:rsidRPr="0021232E">
        <w:rPr>
          <w:rFonts w:ascii="Arial" w:hAnsi="Arial" w:cs="Arial"/>
          <w:lang w:val="en-ID"/>
        </w:rPr>
        <w:t>signaling</w:t>
      </w:r>
      <w:proofErr w:type="spellEnd"/>
      <w:r w:rsidRPr="0021232E">
        <w:rPr>
          <w:rFonts w:ascii="Arial" w:hAnsi="Arial" w:cs="Arial"/>
          <w:lang w:val="en-ID"/>
        </w:rPr>
        <w:t xml:space="preserve"> theory, positive growth serves as a </w:t>
      </w:r>
      <w:proofErr w:type="spellStart"/>
      <w:r w:rsidRPr="0021232E">
        <w:rPr>
          <w:rFonts w:ascii="Arial" w:hAnsi="Arial" w:cs="Arial"/>
          <w:lang w:val="en-ID"/>
        </w:rPr>
        <w:t>favorable</w:t>
      </w:r>
      <w:proofErr w:type="spellEnd"/>
      <w:r w:rsidRPr="0021232E">
        <w:rPr>
          <w:rFonts w:ascii="Arial" w:hAnsi="Arial" w:cs="Arial"/>
          <w:lang w:val="en-ID"/>
        </w:rPr>
        <w:t xml:space="preserve"> signal to investors, suggesting the firm has strong future prospects and sustainable performance potential </w:t>
      </w:r>
      <w:sdt>
        <w:sdtPr>
          <w:rPr>
            <w:rFonts w:ascii="Arial" w:hAnsi="Arial" w:cs="Arial"/>
            <w:color w:val="000000"/>
          </w:rPr>
          <w:tag w:val="MENDELEY_CITATION_v3_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"/>
          <w:id w:val="-45764182"/>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Zahwa</w:t>
          </w:r>
          <w:proofErr w:type="spellEnd"/>
          <w:r w:rsidRPr="00D511E7">
            <w:rPr>
              <w:rFonts w:ascii="Arial" w:hAnsi="Arial" w:cs="Arial"/>
              <w:color w:val="000000"/>
            </w:rPr>
            <w:t xml:space="preserve"> &amp; </w:t>
          </w:r>
          <w:proofErr w:type="spellStart"/>
          <w:r w:rsidRPr="00D511E7">
            <w:rPr>
              <w:rFonts w:ascii="Arial" w:hAnsi="Arial" w:cs="Arial"/>
              <w:color w:val="000000"/>
            </w:rPr>
            <w:t>Soedaryono</w:t>
          </w:r>
          <w:proofErr w:type="spellEnd"/>
          <w:r w:rsidRPr="00D511E7">
            <w:rPr>
              <w:rFonts w:ascii="Arial" w:hAnsi="Arial" w:cs="Arial"/>
              <w:color w:val="000000"/>
            </w:rPr>
            <w:t>, 2023)</w:t>
          </w:r>
        </w:sdtContent>
      </w:sdt>
      <w:r w:rsidRPr="00D511E7">
        <w:rPr>
          <w:rFonts w:ascii="Arial" w:hAnsi="Arial" w:cs="Arial"/>
        </w:rPr>
        <w:t xml:space="preserve">. </w:t>
      </w:r>
      <w:r w:rsidRPr="00A02AFB">
        <w:rPr>
          <w:rFonts w:ascii="Arial" w:hAnsi="Arial" w:cs="Arial"/>
        </w:rPr>
        <w:t>Several empirical studies support the view that company growth positively correlates with financial performance</w:t>
      </w:r>
      <w:r w:rsidRPr="00D511E7">
        <w:rPr>
          <w:rFonts w:ascii="Arial" w:hAnsi="Arial" w:cs="Arial"/>
        </w:rPr>
        <w:t xml:space="preserve"> </w:t>
      </w:r>
      <w:sdt>
        <w:sdtPr>
          <w:rPr>
            <w:rFonts w:ascii="Arial" w:hAnsi="Arial" w:cs="Arial"/>
            <w:color w:val="000000"/>
          </w:rPr>
          <w:tag w:val="MENDELEY_CITATION_v3_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"/>
          <w:id w:val="-276945179"/>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Rahmawati</w:t>
          </w:r>
          <w:proofErr w:type="spellEnd"/>
          <w:r w:rsidRPr="00D511E7">
            <w:rPr>
              <w:rFonts w:ascii="Arial" w:hAnsi="Arial" w:cs="Arial"/>
              <w:color w:val="000000"/>
            </w:rPr>
            <w:t xml:space="preserve"> et al., 2023; </w:t>
          </w:r>
          <w:proofErr w:type="spellStart"/>
          <w:r w:rsidRPr="00D511E7">
            <w:rPr>
              <w:rFonts w:ascii="Arial" w:hAnsi="Arial" w:cs="Arial"/>
              <w:color w:val="000000"/>
            </w:rPr>
            <w:t>Simamora</w:t>
          </w:r>
          <w:proofErr w:type="spellEnd"/>
          <w:r w:rsidRPr="00D511E7">
            <w:rPr>
              <w:rFonts w:ascii="Arial" w:hAnsi="Arial" w:cs="Arial"/>
              <w:color w:val="000000"/>
            </w:rPr>
            <w:t xml:space="preserve"> et al., 2022; </w:t>
          </w:r>
          <w:proofErr w:type="spellStart"/>
          <w:r w:rsidRPr="00D511E7">
            <w:rPr>
              <w:rFonts w:ascii="Arial" w:hAnsi="Arial" w:cs="Arial"/>
              <w:color w:val="000000"/>
            </w:rPr>
            <w:t>Yuliani</w:t>
          </w:r>
          <w:proofErr w:type="spellEnd"/>
          <w:r w:rsidRPr="00D511E7">
            <w:rPr>
              <w:rFonts w:ascii="Arial" w:hAnsi="Arial" w:cs="Arial"/>
              <w:color w:val="000000"/>
            </w:rPr>
            <w:t>, 2021)</w:t>
          </w:r>
        </w:sdtContent>
      </w:sdt>
      <w:r w:rsidRPr="00D511E7">
        <w:rPr>
          <w:rFonts w:ascii="Arial" w:hAnsi="Arial" w:cs="Arial"/>
        </w:rPr>
        <w:t xml:space="preserve">. </w:t>
      </w:r>
      <w:r w:rsidRPr="00A02AFB">
        <w:rPr>
          <w:rFonts w:ascii="Arial" w:hAnsi="Arial" w:cs="Arial"/>
        </w:rPr>
        <w:t>However, the literature presents mixed findings, as other research suggests that company growth does not exert a statistically significant influence on financial performance</w:t>
      </w:r>
      <w:r>
        <w:rPr>
          <w:rFonts w:ascii="Arial" w:hAnsi="Arial" w:cs="Arial"/>
        </w:rPr>
        <w:t xml:space="preserve"> </w:t>
      </w:r>
      <w:sdt>
        <w:sdtPr>
          <w:rPr>
            <w:rFonts w:ascii="Arial" w:hAnsi="Arial" w:cs="Arial"/>
            <w:color w:val="000000"/>
          </w:rPr>
          <w:tag w:val="MENDELEY_CITATION_v3_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"/>
          <w:id w:val="767970160"/>
          <w:placeholder>
            <w:docPart w:val="965BEFA8BAAF4D9BBA4D62D7C635DE9A"/>
          </w:placeholder>
        </w:sdtPr>
        <w:sdtEndPr/>
        <w:sdtContent>
          <w:r w:rsidRPr="00D511E7">
            <w:rPr>
              <w:rFonts w:ascii="Arial" w:hAnsi="Arial" w:cs="Arial"/>
              <w:color w:val="000000"/>
            </w:rPr>
            <w:t>(</w:t>
          </w:r>
          <w:proofErr w:type="spellStart"/>
          <w:r w:rsidRPr="00D511E7">
            <w:rPr>
              <w:rFonts w:ascii="Arial" w:hAnsi="Arial" w:cs="Arial"/>
              <w:color w:val="000000"/>
            </w:rPr>
            <w:t>Alriadi</w:t>
          </w:r>
          <w:proofErr w:type="spellEnd"/>
          <w:r w:rsidRPr="00D511E7">
            <w:rPr>
              <w:rFonts w:ascii="Arial" w:hAnsi="Arial" w:cs="Arial"/>
              <w:color w:val="000000"/>
            </w:rPr>
            <w:t xml:space="preserve"> &amp; </w:t>
          </w:r>
          <w:proofErr w:type="spellStart"/>
          <w:r w:rsidRPr="00D511E7">
            <w:rPr>
              <w:rFonts w:ascii="Arial" w:hAnsi="Arial" w:cs="Arial"/>
              <w:color w:val="000000"/>
            </w:rPr>
            <w:t>Setyabudi</w:t>
          </w:r>
          <w:proofErr w:type="spellEnd"/>
          <w:r w:rsidRPr="00D511E7">
            <w:rPr>
              <w:rFonts w:ascii="Arial" w:hAnsi="Arial" w:cs="Arial"/>
              <w:color w:val="000000"/>
            </w:rPr>
            <w:t xml:space="preserve">, 2023; </w:t>
          </w:r>
          <w:proofErr w:type="spellStart"/>
          <w:r w:rsidRPr="00D511E7">
            <w:rPr>
              <w:rFonts w:ascii="Arial" w:hAnsi="Arial" w:cs="Arial"/>
              <w:color w:val="000000"/>
            </w:rPr>
            <w:t>Muhharomi</w:t>
          </w:r>
          <w:proofErr w:type="spellEnd"/>
          <w:r w:rsidRPr="00D511E7">
            <w:rPr>
              <w:rFonts w:ascii="Arial" w:hAnsi="Arial" w:cs="Arial"/>
              <w:color w:val="000000"/>
            </w:rPr>
            <w:t xml:space="preserve"> et al., 2021; </w:t>
          </w:r>
          <w:proofErr w:type="spellStart"/>
          <w:r w:rsidRPr="00D511E7">
            <w:rPr>
              <w:rFonts w:ascii="Arial" w:hAnsi="Arial" w:cs="Arial"/>
              <w:color w:val="000000"/>
            </w:rPr>
            <w:t>Zanetty</w:t>
          </w:r>
          <w:proofErr w:type="spellEnd"/>
          <w:r w:rsidRPr="00D511E7">
            <w:rPr>
              <w:rFonts w:ascii="Arial" w:hAnsi="Arial" w:cs="Arial"/>
              <w:color w:val="000000"/>
            </w:rPr>
            <w:t xml:space="preserve"> &amp; Efendi, 2022)</w:t>
          </w:r>
        </w:sdtContent>
      </w:sdt>
      <w:r w:rsidRPr="00D511E7">
        <w:rPr>
          <w:rFonts w:ascii="Arial" w:hAnsi="Arial" w:cs="Arial"/>
        </w:rPr>
        <w:t>.</w:t>
      </w:r>
    </w:p>
    <w:p w14:paraId="20A54369" w14:textId="275B9828" w:rsidR="00474B2F" w:rsidRDefault="00474B2F" w:rsidP="00474B2F">
      <w:pPr>
        <w:pStyle w:val="Body"/>
        <w:spacing w:before="240" w:line="276" w:lineRule="auto"/>
        <w:rPr>
          <w:rFonts w:ascii="Arial" w:hAnsi="Arial" w:cs="Arial"/>
          <w:color w:val="000000"/>
        </w:rPr>
      </w:pPr>
      <w:r w:rsidRPr="00A02AFB">
        <w:rPr>
          <w:rFonts w:ascii="Arial" w:hAnsi="Arial" w:cs="Arial"/>
        </w:rPr>
        <w:t>Given the preceding discussion, previous research examining the impact of corporate governance, firm size, and company growth on financial performance has yielded varied and inconclusive findings</w:t>
      </w:r>
      <w:r w:rsidRPr="0021232E">
        <w:rPr>
          <w:rFonts w:ascii="Arial" w:hAnsi="Arial" w:cs="Arial"/>
        </w:rPr>
        <w:t>. To address this gap, the present study builds upon the work of</w:t>
      </w:r>
      <w:r>
        <w:rPr>
          <w:rFonts w:ascii="Arial" w:hAnsi="Arial" w:cs="Arial"/>
        </w:rPr>
        <w:t xml:space="preserve"> </w:t>
      </w:r>
      <w:sdt>
        <w:sdtPr>
          <w:rPr>
            <w:rFonts w:ascii="Arial" w:hAnsi="Arial" w:cs="Arial"/>
            <w:color w:val="000000"/>
          </w:rPr>
          <w:tag w:val="MENDELEY_CITATION_v3_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"/>
          <w:id w:val="110328507"/>
          <w:placeholder>
            <w:docPart w:val="965BEFA8BAAF4D9BBA4D62D7C635DE9A"/>
          </w:placeholder>
        </w:sdtPr>
        <w:sdtEndPr/>
        <w:sdtContent>
          <w:proofErr w:type="spellStart"/>
          <w:r w:rsidRPr="00D511E7">
            <w:rPr>
              <w:rFonts w:ascii="Arial" w:hAnsi="Arial" w:cs="Arial"/>
              <w:color w:val="000000"/>
            </w:rPr>
            <w:t>Kurniati</w:t>
          </w:r>
          <w:proofErr w:type="spellEnd"/>
          <w:r w:rsidRPr="00D511E7">
            <w:rPr>
              <w:rFonts w:ascii="Arial" w:hAnsi="Arial" w:cs="Arial"/>
              <w:color w:val="000000"/>
            </w:rPr>
            <w:t xml:space="preserve"> et al. (2024)</w:t>
          </w:r>
        </w:sdtContent>
      </w:sdt>
      <w:r w:rsidRPr="00D511E7">
        <w:rPr>
          <w:rFonts w:ascii="Arial" w:hAnsi="Arial" w:cs="Arial"/>
        </w:rPr>
        <w:t xml:space="preserve"> </w:t>
      </w:r>
      <w:r w:rsidRPr="0021232E">
        <w:rPr>
          <w:rFonts w:ascii="Arial" w:hAnsi="Arial" w:cs="Arial"/>
        </w:rPr>
        <w:t>by incorporating the audit committee as an additional variable</w:t>
      </w:r>
      <w:r w:rsidR="00310B37">
        <w:rPr>
          <w:rFonts w:ascii="Arial" w:hAnsi="Arial" w:cs="Arial"/>
        </w:rPr>
        <w:t xml:space="preserve"> </w:t>
      </w:r>
      <w:r w:rsidRPr="0021232E">
        <w:rPr>
          <w:rFonts w:ascii="Arial" w:hAnsi="Arial" w:cs="Arial"/>
        </w:rPr>
        <w:t>an aspect that has not been explored in previous research</w:t>
      </w:r>
      <w:r w:rsidRPr="00D511E7">
        <w:rPr>
          <w:rFonts w:ascii="Arial" w:hAnsi="Arial" w:cs="Arial"/>
        </w:rPr>
        <w:t xml:space="preserve"> </w:t>
      </w:r>
      <w:sdt>
        <w:sdtPr>
          <w:rPr>
            <w:rFonts w:ascii="Arial" w:hAnsi="Arial" w:cs="Arial"/>
            <w:color w:val="000000"/>
          </w:rPr>
          <w:tag w:val="MENDELEY_CITATION_v3_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"/>
          <w:id w:val="-33966428"/>
          <w:placeholder>
            <w:docPart w:val="623ED5A4C11C4B71B932179E3EF3ECA6"/>
          </w:placeholder>
        </w:sdtPr>
        <w:sdtEndPr/>
        <w:sdtContent>
          <w:r w:rsidRPr="00D511E7">
            <w:rPr>
              <w:rFonts w:ascii="Arial" w:hAnsi="Arial" w:cs="Arial"/>
              <w:color w:val="000000"/>
            </w:rPr>
            <w:t>(</w:t>
          </w:r>
          <w:proofErr w:type="spellStart"/>
          <w:r w:rsidRPr="00D511E7">
            <w:rPr>
              <w:rFonts w:ascii="Arial" w:hAnsi="Arial" w:cs="Arial"/>
              <w:color w:val="000000"/>
            </w:rPr>
            <w:t>Olimsar</w:t>
          </w:r>
          <w:proofErr w:type="spellEnd"/>
          <w:r w:rsidRPr="00D511E7">
            <w:rPr>
              <w:rFonts w:ascii="Arial" w:hAnsi="Arial" w:cs="Arial"/>
              <w:color w:val="000000"/>
            </w:rPr>
            <w:t xml:space="preserve"> &amp; </w:t>
          </w:r>
          <w:proofErr w:type="spellStart"/>
          <w:r w:rsidRPr="00D511E7">
            <w:rPr>
              <w:rFonts w:ascii="Arial" w:hAnsi="Arial" w:cs="Arial"/>
              <w:color w:val="000000"/>
            </w:rPr>
            <w:t>Tialonawarmi</w:t>
          </w:r>
          <w:proofErr w:type="spellEnd"/>
          <w:r w:rsidRPr="00D511E7">
            <w:rPr>
              <w:rFonts w:ascii="Arial" w:hAnsi="Arial" w:cs="Arial"/>
              <w:color w:val="000000"/>
            </w:rPr>
            <w:t xml:space="preserve">, 2021; </w:t>
          </w:r>
          <w:proofErr w:type="spellStart"/>
          <w:r w:rsidRPr="00D511E7">
            <w:rPr>
              <w:rFonts w:ascii="Arial" w:hAnsi="Arial" w:cs="Arial"/>
              <w:color w:val="000000"/>
            </w:rPr>
            <w:t>Partiwi</w:t>
          </w:r>
          <w:proofErr w:type="spellEnd"/>
          <w:r w:rsidRPr="00D511E7">
            <w:rPr>
              <w:rFonts w:ascii="Arial" w:hAnsi="Arial" w:cs="Arial"/>
              <w:color w:val="000000"/>
            </w:rPr>
            <w:t xml:space="preserve"> &amp; </w:t>
          </w:r>
          <w:proofErr w:type="spellStart"/>
          <w:r w:rsidRPr="00D511E7">
            <w:rPr>
              <w:rFonts w:ascii="Arial" w:hAnsi="Arial" w:cs="Arial"/>
              <w:color w:val="000000"/>
            </w:rPr>
            <w:t>Herawati</w:t>
          </w:r>
          <w:proofErr w:type="spellEnd"/>
          <w:r w:rsidRPr="00D511E7">
            <w:rPr>
              <w:rFonts w:ascii="Arial" w:hAnsi="Arial" w:cs="Arial"/>
              <w:color w:val="000000"/>
            </w:rPr>
            <w:t xml:space="preserve">, 2022; </w:t>
          </w:r>
          <w:proofErr w:type="spellStart"/>
          <w:r w:rsidRPr="00D511E7">
            <w:rPr>
              <w:rFonts w:ascii="Arial" w:hAnsi="Arial" w:cs="Arial"/>
              <w:color w:val="000000"/>
            </w:rPr>
            <w:t>Roselind</w:t>
          </w:r>
          <w:proofErr w:type="spellEnd"/>
          <w:r w:rsidRPr="00D511E7">
            <w:rPr>
              <w:rFonts w:ascii="Arial" w:hAnsi="Arial" w:cs="Arial"/>
              <w:color w:val="000000"/>
            </w:rPr>
            <w:t xml:space="preserve"> &amp; </w:t>
          </w:r>
          <w:proofErr w:type="spellStart"/>
          <w:r w:rsidRPr="00D511E7">
            <w:rPr>
              <w:rFonts w:ascii="Arial" w:hAnsi="Arial" w:cs="Arial"/>
              <w:color w:val="000000"/>
            </w:rPr>
            <w:t>Ratnawati</w:t>
          </w:r>
          <w:proofErr w:type="spellEnd"/>
          <w:r w:rsidRPr="00D511E7">
            <w:rPr>
              <w:rFonts w:ascii="Arial" w:hAnsi="Arial" w:cs="Arial"/>
              <w:color w:val="000000"/>
            </w:rPr>
            <w:t>, 2022)</w:t>
          </w:r>
        </w:sdtContent>
      </w:sdt>
      <w:r w:rsidRPr="00D511E7">
        <w:rPr>
          <w:rFonts w:ascii="Arial" w:hAnsi="Arial" w:cs="Arial"/>
          <w:color w:val="000000"/>
        </w:rPr>
        <w:t>.</w:t>
      </w:r>
      <w:r w:rsidRPr="00D511E7">
        <w:rPr>
          <w:rFonts w:ascii="Arial" w:hAnsi="Arial" w:cs="Arial"/>
        </w:rPr>
        <w:t xml:space="preserve"> </w:t>
      </w:r>
      <w:r w:rsidRPr="00A02AFB">
        <w:rPr>
          <w:rFonts w:ascii="Arial" w:hAnsi="Arial" w:cs="Arial"/>
          <w:color w:val="000000"/>
        </w:rPr>
        <w:t>The incorporation of the audit committee is intended to strengthen the corporate governance framework and expand the study's coverage, specifically within the consumer non-cyclicals sector for the 2019–2023 period.</w:t>
      </w:r>
      <w:r w:rsidRPr="0021232E">
        <w:rPr>
          <w:rFonts w:ascii="Arial" w:hAnsi="Arial" w:cs="Arial"/>
          <w:color w:val="000000"/>
        </w:rPr>
        <w:t xml:space="preserve"> This sector, while essential, was significantly affected by the COVID-19 pandemic, making it a relevant context for analyzing the resilience and key drivers of financial performance.</w:t>
      </w:r>
    </w:p>
    <w:p w14:paraId="7F17DBD2" w14:textId="77777777" w:rsidR="00474B2F" w:rsidRPr="003D7A11" w:rsidRDefault="00474B2F" w:rsidP="00474B2F">
      <w:pPr>
        <w:pStyle w:val="Body"/>
        <w:spacing w:before="240" w:line="276" w:lineRule="auto"/>
        <w:rPr>
          <w:rFonts w:ascii="Arial" w:hAnsi="Arial" w:cs="Arial"/>
          <w:lang w:val="en-ID"/>
        </w:rPr>
      </w:pPr>
      <w:r w:rsidRPr="003D7A11">
        <w:rPr>
          <w:rFonts w:ascii="Arial" w:hAnsi="Arial" w:cs="Arial"/>
          <w:lang w:val="en-ID"/>
        </w:rPr>
        <w:lastRenderedPageBreak/>
        <w:t>Additionally, this study is unusual since it focuses only on the consumer non-cyclicals sector listed on the Indonesia Stock Exchange's main board, which distinguishes it from earlier research that mostly focused on industrial companies</w:t>
      </w:r>
      <w:r>
        <w:rPr>
          <w:rFonts w:ascii="Arial" w:hAnsi="Arial" w:cs="Arial"/>
          <w:lang w:val="en-ID"/>
        </w:rPr>
        <w:t xml:space="preserve"> </w:t>
      </w:r>
      <w:sdt>
        <w:sdtPr>
          <w:rPr>
            <w:rFonts w:ascii="Arial" w:hAnsi="Arial" w:cs="Arial"/>
            <w:color w:val="000000"/>
          </w:rPr>
          <w:tag w:val="MENDELEY_CITATION_v3_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"/>
          <w:id w:val="-1433746610"/>
          <w:placeholder>
            <w:docPart w:val="623ED5A4C11C4B71B932179E3EF3ECA6"/>
          </w:placeholder>
        </w:sdtPr>
        <w:sdtEndPr/>
        <w:sdtContent>
          <w:r w:rsidRPr="00D511E7">
            <w:rPr>
              <w:rFonts w:ascii="Arial" w:hAnsi="Arial" w:cs="Arial"/>
              <w:color w:val="000000"/>
            </w:rPr>
            <w:t>(</w:t>
          </w:r>
          <w:proofErr w:type="spellStart"/>
          <w:r w:rsidRPr="00D511E7">
            <w:rPr>
              <w:rFonts w:ascii="Arial" w:hAnsi="Arial" w:cs="Arial"/>
              <w:color w:val="000000"/>
            </w:rPr>
            <w:t>Cahyaningrum</w:t>
          </w:r>
          <w:proofErr w:type="spellEnd"/>
          <w:r w:rsidRPr="00D511E7">
            <w:rPr>
              <w:rFonts w:ascii="Arial" w:hAnsi="Arial" w:cs="Arial"/>
              <w:color w:val="000000"/>
            </w:rPr>
            <w:t xml:space="preserve"> et al., 2022a; </w:t>
          </w:r>
          <w:proofErr w:type="spellStart"/>
          <w:r w:rsidRPr="00D511E7">
            <w:rPr>
              <w:rFonts w:ascii="Arial" w:hAnsi="Arial" w:cs="Arial"/>
              <w:color w:val="000000"/>
            </w:rPr>
            <w:t>Gunawan</w:t>
          </w:r>
          <w:proofErr w:type="spellEnd"/>
          <w:r w:rsidRPr="00D511E7">
            <w:rPr>
              <w:rFonts w:ascii="Arial" w:hAnsi="Arial" w:cs="Arial"/>
              <w:color w:val="000000"/>
            </w:rPr>
            <w:t xml:space="preserve"> et al., 2022; </w:t>
          </w:r>
          <w:proofErr w:type="spellStart"/>
          <w:r w:rsidRPr="00D511E7">
            <w:rPr>
              <w:rFonts w:ascii="Arial" w:hAnsi="Arial" w:cs="Arial"/>
              <w:color w:val="000000"/>
            </w:rPr>
            <w:t>Yuliyanti</w:t>
          </w:r>
          <w:proofErr w:type="spellEnd"/>
          <w:r w:rsidRPr="00D511E7">
            <w:rPr>
              <w:rFonts w:ascii="Arial" w:hAnsi="Arial" w:cs="Arial"/>
              <w:color w:val="000000"/>
            </w:rPr>
            <w:t xml:space="preserve"> &amp; </w:t>
          </w:r>
          <w:proofErr w:type="spellStart"/>
          <w:r w:rsidRPr="00D511E7">
            <w:rPr>
              <w:rFonts w:ascii="Arial" w:hAnsi="Arial" w:cs="Arial"/>
              <w:color w:val="000000"/>
            </w:rPr>
            <w:t>Cahyonowati</w:t>
          </w:r>
          <w:proofErr w:type="spellEnd"/>
          <w:r w:rsidRPr="00D511E7">
            <w:rPr>
              <w:rFonts w:ascii="Arial" w:hAnsi="Arial" w:cs="Arial"/>
              <w:color w:val="000000"/>
            </w:rPr>
            <w:t>, 2023)</w:t>
          </w:r>
        </w:sdtContent>
      </w:sdt>
      <w:r w:rsidRPr="00D511E7">
        <w:rPr>
          <w:rFonts w:ascii="Arial" w:hAnsi="Arial" w:cs="Arial"/>
        </w:rPr>
        <w:t xml:space="preserve"> </w:t>
      </w:r>
      <w:r w:rsidRPr="0021232E">
        <w:rPr>
          <w:rFonts w:ascii="Arial" w:hAnsi="Arial" w:cs="Arial"/>
        </w:rPr>
        <w:t>or the banking industry</w:t>
      </w:r>
      <w:r>
        <w:rPr>
          <w:rFonts w:ascii="Arial" w:hAnsi="Arial" w:cs="Arial"/>
        </w:rPr>
        <w:t xml:space="preserve"> </w:t>
      </w:r>
      <w:sdt>
        <w:sdtPr>
          <w:rPr>
            <w:rFonts w:ascii="Arial" w:hAnsi="Arial" w:cs="Arial"/>
            <w:color w:val="000000"/>
          </w:rPr>
          <w:tag w:val="MENDELEY_CITATION_v3_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XX0="/>
          <w:id w:val="1141156155"/>
          <w:placeholder>
            <w:docPart w:val="623ED5A4C11C4B71B932179E3EF3ECA6"/>
          </w:placeholder>
        </w:sdtPr>
        <w:sdtEndPr/>
        <w:sdtContent>
          <w:r w:rsidRPr="00D511E7">
            <w:rPr>
              <w:rFonts w:ascii="Arial" w:hAnsi="Arial" w:cs="Arial"/>
              <w:color w:val="000000"/>
            </w:rPr>
            <w:t>(</w:t>
          </w:r>
          <w:proofErr w:type="spellStart"/>
          <w:r w:rsidRPr="00D511E7">
            <w:rPr>
              <w:rFonts w:ascii="Arial" w:hAnsi="Arial" w:cs="Arial"/>
              <w:color w:val="000000"/>
            </w:rPr>
            <w:t>Fitrianingsih</w:t>
          </w:r>
          <w:proofErr w:type="spellEnd"/>
          <w:r w:rsidRPr="00D511E7">
            <w:rPr>
              <w:rFonts w:ascii="Arial" w:hAnsi="Arial" w:cs="Arial"/>
              <w:color w:val="000000"/>
            </w:rPr>
            <w:t xml:space="preserve"> et al., 2022; </w:t>
          </w:r>
          <w:proofErr w:type="spellStart"/>
          <w:r w:rsidRPr="00D511E7">
            <w:rPr>
              <w:rFonts w:ascii="Arial" w:hAnsi="Arial" w:cs="Arial"/>
              <w:color w:val="000000"/>
            </w:rPr>
            <w:t>Rahardjo</w:t>
          </w:r>
          <w:proofErr w:type="spellEnd"/>
          <w:r w:rsidRPr="00D511E7">
            <w:rPr>
              <w:rFonts w:ascii="Arial" w:hAnsi="Arial" w:cs="Arial"/>
              <w:color w:val="000000"/>
            </w:rPr>
            <w:t xml:space="preserve"> &amp; </w:t>
          </w:r>
          <w:proofErr w:type="spellStart"/>
          <w:r w:rsidRPr="00D511E7">
            <w:rPr>
              <w:rFonts w:ascii="Arial" w:hAnsi="Arial" w:cs="Arial"/>
              <w:color w:val="000000"/>
            </w:rPr>
            <w:t>Wuryani</w:t>
          </w:r>
          <w:proofErr w:type="spellEnd"/>
          <w:r w:rsidRPr="00D511E7">
            <w:rPr>
              <w:rFonts w:ascii="Arial" w:hAnsi="Arial" w:cs="Arial"/>
              <w:color w:val="000000"/>
            </w:rPr>
            <w:t xml:space="preserve">, 2021; A. </w:t>
          </w:r>
          <w:proofErr w:type="spellStart"/>
          <w:r w:rsidRPr="00D511E7">
            <w:rPr>
              <w:rFonts w:ascii="Arial" w:hAnsi="Arial" w:cs="Arial"/>
              <w:color w:val="000000"/>
            </w:rPr>
            <w:t>Sitanggang</w:t>
          </w:r>
          <w:proofErr w:type="spellEnd"/>
          <w:r w:rsidRPr="00D511E7">
            <w:rPr>
              <w:rFonts w:ascii="Arial" w:hAnsi="Arial" w:cs="Arial"/>
              <w:color w:val="000000"/>
            </w:rPr>
            <w:t>, 2021)</w:t>
          </w:r>
        </w:sdtContent>
      </w:sdt>
      <w:r w:rsidRPr="00D511E7">
        <w:rPr>
          <w:rFonts w:ascii="Arial" w:hAnsi="Arial" w:cs="Arial"/>
          <w:color w:val="000000"/>
        </w:rPr>
        <w:t>.</w:t>
      </w:r>
      <w:r w:rsidRPr="00D511E7">
        <w:rPr>
          <w:rFonts w:ascii="Arial" w:hAnsi="Arial" w:cs="Arial"/>
        </w:rPr>
        <w:t xml:space="preserve"> </w:t>
      </w:r>
      <w:r w:rsidRPr="0021232E">
        <w:rPr>
          <w:rFonts w:ascii="Arial" w:hAnsi="Arial" w:cs="Arial"/>
          <w:lang w:val="en-ID"/>
        </w:rPr>
        <w:t>The consumer non-cyclicals sector was selected because firms in this category are typically large, have been operating for more than three years, and thus tend to demonstrate more stable performance.</w:t>
      </w:r>
      <w:r>
        <w:rPr>
          <w:rFonts w:ascii="Arial" w:hAnsi="Arial" w:cs="Arial"/>
          <w:lang w:val="en-ID"/>
        </w:rPr>
        <w:t xml:space="preserve"> </w:t>
      </w:r>
      <w:r w:rsidRPr="00A02AFB">
        <w:rPr>
          <w:rFonts w:ascii="Arial" w:hAnsi="Arial" w:cs="Arial"/>
          <w:lang w:val="en-ID"/>
        </w:rPr>
        <w:t>This study seeks to assess the resilience of the consumer non-cyclicals sector during the COVID-19 pandemic relative to other sectors. This focus is especially pertinent, as companies within this sector produce essential goods</w:t>
      </w:r>
      <w:r>
        <w:rPr>
          <w:rFonts w:ascii="Arial" w:hAnsi="Arial" w:cs="Arial"/>
          <w:lang w:val="en-ID"/>
        </w:rPr>
        <w:t xml:space="preserve"> </w:t>
      </w:r>
      <w:r w:rsidRPr="00A02AFB">
        <w:rPr>
          <w:rFonts w:ascii="Arial" w:hAnsi="Arial" w:cs="Arial"/>
          <w:lang w:val="en-ID"/>
        </w:rPr>
        <w:t>such as food, beverages, and household products</w:t>
      </w:r>
      <w:r>
        <w:rPr>
          <w:rFonts w:ascii="Arial" w:hAnsi="Arial" w:cs="Arial"/>
          <w:lang w:val="en-ID"/>
        </w:rPr>
        <w:t xml:space="preserve"> </w:t>
      </w:r>
      <w:r w:rsidRPr="00A02AFB">
        <w:rPr>
          <w:rFonts w:ascii="Arial" w:hAnsi="Arial" w:cs="Arial"/>
          <w:lang w:val="en-ID"/>
        </w:rPr>
        <w:t xml:space="preserve">that are consistently in demand regardless of economic conditions. </w:t>
      </w:r>
      <w:r w:rsidRPr="003D7A11">
        <w:rPr>
          <w:rFonts w:ascii="Arial" w:hAnsi="Arial" w:cs="Arial"/>
          <w:lang w:val="en-ID"/>
        </w:rPr>
        <w:t>Data from companies listed in the consumer non-cyclicals sector on the Indonesia Stock Exchange (IDX) for the 2019–2023 timeframe is used in the study.</w:t>
      </w:r>
    </w:p>
    <w:p w14:paraId="3547C5FD" w14:textId="7C5AF6E5" w:rsidR="0086743B" w:rsidRPr="00D511E7" w:rsidRDefault="0086743B" w:rsidP="00952BB9">
      <w:pPr>
        <w:pStyle w:val="Body"/>
        <w:spacing w:before="240" w:after="0" w:line="276" w:lineRule="auto"/>
        <w:rPr>
          <w:rFonts w:ascii="Arial" w:hAnsi="Arial" w:cs="Arial"/>
          <w:lang w:val="en-ID"/>
        </w:rPr>
      </w:pPr>
      <w:r w:rsidRPr="00D511E7">
        <w:rPr>
          <w:rFonts w:ascii="Arial" w:hAnsi="Arial" w:cs="Arial"/>
          <w:b/>
          <w:bCs/>
          <w:lang w:val="en-ID"/>
        </w:rPr>
        <w:t>Agency Theory</w:t>
      </w:r>
    </w:p>
    <w:p w14:paraId="787481F0" w14:textId="77777777" w:rsidR="00474B2F" w:rsidRPr="00D511E7" w:rsidRDefault="00474B2F" w:rsidP="00474B2F">
      <w:pPr>
        <w:pStyle w:val="Body"/>
        <w:spacing w:line="276" w:lineRule="auto"/>
        <w:rPr>
          <w:rFonts w:ascii="Arial" w:hAnsi="Arial" w:cs="Arial"/>
          <w:lang w:val="en-ID"/>
        </w:rPr>
      </w:pPr>
      <w:r w:rsidRPr="001B0209">
        <w:rPr>
          <w:rFonts w:ascii="Arial" w:hAnsi="Arial" w:cs="Arial"/>
        </w:rPr>
        <w:t xml:space="preserve">A key component of comprehending corporate governance is agency theory. It offers a fundamental framework for examining the interaction between the company's management (agents) and shareholders (principals) (Jensen &amp; </w:t>
      </w:r>
      <w:proofErr w:type="spellStart"/>
      <w:r w:rsidRPr="001B0209">
        <w:rPr>
          <w:rFonts w:ascii="Arial" w:hAnsi="Arial" w:cs="Arial"/>
        </w:rPr>
        <w:t>Meckling</w:t>
      </w:r>
      <w:proofErr w:type="spellEnd"/>
      <w:r w:rsidRPr="001B0209">
        <w:rPr>
          <w:rFonts w:ascii="Arial" w:hAnsi="Arial" w:cs="Arial"/>
        </w:rPr>
        <w:t>, 1976). In their capacity as agents, managers are supposed to produce returns on the capital entrusted to them in order to operate in the principals' best interests</w:t>
      </w:r>
      <w:r>
        <w:rPr>
          <w:rFonts w:ascii="Arial" w:hAnsi="Arial" w:cs="Arial"/>
        </w:rPr>
        <w:t xml:space="preserve"> </w:t>
      </w:r>
      <w:sdt>
        <w:sdtPr>
          <w:rPr>
            <w:rFonts w:ascii="Arial" w:hAnsi="Arial" w:cs="Arial"/>
            <w:color w:val="000000"/>
            <w:lang w:val="en-ID"/>
          </w:rPr>
          <w:tag w:val="MENDELEY_CITATION_v3_eyJjaXRhdGlvbklEIjoiTUVOREVMRVlfQ0lUQVRJT05fOWM2MDMxNjMtOTExOS00MzUzLWJkNmMtZjRiN2RlMDAwNmY3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
          <w:id w:val="1433630428"/>
          <w:placeholder>
            <w:docPart w:val="27FA93EE7A754F48A0C4F0DC0476630E"/>
          </w:placeholder>
        </w:sdtPr>
        <w:sdtEndPr/>
        <w:sdtContent>
          <w:r w:rsidRPr="00D511E7">
            <w:rPr>
              <w:rFonts w:ascii="Arial" w:hAnsi="Arial" w:cs="Arial"/>
              <w:color w:val="000000"/>
            </w:rPr>
            <w:t>(</w:t>
          </w:r>
          <w:proofErr w:type="spellStart"/>
          <w:r w:rsidRPr="00D511E7">
            <w:rPr>
              <w:rFonts w:ascii="Arial" w:hAnsi="Arial" w:cs="Arial"/>
              <w:color w:val="000000"/>
            </w:rPr>
            <w:t>Setiawan</w:t>
          </w:r>
          <w:proofErr w:type="spellEnd"/>
          <w:r w:rsidRPr="00D511E7">
            <w:rPr>
              <w:rFonts w:ascii="Arial" w:hAnsi="Arial" w:cs="Arial"/>
              <w:color w:val="000000"/>
            </w:rPr>
            <w:t xml:space="preserve"> &amp; </w:t>
          </w:r>
          <w:proofErr w:type="spellStart"/>
          <w:r w:rsidRPr="00D511E7">
            <w:rPr>
              <w:rFonts w:ascii="Arial" w:hAnsi="Arial" w:cs="Arial"/>
              <w:color w:val="000000"/>
            </w:rPr>
            <w:t>Setiadi</w:t>
          </w:r>
          <w:proofErr w:type="spellEnd"/>
          <w:r w:rsidRPr="00D511E7">
            <w:rPr>
              <w:rFonts w:ascii="Arial" w:hAnsi="Arial" w:cs="Arial"/>
              <w:color w:val="000000"/>
            </w:rPr>
            <w:t>, 2020)</w:t>
          </w:r>
        </w:sdtContent>
      </w:sdt>
      <w:r w:rsidRPr="00D511E7">
        <w:rPr>
          <w:rFonts w:ascii="Arial" w:hAnsi="Arial" w:cs="Arial"/>
          <w:lang w:val="en-ID"/>
        </w:rPr>
        <w:t xml:space="preserve">. </w:t>
      </w:r>
      <w:r w:rsidRPr="001B0209">
        <w:rPr>
          <w:rFonts w:ascii="Arial" w:hAnsi="Arial" w:cs="Arial"/>
        </w:rPr>
        <w:t>To ensure this, principals establish specific guidelines and expectations that agents must follow. This theory emphasizes an individualistic approach, where the primary goal is for agents to fulfill their duties in alignment with shareholder interests, thereby maximizing shareholder value without engaging in actions that conflict with those interests</w:t>
      </w:r>
      <w:r>
        <w:rPr>
          <w:rFonts w:ascii="Arial" w:hAnsi="Arial" w:cs="Arial"/>
        </w:rPr>
        <w:t xml:space="preserve"> </w:t>
      </w:r>
      <w:sdt>
        <w:sdtPr>
          <w:rPr>
            <w:rFonts w:ascii="Arial" w:hAnsi="Arial" w:cs="Arial"/>
            <w:color w:val="000000"/>
            <w:lang w:val="en-ID"/>
          </w:rPr>
          <w:tag w:val="MENDELEY_CITATION_v3_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"/>
          <w:id w:val="-2113738389"/>
          <w:placeholder>
            <w:docPart w:val="27FA93EE7A754F48A0C4F0DC0476630E"/>
          </w:placeholder>
        </w:sdtPr>
        <w:sdtEndPr/>
        <w:sdtContent>
          <w:r w:rsidRPr="00D511E7">
            <w:rPr>
              <w:rFonts w:ascii="Arial" w:hAnsi="Arial" w:cs="Arial"/>
              <w:color w:val="000000"/>
            </w:rPr>
            <w:t>(</w:t>
          </w:r>
          <w:proofErr w:type="spellStart"/>
          <w:r w:rsidRPr="00D511E7">
            <w:rPr>
              <w:rFonts w:ascii="Arial" w:hAnsi="Arial" w:cs="Arial"/>
              <w:color w:val="000000"/>
            </w:rPr>
            <w:t>Olimsar</w:t>
          </w:r>
          <w:proofErr w:type="spellEnd"/>
          <w:r w:rsidRPr="00D511E7">
            <w:rPr>
              <w:rFonts w:ascii="Arial" w:hAnsi="Arial" w:cs="Arial"/>
              <w:color w:val="000000"/>
            </w:rPr>
            <w:t xml:space="preserve"> &amp; </w:t>
          </w:r>
          <w:proofErr w:type="spellStart"/>
          <w:r w:rsidRPr="00D511E7">
            <w:rPr>
              <w:rFonts w:ascii="Arial" w:hAnsi="Arial" w:cs="Arial"/>
              <w:color w:val="000000"/>
            </w:rPr>
            <w:t>Tialonawarmi</w:t>
          </w:r>
          <w:proofErr w:type="spellEnd"/>
          <w:r w:rsidRPr="00D511E7">
            <w:rPr>
              <w:rFonts w:ascii="Arial" w:hAnsi="Arial" w:cs="Arial"/>
              <w:color w:val="000000"/>
            </w:rPr>
            <w:t>, 2021)</w:t>
          </w:r>
        </w:sdtContent>
      </w:sdt>
      <w:r w:rsidRPr="00D511E7">
        <w:rPr>
          <w:rFonts w:ascii="Arial" w:hAnsi="Arial" w:cs="Arial"/>
          <w:lang w:val="en-ID"/>
        </w:rPr>
        <w:t>.</w:t>
      </w:r>
    </w:p>
    <w:p w14:paraId="28A9DDD5" w14:textId="77777777" w:rsidR="00474B2F" w:rsidRPr="00D511E7" w:rsidRDefault="00474B2F" w:rsidP="00474B2F">
      <w:pPr>
        <w:pStyle w:val="Body"/>
        <w:spacing w:line="276" w:lineRule="auto"/>
        <w:rPr>
          <w:rFonts w:ascii="Arial" w:hAnsi="Arial" w:cs="Arial"/>
          <w:lang w:val="en-ID"/>
        </w:rPr>
      </w:pPr>
      <w:r w:rsidRPr="001B0209">
        <w:rPr>
          <w:rFonts w:ascii="Arial" w:hAnsi="Arial" w:cs="Arial"/>
        </w:rPr>
        <w:t>Corporate decisions must align with the interests of shareholders</w:t>
      </w:r>
      <w:r w:rsidRPr="00D511E7">
        <w:rPr>
          <w:rFonts w:ascii="Arial" w:hAnsi="Arial" w:cs="Arial"/>
        </w:rPr>
        <w:t xml:space="preserve"> </w:t>
      </w:r>
      <w:sdt>
        <w:sdtPr>
          <w:rPr>
            <w:rFonts w:ascii="Arial" w:hAnsi="Arial" w:cs="Arial"/>
            <w:color w:val="000000"/>
            <w:lang w:val="en-ID"/>
          </w:rPr>
          <w:tag w:val="MENDELEY_CITATION_v3_eyJjaXRhdGlvbklEIjoiTUVOREVMRVlfQ0lUQVRJT05fYjMzN2YyYjEtMTJhOC00M2U5LWEyMjAtZGZjYzcwOWM5YmU2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
          <w:id w:val="-2005431940"/>
          <w:placeholder>
            <w:docPart w:val="27FA93EE7A754F48A0C4F0DC0476630E"/>
          </w:placeholder>
        </w:sdtPr>
        <w:sdtEndPr/>
        <w:sdtContent>
          <w:r w:rsidRPr="00D511E7">
            <w:rPr>
              <w:rFonts w:ascii="Arial" w:hAnsi="Arial" w:cs="Arial"/>
              <w:color w:val="000000"/>
            </w:rPr>
            <w:t>(</w:t>
          </w:r>
          <w:proofErr w:type="spellStart"/>
          <w:r w:rsidRPr="00D511E7">
            <w:rPr>
              <w:rFonts w:ascii="Arial" w:hAnsi="Arial" w:cs="Arial"/>
              <w:color w:val="000000"/>
            </w:rPr>
            <w:t>Setiawan</w:t>
          </w:r>
          <w:proofErr w:type="spellEnd"/>
          <w:r w:rsidRPr="00D511E7">
            <w:rPr>
              <w:rFonts w:ascii="Arial" w:hAnsi="Arial" w:cs="Arial"/>
              <w:color w:val="000000"/>
            </w:rPr>
            <w:t xml:space="preserve"> &amp; </w:t>
          </w:r>
          <w:proofErr w:type="spellStart"/>
          <w:r w:rsidRPr="00D511E7">
            <w:rPr>
              <w:rFonts w:ascii="Arial" w:hAnsi="Arial" w:cs="Arial"/>
              <w:color w:val="000000"/>
            </w:rPr>
            <w:t>Setiadi</w:t>
          </w:r>
          <w:proofErr w:type="spellEnd"/>
          <w:r w:rsidRPr="00D511E7">
            <w:rPr>
              <w:rFonts w:ascii="Arial" w:hAnsi="Arial" w:cs="Arial"/>
              <w:color w:val="000000"/>
            </w:rPr>
            <w:t>, 2020)</w:t>
          </w:r>
        </w:sdtContent>
      </w:sdt>
      <w:r w:rsidRPr="00D511E7">
        <w:rPr>
          <w:rFonts w:ascii="Arial" w:hAnsi="Arial" w:cs="Arial"/>
          <w:lang w:val="en-ID"/>
        </w:rPr>
        <w:t xml:space="preserve">. </w:t>
      </w:r>
      <w:r w:rsidRPr="001B0209">
        <w:rPr>
          <w:rFonts w:ascii="Arial" w:hAnsi="Arial" w:cs="Arial"/>
        </w:rPr>
        <w:t>Within the corporate structure, managers (agents) are tasked with making decisions that influence the company’s value. However, since shareholders (principals) are not involved in daily operations, an information asymmetry arises</w:t>
      </w:r>
      <w:r>
        <w:rPr>
          <w:rFonts w:ascii="Arial" w:hAnsi="Arial" w:cs="Arial"/>
        </w:rPr>
        <w:t xml:space="preserve"> </w:t>
      </w:r>
      <w:r w:rsidRPr="001B0209">
        <w:rPr>
          <w:rFonts w:ascii="Arial" w:hAnsi="Arial" w:cs="Arial"/>
        </w:rPr>
        <w:t>agents typically possess more information than principals. This imbalance can lead to situations where agents act in their own interests rather than those of the principals. Such misalignment gives rise to what is known as agency costs</w:t>
      </w:r>
      <w:r>
        <w:rPr>
          <w:rFonts w:ascii="Arial" w:hAnsi="Arial" w:cs="Arial"/>
        </w:rPr>
        <w:t xml:space="preserve"> </w:t>
      </w:r>
      <w:sdt>
        <w:sdtPr>
          <w:rPr>
            <w:rFonts w:ascii="Arial" w:hAnsi="Arial" w:cs="Arial"/>
            <w:color w:val="000000"/>
            <w:lang w:val="en-ID"/>
          </w:rPr>
          <w:tag w:val="MENDELEY_CITATION_v3_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"/>
          <w:id w:val="-2045739797"/>
          <w:placeholder>
            <w:docPart w:val="27FA93EE7A754F48A0C4F0DC0476630E"/>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Maimuna</w:t>
          </w:r>
          <w:proofErr w:type="spellEnd"/>
          <w:r w:rsidRPr="00D511E7">
            <w:rPr>
              <w:rFonts w:ascii="Arial" w:hAnsi="Arial" w:cs="Arial"/>
              <w:color w:val="000000"/>
              <w:lang w:val="en-ID"/>
            </w:rPr>
            <w:t xml:space="preserve"> et al., 2021)</w:t>
          </w:r>
        </w:sdtContent>
      </w:sdt>
      <w:r w:rsidRPr="00D511E7">
        <w:rPr>
          <w:rFonts w:ascii="Arial" w:hAnsi="Arial" w:cs="Arial"/>
          <w:lang w:val="en-ID"/>
        </w:rPr>
        <w:t xml:space="preserve">. </w:t>
      </w:r>
      <w:r w:rsidRPr="001B0209">
        <w:rPr>
          <w:rFonts w:ascii="Arial" w:hAnsi="Arial" w:cs="Arial"/>
        </w:rPr>
        <w:t>These costs include monitoring expenses, bonding costs, and residual losses that result from decisions that do not fully maximize shareholder value</w:t>
      </w:r>
      <w:r>
        <w:rPr>
          <w:rFonts w:ascii="Arial" w:hAnsi="Arial" w:cs="Arial"/>
        </w:rPr>
        <w:t xml:space="preserve"> </w:t>
      </w:r>
      <w:sdt>
        <w:sdtPr>
          <w:rPr>
            <w:rFonts w:ascii="Arial" w:hAnsi="Arial" w:cs="Arial"/>
            <w:color w:val="000000"/>
            <w:lang w:val="en-ID"/>
          </w:rPr>
          <w:tag w:val="MENDELEY_CITATION_v3_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"/>
          <w:id w:val="-1426412078"/>
          <w:placeholder>
            <w:docPart w:val="27FA93EE7A754F48A0C4F0DC0476630E"/>
          </w:placeholder>
        </w:sdtPr>
        <w:sdtEndPr/>
        <w:sdtContent>
          <w:r w:rsidRPr="00D511E7">
            <w:rPr>
              <w:rFonts w:ascii="Arial" w:hAnsi="Arial" w:cs="Arial"/>
              <w:color w:val="000000"/>
              <w:lang w:val="en-ID"/>
            </w:rPr>
            <w:t>(Shanti, 2020)</w:t>
          </w:r>
        </w:sdtContent>
      </w:sdt>
      <w:r w:rsidRPr="00D511E7">
        <w:rPr>
          <w:rFonts w:ascii="Arial" w:hAnsi="Arial" w:cs="Arial"/>
          <w:lang w:val="en-ID"/>
        </w:rPr>
        <w:t>.</w:t>
      </w:r>
    </w:p>
    <w:p w14:paraId="170125E0" w14:textId="17ACB22C" w:rsidR="00474B2F" w:rsidRPr="00D511E7" w:rsidRDefault="00474B2F" w:rsidP="00474B2F">
      <w:pPr>
        <w:pStyle w:val="Body"/>
        <w:spacing w:line="276" w:lineRule="auto"/>
        <w:rPr>
          <w:rFonts w:ascii="Arial" w:hAnsi="Arial" w:cs="Arial"/>
          <w:lang w:val="en-ID"/>
        </w:rPr>
      </w:pPr>
      <w:r w:rsidRPr="001B0209">
        <w:rPr>
          <w:rFonts w:ascii="Arial" w:hAnsi="Arial" w:cs="Arial"/>
        </w:rPr>
        <w:t xml:space="preserve">Companies use a variety of corporate governance techniques to handle these agency challenges, which are designed to balance the interests of principals and agents while fostering transparency. Agency theory emphasizes that </w:t>
      </w:r>
      <w:proofErr w:type="spellStart"/>
      <w:r w:rsidRPr="001B0209">
        <w:rPr>
          <w:rFonts w:ascii="Arial" w:hAnsi="Arial" w:cs="Arial"/>
        </w:rPr>
        <w:t>well structured</w:t>
      </w:r>
      <w:proofErr w:type="spellEnd"/>
      <w:r w:rsidRPr="001B0209">
        <w:rPr>
          <w:rFonts w:ascii="Arial" w:hAnsi="Arial" w:cs="Arial"/>
        </w:rPr>
        <w:t xml:space="preserve"> governance systems are essential for monitoring managerial behavior and protecting the interests of shareholders </w:t>
      </w:r>
      <w:r>
        <w:rPr>
          <w:rFonts w:ascii="Arial" w:hAnsi="Arial" w:cs="Arial"/>
        </w:rPr>
        <w:t xml:space="preserve"> </w:t>
      </w:r>
      <w:sdt>
        <w:sdtPr>
          <w:rPr>
            <w:rFonts w:ascii="Arial" w:hAnsi="Arial" w:cs="Arial"/>
            <w:color w:val="000000"/>
            <w:lang w:val="en-ID"/>
          </w:rPr>
          <w:tag w:val="MENDELEY_CITATION_v3_eyJjaXRhdGlvbklEIjoiTUVOREVMRVlfQ0lUQVRJT05fYjU0ODE5ZmMtYWE5MS00MTY1LTk0NmQtYWU4NjA3MTRjZTdh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
          <w:id w:val="-1332903445"/>
          <w:placeholder>
            <w:docPart w:val="27FA93EE7A754F48A0C4F0DC0476630E"/>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Deniza</w:t>
          </w:r>
          <w:proofErr w:type="spellEnd"/>
          <w:r w:rsidRPr="00D511E7">
            <w:rPr>
              <w:rFonts w:ascii="Arial" w:hAnsi="Arial" w:cs="Arial"/>
              <w:color w:val="000000"/>
              <w:lang w:val="en-ID"/>
            </w:rPr>
            <w:t xml:space="preserve"> et al., 2023)</w:t>
          </w:r>
        </w:sdtContent>
      </w:sdt>
      <w:r w:rsidRPr="00D511E7">
        <w:rPr>
          <w:rFonts w:ascii="Arial" w:hAnsi="Arial" w:cs="Arial"/>
          <w:lang w:val="en-ID"/>
        </w:rPr>
        <w:t>.</w:t>
      </w:r>
    </w:p>
    <w:p w14:paraId="5906EB6C" w14:textId="40E658F7" w:rsidR="0086743B" w:rsidRPr="00D511E7" w:rsidRDefault="0086743B" w:rsidP="00952BB9">
      <w:pPr>
        <w:pStyle w:val="Body"/>
        <w:spacing w:after="0" w:line="276" w:lineRule="auto"/>
        <w:rPr>
          <w:rFonts w:ascii="Arial" w:hAnsi="Arial" w:cs="Arial"/>
          <w:lang w:val="en-ID"/>
        </w:rPr>
      </w:pPr>
      <w:proofErr w:type="spellStart"/>
      <w:r w:rsidRPr="00D511E7">
        <w:rPr>
          <w:rFonts w:ascii="Arial" w:hAnsi="Arial" w:cs="Arial"/>
          <w:b/>
          <w:bCs/>
          <w:lang w:val="en-ID"/>
        </w:rPr>
        <w:t>Signa</w:t>
      </w:r>
      <w:r w:rsidR="002A7BC7">
        <w:rPr>
          <w:rFonts w:ascii="Arial" w:hAnsi="Arial" w:cs="Arial"/>
          <w:b/>
          <w:bCs/>
          <w:lang w:val="en-ID"/>
        </w:rPr>
        <w:t>ling</w:t>
      </w:r>
      <w:proofErr w:type="spellEnd"/>
      <w:r w:rsidRPr="00D511E7">
        <w:rPr>
          <w:rFonts w:ascii="Arial" w:hAnsi="Arial" w:cs="Arial"/>
          <w:b/>
          <w:bCs/>
          <w:lang w:val="en-ID"/>
        </w:rPr>
        <w:t xml:space="preserve"> Theory</w:t>
      </w:r>
    </w:p>
    <w:p w14:paraId="547A512C" w14:textId="07D3DCB0" w:rsidR="00474B2F" w:rsidRPr="00D511E7" w:rsidRDefault="00474B2F" w:rsidP="00474B2F">
      <w:pPr>
        <w:pStyle w:val="Body"/>
        <w:spacing w:line="276" w:lineRule="auto"/>
        <w:rPr>
          <w:rFonts w:ascii="Arial" w:hAnsi="Arial" w:cs="Arial"/>
          <w:lang w:val="en-ID"/>
        </w:rPr>
      </w:pPr>
      <w:r w:rsidRPr="001B0209">
        <w:rPr>
          <w:rFonts w:ascii="Arial" w:hAnsi="Arial" w:cs="Arial"/>
        </w:rPr>
        <w:t>Signal</w:t>
      </w:r>
      <w:r w:rsidR="002A7BC7">
        <w:rPr>
          <w:rFonts w:ascii="Arial" w:hAnsi="Arial" w:cs="Arial"/>
        </w:rPr>
        <w:t>ing</w:t>
      </w:r>
      <w:r w:rsidRPr="001B0209">
        <w:rPr>
          <w:rFonts w:ascii="Arial" w:hAnsi="Arial" w:cs="Arial"/>
        </w:rPr>
        <w:t xml:space="preserve"> theory, introduced by Michael Spence in 1973, suggests that the information disclosed by management to external stakeholders serves as a signal intended to reduce information asymmetry. These signals typically convey the actions management has taken to meet shareholders' expectations. External parties, such as investors, rely on this information to assess the company's condition and make well informed investment decisions, under the </w:t>
      </w:r>
      <w:r w:rsidRPr="001B0209">
        <w:rPr>
          <w:rFonts w:ascii="Arial" w:hAnsi="Arial" w:cs="Arial"/>
        </w:rPr>
        <w:lastRenderedPageBreak/>
        <w:t>assumption that higher profits reflect greater company value</w:t>
      </w:r>
      <w:r>
        <w:rPr>
          <w:rFonts w:ascii="Arial" w:hAnsi="Arial" w:cs="Arial"/>
        </w:rPr>
        <w:t xml:space="preserve"> </w:t>
      </w:r>
      <w:sdt>
        <w:sdtPr>
          <w:rPr>
            <w:rFonts w:ascii="Arial" w:hAnsi="Arial" w:cs="Arial"/>
            <w:color w:val="000000"/>
            <w:lang w:val="en-ID"/>
          </w:rPr>
          <w:tag w:val="MENDELEY_CITATION_v3_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"/>
          <w:id w:val="-1111809050"/>
          <w:placeholder>
            <w:docPart w:val="6264041F3D5B4A2C86D3F6C534E0C140"/>
          </w:placeholder>
        </w:sdtPr>
        <w:sdtEndPr/>
        <w:sdtContent>
          <w:r w:rsidRPr="00D511E7">
            <w:rPr>
              <w:rFonts w:ascii="Arial" w:hAnsi="Arial" w:cs="Arial"/>
              <w:color w:val="000000"/>
              <w:lang w:val="en-ID"/>
            </w:rPr>
            <w:t>(Sari et al., 2020)</w:t>
          </w:r>
        </w:sdtContent>
      </w:sdt>
      <w:r w:rsidRPr="00D511E7">
        <w:rPr>
          <w:rFonts w:ascii="Arial" w:hAnsi="Arial" w:cs="Arial"/>
          <w:lang w:val="en-ID"/>
        </w:rPr>
        <w:t xml:space="preserve">. </w:t>
      </w:r>
      <w:r w:rsidRPr="00937687">
        <w:rPr>
          <w:rFonts w:ascii="Arial" w:hAnsi="Arial" w:cs="Arial"/>
        </w:rPr>
        <w:t>Large firms are generally perceived to possess more resources and enjoy stronger reputations, which allows them to issue more favorable signals to the market. In this context, firm size can act as a quality signal, with larger companies often viewed as more stable, trustworthy, and having stronger growth potential compared to smaller firms</w:t>
      </w:r>
      <w:r w:rsidRPr="00D511E7">
        <w:rPr>
          <w:rFonts w:ascii="Arial" w:hAnsi="Arial" w:cs="Arial"/>
        </w:rPr>
        <w:t xml:space="preserve"> </w:t>
      </w:r>
      <w:sdt>
        <w:sdtPr>
          <w:rPr>
            <w:rFonts w:ascii="Arial" w:hAnsi="Arial" w:cs="Arial"/>
            <w:color w:val="000000"/>
            <w:lang w:val="en-ID"/>
          </w:rPr>
          <w:tag w:val="MENDELEY_CITATION_v3_eyJjaXRhdGlvbklEIjoiTUVOREVMRVlfQ0lUQVRJT05fMzBiOGI0YjctODdmOC00OWYzLWE4MGItMWI3MTc5NDUwMWVk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
          <w:id w:val="-43987568"/>
          <w:placeholder>
            <w:docPart w:val="6264041F3D5B4A2C86D3F6C534E0C140"/>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Rahmawati</w:t>
          </w:r>
          <w:proofErr w:type="spellEnd"/>
          <w:r w:rsidRPr="00D511E7">
            <w:rPr>
              <w:rFonts w:ascii="Arial" w:hAnsi="Arial" w:cs="Arial"/>
              <w:color w:val="000000"/>
              <w:lang w:val="en-ID"/>
            </w:rPr>
            <w:t xml:space="preserve"> et al., 2023)</w:t>
          </w:r>
        </w:sdtContent>
      </w:sdt>
      <w:r w:rsidRPr="00D511E7">
        <w:rPr>
          <w:rFonts w:ascii="Arial" w:hAnsi="Arial" w:cs="Arial"/>
          <w:lang w:val="en-ID"/>
        </w:rPr>
        <w:t>.</w:t>
      </w:r>
    </w:p>
    <w:p w14:paraId="1D8B93CC" w14:textId="77777777" w:rsidR="0086743B" w:rsidRPr="00D511E7" w:rsidRDefault="0086743B" w:rsidP="00952BB9">
      <w:pPr>
        <w:pStyle w:val="Body"/>
        <w:spacing w:after="0" w:line="276" w:lineRule="auto"/>
        <w:rPr>
          <w:rFonts w:ascii="Arial" w:hAnsi="Arial" w:cs="Arial"/>
          <w:lang w:val="en-ID"/>
        </w:rPr>
      </w:pPr>
      <w:r w:rsidRPr="00D511E7">
        <w:rPr>
          <w:rFonts w:ascii="Arial" w:hAnsi="Arial" w:cs="Arial"/>
          <w:b/>
          <w:bCs/>
          <w:lang w:val="en-ID"/>
        </w:rPr>
        <w:t>Independent Commissioners and Financial Performance</w:t>
      </w:r>
    </w:p>
    <w:p w14:paraId="3F373EC6" w14:textId="77777777" w:rsidR="00474B2F" w:rsidRPr="00D511E7" w:rsidRDefault="00474B2F" w:rsidP="00952BB9">
      <w:pPr>
        <w:pStyle w:val="Body"/>
        <w:spacing w:after="0" w:line="276" w:lineRule="auto"/>
        <w:rPr>
          <w:rFonts w:ascii="Arial" w:hAnsi="Arial" w:cs="Arial"/>
          <w:lang w:val="en-ID"/>
        </w:rPr>
      </w:pPr>
      <w:r w:rsidRPr="00937687">
        <w:rPr>
          <w:rFonts w:ascii="Arial" w:hAnsi="Arial" w:cs="Arial"/>
        </w:rPr>
        <w:t>In order to resolve disputes resulting from the division of ownership and managerial authority, agency theory emphasizes the necessity of independent oversight</w:t>
      </w:r>
      <w:r>
        <w:rPr>
          <w:rFonts w:ascii="Arial" w:hAnsi="Arial" w:cs="Arial"/>
        </w:rPr>
        <w:t xml:space="preserve"> </w:t>
      </w:r>
      <w:sdt>
        <w:sdtPr>
          <w:rPr>
            <w:rFonts w:ascii="Arial" w:hAnsi="Arial" w:cs="Arial"/>
            <w:color w:val="000000"/>
            <w:lang w:val="en-ID"/>
          </w:rPr>
          <w:tag w:val="MENDELEY_CITATION_v3_eyJjaXRhdGlvbklEIjoiTUVOREVMRVlfQ0lUQVRJT05fMjI5ZjJlYWUtNDdmMS00MGFlLWE5YjctNzQ4N2EzMzM3ODRiIiwicHJvcGVydGllcyI6eyJub3RlSW5kZXgiOjB9LCJpc0VkaXRlZCI6ZmFsc2UsIm1hbnVhbE92ZXJyaWRlIjp7ImlzTWFudWFsbHlPdmVycmlkZGVuIjpmYWxzZSwiY2l0ZXByb2NUZXh0IjoiKFl1bGl5YW50aSAmIzM4OyBDYWh5b25vd2F0aSwgMjAyMykiLCJtYW51YWxPdmVycmlkZVRleHQiOiIifSwiY2l0YXRpb25JdGVtcyI6W3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
          <w:id w:val="1697573881"/>
          <w:placeholder>
            <w:docPart w:val="D3C3E547261E4A0FB700B106ADFDDF61"/>
          </w:placeholder>
        </w:sdtPr>
        <w:sdtEndPr/>
        <w:sdtContent>
          <w:r w:rsidRPr="00D511E7">
            <w:rPr>
              <w:rFonts w:ascii="Arial" w:hAnsi="Arial" w:cs="Arial"/>
              <w:color w:val="000000"/>
            </w:rPr>
            <w:t>(</w:t>
          </w:r>
          <w:proofErr w:type="spellStart"/>
          <w:r w:rsidRPr="00D511E7">
            <w:rPr>
              <w:rFonts w:ascii="Arial" w:hAnsi="Arial" w:cs="Arial"/>
              <w:color w:val="000000"/>
            </w:rPr>
            <w:t>Yuliyanti</w:t>
          </w:r>
          <w:proofErr w:type="spellEnd"/>
          <w:r w:rsidRPr="00D511E7">
            <w:rPr>
              <w:rFonts w:ascii="Arial" w:hAnsi="Arial" w:cs="Arial"/>
              <w:color w:val="000000"/>
            </w:rPr>
            <w:t xml:space="preserve"> &amp; </w:t>
          </w:r>
          <w:proofErr w:type="spellStart"/>
          <w:r w:rsidRPr="00D511E7">
            <w:rPr>
              <w:rFonts w:ascii="Arial" w:hAnsi="Arial" w:cs="Arial"/>
              <w:color w:val="000000"/>
            </w:rPr>
            <w:t>Cahyonowati</w:t>
          </w:r>
          <w:proofErr w:type="spellEnd"/>
          <w:r w:rsidRPr="00D511E7">
            <w:rPr>
              <w:rFonts w:ascii="Arial" w:hAnsi="Arial" w:cs="Arial"/>
              <w:color w:val="000000"/>
            </w:rPr>
            <w:t>, 2023)</w:t>
          </w:r>
        </w:sdtContent>
      </w:sdt>
      <w:r w:rsidRPr="00D511E7">
        <w:rPr>
          <w:rFonts w:ascii="Arial" w:hAnsi="Arial" w:cs="Arial"/>
          <w:lang w:val="en-ID"/>
        </w:rPr>
        <w:t xml:space="preserve">. </w:t>
      </w:r>
      <w:r w:rsidRPr="00A02AFB">
        <w:rPr>
          <w:rFonts w:ascii="Arial" w:hAnsi="Arial" w:cs="Arial"/>
        </w:rPr>
        <w:t>Independent commissioners, who are not affiliated with the company's management, play a crucial role in monitoring executive actions and ensuring that decisions are made in the best interests of shareholders</w:t>
      </w:r>
      <w:r>
        <w:rPr>
          <w:rFonts w:ascii="Arial" w:hAnsi="Arial" w:cs="Arial"/>
        </w:rPr>
        <w:t xml:space="preserve"> </w:t>
      </w:r>
      <w:sdt>
        <w:sdtPr>
          <w:rPr>
            <w:rFonts w:ascii="Arial" w:hAnsi="Arial" w:cs="Arial"/>
            <w:color w:val="000000"/>
            <w:lang w:val="en-ID"/>
          </w:rPr>
          <w:tag w:val="MENDELEY_CITATION_v3_eyJjaXRhdGlvbklEIjoiTUVOREVMRVlfQ0lUQVRJT05fYmVlZWQxZDItZjc4NS00OTQ1LWI2YWMtOTg3ZGRkZjFkYzdl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
          <w:id w:val="1890837097"/>
          <w:placeholder>
            <w:docPart w:val="D3C3E547261E4A0FB700B106ADFDDF61"/>
          </w:placeholder>
        </w:sdtPr>
        <w:sdtEndPr/>
        <w:sdtContent>
          <w:r w:rsidRPr="00D511E7">
            <w:rPr>
              <w:rFonts w:ascii="Arial" w:hAnsi="Arial" w:cs="Arial"/>
              <w:color w:val="000000"/>
            </w:rPr>
            <w:t>(</w:t>
          </w:r>
          <w:proofErr w:type="spellStart"/>
          <w:r w:rsidRPr="00D511E7">
            <w:rPr>
              <w:rFonts w:ascii="Arial" w:hAnsi="Arial" w:cs="Arial"/>
              <w:color w:val="000000"/>
            </w:rPr>
            <w:t>Setiawan</w:t>
          </w:r>
          <w:proofErr w:type="spellEnd"/>
          <w:r w:rsidRPr="00D511E7">
            <w:rPr>
              <w:rFonts w:ascii="Arial" w:hAnsi="Arial" w:cs="Arial"/>
              <w:color w:val="000000"/>
            </w:rPr>
            <w:t xml:space="preserve"> &amp; </w:t>
          </w:r>
          <w:proofErr w:type="spellStart"/>
          <w:r w:rsidRPr="00D511E7">
            <w:rPr>
              <w:rFonts w:ascii="Arial" w:hAnsi="Arial" w:cs="Arial"/>
              <w:color w:val="000000"/>
            </w:rPr>
            <w:t>Setiadi</w:t>
          </w:r>
          <w:proofErr w:type="spellEnd"/>
          <w:r w:rsidRPr="00D511E7">
            <w:rPr>
              <w:rFonts w:ascii="Arial" w:hAnsi="Arial" w:cs="Arial"/>
              <w:color w:val="000000"/>
            </w:rPr>
            <w:t>, 2020)</w:t>
          </w:r>
        </w:sdtContent>
      </w:sdt>
      <w:r w:rsidRPr="00D511E7">
        <w:rPr>
          <w:rFonts w:ascii="Arial" w:hAnsi="Arial" w:cs="Arial"/>
          <w:lang w:val="en-ID"/>
        </w:rPr>
        <w:t xml:space="preserve">. </w:t>
      </w:r>
      <w:r>
        <w:rPr>
          <w:rFonts w:ascii="Arial" w:hAnsi="Arial" w:cs="Arial"/>
          <w:lang w:val="en-ID"/>
        </w:rPr>
        <w:t>T</w:t>
      </w:r>
      <w:proofErr w:type="spellStart"/>
      <w:r w:rsidRPr="00937687">
        <w:rPr>
          <w:rFonts w:ascii="Arial" w:hAnsi="Arial" w:cs="Arial"/>
        </w:rPr>
        <w:t>heir</w:t>
      </w:r>
      <w:proofErr w:type="spellEnd"/>
      <w:r w:rsidRPr="00937687">
        <w:rPr>
          <w:rFonts w:ascii="Arial" w:hAnsi="Arial" w:cs="Arial"/>
        </w:rPr>
        <w:t xml:space="preserve"> presence helps ensure objectivity in evaluations, promotes transparency, and minimizes the risk of </w:t>
      </w:r>
      <w:proofErr w:type="spellStart"/>
      <w:r w:rsidRPr="00937687">
        <w:rPr>
          <w:rFonts w:ascii="Arial" w:hAnsi="Arial" w:cs="Arial"/>
        </w:rPr>
        <w:t>self</w:t>
      </w:r>
      <w:r>
        <w:rPr>
          <w:rFonts w:ascii="Arial" w:hAnsi="Arial" w:cs="Arial"/>
        </w:rPr>
        <w:t xml:space="preserve"> </w:t>
      </w:r>
      <w:r w:rsidRPr="00937687">
        <w:rPr>
          <w:rFonts w:ascii="Arial" w:hAnsi="Arial" w:cs="Arial"/>
        </w:rPr>
        <w:t>serving</w:t>
      </w:r>
      <w:proofErr w:type="spellEnd"/>
      <w:r w:rsidRPr="00937687">
        <w:rPr>
          <w:rFonts w:ascii="Arial" w:hAnsi="Arial" w:cs="Arial"/>
        </w:rPr>
        <w:t xml:space="preserve"> behavior by management </w:t>
      </w:r>
      <w:sdt>
        <w:sdtPr>
          <w:rPr>
            <w:rFonts w:ascii="Arial" w:hAnsi="Arial" w:cs="Arial"/>
            <w:color w:val="000000"/>
            <w:lang w:val="en-ID"/>
          </w:rPr>
          <w:tag w:val="MENDELEY_CITATION_v3_eyJjaXRhdGlvbklEIjoiTUVOREVMRVlfQ0lUQVRJT05fZDQ1NGIzNWItZTQwMC00MjIxLTlhM2MtZDY5MmZkZjUxMzA5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
          <w:id w:val="1360400671"/>
          <w:placeholder>
            <w:docPart w:val="D3C3E547261E4A0FB700B106ADFDDF61"/>
          </w:placeholder>
        </w:sdtPr>
        <w:sdtEndPr/>
        <w:sdtContent>
          <w:r w:rsidRPr="00D511E7">
            <w:rPr>
              <w:rFonts w:ascii="Arial" w:hAnsi="Arial" w:cs="Arial"/>
              <w:color w:val="000000"/>
            </w:rPr>
            <w:t>(</w:t>
          </w:r>
          <w:proofErr w:type="spellStart"/>
          <w:r w:rsidRPr="00D511E7">
            <w:rPr>
              <w:rFonts w:ascii="Arial" w:hAnsi="Arial" w:cs="Arial"/>
              <w:color w:val="000000"/>
            </w:rPr>
            <w:t>Ernawati</w:t>
          </w:r>
          <w:proofErr w:type="spellEnd"/>
          <w:r w:rsidRPr="00D511E7">
            <w:rPr>
              <w:rFonts w:ascii="Arial" w:hAnsi="Arial" w:cs="Arial"/>
              <w:color w:val="000000"/>
            </w:rPr>
            <w:t xml:space="preserve"> &amp; </w:t>
          </w:r>
          <w:proofErr w:type="spellStart"/>
          <w:r w:rsidRPr="00D511E7">
            <w:rPr>
              <w:rFonts w:ascii="Arial" w:hAnsi="Arial" w:cs="Arial"/>
              <w:color w:val="000000"/>
            </w:rPr>
            <w:t>Santoso</w:t>
          </w:r>
          <w:proofErr w:type="spellEnd"/>
          <w:r w:rsidRPr="00D511E7">
            <w:rPr>
              <w:rFonts w:ascii="Arial" w:hAnsi="Arial" w:cs="Arial"/>
              <w:color w:val="000000"/>
            </w:rPr>
            <w:t>, 2021)</w:t>
          </w:r>
        </w:sdtContent>
      </w:sdt>
      <w:r w:rsidRPr="00D511E7">
        <w:rPr>
          <w:rFonts w:ascii="Arial" w:hAnsi="Arial" w:cs="Arial"/>
          <w:lang w:val="en-ID"/>
        </w:rPr>
        <w:t xml:space="preserve">. </w:t>
      </w:r>
      <w:r w:rsidRPr="00A02AFB">
        <w:rPr>
          <w:rFonts w:ascii="Arial" w:hAnsi="Arial" w:cs="Arial"/>
        </w:rPr>
        <w:t>By fulfilling these responsibilities, independent commissioners are expected to enhance the quality of strategic decision-making, thereby contributing to improved financial performance</w:t>
      </w:r>
      <w:r w:rsidRPr="00D511E7">
        <w:rPr>
          <w:rFonts w:ascii="Arial" w:hAnsi="Arial" w:cs="Arial"/>
        </w:rPr>
        <w:t xml:space="preserve"> </w:t>
      </w:r>
      <w:sdt>
        <w:sdtPr>
          <w:rPr>
            <w:rFonts w:ascii="Arial" w:hAnsi="Arial" w:cs="Arial"/>
            <w:color w:val="000000"/>
            <w:lang w:val="en-ID"/>
          </w:rPr>
          <w:tag w:val="MENDELEY_CITATION_v3_eyJjaXRhdGlvbklEIjoiTUVOREVMRVlfQ0lUQVRJT05fNDZkNzBiNWEtOTU3Zi00Zjk2LTg3ZDUtODRhOGZiMDE4ODc5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
          <w:id w:val="-774630119"/>
          <w:placeholder>
            <w:docPart w:val="D3C3E547261E4A0FB700B106ADFDDF61"/>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Deniza</w:t>
          </w:r>
          <w:proofErr w:type="spellEnd"/>
          <w:r w:rsidRPr="00D511E7">
            <w:rPr>
              <w:rFonts w:ascii="Arial" w:hAnsi="Arial" w:cs="Arial"/>
              <w:color w:val="000000"/>
              <w:lang w:val="en-ID"/>
            </w:rPr>
            <w:t xml:space="preserve"> et al., 2023)</w:t>
          </w:r>
        </w:sdtContent>
      </w:sdt>
      <w:r w:rsidRPr="00D511E7">
        <w:rPr>
          <w:rFonts w:ascii="Arial" w:hAnsi="Arial" w:cs="Arial"/>
          <w:lang w:val="en-ID"/>
        </w:rPr>
        <w:t xml:space="preserve">. </w:t>
      </w:r>
      <w:r w:rsidRPr="00A02AFB">
        <w:rPr>
          <w:rFonts w:ascii="Arial" w:hAnsi="Arial" w:cs="Arial"/>
        </w:rPr>
        <w:t>This perspective is supported by empirical evidence indicating a positive relationship between the presence of independent commissioners and a firm's financial outcomes</w:t>
      </w:r>
      <w:r w:rsidRPr="00D511E7">
        <w:rPr>
          <w:rFonts w:ascii="Arial" w:hAnsi="Arial" w:cs="Arial"/>
          <w:lang w:val="en-ID"/>
        </w:rPr>
        <w:t xml:space="preserve"> </w:t>
      </w:r>
      <w:sdt>
        <w:sdtPr>
          <w:rPr>
            <w:rFonts w:ascii="Arial" w:hAnsi="Arial" w:cs="Arial"/>
            <w:color w:val="000000"/>
            <w:lang w:val="en-ID"/>
          </w:rPr>
          <w:tag w:val="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"/>
          <w:id w:val="-1147507036"/>
          <w:placeholder>
            <w:docPart w:val="D3C3E547261E4A0FB700B106ADFDDF61"/>
          </w:placeholder>
        </w:sdtPr>
        <w:sdtEndPr/>
        <w:sdtContent>
          <w:r w:rsidRPr="00D511E7">
            <w:rPr>
              <w:rFonts w:ascii="Arial" w:hAnsi="Arial" w:cs="Arial"/>
              <w:color w:val="000000"/>
            </w:rPr>
            <w:t>(</w:t>
          </w:r>
          <w:proofErr w:type="spellStart"/>
          <w:r w:rsidRPr="00D511E7">
            <w:rPr>
              <w:rFonts w:ascii="Arial" w:hAnsi="Arial" w:cs="Arial"/>
              <w:color w:val="000000"/>
            </w:rPr>
            <w:t>Damanik</w:t>
          </w:r>
          <w:proofErr w:type="spellEnd"/>
          <w:r w:rsidRPr="00D511E7">
            <w:rPr>
              <w:rFonts w:ascii="Arial" w:hAnsi="Arial" w:cs="Arial"/>
              <w:color w:val="000000"/>
            </w:rPr>
            <w:t xml:space="preserve"> &amp; </w:t>
          </w:r>
          <w:proofErr w:type="spellStart"/>
          <w:r w:rsidRPr="00D511E7">
            <w:rPr>
              <w:rFonts w:ascii="Arial" w:hAnsi="Arial" w:cs="Arial"/>
              <w:color w:val="000000"/>
            </w:rPr>
            <w:t>Purnamasari</w:t>
          </w:r>
          <w:proofErr w:type="spellEnd"/>
          <w:r w:rsidRPr="00D511E7">
            <w:rPr>
              <w:rFonts w:ascii="Arial" w:hAnsi="Arial" w:cs="Arial"/>
              <w:color w:val="000000"/>
            </w:rPr>
            <w:t xml:space="preserve">, 2022; </w:t>
          </w:r>
          <w:proofErr w:type="spellStart"/>
          <w:r w:rsidRPr="00D511E7">
            <w:rPr>
              <w:rFonts w:ascii="Arial" w:hAnsi="Arial" w:cs="Arial"/>
              <w:color w:val="000000"/>
            </w:rPr>
            <w:t>Setiawan</w:t>
          </w:r>
          <w:proofErr w:type="spellEnd"/>
          <w:r w:rsidRPr="00D511E7">
            <w:rPr>
              <w:rFonts w:ascii="Arial" w:hAnsi="Arial" w:cs="Arial"/>
              <w:color w:val="000000"/>
            </w:rPr>
            <w:t xml:space="preserve"> &amp; </w:t>
          </w:r>
          <w:proofErr w:type="spellStart"/>
          <w:r w:rsidRPr="00D511E7">
            <w:rPr>
              <w:rFonts w:ascii="Arial" w:hAnsi="Arial" w:cs="Arial"/>
              <w:color w:val="000000"/>
            </w:rPr>
            <w:t>Setiadi</w:t>
          </w:r>
          <w:proofErr w:type="spellEnd"/>
          <w:r w:rsidRPr="00D511E7">
            <w:rPr>
              <w:rFonts w:ascii="Arial" w:hAnsi="Arial" w:cs="Arial"/>
              <w:color w:val="000000"/>
            </w:rPr>
            <w:t xml:space="preserve">, 2020; </w:t>
          </w:r>
          <w:proofErr w:type="spellStart"/>
          <w:r w:rsidRPr="00D511E7">
            <w:rPr>
              <w:rFonts w:ascii="Arial" w:hAnsi="Arial" w:cs="Arial"/>
              <w:color w:val="000000"/>
            </w:rPr>
            <w:t>Solikhah</w:t>
          </w:r>
          <w:proofErr w:type="spellEnd"/>
          <w:r w:rsidRPr="00D511E7">
            <w:rPr>
              <w:rFonts w:ascii="Arial" w:hAnsi="Arial" w:cs="Arial"/>
              <w:color w:val="000000"/>
            </w:rPr>
            <w:t xml:space="preserve"> &amp; </w:t>
          </w:r>
          <w:proofErr w:type="spellStart"/>
          <w:r w:rsidRPr="00D511E7">
            <w:rPr>
              <w:rFonts w:ascii="Arial" w:hAnsi="Arial" w:cs="Arial"/>
              <w:color w:val="000000"/>
            </w:rPr>
            <w:t>Suryandani</w:t>
          </w:r>
          <w:proofErr w:type="spellEnd"/>
          <w:r w:rsidRPr="00D511E7">
            <w:rPr>
              <w:rFonts w:ascii="Arial" w:hAnsi="Arial" w:cs="Arial"/>
              <w:color w:val="000000"/>
            </w:rPr>
            <w:t>, 2022)</w:t>
          </w:r>
        </w:sdtContent>
      </w:sdt>
      <w:r w:rsidRPr="00D511E7">
        <w:rPr>
          <w:rFonts w:ascii="Arial" w:hAnsi="Arial" w:cs="Arial"/>
          <w:lang w:val="en-ID"/>
        </w:rPr>
        <w:t>.</w:t>
      </w:r>
    </w:p>
    <w:p w14:paraId="45700553" w14:textId="77777777" w:rsidR="00474B2F" w:rsidRDefault="00474B2F" w:rsidP="00474B2F">
      <w:pPr>
        <w:pStyle w:val="Body"/>
        <w:spacing w:line="276" w:lineRule="auto"/>
        <w:rPr>
          <w:rFonts w:ascii="Arial" w:hAnsi="Arial" w:cs="Arial"/>
        </w:rPr>
      </w:pPr>
      <w:r w:rsidRPr="00D511E7">
        <w:rPr>
          <w:rFonts w:ascii="Arial" w:hAnsi="Arial" w:cs="Arial"/>
          <w:lang w:val="en-ID"/>
        </w:rPr>
        <w:t xml:space="preserve">H1: </w:t>
      </w:r>
      <w:r w:rsidRPr="00A02AFB">
        <w:rPr>
          <w:rFonts w:ascii="Arial" w:hAnsi="Arial" w:cs="Arial"/>
        </w:rPr>
        <w:t>Independent commissioners have a positive influence on financial performance</w:t>
      </w:r>
    </w:p>
    <w:p w14:paraId="49132508" w14:textId="77777777" w:rsidR="0086743B" w:rsidRPr="00D511E7" w:rsidRDefault="0086743B" w:rsidP="00952BB9">
      <w:pPr>
        <w:pStyle w:val="Body"/>
        <w:spacing w:after="0" w:line="276" w:lineRule="auto"/>
        <w:rPr>
          <w:rFonts w:ascii="Arial" w:hAnsi="Arial" w:cs="Arial"/>
          <w:lang w:val="en-ID"/>
        </w:rPr>
      </w:pPr>
      <w:r w:rsidRPr="00D511E7">
        <w:rPr>
          <w:rFonts w:ascii="Arial" w:hAnsi="Arial" w:cs="Arial"/>
          <w:b/>
          <w:bCs/>
          <w:lang w:val="en-ID"/>
        </w:rPr>
        <w:t>Board of Directors and Financial Performance</w:t>
      </w:r>
    </w:p>
    <w:p w14:paraId="72AD4099" w14:textId="77777777" w:rsidR="00474B2F" w:rsidRPr="00D511E7" w:rsidRDefault="00474B2F" w:rsidP="00952BB9">
      <w:pPr>
        <w:pStyle w:val="Body"/>
        <w:spacing w:after="0" w:line="276" w:lineRule="auto"/>
        <w:rPr>
          <w:rFonts w:ascii="Arial" w:hAnsi="Arial" w:cs="Arial"/>
          <w:lang w:val="en-ID"/>
        </w:rPr>
      </w:pPr>
      <w:r w:rsidRPr="00937687">
        <w:rPr>
          <w:rFonts w:ascii="Arial" w:hAnsi="Arial" w:cs="Arial"/>
        </w:rPr>
        <w:t>A crucial internal governance tool, the board of directors is chosen by upper management to guarantee that the company's strategic goals are carried out</w:t>
      </w:r>
      <w:r>
        <w:rPr>
          <w:rFonts w:ascii="Arial" w:hAnsi="Arial" w:cs="Arial"/>
        </w:rPr>
        <w:t xml:space="preserve"> </w:t>
      </w:r>
      <w:sdt>
        <w:sdtPr>
          <w:rPr>
            <w:rFonts w:ascii="Arial" w:hAnsi="Arial" w:cs="Arial"/>
            <w:color w:val="000000"/>
            <w:lang w:val="en-ID"/>
          </w:rPr>
          <w:tag w:val="MENDELEY_CITATION_v3_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"/>
          <w:id w:val="-864369062"/>
          <w:placeholder>
            <w:docPart w:val="C0E2E50B9AAE497989F2858D7066BBF8"/>
          </w:placeholder>
        </w:sdtPr>
        <w:sdtEndPr/>
        <w:sdtContent>
          <w:r w:rsidRPr="00D511E7">
            <w:rPr>
              <w:rFonts w:ascii="Arial" w:hAnsi="Arial" w:cs="Arial"/>
              <w:color w:val="000000"/>
            </w:rPr>
            <w:t xml:space="preserve">(De </w:t>
          </w:r>
          <w:proofErr w:type="spellStart"/>
          <w:r w:rsidRPr="00D511E7">
            <w:rPr>
              <w:rFonts w:ascii="Arial" w:hAnsi="Arial" w:cs="Arial"/>
              <w:color w:val="000000"/>
            </w:rPr>
            <w:t>Lavanda</w:t>
          </w:r>
          <w:proofErr w:type="spellEnd"/>
          <w:r w:rsidRPr="00D511E7">
            <w:rPr>
              <w:rFonts w:ascii="Arial" w:hAnsi="Arial" w:cs="Arial"/>
              <w:color w:val="000000"/>
            </w:rPr>
            <w:t xml:space="preserve"> &amp; Meiden, 2022)</w:t>
          </w:r>
        </w:sdtContent>
      </w:sdt>
      <w:r w:rsidRPr="00D511E7">
        <w:rPr>
          <w:rFonts w:ascii="Arial" w:hAnsi="Arial" w:cs="Arial"/>
          <w:lang w:val="en-ID"/>
        </w:rPr>
        <w:t xml:space="preserve">. </w:t>
      </w:r>
      <w:r w:rsidRPr="00937687">
        <w:rPr>
          <w:rFonts w:ascii="Arial" w:hAnsi="Arial" w:cs="Arial"/>
        </w:rPr>
        <w:t xml:space="preserve">According to agency theory, the board oversees management and makes sure that it aligns with the interests of shareholders, acting as an agent for stakeholders. Creating and implementing efficient policies for the organization's short- and long-term objectives is one of the board's primary duties. A </w:t>
      </w:r>
      <w:proofErr w:type="spellStart"/>
      <w:r w:rsidRPr="00937687">
        <w:rPr>
          <w:rFonts w:ascii="Arial" w:hAnsi="Arial" w:cs="Arial"/>
        </w:rPr>
        <w:t>well functioning</w:t>
      </w:r>
      <w:proofErr w:type="spellEnd"/>
      <w:r w:rsidRPr="00937687">
        <w:rPr>
          <w:rFonts w:ascii="Arial" w:hAnsi="Arial" w:cs="Arial"/>
        </w:rPr>
        <w:t xml:space="preserve"> board particularly one composed of individuals with diverse skills and experience can significantly enhance financial performance by making well informed strategic decisions and optimizing the allocation of company resources </w:t>
      </w:r>
      <w:r>
        <w:rPr>
          <w:rFonts w:ascii="Arial" w:hAnsi="Arial" w:cs="Arial"/>
        </w:rPr>
        <w:t xml:space="preserve"> </w:t>
      </w:r>
      <w:sdt>
        <w:sdtPr>
          <w:rPr>
            <w:rFonts w:ascii="Arial" w:hAnsi="Arial" w:cs="Arial"/>
            <w:color w:val="000000"/>
            <w:lang w:val="en-ID"/>
          </w:rPr>
          <w:tag w:val="MENDELEY_CITATION_v3_eyJjaXRhdGlvbklEIjoiTUVOREVMRVlfQ0lUQVRJT05fZDI0MjVhYzctYmE5Ni00Yjk2LTg1MjktMGEzYTY2MDE4NTA2IiwicHJvcGVydGllcyI6eyJub3RlSW5kZXgiOjB9LCJpc0VkaXRlZCI6ZmFsc2UsIm1hbnVhbE92ZXJyaWRlIjp7ImlzTWFudWFsbHlPdmVycmlkZGVuIjpmYWxzZSwiY2l0ZXByb2NUZXh0IjoiKFl1bGl5YW50aSAmIzM4OyBDYWh5b25vd2F0aSwgMjAyMykiLCJtYW51YWxPdmVycmlkZVRleHQiOiIifSwiY2l0YXRpb25JdGVtcyI6W3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
          <w:id w:val="-546220887"/>
          <w:placeholder>
            <w:docPart w:val="C0E2E50B9AAE497989F2858D7066BBF8"/>
          </w:placeholder>
        </w:sdtPr>
        <w:sdtEndPr/>
        <w:sdtContent>
          <w:r w:rsidRPr="00D511E7">
            <w:rPr>
              <w:rFonts w:ascii="Arial" w:hAnsi="Arial" w:cs="Arial"/>
              <w:color w:val="000000"/>
            </w:rPr>
            <w:t>(</w:t>
          </w:r>
          <w:proofErr w:type="spellStart"/>
          <w:r w:rsidRPr="00D511E7">
            <w:rPr>
              <w:rFonts w:ascii="Arial" w:hAnsi="Arial" w:cs="Arial"/>
              <w:color w:val="000000"/>
            </w:rPr>
            <w:t>Yuliyanti</w:t>
          </w:r>
          <w:proofErr w:type="spellEnd"/>
          <w:r w:rsidRPr="00D511E7">
            <w:rPr>
              <w:rFonts w:ascii="Arial" w:hAnsi="Arial" w:cs="Arial"/>
              <w:color w:val="000000"/>
            </w:rPr>
            <w:t xml:space="preserve"> &amp; </w:t>
          </w:r>
          <w:proofErr w:type="spellStart"/>
          <w:r w:rsidRPr="00D511E7">
            <w:rPr>
              <w:rFonts w:ascii="Arial" w:hAnsi="Arial" w:cs="Arial"/>
              <w:color w:val="000000"/>
            </w:rPr>
            <w:t>Cahyonowati</w:t>
          </w:r>
          <w:proofErr w:type="spellEnd"/>
          <w:r w:rsidRPr="00D511E7">
            <w:rPr>
              <w:rFonts w:ascii="Arial" w:hAnsi="Arial" w:cs="Arial"/>
              <w:color w:val="000000"/>
            </w:rPr>
            <w:t>, 2023)</w:t>
          </w:r>
        </w:sdtContent>
      </w:sdt>
      <w:r w:rsidRPr="00D511E7">
        <w:rPr>
          <w:rFonts w:ascii="Arial" w:hAnsi="Arial" w:cs="Arial"/>
          <w:lang w:val="en-ID"/>
        </w:rPr>
        <w:t xml:space="preserve">. </w:t>
      </w:r>
      <w:r w:rsidRPr="00A02AFB">
        <w:rPr>
          <w:rFonts w:ascii="Arial" w:hAnsi="Arial" w:cs="Arial"/>
        </w:rPr>
        <w:t>Empirical studies reporting a positive association between the board of directors and financial performance lend support to this perspective</w:t>
      </w:r>
      <w:r>
        <w:rPr>
          <w:rFonts w:ascii="Arial" w:hAnsi="Arial" w:cs="Arial"/>
        </w:rPr>
        <w:t xml:space="preserve"> </w:t>
      </w:r>
      <w:sdt>
        <w:sdtPr>
          <w:rPr>
            <w:rFonts w:ascii="Arial" w:hAnsi="Arial" w:cs="Arial"/>
            <w:color w:val="000000"/>
            <w:lang w:val="en-ID"/>
          </w:rPr>
          <w:tag w:val="MENDELEY_CITATION_v3_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"/>
          <w:id w:val="-1162850494"/>
          <w:placeholder>
            <w:docPart w:val="C0E2E50B9AAE497989F2858D7066BBF8"/>
          </w:placeholder>
        </w:sdtPr>
        <w:sdtEndPr/>
        <w:sdtContent>
          <w:r w:rsidRPr="00D511E7">
            <w:rPr>
              <w:rFonts w:ascii="Arial" w:hAnsi="Arial" w:cs="Arial"/>
              <w:color w:val="000000"/>
            </w:rPr>
            <w:t>(</w:t>
          </w:r>
          <w:proofErr w:type="spellStart"/>
          <w:r w:rsidRPr="00D511E7">
            <w:rPr>
              <w:rFonts w:ascii="Arial" w:hAnsi="Arial" w:cs="Arial"/>
              <w:color w:val="000000"/>
            </w:rPr>
            <w:t>Fatmawati</w:t>
          </w:r>
          <w:proofErr w:type="spellEnd"/>
          <w:r w:rsidRPr="00D511E7">
            <w:rPr>
              <w:rFonts w:ascii="Arial" w:hAnsi="Arial" w:cs="Arial"/>
              <w:color w:val="000000"/>
            </w:rPr>
            <w:t xml:space="preserve"> &amp; </w:t>
          </w:r>
          <w:proofErr w:type="spellStart"/>
          <w:r w:rsidRPr="00D511E7">
            <w:rPr>
              <w:rFonts w:ascii="Arial" w:hAnsi="Arial" w:cs="Arial"/>
              <w:color w:val="000000"/>
            </w:rPr>
            <w:t>Alliyah</w:t>
          </w:r>
          <w:proofErr w:type="spellEnd"/>
          <w:r w:rsidRPr="00D511E7">
            <w:rPr>
              <w:rFonts w:ascii="Arial" w:hAnsi="Arial" w:cs="Arial"/>
              <w:color w:val="000000"/>
            </w:rPr>
            <w:t xml:space="preserve">, 2023; </w:t>
          </w:r>
          <w:proofErr w:type="spellStart"/>
          <w:r w:rsidRPr="00D511E7">
            <w:rPr>
              <w:rFonts w:ascii="Arial" w:hAnsi="Arial" w:cs="Arial"/>
              <w:color w:val="000000"/>
            </w:rPr>
            <w:t>Pramudityo</w:t>
          </w:r>
          <w:proofErr w:type="spellEnd"/>
          <w:r w:rsidRPr="00D511E7">
            <w:rPr>
              <w:rFonts w:ascii="Arial" w:hAnsi="Arial" w:cs="Arial"/>
              <w:color w:val="000000"/>
            </w:rPr>
            <w:t xml:space="preserve"> &amp; Sofie, 2023; </w:t>
          </w:r>
          <w:proofErr w:type="spellStart"/>
          <w:r w:rsidRPr="00D511E7">
            <w:rPr>
              <w:rFonts w:ascii="Arial" w:hAnsi="Arial" w:cs="Arial"/>
              <w:color w:val="000000"/>
            </w:rPr>
            <w:t>Rudiwantoro</w:t>
          </w:r>
          <w:proofErr w:type="spellEnd"/>
          <w:r w:rsidRPr="00D511E7">
            <w:rPr>
              <w:rFonts w:ascii="Arial" w:hAnsi="Arial" w:cs="Arial"/>
              <w:color w:val="000000"/>
            </w:rPr>
            <w:t>, 2022)</w:t>
          </w:r>
        </w:sdtContent>
      </w:sdt>
      <w:r w:rsidRPr="00D511E7">
        <w:rPr>
          <w:rFonts w:ascii="Arial" w:hAnsi="Arial" w:cs="Arial"/>
          <w:lang w:val="en-ID"/>
        </w:rPr>
        <w:t>.</w:t>
      </w:r>
    </w:p>
    <w:p w14:paraId="7B9424CA" w14:textId="77777777" w:rsidR="00474B2F" w:rsidRPr="003D7A11" w:rsidRDefault="00474B2F" w:rsidP="00952BB9">
      <w:pPr>
        <w:pStyle w:val="Body"/>
        <w:spacing w:after="0" w:line="276" w:lineRule="auto"/>
        <w:rPr>
          <w:rFonts w:ascii="Arial" w:hAnsi="Arial" w:cs="Arial"/>
          <w:lang w:val="en-ID"/>
        </w:rPr>
      </w:pPr>
      <w:r w:rsidRPr="00D511E7">
        <w:rPr>
          <w:rFonts w:ascii="Arial" w:hAnsi="Arial" w:cs="Arial"/>
          <w:lang w:val="en-ID"/>
        </w:rPr>
        <w:t xml:space="preserve">H2: </w:t>
      </w:r>
      <w:r w:rsidRPr="003D7A11">
        <w:rPr>
          <w:rFonts w:ascii="Arial" w:hAnsi="Arial" w:cs="Arial"/>
          <w:lang w:val="en-ID"/>
        </w:rPr>
        <w:t xml:space="preserve">Financial </w:t>
      </w:r>
      <w:r>
        <w:rPr>
          <w:rFonts w:ascii="Arial" w:hAnsi="Arial" w:cs="Arial"/>
          <w:lang w:val="en-ID"/>
        </w:rPr>
        <w:t>performance</w:t>
      </w:r>
      <w:r w:rsidRPr="003D7A11">
        <w:rPr>
          <w:rFonts w:ascii="Arial" w:hAnsi="Arial" w:cs="Arial"/>
          <w:lang w:val="en-ID"/>
        </w:rPr>
        <w:t xml:space="preserve"> is positively impacted by the board of directors.</w:t>
      </w:r>
    </w:p>
    <w:p w14:paraId="6CD357BC" w14:textId="2216BD1F" w:rsidR="0086743B" w:rsidRPr="00D511E7" w:rsidRDefault="0086743B" w:rsidP="00952BB9">
      <w:pPr>
        <w:pStyle w:val="Body"/>
        <w:spacing w:before="240" w:after="0" w:line="276" w:lineRule="auto"/>
        <w:rPr>
          <w:rFonts w:ascii="Arial" w:hAnsi="Arial" w:cs="Arial"/>
          <w:lang w:val="en-ID"/>
        </w:rPr>
      </w:pPr>
      <w:r w:rsidRPr="00D511E7">
        <w:rPr>
          <w:rFonts w:ascii="Arial" w:hAnsi="Arial" w:cs="Arial"/>
          <w:b/>
          <w:bCs/>
          <w:lang w:val="en-ID"/>
        </w:rPr>
        <w:t>Audit Committee and Financial Performance</w:t>
      </w:r>
    </w:p>
    <w:p w14:paraId="2231FA01" w14:textId="77777777" w:rsidR="00474B2F" w:rsidRPr="00D511E7" w:rsidRDefault="00474B2F" w:rsidP="00952BB9">
      <w:pPr>
        <w:pStyle w:val="Body"/>
        <w:spacing w:after="0" w:line="276" w:lineRule="auto"/>
        <w:rPr>
          <w:rFonts w:ascii="Arial" w:hAnsi="Arial" w:cs="Arial"/>
          <w:lang w:val="en-ID"/>
        </w:rPr>
      </w:pPr>
      <w:r w:rsidRPr="00A02AFB">
        <w:rPr>
          <w:rFonts w:ascii="Arial" w:hAnsi="Arial" w:cs="Arial"/>
        </w:rPr>
        <w:t>The audit committee serves a vital function within corporate governance by ensuring the reliability of financial reporting and the effectiveness of internal control systems</w:t>
      </w:r>
      <w:r>
        <w:rPr>
          <w:rFonts w:ascii="Arial" w:hAnsi="Arial" w:cs="Arial"/>
        </w:rPr>
        <w:t xml:space="preserve"> </w:t>
      </w:r>
      <w:sdt>
        <w:sdtPr>
          <w:rPr>
            <w:rFonts w:ascii="Arial" w:hAnsi="Arial" w:cs="Arial"/>
            <w:color w:val="000000"/>
            <w:lang w:val="en-ID"/>
          </w:rPr>
          <w:tag w:val="MENDELEY_CITATION_v3_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"/>
          <w:id w:val="-385031614"/>
          <w:placeholder>
            <w:docPart w:val="C6750A013C104385BC3BD8FC7FE0D7E7"/>
          </w:placeholder>
        </w:sdtPr>
        <w:sdtEndPr/>
        <w:sdtContent>
          <w:r w:rsidRPr="00D511E7">
            <w:rPr>
              <w:rFonts w:ascii="Arial" w:hAnsi="Arial" w:cs="Arial"/>
              <w:color w:val="000000"/>
            </w:rPr>
            <w:t>(</w:t>
          </w:r>
          <w:proofErr w:type="spellStart"/>
          <w:r w:rsidRPr="00D511E7">
            <w:rPr>
              <w:rFonts w:ascii="Arial" w:hAnsi="Arial" w:cs="Arial"/>
              <w:color w:val="000000"/>
            </w:rPr>
            <w:t>Nugrahani</w:t>
          </w:r>
          <w:proofErr w:type="spellEnd"/>
          <w:r w:rsidRPr="00D511E7">
            <w:rPr>
              <w:rFonts w:ascii="Arial" w:hAnsi="Arial" w:cs="Arial"/>
              <w:color w:val="000000"/>
            </w:rPr>
            <w:t xml:space="preserve"> &amp; </w:t>
          </w:r>
          <w:proofErr w:type="spellStart"/>
          <w:r w:rsidRPr="00D511E7">
            <w:rPr>
              <w:rFonts w:ascii="Arial" w:hAnsi="Arial" w:cs="Arial"/>
              <w:color w:val="000000"/>
            </w:rPr>
            <w:t>Yuniarti</w:t>
          </w:r>
          <w:proofErr w:type="spellEnd"/>
          <w:r w:rsidRPr="00D511E7">
            <w:rPr>
              <w:rFonts w:ascii="Arial" w:hAnsi="Arial" w:cs="Arial"/>
              <w:color w:val="000000"/>
            </w:rPr>
            <w:t>, 2021)</w:t>
          </w:r>
        </w:sdtContent>
      </w:sdt>
      <w:r w:rsidRPr="00D511E7">
        <w:rPr>
          <w:rFonts w:ascii="Arial" w:hAnsi="Arial" w:cs="Arial"/>
          <w:lang w:val="en-ID"/>
        </w:rPr>
        <w:t xml:space="preserve">. </w:t>
      </w:r>
      <w:r w:rsidRPr="00937687">
        <w:rPr>
          <w:rFonts w:ascii="Arial" w:hAnsi="Arial" w:cs="Arial"/>
        </w:rPr>
        <w:t>From the perspective of agency theory, an independent and qualified audit committee helps mitigate information asymmetry and curbs managerial opportunism by supervising the financial auditing process. This oversight enhances transparency, reduces the risk of earnings manipulation, and fosters greater investor trust</w:t>
      </w:r>
      <w:r>
        <w:rPr>
          <w:rFonts w:ascii="Arial" w:hAnsi="Arial" w:cs="Arial"/>
        </w:rPr>
        <w:t xml:space="preserve"> </w:t>
      </w:r>
      <w:sdt>
        <w:sdtPr>
          <w:rPr>
            <w:rFonts w:ascii="Arial" w:hAnsi="Arial" w:cs="Arial"/>
            <w:color w:val="000000"/>
            <w:lang w:val="en-ID"/>
          </w:rPr>
          <w:tag w:val="MENDELEY_CITATION_v3_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"/>
          <w:id w:val="-1440138625"/>
          <w:placeholder>
            <w:docPart w:val="C6750A013C104385BC3BD8FC7FE0D7E7"/>
          </w:placeholder>
        </w:sdtPr>
        <w:sdtEndPr/>
        <w:sdtContent>
          <w:r w:rsidRPr="00D511E7">
            <w:rPr>
              <w:rFonts w:ascii="Arial" w:hAnsi="Arial" w:cs="Arial"/>
              <w:color w:val="000000"/>
              <w:lang w:val="en-ID"/>
            </w:rPr>
            <w:t xml:space="preserve">(A. </w:t>
          </w:r>
          <w:proofErr w:type="spellStart"/>
          <w:r w:rsidRPr="00D511E7">
            <w:rPr>
              <w:rFonts w:ascii="Arial" w:hAnsi="Arial" w:cs="Arial"/>
              <w:color w:val="000000"/>
              <w:lang w:val="en-ID"/>
            </w:rPr>
            <w:t>Sitanggang</w:t>
          </w:r>
          <w:proofErr w:type="spellEnd"/>
          <w:r w:rsidRPr="00D511E7">
            <w:rPr>
              <w:rFonts w:ascii="Arial" w:hAnsi="Arial" w:cs="Arial"/>
              <w:color w:val="000000"/>
              <w:lang w:val="en-ID"/>
            </w:rPr>
            <w:t>, 2021)</w:t>
          </w:r>
        </w:sdtContent>
      </w:sdt>
      <w:r w:rsidRPr="00D511E7">
        <w:rPr>
          <w:rFonts w:ascii="Arial" w:hAnsi="Arial" w:cs="Arial"/>
          <w:lang w:val="en-ID"/>
        </w:rPr>
        <w:t xml:space="preserve">. </w:t>
      </w:r>
      <w:r w:rsidRPr="00937687">
        <w:rPr>
          <w:rFonts w:ascii="Arial" w:hAnsi="Arial" w:cs="Arial"/>
        </w:rPr>
        <w:t xml:space="preserve">A larger, </w:t>
      </w:r>
      <w:proofErr w:type="spellStart"/>
      <w:r w:rsidRPr="00937687">
        <w:rPr>
          <w:rFonts w:ascii="Arial" w:hAnsi="Arial" w:cs="Arial"/>
        </w:rPr>
        <w:t>well functioning</w:t>
      </w:r>
      <w:proofErr w:type="spellEnd"/>
      <w:r w:rsidRPr="00937687">
        <w:rPr>
          <w:rFonts w:ascii="Arial" w:hAnsi="Arial" w:cs="Arial"/>
        </w:rPr>
        <w:t xml:space="preserve"> audit committee is generally associated with stronger financial performance. In contrast, an inadequately staffed audit committee may increase the risk of fraudulent activities within the company</w:t>
      </w:r>
      <w:r>
        <w:rPr>
          <w:rFonts w:ascii="Arial" w:hAnsi="Arial" w:cs="Arial"/>
        </w:rPr>
        <w:t xml:space="preserve"> </w:t>
      </w:r>
      <w:sdt>
        <w:sdtPr>
          <w:rPr>
            <w:rFonts w:ascii="Arial" w:hAnsi="Arial" w:cs="Arial"/>
            <w:color w:val="000000"/>
            <w:lang w:val="en-ID"/>
          </w:rPr>
          <w:tag w:val="MENDELEY_CITATION_v3_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"/>
          <w:id w:val="-1389262890"/>
          <w:placeholder>
            <w:docPart w:val="C6750A013C104385BC3BD8FC7FE0D7E7"/>
          </w:placeholder>
        </w:sdtPr>
        <w:sdtEndPr/>
        <w:sdtContent>
          <w:r w:rsidRPr="00D511E7">
            <w:rPr>
              <w:rFonts w:ascii="Arial" w:hAnsi="Arial" w:cs="Arial"/>
              <w:color w:val="000000"/>
            </w:rPr>
            <w:t>(</w:t>
          </w:r>
          <w:proofErr w:type="spellStart"/>
          <w:r w:rsidRPr="00D511E7">
            <w:rPr>
              <w:rFonts w:ascii="Arial" w:hAnsi="Arial" w:cs="Arial"/>
              <w:color w:val="000000"/>
            </w:rPr>
            <w:t>Solikhah</w:t>
          </w:r>
          <w:proofErr w:type="spellEnd"/>
          <w:r w:rsidRPr="00D511E7">
            <w:rPr>
              <w:rFonts w:ascii="Arial" w:hAnsi="Arial" w:cs="Arial"/>
              <w:color w:val="000000"/>
            </w:rPr>
            <w:t xml:space="preserve"> &amp; </w:t>
          </w:r>
          <w:proofErr w:type="spellStart"/>
          <w:r w:rsidRPr="00D511E7">
            <w:rPr>
              <w:rFonts w:ascii="Arial" w:hAnsi="Arial" w:cs="Arial"/>
              <w:color w:val="000000"/>
            </w:rPr>
            <w:t>Suryandani</w:t>
          </w:r>
          <w:proofErr w:type="spellEnd"/>
          <w:r w:rsidRPr="00D511E7">
            <w:rPr>
              <w:rFonts w:ascii="Arial" w:hAnsi="Arial" w:cs="Arial"/>
              <w:color w:val="000000"/>
            </w:rPr>
            <w:t>, 2022)</w:t>
          </w:r>
        </w:sdtContent>
      </w:sdt>
      <w:r w:rsidRPr="00D511E7">
        <w:rPr>
          <w:rFonts w:ascii="Arial" w:hAnsi="Arial" w:cs="Arial"/>
          <w:lang w:val="en-ID"/>
        </w:rPr>
        <w:t xml:space="preserve">. </w:t>
      </w:r>
      <w:r w:rsidRPr="00A02AFB">
        <w:rPr>
          <w:rFonts w:ascii="Arial" w:hAnsi="Arial" w:cs="Arial"/>
        </w:rPr>
        <w:t>Prior research supports this claim by demonstrating that audit committees positively influence a company’s financial performance</w:t>
      </w:r>
      <w:r w:rsidRPr="00D511E7">
        <w:rPr>
          <w:rFonts w:ascii="Arial" w:hAnsi="Arial" w:cs="Arial"/>
          <w:lang w:val="en-ID"/>
        </w:rPr>
        <w:t xml:space="preserve"> </w:t>
      </w:r>
      <w:sdt>
        <w:sdtPr>
          <w:rPr>
            <w:rFonts w:ascii="Arial" w:hAnsi="Arial" w:cs="Arial"/>
            <w:color w:val="000000"/>
            <w:lang w:val="en-ID"/>
          </w:rPr>
          <w:tag w:val="MENDELEY_CITATION_v3_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XX0="/>
          <w:id w:val="1794631100"/>
          <w:placeholder>
            <w:docPart w:val="C6750A013C104385BC3BD8FC7FE0D7E7"/>
          </w:placeholder>
        </w:sdtPr>
        <w:sdtEndPr/>
        <w:sdtContent>
          <w:r w:rsidRPr="00D511E7">
            <w:rPr>
              <w:rFonts w:ascii="Arial" w:hAnsi="Arial" w:cs="Arial"/>
              <w:color w:val="000000"/>
            </w:rPr>
            <w:t>(</w:t>
          </w:r>
          <w:proofErr w:type="spellStart"/>
          <w:r w:rsidRPr="00D511E7">
            <w:rPr>
              <w:rFonts w:ascii="Arial" w:hAnsi="Arial" w:cs="Arial"/>
              <w:color w:val="000000"/>
            </w:rPr>
            <w:t>Addina</w:t>
          </w:r>
          <w:proofErr w:type="spellEnd"/>
          <w:r w:rsidRPr="00D511E7">
            <w:rPr>
              <w:rFonts w:ascii="Arial" w:hAnsi="Arial" w:cs="Arial"/>
              <w:color w:val="000000"/>
            </w:rPr>
            <w:t xml:space="preserve"> et al., 2023; </w:t>
          </w:r>
          <w:proofErr w:type="spellStart"/>
          <w:r w:rsidRPr="00D511E7">
            <w:rPr>
              <w:rFonts w:ascii="Arial" w:hAnsi="Arial" w:cs="Arial"/>
              <w:color w:val="000000"/>
            </w:rPr>
            <w:t>Darwanti</w:t>
          </w:r>
          <w:proofErr w:type="spellEnd"/>
          <w:r w:rsidRPr="00D511E7">
            <w:rPr>
              <w:rFonts w:ascii="Arial" w:hAnsi="Arial" w:cs="Arial"/>
              <w:color w:val="000000"/>
            </w:rPr>
            <w:t xml:space="preserve"> &amp; </w:t>
          </w:r>
          <w:proofErr w:type="spellStart"/>
          <w:r w:rsidRPr="00D511E7">
            <w:rPr>
              <w:rFonts w:ascii="Arial" w:hAnsi="Arial" w:cs="Arial"/>
              <w:color w:val="000000"/>
            </w:rPr>
            <w:t>Purwasih</w:t>
          </w:r>
          <w:proofErr w:type="spellEnd"/>
          <w:r w:rsidRPr="00D511E7">
            <w:rPr>
              <w:rFonts w:ascii="Arial" w:hAnsi="Arial" w:cs="Arial"/>
              <w:color w:val="000000"/>
            </w:rPr>
            <w:t xml:space="preserve">, 2024; A. </w:t>
          </w:r>
          <w:proofErr w:type="spellStart"/>
          <w:r w:rsidRPr="00D511E7">
            <w:rPr>
              <w:rFonts w:ascii="Arial" w:hAnsi="Arial" w:cs="Arial"/>
              <w:color w:val="000000"/>
            </w:rPr>
            <w:t>Sitanggang</w:t>
          </w:r>
          <w:proofErr w:type="spellEnd"/>
          <w:r w:rsidRPr="00D511E7">
            <w:rPr>
              <w:rFonts w:ascii="Arial" w:hAnsi="Arial" w:cs="Arial"/>
              <w:color w:val="000000"/>
            </w:rPr>
            <w:t>, 2021)</w:t>
          </w:r>
        </w:sdtContent>
      </w:sdt>
      <w:r w:rsidRPr="00D511E7">
        <w:rPr>
          <w:rFonts w:ascii="Arial" w:hAnsi="Arial" w:cs="Arial"/>
          <w:lang w:val="en-ID"/>
        </w:rPr>
        <w:t>.</w:t>
      </w:r>
    </w:p>
    <w:p w14:paraId="7250BB7F" w14:textId="77777777" w:rsidR="00474B2F" w:rsidRDefault="00474B2F" w:rsidP="00474B2F">
      <w:pPr>
        <w:pStyle w:val="Body"/>
        <w:spacing w:line="276" w:lineRule="auto"/>
        <w:rPr>
          <w:rFonts w:ascii="Arial" w:hAnsi="Arial" w:cs="Arial"/>
          <w:b/>
          <w:bCs/>
          <w:lang w:val="en-ID"/>
        </w:rPr>
      </w:pPr>
      <w:r w:rsidRPr="00D511E7">
        <w:rPr>
          <w:rFonts w:ascii="Arial" w:hAnsi="Arial" w:cs="Arial"/>
          <w:lang w:val="en-ID"/>
        </w:rPr>
        <w:lastRenderedPageBreak/>
        <w:t xml:space="preserve">H3: Audit committees </w:t>
      </w:r>
      <w:r w:rsidRPr="00A02AFB">
        <w:rPr>
          <w:rFonts w:ascii="Arial" w:hAnsi="Arial" w:cs="Arial"/>
        </w:rPr>
        <w:t>have a positive influence on financial performance</w:t>
      </w:r>
      <w:r w:rsidRPr="00D511E7">
        <w:rPr>
          <w:rFonts w:ascii="Arial" w:hAnsi="Arial" w:cs="Arial"/>
          <w:b/>
          <w:bCs/>
          <w:lang w:val="en-ID"/>
        </w:rPr>
        <w:t xml:space="preserve"> </w:t>
      </w:r>
    </w:p>
    <w:p w14:paraId="5140D309" w14:textId="77777777" w:rsidR="0086743B" w:rsidRPr="00D511E7" w:rsidRDefault="0086743B" w:rsidP="00952BB9">
      <w:pPr>
        <w:pStyle w:val="Body"/>
        <w:spacing w:after="0" w:line="276" w:lineRule="auto"/>
        <w:rPr>
          <w:rFonts w:ascii="Arial" w:hAnsi="Arial" w:cs="Arial"/>
          <w:lang w:val="en-ID"/>
        </w:rPr>
      </w:pPr>
      <w:r w:rsidRPr="00D511E7">
        <w:rPr>
          <w:rFonts w:ascii="Arial" w:hAnsi="Arial" w:cs="Arial"/>
          <w:b/>
          <w:bCs/>
          <w:lang w:val="en-ID"/>
        </w:rPr>
        <w:t>Company Size and Financial Performance</w:t>
      </w:r>
    </w:p>
    <w:p w14:paraId="28EEB0DC" w14:textId="77777777" w:rsidR="00474B2F" w:rsidRPr="00D511E7" w:rsidRDefault="00474B2F" w:rsidP="00952BB9">
      <w:pPr>
        <w:pStyle w:val="Body"/>
        <w:spacing w:after="0" w:line="276" w:lineRule="auto"/>
        <w:rPr>
          <w:rFonts w:ascii="Arial" w:hAnsi="Arial" w:cs="Arial"/>
          <w:lang w:val="en-ID"/>
        </w:rPr>
      </w:pPr>
      <w:r w:rsidRPr="00A02AFB">
        <w:rPr>
          <w:rFonts w:ascii="Arial" w:hAnsi="Arial" w:cs="Arial"/>
        </w:rPr>
        <w:t>A firm's resilience to risks stemming from both external and internal factors is often shaped by its size and the scale of its operations</w:t>
      </w:r>
      <w:r w:rsidRPr="00A02AFB">
        <w:rPr>
          <w:rFonts w:ascii="Arial" w:hAnsi="Arial" w:cs="Arial"/>
          <w:lang w:val="en-ID"/>
        </w:rPr>
        <w:t xml:space="preserve"> </w:t>
      </w:r>
      <w:sdt>
        <w:sdtPr>
          <w:rPr>
            <w:rFonts w:ascii="Arial" w:hAnsi="Arial" w:cs="Arial"/>
            <w:color w:val="000000"/>
            <w:lang w:val="en-ID"/>
          </w:rPr>
          <w:tag w:val="MENDELEY_CITATION_v3_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"/>
          <w:id w:val="1196804724"/>
          <w:placeholder>
            <w:docPart w:val="8823E95366A3418396F498A8D32BEF70"/>
          </w:placeholder>
        </w:sdtPr>
        <w:sdtEndPr/>
        <w:sdtContent>
          <w:r w:rsidRPr="00D511E7">
            <w:rPr>
              <w:rFonts w:ascii="Arial" w:hAnsi="Arial" w:cs="Arial"/>
              <w:color w:val="000000"/>
            </w:rPr>
            <w:t>(</w:t>
          </w:r>
          <w:proofErr w:type="spellStart"/>
          <w:r w:rsidRPr="00D511E7">
            <w:rPr>
              <w:rFonts w:ascii="Arial" w:hAnsi="Arial" w:cs="Arial"/>
              <w:color w:val="000000"/>
            </w:rPr>
            <w:t>Lutfiana</w:t>
          </w:r>
          <w:proofErr w:type="spellEnd"/>
          <w:r w:rsidRPr="00D511E7">
            <w:rPr>
              <w:rFonts w:ascii="Arial" w:hAnsi="Arial" w:cs="Arial"/>
              <w:color w:val="000000"/>
            </w:rPr>
            <w:t xml:space="preserve"> &amp; </w:t>
          </w:r>
          <w:proofErr w:type="spellStart"/>
          <w:r w:rsidRPr="00D511E7">
            <w:rPr>
              <w:rFonts w:ascii="Arial" w:hAnsi="Arial" w:cs="Arial"/>
              <w:color w:val="000000"/>
            </w:rPr>
            <w:t>Hermanto</w:t>
          </w:r>
          <w:proofErr w:type="spellEnd"/>
          <w:r w:rsidRPr="00D511E7">
            <w:rPr>
              <w:rFonts w:ascii="Arial" w:hAnsi="Arial" w:cs="Arial"/>
              <w:color w:val="000000"/>
            </w:rPr>
            <w:t>, 2021)</w:t>
          </w:r>
        </w:sdtContent>
      </w:sdt>
      <w:r w:rsidRPr="00D511E7">
        <w:rPr>
          <w:rFonts w:ascii="Arial" w:hAnsi="Arial" w:cs="Arial"/>
          <w:lang w:val="en-ID"/>
        </w:rPr>
        <w:t xml:space="preserve">. </w:t>
      </w:r>
      <w:r w:rsidRPr="00937687">
        <w:rPr>
          <w:rFonts w:ascii="Arial" w:hAnsi="Arial" w:cs="Arial"/>
        </w:rPr>
        <w:t>Compared to smaller firms, larger companies generally face lower levels of risk. According to signaling theory, large firms tend to convey positive signals to investors, creditors, and other stakeholders by showcasing their operational stability, market strength, and resource availability</w:t>
      </w:r>
      <w:r>
        <w:rPr>
          <w:rFonts w:ascii="Arial" w:hAnsi="Arial" w:cs="Arial"/>
        </w:rPr>
        <w:t xml:space="preserve"> </w:t>
      </w:r>
      <w:r w:rsidRPr="00937687">
        <w:rPr>
          <w:rFonts w:ascii="Arial" w:hAnsi="Arial" w:cs="Arial"/>
        </w:rPr>
        <w:t xml:space="preserve">factors that indicate competitiveness and resilience in the marketplace </w:t>
      </w:r>
      <w:r w:rsidRPr="00D511E7">
        <w:rPr>
          <w:rFonts w:ascii="Arial" w:hAnsi="Arial" w:cs="Arial"/>
          <w:lang w:val="en-ID"/>
        </w:rPr>
        <w:t xml:space="preserve"> </w:t>
      </w:r>
      <w:sdt>
        <w:sdtPr>
          <w:rPr>
            <w:rFonts w:ascii="Arial" w:hAnsi="Arial" w:cs="Arial"/>
            <w:color w:val="000000"/>
            <w:lang w:val="en-ID"/>
          </w:rPr>
          <w:tag w:val="MENDELEY_CITATION_v3_eyJjaXRhdGlvbklEIjoiTUVOREVMRVlfQ0lUQVRJT05fZWM1MDRmOTctMGQyYy00MDEyLWJjNGUtNzEwMWM2NzVjOGE3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
          <w:id w:val="1944110080"/>
          <w:placeholder>
            <w:docPart w:val="8823E95366A3418396F498A8D32BEF70"/>
          </w:placeholder>
        </w:sdtPr>
        <w:sdtEndPr/>
        <w:sdtContent>
          <w:r w:rsidRPr="00D511E7">
            <w:rPr>
              <w:rFonts w:ascii="Arial" w:hAnsi="Arial" w:cs="Arial"/>
              <w:color w:val="000000"/>
            </w:rPr>
            <w:t>(</w:t>
          </w:r>
          <w:proofErr w:type="spellStart"/>
          <w:r w:rsidRPr="00D511E7">
            <w:rPr>
              <w:rFonts w:ascii="Arial" w:hAnsi="Arial" w:cs="Arial"/>
              <w:color w:val="000000"/>
            </w:rPr>
            <w:t>Ernawati</w:t>
          </w:r>
          <w:proofErr w:type="spellEnd"/>
          <w:r w:rsidRPr="00D511E7">
            <w:rPr>
              <w:rFonts w:ascii="Arial" w:hAnsi="Arial" w:cs="Arial"/>
              <w:color w:val="000000"/>
            </w:rPr>
            <w:t xml:space="preserve"> &amp; </w:t>
          </w:r>
          <w:proofErr w:type="spellStart"/>
          <w:r w:rsidRPr="00D511E7">
            <w:rPr>
              <w:rFonts w:ascii="Arial" w:hAnsi="Arial" w:cs="Arial"/>
              <w:color w:val="000000"/>
            </w:rPr>
            <w:t>Santoso</w:t>
          </w:r>
          <w:proofErr w:type="spellEnd"/>
          <w:r w:rsidRPr="00D511E7">
            <w:rPr>
              <w:rFonts w:ascii="Arial" w:hAnsi="Arial" w:cs="Arial"/>
              <w:color w:val="000000"/>
            </w:rPr>
            <w:t>, 2021)</w:t>
          </w:r>
        </w:sdtContent>
      </w:sdt>
      <w:r w:rsidRPr="00D511E7">
        <w:rPr>
          <w:rFonts w:ascii="Arial" w:hAnsi="Arial" w:cs="Arial"/>
          <w:lang w:val="en-ID"/>
        </w:rPr>
        <w:t xml:space="preserve">. </w:t>
      </w:r>
      <w:r w:rsidRPr="00937687">
        <w:rPr>
          <w:rFonts w:ascii="Arial" w:hAnsi="Arial" w:cs="Arial"/>
        </w:rPr>
        <w:t>This perspective is supported by prior research showing that company size positively affects financial performance</w:t>
      </w:r>
      <w:r>
        <w:rPr>
          <w:rFonts w:ascii="Arial" w:hAnsi="Arial" w:cs="Arial"/>
        </w:rPr>
        <w:t xml:space="preserve"> </w:t>
      </w:r>
      <w:sdt>
        <w:sdtPr>
          <w:rPr>
            <w:rFonts w:ascii="Arial" w:hAnsi="Arial" w:cs="Arial"/>
            <w:color w:val="000000"/>
            <w:lang w:val="en-ID"/>
          </w:rPr>
          <w:tag w:val="MENDELEY_CITATION_v3_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"/>
          <w:id w:val="915214880"/>
          <w:placeholder>
            <w:docPart w:val="8823E95366A3418396F498A8D32BEF70"/>
          </w:placeholder>
        </w:sdtPr>
        <w:sdtEndPr/>
        <w:sdtContent>
          <w:r w:rsidRPr="00D511E7">
            <w:rPr>
              <w:rFonts w:ascii="Arial" w:hAnsi="Arial" w:cs="Arial"/>
              <w:color w:val="000000"/>
            </w:rPr>
            <w:t>(</w:t>
          </w:r>
          <w:proofErr w:type="spellStart"/>
          <w:r w:rsidRPr="00D511E7">
            <w:rPr>
              <w:rFonts w:ascii="Arial" w:hAnsi="Arial" w:cs="Arial"/>
              <w:color w:val="000000"/>
            </w:rPr>
            <w:t>Aryaningsih</w:t>
          </w:r>
          <w:proofErr w:type="spellEnd"/>
          <w:r w:rsidRPr="00D511E7">
            <w:rPr>
              <w:rFonts w:ascii="Arial" w:hAnsi="Arial" w:cs="Arial"/>
              <w:color w:val="000000"/>
            </w:rPr>
            <w:t xml:space="preserve"> et al., 2022; </w:t>
          </w:r>
          <w:proofErr w:type="spellStart"/>
          <w:r w:rsidRPr="00D511E7">
            <w:rPr>
              <w:rFonts w:ascii="Arial" w:hAnsi="Arial" w:cs="Arial"/>
              <w:color w:val="000000"/>
            </w:rPr>
            <w:t>Erawati</w:t>
          </w:r>
          <w:proofErr w:type="spellEnd"/>
          <w:r w:rsidRPr="00D511E7">
            <w:rPr>
              <w:rFonts w:ascii="Arial" w:hAnsi="Arial" w:cs="Arial"/>
              <w:color w:val="000000"/>
            </w:rPr>
            <w:t xml:space="preserve"> et al., 2022; </w:t>
          </w:r>
          <w:proofErr w:type="spellStart"/>
          <w:r w:rsidRPr="00D511E7">
            <w:rPr>
              <w:rFonts w:ascii="Arial" w:hAnsi="Arial" w:cs="Arial"/>
              <w:color w:val="000000"/>
            </w:rPr>
            <w:t>Sutrisno</w:t>
          </w:r>
          <w:proofErr w:type="spellEnd"/>
          <w:r w:rsidRPr="00D511E7">
            <w:rPr>
              <w:rFonts w:ascii="Arial" w:hAnsi="Arial" w:cs="Arial"/>
              <w:color w:val="000000"/>
            </w:rPr>
            <w:t xml:space="preserve"> &amp; </w:t>
          </w:r>
          <w:proofErr w:type="spellStart"/>
          <w:r w:rsidRPr="00D511E7">
            <w:rPr>
              <w:rFonts w:ascii="Arial" w:hAnsi="Arial" w:cs="Arial"/>
              <w:color w:val="000000"/>
            </w:rPr>
            <w:t>Riduwan</w:t>
          </w:r>
          <w:proofErr w:type="spellEnd"/>
          <w:r w:rsidRPr="00D511E7">
            <w:rPr>
              <w:rFonts w:ascii="Arial" w:hAnsi="Arial" w:cs="Arial"/>
              <w:color w:val="000000"/>
            </w:rPr>
            <w:t>, 2022)</w:t>
          </w:r>
        </w:sdtContent>
      </w:sdt>
      <w:r w:rsidRPr="00D511E7">
        <w:rPr>
          <w:rFonts w:ascii="Arial" w:hAnsi="Arial" w:cs="Arial"/>
          <w:lang w:val="en-ID"/>
        </w:rPr>
        <w:t>.</w:t>
      </w:r>
    </w:p>
    <w:p w14:paraId="6803B565" w14:textId="77777777" w:rsidR="00474B2F" w:rsidRPr="003D7A11" w:rsidRDefault="00474B2F" w:rsidP="00474B2F">
      <w:pPr>
        <w:pStyle w:val="Body"/>
        <w:spacing w:line="276" w:lineRule="auto"/>
        <w:rPr>
          <w:rFonts w:ascii="Arial" w:hAnsi="Arial" w:cs="Arial"/>
          <w:lang w:val="en-ID"/>
        </w:rPr>
      </w:pPr>
      <w:r w:rsidRPr="00D511E7">
        <w:rPr>
          <w:rFonts w:ascii="Arial" w:hAnsi="Arial" w:cs="Arial"/>
          <w:lang w:val="en-ID"/>
        </w:rPr>
        <w:t xml:space="preserve">H4: </w:t>
      </w:r>
      <w:r w:rsidRPr="003D7A11">
        <w:rPr>
          <w:rFonts w:ascii="Arial" w:hAnsi="Arial" w:cs="Arial"/>
          <w:lang w:val="en-ID"/>
        </w:rPr>
        <w:t>Financial performance is positively impacted by the size of the company.</w:t>
      </w:r>
    </w:p>
    <w:p w14:paraId="087AF8C8" w14:textId="77777777" w:rsidR="0086743B" w:rsidRPr="00D511E7" w:rsidRDefault="0086743B" w:rsidP="00952BB9">
      <w:pPr>
        <w:pStyle w:val="Body"/>
        <w:spacing w:after="0" w:line="276" w:lineRule="auto"/>
        <w:rPr>
          <w:rFonts w:ascii="Arial" w:hAnsi="Arial" w:cs="Arial"/>
          <w:lang w:val="en-ID"/>
        </w:rPr>
      </w:pPr>
      <w:r w:rsidRPr="00D511E7">
        <w:rPr>
          <w:rFonts w:ascii="Arial" w:hAnsi="Arial" w:cs="Arial"/>
          <w:b/>
          <w:bCs/>
          <w:lang w:val="en-ID"/>
        </w:rPr>
        <w:t>Company Growth and Financial Performance</w:t>
      </w:r>
    </w:p>
    <w:p w14:paraId="223763C3" w14:textId="77777777" w:rsidR="00474B2F" w:rsidRPr="00D511E7" w:rsidRDefault="00474B2F" w:rsidP="00952BB9">
      <w:pPr>
        <w:pStyle w:val="Body"/>
        <w:spacing w:after="0" w:line="276" w:lineRule="auto"/>
        <w:rPr>
          <w:rFonts w:ascii="Arial" w:hAnsi="Arial" w:cs="Arial"/>
          <w:lang w:val="en-ID"/>
        </w:rPr>
      </w:pPr>
      <w:r w:rsidRPr="00937687">
        <w:rPr>
          <w:rFonts w:ascii="Arial" w:hAnsi="Arial" w:cs="Arial"/>
        </w:rPr>
        <w:t>According to signaling theory, company growth serves as an indicator of future performance, where management uses this growth to send positive signals to investors about the firm’s potential and value</w:t>
      </w:r>
      <w:r>
        <w:rPr>
          <w:rFonts w:ascii="Arial" w:hAnsi="Arial" w:cs="Arial"/>
        </w:rPr>
        <w:t xml:space="preserve"> </w:t>
      </w:r>
      <w:sdt>
        <w:sdtPr>
          <w:rPr>
            <w:rFonts w:ascii="Arial" w:hAnsi="Arial" w:cs="Arial"/>
            <w:color w:val="000000"/>
            <w:lang w:val="en-ID"/>
          </w:rPr>
          <w:tag w:val="MENDELEY_CITATION_v3_eyJjaXRhdGlvbklEIjoiTUVOREVMRVlfQ0lUQVRJT05fYWRiNTNhODUtYTVlMC00NGU5LTg1YWUtNGVhOWEwMTZlZjYy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
          <w:id w:val="245544851"/>
          <w:placeholder>
            <w:docPart w:val="1673355554B14DD4A7E743271737549B"/>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Rahmawati</w:t>
          </w:r>
          <w:proofErr w:type="spellEnd"/>
          <w:r w:rsidRPr="00D511E7">
            <w:rPr>
              <w:rFonts w:ascii="Arial" w:hAnsi="Arial" w:cs="Arial"/>
              <w:color w:val="000000"/>
              <w:lang w:val="en-ID"/>
            </w:rPr>
            <w:t xml:space="preserve"> et al., 2023)</w:t>
          </w:r>
        </w:sdtContent>
      </w:sdt>
      <w:r w:rsidRPr="00D511E7">
        <w:rPr>
          <w:rFonts w:ascii="Arial" w:hAnsi="Arial" w:cs="Arial"/>
          <w:lang w:val="en-ID"/>
        </w:rPr>
        <w:t xml:space="preserve">. </w:t>
      </w:r>
      <w:r w:rsidRPr="00937687">
        <w:rPr>
          <w:rFonts w:ascii="Arial" w:hAnsi="Arial" w:cs="Arial"/>
        </w:rPr>
        <w:t>Sustained growth helps the company maintain its competitive position within the industry and signals long-term business viability to stakeholders and investors</w:t>
      </w:r>
      <w:r>
        <w:rPr>
          <w:rFonts w:ascii="Arial" w:hAnsi="Arial" w:cs="Arial"/>
        </w:rPr>
        <w:t xml:space="preserve"> </w:t>
      </w:r>
      <w:sdt>
        <w:sdtPr>
          <w:rPr>
            <w:rFonts w:ascii="Arial" w:hAnsi="Arial" w:cs="Arial"/>
            <w:color w:val="000000"/>
            <w:lang w:val="en-ID"/>
          </w:rPr>
          <w:tag w:val="MENDELEY_CITATION_v3_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"/>
          <w:id w:val="1840422229"/>
          <w:placeholder>
            <w:docPart w:val="1673355554B14DD4A7E743271737549B"/>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Simamora</w:t>
          </w:r>
          <w:proofErr w:type="spellEnd"/>
          <w:r w:rsidRPr="00D511E7">
            <w:rPr>
              <w:rFonts w:ascii="Arial" w:hAnsi="Arial" w:cs="Arial"/>
              <w:color w:val="000000"/>
              <w:lang w:val="en-ID"/>
            </w:rPr>
            <w:t xml:space="preserve"> et al., 2022)</w:t>
          </w:r>
        </w:sdtContent>
      </w:sdt>
      <w:r w:rsidRPr="00D511E7">
        <w:rPr>
          <w:rFonts w:ascii="Arial" w:hAnsi="Arial" w:cs="Arial"/>
          <w:lang w:val="en-ID"/>
        </w:rPr>
        <w:t xml:space="preserve">. </w:t>
      </w:r>
      <w:r w:rsidRPr="00937687">
        <w:rPr>
          <w:rFonts w:ascii="Arial" w:hAnsi="Arial" w:cs="Arial"/>
        </w:rPr>
        <w:t>Firms that demonstrate consistent growth often reflect effective managerial strategies and a healthy industry environment. This view is reinforced by previous studies showing that company growth positively influences financial performance</w:t>
      </w:r>
      <w:r w:rsidRPr="00D511E7">
        <w:rPr>
          <w:rFonts w:ascii="Arial" w:hAnsi="Arial" w:cs="Arial"/>
        </w:rPr>
        <w:t xml:space="preserve"> </w:t>
      </w:r>
      <w:sdt>
        <w:sdtPr>
          <w:rPr>
            <w:rFonts w:ascii="Arial" w:hAnsi="Arial" w:cs="Arial"/>
            <w:color w:val="000000"/>
            <w:lang w:val="en-ID"/>
          </w:rPr>
          <w:tag w:val="MENDELEY_CITATION_v3_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"/>
          <w:id w:val="-1229683368"/>
          <w:placeholder>
            <w:docPart w:val="1673355554B14DD4A7E743271737549B"/>
          </w:placeholder>
        </w:sdtPr>
        <w:sdtEndPr/>
        <w:sdtContent>
          <w:r w:rsidRPr="00D511E7">
            <w:rPr>
              <w:rFonts w:ascii="Arial" w:hAnsi="Arial" w:cs="Arial"/>
              <w:color w:val="000000"/>
            </w:rPr>
            <w:t>(</w:t>
          </w:r>
          <w:proofErr w:type="spellStart"/>
          <w:r w:rsidRPr="00D511E7">
            <w:rPr>
              <w:rFonts w:ascii="Arial" w:hAnsi="Arial" w:cs="Arial"/>
              <w:color w:val="000000"/>
            </w:rPr>
            <w:t>Muamilah</w:t>
          </w:r>
          <w:proofErr w:type="spellEnd"/>
          <w:r w:rsidRPr="00D511E7">
            <w:rPr>
              <w:rFonts w:ascii="Arial" w:hAnsi="Arial" w:cs="Arial"/>
              <w:color w:val="000000"/>
            </w:rPr>
            <w:t xml:space="preserve"> &amp; Jannah, 2022; </w:t>
          </w:r>
          <w:proofErr w:type="spellStart"/>
          <w:r w:rsidRPr="00D511E7">
            <w:rPr>
              <w:rFonts w:ascii="Arial" w:hAnsi="Arial" w:cs="Arial"/>
              <w:color w:val="000000"/>
            </w:rPr>
            <w:t>Simamora</w:t>
          </w:r>
          <w:proofErr w:type="spellEnd"/>
          <w:r w:rsidRPr="00D511E7">
            <w:rPr>
              <w:rFonts w:ascii="Arial" w:hAnsi="Arial" w:cs="Arial"/>
              <w:color w:val="000000"/>
            </w:rPr>
            <w:t xml:space="preserve"> et al., 2022; </w:t>
          </w:r>
          <w:proofErr w:type="spellStart"/>
          <w:r w:rsidRPr="00D511E7">
            <w:rPr>
              <w:rFonts w:ascii="Arial" w:hAnsi="Arial" w:cs="Arial"/>
              <w:color w:val="000000"/>
            </w:rPr>
            <w:t>Zahwa</w:t>
          </w:r>
          <w:proofErr w:type="spellEnd"/>
          <w:r w:rsidRPr="00D511E7">
            <w:rPr>
              <w:rFonts w:ascii="Arial" w:hAnsi="Arial" w:cs="Arial"/>
              <w:color w:val="000000"/>
            </w:rPr>
            <w:t xml:space="preserve"> &amp; </w:t>
          </w:r>
          <w:proofErr w:type="spellStart"/>
          <w:r w:rsidRPr="00D511E7">
            <w:rPr>
              <w:rFonts w:ascii="Arial" w:hAnsi="Arial" w:cs="Arial"/>
              <w:color w:val="000000"/>
            </w:rPr>
            <w:t>Soedaryono</w:t>
          </w:r>
          <w:proofErr w:type="spellEnd"/>
          <w:r w:rsidRPr="00D511E7">
            <w:rPr>
              <w:rFonts w:ascii="Arial" w:hAnsi="Arial" w:cs="Arial"/>
              <w:color w:val="000000"/>
            </w:rPr>
            <w:t>, 2023)</w:t>
          </w:r>
        </w:sdtContent>
      </w:sdt>
      <w:r w:rsidRPr="00D511E7">
        <w:rPr>
          <w:rFonts w:ascii="Arial" w:hAnsi="Arial" w:cs="Arial"/>
          <w:lang w:val="en-ID"/>
        </w:rPr>
        <w:t>.</w:t>
      </w:r>
    </w:p>
    <w:p w14:paraId="41FAE32A" w14:textId="77777777" w:rsidR="00474B2F" w:rsidRPr="003D7A11" w:rsidRDefault="00474B2F" w:rsidP="00474B2F">
      <w:pPr>
        <w:pStyle w:val="Body"/>
        <w:spacing w:line="276" w:lineRule="auto"/>
        <w:rPr>
          <w:rFonts w:ascii="Arial" w:hAnsi="Arial" w:cs="Arial"/>
          <w:lang w:val="en-ID"/>
        </w:rPr>
      </w:pPr>
      <w:r w:rsidRPr="00D511E7">
        <w:rPr>
          <w:rFonts w:ascii="Arial" w:hAnsi="Arial" w:cs="Arial"/>
          <w:lang w:val="en-ID"/>
        </w:rPr>
        <w:t xml:space="preserve">H5: </w:t>
      </w:r>
      <w:r w:rsidRPr="003D7A11">
        <w:rPr>
          <w:rFonts w:ascii="Arial" w:hAnsi="Arial" w:cs="Arial"/>
          <w:lang w:val="en-ID"/>
        </w:rPr>
        <w:t>Financial performance is positively impacted by company growth.</w:t>
      </w:r>
    </w:p>
    <w:p w14:paraId="50E9AC5B" w14:textId="10795C43" w:rsidR="00474B2F" w:rsidRPr="00937687" w:rsidRDefault="00474B2F" w:rsidP="00474B2F">
      <w:pPr>
        <w:pStyle w:val="Body"/>
        <w:spacing w:line="276" w:lineRule="auto"/>
        <w:rPr>
          <w:rFonts w:ascii="Arial" w:hAnsi="Arial" w:cs="Arial"/>
          <w:lang w:val="en-ID"/>
        </w:rPr>
      </w:pPr>
      <w:r w:rsidRPr="006C6A09">
        <w:rPr>
          <w:rFonts w:ascii="Arial" w:hAnsi="Arial" w:cs="Arial"/>
        </w:rPr>
        <w:t>The following conceptual framework illustrates the research model derived from the hypotheses discussed above</w:t>
      </w:r>
      <w:r w:rsidRPr="00937687">
        <w:rPr>
          <w:rFonts w:ascii="Arial" w:hAnsi="Arial" w:cs="Arial"/>
          <w:lang w:val="en-ID"/>
        </w:rPr>
        <w:t>:</w:t>
      </w:r>
    </w:p>
    <w:p w14:paraId="549C24C3" w14:textId="553DF12F" w:rsidR="009357BA" w:rsidRPr="00D511E7" w:rsidRDefault="009357BA" w:rsidP="00560BF0">
      <w:pPr>
        <w:pStyle w:val="ListParagraph"/>
        <w:spacing w:line="276" w:lineRule="auto"/>
        <w:ind w:firstLine="720"/>
        <w:jc w:val="both"/>
        <w:rPr>
          <w:rFonts w:ascii="Arial" w:hAnsi="Arial" w:cs="Arial"/>
          <w:color w:val="000000" w:themeColor="text1"/>
        </w:rPr>
      </w:pPr>
      <w:r w:rsidRPr="00D511E7">
        <w:rPr>
          <w:rFonts w:ascii="Arial" w:hAnsi="Arial" w:cs="Arial"/>
          <w:noProof/>
        </w:rPr>
        <mc:AlternateContent>
          <mc:Choice Requires="wps">
            <w:drawing>
              <wp:anchor distT="0" distB="0" distL="114300" distR="114300" simplePos="0" relativeHeight="251660288" behindDoc="0" locked="0" layoutInCell="1" allowOverlap="1" wp14:anchorId="65EF07E7" wp14:editId="6D623884">
                <wp:simplePos x="0" y="0"/>
                <wp:positionH relativeFrom="column">
                  <wp:posOffset>139066</wp:posOffset>
                </wp:positionH>
                <wp:positionV relativeFrom="paragraph">
                  <wp:posOffset>19685</wp:posOffset>
                </wp:positionV>
                <wp:extent cx="1962150" cy="304800"/>
                <wp:effectExtent l="0" t="0" r="19050" b="19050"/>
                <wp:wrapNone/>
                <wp:docPr id="139625017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04800"/>
                        </a:xfrm>
                        <a:prstGeom prst="rect">
                          <a:avLst/>
                        </a:prstGeom>
                        <a:solidFill>
                          <a:schemeClr val="lt1"/>
                        </a:solidFill>
                        <a:ln w="6350">
                          <a:solidFill>
                            <a:prstClr val="black"/>
                          </a:solidFill>
                        </a:ln>
                      </wps:spPr>
                      <wps:txbx>
                        <w:txbxContent>
                          <w:p w14:paraId="2D54F7D9" w14:textId="4C6DBFF7" w:rsidR="009357BA" w:rsidRPr="00AE22FC" w:rsidRDefault="009357BA" w:rsidP="009357BA">
                            <w:pPr>
                              <w:rPr>
                                <w:lang w:val="id-ID"/>
                              </w:rPr>
                            </w:pPr>
                            <w:r w:rsidRPr="009357BA">
                              <w:rPr>
                                <w:rFonts w:ascii="Arial" w:hAnsi="Arial" w:cs="Arial"/>
                                <w:lang w:val="en-ID"/>
                              </w:rPr>
                              <w:t>Independent Commissioners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EF07E7" id="Text Box 27" o:spid="_x0000_s1030" type="#_x0000_t202" style="position:absolute;left:0;text-align:left;margin-left:10.95pt;margin-top:1.55pt;width:154.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" fillcolor="white [3201]" strokeweight=".5pt">
                <v:path arrowok="t"/>
                <v:textbox>
                  <w:txbxContent>
                    <w:p w14:paraId="2D54F7D9" w14:textId="4C6DBFF7" w:rsidR="009357BA" w:rsidRPr="00AE22FC" w:rsidRDefault="009357BA" w:rsidP="009357BA">
                      <w:pPr>
                        <w:rPr>
                          <w:lang w:val="id-ID"/>
                        </w:rPr>
                      </w:pPr>
                      <w:r w:rsidRPr="009357BA">
                        <w:rPr>
                          <w:rFonts w:ascii="Arial" w:hAnsi="Arial" w:cs="Arial"/>
                          <w:lang w:val="en-ID"/>
                        </w:rPr>
                        <w:t>Independent Commissioners</w:t>
                      </w:r>
                    </w:p>
                  </w:txbxContent>
                </v:textbox>
              </v:shape>
            </w:pict>
          </mc:Fallback>
        </mc:AlternateContent>
      </w:r>
      <w:r w:rsidRPr="00D511E7">
        <w:rPr>
          <w:rFonts w:ascii="Arial" w:hAnsi="Arial" w:cs="Arial"/>
          <w:noProof/>
        </w:rPr>
        <mc:AlternateContent>
          <mc:Choice Requires="wps">
            <w:drawing>
              <wp:anchor distT="0" distB="0" distL="114300" distR="114300" simplePos="0" relativeHeight="251670528" behindDoc="0" locked="0" layoutInCell="1" allowOverlap="1" wp14:anchorId="73B35E6D" wp14:editId="433A817F">
                <wp:simplePos x="0" y="0"/>
                <wp:positionH relativeFrom="column">
                  <wp:posOffset>2101214</wp:posOffset>
                </wp:positionH>
                <wp:positionV relativeFrom="paragraph">
                  <wp:posOffset>157480</wp:posOffset>
                </wp:positionV>
                <wp:extent cx="1743075" cy="800100"/>
                <wp:effectExtent l="0" t="0" r="66675" b="57150"/>
                <wp:wrapNone/>
                <wp:docPr id="365498041" name="Straight Arrow Connector 18"/>
                <wp:cNvGraphicFramePr/>
                <a:graphic xmlns:a="http://schemas.openxmlformats.org/drawingml/2006/main">
                  <a:graphicData uri="http://schemas.microsoft.com/office/word/2010/wordprocessingShape">
                    <wps:wsp>
                      <wps:cNvCnPr/>
                      <wps:spPr>
                        <a:xfrm>
                          <a:off x="0" y="0"/>
                          <a:ext cx="1743075"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AF40BC" id="_x0000_t32" coordsize="21600,21600" o:spt="32" o:oned="t" path="m,l21600,21600e" filled="f">
                <v:path arrowok="t" fillok="f" o:connecttype="none"/>
                <o:lock v:ext="edit" shapetype="t"/>
              </v:shapetype>
              <v:shape id="Straight Arrow Connector 18" o:spid="_x0000_s1026" type="#_x0000_t32" style="position:absolute;margin-left:165.45pt;margin-top:12.4pt;width:137.25pt;height:6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" strokecolor="black [3040]">
                <v:stroke endarrow="block"/>
              </v:shape>
            </w:pict>
          </mc:Fallback>
        </mc:AlternateContent>
      </w:r>
      <w:r w:rsidRPr="00D511E7">
        <w:rPr>
          <w:rFonts w:ascii="Arial" w:hAnsi="Arial" w:cs="Arial"/>
          <w:noProof/>
        </w:rPr>
        <mc:AlternateContent>
          <mc:Choice Requires="wps">
            <w:drawing>
              <wp:anchor distT="0" distB="0" distL="114300" distR="114300" simplePos="0" relativeHeight="251666432" behindDoc="0" locked="0" layoutInCell="1" allowOverlap="1" wp14:anchorId="3686AF64" wp14:editId="52BBCEB8">
                <wp:simplePos x="0" y="0"/>
                <wp:positionH relativeFrom="column">
                  <wp:posOffset>2377440</wp:posOffset>
                </wp:positionH>
                <wp:positionV relativeFrom="paragraph">
                  <wp:posOffset>99695</wp:posOffset>
                </wp:positionV>
                <wp:extent cx="552450" cy="314325"/>
                <wp:effectExtent l="0" t="0" r="0" b="9525"/>
                <wp:wrapNone/>
                <wp:docPr id="10607008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14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15546E" w14:textId="77777777" w:rsidR="009357BA" w:rsidRPr="009F2C75" w:rsidRDefault="009357BA" w:rsidP="009357BA">
                            <w:pPr>
                              <w:rPr>
                                <w:lang w:val="id-ID"/>
                              </w:rPr>
                            </w:pPr>
                            <w:r>
                              <w:rPr>
                                <w:lang w:val="id-ID"/>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86AF64" id="Text Box 31" o:spid="_x0000_s1031" type="#_x0000_t202" style="position:absolute;left:0;text-align:left;margin-left:187.2pt;margin-top:7.85pt;width:43.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" filled="f" stroked="f">
                <v:textbox>
                  <w:txbxContent>
                    <w:p w14:paraId="6015546E" w14:textId="77777777" w:rsidR="009357BA" w:rsidRPr="009F2C75" w:rsidRDefault="009357BA" w:rsidP="009357BA">
                      <w:pPr>
                        <w:rPr>
                          <w:lang w:val="id-ID"/>
                        </w:rPr>
                      </w:pPr>
                      <w:r>
                        <w:rPr>
                          <w:lang w:val="id-ID"/>
                        </w:rPr>
                        <w:t>H1 +</w:t>
                      </w:r>
                    </w:p>
                  </w:txbxContent>
                </v:textbox>
              </v:shape>
            </w:pict>
          </mc:Fallback>
        </mc:AlternateContent>
      </w:r>
    </w:p>
    <w:p w14:paraId="053B397D" w14:textId="045FEF16" w:rsidR="009357BA" w:rsidRPr="00D511E7" w:rsidRDefault="005539D5" w:rsidP="00560BF0">
      <w:pPr>
        <w:pStyle w:val="ListParagraph"/>
        <w:spacing w:line="276" w:lineRule="auto"/>
        <w:jc w:val="both"/>
        <w:rPr>
          <w:rFonts w:ascii="Arial" w:hAnsi="Arial" w:cs="Arial"/>
          <w:color w:val="000000" w:themeColor="text1"/>
        </w:rPr>
      </w:pPr>
      <w:r w:rsidRPr="00D511E7">
        <w:rPr>
          <w:rFonts w:ascii="Arial" w:hAnsi="Arial" w:cs="Arial"/>
          <w:noProof/>
        </w:rPr>
        <mc:AlternateContent>
          <mc:Choice Requires="wps">
            <w:drawing>
              <wp:anchor distT="0" distB="0" distL="114300" distR="114300" simplePos="0" relativeHeight="251659264" behindDoc="0" locked="0" layoutInCell="1" allowOverlap="1" wp14:anchorId="44BDD20C" wp14:editId="6378D245">
                <wp:simplePos x="0" y="0"/>
                <wp:positionH relativeFrom="column">
                  <wp:posOffset>2377440</wp:posOffset>
                </wp:positionH>
                <wp:positionV relativeFrom="paragraph">
                  <wp:posOffset>276860</wp:posOffset>
                </wp:positionV>
                <wp:extent cx="552450" cy="304800"/>
                <wp:effectExtent l="0" t="0" r="0" b="0"/>
                <wp:wrapNone/>
                <wp:docPr id="9563399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B50B49" w14:textId="77777777" w:rsidR="009357BA" w:rsidRPr="009F2C75" w:rsidRDefault="009357BA" w:rsidP="009357BA">
                            <w:pPr>
                              <w:rPr>
                                <w:lang w:val="id-ID"/>
                              </w:rPr>
                            </w:pPr>
                            <w:r>
                              <w:rPr>
                                <w:lang w:val="id-ID"/>
                              </w:rPr>
                              <w:t xml:space="preserve">H2 </w:t>
                            </w:r>
                            <w:r>
                              <w:rPr>
                                <w:lang w:val="id-ID"/>
                              </w:rPr>
                              <w:t>+</w:t>
                            </w:r>
                            <w:r w:rsidRPr="009F2C75">
                              <w:rPr>
                                <w:noProof/>
                                <w:lang w:val="id-ID"/>
                              </w:rPr>
                              <w:drawing>
                                <wp:inline distT="0" distB="0" distL="0" distR="0" wp14:anchorId="4F7EC5FC" wp14:editId="4D7E45EA">
                                  <wp:extent cx="217170" cy="123825"/>
                                  <wp:effectExtent l="0" t="0" r="0" b="9525"/>
                                  <wp:docPr id="4450121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 cy="123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DD20C" id="Text Box 25" o:spid="_x0000_s1032" type="#_x0000_t202" style="position:absolute;left:0;text-align:left;margin-left:187.2pt;margin-top:21.8pt;width:4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" filled="f" stroked="f">
                <v:textbox>
                  <w:txbxContent>
                    <w:p w14:paraId="2FB50B49" w14:textId="77777777" w:rsidR="009357BA" w:rsidRPr="009F2C75" w:rsidRDefault="009357BA" w:rsidP="009357BA">
                      <w:pPr>
                        <w:rPr>
                          <w:lang w:val="id-ID"/>
                        </w:rPr>
                      </w:pPr>
                      <w:r>
                        <w:rPr>
                          <w:lang w:val="id-ID"/>
                        </w:rPr>
                        <w:t xml:space="preserve">H2 </w:t>
                      </w:r>
                      <w:r>
                        <w:rPr>
                          <w:lang w:val="id-ID"/>
                        </w:rPr>
                        <w:t>+</w:t>
                      </w:r>
                      <w:r w:rsidRPr="009F2C75">
                        <w:rPr>
                          <w:noProof/>
                          <w:lang w:val="id-ID"/>
                        </w:rPr>
                        <w:drawing>
                          <wp:inline distT="0" distB="0" distL="0" distR="0" wp14:anchorId="4F7EC5FC" wp14:editId="4D7E45EA">
                            <wp:extent cx="217170" cy="123825"/>
                            <wp:effectExtent l="0" t="0" r="0" b="9525"/>
                            <wp:docPr id="4450121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 cy="123825"/>
                                    </a:xfrm>
                                    <a:prstGeom prst="rect">
                                      <a:avLst/>
                                    </a:prstGeom>
                                    <a:noFill/>
                                    <a:ln>
                                      <a:noFill/>
                                    </a:ln>
                                  </pic:spPr>
                                </pic:pic>
                              </a:graphicData>
                            </a:graphic>
                          </wp:inline>
                        </w:drawing>
                      </w:r>
                    </w:p>
                  </w:txbxContent>
                </v:textbox>
              </v:shape>
            </w:pict>
          </mc:Fallback>
        </mc:AlternateContent>
      </w:r>
    </w:p>
    <w:p w14:paraId="4C19326C" w14:textId="607F07ED" w:rsidR="009357BA" w:rsidRPr="00D511E7" w:rsidRDefault="009357BA" w:rsidP="00560BF0">
      <w:pPr>
        <w:spacing w:line="276" w:lineRule="auto"/>
        <w:jc w:val="both"/>
        <w:rPr>
          <w:rFonts w:ascii="Arial" w:hAnsi="Arial" w:cs="Arial"/>
          <w:sz w:val="22"/>
          <w:szCs w:val="22"/>
        </w:rPr>
      </w:pPr>
      <w:r w:rsidRPr="00D511E7">
        <w:rPr>
          <w:rFonts w:ascii="Arial" w:hAnsi="Arial" w:cs="Arial"/>
          <w:noProof/>
          <w:sz w:val="22"/>
          <w:szCs w:val="22"/>
        </w:rPr>
        <mc:AlternateContent>
          <mc:Choice Requires="wps">
            <w:drawing>
              <wp:anchor distT="0" distB="0" distL="114300" distR="114300" simplePos="0" relativeHeight="251661312" behindDoc="0" locked="0" layoutInCell="1" allowOverlap="1" wp14:anchorId="692CAE88" wp14:editId="2C61007C">
                <wp:simplePos x="0" y="0"/>
                <wp:positionH relativeFrom="column">
                  <wp:posOffset>139066</wp:posOffset>
                </wp:positionH>
                <wp:positionV relativeFrom="paragraph">
                  <wp:posOffset>29845</wp:posOffset>
                </wp:positionV>
                <wp:extent cx="1962150" cy="266700"/>
                <wp:effectExtent l="0" t="0" r="19050" b="19050"/>
                <wp:wrapNone/>
                <wp:docPr id="77855196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66700"/>
                        </a:xfrm>
                        <a:prstGeom prst="rect">
                          <a:avLst/>
                        </a:prstGeom>
                        <a:solidFill>
                          <a:schemeClr val="lt1"/>
                        </a:solidFill>
                        <a:ln w="6350">
                          <a:solidFill>
                            <a:prstClr val="black"/>
                          </a:solidFill>
                        </a:ln>
                      </wps:spPr>
                      <wps:txbx>
                        <w:txbxContent>
                          <w:p w14:paraId="004CF508" w14:textId="446CEDB9" w:rsidR="009357BA" w:rsidRPr="00C515BD" w:rsidRDefault="009357BA" w:rsidP="009357BA">
                            <w:pPr>
                              <w:rPr>
                                <w:lang w:val="id-ID"/>
                              </w:rPr>
                            </w:pPr>
                            <w:r w:rsidRPr="009357BA">
                              <w:rPr>
                                <w:rFonts w:ascii="Arial" w:hAnsi="Arial" w:cs="Arial"/>
                                <w:lang w:val="en-ID"/>
                              </w:rPr>
                              <w:t>Board of Directors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2CAE88" id="_x0000_s1033" type="#_x0000_t202" style="position:absolute;left:0;text-align:left;margin-left:10.95pt;margin-top:2.35pt;width:154.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" fillcolor="white [3201]" strokeweight=".5pt">
                <v:path arrowok="t"/>
                <v:textbox>
                  <w:txbxContent>
                    <w:p w14:paraId="004CF508" w14:textId="446CEDB9" w:rsidR="009357BA" w:rsidRPr="00C515BD" w:rsidRDefault="009357BA" w:rsidP="009357BA">
                      <w:pPr>
                        <w:rPr>
                          <w:lang w:val="id-ID"/>
                        </w:rPr>
                      </w:pPr>
                      <w:r w:rsidRPr="009357BA">
                        <w:rPr>
                          <w:rFonts w:ascii="Arial" w:hAnsi="Arial" w:cs="Arial"/>
                          <w:lang w:val="en-ID"/>
                        </w:rPr>
                        <w:t>Board of Directors</w:t>
                      </w:r>
                    </w:p>
                  </w:txbxContent>
                </v:textbox>
              </v:shape>
            </w:pict>
          </mc:Fallback>
        </mc:AlternateContent>
      </w:r>
    </w:p>
    <w:p w14:paraId="7DB0340B" w14:textId="35D90D5E" w:rsidR="009357BA" w:rsidRPr="00D511E7" w:rsidRDefault="005539D5" w:rsidP="00560BF0">
      <w:pPr>
        <w:pStyle w:val="ListParagraph"/>
        <w:spacing w:line="276" w:lineRule="auto"/>
        <w:jc w:val="both"/>
        <w:rPr>
          <w:rFonts w:ascii="Arial" w:hAnsi="Arial" w:cs="Arial"/>
        </w:rPr>
      </w:pPr>
      <w:r w:rsidRPr="00D511E7">
        <w:rPr>
          <w:rFonts w:ascii="Arial" w:hAnsi="Arial" w:cs="Arial"/>
          <w:noProof/>
        </w:rPr>
        <mc:AlternateContent>
          <mc:Choice Requires="wps">
            <w:drawing>
              <wp:anchor distT="0" distB="0" distL="114300" distR="114300" simplePos="0" relativeHeight="251667456" behindDoc="0" locked="0" layoutInCell="1" allowOverlap="1" wp14:anchorId="61E97BF8" wp14:editId="044A2400">
                <wp:simplePos x="0" y="0"/>
                <wp:positionH relativeFrom="column">
                  <wp:posOffset>2377440</wp:posOffset>
                </wp:positionH>
                <wp:positionV relativeFrom="paragraph">
                  <wp:posOffset>174625</wp:posOffset>
                </wp:positionV>
                <wp:extent cx="495300" cy="304800"/>
                <wp:effectExtent l="0" t="0" r="0" b="0"/>
                <wp:wrapNone/>
                <wp:docPr id="12731930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60F146" w14:textId="77777777" w:rsidR="009357BA" w:rsidRPr="009F2C75" w:rsidRDefault="009357BA" w:rsidP="009357BA">
                            <w:pPr>
                              <w:rPr>
                                <w:lang w:val="id-ID"/>
                              </w:rPr>
                            </w:pPr>
                            <w:r>
                              <w:rPr>
                                <w:lang w:val="id-ID"/>
                              </w:rPr>
                              <w:t>H3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E97BF8" id="Text Box 19" o:spid="_x0000_s1034" type="#_x0000_t202" style="position:absolute;left:0;text-align:left;margin-left:187.2pt;margin-top:13.75pt;width:39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" filled="f" stroked="f">
                <v:textbox>
                  <w:txbxContent>
                    <w:p w14:paraId="2360F146" w14:textId="77777777" w:rsidR="009357BA" w:rsidRPr="009F2C75" w:rsidRDefault="009357BA" w:rsidP="009357BA">
                      <w:pPr>
                        <w:rPr>
                          <w:lang w:val="id-ID"/>
                        </w:rPr>
                      </w:pPr>
                      <w:r>
                        <w:rPr>
                          <w:lang w:val="id-ID"/>
                        </w:rPr>
                        <w:t>H3 +</w:t>
                      </w:r>
                    </w:p>
                  </w:txbxContent>
                </v:textbox>
              </v:shape>
            </w:pict>
          </mc:Fallback>
        </mc:AlternateContent>
      </w:r>
      <w:r w:rsidR="009357BA" w:rsidRPr="00D511E7">
        <w:rPr>
          <w:rFonts w:ascii="Arial" w:hAnsi="Arial" w:cs="Arial"/>
          <w:noProof/>
        </w:rPr>
        <mc:AlternateContent>
          <mc:Choice Requires="wps">
            <w:drawing>
              <wp:anchor distT="0" distB="0" distL="114300" distR="114300" simplePos="0" relativeHeight="251671552" behindDoc="0" locked="0" layoutInCell="1" allowOverlap="1" wp14:anchorId="495B19B4" wp14:editId="402F128B">
                <wp:simplePos x="0" y="0"/>
                <wp:positionH relativeFrom="column">
                  <wp:posOffset>2101214</wp:posOffset>
                </wp:positionH>
                <wp:positionV relativeFrom="paragraph">
                  <wp:posOffset>19050</wp:posOffset>
                </wp:positionV>
                <wp:extent cx="1743075" cy="333375"/>
                <wp:effectExtent l="0" t="0" r="47625" b="85725"/>
                <wp:wrapNone/>
                <wp:docPr id="872700885" name="Straight Arrow Connector 19"/>
                <wp:cNvGraphicFramePr/>
                <a:graphic xmlns:a="http://schemas.openxmlformats.org/drawingml/2006/main">
                  <a:graphicData uri="http://schemas.microsoft.com/office/word/2010/wordprocessingShape">
                    <wps:wsp>
                      <wps:cNvCnPr/>
                      <wps:spPr>
                        <a:xfrm>
                          <a:off x="0" y="0"/>
                          <a:ext cx="174307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009DEA" id="_x0000_t32" coordsize="21600,21600" o:spt="32" o:oned="t" path="m,l21600,21600e" filled="f">
                <v:path arrowok="t" fillok="f" o:connecttype="none"/>
                <o:lock v:ext="edit" shapetype="t"/>
              </v:shapetype>
              <v:shape id="Straight Arrow Connector 19" o:spid="_x0000_s1026" type="#_x0000_t32" style="position:absolute;margin-left:165.45pt;margin-top:1.5pt;width:137.25pt;height:26.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" strokecolor="black [3040]">
                <v:stroke endarrow="block"/>
              </v:shape>
            </w:pict>
          </mc:Fallback>
        </mc:AlternateContent>
      </w:r>
    </w:p>
    <w:p w14:paraId="6BC98FE4" w14:textId="128854A7" w:rsidR="009357BA" w:rsidRPr="00D511E7" w:rsidRDefault="009357BA" w:rsidP="00560BF0">
      <w:pPr>
        <w:pStyle w:val="ListParagraph"/>
        <w:spacing w:line="276" w:lineRule="auto"/>
        <w:jc w:val="both"/>
        <w:rPr>
          <w:rFonts w:ascii="Arial" w:hAnsi="Arial" w:cs="Arial"/>
        </w:rPr>
      </w:pPr>
      <w:r w:rsidRPr="00D511E7">
        <w:rPr>
          <w:rFonts w:ascii="Arial" w:hAnsi="Arial" w:cs="Arial"/>
          <w:noProof/>
        </w:rPr>
        <mc:AlternateContent>
          <mc:Choice Requires="wps">
            <w:drawing>
              <wp:anchor distT="0" distB="0" distL="114300" distR="114300" simplePos="0" relativeHeight="251662336" behindDoc="0" locked="0" layoutInCell="1" allowOverlap="1" wp14:anchorId="371B538F" wp14:editId="3C0BFF6F">
                <wp:simplePos x="0" y="0"/>
                <wp:positionH relativeFrom="column">
                  <wp:posOffset>139066</wp:posOffset>
                </wp:positionH>
                <wp:positionV relativeFrom="paragraph">
                  <wp:posOffset>55879</wp:posOffset>
                </wp:positionV>
                <wp:extent cx="1962150" cy="314325"/>
                <wp:effectExtent l="0" t="0" r="19050" b="28575"/>
                <wp:wrapNone/>
                <wp:docPr id="5701640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325"/>
                        </a:xfrm>
                        <a:prstGeom prst="rect">
                          <a:avLst/>
                        </a:prstGeom>
                        <a:solidFill>
                          <a:schemeClr val="lt1"/>
                        </a:solidFill>
                        <a:ln w="6350">
                          <a:solidFill>
                            <a:prstClr val="black"/>
                          </a:solidFill>
                        </a:ln>
                      </wps:spPr>
                      <wps:txbx>
                        <w:txbxContent>
                          <w:p w14:paraId="102A3AC7" w14:textId="77AF4728" w:rsidR="009357BA" w:rsidRPr="00C515BD" w:rsidRDefault="009357BA" w:rsidP="009357BA">
                            <w:pPr>
                              <w:rPr>
                                <w:lang w:val="id-ID"/>
                              </w:rPr>
                            </w:pPr>
                            <w:r w:rsidRPr="009357BA">
                              <w:rPr>
                                <w:rFonts w:ascii="Arial" w:hAnsi="Arial" w:cs="Arial"/>
                                <w:lang w:val="en-ID"/>
                              </w:rPr>
                              <w:t>Audit</w:t>
                            </w:r>
                            <w:r w:rsidRPr="00C515BD">
                              <w:rPr>
                                <w:rFonts w:ascii="Arial" w:hAnsi="Arial" w:cs="Arial"/>
                                <w:lang w:val="en-ID"/>
                              </w:rPr>
                              <w:t xml:space="preserve">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1B538F" id="Text Box 15" o:spid="_x0000_s1035" type="#_x0000_t202" style="position:absolute;left:0;text-align:left;margin-left:10.95pt;margin-top:4.4pt;width:154.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" fillcolor="white [3201]" strokeweight=".5pt">
                <v:path arrowok="t"/>
                <v:textbox>
                  <w:txbxContent>
                    <w:p w14:paraId="102A3AC7" w14:textId="77AF4728" w:rsidR="009357BA" w:rsidRPr="00C515BD" w:rsidRDefault="009357BA" w:rsidP="009357BA">
                      <w:pPr>
                        <w:rPr>
                          <w:lang w:val="id-ID"/>
                        </w:rPr>
                      </w:pPr>
                      <w:r w:rsidRPr="009357BA">
                        <w:rPr>
                          <w:rFonts w:ascii="Arial" w:hAnsi="Arial" w:cs="Arial"/>
                          <w:lang w:val="en-ID"/>
                        </w:rPr>
                        <w:t>Audit</w:t>
                      </w:r>
                      <w:r w:rsidRPr="00C515BD">
                        <w:rPr>
                          <w:rFonts w:ascii="Arial" w:hAnsi="Arial" w:cs="Arial"/>
                          <w:lang w:val="en-ID"/>
                        </w:rPr>
                        <w:t xml:space="preserve"> Committee</w:t>
                      </w:r>
                    </w:p>
                  </w:txbxContent>
                </v:textbox>
              </v:shape>
            </w:pict>
          </mc:Fallback>
        </mc:AlternateContent>
      </w:r>
      <w:r w:rsidRPr="00D511E7">
        <w:rPr>
          <w:rFonts w:ascii="Arial" w:hAnsi="Arial" w:cs="Arial"/>
          <w:noProof/>
        </w:rPr>
        <mc:AlternateContent>
          <mc:Choice Requires="wps">
            <w:drawing>
              <wp:anchor distT="0" distB="0" distL="114300" distR="114300" simplePos="0" relativeHeight="251665408" behindDoc="0" locked="0" layoutInCell="1" allowOverlap="1" wp14:anchorId="6DFF8BB8" wp14:editId="5A971038">
                <wp:simplePos x="0" y="0"/>
                <wp:positionH relativeFrom="column">
                  <wp:posOffset>3848100</wp:posOffset>
                </wp:positionH>
                <wp:positionV relativeFrom="paragraph">
                  <wp:posOffset>61595</wp:posOffset>
                </wp:positionV>
                <wp:extent cx="1704975" cy="304800"/>
                <wp:effectExtent l="0" t="0" r="9525" b="0"/>
                <wp:wrapNone/>
                <wp:docPr id="8710564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304800"/>
                        </a:xfrm>
                        <a:prstGeom prst="rect">
                          <a:avLst/>
                        </a:prstGeom>
                        <a:solidFill>
                          <a:schemeClr val="lt1"/>
                        </a:solidFill>
                        <a:ln w="6350">
                          <a:solidFill>
                            <a:prstClr val="black"/>
                          </a:solidFill>
                        </a:ln>
                      </wps:spPr>
                      <wps:txbx>
                        <w:txbxContent>
                          <w:p w14:paraId="5914DB34" w14:textId="4B66583D" w:rsidR="009357BA" w:rsidRPr="00C515BD" w:rsidRDefault="009357BA" w:rsidP="009357BA">
                            <w:pPr>
                              <w:rPr>
                                <w:lang w:val="id-ID"/>
                              </w:rPr>
                            </w:pPr>
                            <w:r w:rsidRPr="009357BA">
                              <w:rPr>
                                <w:rFonts w:ascii="Arial" w:hAnsi="Arial" w:cs="Arial"/>
                                <w:lang w:val="en-ID"/>
                              </w:rPr>
                              <w:t>Financial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FF8BB8" id="Text Box 17" o:spid="_x0000_s1036" type="#_x0000_t202" style="position:absolute;left:0;text-align:left;margin-left:303pt;margin-top:4.85pt;width:134.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" fillcolor="white [3201]" strokeweight=".5pt">
                <v:path arrowok="t"/>
                <v:textbox>
                  <w:txbxContent>
                    <w:p w14:paraId="5914DB34" w14:textId="4B66583D" w:rsidR="009357BA" w:rsidRPr="00C515BD" w:rsidRDefault="009357BA" w:rsidP="009357BA">
                      <w:pPr>
                        <w:rPr>
                          <w:lang w:val="id-ID"/>
                        </w:rPr>
                      </w:pPr>
                      <w:r w:rsidRPr="009357BA">
                        <w:rPr>
                          <w:rFonts w:ascii="Arial" w:hAnsi="Arial" w:cs="Arial"/>
                          <w:lang w:val="en-ID"/>
                        </w:rPr>
                        <w:t>Financial Performance</w:t>
                      </w:r>
                    </w:p>
                  </w:txbxContent>
                </v:textbox>
              </v:shape>
            </w:pict>
          </mc:Fallback>
        </mc:AlternateContent>
      </w:r>
    </w:p>
    <w:p w14:paraId="2EA20E72" w14:textId="77777777" w:rsidR="009357BA" w:rsidRPr="00D511E7" w:rsidRDefault="009357BA" w:rsidP="00560BF0">
      <w:pPr>
        <w:pStyle w:val="ListParagraph"/>
        <w:spacing w:line="276" w:lineRule="auto"/>
        <w:jc w:val="both"/>
        <w:rPr>
          <w:rFonts w:ascii="Arial" w:hAnsi="Arial" w:cs="Arial"/>
        </w:rPr>
      </w:pPr>
      <w:r w:rsidRPr="00D511E7">
        <w:rPr>
          <w:rFonts w:ascii="Arial" w:hAnsi="Arial" w:cs="Arial"/>
          <w:noProof/>
        </w:rPr>
        <mc:AlternateContent>
          <mc:Choice Requires="wps">
            <w:drawing>
              <wp:anchor distT="0" distB="0" distL="114300" distR="114300" simplePos="0" relativeHeight="251668480" behindDoc="0" locked="0" layoutInCell="1" allowOverlap="1" wp14:anchorId="6C6AFB77" wp14:editId="4AC88F07">
                <wp:simplePos x="0" y="0"/>
                <wp:positionH relativeFrom="column">
                  <wp:posOffset>2396490</wp:posOffset>
                </wp:positionH>
                <wp:positionV relativeFrom="paragraph">
                  <wp:posOffset>120015</wp:posOffset>
                </wp:positionV>
                <wp:extent cx="476250" cy="266700"/>
                <wp:effectExtent l="0" t="0" r="0" b="0"/>
                <wp:wrapNone/>
                <wp:docPr id="8354235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1D9273" w14:textId="77777777" w:rsidR="009357BA" w:rsidRPr="009F2C75" w:rsidRDefault="009357BA" w:rsidP="009357BA">
                            <w:pPr>
                              <w:rPr>
                                <w:lang w:val="id-ID"/>
                              </w:rPr>
                            </w:pPr>
                            <w:r>
                              <w:rPr>
                                <w:lang w:val="id-ID"/>
                              </w:rPr>
                              <w:t>H4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AFB77" id="Text Box 13" o:spid="_x0000_s1037" type="#_x0000_t202" style="position:absolute;left:0;text-align:left;margin-left:188.7pt;margin-top:9.45pt;width:37.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" filled="f" stroked="f">
                <v:textbox>
                  <w:txbxContent>
                    <w:p w14:paraId="3F1D9273" w14:textId="77777777" w:rsidR="009357BA" w:rsidRPr="009F2C75" w:rsidRDefault="009357BA" w:rsidP="009357BA">
                      <w:pPr>
                        <w:rPr>
                          <w:lang w:val="id-ID"/>
                        </w:rPr>
                      </w:pPr>
                      <w:r>
                        <w:rPr>
                          <w:lang w:val="id-ID"/>
                        </w:rPr>
                        <w:t>H4 +</w:t>
                      </w:r>
                    </w:p>
                  </w:txbxContent>
                </v:textbox>
              </v:shape>
            </w:pict>
          </mc:Fallback>
        </mc:AlternateContent>
      </w:r>
      <w:r w:rsidRPr="00D511E7">
        <w:rPr>
          <w:rFonts w:ascii="Arial" w:hAnsi="Arial" w:cs="Arial"/>
          <w:noProof/>
        </w:rPr>
        <mc:AlternateContent>
          <mc:Choice Requires="wps">
            <w:drawing>
              <wp:anchor distT="0" distB="0" distL="114300" distR="114300" simplePos="0" relativeHeight="251674624" behindDoc="0" locked="0" layoutInCell="1" allowOverlap="1" wp14:anchorId="65AAD132" wp14:editId="652851AA">
                <wp:simplePos x="0" y="0"/>
                <wp:positionH relativeFrom="column">
                  <wp:posOffset>2177414</wp:posOffset>
                </wp:positionH>
                <wp:positionV relativeFrom="paragraph">
                  <wp:posOffset>149860</wp:posOffset>
                </wp:positionV>
                <wp:extent cx="1666875" cy="809625"/>
                <wp:effectExtent l="0" t="38100" r="47625" b="28575"/>
                <wp:wrapNone/>
                <wp:docPr id="2115229154" name="Straight Arrow Connector 23"/>
                <wp:cNvGraphicFramePr/>
                <a:graphic xmlns:a="http://schemas.openxmlformats.org/drawingml/2006/main">
                  <a:graphicData uri="http://schemas.microsoft.com/office/word/2010/wordprocessingShape">
                    <wps:wsp>
                      <wps:cNvCnPr/>
                      <wps:spPr>
                        <a:xfrm flipV="1">
                          <a:off x="0" y="0"/>
                          <a:ext cx="1666875" cy="809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F6AED1" id="Straight Arrow Connector 23" o:spid="_x0000_s1026" type="#_x0000_t32" style="position:absolute;margin-left:171.45pt;margin-top:11.8pt;width:131.25pt;height:63.7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" strokecolor="black [3040]">
                <v:stroke endarrow="block"/>
              </v:shape>
            </w:pict>
          </mc:Fallback>
        </mc:AlternateContent>
      </w:r>
      <w:r w:rsidRPr="00D511E7">
        <w:rPr>
          <w:rFonts w:ascii="Arial" w:hAnsi="Arial" w:cs="Arial"/>
          <w:noProof/>
        </w:rPr>
        <mc:AlternateContent>
          <mc:Choice Requires="wps">
            <w:drawing>
              <wp:anchor distT="0" distB="0" distL="114300" distR="114300" simplePos="0" relativeHeight="251673600" behindDoc="0" locked="0" layoutInCell="1" allowOverlap="1" wp14:anchorId="56D1D32E" wp14:editId="4A9F5F2E">
                <wp:simplePos x="0" y="0"/>
                <wp:positionH relativeFrom="column">
                  <wp:posOffset>2101214</wp:posOffset>
                </wp:positionH>
                <wp:positionV relativeFrom="paragraph">
                  <wp:posOffset>92710</wp:posOffset>
                </wp:positionV>
                <wp:extent cx="1743075" cy="419100"/>
                <wp:effectExtent l="0" t="57150" r="0" b="19050"/>
                <wp:wrapNone/>
                <wp:docPr id="1841774640" name="Straight Arrow Connector 22"/>
                <wp:cNvGraphicFramePr/>
                <a:graphic xmlns:a="http://schemas.openxmlformats.org/drawingml/2006/main">
                  <a:graphicData uri="http://schemas.microsoft.com/office/word/2010/wordprocessingShape">
                    <wps:wsp>
                      <wps:cNvCnPr/>
                      <wps:spPr>
                        <a:xfrm flipV="1">
                          <a:off x="0" y="0"/>
                          <a:ext cx="174307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9C70AC" id="Straight Arrow Connector 22" o:spid="_x0000_s1026" type="#_x0000_t32" style="position:absolute;margin-left:165.45pt;margin-top:7.3pt;width:137.25pt;height:33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" strokecolor="black [3040]">
                <v:stroke endarrow="block"/>
              </v:shape>
            </w:pict>
          </mc:Fallback>
        </mc:AlternateContent>
      </w:r>
      <w:r w:rsidRPr="00D511E7">
        <w:rPr>
          <w:rFonts w:ascii="Arial" w:hAnsi="Arial" w:cs="Arial"/>
          <w:noProof/>
        </w:rPr>
        <mc:AlternateContent>
          <mc:Choice Requires="wps">
            <w:drawing>
              <wp:anchor distT="0" distB="0" distL="114300" distR="114300" simplePos="0" relativeHeight="251672576" behindDoc="0" locked="0" layoutInCell="1" allowOverlap="1" wp14:anchorId="5F134EE3" wp14:editId="02C638E1">
                <wp:simplePos x="0" y="0"/>
                <wp:positionH relativeFrom="column">
                  <wp:posOffset>2101214</wp:posOffset>
                </wp:positionH>
                <wp:positionV relativeFrom="paragraph">
                  <wp:posOffset>64135</wp:posOffset>
                </wp:positionV>
                <wp:extent cx="1743075" cy="0"/>
                <wp:effectExtent l="0" t="76200" r="9525" b="95250"/>
                <wp:wrapNone/>
                <wp:docPr id="752011184" name="Straight Arrow Connector 20"/>
                <wp:cNvGraphicFramePr/>
                <a:graphic xmlns:a="http://schemas.openxmlformats.org/drawingml/2006/main">
                  <a:graphicData uri="http://schemas.microsoft.com/office/word/2010/wordprocessingShape">
                    <wps:wsp>
                      <wps:cNvCnPr/>
                      <wps:spPr>
                        <a:xfrm>
                          <a:off x="0" y="0"/>
                          <a:ext cx="1743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0E9518" id="Straight Arrow Connector 20" o:spid="_x0000_s1026" type="#_x0000_t32" style="position:absolute;margin-left:165.45pt;margin-top:5.05pt;width:137.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" strokecolor="black [3040]">
                <v:stroke endarrow="block"/>
              </v:shape>
            </w:pict>
          </mc:Fallback>
        </mc:AlternateContent>
      </w:r>
    </w:p>
    <w:p w14:paraId="1A11058E" w14:textId="77777777" w:rsidR="009357BA" w:rsidRPr="00D511E7" w:rsidRDefault="009357BA" w:rsidP="00560BF0">
      <w:pPr>
        <w:pStyle w:val="ListParagraph"/>
        <w:spacing w:line="276" w:lineRule="auto"/>
        <w:jc w:val="both"/>
        <w:rPr>
          <w:rFonts w:ascii="Arial" w:hAnsi="Arial" w:cs="Arial"/>
        </w:rPr>
      </w:pPr>
    </w:p>
    <w:p w14:paraId="1A0EDFC5" w14:textId="5123FD73" w:rsidR="009357BA" w:rsidRPr="00D511E7" w:rsidRDefault="005539D5" w:rsidP="00560BF0">
      <w:pPr>
        <w:pStyle w:val="ListParagraph"/>
        <w:spacing w:line="276" w:lineRule="auto"/>
        <w:jc w:val="both"/>
        <w:rPr>
          <w:rFonts w:ascii="Arial" w:hAnsi="Arial" w:cs="Arial"/>
        </w:rPr>
      </w:pPr>
      <w:r w:rsidRPr="00D511E7">
        <w:rPr>
          <w:rFonts w:ascii="Arial" w:hAnsi="Arial" w:cs="Arial"/>
          <w:noProof/>
        </w:rPr>
        <mc:AlternateContent>
          <mc:Choice Requires="wps">
            <w:drawing>
              <wp:anchor distT="0" distB="0" distL="114300" distR="114300" simplePos="0" relativeHeight="251669504" behindDoc="0" locked="0" layoutInCell="1" allowOverlap="1" wp14:anchorId="0980BE1F" wp14:editId="185D16E6">
                <wp:simplePos x="0" y="0"/>
                <wp:positionH relativeFrom="column">
                  <wp:posOffset>2396490</wp:posOffset>
                </wp:positionH>
                <wp:positionV relativeFrom="paragraph">
                  <wp:posOffset>102870</wp:posOffset>
                </wp:positionV>
                <wp:extent cx="504825" cy="400050"/>
                <wp:effectExtent l="0" t="0" r="0" b="0"/>
                <wp:wrapNone/>
                <wp:docPr id="69610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400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881B6B" w14:textId="77777777" w:rsidR="009357BA" w:rsidRPr="009F2C75" w:rsidRDefault="009357BA" w:rsidP="009357BA">
                            <w:pPr>
                              <w:rPr>
                                <w:lang w:val="id-ID"/>
                              </w:rPr>
                            </w:pPr>
                            <w:r>
                              <w:rPr>
                                <w:lang w:val="id-ID"/>
                              </w:rPr>
                              <w:t xml:space="preserve">H5 </w:t>
                            </w:r>
                            <w:r>
                              <w:rPr>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0BE1F" id="Text Box 5" o:spid="_x0000_s1038" type="#_x0000_t202" style="position:absolute;left:0;text-align:left;margin-left:188.7pt;margin-top:8.1pt;width:39.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" filled="f" stroked="f">
                <v:textbox>
                  <w:txbxContent>
                    <w:p w14:paraId="6C881B6B" w14:textId="77777777" w:rsidR="009357BA" w:rsidRPr="009F2C75" w:rsidRDefault="009357BA" w:rsidP="009357BA">
                      <w:pPr>
                        <w:rPr>
                          <w:lang w:val="id-ID"/>
                        </w:rPr>
                      </w:pPr>
                      <w:r>
                        <w:rPr>
                          <w:lang w:val="id-ID"/>
                        </w:rPr>
                        <w:t xml:space="preserve">H5 </w:t>
                      </w:r>
                      <w:r>
                        <w:rPr>
                          <w:lang w:val="id-ID"/>
                        </w:rPr>
                        <w:t>+</w:t>
                      </w:r>
                    </w:p>
                  </w:txbxContent>
                </v:textbox>
              </v:shape>
            </w:pict>
          </mc:Fallback>
        </mc:AlternateContent>
      </w:r>
      <w:r w:rsidR="009357BA" w:rsidRPr="00D511E7">
        <w:rPr>
          <w:rFonts w:ascii="Arial" w:hAnsi="Arial" w:cs="Arial"/>
          <w:noProof/>
        </w:rPr>
        <mc:AlternateContent>
          <mc:Choice Requires="wps">
            <w:drawing>
              <wp:anchor distT="0" distB="0" distL="114300" distR="114300" simplePos="0" relativeHeight="251663360" behindDoc="0" locked="0" layoutInCell="1" allowOverlap="1" wp14:anchorId="4A62647C" wp14:editId="2E5599E0">
                <wp:simplePos x="0" y="0"/>
                <wp:positionH relativeFrom="column">
                  <wp:posOffset>139066</wp:posOffset>
                </wp:positionH>
                <wp:positionV relativeFrom="paragraph">
                  <wp:posOffset>19050</wp:posOffset>
                </wp:positionV>
                <wp:extent cx="1962150" cy="304800"/>
                <wp:effectExtent l="0" t="0" r="19050" b="19050"/>
                <wp:wrapNone/>
                <wp:docPr id="946152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04800"/>
                        </a:xfrm>
                        <a:prstGeom prst="rect">
                          <a:avLst/>
                        </a:prstGeom>
                        <a:solidFill>
                          <a:schemeClr val="lt1"/>
                        </a:solidFill>
                        <a:ln w="6350">
                          <a:solidFill>
                            <a:prstClr val="black"/>
                          </a:solidFill>
                        </a:ln>
                      </wps:spPr>
                      <wps:txbx>
                        <w:txbxContent>
                          <w:p w14:paraId="3C90C950" w14:textId="1CFEB395" w:rsidR="009357BA" w:rsidRPr="00C515BD" w:rsidRDefault="009357BA" w:rsidP="009357BA">
                            <w:pPr>
                              <w:rPr>
                                <w:lang w:val="id-ID"/>
                              </w:rPr>
                            </w:pPr>
                            <w:r w:rsidRPr="009357BA">
                              <w:rPr>
                                <w:rFonts w:ascii="Arial" w:hAnsi="Arial" w:cs="Arial"/>
                                <w:lang w:val="en-ID"/>
                              </w:rPr>
                              <w:t>Company Size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62647C" id="Text Box 3" o:spid="_x0000_s1039" type="#_x0000_t202" style="position:absolute;left:0;text-align:left;margin-left:10.95pt;margin-top:1.5pt;width:154.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" fillcolor="white [3201]" strokeweight=".5pt">
                <v:path arrowok="t"/>
                <v:textbox>
                  <w:txbxContent>
                    <w:p w14:paraId="3C90C950" w14:textId="1CFEB395" w:rsidR="009357BA" w:rsidRPr="00C515BD" w:rsidRDefault="009357BA" w:rsidP="009357BA">
                      <w:pPr>
                        <w:rPr>
                          <w:lang w:val="id-ID"/>
                        </w:rPr>
                      </w:pPr>
                      <w:r w:rsidRPr="009357BA">
                        <w:rPr>
                          <w:rFonts w:ascii="Arial" w:hAnsi="Arial" w:cs="Arial"/>
                          <w:lang w:val="en-ID"/>
                        </w:rPr>
                        <w:t>Company Size</w:t>
                      </w:r>
                    </w:p>
                  </w:txbxContent>
                </v:textbox>
              </v:shape>
            </w:pict>
          </mc:Fallback>
        </mc:AlternateContent>
      </w:r>
    </w:p>
    <w:p w14:paraId="47AB5179" w14:textId="77777777" w:rsidR="009357BA" w:rsidRPr="00D511E7" w:rsidRDefault="009357BA" w:rsidP="00560BF0">
      <w:pPr>
        <w:pStyle w:val="ListParagraph"/>
        <w:spacing w:line="276" w:lineRule="auto"/>
        <w:jc w:val="both"/>
        <w:rPr>
          <w:rFonts w:ascii="Arial" w:hAnsi="Arial" w:cs="Arial"/>
        </w:rPr>
      </w:pPr>
    </w:p>
    <w:p w14:paraId="364DF185" w14:textId="26BAABFC" w:rsidR="00D511E7" w:rsidRPr="00952BB9" w:rsidRDefault="009357BA" w:rsidP="00952BB9">
      <w:pPr>
        <w:pStyle w:val="ListParagraph"/>
        <w:spacing w:line="276" w:lineRule="auto"/>
        <w:jc w:val="both"/>
        <w:rPr>
          <w:rFonts w:ascii="Arial" w:hAnsi="Arial" w:cs="Arial"/>
          <w:sz w:val="20"/>
        </w:rPr>
      </w:pPr>
      <w:r w:rsidRPr="00D511E7">
        <w:rPr>
          <w:rFonts w:ascii="Arial" w:hAnsi="Arial" w:cs="Arial"/>
          <w:noProof/>
        </w:rPr>
        <mc:AlternateContent>
          <mc:Choice Requires="wps">
            <w:drawing>
              <wp:anchor distT="0" distB="0" distL="114300" distR="114300" simplePos="0" relativeHeight="251664384" behindDoc="0" locked="0" layoutInCell="1" allowOverlap="1" wp14:anchorId="494E25A7" wp14:editId="6E3C9288">
                <wp:simplePos x="0" y="0"/>
                <wp:positionH relativeFrom="column">
                  <wp:posOffset>139066</wp:posOffset>
                </wp:positionH>
                <wp:positionV relativeFrom="paragraph">
                  <wp:posOffset>140335</wp:posOffset>
                </wp:positionV>
                <wp:extent cx="2038350" cy="257175"/>
                <wp:effectExtent l="0" t="0" r="19050" b="28575"/>
                <wp:wrapNone/>
                <wp:docPr id="4153732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257175"/>
                        </a:xfrm>
                        <a:prstGeom prst="rect">
                          <a:avLst/>
                        </a:prstGeom>
                        <a:solidFill>
                          <a:schemeClr val="lt1"/>
                        </a:solidFill>
                        <a:ln w="6350">
                          <a:solidFill>
                            <a:prstClr val="black"/>
                          </a:solidFill>
                        </a:ln>
                      </wps:spPr>
                      <wps:txbx>
                        <w:txbxContent>
                          <w:p w14:paraId="0C177E13" w14:textId="4CF1A953" w:rsidR="009357BA" w:rsidRPr="00C515BD" w:rsidRDefault="009357BA" w:rsidP="009357BA">
                            <w:pPr>
                              <w:rPr>
                                <w:lang w:val="id-ID"/>
                              </w:rPr>
                            </w:pPr>
                            <w:r w:rsidRPr="009357BA">
                              <w:rPr>
                                <w:rFonts w:ascii="Arial" w:hAnsi="Arial" w:cs="Arial"/>
                                <w:lang w:val="en-ID"/>
                              </w:rPr>
                              <w:t>Company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94E25A7" id="Text Box 1" o:spid="_x0000_s1040" type="#_x0000_t202" style="position:absolute;left:0;text-align:left;margin-left:10.95pt;margin-top:11.05pt;width:160.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" fillcolor="white [3201]" strokeweight=".5pt">
                <v:path arrowok="t"/>
                <v:textbox>
                  <w:txbxContent>
                    <w:p w14:paraId="0C177E13" w14:textId="4CF1A953" w:rsidR="009357BA" w:rsidRPr="00C515BD" w:rsidRDefault="009357BA" w:rsidP="009357BA">
                      <w:pPr>
                        <w:rPr>
                          <w:lang w:val="id-ID"/>
                        </w:rPr>
                      </w:pPr>
                      <w:r w:rsidRPr="009357BA">
                        <w:rPr>
                          <w:rFonts w:ascii="Arial" w:hAnsi="Arial" w:cs="Arial"/>
                          <w:lang w:val="en-ID"/>
                        </w:rPr>
                        <w:t>Company Growth</w:t>
                      </w:r>
                    </w:p>
                  </w:txbxContent>
                </v:textbox>
              </v:shape>
            </w:pict>
          </mc:Fallback>
        </mc:AlternateContent>
      </w:r>
    </w:p>
    <w:p w14:paraId="71AEF88B" w14:textId="77777777" w:rsidR="00952BB9" w:rsidRDefault="00952BB9" w:rsidP="00560BF0">
      <w:pPr>
        <w:pStyle w:val="ListParagraph"/>
        <w:spacing w:line="276" w:lineRule="auto"/>
        <w:jc w:val="center"/>
        <w:rPr>
          <w:rFonts w:ascii="Arial" w:hAnsi="Arial" w:cs="Arial"/>
          <w:b/>
          <w:bCs/>
          <w:sz w:val="20"/>
        </w:rPr>
      </w:pPr>
    </w:p>
    <w:p w14:paraId="52F82BA2" w14:textId="70D2FE42" w:rsidR="00952BB9" w:rsidRDefault="00952BB9" w:rsidP="00560BF0">
      <w:pPr>
        <w:pStyle w:val="ListParagraph"/>
        <w:spacing w:line="276" w:lineRule="auto"/>
        <w:jc w:val="center"/>
        <w:rPr>
          <w:rFonts w:ascii="Arial" w:hAnsi="Arial" w:cs="Arial"/>
          <w:b/>
          <w:bCs/>
          <w:sz w:val="20"/>
        </w:rPr>
      </w:pPr>
    </w:p>
    <w:p w14:paraId="70B6D53D" w14:textId="6081DB9D" w:rsidR="005539D5" w:rsidRPr="00D511E7" w:rsidRDefault="00952BB9" w:rsidP="00560BF0">
      <w:pPr>
        <w:pStyle w:val="ListParagraph"/>
        <w:spacing w:line="276" w:lineRule="auto"/>
        <w:jc w:val="center"/>
        <w:rPr>
          <w:rFonts w:ascii="Arial" w:hAnsi="Arial" w:cs="Arial"/>
          <w:b/>
          <w:bCs/>
        </w:rPr>
      </w:pPr>
      <w:r>
        <w:rPr>
          <w:rFonts w:ascii="Arial" w:hAnsi="Arial" w:cs="Arial"/>
          <w:b/>
          <w:bCs/>
          <w:sz w:val="20"/>
        </w:rPr>
        <w:t>F</w:t>
      </w:r>
      <w:r w:rsidR="005539D5" w:rsidRPr="00D511E7">
        <w:rPr>
          <w:rFonts w:ascii="Arial" w:hAnsi="Arial" w:cs="Arial"/>
          <w:b/>
          <w:bCs/>
          <w:sz w:val="20"/>
        </w:rPr>
        <w:t>igure 2. Research framework</w:t>
      </w:r>
    </w:p>
    <w:p w14:paraId="27474181" w14:textId="2D433A0F" w:rsidR="007F7B32" w:rsidRPr="00D511E7" w:rsidRDefault="00902823" w:rsidP="00560BF0">
      <w:pPr>
        <w:pStyle w:val="AbstHead"/>
        <w:spacing w:before="240" w:after="0" w:line="276" w:lineRule="auto"/>
        <w:jc w:val="both"/>
        <w:rPr>
          <w:rFonts w:ascii="Arial" w:hAnsi="Arial" w:cs="Arial"/>
          <w:szCs w:val="22"/>
        </w:rPr>
      </w:pPr>
      <w:r w:rsidRPr="00D511E7">
        <w:rPr>
          <w:rFonts w:ascii="Arial" w:hAnsi="Arial" w:cs="Arial"/>
          <w:szCs w:val="22"/>
        </w:rPr>
        <w:lastRenderedPageBreak/>
        <w:t>2. material and method</w:t>
      </w:r>
      <w:r w:rsidR="00000F8F" w:rsidRPr="00D511E7">
        <w:rPr>
          <w:rFonts w:ascii="Arial" w:hAnsi="Arial" w:cs="Arial"/>
          <w:szCs w:val="22"/>
        </w:rPr>
        <w:t>s</w:t>
      </w:r>
    </w:p>
    <w:p w14:paraId="73A8BC0A" w14:textId="0184F9C4" w:rsidR="00790ADA" w:rsidRPr="00D511E7" w:rsidRDefault="00514157" w:rsidP="00560BF0">
      <w:pPr>
        <w:pStyle w:val="AbstHead"/>
        <w:spacing w:before="240" w:line="276" w:lineRule="auto"/>
        <w:jc w:val="both"/>
        <w:rPr>
          <w:rFonts w:ascii="Arial" w:hAnsi="Arial" w:cs="Arial"/>
          <w:szCs w:val="22"/>
          <w:lang w:val="en-ID"/>
        </w:rPr>
      </w:pPr>
      <w:r w:rsidRPr="00D511E7">
        <w:rPr>
          <w:rFonts w:ascii="Arial" w:hAnsi="Arial" w:cs="Arial"/>
          <w:szCs w:val="22"/>
        </w:rPr>
        <w:t xml:space="preserve">2.1 </w:t>
      </w:r>
      <w:r w:rsidRPr="00D511E7">
        <w:rPr>
          <w:rFonts w:ascii="Arial" w:hAnsi="Arial" w:cs="Arial"/>
          <w:bCs/>
          <w:szCs w:val="22"/>
          <w:lang w:val="en-ID"/>
        </w:rPr>
        <w:t>Population and Sample</w:t>
      </w:r>
    </w:p>
    <w:p w14:paraId="4D143ED0" w14:textId="77777777" w:rsidR="00474B2F" w:rsidRDefault="00474B2F" w:rsidP="00C07F42">
      <w:pPr>
        <w:spacing w:line="276" w:lineRule="auto"/>
        <w:jc w:val="both"/>
        <w:rPr>
          <w:rFonts w:ascii="Arial" w:hAnsi="Arial" w:cs="Arial"/>
          <w:lang w:val="en-ID"/>
        </w:rPr>
      </w:pPr>
      <w:r w:rsidRPr="003D7A11">
        <w:rPr>
          <w:rFonts w:ascii="Arial" w:hAnsi="Arial" w:cs="Arial"/>
          <w:lang w:val="en-ID"/>
        </w:rPr>
        <w:t>Companies in the consumer non-cyclicals sector that are listed on the Indonesia Stock Exchange's main board (IDX) for the 2019–2023 timeframe make up the study's population. The firms' yearly financial statements, which were gathered from the official IDX website and the corresponding corporate websites, provided the data</w:t>
      </w:r>
      <w:r w:rsidRPr="006C6A09">
        <w:rPr>
          <w:rFonts w:ascii="Arial" w:hAnsi="Arial" w:cs="Arial"/>
        </w:rPr>
        <w:t>. This research adopts a quantitative approach, relying on secondary data extracted from published annual reports. A purposive sampling technique was employed, based on specific selection criteria. The detailed sampling process is outlined in Table 1</w:t>
      </w:r>
      <w:r w:rsidRPr="00C01696">
        <w:rPr>
          <w:rFonts w:ascii="Arial" w:hAnsi="Arial" w:cs="Arial"/>
          <w:lang w:val="en-ID"/>
        </w:rPr>
        <w:t>.</w:t>
      </w:r>
    </w:p>
    <w:p w14:paraId="0FCF3F31" w14:textId="12F3F3FC" w:rsidR="005539D5" w:rsidRPr="00D511E7" w:rsidRDefault="005539D5" w:rsidP="00001892">
      <w:pPr>
        <w:spacing w:before="240" w:line="276" w:lineRule="auto"/>
        <w:jc w:val="center"/>
        <w:rPr>
          <w:rFonts w:ascii="Arial" w:hAnsi="Arial" w:cs="Arial"/>
          <w:b/>
          <w:bCs/>
        </w:rPr>
      </w:pPr>
      <w:r w:rsidRPr="00D511E7">
        <w:rPr>
          <w:rFonts w:ascii="Arial" w:hAnsi="Arial" w:cs="Arial"/>
          <w:b/>
          <w:bCs/>
        </w:rPr>
        <w:t xml:space="preserve">Table 1. </w:t>
      </w:r>
      <w:r w:rsidRPr="00D511E7">
        <w:rPr>
          <w:rFonts w:ascii="Arial" w:hAnsi="Arial" w:cs="Arial"/>
          <w:b/>
          <w:bCs/>
          <w:i/>
          <w:iCs/>
        </w:rPr>
        <w:t>Purposive Sampling</w:t>
      </w:r>
    </w:p>
    <w:tbl>
      <w:tblPr>
        <w:tblStyle w:val="TableGrid"/>
        <w:tblW w:w="0" w:type="auto"/>
        <w:tblLook w:val="04A0" w:firstRow="1" w:lastRow="0" w:firstColumn="1" w:lastColumn="0" w:noHBand="0" w:noVBand="1"/>
      </w:tblPr>
      <w:tblGrid>
        <w:gridCol w:w="562"/>
        <w:gridCol w:w="4903"/>
        <w:gridCol w:w="2733"/>
      </w:tblGrid>
      <w:tr w:rsidR="005539D5" w:rsidRPr="00D511E7" w14:paraId="6852FCFA" w14:textId="77777777" w:rsidTr="00F168A3">
        <w:trPr>
          <w:trHeight w:val="283"/>
        </w:trPr>
        <w:tc>
          <w:tcPr>
            <w:tcW w:w="562" w:type="dxa"/>
            <w:tcBorders>
              <w:left w:val="nil"/>
              <w:bottom w:val="single" w:sz="4" w:space="0" w:color="auto"/>
              <w:right w:val="nil"/>
            </w:tcBorders>
          </w:tcPr>
          <w:p w14:paraId="1CB7E331" w14:textId="7777777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No</w:t>
            </w:r>
          </w:p>
        </w:tc>
        <w:tc>
          <w:tcPr>
            <w:tcW w:w="4903" w:type="dxa"/>
            <w:tcBorders>
              <w:left w:val="nil"/>
              <w:bottom w:val="single" w:sz="4" w:space="0" w:color="auto"/>
              <w:right w:val="nil"/>
            </w:tcBorders>
          </w:tcPr>
          <w:p w14:paraId="55937E9B" w14:textId="7C37C2FD"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 xml:space="preserve">Criteria </w:t>
            </w:r>
            <w:r w:rsidR="002A7BC7">
              <w:rPr>
                <w:rFonts w:ascii="Arial" w:hAnsi="Arial" w:cs="Arial"/>
                <w:sz w:val="20"/>
                <w:szCs w:val="20"/>
              </w:rPr>
              <w:t xml:space="preserve">of </w:t>
            </w:r>
            <w:r w:rsidRPr="00D511E7">
              <w:rPr>
                <w:rFonts w:ascii="Arial" w:hAnsi="Arial" w:cs="Arial"/>
                <w:sz w:val="20"/>
                <w:szCs w:val="20"/>
              </w:rPr>
              <w:t>Purposive Sampling</w:t>
            </w:r>
          </w:p>
        </w:tc>
        <w:tc>
          <w:tcPr>
            <w:tcW w:w="2733" w:type="dxa"/>
            <w:tcBorders>
              <w:left w:val="nil"/>
              <w:bottom w:val="single" w:sz="4" w:space="0" w:color="auto"/>
              <w:right w:val="nil"/>
            </w:tcBorders>
          </w:tcPr>
          <w:p w14:paraId="166CD5CE" w14:textId="7777777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 xml:space="preserve">Total </w:t>
            </w:r>
          </w:p>
        </w:tc>
      </w:tr>
      <w:tr w:rsidR="005539D5" w:rsidRPr="00D511E7" w14:paraId="14FEA99D" w14:textId="77777777" w:rsidTr="00F168A3">
        <w:trPr>
          <w:trHeight w:val="283"/>
        </w:trPr>
        <w:tc>
          <w:tcPr>
            <w:tcW w:w="562" w:type="dxa"/>
            <w:tcBorders>
              <w:top w:val="single" w:sz="4" w:space="0" w:color="auto"/>
              <w:left w:val="nil"/>
              <w:bottom w:val="nil"/>
              <w:right w:val="nil"/>
            </w:tcBorders>
          </w:tcPr>
          <w:p w14:paraId="52BFE50D" w14:textId="7777777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1.</w:t>
            </w:r>
          </w:p>
        </w:tc>
        <w:tc>
          <w:tcPr>
            <w:tcW w:w="4903" w:type="dxa"/>
            <w:tcBorders>
              <w:top w:val="single" w:sz="4" w:space="0" w:color="auto"/>
              <w:left w:val="nil"/>
              <w:bottom w:val="nil"/>
              <w:right w:val="nil"/>
            </w:tcBorders>
          </w:tcPr>
          <w:p w14:paraId="26C30295" w14:textId="4CF369E2" w:rsidR="005539D5" w:rsidRPr="00D511E7" w:rsidRDefault="00474B2F" w:rsidP="00C07F42">
            <w:pPr>
              <w:spacing w:after="20"/>
              <w:jc w:val="both"/>
              <w:rPr>
                <w:rFonts w:ascii="Arial" w:hAnsi="Arial" w:cs="Arial"/>
                <w:color w:val="000000" w:themeColor="text1"/>
                <w:sz w:val="20"/>
                <w:szCs w:val="20"/>
                <w:lang w:val="en-ID"/>
              </w:rPr>
            </w:pPr>
            <w:r w:rsidRPr="006C6A09">
              <w:rPr>
                <w:rFonts w:ascii="Arial" w:hAnsi="Arial" w:cs="Arial"/>
                <w:color w:val="000000" w:themeColor="text1"/>
                <w:sz w:val="20"/>
                <w:szCs w:val="20"/>
              </w:rPr>
              <w:t>Consumer non-cyclical companies listed on the Indonesia Stock Exchange (IDX) during the 2019–2023 period</w:t>
            </w:r>
          </w:p>
        </w:tc>
        <w:tc>
          <w:tcPr>
            <w:tcW w:w="2733" w:type="dxa"/>
            <w:tcBorders>
              <w:top w:val="single" w:sz="4" w:space="0" w:color="auto"/>
              <w:left w:val="nil"/>
              <w:bottom w:val="nil"/>
              <w:right w:val="nil"/>
            </w:tcBorders>
          </w:tcPr>
          <w:p w14:paraId="2246E652" w14:textId="511CD5AF"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41 companies</w:t>
            </w:r>
          </w:p>
        </w:tc>
      </w:tr>
      <w:tr w:rsidR="005539D5" w:rsidRPr="00D511E7" w14:paraId="152115BC" w14:textId="77777777" w:rsidTr="00C07F42">
        <w:trPr>
          <w:trHeight w:val="283"/>
        </w:trPr>
        <w:tc>
          <w:tcPr>
            <w:tcW w:w="562" w:type="dxa"/>
            <w:tcBorders>
              <w:top w:val="nil"/>
              <w:left w:val="nil"/>
              <w:bottom w:val="nil"/>
              <w:right w:val="nil"/>
            </w:tcBorders>
          </w:tcPr>
          <w:p w14:paraId="08BDAD00" w14:textId="7777777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2.</w:t>
            </w:r>
          </w:p>
        </w:tc>
        <w:tc>
          <w:tcPr>
            <w:tcW w:w="4903" w:type="dxa"/>
            <w:tcBorders>
              <w:top w:val="nil"/>
              <w:left w:val="nil"/>
              <w:bottom w:val="nil"/>
              <w:right w:val="nil"/>
            </w:tcBorders>
          </w:tcPr>
          <w:p w14:paraId="6FA29EFB" w14:textId="69017E56" w:rsidR="005539D5" w:rsidRPr="00D511E7" w:rsidRDefault="005539D5" w:rsidP="00C07F42">
            <w:pPr>
              <w:spacing w:after="20"/>
              <w:jc w:val="both"/>
              <w:rPr>
                <w:rFonts w:ascii="Arial" w:hAnsi="Arial" w:cs="Arial"/>
                <w:color w:val="000000" w:themeColor="text1"/>
                <w:sz w:val="20"/>
                <w:szCs w:val="20"/>
                <w:lang w:val="en-ID"/>
              </w:rPr>
            </w:pPr>
            <w:r w:rsidRPr="00D511E7">
              <w:rPr>
                <w:rFonts w:ascii="Arial" w:hAnsi="Arial" w:cs="Arial"/>
                <w:color w:val="000000" w:themeColor="text1"/>
                <w:sz w:val="20"/>
                <w:szCs w:val="20"/>
                <w:lang w:val="en-ID"/>
              </w:rPr>
              <w:t>Observations that can be used during 2019-2023 (41x5)</w:t>
            </w:r>
          </w:p>
        </w:tc>
        <w:tc>
          <w:tcPr>
            <w:tcW w:w="2733" w:type="dxa"/>
            <w:tcBorders>
              <w:top w:val="nil"/>
              <w:left w:val="nil"/>
              <w:bottom w:val="nil"/>
              <w:right w:val="nil"/>
            </w:tcBorders>
          </w:tcPr>
          <w:p w14:paraId="4CB9F60C" w14:textId="28C00DBE"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 xml:space="preserve">205 </w:t>
            </w:r>
            <w:r w:rsidR="005871CD" w:rsidRPr="00D511E7">
              <w:rPr>
                <w:rFonts w:ascii="Arial" w:hAnsi="Arial" w:cs="Arial"/>
                <w:sz w:val="20"/>
                <w:szCs w:val="20"/>
              </w:rPr>
              <w:t>observations</w:t>
            </w:r>
          </w:p>
        </w:tc>
      </w:tr>
      <w:tr w:rsidR="005539D5" w:rsidRPr="00D511E7" w14:paraId="1FDE1DAF" w14:textId="77777777" w:rsidTr="00C07F42">
        <w:trPr>
          <w:trHeight w:val="283"/>
        </w:trPr>
        <w:tc>
          <w:tcPr>
            <w:tcW w:w="562" w:type="dxa"/>
            <w:tcBorders>
              <w:top w:val="nil"/>
              <w:left w:val="nil"/>
              <w:bottom w:val="nil"/>
              <w:right w:val="nil"/>
            </w:tcBorders>
          </w:tcPr>
          <w:p w14:paraId="314B8BF0" w14:textId="7777777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3.</w:t>
            </w:r>
          </w:p>
        </w:tc>
        <w:tc>
          <w:tcPr>
            <w:tcW w:w="4903" w:type="dxa"/>
            <w:tcBorders>
              <w:top w:val="nil"/>
              <w:left w:val="nil"/>
              <w:bottom w:val="nil"/>
              <w:right w:val="nil"/>
            </w:tcBorders>
          </w:tcPr>
          <w:p w14:paraId="3A444A55" w14:textId="34B8B5F1" w:rsidR="005539D5" w:rsidRPr="00D511E7" w:rsidRDefault="00474B2F" w:rsidP="00C07F42">
            <w:pPr>
              <w:spacing w:after="20"/>
              <w:jc w:val="both"/>
              <w:rPr>
                <w:rFonts w:ascii="Arial" w:hAnsi="Arial" w:cs="Arial"/>
                <w:sz w:val="20"/>
                <w:szCs w:val="20"/>
                <w:lang w:val="en-ID"/>
              </w:rPr>
            </w:pPr>
            <w:r w:rsidRPr="006C6A09">
              <w:rPr>
                <w:rFonts w:ascii="Arial" w:hAnsi="Arial" w:cs="Arial"/>
                <w:sz w:val="20"/>
                <w:szCs w:val="20"/>
              </w:rPr>
              <w:t>Observations lacking published financial statements</w:t>
            </w:r>
          </w:p>
        </w:tc>
        <w:tc>
          <w:tcPr>
            <w:tcW w:w="2733" w:type="dxa"/>
            <w:tcBorders>
              <w:top w:val="nil"/>
              <w:left w:val="nil"/>
              <w:bottom w:val="nil"/>
              <w:right w:val="nil"/>
            </w:tcBorders>
          </w:tcPr>
          <w:p w14:paraId="68E4780B" w14:textId="746348E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(22) observation</w:t>
            </w:r>
          </w:p>
        </w:tc>
      </w:tr>
      <w:tr w:rsidR="005539D5" w:rsidRPr="00D511E7" w14:paraId="26C55299" w14:textId="77777777" w:rsidTr="00C07F42">
        <w:trPr>
          <w:trHeight w:val="283"/>
        </w:trPr>
        <w:tc>
          <w:tcPr>
            <w:tcW w:w="5465" w:type="dxa"/>
            <w:gridSpan w:val="2"/>
            <w:tcBorders>
              <w:top w:val="nil"/>
              <w:left w:val="nil"/>
              <w:right w:val="nil"/>
            </w:tcBorders>
          </w:tcPr>
          <w:p w14:paraId="27257454" w14:textId="3451706F" w:rsidR="005539D5" w:rsidRPr="00D511E7" w:rsidRDefault="005539D5" w:rsidP="00C07F42">
            <w:pPr>
              <w:spacing w:after="20"/>
              <w:jc w:val="both"/>
              <w:rPr>
                <w:rFonts w:ascii="Arial" w:hAnsi="Arial" w:cs="Arial"/>
                <w:sz w:val="20"/>
                <w:szCs w:val="20"/>
                <w:lang w:val="en-ID"/>
              </w:rPr>
            </w:pPr>
            <w:r w:rsidRPr="00D511E7">
              <w:rPr>
                <w:rFonts w:ascii="Arial" w:hAnsi="Arial" w:cs="Arial"/>
                <w:sz w:val="20"/>
                <w:szCs w:val="20"/>
                <w:lang w:val="en-ID"/>
              </w:rPr>
              <w:t>Final number of observations</w:t>
            </w:r>
          </w:p>
        </w:tc>
        <w:tc>
          <w:tcPr>
            <w:tcW w:w="2733" w:type="dxa"/>
            <w:tcBorders>
              <w:top w:val="nil"/>
              <w:left w:val="nil"/>
              <w:right w:val="nil"/>
            </w:tcBorders>
          </w:tcPr>
          <w:p w14:paraId="62EC855E" w14:textId="6A882BB2"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 xml:space="preserve">183 </w:t>
            </w:r>
            <w:r w:rsidR="005871CD" w:rsidRPr="00D511E7">
              <w:rPr>
                <w:rFonts w:ascii="Arial" w:hAnsi="Arial" w:cs="Arial"/>
                <w:sz w:val="20"/>
                <w:szCs w:val="20"/>
              </w:rPr>
              <w:t>observations</w:t>
            </w:r>
          </w:p>
        </w:tc>
      </w:tr>
    </w:tbl>
    <w:p w14:paraId="3BCF0CA7" w14:textId="619717F1" w:rsidR="00514157" w:rsidRDefault="00514157" w:rsidP="00560BF0">
      <w:pPr>
        <w:pStyle w:val="Body"/>
        <w:spacing w:before="240" w:line="276" w:lineRule="auto"/>
        <w:rPr>
          <w:rFonts w:ascii="Arial" w:hAnsi="Arial" w:cs="Arial"/>
          <w:b/>
          <w:bCs/>
          <w:sz w:val="22"/>
          <w:szCs w:val="22"/>
          <w:lang w:val="en-ID"/>
        </w:rPr>
      </w:pPr>
      <w:r w:rsidRPr="00D511E7">
        <w:rPr>
          <w:rFonts w:ascii="Arial" w:hAnsi="Arial" w:cs="Arial"/>
          <w:b/>
          <w:bCs/>
          <w:sz w:val="22"/>
          <w:szCs w:val="22"/>
        </w:rPr>
        <w:t xml:space="preserve">2.2 </w:t>
      </w:r>
      <w:r w:rsidRPr="00D511E7">
        <w:rPr>
          <w:rFonts w:ascii="Arial" w:hAnsi="Arial" w:cs="Arial"/>
          <w:b/>
          <w:bCs/>
          <w:sz w:val="22"/>
          <w:szCs w:val="22"/>
          <w:lang w:val="en-ID"/>
        </w:rPr>
        <w:t>Operational Definition and Measurement of Variables</w:t>
      </w:r>
    </w:p>
    <w:p w14:paraId="5D030C3C" w14:textId="58F93908" w:rsidR="002A7BC7" w:rsidRDefault="002A7BC7" w:rsidP="002A7BC7">
      <w:pPr>
        <w:pStyle w:val="Body"/>
        <w:spacing w:after="0" w:line="276" w:lineRule="auto"/>
        <w:jc w:val="left"/>
        <w:rPr>
          <w:rFonts w:ascii="Arial" w:hAnsi="Arial" w:cs="Arial"/>
          <w:lang w:val="en-ID"/>
        </w:rPr>
      </w:pPr>
      <w:r w:rsidRPr="002A7BC7">
        <w:rPr>
          <w:rFonts w:ascii="Arial" w:hAnsi="Arial" w:cs="Arial"/>
          <w:lang w:val="en-ID"/>
        </w:rPr>
        <w:t>Table 2 explains the measurements used for each variable</w:t>
      </w:r>
    </w:p>
    <w:p w14:paraId="26CAC9DA" w14:textId="77777777" w:rsidR="00787760" w:rsidRDefault="00787760" w:rsidP="002A7BC7">
      <w:pPr>
        <w:pStyle w:val="Body"/>
        <w:spacing w:after="0" w:line="276" w:lineRule="auto"/>
        <w:jc w:val="left"/>
        <w:rPr>
          <w:rFonts w:ascii="Arial" w:hAnsi="Arial" w:cs="Arial"/>
          <w:lang w:val="en-ID"/>
        </w:rPr>
      </w:pPr>
    </w:p>
    <w:p w14:paraId="4010249E" w14:textId="042FFC53" w:rsidR="00514157" w:rsidRPr="00D511E7" w:rsidRDefault="00514157" w:rsidP="00474B2F">
      <w:pPr>
        <w:pStyle w:val="Body"/>
        <w:spacing w:after="0" w:line="276" w:lineRule="auto"/>
        <w:jc w:val="center"/>
        <w:rPr>
          <w:rFonts w:ascii="Arial" w:hAnsi="Arial" w:cs="Arial"/>
          <w:b/>
          <w:bCs/>
          <w:lang w:val="en-ID"/>
        </w:rPr>
      </w:pPr>
      <w:r w:rsidRPr="00D511E7">
        <w:rPr>
          <w:rFonts w:ascii="Arial" w:hAnsi="Arial" w:cs="Arial"/>
          <w:b/>
          <w:bCs/>
          <w:lang w:val="en-ID"/>
        </w:rPr>
        <w:t xml:space="preserve">Table </w:t>
      </w:r>
      <w:r w:rsidR="00D52612" w:rsidRPr="00D511E7">
        <w:rPr>
          <w:rFonts w:ascii="Arial" w:hAnsi="Arial" w:cs="Arial"/>
          <w:b/>
          <w:bCs/>
          <w:lang w:val="en-ID"/>
        </w:rPr>
        <w:t>2</w:t>
      </w:r>
      <w:r w:rsidRPr="00D511E7">
        <w:rPr>
          <w:rFonts w:ascii="Arial" w:hAnsi="Arial" w:cs="Arial"/>
          <w:b/>
          <w:bCs/>
          <w:lang w:val="en-ID"/>
        </w:rPr>
        <w:t>. Definition and Measurement of Variables</w:t>
      </w:r>
    </w:p>
    <w:tbl>
      <w:tblPr>
        <w:tblStyle w:val="TableGrid"/>
        <w:tblW w:w="0" w:type="auto"/>
        <w:tblInd w:w="720" w:type="dxa"/>
        <w:tblLayout w:type="fixed"/>
        <w:tblLook w:val="04A0" w:firstRow="1" w:lastRow="0" w:firstColumn="1" w:lastColumn="0" w:noHBand="0" w:noVBand="1"/>
      </w:tblPr>
      <w:tblGrid>
        <w:gridCol w:w="551"/>
        <w:gridCol w:w="1663"/>
        <w:gridCol w:w="2164"/>
        <w:gridCol w:w="3100"/>
      </w:tblGrid>
      <w:tr w:rsidR="00514157" w:rsidRPr="00D511E7" w14:paraId="2D121B5C" w14:textId="77777777" w:rsidTr="00F168A3">
        <w:tc>
          <w:tcPr>
            <w:tcW w:w="551" w:type="dxa"/>
            <w:tcBorders>
              <w:left w:val="nil"/>
              <w:bottom w:val="single" w:sz="4" w:space="0" w:color="auto"/>
              <w:right w:val="nil"/>
            </w:tcBorders>
          </w:tcPr>
          <w:p w14:paraId="65283BC5"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No</w:t>
            </w:r>
          </w:p>
        </w:tc>
        <w:tc>
          <w:tcPr>
            <w:tcW w:w="1663" w:type="dxa"/>
            <w:tcBorders>
              <w:left w:val="nil"/>
              <w:bottom w:val="single" w:sz="4" w:space="0" w:color="auto"/>
              <w:right w:val="nil"/>
            </w:tcBorders>
          </w:tcPr>
          <w:p w14:paraId="5389E8DB" w14:textId="5ECB746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Variable</w:t>
            </w:r>
          </w:p>
        </w:tc>
        <w:tc>
          <w:tcPr>
            <w:tcW w:w="2164" w:type="dxa"/>
            <w:tcBorders>
              <w:left w:val="nil"/>
              <w:bottom w:val="single" w:sz="4" w:space="0" w:color="auto"/>
              <w:right w:val="nil"/>
            </w:tcBorders>
          </w:tcPr>
          <w:p w14:paraId="6CB6EFCC" w14:textId="7E0A968F"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Operational Definition</w:t>
            </w:r>
          </w:p>
        </w:tc>
        <w:tc>
          <w:tcPr>
            <w:tcW w:w="3100" w:type="dxa"/>
            <w:tcBorders>
              <w:left w:val="nil"/>
              <w:bottom w:val="single" w:sz="4" w:space="0" w:color="auto"/>
              <w:right w:val="nil"/>
            </w:tcBorders>
          </w:tcPr>
          <w:p w14:paraId="411A67EF" w14:textId="7D0D899F"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Measurement</w:t>
            </w:r>
          </w:p>
        </w:tc>
      </w:tr>
      <w:tr w:rsidR="00514157" w:rsidRPr="00D511E7" w14:paraId="40EAB847" w14:textId="77777777" w:rsidTr="00F168A3">
        <w:tc>
          <w:tcPr>
            <w:tcW w:w="551" w:type="dxa"/>
            <w:tcBorders>
              <w:top w:val="single" w:sz="4" w:space="0" w:color="auto"/>
              <w:left w:val="nil"/>
              <w:bottom w:val="nil"/>
              <w:right w:val="nil"/>
            </w:tcBorders>
          </w:tcPr>
          <w:p w14:paraId="2AB0629A"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1.</w:t>
            </w:r>
          </w:p>
        </w:tc>
        <w:tc>
          <w:tcPr>
            <w:tcW w:w="1663" w:type="dxa"/>
            <w:tcBorders>
              <w:top w:val="single" w:sz="4" w:space="0" w:color="auto"/>
              <w:left w:val="nil"/>
              <w:bottom w:val="nil"/>
              <w:right w:val="nil"/>
            </w:tcBorders>
          </w:tcPr>
          <w:p w14:paraId="4BC3810A" w14:textId="2F2C519A"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 xml:space="preserve">Financial Performance </w:t>
            </w:r>
          </w:p>
        </w:tc>
        <w:tc>
          <w:tcPr>
            <w:tcW w:w="2164" w:type="dxa"/>
            <w:tcBorders>
              <w:top w:val="single" w:sz="4" w:space="0" w:color="auto"/>
              <w:left w:val="nil"/>
              <w:bottom w:val="nil"/>
              <w:right w:val="nil"/>
            </w:tcBorders>
          </w:tcPr>
          <w:p w14:paraId="263A4755" w14:textId="2C26FEA2" w:rsidR="00514157"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 xml:space="preserve">Financial conditions that analyze performance during a specific period </w:t>
            </w:r>
            <w:sdt>
              <w:sdtPr>
                <w:rPr>
                  <w:rFonts w:ascii="Arial" w:hAnsi="Arial" w:cs="Arial"/>
                  <w:color w:val="000000"/>
                  <w:sz w:val="18"/>
                  <w:szCs w:val="18"/>
                </w:rPr>
                <w:tag w:val="MENDELEY_CITATION_v3_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"/>
                <w:id w:val="-919799241"/>
                <w:placeholder>
                  <w:docPart w:val="DAE280E7893A4392A30BC0F6D54C0BEC"/>
                </w:placeholder>
              </w:sdtPr>
              <w:sdtEndPr/>
              <w:sdtContent>
                <w:r w:rsidR="00C75BBD" w:rsidRPr="00560BF0">
                  <w:rPr>
                    <w:rFonts w:ascii="Arial" w:eastAsia="Times New Roman" w:hAnsi="Arial" w:cs="Arial"/>
                    <w:color w:val="000000"/>
                    <w:sz w:val="18"/>
                    <w:szCs w:val="18"/>
                  </w:rPr>
                  <w:t>(</w:t>
                </w:r>
                <w:proofErr w:type="spellStart"/>
                <w:r w:rsidR="00C75BBD" w:rsidRPr="00560BF0">
                  <w:rPr>
                    <w:rFonts w:ascii="Arial" w:eastAsia="Times New Roman" w:hAnsi="Arial" w:cs="Arial"/>
                    <w:color w:val="000000"/>
                    <w:sz w:val="18"/>
                    <w:szCs w:val="18"/>
                  </w:rPr>
                  <w:t>Diroh</w:t>
                </w:r>
                <w:proofErr w:type="spellEnd"/>
                <w:r w:rsidR="00C75BBD" w:rsidRPr="00560BF0">
                  <w:rPr>
                    <w:rFonts w:ascii="Arial" w:eastAsia="Times New Roman" w:hAnsi="Arial" w:cs="Arial"/>
                    <w:color w:val="000000"/>
                    <w:sz w:val="18"/>
                    <w:szCs w:val="18"/>
                  </w:rPr>
                  <w:t xml:space="preserve"> &amp; </w:t>
                </w:r>
                <w:proofErr w:type="spellStart"/>
                <w:r w:rsidR="00C75BBD" w:rsidRPr="00560BF0">
                  <w:rPr>
                    <w:rFonts w:ascii="Arial" w:eastAsia="Times New Roman" w:hAnsi="Arial" w:cs="Arial"/>
                    <w:color w:val="000000"/>
                    <w:sz w:val="18"/>
                    <w:szCs w:val="18"/>
                  </w:rPr>
                  <w:t>Mochlasin</w:t>
                </w:r>
                <w:proofErr w:type="spellEnd"/>
                <w:r w:rsidR="00C75BBD" w:rsidRPr="00560BF0">
                  <w:rPr>
                    <w:rFonts w:ascii="Arial" w:eastAsia="Times New Roman" w:hAnsi="Arial" w:cs="Arial"/>
                    <w:color w:val="000000"/>
                    <w:sz w:val="18"/>
                    <w:szCs w:val="18"/>
                  </w:rPr>
                  <w:t>, 2023)</w:t>
                </w:r>
              </w:sdtContent>
            </w:sdt>
          </w:p>
        </w:tc>
        <w:tc>
          <w:tcPr>
            <w:tcW w:w="3100" w:type="dxa"/>
            <w:tcBorders>
              <w:top w:val="single" w:sz="4" w:space="0" w:color="auto"/>
              <w:left w:val="nil"/>
              <w:bottom w:val="nil"/>
              <w:right w:val="nil"/>
            </w:tcBorders>
          </w:tcPr>
          <w:p w14:paraId="24CF5488" w14:textId="33538D0E" w:rsidR="00514157" w:rsidRPr="00560BF0" w:rsidRDefault="005539D5" w:rsidP="00C07F42">
            <w:pPr>
              <w:pStyle w:val="ListParagraph"/>
              <w:spacing w:afterLines="20" w:after="48" w:line="240" w:lineRule="auto"/>
              <w:ind w:left="0"/>
              <w:contextualSpacing w:val="0"/>
              <w:jc w:val="both"/>
              <w:rPr>
                <w:rFonts w:ascii="Arial" w:hAnsi="Arial" w:cs="Arial"/>
                <w:sz w:val="18"/>
                <w:szCs w:val="18"/>
              </w:rPr>
            </w:pPr>
            <w:r w:rsidRPr="00560BF0">
              <w:rPr>
                <w:rFonts w:ascii="Arial" w:eastAsiaTheme="minorEastAsia" w:hAnsi="Arial" w:cs="Arial"/>
                <w:sz w:val="18"/>
                <w:szCs w:val="18"/>
              </w:rPr>
              <w:t xml:space="preserve">ROA = </w:t>
            </w:r>
            <m:oMath>
              <m:f>
                <m:fPr>
                  <m:ctrlPr>
                    <w:rPr>
                      <w:rFonts w:ascii="Cambria Math" w:hAnsi="Cambria Math" w:cs="Arial"/>
                      <w:sz w:val="18"/>
                      <w:szCs w:val="18"/>
                    </w:rPr>
                  </m:ctrlPr>
                </m:fPr>
                <m:num>
                  <m:r>
                    <w:rPr>
                      <w:rFonts w:ascii="Cambria Math" w:hAnsi="Cambria Math" w:cs="Arial"/>
                      <w:sz w:val="18"/>
                      <w:szCs w:val="18"/>
                    </w:rPr>
                    <m:t>Net Profit After Tax</m:t>
                  </m:r>
                </m:num>
                <m:den>
                  <m:r>
                    <w:rPr>
                      <w:rFonts w:ascii="Cambria Math" w:hAnsi="Cambria Math" w:cs="Arial"/>
                      <w:sz w:val="18"/>
                      <w:szCs w:val="18"/>
                    </w:rPr>
                    <m:t>Total Assets</m:t>
                  </m:r>
                </m:den>
              </m:f>
            </m:oMath>
          </w:p>
        </w:tc>
      </w:tr>
      <w:tr w:rsidR="00514157" w:rsidRPr="00D511E7" w14:paraId="09CFD7E7" w14:textId="77777777" w:rsidTr="00D9126B">
        <w:tc>
          <w:tcPr>
            <w:tcW w:w="551" w:type="dxa"/>
            <w:tcBorders>
              <w:top w:val="nil"/>
              <w:left w:val="nil"/>
              <w:bottom w:val="nil"/>
              <w:right w:val="nil"/>
            </w:tcBorders>
          </w:tcPr>
          <w:p w14:paraId="07AC5197"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2.</w:t>
            </w:r>
          </w:p>
        </w:tc>
        <w:tc>
          <w:tcPr>
            <w:tcW w:w="1663" w:type="dxa"/>
            <w:tcBorders>
              <w:top w:val="nil"/>
              <w:left w:val="nil"/>
              <w:bottom w:val="nil"/>
              <w:right w:val="nil"/>
            </w:tcBorders>
          </w:tcPr>
          <w:p w14:paraId="78F9AEF8" w14:textId="77777777" w:rsidR="0003133C" w:rsidRPr="00560BF0" w:rsidRDefault="0003133C" w:rsidP="00C07F42">
            <w:pPr>
              <w:spacing w:afterLines="20" w:after="48"/>
              <w:jc w:val="both"/>
              <w:rPr>
                <w:rFonts w:ascii="Arial" w:hAnsi="Arial" w:cs="Arial"/>
                <w:sz w:val="18"/>
                <w:szCs w:val="18"/>
                <w:lang w:val="id-ID"/>
              </w:rPr>
            </w:pPr>
            <w:r w:rsidRPr="00560BF0">
              <w:rPr>
                <w:rFonts w:ascii="Arial" w:hAnsi="Arial" w:cs="Arial"/>
                <w:sz w:val="18"/>
                <w:szCs w:val="18"/>
                <w:lang w:val="en-ID"/>
              </w:rPr>
              <w:t>Independent Commissioners</w:t>
            </w:r>
          </w:p>
          <w:p w14:paraId="78C2C081" w14:textId="524347FA"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p>
        </w:tc>
        <w:tc>
          <w:tcPr>
            <w:tcW w:w="2164" w:type="dxa"/>
            <w:tcBorders>
              <w:top w:val="nil"/>
              <w:left w:val="nil"/>
              <w:bottom w:val="nil"/>
              <w:right w:val="nil"/>
            </w:tcBorders>
          </w:tcPr>
          <w:p w14:paraId="7C811A41" w14:textId="29C98997" w:rsidR="0003133C"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The independent or no</w:t>
            </w:r>
            <w:r w:rsidR="00683D64" w:rsidRPr="00560BF0">
              <w:rPr>
                <w:rFonts w:ascii="Arial" w:hAnsi="Arial" w:cs="Arial"/>
                <w:sz w:val="18"/>
                <w:szCs w:val="18"/>
              </w:rPr>
              <w:t>n</w:t>
            </w:r>
            <w:r w:rsidRPr="00560BF0">
              <w:rPr>
                <w:rFonts w:ascii="Arial" w:hAnsi="Arial" w:cs="Arial"/>
                <w:sz w:val="18"/>
                <w:szCs w:val="18"/>
              </w:rPr>
              <w:t>-affiliated board of commissioners</w:t>
            </w:r>
          </w:p>
          <w:p w14:paraId="62600CF9" w14:textId="05C8840F"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 xml:space="preserve"> </w:t>
            </w:r>
            <w:sdt>
              <w:sdtPr>
                <w:rPr>
                  <w:rFonts w:ascii="Arial" w:hAnsi="Arial" w:cs="Arial"/>
                  <w:color w:val="000000"/>
                  <w:sz w:val="18"/>
                  <w:szCs w:val="18"/>
                </w:rPr>
                <w:tag w:val="MENDELEY_CITATION_v3_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"/>
                <w:id w:val="-1436737425"/>
                <w:placeholder>
                  <w:docPart w:val="FE361EC2B89F4F43BF08EBE7C305EBCA"/>
                </w:placeholder>
              </w:sdtPr>
              <w:sdtEndPr/>
              <w:sdtContent>
                <w:r w:rsidR="00C75BBD" w:rsidRPr="00560BF0">
                  <w:rPr>
                    <w:rFonts w:ascii="Arial" w:eastAsia="Times New Roman" w:hAnsi="Arial" w:cs="Arial"/>
                    <w:color w:val="000000"/>
                    <w:sz w:val="18"/>
                    <w:szCs w:val="18"/>
                  </w:rPr>
                  <w:t>(</w:t>
                </w:r>
                <w:proofErr w:type="spellStart"/>
                <w:r w:rsidR="00C75BBD" w:rsidRPr="00560BF0">
                  <w:rPr>
                    <w:rFonts w:ascii="Arial" w:eastAsia="Times New Roman" w:hAnsi="Arial" w:cs="Arial"/>
                    <w:color w:val="000000"/>
                    <w:sz w:val="18"/>
                    <w:szCs w:val="18"/>
                  </w:rPr>
                  <w:t>Rahardjo</w:t>
                </w:r>
                <w:proofErr w:type="spellEnd"/>
                <w:r w:rsidR="00C75BBD" w:rsidRPr="00560BF0">
                  <w:rPr>
                    <w:rFonts w:ascii="Arial" w:eastAsia="Times New Roman" w:hAnsi="Arial" w:cs="Arial"/>
                    <w:color w:val="000000"/>
                    <w:sz w:val="18"/>
                    <w:szCs w:val="18"/>
                  </w:rPr>
                  <w:t xml:space="preserve"> &amp; </w:t>
                </w:r>
                <w:proofErr w:type="spellStart"/>
                <w:r w:rsidR="00C75BBD" w:rsidRPr="00560BF0">
                  <w:rPr>
                    <w:rFonts w:ascii="Arial" w:eastAsia="Times New Roman" w:hAnsi="Arial" w:cs="Arial"/>
                    <w:color w:val="000000"/>
                    <w:sz w:val="18"/>
                    <w:szCs w:val="18"/>
                  </w:rPr>
                  <w:t>Wuryani</w:t>
                </w:r>
                <w:proofErr w:type="spellEnd"/>
                <w:r w:rsidR="00C75BBD" w:rsidRPr="00560BF0">
                  <w:rPr>
                    <w:rFonts w:ascii="Arial" w:eastAsia="Times New Roman" w:hAnsi="Arial" w:cs="Arial"/>
                    <w:color w:val="000000"/>
                    <w:sz w:val="18"/>
                    <w:szCs w:val="18"/>
                  </w:rPr>
                  <w:t>, 2021)</w:t>
                </w:r>
              </w:sdtContent>
            </w:sdt>
          </w:p>
        </w:tc>
        <w:tc>
          <w:tcPr>
            <w:tcW w:w="3100" w:type="dxa"/>
            <w:tcBorders>
              <w:top w:val="nil"/>
              <w:left w:val="nil"/>
              <w:bottom w:val="nil"/>
              <w:right w:val="nil"/>
            </w:tcBorders>
          </w:tcPr>
          <w:p w14:paraId="19DE8CE4" w14:textId="4B9B55C1" w:rsidR="00514157" w:rsidRPr="00560BF0" w:rsidRDefault="005539D5" w:rsidP="00C07F42">
            <w:pPr>
              <w:pStyle w:val="ListParagraph"/>
              <w:spacing w:afterLines="20" w:after="48" w:line="240" w:lineRule="auto"/>
              <w:ind w:left="0"/>
              <w:contextualSpacing w:val="0"/>
              <w:jc w:val="both"/>
              <w:rPr>
                <w:rFonts w:ascii="Arial" w:hAnsi="Arial" w:cs="Arial"/>
                <w:sz w:val="18"/>
                <w:szCs w:val="18"/>
              </w:rPr>
            </w:pPr>
            <w:r w:rsidRPr="00560BF0">
              <w:rPr>
                <w:rFonts w:ascii="Arial" w:eastAsiaTheme="minorEastAsia" w:hAnsi="Arial" w:cs="Arial"/>
                <w:sz w:val="18"/>
                <w:szCs w:val="18"/>
              </w:rPr>
              <w:t xml:space="preserve">DKI = </w:t>
            </w:r>
            <m:oMath>
              <m:f>
                <m:fPr>
                  <m:ctrlPr>
                    <w:rPr>
                      <w:rFonts w:ascii="Cambria Math" w:hAnsi="Cambria Math" w:cs="Arial"/>
                      <w:sz w:val="18"/>
                      <w:szCs w:val="18"/>
                    </w:rPr>
                  </m:ctrlPr>
                </m:fPr>
                <m:num>
                  <m:r>
                    <w:rPr>
                      <w:rFonts w:ascii="Cambria Math" w:hAnsi="Cambria Math" w:cs="Arial"/>
                      <w:sz w:val="18"/>
                      <w:szCs w:val="18"/>
                    </w:rPr>
                    <m:t>Independent Commissioners</m:t>
                  </m:r>
                </m:num>
                <m:den>
                  <m:r>
                    <w:rPr>
                      <w:rFonts w:ascii="Cambria Math" w:hAnsi="Cambria Math" w:cs="Arial"/>
                      <w:sz w:val="18"/>
                      <w:szCs w:val="18"/>
                    </w:rPr>
                    <m:t>Number of Board of Commissioners</m:t>
                  </m:r>
                </m:den>
              </m:f>
            </m:oMath>
          </w:p>
        </w:tc>
      </w:tr>
      <w:tr w:rsidR="00514157" w:rsidRPr="00D511E7" w14:paraId="2449F343" w14:textId="77777777" w:rsidTr="00D9126B">
        <w:tc>
          <w:tcPr>
            <w:tcW w:w="551" w:type="dxa"/>
            <w:tcBorders>
              <w:top w:val="nil"/>
              <w:left w:val="nil"/>
              <w:bottom w:val="nil"/>
              <w:right w:val="nil"/>
            </w:tcBorders>
          </w:tcPr>
          <w:p w14:paraId="059A80EE"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3.</w:t>
            </w:r>
          </w:p>
        </w:tc>
        <w:tc>
          <w:tcPr>
            <w:tcW w:w="1663" w:type="dxa"/>
            <w:tcBorders>
              <w:top w:val="nil"/>
              <w:left w:val="nil"/>
              <w:bottom w:val="nil"/>
              <w:right w:val="nil"/>
            </w:tcBorders>
          </w:tcPr>
          <w:p w14:paraId="6509FA60" w14:textId="77777777" w:rsidR="0003133C" w:rsidRPr="00560BF0" w:rsidRDefault="0003133C" w:rsidP="00C07F42">
            <w:pPr>
              <w:spacing w:afterLines="20" w:after="48"/>
              <w:jc w:val="both"/>
              <w:rPr>
                <w:rFonts w:ascii="Arial" w:hAnsi="Arial" w:cs="Arial"/>
                <w:sz w:val="18"/>
                <w:szCs w:val="18"/>
                <w:lang w:val="id-ID"/>
              </w:rPr>
            </w:pPr>
            <w:r w:rsidRPr="00560BF0">
              <w:rPr>
                <w:rFonts w:ascii="Arial" w:hAnsi="Arial" w:cs="Arial"/>
                <w:sz w:val="18"/>
                <w:szCs w:val="18"/>
                <w:lang w:val="en-ID"/>
              </w:rPr>
              <w:t>Board of Directors</w:t>
            </w:r>
          </w:p>
          <w:p w14:paraId="1350CCEE" w14:textId="7A2D2326"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p>
        </w:tc>
        <w:tc>
          <w:tcPr>
            <w:tcW w:w="2164" w:type="dxa"/>
            <w:tcBorders>
              <w:top w:val="nil"/>
              <w:left w:val="nil"/>
              <w:bottom w:val="nil"/>
              <w:right w:val="nil"/>
            </w:tcBorders>
          </w:tcPr>
          <w:p w14:paraId="04AE6129" w14:textId="5394B4AD" w:rsidR="0003133C"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Operational manager of the Company</w:t>
            </w:r>
          </w:p>
          <w:p w14:paraId="1DD28F38" w14:textId="490EEC34" w:rsidR="00514157" w:rsidRPr="00560BF0" w:rsidRDefault="007D3884" w:rsidP="00C07F42">
            <w:pPr>
              <w:pStyle w:val="ListParagraph"/>
              <w:spacing w:afterLines="20" w:after="48" w:line="240" w:lineRule="auto"/>
              <w:ind w:left="0"/>
              <w:contextualSpacing w:val="0"/>
              <w:jc w:val="both"/>
              <w:rPr>
                <w:rFonts w:ascii="Arial" w:hAnsi="Arial" w:cs="Arial"/>
                <w:sz w:val="18"/>
                <w:szCs w:val="18"/>
              </w:rPr>
            </w:pPr>
            <w:sdt>
              <w:sdtPr>
                <w:rPr>
                  <w:rFonts w:ascii="Arial" w:hAnsi="Arial" w:cs="Arial"/>
                  <w:color w:val="000000"/>
                  <w:sz w:val="18"/>
                  <w:szCs w:val="18"/>
                </w:rPr>
                <w:tag w:val="MENDELEY_CITATION_v3_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"/>
                <w:id w:val="1757175043"/>
                <w:placeholder>
                  <w:docPart w:val="D7A3D7F298674B4AB04908587F09BFC3"/>
                </w:placeholder>
              </w:sdtPr>
              <w:sdtEndPr/>
              <w:sdtContent>
                <w:r w:rsidR="00C75BBD" w:rsidRPr="00560BF0">
                  <w:rPr>
                    <w:rFonts w:ascii="Arial" w:eastAsia="Times New Roman" w:hAnsi="Arial" w:cs="Arial"/>
                    <w:color w:val="000000"/>
                    <w:sz w:val="18"/>
                    <w:szCs w:val="18"/>
                  </w:rPr>
                  <w:t>(</w:t>
                </w:r>
                <w:proofErr w:type="spellStart"/>
                <w:r w:rsidR="00C75BBD" w:rsidRPr="00560BF0">
                  <w:rPr>
                    <w:rFonts w:ascii="Arial" w:eastAsia="Times New Roman" w:hAnsi="Arial" w:cs="Arial"/>
                    <w:color w:val="000000"/>
                    <w:sz w:val="18"/>
                    <w:szCs w:val="18"/>
                  </w:rPr>
                  <w:t>Fatmawati</w:t>
                </w:r>
                <w:proofErr w:type="spellEnd"/>
                <w:r w:rsidR="00C75BBD" w:rsidRPr="00560BF0">
                  <w:rPr>
                    <w:rFonts w:ascii="Arial" w:eastAsia="Times New Roman" w:hAnsi="Arial" w:cs="Arial"/>
                    <w:color w:val="000000"/>
                    <w:sz w:val="18"/>
                    <w:szCs w:val="18"/>
                  </w:rPr>
                  <w:t xml:space="preserve"> &amp; </w:t>
                </w:r>
                <w:proofErr w:type="spellStart"/>
                <w:r w:rsidR="00C75BBD" w:rsidRPr="00560BF0">
                  <w:rPr>
                    <w:rFonts w:ascii="Arial" w:eastAsia="Times New Roman" w:hAnsi="Arial" w:cs="Arial"/>
                    <w:color w:val="000000"/>
                    <w:sz w:val="18"/>
                    <w:szCs w:val="18"/>
                  </w:rPr>
                  <w:t>Alliyah</w:t>
                </w:r>
                <w:proofErr w:type="spellEnd"/>
                <w:r w:rsidR="00C75BBD" w:rsidRPr="00560BF0">
                  <w:rPr>
                    <w:rFonts w:ascii="Arial" w:eastAsia="Times New Roman" w:hAnsi="Arial" w:cs="Arial"/>
                    <w:color w:val="000000"/>
                    <w:sz w:val="18"/>
                    <w:szCs w:val="18"/>
                  </w:rPr>
                  <w:t>, 2023)</w:t>
                </w:r>
              </w:sdtContent>
            </w:sdt>
          </w:p>
        </w:tc>
        <w:tc>
          <w:tcPr>
            <w:tcW w:w="3100" w:type="dxa"/>
            <w:tcBorders>
              <w:top w:val="nil"/>
              <w:left w:val="nil"/>
              <w:bottom w:val="nil"/>
              <w:right w:val="nil"/>
            </w:tcBorders>
          </w:tcPr>
          <w:p w14:paraId="31CD1922" w14:textId="26D60533" w:rsidR="00514157" w:rsidRPr="00560BF0" w:rsidRDefault="003E1B08" w:rsidP="00C07F42">
            <w:pPr>
              <w:spacing w:afterLines="20" w:after="48"/>
              <w:jc w:val="both"/>
              <w:rPr>
                <w:rFonts w:ascii="Arial" w:hAnsi="Arial" w:cs="Arial"/>
                <w:sz w:val="18"/>
                <w:szCs w:val="18"/>
              </w:rPr>
            </w:pPr>
            <w:r w:rsidRPr="003E1B08">
              <w:rPr>
                <w:rFonts w:ascii="Arial" w:hAnsi="Arial" w:cs="Arial"/>
                <w:sz w:val="18"/>
                <w:szCs w:val="18"/>
              </w:rPr>
              <w:t>Board size = Σ Board of Directors</w:t>
            </w:r>
          </w:p>
        </w:tc>
      </w:tr>
      <w:tr w:rsidR="00514157" w:rsidRPr="00D511E7" w14:paraId="41CAE2F2" w14:textId="77777777" w:rsidTr="00D9126B">
        <w:tc>
          <w:tcPr>
            <w:tcW w:w="551" w:type="dxa"/>
            <w:tcBorders>
              <w:top w:val="nil"/>
              <w:left w:val="nil"/>
              <w:bottom w:val="nil"/>
              <w:right w:val="nil"/>
            </w:tcBorders>
          </w:tcPr>
          <w:p w14:paraId="440616E0"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4.</w:t>
            </w:r>
          </w:p>
        </w:tc>
        <w:tc>
          <w:tcPr>
            <w:tcW w:w="1663" w:type="dxa"/>
            <w:tcBorders>
              <w:top w:val="nil"/>
              <w:left w:val="nil"/>
              <w:bottom w:val="nil"/>
              <w:right w:val="nil"/>
            </w:tcBorders>
          </w:tcPr>
          <w:p w14:paraId="7BA2301B" w14:textId="77777777" w:rsidR="0003133C" w:rsidRPr="00560BF0" w:rsidRDefault="0003133C" w:rsidP="00C07F42">
            <w:pPr>
              <w:spacing w:afterLines="20" w:after="48"/>
              <w:jc w:val="both"/>
              <w:rPr>
                <w:rFonts w:ascii="Arial" w:hAnsi="Arial" w:cs="Arial"/>
                <w:sz w:val="18"/>
                <w:szCs w:val="18"/>
                <w:lang w:val="id-ID"/>
              </w:rPr>
            </w:pPr>
            <w:r w:rsidRPr="00560BF0">
              <w:rPr>
                <w:rFonts w:ascii="Arial" w:hAnsi="Arial" w:cs="Arial"/>
                <w:sz w:val="18"/>
                <w:szCs w:val="18"/>
                <w:lang w:val="en-ID"/>
              </w:rPr>
              <w:t>Audit Committee</w:t>
            </w:r>
          </w:p>
          <w:p w14:paraId="2D55519F" w14:textId="63610FC1"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p>
        </w:tc>
        <w:tc>
          <w:tcPr>
            <w:tcW w:w="2164" w:type="dxa"/>
            <w:tcBorders>
              <w:top w:val="nil"/>
              <w:left w:val="nil"/>
              <w:bottom w:val="nil"/>
              <w:right w:val="nil"/>
            </w:tcBorders>
          </w:tcPr>
          <w:p w14:paraId="157BEE5F" w14:textId="7AC934BF" w:rsidR="0003133C"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The committee established to oversee financial reporting</w:t>
            </w:r>
          </w:p>
          <w:p w14:paraId="3D291C8D" w14:textId="487978DF" w:rsidR="00514157" w:rsidRPr="00560BF0" w:rsidRDefault="007D3884" w:rsidP="00C07F42">
            <w:pPr>
              <w:pStyle w:val="ListParagraph"/>
              <w:spacing w:afterLines="20" w:after="48" w:line="240" w:lineRule="auto"/>
              <w:ind w:left="0"/>
              <w:contextualSpacing w:val="0"/>
              <w:jc w:val="both"/>
              <w:rPr>
                <w:rFonts w:ascii="Arial" w:hAnsi="Arial" w:cs="Arial"/>
                <w:sz w:val="18"/>
                <w:szCs w:val="18"/>
              </w:rPr>
            </w:pPr>
            <w:sdt>
              <w:sdtPr>
                <w:rPr>
                  <w:rFonts w:ascii="Arial" w:hAnsi="Arial" w:cs="Arial"/>
                  <w:color w:val="000000"/>
                  <w:sz w:val="18"/>
                  <w:szCs w:val="18"/>
                </w:rPr>
                <w:tag w:val="MENDELEY_CITATION_v3_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"/>
                <w:id w:val="1857611629"/>
                <w:placeholder>
                  <w:docPart w:val="17AD9F2EE899468D8E7B4CBD84C63E7E"/>
                </w:placeholder>
              </w:sdtPr>
              <w:sdtEndPr/>
              <w:sdtContent>
                <w:r w:rsidR="00C75BBD" w:rsidRPr="00560BF0">
                  <w:rPr>
                    <w:rFonts w:ascii="Arial" w:hAnsi="Arial" w:cs="Arial"/>
                    <w:color w:val="000000"/>
                    <w:sz w:val="18"/>
                    <w:szCs w:val="18"/>
                  </w:rPr>
                  <w:t xml:space="preserve">(A. </w:t>
                </w:r>
                <w:proofErr w:type="spellStart"/>
                <w:r w:rsidR="00C75BBD" w:rsidRPr="00560BF0">
                  <w:rPr>
                    <w:rFonts w:ascii="Arial" w:hAnsi="Arial" w:cs="Arial"/>
                    <w:color w:val="000000"/>
                    <w:sz w:val="18"/>
                    <w:szCs w:val="18"/>
                  </w:rPr>
                  <w:t>Sitanggang</w:t>
                </w:r>
                <w:proofErr w:type="spellEnd"/>
                <w:r w:rsidR="00C75BBD" w:rsidRPr="00560BF0">
                  <w:rPr>
                    <w:rFonts w:ascii="Arial" w:hAnsi="Arial" w:cs="Arial"/>
                    <w:color w:val="000000"/>
                    <w:sz w:val="18"/>
                    <w:szCs w:val="18"/>
                  </w:rPr>
                  <w:t>, 2021)</w:t>
                </w:r>
              </w:sdtContent>
            </w:sdt>
          </w:p>
        </w:tc>
        <w:tc>
          <w:tcPr>
            <w:tcW w:w="3100" w:type="dxa"/>
            <w:tcBorders>
              <w:top w:val="nil"/>
              <w:left w:val="nil"/>
              <w:bottom w:val="nil"/>
              <w:right w:val="nil"/>
            </w:tcBorders>
          </w:tcPr>
          <w:p w14:paraId="6D391441" w14:textId="4CEB4FA0" w:rsidR="00514157" w:rsidRPr="00560BF0" w:rsidRDefault="005539D5"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 xml:space="preserve">Audit committee= Σ </w:t>
            </w:r>
            <w:r w:rsidR="003E1B08" w:rsidRPr="00560BF0">
              <w:rPr>
                <w:rFonts w:ascii="Arial" w:hAnsi="Arial" w:cs="Arial"/>
                <w:sz w:val="18"/>
                <w:szCs w:val="18"/>
              </w:rPr>
              <w:t>Audit committee</w:t>
            </w:r>
          </w:p>
        </w:tc>
      </w:tr>
      <w:tr w:rsidR="00514157" w:rsidRPr="00D511E7" w14:paraId="3AB608ED" w14:textId="77777777" w:rsidTr="00D9126B">
        <w:tc>
          <w:tcPr>
            <w:tcW w:w="551" w:type="dxa"/>
            <w:tcBorders>
              <w:top w:val="nil"/>
              <w:left w:val="nil"/>
              <w:bottom w:val="nil"/>
              <w:right w:val="nil"/>
            </w:tcBorders>
          </w:tcPr>
          <w:p w14:paraId="1F7135F5"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5.</w:t>
            </w:r>
          </w:p>
        </w:tc>
        <w:tc>
          <w:tcPr>
            <w:tcW w:w="1663" w:type="dxa"/>
            <w:tcBorders>
              <w:top w:val="nil"/>
              <w:left w:val="nil"/>
              <w:bottom w:val="nil"/>
              <w:right w:val="nil"/>
            </w:tcBorders>
          </w:tcPr>
          <w:p w14:paraId="552FBBE3" w14:textId="6F39B7E4" w:rsidR="00514157" w:rsidRPr="00560BF0" w:rsidRDefault="0003133C"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Company Size</w:t>
            </w:r>
          </w:p>
          <w:p w14:paraId="2347E309" w14:textId="28D62E40"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p>
        </w:tc>
        <w:tc>
          <w:tcPr>
            <w:tcW w:w="2164" w:type="dxa"/>
            <w:tcBorders>
              <w:top w:val="nil"/>
              <w:left w:val="nil"/>
              <w:bottom w:val="nil"/>
              <w:right w:val="nil"/>
            </w:tcBorders>
          </w:tcPr>
          <w:p w14:paraId="70385097" w14:textId="44AE9057" w:rsidR="0003133C"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A scale that describes the size of a company.</w:t>
            </w:r>
          </w:p>
          <w:p w14:paraId="17DD9582" w14:textId="27D6B07F" w:rsidR="00514157" w:rsidRPr="00560BF0" w:rsidRDefault="007D3884" w:rsidP="00C07F42">
            <w:pPr>
              <w:pStyle w:val="ListParagraph"/>
              <w:spacing w:afterLines="20" w:after="48" w:line="240" w:lineRule="auto"/>
              <w:ind w:left="0"/>
              <w:contextualSpacing w:val="0"/>
              <w:jc w:val="both"/>
              <w:rPr>
                <w:rFonts w:ascii="Arial" w:hAnsi="Arial" w:cs="Arial"/>
                <w:sz w:val="18"/>
                <w:szCs w:val="18"/>
              </w:rPr>
            </w:pPr>
            <w:sdt>
              <w:sdtPr>
                <w:rPr>
                  <w:rFonts w:ascii="Arial" w:hAnsi="Arial" w:cs="Arial"/>
                  <w:color w:val="000000"/>
                  <w:sz w:val="18"/>
                  <w:szCs w:val="18"/>
                </w:rPr>
                <w:tag w:val="MENDELEY_CITATION_v3_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"/>
                <w:id w:val="1690487768"/>
                <w:placeholder>
                  <w:docPart w:val="929DF15F5107464D939231A9C519BA20"/>
                </w:placeholder>
              </w:sdtPr>
              <w:sdtEndPr/>
              <w:sdtContent>
                <w:r w:rsidR="00C75BBD" w:rsidRPr="00560BF0">
                  <w:rPr>
                    <w:rFonts w:ascii="Arial" w:hAnsi="Arial" w:cs="Arial"/>
                    <w:color w:val="000000"/>
                    <w:sz w:val="18"/>
                    <w:szCs w:val="18"/>
                  </w:rPr>
                  <w:t>(Zahra et al., 2024)</w:t>
                </w:r>
              </w:sdtContent>
            </w:sdt>
          </w:p>
        </w:tc>
        <w:tc>
          <w:tcPr>
            <w:tcW w:w="3100" w:type="dxa"/>
            <w:tcBorders>
              <w:top w:val="nil"/>
              <w:left w:val="nil"/>
              <w:bottom w:val="nil"/>
              <w:right w:val="nil"/>
            </w:tcBorders>
          </w:tcPr>
          <w:p w14:paraId="2ABD4969" w14:textId="267AB846" w:rsidR="00514157" w:rsidRPr="00560BF0" w:rsidRDefault="005539D5"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 xml:space="preserve">Size= Ln (Total </w:t>
            </w:r>
            <w:proofErr w:type="spellStart"/>
            <w:r w:rsidRPr="00560BF0">
              <w:rPr>
                <w:rFonts w:ascii="Arial" w:hAnsi="Arial" w:cs="Arial"/>
                <w:sz w:val="18"/>
                <w:szCs w:val="18"/>
              </w:rPr>
              <w:t>Asse</w:t>
            </w:r>
            <w:r w:rsidR="003E1B08">
              <w:rPr>
                <w:rFonts w:ascii="Arial" w:hAnsi="Arial" w:cs="Arial"/>
                <w:sz w:val="18"/>
                <w:szCs w:val="18"/>
              </w:rPr>
              <w:t>s</w:t>
            </w:r>
            <w:r w:rsidRPr="00560BF0">
              <w:rPr>
                <w:rFonts w:ascii="Arial" w:hAnsi="Arial" w:cs="Arial"/>
                <w:sz w:val="18"/>
                <w:szCs w:val="18"/>
              </w:rPr>
              <w:t>t</w:t>
            </w:r>
            <w:proofErr w:type="spellEnd"/>
            <w:r w:rsidRPr="00560BF0">
              <w:rPr>
                <w:rFonts w:ascii="Arial" w:hAnsi="Arial" w:cs="Arial"/>
                <w:sz w:val="18"/>
                <w:szCs w:val="18"/>
              </w:rPr>
              <w:t>)</w:t>
            </w:r>
          </w:p>
        </w:tc>
      </w:tr>
      <w:tr w:rsidR="00514157" w:rsidRPr="00D511E7" w14:paraId="53EB85A1" w14:textId="77777777" w:rsidTr="00D9126B">
        <w:tc>
          <w:tcPr>
            <w:tcW w:w="551" w:type="dxa"/>
            <w:tcBorders>
              <w:top w:val="nil"/>
              <w:left w:val="nil"/>
              <w:right w:val="nil"/>
            </w:tcBorders>
          </w:tcPr>
          <w:p w14:paraId="74814662"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lastRenderedPageBreak/>
              <w:t>6.</w:t>
            </w:r>
          </w:p>
        </w:tc>
        <w:tc>
          <w:tcPr>
            <w:tcW w:w="1663" w:type="dxa"/>
            <w:tcBorders>
              <w:top w:val="nil"/>
              <w:left w:val="nil"/>
              <w:right w:val="nil"/>
            </w:tcBorders>
          </w:tcPr>
          <w:p w14:paraId="33AD21A8" w14:textId="4D75AA03" w:rsidR="00514157" w:rsidRPr="00560BF0" w:rsidRDefault="0003133C"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Company Growth</w:t>
            </w:r>
            <w:r w:rsidR="00514157" w:rsidRPr="00560BF0">
              <w:rPr>
                <w:rFonts w:ascii="Arial" w:hAnsi="Arial" w:cs="Arial"/>
                <w:sz w:val="18"/>
                <w:szCs w:val="18"/>
              </w:rPr>
              <w:t xml:space="preserve"> </w:t>
            </w:r>
          </w:p>
        </w:tc>
        <w:tc>
          <w:tcPr>
            <w:tcW w:w="2164" w:type="dxa"/>
            <w:tcBorders>
              <w:top w:val="nil"/>
              <w:left w:val="nil"/>
              <w:right w:val="nil"/>
            </w:tcBorders>
          </w:tcPr>
          <w:p w14:paraId="442CA743" w14:textId="03E3DAE6" w:rsidR="0003133C"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Increase in sales from year to year</w:t>
            </w:r>
          </w:p>
          <w:p w14:paraId="13F0FA82" w14:textId="5C9EB694" w:rsidR="00514157" w:rsidRPr="00560BF0" w:rsidRDefault="007D3884" w:rsidP="00C07F42">
            <w:pPr>
              <w:pStyle w:val="ListParagraph"/>
              <w:spacing w:afterLines="20" w:after="48" w:line="240" w:lineRule="auto"/>
              <w:ind w:left="0"/>
              <w:contextualSpacing w:val="0"/>
              <w:jc w:val="both"/>
              <w:rPr>
                <w:rFonts w:ascii="Arial" w:hAnsi="Arial" w:cs="Arial"/>
                <w:sz w:val="18"/>
                <w:szCs w:val="18"/>
              </w:rPr>
            </w:pPr>
            <w:sdt>
              <w:sdtPr>
                <w:rPr>
                  <w:rFonts w:ascii="Arial" w:hAnsi="Arial" w:cs="Arial"/>
                  <w:color w:val="000000"/>
                  <w:sz w:val="18"/>
                  <w:szCs w:val="18"/>
                </w:rPr>
                <w:tag w:val="MENDELEY_CITATION_v3_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"/>
                <w:id w:val="749851379"/>
                <w:placeholder>
                  <w:docPart w:val="F8F8D46B0E444472B7428A655C6CBAD8"/>
                </w:placeholder>
              </w:sdtPr>
              <w:sdtEndPr/>
              <w:sdtContent>
                <w:r w:rsidR="00C75BBD" w:rsidRPr="00560BF0">
                  <w:rPr>
                    <w:rFonts w:ascii="Arial" w:hAnsi="Arial" w:cs="Arial"/>
                    <w:color w:val="000000"/>
                    <w:sz w:val="18"/>
                    <w:szCs w:val="18"/>
                  </w:rPr>
                  <w:t>(</w:t>
                </w:r>
                <w:proofErr w:type="spellStart"/>
                <w:r w:rsidR="00C75BBD" w:rsidRPr="00560BF0">
                  <w:rPr>
                    <w:rFonts w:ascii="Arial" w:hAnsi="Arial" w:cs="Arial"/>
                    <w:color w:val="000000"/>
                    <w:sz w:val="18"/>
                    <w:szCs w:val="18"/>
                  </w:rPr>
                  <w:t>Yuliani</w:t>
                </w:r>
                <w:proofErr w:type="spellEnd"/>
                <w:r w:rsidR="00C75BBD" w:rsidRPr="00560BF0">
                  <w:rPr>
                    <w:rFonts w:ascii="Arial" w:hAnsi="Arial" w:cs="Arial"/>
                    <w:color w:val="000000"/>
                    <w:sz w:val="18"/>
                    <w:szCs w:val="18"/>
                  </w:rPr>
                  <w:t>, 2021)</w:t>
                </w:r>
              </w:sdtContent>
            </w:sdt>
          </w:p>
        </w:tc>
        <w:tc>
          <w:tcPr>
            <w:tcW w:w="3100" w:type="dxa"/>
            <w:tcBorders>
              <w:top w:val="nil"/>
              <w:left w:val="nil"/>
              <w:right w:val="nil"/>
            </w:tcBorders>
          </w:tcPr>
          <w:p w14:paraId="1EC703DA" w14:textId="3792D2FA" w:rsidR="00514157" w:rsidRPr="00560BF0" w:rsidRDefault="005539D5" w:rsidP="00C07F42">
            <w:pPr>
              <w:pStyle w:val="ListParagraph"/>
              <w:spacing w:afterLines="20" w:after="48" w:line="240" w:lineRule="auto"/>
              <w:ind w:left="0"/>
              <w:contextualSpacing w:val="0"/>
              <w:jc w:val="both"/>
              <w:rPr>
                <w:rFonts w:ascii="Arial" w:hAnsi="Arial" w:cs="Arial"/>
                <w:sz w:val="18"/>
                <w:szCs w:val="18"/>
              </w:rPr>
            </w:pPr>
            <w:r w:rsidRPr="00560BF0">
              <w:rPr>
                <w:rFonts w:ascii="Arial" w:eastAsiaTheme="minorEastAsia" w:hAnsi="Arial" w:cs="Arial"/>
                <w:sz w:val="18"/>
                <w:szCs w:val="18"/>
              </w:rPr>
              <w:t xml:space="preserve">Company growth=   </w:t>
            </w:r>
            <m:oMath>
              <m:f>
                <m:fPr>
                  <m:ctrlPr>
                    <w:rPr>
                      <w:rFonts w:ascii="Cambria Math" w:hAnsi="Cambria Math" w:cs="Arial"/>
                      <w:sz w:val="18"/>
                      <w:szCs w:val="18"/>
                    </w:rPr>
                  </m:ctrlPr>
                </m:fPr>
                <m:num>
                  <m:r>
                    <w:rPr>
                      <w:rFonts w:ascii="Cambria Math" w:hAnsi="Cambria Math" w:cs="Arial"/>
                      <w:sz w:val="18"/>
                      <w:szCs w:val="18"/>
                    </w:rPr>
                    <m:t xml:space="preserve">Sale </m:t>
                  </m:r>
                  <m:d>
                    <m:dPr>
                      <m:ctrlPr>
                        <w:rPr>
                          <w:rFonts w:ascii="Cambria Math" w:hAnsi="Cambria Math" w:cs="Arial"/>
                          <w:i/>
                          <w:sz w:val="18"/>
                          <w:szCs w:val="18"/>
                        </w:rPr>
                      </m:ctrlPr>
                    </m:dPr>
                    <m:e>
                      <m:r>
                        <w:rPr>
                          <w:rFonts w:ascii="Cambria Math" w:hAnsi="Cambria Math" w:cs="Arial"/>
                          <w:sz w:val="18"/>
                          <w:szCs w:val="18"/>
                        </w:rPr>
                        <m:t>t</m:t>
                      </m:r>
                    </m:e>
                  </m:d>
                  <m:r>
                    <w:rPr>
                      <w:rFonts w:ascii="Cambria Math" w:hAnsi="Cambria Math" w:cs="Arial"/>
                      <w:sz w:val="18"/>
                      <w:szCs w:val="18"/>
                    </w:rPr>
                    <m:t xml:space="preserve">-Sale </m:t>
                  </m:r>
                  <m:d>
                    <m:dPr>
                      <m:ctrlPr>
                        <w:rPr>
                          <w:rFonts w:ascii="Cambria Math" w:hAnsi="Cambria Math" w:cs="Arial"/>
                          <w:i/>
                          <w:sz w:val="18"/>
                          <w:szCs w:val="18"/>
                        </w:rPr>
                      </m:ctrlPr>
                    </m:dPr>
                    <m:e>
                      <m:r>
                        <w:rPr>
                          <w:rFonts w:ascii="Cambria Math" w:hAnsi="Cambria Math" w:cs="Arial"/>
                          <w:sz w:val="18"/>
                          <w:szCs w:val="18"/>
                        </w:rPr>
                        <m:t>t-1</m:t>
                      </m:r>
                    </m:e>
                  </m:d>
                </m:num>
                <m:den>
                  <m:r>
                    <w:rPr>
                      <w:rFonts w:ascii="Cambria Math" w:hAnsi="Cambria Math" w:cs="Arial"/>
                      <w:sz w:val="18"/>
                      <w:szCs w:val="18"/>
                    </w:rPr>
                    <m:t>Sale</m:t>
                  </m:r>
                  <m:d>
                    <m:dPr>
                      <m:ctrlPr>
                        <w:rPr>
                          <w:rFonts w:ascii="Cambria Math" w:hAnsi="Cambria Math" w:cs="Arial"/>
                          <w:i/>
                          <w:sz w:val="18"/>
                          <w:szCs w:val="18"/>
                        </w:rPr>
                      </m:ctrlPr>
                    </m:dPr>
                    <m:e>
                      <m:r>
                        <w:rPr>
                          <w:rFonts w:ascii="Cambria Math" w:hAnsi="Cambria Math" w:cs="Arial"/>
                          <w:sz w:val="18"/>
                          <w:szCs w:val="18"/>
                        </w:rPr>
                        <m:t>t-1</m:t>
                      </m:r>
                    </m:e>
                  </m:d>
                </m:den>
              </m:f>
            </m:oMath>
          </w:p>
        </w:tc>
      </w:tr>
    </w:tbl>
    <w:p w14:paraId="33C95EE7" w14:textId="2B4E6538" w:rsidR="0003133C" w:rsidRPr="00D511E7" w:rsidRDefault="0003133C" w:rsidP="00560BF0">
      <w:pPr>
        <w:pStyle w:val="Body"/>
        <w:spacing w:before="240" w:line="276" w:lineRule="auto"/>
        <w:rPr>
          <w:rFonts w:ascii="Arial" w:hAnsi="Arial" w:cs="Arial"/>
          <w:b/>
          <w:bCs/>
          <w:sz w:val="22"/>
          <w:szCs w:val="22"/>
          <w:lang w:val="en-ID"/>
        </w:rPr>
      </w:pPr>
      <w:r w:rsidRPr="00D511E7">
        <w:rPr>
          <w:rFonts w:ascii="Arial" w:hAnsi="Arial" w:cs="Arial"/>
          <w:b/>
          <w:bCs/>
          <w:sz w:val="22"/>
          <w:szCs w:val="22"/>
        </w:rPr>
        <w:t xml:space="preserve">2.3 </w:t>
      </w:r>
      <w:r w:rsidRPr="00D511E7">
        <w:rPr>
          <w:rFonts w:ascii="Arial" w:hAnsi="Arial" w:cs="Arial"/>
          <w:b/>
          <w:bCs/>
          <w:sz w:val="22"/>
          <w:szCs w:val="22"/>
          <w:lang w:val="en-ID"/>
        </w:rPr>
        <w:t>Data Analysis Techniques</w:t>
      </w:r>
    </w:p>
    <w:p w14:paraId="6419B508" w14:textId="77777777" w:rsidR="00474B2F" w:rsidRDefault="00474B2F" w:rsidP="00474B2F">
      <w:pPr>
        <w:spacing w:line="276" w:lineRule="auto"/>
        <w:jc w:val="both"/>
        <w:rPr>
          <w:rFonts w:ascii="Arial" w:hAnsi="Arial" w:cs="Arial"/>
        </w:rPr>
      </w:pPr>
      <w:r w:rsidRPr="00C01696">
        <w:rPr>
          <w:rFonts w:ascii="Arial" w:hAnsi="Arial" w:cs="Arial"/>
        </w:rPr>
        <w:t xml:space="preserve">This study utilizes multiple linear regression analysis to examine the relationship between corporate governance, company size, and company growth, and their respective effects on financial performance. The data collected were processed using </w:t>
      </w:r>
      <w:proofErr w:type="spellStart"/>
      <w:r w:rsidRPr="00C01696">
        <w:rPr>
          <w:rFonts w:ascii="Arial" w:hAnsi="Arial" w:cs="Arial"/>
        </w:rPr>
        <w:t>StataMP</w:t>
      </w:r>
      <w:proofErr w:type="spellEnd"/>
      <w:r w:rsidRPr="00C01696">
        <w:rPr>
          <w:rFonts w:ascii="Arial" w:hAnsi="Arial" w:cs="Arial"/>
        </w:rPr>
        <w:t xml:space="preserve"> 17 software. The regression analysis includes several stages: descriptive statistics, preliminary model specification tests (such as the Chow test, Breusch-Pagan Lagrange Multiplier test, and Hausman test), classical assumption tests, and hypothesis testing. The regression model used in this study is formulated as follows:</w:t>
      </w:r>
    </w:p>
    <w:p w14:paraId="2436C7BC" w14:textId="77777777" w:rsidR="0086743B" w:rsidRPr="00D511E7" w:rsidRDefault="0086743B" w:rsidP="00560BF0">
      <w:pPr>
        <w:spacing w:line="276" w:lineRule="auto"/>
        <w:jc w:val="both"/>
        <w:rPr>
          <w:rFonts w:ascii="Arial" w:hAnsi="Arial" w:cs="Arial"/>
        </w:rPr>
      </w:pPr>
    </w:p>
    <w:p w14:paraId="3F74BE3D" w14:textId="299A6C3A" w:rsidR="0003133C" w:rsidRPr="00D511E7" w:rsidRDefault="0003133C" w:rsidP="00560BF0">
      <w:pPr>
        <w:spacing w:line="276" w:lineRule="auto"/>
        <w:jc w:val="both"/>
        <w:rPr>
          <w:rFonts w:ascii="Arial" w:hAnsi="Arial" w:cs="Arial"/>
        </w:rPr>
      </w:pPr>
      <w:r w:rsidRPr="00D511E7">
        <w:rPr>
          <w:rFonts w:ascii="Arial" w:hAnsi="Arial" w:cs="Arial"/>
        </w:rPr>
        <w:t>ROA = α + β</w:t>
      </w:r>
      <w:proofErr w:type="gramStart"/>
      <w:r w:rsidRPr="00D511E7">
        <w:rPr>
          <w:rFonts w:ascii="Arial" w:hAnsi="Arial" w:cs="Arial"/>
        </w:rPr>
        <w:t>1.Commissioners</w:t>
      </w:r>
      <w:proofErr w:type="gramEnd"/>
      <w:r w:rsidRPr="00D511E7">
        <w:rPr>
          <w:rFonts w:ascii="Arial" w:hAnsi="Arial" w:cs="Arial"/>
        </w:rPr>
        <w:t xml:space="preserve"> + β2.Directors + β3.Committee + β4.Size + β5.Growth + ε</w:t>
      </w:r>
    </w:p>
    <w:p w14:paraId="7D9E6541" w14:textId="77777777" w:rsidR="0003133C" w:rsidRPr="00D511E7" w:rsidRDefault="0003133C" w:rsidP="00560BF0">
      <w:pPr>
        <w:spacing w:before="240" w:line="276" w:lineRule="auto"/>
        <w:jc w:val="both"/>
        <w:rPr>
          <w:rFonts w:ascii="Arial" w:hAnsi="Arial" w:cs="Arial"/>
          <w:lang w:val="en-ID"/>
        </w:rPr>
      </w:pPr>
      <w:r w:rsidRPr="00D511E7">
        <w:rPr>
          <w:rFonts w:ascii="Arial" w:hAnsi="Arial" w:cs="Arial"/>
          <w:lang w:val="en-ID"/>
        </w:rPr>
        <w:t>Where:</w:t>
      </w:r>
    </w:p>
    <w:p w14:paraId="409F75DC" w14:textId="18120CCE" w:rsidR="0003133C" w:rsidRPr="00D511E7" w:rsidRDefault="0003133C" w:rsidP="00560BF0">
      <w:pPr>
        <w:spacing w:line="276" w:lineRule="auto"/>
        <w:jc w:val="both"/>
        <w:rPr>
          <w:rFonts w:ascii="Arial" w:hAnsi="Arial" w:cs="Arial"/>
          <w:lang w:val="en-ID"/>
        </w:rPr>
      </w:pPr>
      <w:r w:rsidRPr="00D511E7">
        <w:rPr>
          <w:rFonts w:ascii="Arial" w:hAnsi="Arial" w:cs="Arial"/>
          <w:lang w:val="en-ID"/>
        </w:rPr>
        <w:t>ROA</w:t>
      </w:r>
      <w:r w:rsidRPr="00D511E7">
        <w:rPr>
          <w:rFonts w:ascii="Arial" w:hAnsi="Arial" w:cs="Arial"/>
          <w:lang w:val="en-ID"/>
        </w:rPr>
        <w:tab/>
      </w:r>
      <w:r w:rsidRPr="00D511E7">
        <w:rPr>
          <w:rFonts w:ascii="Arial" w:hAnsi="Arial" w:cs="Arial"/>
          <w:lang w:val="en-ID"/>
        </w:rPr>
        <w:tab/>
        <w:t>: Financial Performance</w:t>
      </w:r>
    </w:p>
    <w:p w14:paraId="40794D84" w14:textId="0781FEA6" w:rsidR="0003133C" w:rsidRPr="00D511E7" w:rsidRDefault="0003133C" w:rsidP="00560BF0">
      <w:pPr>
        <w:spacing w:line="276" w:lineRule="auto"/>
        <w:jc w:val="both"/>
        <w:rPr>
          <w:rFonts w:ascii="Arial" w:hAnsi="Arial" w:cs="Arial"/>
          <w:lang w:val="en-ID"/>
        </w:rPr>
      </w:pPr>
      <w:r w:rsidRPr="00D511E7">
        <w:rPr>
          <w:rFonts w:ascii="Arial" w:hAnsi="Arial" w:cs="Arial"/>
          <w:lang w:val="en-ID"/>
        </w:rPr>
        <w:t>Commissioner</w:t>
      </w:r>
      <w:r w:rsidRPr="00D511E7">
        <w:rPr>
          <w:rFonts w:ascii="Arial" w:hAnsi="Arial" w:cs="Arial"/>
          <w:lang w:val="en-ID"/>
        </w:rPr>
        <w:tab/>
        <w:t>: Independent Commissioner</w:t>
      </w:r>
    </w:p>
    <w:p w14:paraId="089F9D91" w14:textId="2112E88B" w:rsidR="0003133C" w:rsidRPr="00D511E7" w:rsidRDefault="0003133C" w:rsidP="00560BF0">
      <w:pPr>
        <w:spacing w:line="276" w:lineRule="auto"/>
        <w:jc w:val="both"/>
        <w:rPr>
          <w:rFonts w:ascii="Arial" w:hAnsi="Arial" w:cs="Arial"/>
          <w:lang w:val="en-ID"/>
        </w:rPr>
      </w:pPr>
      <w:r w:rsidRPr="00D511E7">
        <w:rPr>
          <w:rFonts w:ascii="Arial" w:hAnsi="Arial" w:cs="Arial"/>
          <w:lang w:val="en-ID"/>
        </w:rPr>
        <w:t>Directors</w:t>
      </w:r>
      <w:r w:rsidRPr="00D511E7">
        <w:rPr>
          <w:rFonts w:ascii="Arial" w:hAnsi="Arial" w:cs="Arial"/>
          <w:lang w:val="en-ID"/>
        </w:rPr>
        <w:tab/>
        <w:t>: Board of Directors</w:t>
      </w:r>
    </w:p>
    <w:p w14:paraId="6E6C8AA1" w14:textId="6D6FE5D9" w:rsidR="0003133C" w:rsidRPr="00D511E7" w:rsidRDefault="0003133C" w:rsidP="00560BF0">
      <w:pPr>
        <w:spacing w:line="276" w:lineRule="auto"/>
        <w:jc w:val="both"/>
        <w:rPr>
          <w:rFonts w:ascii="Arial" w:hAnsi="Arial" w:cs="Arial"/>
          <w:lang w:val="en-ID"/>
        </w:rPr>
      </w:pPr>
      <w:r w:rsidRPr="00D511E7">
        <w:rPr>
          <w:rFonts w:ascii="Arial" w:hAnsi="Arial" w:cs="Arial"/>
          <w:lang w:val="en-ID"/>
        </w:rPr>
        <w:t>Committee</w:t>
      </w:r>
      <w:r w:rsidRPr="00D511E7">
        <w:rPr>
          <w:rFonts w:ascii="Arial" w:hAnsi="Arial" w:cs="Arial"/>
          <w:lang w:val="en-ID"/>
        </w:rPr>
        <w:tab/>
        <w:t>: Audit Committee</w:t>
      </w:r>
    </w:p>
    <w:p w14:paraId="550F4337" w14:textId="78D1AF5D" w:rsidR="0003133C" w:rsidRPr="00D511E7" w:rsidRDefault="0003133C" w:rsidP="00560BF0">
      <w:pPr>
        <w:spacing w:line="276" w:lineRule="auto"/>
        <w:jc w:val="both"/>
        <w:rPr>
          <w:rFonts w:ascii="Arial" w:hAnsi="Arial" w:cs="Arial"/>
          <w:lang w:val="en-ID"/>
        </w:rPr>
      </w:pPr>
      <w:r w:rsidRPr="00D511E7">
        <w:rPr>
          <w:rFonts w:ascii="Arial" w:hAnsi="Arial" w:cs="Arial"/>
          <w:lang w:val="en-ID"/>
        </w:rPr>
        <w:t>Size</w:t>
      </w:r>
      <w:r w:rsidRPr="00D511E7">
        <w:rPr>
          <w:rFonts w:ascii="Arial" w:hAnsi="Arial" w:cs="Arial"/>
          <w:lang w:val="en-ID"/>
        </w:rPr>
        <w:tab/>
      </w:r>
      <w:r w:rsidRPr="00D511E7">
        <w:rPr>
          <w:rFonts w:ascii="Arial" w:hAnsi="Arial" w:cs="Arial"/>
          <w:lang w:val="en-ID"/>
        </w:rPr>
        <w:tab/>
        <w:t>: Company Size</w:t>
      </w:r>
    </w:p>
    <w:p w14:paraId="45927138" w14:textId="1F41749B" w:rsidR="0003133C" w:rsidRPr="00D511E7" w:rsidRDefault="0003133C" w:rsidP="00560BF0">
      <w:pPr>
        <w:spacing w:line="276" w:lineRule="auto"/>
        <w:jc w:val="both"/>
        <w:rPr>
          <w:rFonts w:ascii="Arial" w:hAnsi="Arial" w:cs="Arial"/>
          <w:lang w:val="en-ID"/>
        </w:rPr>
      </w:pPr>
      <w:r w:rsidRPr="00D511E7">
        <w:rPr>
          <w:rFonts w:ascii="Arial" w:hAnsi="Arial" w:cs="Arial"/>
          <w:lang w:val="en-ID"/>
        </w:rPr>
        <w:t>Growth</w:t>
      </w:r>
      <w:r w:rsidRPr="00D511E7">
        <w:rPr>
          <w:rFonts w:ascii="Arial" w:hAnsi="Arial" w:cs="Arial"/>
          <w:lang w:val="en-ID"/>
        </w:rPr>
        <w:tab/>
      </w:r>
      <w:r w:rsidRPr="00D511E7">
        <w:rPr>
          <w:rFonts w:ascii="Arial" w:hAnsi="Arial" w:cs="Arial"/>
          <w:lang w:val="en-ID"/>
        </w:rPr>
        <w:tab/>
        <w:t>: Company Growth</w:t>
      </w:r>
    </w:p>
    <w:p w14:paraId="1E0E3BD3" w14:textId="09FBF0AD" w:rsidR="0003133C" w:rsidRPr="00D511E7" w:rsidRDefault="0003133C" w:rsidP="00560BF0">
      <w:pPr>
        <w:spacing w:line="276" w:lineRule="auto"/>
        <w:jc w:val="both"/>
        <w:rPr>
          <w:rFonts w:ascii="Arial" w:hAnsi="Arial" w:cs="Arial"/>
          <w:lang w:val="en-ID"/>
        </w:rPr>
      </w:pPr>
      <w:r w:rsidRPr="00D511E7">
        <w:rPr>
          <w:rFonts w:ascii="Arial" w:hAnsi="Arial" w:cs="Arial"/>
          <w:lang w:val="en-ID"/>
        </w:rPr>
        <w:t>e</w:t>
      </w:r>
      <w:r w:rsidRPr="00D511E7">
        <w:rPr>
          <w:rFonts w:ascii="Arial" w:hAnsi="Arial" w:cs="Arial"/>
          <w:lang w:val="en-ID"/>
        </w:rPr>
        <w:tab/>
      </w:r>
      <w:r w:rsidRPr="00D511E7">
        <w:rPr>
          <w:rFonts w:ascii="Arial" w:hAnsi="Arial" w:cs="Arial"/>
          <w:lang w:val="en-ID"/>
        </w:rPr>
        <w:tab/>
        <w:t>: error</w:t>
      </w:r>
      <w:r w:rsidR="00D52612" w:rsidRPr="00D511E7">
        <w:rPr>
          <w:rFonts w:ascii="Arial" w:hAnsi="Arial" w:cs="Arial"/>
          <w:lang w:val="en-ID"/>
        </w:rPr>
        <w:t xml:space="preserve"> turn</w:t>
      </w:r>
    </w:p>
    <w:p w14:paraId="5B5195AC" w14:textId="77777777" w:rsidR="00790ADA" w:rsidRPr="00D511E7" w:rsidRDefault="00790ADA" w:rsidP="00560BF0">
      <w:pPr>
        <w:pStyle w:val="Body"/>
        <w:spacing w:after="0" w:line="276" w:lineRule="auto"/>
        <w:rPr>
          <w:rFonts w:ascii="Arial" w:hAnsi="Arial" w:cs="Arial"/>
          <w:sz w:val="22"/>
          <w:szCs w:val="22"/>
        </w:rPr>
      </w:pPr>
    </w:p>
    <w:p w14:paraId="63E7C1EC" w14:textId="77777777" w:rsidR="00902823" w:rsidRPr="00D511E7" w:rsidRDefault="00000F8F" w:rsidP="00560BF0">
      <w:pPr>
        <w:pStyle w:val="Head1"/>
        <w:spacing w:after="0" w:line="276" w:lineRule="auto"/>
        <w:jc w:val="both"/>
        <w:rPr>
          <w:rFonts w:ascii="Arial" w:hAnsi="Arial" w:cs="Arial"/>
          <w:szCs w:val="22"/>
        </w:rPr>
      </w:pPr>
      <w:r w:rsidRPr="00D511E7">
        <w:rPr>
          <w:rFonts w:ascii="Arial" w:hAnsi="Arial" w:cs="Arial"/>
          <w:szCs w:val="22"/>
        </w:rPr>
        <w:t>3</w:t>
      </w:r>
      <w:r w:rsidR="00902823" w:rsidRPr="00D511E7">
        <w:rPr>
          <w:rFonts w:ascii="Arial" w:hAnsi="Arial" w:cs="Arial"/>
          <w:szCs w:val="22"/>
        </w:rPr>
        <w:t xml:space="preserve">. </w:t>
      </w:r>
      <w:r w:rsidRPr="00D511E7">
        <w:rPr>
          <w:rFonts w:ascii="Arial" w:hAnsi="Arial" w:cs="Arial"/>
          <w:szCs w:val="22"/>
        </w:rPr>
        <w:t>results and discussion</w:t>
      </w:r>
    </w:p>
    <w:p w14:paraId="4D075DCA" w14:textId="7C121F82" w:rsidR="00790ADA" w:rsidRPr="00D511E7" w:rsidRDefault="0003133C" w:rsidP="00560BF0">
      <w:pPr>
        <w:pStyle w:val="Head1"/>
        <w:spacing w:before="240" w:line="276" w:lineRule="auto"/>
        <w:jc w:val="both"/>
        <w:rPr>
          <w:rFonts w:ascii="Arial" w:hAnsi="Arial" w:cs="Arial"/>
          <w:bCs/>
          <w:szCs w:val="22"/>
          <w:lang w:val="en-ID"/>
        </w:rPr>
      </w:pPr>
      <w:r w:rsidRPr="00D511E7">
        <w:rPr>
          <w:rFonts w:ascii="Arial" w:hAnsi="Arial" w:cs="Arial"/>
          <w:szCs w:val="22"/>
        </w:rPr>
        <w:t>3.1</w:t>
      </w:r>
      <w:r w:rsidR="00112C3A" w:rsidRPr="00D511E7">
        <w:rPr>
          <w:rFonts w:ascii="Arial" w:hAnsi="Arial" w:cs="Arial"/>
          <w:szCs w:val="22"/>
        </w:rPr>
        <w:t xml:space="preserve"> </w:t>
      </w:r>
      <w:r w:rsidR="00112C3A" w:rsidRPr="00D511E7">
        <w:rPr>
          <w:rFonts w:ascii="Arial" w:hAnsi="Arial" w:cs="Arial"/>
          <w:bCs/>
          <w:szCs w:val="22"/>
          <w:lang w:val="en-ID"/>
        </w:rPr>
        <w:t>Descriptive Statistics</w:t>
      </w:r>
    </w:p>
    <w:p w14:paraId="7916A29B" w14:textId="349ABAA0" w:rsidR="00112C3A" w:rsidRPr="00D511E7" w:rsidRDefault="00112C3A" w:rsidP="00474B2F">
      <w:pPr>
        <w:pStyle w:val="Body"/>
        <w:spacing w:after="0" w:line="276" w:lineRule="auto"/>
        <w:jc w:val="center"/>
        <w:rPr>
          <w:rFonts w:ascii="Arial" w:hAnsi="Arial" w:cs="Arial"/>
          <w:lang w:val="en-ID"/>
        </w:rPr>
      </w:pPr>
      <w:r w:rsidRPr="00D511E7">
        <w:rPr>
          <w:rFonts w:ascii="Arial" w:hAnsi="Arial" w:cs="Arial"/>
          <w:b/>
          <w:bCs/>
          <w:lang w:val="en-ID"/>
        </w:rPr>
        <w:t xml:space="preserve">Table </w:t>
      </w:r>
      <w:r w:rsidR="000A66BD" w:rsidRPr="00D511E7">
        <w:rPr>
          <w:rFonts w:ascii="Arial" w:hAnsi="Arial" w:cs="Arial"/>
          <w:b/>
          <w:bCs/>
          <w:lang w:val="en-ID"/>
        </w:rPr>
        <w:t>3</w:t>
      </w:r>
      <w:r w:rsidRPr="00D511E7">
        <w:rPr>
          <w:rFonts w:ascii="Arial" w:hAnsi="Arial" w:cs="Arial"/>
          <w:b/>
          <w:bCs/>
          <w:lang w:val="en-ID"/>
        </w:rPr>
        <w:t>. Descriptive Statistical Analysis</w:t>
      </w:r>
    </w:p>
    <w:tbl>
      <w:tblPr>
        <w:tblStyle w:val="TableGrid"/>
        <w:tblW w:w="0" w:type="auto"/>
        <w:tblInd w:w="567" w:type="dxa"/>
        <w:tblLook w:val="04A0" w:firstRow="1" w:lastRow="0" w:firstColumn="1" w:lastColumn="0" w:noHBand="0" w:noVBand="1"/>
      </w:tblPr>
      <w:tblGrid>
        <w:gridCol w:w="2694"/>
        <w:gridCol w:w="1275"/>
        <w:gridCol w:w="1276"/>
        <w:gridCol w:w="1234"/>
        <w:gridCol w:w="1162"/>
      </w:tblGrid>
      <w:tr w:rsidR="00112C3A" w:rsidRPr="00D511E7" w14:paraId="533F79A3" w14:textId="77777777" w:rsidTr="00F168A3">
        <w:trPr>
          <w:trHeight w:val="283"/>
        </w:trPr>
        <w:tc>
          <w:tcPr>
            <w:tcW w:w="2694" w:type="dxa"/>
            <w:tcBorders>
              <w:top w:val="single" w:sz="4" w:space="0" w:color="auto"/>
              <w:left w:val="nil"/>
              <w:bottom w:val="single" w:sz="4" w:space="0" w:color="auto"/>
              <w:right w:val="nil"/>
            </w:tcBorders>
          </w:tcPr>
          <w:p w14:paraId="233CA7B6"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Variable</w:t>
            </w:r>
          </w:p>
        </w:tc>
        <w:tc>
          <w:tcPr>
            <w:tcW w:w="1275" w:type="dxa"/>
            <w:tcBorders>
              <w:top w:val="single" w:sz="4" w:space="0" w:color="auto"/>
              <w:left w:val="nil"/>
              <w:bottom w:val="single" w:sz="4" w:space="0" w:color="auto"/>
              <w:right w:val="nil"/>
            </w:tcBorders>
          </w:tcPr>
          <w:p w14:paraId="68FAA903"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Mean</w:t>
            </w:r>
          </w:p>
        </w:tc>
        <w:tc>
          <w:tcPr>
            <w:tcW w:w="1276" w:type="dxa"/>
            <w:tcBorders>
              <w:top w:val="single" w:sz="4" w:space="0" w:color="auto"/>
              <w:left w:val="nil"/>
              <w:bottom w:val="single" w:sz="4" w:space="0" w:color="auto"/>
              <w:right w:val="nil"/>
            </w:tcBorders>
          </w:tcPr>
          <w:p w14:paraId="7332C542"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Std. dev.</w:t>
            </w:r>
          </w:p>
        </w:tc>
        <w:tc>
          <w:tcPr>
            <w:tcW w:w="1234" w:type="dxa"/>
            <w:tcBorders>
              <w:top w:val="single" w:sz="4" w:space="0" w:color="auto"/>
              <w:left w:val="nil"/>
              <w:bottom w:val="single" w:sz="4" w:space="0" w:color="auto"/>
              <w:right w:val="nil"/>
            </w:tcBorders>
          </w:tcPr>
          <w:p w14:paraId="7DC667C3" w14:textId="582A528A"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Min</w:t>
            </w:r>
          </w:p>
        </w:tc>
        <w:tc>
          <w:tcPr>
            <w:tcW w:w="1162" w:type="dxa"/>
            <w:tcBorders>
              <w:top w:val="single" w:sz="4" w:space="0" w:color="auto"/>
              <w:left w:val="nil"/>
              <w:bottom w:val="single" w:sz="4" w:space="0" w:color="auto"/>
              <w:right w:val="nil"/>
            </w:tcBorders>
          </w:tcPr>
          <w:p w14:paraId="3F87AE88"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Max</w:t>
            </w:r>
          </w:p>
        </w:tc>
      </w:tr>
      <w:tr w:rsidR="00112C3A" w:rsidRPr="00D511E7" w14:paraId="3D8F24E9" w14:textId="77777777" w:rsidTr="00F168A3">
        <w:trPr>
          <w:trHeight w:val="283"/>
        </w:trPr>
        <w:tc>
          <w:tcPr>
            <w:tcW w:w="2694" w:type="dxa"/>
            <w:tcBorders>
              <w:top w:val="single" w:sz="4" w:space="0" w:color="auto"/>
              <w:left w:val="nil"/>
              <w:bottom w:val="nil"/>
              <w:right w:val="nil"/>
            </w:tcBorders>
          </w:tcPr>
          <w:p w14:paraId="452A4113" w14:textId="4F39466E"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Financial Performance</w:t>
            </w:r>
          </w:p>
        </w:tc>
        <w:tc>
          <w:tcPr>
            <w:tcW w:w="1275" w:type="dxa"/>
            <w:tcBorders>
              <w:top w:val="single" w:sz="4" w:space="0" w:color="auto"/>
              <w:left w:val="nil"/>
              <w:bottom w:val="nil"/>
              <w:right w:val="nil"/>
            </w:tcBorders>
          </w:tcPr>
          <w:p w14:paraId="010F4E19" w14:textId="6AAD6C92"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0.0797327</w:t>
            </w:r>
          </w:p>
        </w:tc>
        <w:tc>
          <w:tcPr>
            <w:tcW w:w="1276" w:type="dxa"/>
            <w:tcBorders>
              <w:top w:val="single" w:sz="4" w:space="0" w:color="auto"/>
              <w:left w:val="nil"/>
              <w:bottom w:val="nil"/>
              <w:right w:val="nil"/>
            </w:tcBorders>
          </w:tcPr>
          <w:p w14:paraId="4333C08A" w14:textId="1A2B0139"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0.1005311</w:t>
            </w:r>
          </w:p>
        </w:tc>
        <w:tc>
          <w:tcPr>
            <w:tcW w:w="1234" w:type="dxa"/>
            <w:tcBorders>
              <w:top w:val="single" w:sz="4" w:space="0" w:color="auto"/>
              <w:left w:val="nil"/>
              <w:bottom w:val="nil"/>
              <w:right w:val="nil"/>
            </w:tcBorders>
          </w:tcPr>
          <w:p w14:paraId="336E5576" w14:textId="7EDA958F"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-0.1446484</w:t>
            </w:r>
          </w:p>
        </w:tc>
        <w:tc>
          <w:tcPr>
            <w:tcW w:w="1162" w:type="dxa"/>
            <w:tcBorders>
              <w:top w:val="single" w:sz="4" w:space="0" w:color="auto"/>
              <w:left w:val="nil"/>
              <w:bottom w:val="nil"/>
              <w:right w:val="nil"/>
            </w:tcBorders>
          </w:tcPr>
          <w:p w14:paraId="2AD16151"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0.6071678</w:t>
            </w:r>
          </w:p>
        </w:tc>
      </w:tr>
      <w:tr w:rsidR="00112C3A" w:rsidRPr="00D511E7" w14:paraId="6BAA56B3" w14:textId="77777777" w:rsidTr="00D511E7">
        <w:trPr>
          <w:trHeight w:val="283"/>
        </w:trPr>
        <w:tc>
          <w:tcPr>
            <w:tcW w:w="2694" w:type="dxa"/>
            <w:tcBorders>
              <w:top w:val="nil"/>
              <w:left w:val="nil"/>
              <w:bottom w:val="nil"/>
              <w:right w:val="nil"/>
            </w:tcBorders>
          </w:tcPr>
          <w:p w14:paraId="3787D93C" w14:textId="656D118F" w:rsidR="00112C3A" w:rsidRPr="00D511E7" w:rsidRDefault="00112C3A" w:rsidP="00C07F42">
            <w:pPr>
              <w:contextualSpacing/>
              <w:rPr>
                <w:rFonts w:ascii="Arial" w:hAnsi="Arial" w:cs="Arial"/>
                <w:sz w:val="20"/>
                <w:szCs w:val="20"/>
                <w:lang w:val="en-ID"/>
              </w:rPr>
            </w:pPr>
            <w:r w:rsidRPr="00D511E7">
              <w:rPr>
                <w:rFonts w:ascii="Arial" w:hAnsi="Arial" w:cs="Arial"/>
                <w:sz w:val="20"/>
                <w:szCs w:val="20"/>
                <w:lang w:val="en-ID"/>
              </w:rPr>
              <w:t>Independent Commissioner</w:t>
            </w:r>
          </w:p>
        </w:tc>
        <w:tc>
          <w:tcPr>
            <w:tcW w:w="1275" w:type="dxa"/>
            <w:tcBorders>
              <w:top w:val="nil"/>
              <w:left w:val="nil"/>
              <w:bottom w:val="nil"/>
              <w:right w:val="nil"/>
            </w:tcBorders>
          </w:tcPr>
          <w:p w14:paraId="71A59D6C" w14:textId="22A89573"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0.4195355</w:t>
            </w:r>
          </w:p>
        </w:tc>
        <w:tc>
          <w:tcPr>
            <w:tcW w:w="1276" w:type="dxa"/>
            <w:tcBorders>
              <w:top w:val="nil"/>
              <w:left w:val="nil"/>
              <w:bottom w:val="nil"/>
              <w:right w:val="nil"/>
            </w:tcBorders>
          </w:tcPr>
          <w:p w14:paraId="79953523" w14:textId="387A120D"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0.1128958</w:t>
            </w:r>
          </w:p>
        </w:tc>
        <w:tc>
          <w:tcPr>
            <w:tcW w:w="1234" w:type="dxa"/>
            <w:tcBorders>
              <w:top w:val="nil"/>
              <w:left w:val="nil"/>
              <w:bottom w:val="nil"/>
              <w:right w:val="nil"/>
            </w:tcBorders>
          </w:tcPr>
          <w:p w14:paraId="6C24781F" w14:textId="3E135C2F"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0.1666667</w:t>
            </w:r>
          </w:p>
        </w:tc>
        <w:tc>
          <w:tcPr>
            <w:tcW w:w="1162" w:type="dxa"/>
            <w:tcBorders>
              <w:top w:val="nil"/>
              <w:left w:val="nil"/>
              <w:bottom w:val="nil"/>
              <w:right w:val="nil"/>
            </w:tcBorders>
          </w:tcPr>
          <w:p w14:paraId="4E213991"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0.8333333</w:t>
            </w:r>
          </w:p>
        </w:tc>
      </w:tr>
      <w:tr w:rsidR="00112C3A" w:rsidRPr="00D511E7" w14:paraId="005E8956" w14:textId="77777777" w:rsidTr="00D511E7">
        <w:trPr>
          <w:trHeight w:val="283"/>
        </w:trPr>
        <w:tc>
          <w:tcPr>
            <w:tcW w:w="2694" w:type="dxa"/>
            <w:tcBorders>
              <w:top w:val="nil"/>
              <w:left w:val="nil"/>
              <w:bottom w:val="nil"/>
              <w:right w:val="nil"/>
            </w:tcBorders>
          </w:tcPr>
          <w:p w14:paraId="00CD07DE" w14:textId="6BBBA0B4"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Board of Directors</w:t>
            </w:r>
          </w:p>
        </w:tc>
        <w:tc>
          <w:tcPr>
            <w:tcW w:w="1275" w:type="dxa"/>
            <w:tcBorders>
              <w:top w:val="nil"/>
              <w:left w:val="nil"/>
              <w:bottom w:val="nil"/>
              <w:right w:val="nil"/>
            </w:tcBorders>
          </w:tcPr>
          <w:p w14:paraId="54B3866C" w14:textId="07C43A4A"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5.743169</w:t>
            </w:r>
          </w:p>
        </w:tc>
        <w:tc>
          <w:tcPr>
            <w:tcW w:w="1276" w:type="dxa"/>
            <w:tcBorders>
              <w:top w:val="nil"/>
              <w:left w:val="nil"/>
              <w:bottom w:val="nil"/>
              <w:right w:val="nil"/>
            </w:tcBorders>
          </w:tcPr>
          <w:p w14:paraId="0638AE9D" w14:textId="0DFCD9BD"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2.095166</w:t>
            </w:r>
          </w:p>
        </w:tc>
        <w:tc>
          <w:tcPr>
            <w:tcW w:w="1234" w:type="dxa"/>
            <w:tcBorders>
              <w:top w:val="nil"/>
              <w:left w:val="nil"/>
              <w:bottom w:val="nil"/>
              <w:right w:val="nil"/>
            </w:tcBorders>
          </w:tcPr>
          <w:p w14:paraId="478F5FA7"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2</w:t>
            </w:r>
          </w:p>
        </w:tc>
        <w:tc>
          <w:tcPr>
            <w:tcW w:w="1162" w:type="dxa"/>
            <w:tcBorders>
              <w:top w:val="nil"/>
              <w:left w:val="nil"/>
              <w:bottom w:val="nil"/>
              <w:right w:val="nil"/>
            </w:tcBorders>
          </w:tcPr>
          <w:p w14:paraId="6255605C"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12</w:t>
            </w:r>
          </w:p>
        </w:tc>
      </w:tr>
      <w:tr w:rsidR="00112C3A" w:rsidRPr="00D511E7" w14:paraId="00503D3C" w14:textId="77777777" w:rsidTr="00D511E7">
        <w:trPr>
          <w:trHeight w:val="283"/>
        </w:trPr>
        <w:tc>
          <w:tcPr>
            <w:tcW w:w="2694" w:type="dxa"/>
            <w:tcBorders>
              <w:top w:val="nil"/>
              <w:left w:val="nil"/>
              <w:bottom w:val="nil"/>
              <w:right w:val="nil"/>
            </w:tcBorders>
          </w:tcPr>
          <w:p w14:paraId="45C74889" w14:textId="7F6780F5"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Audit Committee</w:t>
            </w:r>
          </w:p>
        </w:tc>
        <w:tc>
          <w:tcPr>
            <w:tcW w:w="1275" w:type="dxa"/>
            <w:tcBorders>
              <w:top w:val="nil"/>
              <w:left w:val="nil"/>
              <w:bottom w:val="nil"/>
              <w:right w:val="nil"/>
            </w:tcBorders>
          </w:tcPr>
          <w:p w14:paraId="093694A1" w14:textId="3839EB9F"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3.060109</w:t>
            </w:r>
          </w:p>
        </w:tc>
        <w:tc>
          <w:tcPr>
            <w:tcW w:w="1276" w:type="dxa"/>
            <w:tcBorders>
              <w:top w:val="nil"/>
              <w:left w:val="nil"/>
              <w:bottom w:val="nil"/>
              <w:right w:val="nil"/>
            </w:tcBorders>
          </w:tcPr>
          <w:p w14:paraId="0DF092B9" w14:textId="211102F0"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0.3945981</w:t>
            </w:r>
          </w:p>
        </w:tc>
        <w:tc>
          <w:tcPr>
            <w:tcW w:w="1234" w:type="dxa"/>
            <w:tcBorders>
              <w:top w:val="nil"/>
              <w:left w:val="nil"/>
              <w:bottom w:val="nil"/>
              <w:right w:val="nil"/>
            </w:tcBorders>
          </w:tcPr>
          <w:p w14:paraId="61397974"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2</w:t>
            </w:r>
          </w:p>
        </w:tc>
        <w:tc>
          <w:tcPr>
            <w:tcW w:w="1162" w:type="dxa"/>
            <w:tcBorders>
              <w:top w:val="nil"/>
              <w:left w:val="nil"/>
              <w:bottom w:val="nil"/>
              <w:right w:val="nil"/>
            </w:tcBorders>
          </w:tcPr>
          <w:p w14:paraId="74F54475"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5</w:t>
            </w:r>
          </w:p>
        </w:tc>
      </w:tr>
      <w:tr w:rsidR="00112C3A" w:rsidRPr="00D511E7" w14:paraId="129EF3C0" w14:textId="77777777" w:rsidTr="00D511E7">
        <w:trPr>
          <w:trHeight w:val="283"/>
        </w:trPr>
        <w:tc>
          <w:tcPr>
            <w:tcW w:w="2694" w:type="dxa"/>
            <w:tcBorders>
              <w:top w:val="nil"/>
              <w:left w:val="nil"/>
              <w:bottom w:val="nil"/>
              <w:right w:val="nil"/>
            </w:tcBorders>
          </w:tcPr>
          <w:p w14:paraId="2149DCAC" w14:textId="724C58DE"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Company Size</w:t>
            </w:r>
          </w:p>
        </w:tc>
        <w:tc>
          <w:tcPr>
            <w:tcW w:w="1275" w:type="dxa"/>
            <w:tcBorders>
              <w:top w:val="nil"/>
              <w:left w:val="nil"/>
              <w:bottom w:val="nil"/>
              <w:right w:val="nil"/>
            </w:tcBorders>
          </w:tcPr>
          <w:p w14:paraId="29A37CF7" w14:textId="24AA724D" w:rsidR="00112C3A" w:rsidRPr="00D511E7" w:rsidRDefault="00112C3A" w:rsidP="00C07F42">
            <w:pPr>
              <w:pStyle w:val="ListParagraph"/>
              <w:spacing w:after="0" w:line="240" w:lineRule="auto"/>
              <w:ind w:left="0"/>
              <w:rPr>
                <w:rFonts w:ascii="Arial" w:hAnsi="Arial" w:cs="Arial"/>
                <w:sz w:val="20"/>
                <w:szCs w:val="20"/>
              </w:rPr>
            </w:pPr>
            <w:bookmarkStart w:id="1" w:name="_Hlk201018422"/>
            <w:r w:rsidRPr="00D511E7">
              <w:rPr>
                <w:rFonts w:ascii="Arial" w:hAnsi="Arial" w:cs="Arial"/>
                <w:sz w:val="20"/>
                <w:szCs w:val="20"/>
              </w:rPr>
              <w:t>29.78494</w:t>
            </w:r>
            <w:bookmarkEnd w:id="1"/>
          </w:p>
        </w:tc>
        <w:tc>
          <w:tcPr>
            <w:tcW w:w="1276" w:type="dxa"/>
            <w:tcBorders>
              <w:top w:val="nil"/>
              <w:left w:val="nil"/>
              <w:bottom w:val="nil"/>
              <w:right w:val="nil"/>
            </w:tcBorders>
          </w:tcPr>
          <w:p w14:paraId="7FFDE6B8" w14:textId="7F478F6E"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1.278022</w:t>
            </w:r>
          </w:p>
        </w:tc>
        <w:tc>
          <w:tcPr>
            <w:tcW w:w="1234" w:type="dxa"/>
            <w:tcBorders>
              <w:top w:val="nil"/>
              <w:left w:val="nil"/>
              <w:bottom w:val="nil"/>
              <w:right w:val="nil"/>
            </w:tcBorders>
          </w:tcPr>
          <w:p w14:paraId="4A891CA0" w14:textId="775678D3"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27.42228</w:t>
            </w:r>
          </w:p>
        </w:tc>
        <w:tc>
          <w:tcPr>
            <w:tcW w:w="1162" w:type="dxa"/>
            <w:tcBorders>
              <w:top w:val="nil"/>
              <w:left w:val="nil"/>
              <w:bottom w:val="nil"/>
              <w:right w:val="nil"/>
            </w:tcBorders>
          </w:tcPr>
          <w:p w14:paraId="091C02AA"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32.85992</w:t>
            </w:r>
          </w:p>
        </w:tc>
      </w:tr>
      <w:tr w:rsidR="00112C3A" w:rsidRPr="00D511E7" w14:paraId="55EDB6E6" w14:textId="77777777" w:rsidTr="00D511E7">
        <w:trPr>
          <w:trHeight w:val="283"/>
        </w:trPr>
        <w:tc>
          <w:tcPr>
            <w:tcW w:w="2694" w:type="dxa"/>
            <w:tcBorders>
              <w:top w:val="nil"/>
              <w:left w:val="nil"/>
              <w:bottom w:val="nil"/>
              <w:right w:val="nil"/>
            </w:tcBorders>
          </w:tcPr>
          <w:p w14:paraId="76F9C4DE" w14:textId="645C5A16"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Company Growth</w:t>
            </w:r>
          </w:p>
        </w:tc>
        <w:tc>
          <w:tcPr>
            <w:tcW w:w="1275" w:type="dxa"/>
            <w:tcBorders>
              <w:top w:val="nil"/>
              <w:left w:val="nil"/>
              <w:bottom w:val="nil"/>
              <w:right w:val="nil"/>
            </w:tcBorders>
          </w:tcPr>
          <w:p w14:paraId="67027AB9" w14:textId="4B663F3F"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0.1334782</w:t>
            </w:r>
          </w:p>
        </w:tc>
        <w:tc>
          <w:tcPr>
            <w:tcW w:w="1276" w:type="dxa"/>
            <w:tcBorders>
              <w:top w:val="nil"/>
              <w:left w:val="nil"/>
              <w:bottom w:val="nil"/>
              <w:right w:val="nil"/>
            </w:tcBorders>
          </w:tcPr>
          <w:p w14:paraId="652AF1A2" w14:textId="2C9532D3"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0.5214572</w:t>
            </w:r>
          </w:p>
        </w:tc>
        <w:tc>
          <w:tcPr>
            <w:tcW w:w="1234" w:type="dxa"/>
            <w:tcBorders>
              <w:top w:val="nil"/>
              <w:left w:val="nil"/>
              <w:bottom w:val="nil"/>
              <w:right w:val="nil"/>
            </w:tcBorders>
          </w:tcPr>
          <w:p w14:paraId="3B84B94E"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-0.4651597</w:t>
            </w:r>
          </w:p>
        </w:tc>
        <w:tc>
          <w:tcPr>
            <w:tcW w:w="1162" w:type="dxa"/>
            <w:tcBorders>
              <w:top w:val="nil"/>
              <w:left w:val="nil"/>
              <w:bottom w:val="nil"/>
              <w:right w:val="nil"/>
            </w:tcBorders>
          </w:tcPr>
          <w:p w14:paraId="6DC5BCED"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6.594558</w:t>
            </w:r>
          </w:p>
        </w:tc>
      </w:tr>
      <w:tr w:rsidR="00112C3A" w:rsidRPr="00D511E7" w14:paraId="3BF7405E" w14:textId="77777777" w:rsidTr="00D511E7">
        <w:trPr>
          <w:trHeight w:val="283"/>
        </w:trPr>
        <w:tc>
          <w:tcPr>
            <w:tcW w:w="2694" w:type="dxa"/>
            <w:tcBorders>
              <w:top w:val="nil"/>
              <w:left w:val="nil"/>
              <w:bottom w:val="single" w:sz="4" w:space="0" w:color="auto"/>
              <w:right w:val="nil"/>
            </w:tcBorders>
          </w:tcPr>
          <w:p w14:paraId="1B8E777D"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Observation</w:t>
            </w:r>
          </w:p>
        </w:tc>
        <w:tc>
          <w:tcPr>
            <w:tcW w:w="4947" w:type="dxa"/>
            <w:gridSpan w:val="4"/>
            <w:tcBorders>
              <w:top w:val="nil"/>
              <w:left w:val="nil"/>
              <w:bottom w:val="single" w:sz="4" w:space="0" w:color="auto"/>
              <w:right w:val="nil"/>
            </w:tcBorders>
          </w:tcPr>
          <w:p w14:paraId="438AB965"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183</w:t>
            </w:r>
          </w:p>
        </w:tc>
      </w:tr>
    </w:tbl>
    <w:p w14:paraId="5C534082" w14:textId="77777777" w:rsidR="0086743B" w:rsidRPr="00D511E7" w:rsidRDefault="00112C3A"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5D2CA65E" w14:textId="69711D37" w:rsidR="00474B2F" w:rsidRPr="00952BB9" w:rsidRDefault="00474B2F" w:rsidP="00560BF0">
      <w:pPr>
        <w:pStyle w:val="Body"/>
        <w:spacing w:before="240" w:after="0" w:line="276" w:lineRule="auto"/>
        <w:rPr>
          <w:rFonts w:ascii="Arial" w:hAnsi="Arial" w:cs="Arial"/>
          <w:lang w:val="en-ID"/>
        </w:rPr>
      </w:pPr>
      <w:r w:rsidRPr="00C01696">
        <w:rPr>
          <w:rFonts w:ascii="Arial" w:hAnsi="Arial" w:cs="Arial"/>
          <w:lang w:val="en-ID"/>
        </w:rPr>
        <w:t xml:space="preserve">Descriptive statistical analysis is used to illustrate the distribution, central tendency, and variation of the data. Based on the descriptive results, the financial performance variable shows an average value of 0.0797327, indicating that, on average, companies generated a return equivalent to 7.79% of their total assets. This figure is considered relatively </w:t>
      </w:r>
      <w:proofErr w:type="spellStart"/>
      <w:r w:rsidRPr="00C01696">
        <w:rPr>
          <w:rFonts w:ascii="Arial" w:hAnsi="Arial" w:cs="Arial"/>
          <w:lang w:val="en-ID"/>
        </w:rPr>
        <w:t>favorable</w:t>
      </w:r>
      <w:proofErr w:type="spellEnd"/>
      <w:r w:rsidRPr="00C01696">
        <w:rPr>
          <w:rFonts w:ascii="Arial" w:hAnsi="Arial" w:cs="Arial"/>
          <w:lang w:val="en-ID"/>
        </w:rPr>
        <w:t>, although some firms reported losses, as reflected in the minimum value of -0.1446484.</w:t>
      </w:r>
      <w:r>
        <w:rPr>
          <w:rFonts w:ascii="Arial" w:hAnsi="Arial" w:cs="Arial"/>
          <w:lang w:val="en-ID"/>
        </w:rPr>
        <w:t xml:space="preserve"> </w:t>
      </w:r>
      <w:r w:rsidRPr="00C01696">
        <w:rPr>
          <w:rFonts w:ascii="Arial" w:hAnsi="Arial" w:cs="Arial"/>
          <w:lang w:val="en-ID"/>
        </w:rPr>
        <w:t xml:space="preserve">The independent commissioner variable has a mean value of 0.4195355, which implies that, on </w:t>
      </w:r>
      <w:r w:rsidRPr="00C01696">
        <w:rPr>
          <w:rFonts w:ascii="Arial" w:hAnsi="Arial" w:cs="Arial"/>
          <w:lang w:val="en-ID"/>
        </w:rPr>
        <w:lastRenderedPageBreak/>
        <w:t>average, 41.95% of the board of commissioners are independent. This proportion exceeds the minimum requirement of 30% stipulated in Article 20 of the Financial Services Authority Regulation No. 33/POJK.04/2014.</w:t>
      </w:r>
      <w:r>
        <w:rPr>
          <w:rFonts w:ascii="Arial" w:hAnsi="Arial" w:cs="Arial"/>
          <w:lang w:val="en-ID"/>
        </w:rPr>
        <w:t xml:space="preserve"> </w:t>
      </w:r>
      <w:r w:rsidRPr="00C01696">
        <w:rPr>
          <w:rFonts w:ascii="Arial" w:hAnsi="Arial" w:cs="Arial"/>
          <w:lang w:val="en-ID"/>
        </w:rPr>
        <w:t xml:space="preserve">The board of </w:t>
      </w:r>
      <w:proofErr w:type="gramStart"/>
      <w:r w:rsidRPr="00C01696">
        <w:rPr>
          <w:rFonts w:ascii="Arial" w:hAnsi="Arial" w:cs="Arial"/>
          <w:lang w:val="en-ID"/>
        </w:rPr>
        <w:t>directors</w:t>
      </w:r>
      <w:proofErr w:type="gramEnd"/>
      <w:r w:rsidRPr="00C01696">
        <w:rPr>
          <w:rFonts w:ascii="Arial" w:hAnsi="Arial" w:cs="Arial"/>
          <w:lang w:val="en-ID"/>
        </w:rPr>
        <w:t xml:space="preserve"> variable has an average of 5.743169, suggesting that most companies have approximately five to six board members. Meanwhile, the audit committee variable records an average value of 3.060109, indicating that companies generally have three audit committee members</w:t>
      </w:r>
      <w:r>
        <w:rPr>
          <w:rFonts w:ascii="Arial" w:hAnsi="Arial" w:cs="Arial"/>
          <w:lang w:val="en-ID"/>
        </w:rPr>
        <w:t xml:space="preserve"> </w:t>
      </w:r>
      <w:r w:rsidRPr="00C01696">
        <w:rPr>
          <w:rFonts w:ascii="Arial" w:hAnsi="Arial" w:cs="Arial"/>
          <w:lang w:val="en-ID"/>
        </w:rPr>
        <w:t>meeting the minimum requirement outlined in OJK Regulation No. 55/POJK.04/2015.</w:t>
      </w:r>
      <w:r>
        <w:rPr>
          <w:rFonts w:ascii="Arial" w:hAnsi="Arial" w:cs="Arial"/>
          <w:lang w:val="en-ID"/>
        </w:rPr>
        <w:t xml:space="preserve"> </w:t>
      </w:r>
      <w:r w:rsidRPr="00C01696">
        <w:rPr>
          <w:rFonts w:ascii="Arial" w:hAnsi="Arial" w:cs="Arial"/>
          <w:lang w:val="en-ID"/>
        </w:rPr>
        <w:t>The company size variable has a mean of 29.78494,</w:t>
      </w:r>
      <w:r>
        <w:rPr>
          <w:rFonts w:ascii="Arial" w:hAnsi="Arial" w:cs="Arial"/>
          <w:lang w:val="en-ID"/>
        </w:rPr>
        <w:t xml:space="preserve"> </w:t>
      </w:r>
      <w:r w:rsidRPr="00C01696">
        <w:rPr>
          <w:rFonts w:ascii="Arial" w:hAnsi="Arial" w:cs="Arial"/>
          <w:lang w:val="en-ID"/>
        </w:rPr>
        <w:t xml:space="preserve">representing the natural logarithm of total assets. This corresponds to approximately </w:t>
      </w:r>
      <w:proofErr w:type="spellStart"/>
      <w:r w:rsidRPr="00C01696">
        <w:rPr>
          <w:rFonts w:ascii="Arial" w:hAnsi="Arial" w:cs="Arial"/>
          <w:lang w:val="en-ID"/>
        </w:rPr>
        <w:t>Rp</w:t>
      </w:r>
      <w:proofErr w:type="spellEnd"/>
      <w:r w:rsidRPr="00C01696">
        <w:rPr>
          <w:rFonts w:ascii="Arial" w:hAnsi="Arial" w:cs="Arial"/>
          <w:lang w:val="en-ID"/>
        </w:rPr>
        <w:t xml:space="preserve"> 1.31 trillion in total assets, signifying that the sample is predominantly composed of large companies. Lastly, the company growth variable has an average value of 0.1334782, meaning that, on average, companies experienced growth of 13.35% over the 2019–2023 observation period, although some firms experienced contraction, as indicated by a minimum value of -0.4651597.</w:t>
      </w:r>
      <w:r>
        <w:rPr>
          <w:rFonts w:ascii="Arial" w:hAnsi="Arial" w:cs="Arial"/>
          <w:lang w:val="en-ID"/>
        </w:rPr>
        <w:t xml:space="preserve"> </w:t>
      </w:r>
      <w:r w:rsidRPr="00C01696">
        <w:rPr>
          <w:rFonts w:ascii="Arial" w:hAnsi="Arial" w:cs="Arial"/>
          <w:lang w:val="en-ID"/>
        </w:rPr>
        <w:t>A complete summary of the descriptive statistics for all variables is presented in Table 3.</w:t>
      </w:r>
    </w:p>
    <w:p w14:paraId="5B24D9DD" w14:textId="1A6CDB7A" w:rsidR="00112C3A" w:rsidRPr="00D511E7" w:rsidRDefault="00112C3A" w:rsidP="00560BF0">
      <w:pPr>
        <w:pStyle w:val="Body"/>
        <w:spacing w:before="240" w:after="0" w:line="276" w:lineRule="auto"/>
        <w:rPr>
          <w:rFonts w:ascii="Arial" w:hAnsi="Arial" w:cs="Arial"/>
          <w:b/>
          <w:bCs/>
          <w:sz w:val="22"/>
          <w:szCs w:val="22"/>
          <w:lang w:val="en-ID"/>
        </w:rPr>
      </w:pPr>
      <w:r w:rsidRPr="00D511E7">
        <w:rPr>
          <w:rFonts w:ascii="Arial" w:hAnsi="Arial" w:cs="Arial"/>
          <w:b/>
          <w:bCs/>
          <w:sz w:val="22"/>
          <w:szCs w:val="22"/>
          <w:lang w:val="en-ID"/>
        </w:rPr>
        <w:t>3.2 Preliminary Test</w:t>
      </w:r>
    </w:p>
    <w:p w14:paraId="6DE920E6" w14:textId="14B22043" w:rsidR="00112C3A" w:rsidRPr="00D511E7" w:rsidRDefault="00112C3A" w:rsidP="00560BF0">
      <w:pPr>
        <w:pStyle w:val="Body"/>
        <w:spacing w:before="240" w:after="0" w:line="276" w:lineRule="auto"/>
        <w:rPr>
          <w:rFonts w:ascii="Arial" w:hAnsi="Arial" w:cs="Arial"/>
          <w:b/>
          <w:bCs/>
          <w:lang w:val="en-ID"/>
        </w:rPr>
      </w:pPr>
      <w:r w:rsidRPr="00D511E7">
        <w:rPr>
          <w:rFonts w:ascii="Arial" w:hAnsi="Arial" w:cs="Arial"/>
          <w:b/>
          <w:bCs/>
          <w:lang w:val="en-ID"/>
        </w:rPr>
        <w:t>3.2.1 Chow Test</w:t>
      </w:r>
    </w:p>
    <w:p w14:paraId="73A49058" w14:textId="5450C873" w:rsidR="00112C3A" w:rsidRPr="00D511E7" w:rsidRDefault="00112C3A" w:rsidP="006B09C6">
      <w:pPr>
        <w:pStyle w:val="Body"/>
        <w:spacing w:after="0" w:line="276" w:lineRule="auto"/>
        <w:jc w:val="center"/>
        <w:rPr>
          <w:rFonts w:ascii="Arial" w:hAnsi="Arial" w:cs="Arial"/>
          <w:b/>
          <w:bCs/>
          <w:lang w:val="en-ID"/>
        </w:rPr>
      </w:pPr>
      <w:r w:rsidRPr="00D511E7">
        <w:rPr>
          <w:rFonts w:ascii="Arial" w:hAnsi="Arial" w:cs="Arial"/>
          <w:b/>
          <w:bCs/>
          <w:lang w:val="en-ID"/>
        </w:rPr>
        <w:t xml:space="preserve">Table </w:t>
      </w:r>
      <w:r w:rsidR="00D41F07" w:rsidRPr="00D511E7">
        <w:rPr>
          <w:rFonts w:ascii="Arial" w:hAnsi="Arial" w:cs="Arial"/>
          <w:b/>
          <w:bCs/>
          <w:lang w:val="en-ID"/>
        </w:rPr>
        <w:t>4</w:t>
      </w:r>
      <w:r w:rsidRPr="00D511E7">
        <w:rPr>
          <w:rFonts w:ascii="Arial" w:hAnsi="Arial" w:cs="Arial"/>
          <w:b/>
          <w:bCs/>
          <w:lang w:val="en-ID"/>
        </w:rPr>
        <w:t xml:space="preserve">. </w:t>
      </w:r>
      <w:r w:rsidR="00F168A3">
        <w:rPr>
          <w:rFonts w:ascii="Arial" w:hAnsi="Arial" w:cs="Arial"/>
          <w:b/>
          <w:bCs/>
          <w:lang w:val="en-ID"/>
        </w:rPr>
        <w:t>C</w:t>
      </w:r>
      <w:r w:rsidRPr="00D511E7">
        <w:rPr>
          <w:rFonts w:ascii="Arial" w:hAnsi="Arial" w:cs="Arial"/>
          <w:b/>
          <w:bCs/>
          <w:lang w:val="en-ID"/>
        </w:rPr>
        <w:t>how Test</w:t>
      </w:r>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501"/>
        <w:gridCol w:w="2497"/>
      </w:tblGrid>
      <w:tr w:rsidR="00112C3A" w:rsidRPr="00D511E7" w14:paraId="6C34C013" w14:textId="77777777" w:rsidTr="00F168A3">
        <w:trPr>
          <w:trHeight w:val="283"/>
        </w:trPr>
        <w:tc>
          <w:tcPr>
            <w:tcW w:w="2490" w:type="dxa"/>
            <w:tcBorders>
              <w:top w:val="single" w:sz="4" w:space="0" w:color="auto"/>
              <w:bottom w:val="single" w:sz="4" w:space="0" w:color="auto"/>
            </w:tcBorders>
          </w:tcPr>
          <w:p w14:paraId="49A7E76C" w14:textId="2C4523C1"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Chow</w:t>
            </w:r>
            <w:r w:rsidR="00683D64" w:rsidRPr="00D511E7">
              <w:rPr>
                <w:rFonts w:ascii="Arial" w:hAnsi="Arial" w:cs="Arial"/>
                <w:sz w:val="20"/>
                <w:szCs w:val="20"/>
              </w:rPr>
              <w:t xml:space="preserve"> Test</w:t>
            </w:r>
          </w:p>
        </w:tc>
        <w:tc>
          <w:tcPr>
            <w:tcW w:w="2501" w:type="dxa"/>
            <w:tcBorders>
              <w:top w:val="single" w:sz="4" w:space="0" w:color="auto"/>
              <w:bottom w:val="single" w:sz="4" w:space="0" w:color="auto"/>
            </w:tcBorders>
          </w:tcPr>
          <w:p w14:paraId="4965FB6B" w14:textId="77777777"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Prob &gt; F</w:t>
            </w:r>
          </w:p>
        </w:tc>
        <w:tc>
          <w:tcPr>
            <w:tcW w:w="2497" w:type="dxa"/>
            <w:tcBorders>
              <w:top w:val="single" w:sz="4" w:space="0" w:color="auto"/>
              <w:bottom w:val="single" w:sz="4" w:space="0" w:color="auto"/>
            </w:tcBorders>
          </w:tcPr>
          <w:p w14:paraId="686B01E6" w14:textId="3185D918"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Results</w:t>
            </w:r>
          </w:p>
        </w:tc>
      </w:tr>
      <w:tr w:rsidR="00112C3A" w:rsidRPr="00D511E7" w14:paraId="1974B12C" w14:textId="77777777" w:rsidTr="00F168A3">
        <w:trPr>
          <w:trHeight w:val="283"/>
        </w:trPr>
        <w:tc>
          <w:tcPr>
            <w:tcW w:w="2490" w:type="dxa"/>
            <w:tcBorders>
              <w:top w:val="single" w:sz="4" w:space="0" w:color="auto"/>
            </w:tcBorders>
          </w:tcPr>
          <w:p w14:paraId="3EB98BD8" w14:textId="77777777"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Model 1</w:t>
            </w:r>
          </w:p>
        </w:tc>
        <w:tc>
          <w:tcPr>
            <w:tcW w:w="2501" w:type="dxa"/>
            <w:tcBorders>
              <w:top w:val="single" w:sz="4" w:space="0" w:color="auto"/>
            </w:tcBorders>
          </w:tcPr>
          <w:p w14:paraId="6F36A985" w14:textId="77777777"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0,0000</w:t>
            </w:r>
          </w:p>
        </w:tc>
        <w:tc>
          <w:tcPr>
            <w:tcW w:w="2497" w:type="dxa"/>
            <w:tcBorders>
              <w:top w:val="single" w:sz="4" w:space="0" w:color="auto"/>
            </w:tcBorders>
          </w:tcPr>
          <w:p w14:paraId="1F123B2B" w14:textId="77777777"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FE</w:t>
            </w:r>
          </w:p>
        </w:tc>
      </w:tr>
    </w:tbl>
    <w:p w14:paraId="055AEA74" w14:textId="77777777" w:rsidR="00112C3A" w:rsidRPr="00D511E7" w:rsidRDefault="00112C3A"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156DD5E4" w14:textId="77777777" w:rsidR="00E925FA" w:rsidRPr="00D511E7" w:rsidRDefault="00E925FA" w:rsidP="00560BF0">
      <w:pPr>
        <w:pStyle w:val="Body"/>
        <w:spacing w:after="0" w:line="276" w:lineRule="auto"/>
        <w:rPr>
          <w:rFonts w:ascii="Arial" w:hAnsi="Arial" w:cs="Arial"/>
          <w:b/>
          <w:bCs/>
          <w:lang w:val="en-ID"/>
        </w:rPr>
      </w:pPr>
    </w:p>
    <w:p w14:paraId="1DE18193" w14:textId="7870EB7B" w:rsidR="00474B2F" w:rsidRPr="003D7A11" w:rsidRDefault="00474B2F" w:rsidP="00474B2F">
      <w:pPr>
        <w:pStyle w:val="Body"/>
        <w:spacing w:line="276" w:lineRule="auto"/>
        <w:rPr>
          <w:rFonts w:ascii="Arial" w:hAnsi="Arial" w:cs="Arial"/>
          <w:lang w:val="en-ID"/>
        </w:rPr>
      </w:pPr>
      <w:r w:rsidRPr="003D7A11">
        <w:rPr>
          <w:rFonts w:ascii="Arial" w:hAnsi="Arial" w:cs="Arial"/>
          <w:lang w:val="en-ID"/>
        </w:rPr>
        <w:t>To ascertain whether model is better suited for the panel data analysis</w:t>
      </w:r>
      <w:r>
        <w:rPr>
          <w:rFonts w:ascii="Arial" w:hAnsi="Arial" w:cs="Arial"/>
          <w:lang w:val="en-ID"/>
        </w:rPr>
        <w:t xml:space="preserve"> </w:t>
      </w:r>
      <w:r w:rsidRPr="003D7A11">
        <w:rPr>
          <w:rFonts w:ascii="Arial" w:hAnsi="Arial" w:cs="Arial"/>
          <w:lang w:val="en-ID"/>
        </w:rPr>
        <w:t>the fixed effect (FE) model or the ordinary least squares (OLS) model</w:t>
      </w:r>
      <w:r>
        <w:rPr>
          <w:rFonts w:ascii="Arial" w:hAnsi="Arial" w:cs="Arial"/>
          <w:lang w:val="en-ID"/>
        </w:rPr>
        <w:t xml:space="preserve"> </w:t>
      </w:r>
      <w:r w:rsidRPr="003D7A11">
        <w:rPr>
          <w:rFonts w:ascii="Arial" w:hAnsi="Arial" w:cs="Arial"/>
          <w:lang w:val="en-ID"/>
        </w:rPr>
        <w:t xml:space="preserve">the Chow test is utilized. The FE model is the alternative hypothesis in this test, while the OLS model is the null hypothesis. The null hypothesis is rejected if the </w:t>
      </w:r>
      <w:r>
        <w:rPr>
          <w:rFonts w:ascii="Arial" w:hAnsi="Arial" w:cs="Arial"/>
          <w:lang w:val="en-ID"/>
        </w:rPr>
        <w:t>P</w:t>
      </w:r>
      <w:r w:rsidRPr="003D7A11">
        <w:rPr>
          <w:rFonts w:ascii="Arial" w:hAnsi="Arial" w:cs="Arial"/>
          <w:lang w:val="en-ID"/>
        </w:rPr>
        <w:t>-value is less than the 0.05 significance level, indicating that the fixed effect model provides a superior fit to the data</w:t>
      </w:r>
      <w:r>
        <w:rPr>
          <w:rFonts w:ascii="Arial" w:hAnsi="Arial" w:cs="Arial"/>
          <w:lang w:val="en-ID"/>
        </w:rPr>
        <w:t xml:space="preserve"> </w:t>
      </w:r>
      <w:sdt>
        <w:sdtPr>
          <w:rPr>
            <w:rFonts w:ascii="Arial" w:hAnsi="Arial" w:cs="Arial"/>
            <w:color w:val="000000"/>
          </w:rPr>
          <w:tag w:val="MENDELEY_CITATION_v3_eyJjaXRhdGlvbklEIjoiTUVOREVMRVlfQ0lUQVRJT05fY2U2YmE5YmQtNzUyYi00NzIwLWI1ZWItOGZkOGNhNjI5OTU3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2099553830"/>
          <w:placeholder>
            <w:docPart w:val="FA42B8131A604C02A7C357473638E326"/>
          </w:placeholder>
        </w:sdtPr>
        <w:sdtEndPr/>
        <w:sdtContent>
          <w:r w:rsidRPr="00D511E7">
            <w:rPr>
              <w:rFonts w:ascii="Arial" w:hAnsi="Arial" w:cs="Arial"/>
              <w:color w:val="000000"/>
            </w:rPr>
            <w:t>(Gujarati &amp; Porter, 2009)</w:t>
          </w:r>
        </w:sdtContent>
      </w:sdt>
      <w:r w:rsidRPr="00D511E7">
        <w:rPr>
          <w:rFonts w:ascii="Arial" w:hAnsi="Arial" w:cs="Arial"/>
        </w:rPr>
        <w:t xml:space="preserve">. </w:t>
      </w:r>
      <w:r w:rsidRPr="003D7A11">
        <w:rPr>
          <w:rFonts w:ascii="Arial" w:hAnsi="Arial" w:cs="Arial"/>
          <w:lang w:val="en-ID"/>
        </w:rPr>
        <w:t xml:space="preserve">The fixed effect (FE) model is the better option, as indicated by the </w:t>
      </w:r>
      <w:r>
        <w:rPr>
          <w:rFonts w:ascii="Arial" w:hAnsi="Arial" w:cs="Arial"/>
          <w:lang w:val="en-ID"/>
        </w:rPr>
        <w:t>P</w:t>
      </w:r>
      <w:r w:rsidRPr="003D7A11">
        <w:rPr>
          <w:rFonts w:ascii="Arial" w:hAnsi="Arial" w:cs="Arial"/>
          <w:lang w:val="en-ID"/>
        </w:rPr>
        <w:t>-value being less than 0.05 based on the findings shown in the above table</w:t>
      </w:r>
      <w:r>
        <w:rPr>
          <w:rFonts w:ascii="Arial" w:hAnsi="Arial" w:cs="Arial"/>
          <w:lang w:val="en-ID"/>
        </w:rPr>
        <w:t>.</w:t>
      </w:r>
    </w:p>
    <w:p w14:paraId="7485A663" w14:textId="77777777" w:rsidR="0035015C" w:rsidRPr="00D511E7" w:rsidRDefault="00E925FA" w:rsidP="00560BF0">
      <w:pPr>
        <w:pStyle w:val="Body"/>
        <w:spacing w:before="240" w:after="0" w:line="276" w:lineRule="auto"/>
        <w:rPr>
          <w:rFonts w:ascii="Arial" w:hAnsi="Arial" w:cs="Arial"/>
          <w:b/>
          <w:bCs/>
        </w:rPr>
      </w:pPr>
      <w:r w:rsidRPr="00D511E7">
        <w:rPr>
          <w:rFonts w:ascii="Arial" w:hAnsi="Arial" w:cs="Arial"/>
          <w:b/>
          <w:bCs/>
        </w:rPr>
        <w:t xml:space="preserve">3.3.2 Breusch-Pagan </w:t>
      </w:r>
      <w:proofErr w:type="spellStart"/>
      <w:r w:rsidRPr="00D511E7">
        <w:rPr>
          <w:rFonts w:ascii="Arial" w:hAnsi="Arial" w:cs="Arial"/>
          <w:b/>
          <w:bCs/>
        </w:rPr>
        <w:t>Lagrangian</w:t>
      </w:r>
      <w:proofErr w:type="spellEnd"/>
      <w:r w:rsidRPr="00D511E7">
        <w:rPr>
          <w:rFonts w:ascii="Arial" w:hAnsi="Arial" w:cs="Arial"/>
          <w:b/>
          <w:bCs/>
        </w:rPr>
        <w:t xml:space="preserve"> Multiplier Test</w:t>
      </w:r>
    </w:p>
    <w:p w14:paraId="1A7D18CE" w14:textId="631DBA1A" w:rsidR="00E925FA" w:rsidRPr="00D511E7" w:rsidRDefault="00E925FA" w:rsidP="006B09C6">
      <w:pPr>
        <w:pStyle w:val="Body"/>
        <w:spacing w:after="0" w:line="276" w:lineRule="auto"/>
        <w:jc w:val="center"/>
        <w:rPr>
          <w:rFonts w:ascii="Arial" w:hAnsi="Arial" w:cs="Arial"/>
          <w:b/>
          <w:bCs/>
        </w:rPr>
      </w:pPr>
      <w:r w:rsidRPr="00D511E7">
        <w:rPr>
          <w:rFonts w:ascii="Arial" w:hAnsi="Arial" w:cs="Arial"/>
          <w:b/>
          <w:bCs/>
        </w:rPr>
        <w:t xml:space="preserve">Table </w:t>
      </w:r>
      <w:r w:rsidR="00D41F07" w:rsidRPr="00D511E7">
        <w:rPr>
          <w:rFonts w:ascii="Arial" w:hAnsi="Arial" w:cs="Arial"/>
          <w:b/>
          <w:bCs/>
        </w:rPr>
        <w:t>5</w:t>
      </w:r>
      <w:r w:rsidRPr="00D511E7">
        <w:rPr>
          <w:rFonts w:ascii="Arial" w:hAnsi="Arial" w:cs="Arial"/>
          <w:b/>
          <w:bCs/>
        </w:rPr>
        <w:t xml:space="preserve">. Breusch-Pagan </w:t>
      </w:r>
      <w:proofErr w:type="spellStart"/>
      <w:r w:rsidRPr="00D511E7">
        <w:rPr>
          <w:rFonts w:ascii="Arial" w:hAnsi="Arial" w:cs="Arial"/>
          <w:b/>
          <w:bCs/>
        </w:rPr>
        <w:t>Lagrangian</w:t>
      </w:r>
      <w:proofErr w:type="spellEnd"/>
      <w:r w:rsidRPr="00D511E7">
        <w:rPr>
          <w:rFonts w:ascii="Arial" w:hAnsi="Arial" w:cs="Arial"/>
          <w:b/>
          <w:bCs/>
        </w:rPr>
        <w:t xml:space="preserve"> Multiplier Test</w:t>
      </w:r>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503"/>
        <w:gridCol w:w="2476"/>
      </w:tblGrid>
      <w:tr w:rsidR="00E925FA" w:rsidRPr="00D511E7" w14:paraId="0815D967" w14:textId="77777777" w:rsidTr="00F168A3">
        <w:tc>
          <w:tcPr>
            <w:tcW w:w="2509" w:type="dxa"/>
            <w:tcBorders>
              <w:top w:val="single" w:sz="4" w:space="0" w:color="auto"/>
              <w:bottom w:val="single" w:sz="4" w:space="0" w:color="auto"/>
            </w:tcBorders>
          </w:tcPr>
          <w:p w14:paraId="437307EB" w14:textId="49359FFF"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Breusch dan Pagan</w:t>
            </w:r>
            <w:r w:rsidR="00683D64" w:rsidRPr="00D511E7">
              <w:rPr>
                <w:rFonts w:ascii="Arial" w:hAnsi="Arial" w:cs="Arial"/>
                <w:sz w:val="20"/>
                <w:szCs w:val="20"/>
              </w:rPr>
              <w:t xml:space="preserve"> Test</w:t>
            </w:r>
          </w:p>
        </w:tc>
        <w:tc>
          <w:tcPr>
            <w:tcW w:w="2503" w:type="dxa"/>
            <w:tcBorders>
              <w:top w:val="single" w:sz="4" w:space="0" w:color="auto"/>
              <w:bottom w:val="single" w:sz="4" w:space="0" w:color="auto"/>
            </w:tcBorders>
          </w:tcPr>
          <w:p w14:paraId="2F03A19B" w14:textId="77777777"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Prob &gt; Chibar2</w:t>
            </w:r>
          </w:p>
        </w:tc>
        <w:tc>
          <w:tcPr>
            <w:tcW w:w="2476" w:type="dxa"/>
            <w:tcBorders>
              <w:top w:val="single" w:sz="4" w:space="0" w:color="auto"/>
              <w:bottom w:val="single" w:sz="4" w:space="0" w:color="auto"/>
            </w:tcBorders>
          </w:tcPr>
          <w:p w14:paraId="395B8BFA" w14:textId="516985ED"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Results</w:t>
            </w:r>
          </w:p>
        </w:tc>
      </w:tr>
      <w:tr w:rsidR="00E925FA" w:rsidRPr="00D511E7" w14:paraId="7FFD34A3" w14:textId="77777777" w:rsidTr="00F168A3">
        <w:tc>
          <w:tcPr>
            <w:tcW w:w="2509" w:type="dxa"/>
            <w:tcBorders>
              <w:top w:val="single" w:sz="4" w:space="0" w:color="auto"/>
            </w:tcBorders>
          </w:tcPr>
          <w:p w14:paraId="49420741" w14:textId="77777777"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Model 1</w:t>
            </w:r>
          </w:p>
        </w:tc>
        <w:tc>
          <w:tcPr>
            <w:tcW w:w="2503" w:type="dxa"/>
            <w:tcBorders>
              <w:top w:val="single" w:sz="4" w:space="0" w:color="auto"/>
            </w:tcBorders>
          </w:tcPr>
          <w:p w14:paraId="051D235B" w14:textId="77777777"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0,0000</w:t>
            </w:r>
          </w:p>
        </w:tc>
        <w:tc>
          <w:tcPr>
            <w:tcW w:w="2476" w:type="dxa"/>
            <w:tcBorders>
              <w:top w:val="single" w:sz="4" w:space="0" w:color="auto"/>
            </w:tcBorders>
          </w:tcPr>
          <w:p w14:paraId="49E20C43" w14:textId="77777777"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RE</w:t>
            </w:r>
          </w:p>
        </w:tc>
      </w:tr>
    </w:tbl>
    <w:p w14:paraId="204CC9B2" w14:textId="77777777" w:rsidR="00E925FA" w:rsidRPr="00D511E7" w:rsidRDefault="00E925FA"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5CE89474" w14:textId="77777777" w:rsidR="00474B2F" w:rsidRPr="003D7A11" w:rsidRDefault="00474B2F" w:rsidP="00474B2F">
      <w:pPr>
        <w:pStyle w:val="Body"/>
        <w:spacing w:before="240" w:line="276" w:lineRule="auto"/>
        <w:rPr>
          <w:rFonts w:ascii="Arial" w:hAnsi="Arial" w:cs="Arial"/>
          <w:lang w:val="en-ID"/>
        </w:rPr>
      </w:pPr>
      <w:r w:rsidRPr="003D7A11">
        <w:rPr>
          <w:rFonts w:ascii="Arial" w:hAnsi="Arial" w:cs="Arial"/>
          <w:lang w:val="en-ID"/>
        </w:rPr>
        <w:t xml:space="preserve">To determine if the random effect (RE) or ordinary least squares (OLS) model is better suited for the data, the Breusch-Pagan </w:t>
      </w:r>
      <w:proofErr w:type="spellStart"/>
      <w:r w:rsidRPr="003D7A11">
        <w:rPr>
          <w:rFonts w:ascii="Arial" w:hAnsi="Arial" w:cs="Arial"/>
          <w:lang w:val="en-ID"/>
        </w:rPr>
        <w:t>Lagrangian</w:t>
      </w:r>
      <w:proofErr w:type="spellEnd"/>
      <w:r w:rsidRPr="003D7A11">
        <w:rPr>
          <w:rFonts w:ascii="Arial" w:hAnsi="Arial" w:cs="Arial"/>
          <w:lang w:val="en-ID"/>
        </w:rPr>
        <w:t xml:space="preserve"> Multiplier (LM) test is employed. The null hypothesis supports the OLS model in this test. The null hypothesis is accepted if the </w:t>
      </w:r>
      <w:r>
        <w:rPr>
          <w:rFonts w:ascii="Arial" w:hAnsi="Arial" w:cs="Arial"/>
          <w:lang w:val="en-ID"/>
        </w:rPr>
        <w:t>P</w:t>
      </w:r>
      <w:r w:rsidRPr="003D7A11">
        <w:rPr>
          <w:rFonts w:ascii="Arial" w:hAnsi="Arial" w:cs="Arial"/>
          <w:lang w:val="en-ID"/>
        </w:rPr>
        <w:t>-value is greater than the 0.05 significance level, indicating that the OLS model is appropriate</w:t>
      </w:r>
      <w:r>
        <w:rPr>
          <w:rFonts w:ascii="Arial" w:hAnsi="Arial" w:cs="Arial"/>
          <w:lang w:val="en-ID"/>
        </w:rPr>
        <w:t xml:space="preserve"> </w:t>
      </w:r>
      <w:sdt>
        <w:sdtPr>
          <w:rPr>
            <w:rFonts w:ascii="Arial" w:hAnsi="Arial" w:cs="Arial"/>
            <w:color w:val="000000"/>
          </w:rPr>
          <w:tag w:val="MENDELEY_CITATION_v3_eyJjaXRhdGlvbklEIjoiTUVOREVMRVlfQ0lUQVRJT05fYzIyZDljZWUtYzVkNi00OWUwLWIxNDMtMDQyYTI3OTM2Y2Iw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1063320847"/>
          <w:placeholder>
            <w:docPart w:val="DFA67FBF710B46268ED9B365D65589DE"/>
          </w:placeholder>
        </w:sdtPr>
        <w:sdtEndPr/>
        <w:sdtContent>
          <w:r w:rsidRPr="00D511E7">
            <w:rPr>
              <w:rFonts w:ascii="Arial" w:hAnsi="Arial" w:cs="Arial"/>
              <w:color w:val="000000"/>
            </w:rPr>
            <w:t>(Gujarati &amp; Porter, 2009)</w:t>
          </w:r>
        </w:sdtContent>
      </w:sdt>
      <w:r>
        <w:rPr>
          <w:rFonts w:ascii="Arial" w:hAnsi="Arial" w:cs="Arial"/>
          <w:color w:val="000000"/>
        </w:rPr>
        <w:t>.</w:t>
      </w:r>
      <w:r w:rsidRPr="00C01696">
        <w:rPr>
          <w:rFonts w:ascii="Arial" w:hAnsi="Arial" w:cs="Arial"/>
          <w:color w:val="000000"/>
        </w:rPr>
        <w:t xml:space="preserve"> </w:t>
      </w:r>
      <w:r w:rsidRPr="003D7A11">
        <w:rPr>
          <w:rFonts w:ascii="Arial" w:hAnsi="Arial" w:cs="Arial"/>
          <w:lang w:val="en-ID"/>
        </w:rPr>
        <w:t>On the other hand, the null hypothesis is rejected when the p-value is less than 0.05, suggesting that the random effect model offers a superior fit</w:t>
      </w:r>
      <w:r>
        <w:rPr>
          <w:rFonts w:ascii="Arial" w:hAnsi="Arial" w:cs="Arial"/>
          <w:lang w:val="en-ID"/>
        </w:rPr>
        <w:t xml:space="preserve"> </w:t>
      </w:r>
      <w:sdt>
        <w:sdtPr>
          <w:rPr>
            <w:rFonts w:ascii="Arial" w:hAnsi="Arial" w:cs="Arial"/>
            <w:color w:val="000000"/>
          </w:rPr>
          <w:tag w:val="MENDELEY_CITATION_v3_eyJjaXRhdGlvbklEIjoiTUVOREVMRVlfQ0lUQVRJT05fN2Y2ZmNhOTktMWNmMi00NGQxLWI4NWQtYjBmYzhjNjE2MjRj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110903633"/>
          <w:placeholder>
            <w:docPart w:val="DFA67FBF710B46268ED9B365D65589DE"/>
          </w:placeholder>
        </w:sdtPr>
        <w:sdtEndPr/>
        <w:sdtContent>
          <w:r w:rsidRPr="00D511E7">
            <w:rPr>
              <w:rFonts w:ascii="Arial" w:hAnsi="Arial" w:cs="Arial"/>
              <w:color w:val="000000"/>
            </w:rPr>
            <w:t>(Gujarati &amp; Porter, 2009)</w:t>
          </w:r>
        </w:sdtContent>
      </w:sdt>
      <w:r w:rsidRPr="00D511E7">
        <w:rPr>
          <w:rFonts w:ascii="Arial" w:hAnsi="Arial" w:cs="Arial"/>
        </w:rPr>
        <w:t xml:space="preserve">. </w:t>
      </w:r>
      <w:r w:rsidRPr="003D7A11">
        <w:rPr>
          <w:rFonts w:ascii="Arial" w:hAnsi="Arial" w:cs="Arial"/>
          <w:lang w:val="en-ID"/>
        </w:rPr>
        <w:t xml:space="preserve">The </w:t>
      </w:r>
      <w:r>
        <w:rPr>
          <w:rFonts w:ascii="Arial" w:hAnsi="Arial" w:cs="Arial"/>
          <w:lang w:val="en-ID"/>
        </w:rPr>
        <w:t>P</w:t>
      </w:r>
      <w:r w:rsidRPr="003D7A11">
        <w:rPr>
          <w:rFonts w:ascii="Arial" w:hAnsi="Arial" w:cs="Arial"/>
          <w:lang w:val="en-ID"/>
        </w:rPr>
        <w:t>-value is less than 0.05, as seen in the above table, indicating that the random effect (RE) model is the most suitable model for this investigation.</w:t>
      </w:r>
    </w:p>
    <w:p w14:paraId="0ADDD782" w14:textId="626DD4E0" w:rsidR="00E925FA" w:rsidRPr="00D511E7" w:rsidRDefault="00E925FA" w:rsidP="00560BF0">
      <w:pPr>
        <w:spacing w:before="240" w:line="276" w:lineRule="auto"/>
        <w:jc w:val="both"/>
        <w:rPr>
          <w:rFonts w:ascii="Arial" w:hAnsi="Arial" w:cs="Arial"/>
          <w:b/>
          <w:bCs/>
        </w:rPr>
      </w:pPr>
      <w:r w:rsidRPr="00D511E7">
        <w:rPr>
          <w:rFonts w:ascii="Arial" w:hAnsi="Arial" w:cs="Arial"/>
          <w:b/>
          <w:bCs/>
        </w:rPr>
        <w:t>3.2.3 Hausman Test</w:t>
      </w:r>
    </w:p>
    <w:p w14:paraId="4F0618A2" w14:textId="7904BA1C" w:rsidR="00E925FA" w:rsidRPr="00D511E7" w:rsidRDefault="00E925FA" w:rsidP="006B09C6">
      <w:pPr>
        <w:spacing w:line="276" w:lineRule="auto"/>
        <w:jc w:val="center"/>
        <w:rPr>
          <w:rFonts w:ascii="Arial" w:hAnsi="Arial" w:cs="Arial"/>
          <w:b/>
          <w:bCs/>
        </w:rPr>
      </w:pPr>
      <w:r w:rsidRPr="00D511E7">
        <w:rPr>
          <w:rFonts w:ascii="Arial" w:hAnsi="Arial" w:cs="Arial"/>
          <w:b/>
          <w:bCs/>
        </w:rPr>
        <w:lastRenderedPageBreak/>
        <w:t xml:space="preserve">Table </w:t>
      </w:r>
      <w:r w:rsidR="00D41F07" w:rsidRPr="00D511E7">
        <w:rPr>
          <w:rFonts w:ascii="Arial" w:hAnsi="Arial" w:cs="Arial"/>
          <w:b/>
          <w:bCs/>
        </w:rPr>
        <w:t>6</w:t>
      </w:r>
      <w:r w:rsidRPr="00D511E7">
        <w:rPr>
          <w:rFonts w:ascii="Arial" w:hAnsi="Arial" w:cs="Arial"/>
          <w:b/>
          <w:bCs/>
        </w:rPr>
        <w:t>. Hausman Test</w:t>
      </w:r>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2494"/>
        <w:gridCol w:w="2466"/>
      </w:tblGrid>
      <w:tr w:rsidR="00E925FA" w:rsidRPr="00D511E7" w14:paraId="01A8B42E" w14:textId="77777777" w:rsidTr="00F168A3">
        <w:tc>
          <w:tcPr>
            <w:tcW w:w="2528" w:type="dxa"/>
            <w:tcBorders>
              <w:top w:val="single" w:sz="4" w:space="0" w:color="auto"/>
              <w:bottom w:val="single" w:sz="4" w:space="0" w:color="auto"/>
            </w:tcBorders>
          </w:tcPr>
          <w:p w14:paraId="55DC754B" w14:textId="2ECDE958"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Hausman</w:t>
            </w:r>
            <w:r w:rsidR="00683D64" w:rsidRPr="00D511E7">
              <w:rPr>
                <w:rFonts w:ascii="Arial" w:hAnsi="Arial" w:cs="Arial"/>
                <w:sz w:val="20"/>
                <w:szCs w:val="20"/>
              </w:rPr>
              <w:t xml:space="preserve"> Test</w:t>
            </w:r>
          </w:p>
        </w:tc>
        <w:tc>
          <w:tcPr>
            <w:tcW w:w="2494" w:type="dxa"/>
            <w:tcBorders>
              <w:top w:val="single" w:sz="4" w:space="0" w:color="auto"/>
              <w:bottom w:val="single" w:sz="4" w:space="0" w:color="auto"/>
            </w:tcBorders>
          </w:tcPr>
          <w:p w14:paraId="058C8FD9"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Prob &gt; Chibar2</w:t>
            </w:r>
          </w:p>
        </w:tc>
        <w:tc>
          <w:tcPr>
            <w:tcW w:w="2466" w:type="dxa"/>
            <w:tcBorders>
              <w:top w:val="single" w:sz="4" w:space="0" w:color="auto"/>
              <w:bottom w:val="single" w:sz="4" w:space="0" w:color="auto"/>
            </w:tcBorders>
          </w:tcPr>
          <w:p w14:paraId="7C7723E3" w14:textId="25FF27BA"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Results</w:t>
            </w:r>
          </w:p>
        </w:tc>
      </w:tr>
      <w:tr w:rsidR="00E925FA" w:rsidRPr="00D511E7" w14:paraId="1FA74DF9" w14:textId="77777777" w:rsidTr="00F168A3">
        <w:tc>
          <w:tcPr>
            <w:tcW w:w="2528" w:type="dxa"/>
            <w:tcBorders>
              <w:top w:val="single" w:sz="4" w:space="0" w:color="auto"/>
            </w:tcBorders>
          </w:tcPr>
          <w:p w14:paraId="4014EDCD"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Model 1</w:t>
            </w:r>
          </w:p>
        </w:tc>
        <w:tc>
          <w:tcPr>
            <w:tcW w:w="2494" w:type="dxa"/>
            <w:tcBorders>
              <w:top w:val="single" w:sz="4" w:space="0" w:color="auto"/>
            </w:tcBorders>
          </w:tcPr>
          <w:p w14:paraId="7DF3A7F0"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0,7269</w:t>
            </w:r>
          </w:p>
        </w:tc>
        <w:tc>
          <w:tcPr>
            <w:tcW w:w="2466" w:type="dxa"/>
            <w:tcBorders>
              <w:top w:val="single" w:sz="4" w:space="0" w:color="auto"/>
            </w:tcBorders>
          </w:tcPr>
          <w:p w14:paraId="077E9F06"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RE</w:t>
            </w:r>
          </w:p>
        </w:tc>
      </w:tr>
    </w:tbl>
    <w:p w14:paraId="4D919C5C" w14:textId="77777777" w:rsidR="00E925FA" w:rsidRPr="00D511E7" w:rsidRDefault="00E925FA"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785C5DDE" w14:textId="77777777" w:rsidR="00474B2F" w:rsidRPr="00E342C0" w:rsidRDefault="00474B2F" w:rsidP="00474B2F">
      <w:pPr>
        <w:pStyle w:val="Body"/>
        <w:spacing w:before="240" w:line="276" w:lineRule="auto"/>
        <w:rPr>
          <w:rFonts w:ascii="Arial" w:hAnsi="Arial" w:cs="Arial"/>
          <w:lang w:val="en-ID"/>
        </w:rPr>
      </w:pPr>
      <w:r w:rsidRPr="003D7A11">
        <w:rPr>
          <w:rFonts w:ascii="Arial" w:hAnsi="Arial" w:cs="Arial"/>
          <w:lang w:val="en-ID"/>
        </w:rPr>
        <w:t xml:space="preserve">Between the fixed effects (FE) and random effects (RE) methods, the Hausman test is used to identify the best model. The RE model is seen to be appropriate under the null hypothesis. The use of the RE model is supported when the </w:t>
      </w:r>
      <w:r>
        <w:rPr>
          <w:rFonts w:ascii="Arial" w:hAnsi="Arial" w:cs="Arial"/>
          <w:lang w:val="en-ID"/>
        </w:rPr>
        <w:t>P</w:t>
      </w:r>
      <w:r w:rsidRPr="003D7A11">
        <w:rPr>
          <w:rFonts w:ascii="Arial" w:hAnsi="Arial" w:cs="Arial"/>
          <w:lang w:val="en-ID"/>
        </w:rPr>
        <w:t>-value is higher than the 0.05 significance level, which means that the null hypothesis cannot be rejected</w:t>
      </w:r>
      <w:r>
        <w:rPr>
          <w:rFonts w:ascii="Arial" w:hAnsi="Arial" w:cs="Arial"/>
          <w:lang w:val="en-ID"/>
        </w:rPr>
        <w:t xml:space="preserve"> </w:t>
      </w:r>
      <w:sdt>
        <w:sdtPr>
          <w:rPr>
            <w:rFonts w:ascii="Arial" w:hAnsi="Arial" w:cs="Arial"/>
            <w:color w:val="000000"/>
            <w:lang w:val="en-ID"/>
          </w:rPr>
          <w:tag w:val="MENDELEY_CITATION_v3_eyJjaXRhdGlvbklEIjoiTUVOREVMRVlfQ0lUQVRJT05fMzViMDkyNzQtODE0Yy00OWM3LTk3YzgtNTdmNjkzOTM3MGM3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1250850880"/>
          <w:placeholder>
            <w:docPart w:val="CF9A7AFACEB9466AB7C4105265615D26"/>
          </w:placeholder>
        </w:sdtPr>
        <w:sdtEndPr/>
        <w:sdtContent>
          <w:r w:rsidRPr="00D511E7">
            <w:rPr>
              <w:rFonts w:ascii="Arial" w:hAnsi="Arial" w:cs="Arial"/>
              <w:color w:val="000000"/>
            </w:rPr>
            <w:t>(Gujarati &amp; Porter, 2009)</w:t>
          </w:r>
        </w:sdtContent>
      </w:sdt>
      <w:r w:rsidRPr="00D511E7">
        <w:rPr>
          <w:rFonts w:ascii="Arial" w:hAnsi="Arial" w:cs="Arial"/>
          <w:lang w:val="en-ID"/>
        </w:rPr>
        <w:t xml:space="preserve">. </w:t>
      </w:r>
      <w:r w:rsidRPr="00E342C0">
        <w:rPr>
          <w:rFonts w:ascii="Arial" w:hAnsi="Arial" w:cs="Arial"/>
          <w:lang w:val="en-ID"/>
        </w:rPr>
        <w:t xml:space="preserve">In contrast, the null hypothesis is rejected if the </w:t>
      </w:r>
      <w:r>
        <w:rPr>
          <w:rFonts w:ascii="Arial" w:hAnsi="Arial" w:cs="Arial"/>
          <w:lang w:val="en-ID"/>
        </w:rPr>
        <w:t>P</w:t>
      </w:r>
      <w:r w:rsidRPr="00E342C0">
        <w:rPr>
          <w:rFonts w:ascii="Arial" w:hAnsi="Arial" w:cs="Arial"/>
          <w:lang w:val="en-ID"/>
        </w:rPr>
        <w:t>-value is less than 0.05, indicating that the FE model is a better fit</w:t>
      </w:r>
      <w:r>
        <w:rPr>
          <w:rFonts w:ascii="Arial" w:hAnsi="Arial" w:cs="Arial"/>
          <w:lang w:val="en-ID"/>
        </w:rPr>
        <w:t xml:space="preserve"> </w:t>
      </w:r>
      <w:sdt>
        <w:sdtPr>
          <w:rPr>
            <w:rFonts w:ascii="Arial" w:hAnsi="Arial" w:cs="Arial"/>
            <w:color w:val="000000"/>
            <w:lang w:val="en-ID"/>
          </w:rPr>
          <w:tag w:val="MENDELEY_CITATION_v3_eyJjaXRhdGlvbklEIjoiTUVOREVMRVlfQ0lUQVRJT05fYmU3ZGNlMDMtMjAzYS00ZDVkLTk4YWQtNzFhN2E1NjFlY2Rm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1072115365"/>
          <w:placeholder>
            <w:docPart w:val="CF9A7AFACEB9466AB7C4105265615D26"/>
          </w:placeholder>
        </w:sdtPr>
        <w:sdtEndPr/>
        <w:sdtContent>
          <w:r w:rsidRPr="00D511E7">
            <w:rPr>
              <w:rFonts w:ascii="Arial" w:hAnsi="Arial" w:cs="Arial"/>
              <w:color w:val="000000"/>
            </w:rPr>
            <w:t>(Gujarati &amp; Porter, 2009)</w:t>
          </w:r>
        </w:sdtContent>
      </w:sdt>
      <w:r w:rsidRPr="00D511E7">
        <w:rPr>
          <w:rFonts w:ascii="Arial" w:hAnsi="Arial" w:cs="Arial"/>
          <w:lang w:val="en-ID"/>
        </w:rPr>
        <w:t xml:space="preserve">. </w:t>
      </w:r>
      <w:r w:rsidRPr="00E342C0">
        <w:rPr>
          <w:rFonts w:ascii="Arial" w:hAnsi="Arial" w:cs="Arial"/>
          <w:lang w:val="en-ID"/>
        </w:rPr>
        <w:t xml:space="preserve">he random effects (RE) model is the proper model for this investigation, as demonstrated by the findings in the above table, where the </w:t>
      </w:r>
      <w:r>
        <w:rPr>
          <w:rFonts w:ascii="Arial" w:hAnsi="Arial" w:cs="Arial"/>
          <w:lang w:val="en-ID"/>
        </w:rPr>
        <w:t>P</w:t>
      </w:r>
      <w:r w:rsidRPr="00E342C0">
        <w:rPr>
          <w:rFonts w:ascii="Arial" w:hAnsi="Arial" w:cs="Arial"/>
          <w:lang w:val="en-ID"/>
        </w:rPr>
        <w:t>-value is greater than 0.05.</w:t>
      </w:r>
    </w:p>
    <w:p w14:paraId="4288E645" w14:textId="77777777" w:rsidR="00E925FA" w:rsidRPr="00D511E7" w:rsidRDefault="00E925FA" w:rsidP="00001892">
      <w:pPr>
        <w:spacing w:line="276" w:lineRule="auto"/>
        <w:jc w:val="both"/>
        <w:rPr>
          <w:rFonts w:ascii="Arial" w:hAnsi="Arial" w:cs="Arial"/>
          <w:b/>
          <w:bCs/>
          <w:sz w:val="22"/>
          <w:szCs w:val="22"/>
          <w:lang w:val="en-ID"/>
        </w:rPr>
      </w:pPr>
      <w:r w:rsidRPr="00D511E7">
        <w:rPr>
          <w:rFonts w:ascii="Arial" w:hAnsi="Arial" w:cs="Arial"/>
          <w:b/>
          <w:bCs/>
          <w:sz w:val="22"/>
          <w:szCs w:val="22"/>
        </w:rPr>
        <w:t xml:space="preserve">3.3 </w:t>
      </w:r>
      <w:r w:rsidRPr="00D511E7">
        <w:rPr>
          <w:rFonts w:ascii="Arial" w:hAnsi="Arial" w:cs="Arial"/>
          <w:b/>
          <w:bCs/>
          <w:sz w:val="22"/>
          <w:szCs w:val="22"/>
          <w:lang w:val="en-ID"/>
        </w:rPr>
        <w:t>Heteroscedasticity and Autocorrelation Tests</w:t>
      </w:r>
    </w:p>
    <w:p w14:paraId="2395A63D" w14:textId="42CEEB14" w:rsidR="00E925FA" w:rsidRPr="00D511E7" w:rsidRDefault="00E925FA" w:rsidP="006B09C6">
      <w:pPr>
        <w:spacing w:line="276" w:lineRule="auto"/>
        <w:jc w:val="center"/>
        <w:rPr>
          <w:rFonts w:ascii="Arial" w:hAnsi="Arial" w:cs="Arial"/>
          <w:b/>
          <w:lang w:val="en-ID"/>
        </w:rPr>
      </w:pPr>
      <w:r w:rsidRPr="00D511E7">
        <w:rPr>
          <w:rFonts w:ascii="Arial" w:hAnsi="Arial" w:cs="Arial"/>
          <w:b/>
          <w:lang w:val="en-ID"/>
        </w:rPr>
        <w:t xml:space="preserve">Table </w:t>
      </w:r>
      <w:r w:rsidR="00D41F07" w:rsidRPr="00D511E7">
        <w:rPr>
          <w:rFonts w:ascii="Arial" w:hAnsi="Arial" w:cs="Arial"/>
          <w:b/>
          <w:lang w:val="en-ID"/>
        </w:rPr>
        <w:t>7</w:t>
      </w:r>
      <w:r w:rsidRPr="00D511E7">
        <w:rPr>
          <w:rFonts w:ascii="Arial" w:hAnsi="Arial" w:cs="Arial"/>
          <w:b/>
          <w:lang w:val="en-ID"/>
        </w:rPr>
        <w:t>. Heteroscedasticity and Autocorrelation Test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9"/>
        <w:gridCol w:w="3669"/>
      </w:tblGrid>
      <w:tr w:rsidR="00E925FA" w:rsidRPr="00D511E7" w14:paraId="76A40908" w14:textId="77777777" w:rsidTr="00F168A3">
        <w:tc>
          <w:tcPr>
            <w:tcW w:w="7488" w:type="dxa"/>
            <w:gridSpan w:val="2"/>
            <w:tcBorders>
              <w:top w:val="single" w:sz="4" w:space="0" w:color="auto"/>
              <w:bottom w:val="single" w:sz="4" w:space="0" w:color="auto"/>
            </w:tcBorders>
          </w:tcPr>
          <w:p w14:paraId="3F17299C"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Model 1</w:t>
            </w:r>
          </w:p>
        </w:tc>
      </w:tr>
      <w:tr w:rsidR="00E925FA" w:rsidRPr="00D511E7" w14:paraId="1F90F413" w14:textId="77777777" w:rsidTr="00F168A3">
        <w:tc>
          <w:tcPr>
            <w:tcW w:w="3819" w:type="dxa"/>
            <w:tcBorders>
              <w:top w:val="single" w:sz="4" w:space="0" w:color="auto"/>
            </w:tcBorders>
          </w:tcPr>
          <w:p w14:paraId="0DFB5D10" w14:textId="77777777" w:rsidR="00E925FA" w:rsidRPr="00D511E7" w:rsidRDefault="00E925FA" w:rsidP="00C07F42">
            <w:pPr>
              <w:pStyle w:val="ListParagraph"/>
              <w:spacing w:after="20" w:line="276" w:lineRule="auto"/>
              <w:ind w:left="0"/>
              <w:contextualSpacing w:val="0"/>
              <w:jc w:val="both"/>
              <w:rPr>
                <w:rFonts w:ascii="Arial" w:hAnsi="Arial" w:cs="Arial"/>
                <w:sz w:val="20"/>
                <w:szCs w:val="20"/>
              </w:rPr>
            </w:pPr>
            <w:r w:rsidRPr="00D511E7">
              <w:rPr>
                <w:rFonts w:ascii="Arial" w:hAnsi="Arial" w:cs="Arial"/>
                <w:sz w:val="20"/>
                <w:szCs w:val="20"/>
              </w:rPr>
              <w:t>Full Sample</w:t>
            </w:r>
          </w:p>
        </w:tc>
        <w:tc>
          <w:tcPr>
            <w:tcW w:w="3669" w:type="dxa"/>
            <w:tcBorders>
              <w:top w:val="single" w:sz="4" w:space="0" w:color="auto"/>
            </w:tcBorders>
          </w:tcPr>
          <w:p w14:paraId="7F2DEAAD"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183</w:t>
            </w:r>
          </w:p>
        </w:tc>
      </w:tr>
      <w:tr w:rsidR="00E925FA" w:rsidRPr="00D511E7" w14:paraId="17434D80" w14:textId="77777777" w:rsidTr="00E925FA">
        <w:tc>
          <w:tcPr>
            <w:tcW w:w="7488" w:type="dxa"/>
            <w:gridSpan w:val="2"/>
          </w:tcPr>
          <w:p w14:paraId="16F02EE2"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Heteroscedasticity</w:t>
            </w:r>
          </w:p>
        </w:tc>
      </w:tr>
      <w:tr w:rsidR="00E925FA" w:rsidRPr="00D511E7" w14:paraId="4DF20182" w14:textId="77777777" w:rsidTr="00E925FA">
        <w:tc>
          <w:tcPr>
            <w:tcW w:w="3819" w:type="dxa"/>
          </w:tcPr>
          <w:p w14:paraId="0C00E039" w14:textId="77777777" w:rsidR="00E925FA" w:rsidRPr="00D511E7" w:rsidRDefault="00E925FA" w:rsidP="00C07F42">
            <w:pPr>
              <w:pStyle w:val="ListParagraph"/>
              <w:spacing w:after="20" w:line="276" w:lineRule="auto"/>
              <w:ind w:left="0"/>
              <w:contextualSpacing w:val="0"/>
              <w:jc w:val="both"/>
              <w:rPr>
                <w:rFonts w:ascii="Arial" w:hAnsi="Arial" w:cs="Arial"/>
                <w:sz w:val="20"/>
                <w:szCs w:val="20"/>
              </w:rPr>
            </w:pPr>
            <w:r w:rsidRPr="00D511E7">
              <w:rPr>
                <w:rFonts w:ascii="Arial" w:hAnsi="Arial" w:cs="Arial"/>
                <w:sz w:val="20"/>
                <w:szCs w:val="20"/>
              </w:rPr>
              <w:t>Chi2</w:t>
            </w:r>
          </w:p>
        </w:tc>
        <w:tc>
          <w:tcPr>
            <w:tcW w:w="3669" w:type="dxa"/>
          </w:tcPr>
          <w:p w14:paraId="18A6B171"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254.39</w:t>
            </w:r>
          </w:p>
        </w:tc>
      </w:tr>
      <w:tr w:rsidR="00E925FA" w:rsidRPr="00D511E7" w14:paraId="36D891E7" w14:textId="77777777" w:rsidTr="00E925FA">
        <w:tc>
          <w:tcPr>
            <w:tcW w:w="3819" w:type="dxa"/>
          </w:tcPr>
          <w:p w14:paraId="5830C0AD" w14:textId="77777777" w:rsidR="00E925FA" w:rsidRPr="00D511E7" w:rsidRDefault="00E925FA" w:rsidP="00C07F42">
            <w:pPr>
              <w:pStyle w:val="ListParagraph"/>
              <w:spacing w:after="20" w:line="276" w:lineRule="auto"/>
              <w:ind w:left="0"/>
              <w:contextualSpacing w:val="0"/>
              <w:jc w:val="both"/>
              <w:rPr>
                <w:rFonts w:ascii="Arial" w:hAnsi="Arial" w:cs="Arial"/>
                <w:sz w:val="20"/>
                <w:szCs w:val="20"/>
              </w:rPr>
            </w:pPr>
            <w:r w:rsidRPr="00D511E7">
              <w:rPr>
                <w:rFonts w:ascii="Arial" w:hAnsi="Arial" w:cs="Arial"/>
                <w:sz w:val="20"/>
                <w:szCs w:val="20"/>
              </w:rPr>
              <w:t>Prob &gt; Chi2</w:t>
            </w:r>
          </w:p>
        </w:tc>
        <w:tc>
          <w:tcPr>
            <w:tcW w:w="3669" w:type="dxa"/>
          </w:tcPr>
          <w:p w14:paraId="615C8EA1"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0.0000</w:t>
            </w:r>
          </w:p>
        </w:tc>
      </w:tr>
      <w:tr w:rsidR="00E925FA" w:rsidRPr="00D511E7" w14:paraId="26DE9288" w14:textId="77777777" w:rsidTr="00E925FA">
        <w:tc>
          <w:tcPr>
            <w:tcW w:w="7488" w:type="dxa"/>
            <w:gridSpan w:val="2"/>
          </w:tcPr>
          <w:p w14:paraId="2D621579" w14:textId="21EC2C2B"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Auto</w:t>
            </w:r>
            <w:r w:rsidR="002B63E8" w:rsidRPr="00D511E7">
              <w:rPr>
                <w:rFonts w:ascii="Arial" w:hAnsi="Arial" w:cs="Arial"/>
                <w:sz w:val="20"/>
                <w:szCs w:val="20"/>
              </w:rPr>
              <w:t>correlation</w:t>
            </w:r>
          </w:p>
        </w:tc>
      </w:tr>
      <w:tr w:rsidR="00E925FA" w:rsidRPr="00D511E7" w14:paraId="0B52BFCF" w14:textId="77777777" w:rsidTr="00E925FA">
        <w:tc>
          <w:tcPr>
            <w:tcW w:w="3819" w:type="dxa"/>
          </w:tcPr>
          <w:p w14:paraId="43A84180" w14:textId="77777777" w:rsidR="00E925FA" w:rsidRPr="00D511E7" w:rsidRDefault="00E925FA" w:rsidP="00C07F42">
            <w:pPr>
              <w:pStyle w:val="ListParagraph"/>
              <w:spacing w:after="20" w:line="276" w:lineRule="auto"/>
              <w:ind w:left="0"/>
              <w:contextualSpacing w:val="0"/>
              <w:jc w:val="both"/>
              <w:rPr>
                <w:rFonts w:ascii="Arial" w:hAnsi="Arial" w:cs="Arial"/>
                <w:sz w:val="20"/>
                <w:szCs w:val="20"/>
              </w:rPr>
            </w:pPr>
            <w:r w:rsidRPr="00D511E7">
              <w:rPr>
                <w:rFonts w:ascii="Arial" w:hAnsi="Arial" w:cs="Arial"/>
                <w:sz w:val="20"/>
                <w:szCs w:val="20"/>
              </w:rPr>
              <w:t>F</w:t>
            </w:r>
          </w:p>
        </w:tc>
        <w:tc>
          <w:tcPr>
            <w:tcW w:w="3669" w:type="dxa"/>
          </w:tcPr>
          <w:p w14:paraId="28E59A07"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23.754</w:t>
            </w:r>
          </w:p>
        </w:tc>
      </w:tr>
      <w:tr w:rsidR="00E925FA" w:rsidRPr="00D511E7" w14:paraId="7ED74301" w14:textId="77777777" w:rsidTr="00E925FA">
        <w:tc>
          <w:tcPr>
            <w:tcW w:w="3819" w:type="dxa"/>
            <w:tcBorders>
              <w:bottom w:val="single" w:sz="4" w:space="0" w:color="auto"/>
            </w:tcBorders>
          </w:tcPr>
          <w:p w14:paraId="009523B2" w14:textId="77777777" w:rsidR="00E925FA" w:rsidRPr="00D511E7" w:rsidRDefault="00E925FA" w:rsidP="00C07F42">
            <w:pPr>
              <w:pStyle w:val="ListParagraph"/>
              <w:spacing w:after="20" w:line="276" w:lineRule="auto"/>
              <w:ind w:left="0"/>
              <w:contextualSpacing w:val="0"/>
              <w:jc w:val="both"/>
              <w:rPr>
                <w:rFonts w:ascii="Arial" w:hAnsi="Arial" w:cs="Arial"/>
                <w:sz w:val="20"/>
                <w:szCs w:val="20"/>
              </w:rPr>
            </w:pPr>
            <w:r w:rsidRPr="00D511E7">
              <w:rPr>
                <w:rFonts w:ascii="Arial" w:hAnsi="Arial" w:cs="Arial"/>
                <w:sz w:val="20"/>
                <w:szCs w:val="20"/>
              </w:rPr>
              <w:t>Prob &gt; F</w:t>
            </w:r>
          </w:p>
        </w:tc>
        <w:tc>
          <w:tcPr>
            <w:tcW w:w="3669" w:type="dxa"/>
            <w:tcBorders>
              <w:bottom w:val="single" w:sz="4" w:space="0" w:color="auto"/>
            </w:tcBorders>
          </w:tcPr>
          <w:p w14:paraId="74871FAE"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0.0000</w:t>
            </w:r>
          </w:p>
        </w:tc>
      </w:tr>
    </w:tbl>
    <w:p w14:paraId="50574394" w14:textId="77777777" w:rsidR="00E925FA" w:rsidRPr="00D511E7" w:rsidRDefault="00E925FA"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7EFF1CCD" w14:textId="1DA52251" w:rsidR="00D511E7" w:rsidRPr="00474B2F" w:rsidRDefault="00474B2F" w:rsidP="00001892">
      <w:pPr>
        <w:spacing w:before="240" w:line="276" w:lineRule="auto"/>
        <w:jc w:val="both"/>
        <w:rPr>
          <w:rFonts w:ascii="Arial" w:hAnsi="Arial" w:cs="Arial"/>
          <w:lang w:val="en-ID"/>
        </w:rPr>
      </w:pPr>
      <w:r w:rsidRPr="006C6A09">
        <w:rPr>
          <w:rFonts w:ascii="Arial" w:hAnsi="Arial" w:cs="Arial"/>
        </w:rPr>
        <w:t xml:space="preserve">Table 7 displays the results of the heteroscedasticity test, revealing a Chi-Square value of 254.39 with a probability value of 0.0000. </w:t>
      </w:r>
      <w:r w:rsidRPr="00E342C0">
        <w:rPr>
          <w:rFonts w:ascii="Arial" w:hAnsi="Arial" w:cs="Arial"/>
          <w:lang w:val="en-ID"/>
        </w:rPr>
        <w:t>This result shows that the model has heteroscedasticity</w:t>
      </w:r>
      <w:r>
        <w:rPr>
          <w:rFonts w:ascii="Arial" w:hAnsi="Arial" w:cs="Arial"/>
          <w:lang w:val="en-ID"/>
        </w:rPr>
        <w:t xml:space="preserve"> </w:t>
      </w:r>
      <w:sdt>
        <w:sdtPr>
          <w:rPr>
            <w:rFonts w:ascii="Arial" w:hAnsi="Arial" w:cs="Arial"/>
            <w:bCs/>
            <w:color w:val="000000"/>
            <w:lang w:val="en-ID"/>
          </w:rPr>
          <w:tag w:val="MENDELEY_CITATION_v3_eyJjaXRhdGlvbklEIjoiTUVOREVMRVlfQ0lUQVRJT05fMjMxODI1NzAtYjZiOC00MjQwLWI0YzgtMDVjNGI4N2RlYmFi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1231581404"/>
          <w:placeholder>
            <w:docPart w:val="A7B3DB75506B4D3691B49F4FAD217173"/>
          </w:placeholder>
        </w:sdtPr>
        <w:sdtEndPr/>
        <w:sdtContent>
          <w:r w:rsidRPr="00D511E7">
            <w:rPr>
              <w:rFonts w:ascii="Arial" w:hAnsi="Arial" w:cs="Arial"/>
              <w:color w:val="000000"/>
            </w:rPr>
            <w:t>(Gujarati &amp; Porter, 2009)</w:t>
          </w:r>
        </w:sdtContent>
      </w:sdt>
      <w:r w:rsidRPr="00D511E7">
        <w:rPr>
          <w:rFonts w:ascii="Arial" w:hAnsi="Arial" w:cs="Arial"/>
          <w:bCs/>
          <w:lang w:val="en-ID"/>
        </w:rPr>
        <w:t xml:space="preserve">. </w:t>
      </w:r>
      <w:proofErr w:type="spellStart"/>
      <w:r w:rsidRPr="006C6A09">
        <w:rPr>
          <w:rFonts w:ascii="Arial" w:hAnsi="Arial" w:cs="Arial"/>
          <w:bCs/>
        </w:rPr>
        <w:t>urthermore</w:t>
      </w:r>
      <w:proofErr w:type="spellEnd"/>
      <w:r w:rsidRPr="006C6A09">
        <w:rPr>
          <w:rFonts w:ascii="Arial" w:hAnsi="Arial" w:cs="Arial"/>
          <w:bCs/>
        </w:rPr>
        <w:t xml:space="preserve">, the autocorrelation test produces an F-statistic of 23.754 with a </w:t>
      </w:r>
      <w:r w:rsidR="00806155">
        <w:rPr>
          <w:rFonts w:ascii="Arial" w:hAnsi="Arial" w:cs="Arial"/>
          <w:bCs/>
        </w:rPr>
        <w:t>P</w:t>
      </w:r>
      <w:r w:rsidRPr="006C6A09">
        <w:rPr>
          <w:rFonts w:ascii="Arial" w:hAnsi="Arial" w:cs="Arial"/>
          <w:bCs/>
        </w:rPr>
        <w:t>-value of 0.000, confirming the existence of autocorrelation</w:t>
      </w:r>
      <w:r>
        <w:rPr>
          <w:rFonts w:ascii="Arial" w:hAnsi="Arial" w:cs="Arial"/>
          <w:bCs/>
        </w:rPr>
        <w:t xml:space="preserve"> </w:t>
      </w:r>
      <w:sdt>
        <w:sdtPr>
          <w:rPr>
            <w:rFonts w:ascii="Arial" w:hAnsi="Arial" w:cs="Arial"/>
            <w:bCs/>
            <w:color w:val="000000"/>
            <w:lang w:val="en-ID"/>
          </w:rPr>
          <w:tag w:val="MENDELEY_CITATION_v3_eyJjaXRhdGlvbklEIjoiTUVOREVMRVlfQ0lUQVRJT05fOWIzZWU3YTgtOGQ0YS00MmRkLWFiNTAtYjMxYjJhNTgyODc0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766421722"/>
          <w:placeholder>
            <w:docPart w:val="A7B3DB75506B4D3691B49F4FAD217173"/>
          </w:placeholder>
        </w:sdtPr>
        <w:sdtEndPr/>
        <w:sdtContent>
          <w:r w:rsidRPr="00D511E7">
            <w:rPr>
              <w:rFonts w:ascii="Arial" w:hAnsi="Arial" w:cs="Arial"/>
              <w:color w:val="000000"/>
            </w:rPr>
            <w:t>(Gujarati &amp; Porter, 2009)</w:t>
          </w:r>
        </w:sdtContent>
      </w:sdt>
      <w:r w:rsidRPr="00D511E7">
        <w:rPr>
          <w:rFonts w:ascii="Arial" w:hAnsi="Arial" w:cs="Arial"/>
          <w:bCs/>
          <w:lang w:val="en-ID"/>
        </w:rPr>
        <w:t xml:space="preserve">. </w:t>
      </w:r>
      <w:r w:rsidRPr="006C6A09">
        <w:rPr>
          <w:rFonts w:ascii="Arial" w:hAnsi="Arial" w:cs="Arial"/>
          <w:bCs/>
        </w:rPr>
        <w:t>Consequently, it is necessary to adjust the model using robust regression techniques to address these issues and ensure the reliability of the estimation results.</w:t>
      </w:r>
    </w:p>
    <w:p w14:paraId="7DFDA518" w14:textId="70191CD9" w:rsidR="00E925FA" w:rsidRPr="00D511E7" w:rsidRDefault="00E925FA" w:rsidP="00560BF0">
      <w:pPr>
        <w:spacing w:before="240" w:line="276" w:lineRule="auto"/>
        <w:jc w:val="both"/>
        <w:rPr>
          <w:rFonts w:ascii="Arial" w:hAnsi="Arial" w:cs="Arial"/>
          <w:b/>
          <w:sz w:val="22"/>
          <w:szCs w:val="22"/>
          <w:lang w:val="en-ID"/>
        </w:rPr>
      </w:pPr>
      <w:r w:rsidRPr="00D511E7">
        <w:rPr>
          <w:rFonts w:ascii="Arial" w:hAnsi="Arial" w:cs="Arial"/>
          <w:b/>
          <w:sz w:val="22"/>
          <w:szCs w:val="22"/>
          <w:lang w:val="en-ID"/>
        </w:rPr>
        <w:t>3.4 Hypothesis Test</w:t>
      </w:r>
      <w:r w:rsidR="002A7BC7">
        <w:rPr>
          <w:rFonts w:ascii="Arial" w:hAnsi="Arial" w:cs="Arial"/>
          <w:b/>
          <w:sz w:val="22"/>
          <w:szCs w:val="22"/>
          <w:lang w:val="en-ID"/>
        </w:rPr>
        <w:t>ing Results</w:t>
      </w:r>
    </w:p>
    <w:p w14:paraId="5B3CC8C4" w14:textId="5B7C695F" w:rsidR="002E1D01" w:rsidRPr="00D511E7" w:rsidRDefault="00E925FA" w:rsidP="00560BF0">
      <w:pPr>
        <w:spacing w:line="276" w:lineRule="auto"/>
        <w:jc w:val="center"/>
        <w:rPr>
          <w:rFonts w:ascii="Arial" w:hAnsi="Arial" w:cs="Arial"/>
          <w:b/>
          <w:lang w:val="en-ID"/>
        </w:rPr>
      </w:pPr>
      <w:r w:rsidRPr="00D511E7">
        <w:rPr>
          <w:rFonts w:ascii="Arial" w:hAnsi="Arial" w:cs="Arial"/>
          <w:b/>
          <w:lang w:val="en-ID"/>
        </w:rPr>
        <w:t xml:space="preserve">Table </w:t>
      </w:r>
      <w:r w:rsidR="00D41F07" w:rsidRPr="00D511E7">
        <w:rPr>
          <w:rFonts w:ascii="Arial" w:hAnsi="Arial" w:cs="Arial"/>
          <w:b/>
          <w:lang w:val="en-ID"/>
        </w:rPr>
        <w:t>8</w:t>
      </w:r>
      <w:r w:rsidRPr="00D511E7">
        <w:rPr>
          <w:rFonts w:ascii="Arial" w:hAnsi="Arial" w:cs="Arial"/>
          <w:b/>
          <w:lang w:val="en-ID"/>
        </w:rPr>
        <w:t>. Hypothesis Test</w:t>
      </w:r>
      <w:r w:rsidR="002A7BC7">
        <w:rPr>
          <w:rFonts w:ascii="Arial" w:hAnsi="Arial" w:cs="Arial"/>
          <w:b/>
          <w:lang w:val="en-ID"/>
        </w:rPr>
        <w:t>ing Results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1836"/>
        <w:gridCol w:w="1936"/>
        <w:gridCol w:w="2497"/>
      </w:tblGrid>
      <w:tr w:rsidR="00447A08" w:rsidRPr="00D511E7" w14:paraId="629B5D47" w14:textId="3C8483C1" w:rsidTr="00F168A3">
        <w:tc>
          <w:tcPr>
            <w:tcW w:w="2047" w:type="dxa"/>
            <w:vMerge w:val="restart"/>
            <w:tcBorders>
              <w:top w:val="single" w:sz="4" w:space="0" w:color="auto"/>
            </w:tcBorders>
          </w:tcPr>
          <w:p w14:paraId="2D2B4409" w14:textId="77777777" w:rsidR="00447A08" w:rsidRPr="00D511E7" w:rsidRDefault="00447A08" w:rsidP="00C07F42">
            <w:pPr>
              <w:spacing w:afterLines="20" w:after="48"/>
              <w:rPr>
                <w:rFonts w:ascii="Arial" w:hAnsi="Arial" w:cs="Arial"/>
                <w:b/>
                <w:bCs/>
                <w:sz w:val="20"/>
                <w:szCs w:val="20"/>
                <w:lang w:val="en-ID"/>
              </w:rPr>
            </w:pPr>
            <w:bookmarkStart w:id="2" w:name="_Hlk203696859"/>
            <w:r w:rsidRPr="00D511E7">
              <w:rPr>
                <w:rFonts w:ascii="Arial" w:hAnsi="Arial" w:cs="Arial"/>
                <w:b/>
                <w:bCs/>
                <w:sz w:val="20"/>
                <w:szCs w:val="20"/>
                <w:lang w:val="en-ID"/>
              </w:rPr>
              <w:t>Independent Variable</w:t>
            </w:r>
          </w:p>
          <w:p w14:paraId="3B1A98CD" w14:textId="0E21439B" w:rsidR="00447A08" w:rsidRPr="00D511E7" w:rsidRDefault="00447A08" w:rsidP="00C07F42">
            <w:pPr>
              <w:spacing w:afterLines="20" w:after="48"/>
              <w:rPr>
                <w:rFonts w:ascii="Arial" w:hAnsi="Arial" w:cs="Arial"/>
                <w:sz w:val="20"/>
                <w:szCs w:val="20"/>
              </w:rPr>
            </w:pPr>
          </w:p>
        </w:tc>
        <w:tc>
          <w:tcPr>
            <w:tcW w:w="6269" w:type="dxa"/>
            <w:gridSpan w:val="3"/>
            <w:tcBorders>
              <w:top w:val="single" w:sz="4" w:space="0" w:color="auto"/>
              <w:bottom w:val="single" w:sz="4" w:space="0" w:color="auto"/>
            </w:tcBorders>
          </w:tcPr>
          <w:p w14:paraId="42BF462D" w14:textId="7C71A668" w:rsidR="00447A08" w:rsidRPr="00B1407C" w:rsidRDefault="00447A08" w:rsidP="00B1407C">
            <w:pPr>
              <w:spacing w:afterLines="20" w:after="48"/>
              <w:jc w:val="center"/>
              <w:rPr>
                <w:rFonts w:ascii="Arial" w:hAnsi="Arial" w:cs="Arial"/>
                <w:b/>
                <w:bCs/>
                <w:sz w:val="20"/>
                <w:szCs w:val="20"/>
                <w:lang w:val="en-ID"/>
              </w:rPr>
            </w:pPr>
            <w:r w:rsidRPr="00D511E7">
              <w:rPr>
                <w:rFonts w:ascii="Arial" w:hAnsi="Arial" w:cs="Arial"/>
                <w:b/>
                <w:bCs/>
                <w:sz w:val="20"/>
                <w:szCs w:val="20"/>
                <w:lang w:val="en-ID"/>
              </w:rPr>
              <w:t>Dependent Variable</w:t>
            </w:r>
          </w:p>
        </w:tc>
      </w:tr>
      <w:tr w:rsidR="00447A08" w:rsidRPr="00D511E7" w14:paraId="55120F4B" w14:textId="3EF3F5A1" w:rsidTr="00F168A3">
        <w:tc>
          <w:tcPr>
            <w:tcW w:w="2047" w:type="dxa"/>
            <w:vMerge/>
          </w:tcPr>
          <w:p w14:paraId="7D56564A" w14:textId="77777777" w:rsidR="00447A08" w:rsidRPr="00D511E7" w:rsidRDefault="00447A08" w:rsidP="00C07F42">
            <w:pPr>
              <w:spacing w:afterLines="20" w:after="48"/>
              <w:rPr>
                <w:rFonts w:ascii="Arial" w:hAnsi="Arial" w:cs="Arial"/>
                <w:sz w:val="20"/>
                <w:szCs w:val="20"/>
              </w:rPr>
            </w:pPr>
          </w:p>
        </w:tc>
        <w:tc>
          <w:tcPr>
            <w:tcW w:w="6269" w:type="dxa"/>
            <w:gridSpan w:val="3"/>
            <w:tcBorders>
              <w:top w:val="single" w:sz="4" w:space="0" w:color="auto"/>
              <w:bottom w:val="single" w:sz="4" w:space="0" w:color="auto"/>
            </w:tcBorders>
          </w:tcPr>
          <w:p w14:paraId="3022EDB1" w14:textId="5615F69A" w:rsidR="00447A08" w:rsidRPr="00D511E7" w:rsidRDefault="00447A08" w:rsidP="00C07F42">
            <w:pPr>
              <w:spacing w:afterLines="20" w:after="48"/>
              <w:jc w:val="center"/>
              <w:rPr>
                <w:rFonts w:ascii="Arial" w:hAnsi="Arial" w:cs="Arial"/>
                <w:b/>
                <w:bCs/>
                <w:sz w:val="20"/>
                <w:szCs w:val="20"/>
              </w:rPr>
            </w:pPr>
            <w:r w:rsidRPr="00D511E7">
              <w:rPr>
                <w:rFonts w:ascii="Arial" w:hAnsi="Arial" w:cs="Arial"/>
                <w:b/>
                <w:bCs/>
                <w:sz w:val="20"/>
                <w:szCs w:val="20"/>
              </w:rPr>
              <w:t>Financial Performance</w:t>
            </w:r>
          </w:p>
        </w:tc>
      </w:tr>
      <w:tr w:rsidR="00D41F07" w:rsidRPr="00D511E7" w14:paraId="52AB95EB" w14:textId="47056EBA" w:rsidTr="00F168A3">
        <w:tc>
          <w:tcPr>
            <w:tcW w:w="2047" w:type="dxa"/>
            <w:vMerge/>
          </w:tcPr>
          <w:p w14:paraId="30E18717" w14:textId="77777777" w:rsidR="00D41F07" w:rsidRPr="00D511E7" w:rsidRDefault="00D41F07" w:rsidP="00C07F42">
            <w:pPr>
              <w:spacing w:afterLines="20" w:after="48"/>
              <w:rPr>
                <w:rFonts w:ascii="Arial" w:hAnsi="Arial" w:cs="Arial"/>
                <w:sz w:val="20"/>
                <w:szCs w:val="20"/>
              </w:rPr>
            </w:pPr>
          </w:p>
        </w:tc>
        <w:tc>
          <w:tcPr>
            <w:tcW w:w="1836" w:type="dxa"/>
            <w:tcBorders>
              <w:top w:val="single" w:sz="4" w:space="0" w:color="auto"/>
              <w:bottom w:val="single" w:sz="4" w:space="0" w:color="auto"/>
            </w:tcBorders>
          </w:tcPr>
          <w:p w14:paraId="570844D6" w14:textId="77777777" w:rsidR="00D41F07" w:rsidRPr="00D511E7" w:rsidRDefault="00D41F07" w:rsidP="00C07F42">
            <w:pPr>
              <w:spacing w:afterLines="20" w:after="48"/>
              <w:rPr>
                <w:rFonts w:ascii="Arial" w:hAnsi="Arial" w:cs="Arial"/>
                <w:b/>
                <w:bCs/>
                <w:sz w:val="20"/>
                <w:szCs w:val="20"/>
              </w:rPr>
            </w:pPr>
            <w:r w:rsidRPr="00D511E7">
              <w:rPr>
                <w:rFonts w:ascii="Arial" w:hAnsi="Arial" w:cs="Arial"/>
                <w:b/>
                <w:bCs/>
                <w:sz w:val="20"/>
                <w:szCs w:val="20"/>
              </w:rPr>
              <w:t>Model 1</w:t>
            </w:r>
          </w:p>
        </w:tc>
        <w:tc>
          <w:tcPr>
            <w:tcW w:w="1936" w:type="dxa"/>
            <w:tcBorders>
              <w:top w:val="single" w:sz="4" w:space="0" w:color="auto"/>
              <w:bottom w:val="single" w:sz="4" w:space="0" w:color="auto"/>
            </w:tcBorders>
          </w:tcPr>
          <w:p w14:paraId="7345AA85" w14:textId="0B9CE038" w:rsidR="00D41F07" w:rsidRPr="00D511E7" w:rsidRDefault="00D41F07" w:rsidP="00C07F42">
            <w:pPr>
              <w:spacing w:afterLines="20" w:after="48"/>
              <w:rPr>
                <w:rFonts w:ascii="Arial" w:hAnsi="Arial" w:cs="Arial"/>
                <w:b/>
                <w:bCs/>
                <w:sz w:val="20"/>
                <w:szCs w:val="20"/>
              </w:rPr>
            </w:pPr>
            <w:r w:rsidRPr="00D511E7">
              <w:rPr>
                <w:rFonts w:ascii="Arial" w:hAnsi="Arial" w:cs="Arial"/>
                <w:b/>
                <w:bCs/>
                <w:sz w:val="20"/>
                <w:szCs w:val="20"/>
              </w:rPr>
              <w:t>Sig.</w:t>
            </w:r>
          </w:p>
        </w:tc>
        <w:tc>
          <w:tcPr>
            <w:tcW w:w="2497" w:type="dxa"/>
            <w:tcBorders>
              <w:top w:val="single" w:sz="4" w:space="0" w:color="auto"/>
              <w:bottom w:val="single" w:sz="4" w:space="0" w:color="auto"/>
            </w:tcBorders>
          </w:tcPr>
          <w:p w14:paraId="36759DBA" w14:textId="314E3650" w:rsidR="00D41F07" w:rsidRPr="00D511E7" w:rsidRDefault="00D41F07" w:rsidP="00C07F42">
            <w:pPr>
              <w:spacing w:afterLines="20" w:after="48"/>
              <w:rPr>
                <w:rFonts w:ascii="Arial" w:hAnsi="Arial" w:cs="Arial"/>
                <w:b/>
                <w:bCs/>
                <w:sz w:val="20"/>
                <w:szCs w:val="20"/>
                <w:lang w:val="en-ID"/>
              </w:rPr>
            </w:pPr>
            <w:r w:rsidRPr="00D511E7">
              <w:rPr>
                <w:rFonts w:ascii="Arial" w:hAnsi="Arial" w:cs="Arial"/>
                <w:b/>
                <w:bCs/>
                <w:sz w:val="20"/>
                <w:szCs w:val="20"/>
                <w:lang w:val="en-ID"/>
              </w:rPr>
              <w:t>Description</w:t>
            </w:r>
          </w:p>
        </w:tc>
      </w:tr>
      <w:tr w:rsidR="00D41F07" w:rsidRPr="00D511E7" w14:paraId="55874459" w14:textId="5930BF56" w:rsidTr="00F168A3">
        <w:tc>
          <w:tcPr>
            <w:tcW w:w="2047" w:type="dxa"/>
          </w:tcPr>
          <w:p w14:paraId="1BA33DE7"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Const.</w:t>
            </w:r>
          </w:p>
        </w:tc>
        <w:tc>
          <w:tcPr>
            <w:tcW w:w="1836" w:type="dxa"/>
            <w:tcBorders>
              <w:top w:val="single" w:sz="4" w:space="0" w:color="auto"/>
            </w:tcBorders>
          </w:tcPr>
          <w:p w14:paraId="608A7F1D"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 xml:space="preserve">0.6045903  </w:t>
            </w:r>
          </w:p>
          <w:p w14:paraId="3C3B5E37"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 xml:space="preserve">(2.45) </w:t>
            </w:r>
          </w:p>
        </w:tc>
        <w:tc>
          <w:tcPr>
            <w:tcW w:w="1936" w:type="dxa"/>
            <w:tcBorders>
              <w:top w:val="single" w:sz="4" w:space="0" w:color="auto"/>
            </w:tcBorders>
          </w:tcPr>
          <w:p w14:paraId="4C9A4649" w14:textId="4B994B33"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0.014</w:t>
            </w:r>
          </w:p>
        </w:tc>
        <w:tc>
          <w:tcPr>
            <w:tcW w:w="2497" w:type="dxa"/>
            <w:tcBorders>
              <w:top w:val="single" w:sz="4" w:space="0" w:color="auto"/>
            </w:tcBorders>
          </w:tcPr>
          <w:p w14:paraId="7B92CBF2"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Supported</w:t>
            </w:r>
          </w:p>
          <w:p w14:paraId="3E292D1F" w14:textId="394DDFE3" w:rsidR="00D41F07" w:rsidRPr="00D511E7" w:rsidRDefault="00D41F07" w:rsidP="00C07F42">
            <w:pPr>
              <w:spacing w:afterLines="20" w:after="48"/>
              <w:rPr>
                <w:rFonts w:ascii="Arial" w:hAnsi="Arial" w:cs="Arial"/>
                <w:sz w:val="20"/>
                <w:szCs w:val="20"/>
              </w:rPr>
            </w:pPr>
          </w:p>
        </w:tc>
      </w:tr>
      <w:tr w:rsidR="00D41F07" w:rsidRPr="00D511E7" w14:paraId="43608348" w14:textId="4CB4C0CC" w:rsidTr="002B63E8">
        <w:tc>
          <w:tcPr>
            <w:tcW w:w="2047" w:type="dxa"/>
          </w:tcPr>
          <w:p w14:paraId="4155DE67" w14:textId="7E29A8C6"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Independent Commissioner</w:t>
            </w:r>
          </w:p>
        </w:tc>
        <w:tc>
          <w:tcPr>
            <w:tcW w:w="1836" w:type="dxa"/>
          </w:tcPr>
          <w:p w14:paraId="1641E79E"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0.2646207</w:t>
            </w:r>
          </w:p>
          <w:p w14:paraId="795F55D6" w14:textId="3779B1EE"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(2.60)</w:t>
            </w:r>
          </w:p>
        </w:tc>
        <w:tc>
          <w:tcPr>
            <w:tcW w:w="1936" w:type="dxa"/>
          </w:tcPr>
          <w:p w14:paraId="596CF0D8" w14:textId="3F1B592F"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0.009**</w:t>
            </w:r>
          </w:p>
        </w:tc>
        <w:tc>
          <w:tcPr>
            <w:tcW w:w="2497" w:type="dxa"/>
          </w:tcPr>
          <w:p w14:paraId="026447AB"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Supported</w:t>
            </w:r>
          </w:p>
          <w:p w14:paraId="4D553756" w14:textId="4A538D65" w:rsidR="00D41F07" w:rsidRPr="00D511E7" w:rsidRDefault="00D41F07" w:rsidP="00C07F42">
            <w:pPr>
              <w:spacing w:afterLines="20" w:after="48"/>
              <w:rPr>
                <w:rFonts w:ascii="Arial" w:hAnsi="Arial" w:cs="Arial"/>
                <w:sz w:val="20"/>
                <w:szCs w:val="20"/>
              </w:rPr>
            </w:pPr>
          </w:p>
        </w:tc>
      </w:tr>
      <w:tr w:rsidR="00D41F07" w:rsidRPr="00D511E7" w14:paraId="4EB6A076" w14:textId="5938C74A" w:rsidTr="002B63E8">
        <w:tc>
          <w:tcPr>
            <w:tcW w:w="2047" w:type="dxa"/>
          </w:tcPr>
          <w:p w14:paraId="689941D0" w14:textId="769DD0AF"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Board of Directors</w:t>
            </w:r>
          </w:p>
        </w:tc>
        <w:tc>
          <w:tcPr>
            <w:tcW w:w="1836" w:type="dxa"/>
          </w:tcPr>
          <w:p w14:paraId="5A7EAE8A"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0.0067743</w:t>
            </w:r>
          </w:p>
          <w:p w14:paraId="48FAC624" w14:textId="0DC44F1A"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(1.81)</w:t>
            </w:r>
          </w:p>
        </w:tc>
        <w:tc>
          <w:tcPr>
            <w:tcW w:w="1936" w:type="dxa"/>
          </w:tcPr>
          <w:p w14:paraId="57901D08" w14:textId="17393785"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0.071*</w:t>
            </w:r>
          </w:p>
        </w:tc>
        <w:tc>
          <w:tcPr>
            <w:tcW w:w="2497" w:type="dxa"/>
          </w:tcPr>
          <w:p w14:paraId="743BBEEC"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Not supported</w:t>
            </w:r>
          </w:p>
          <w:p w14:paraId="7242550B" w14:textId="65511FBF" w:rsidR="00D41F07" w:rsidRPr="00D511E7" w:rsidRDefault="00D41F07" w:rsidP="00C07F42">
            <w:pPr>
              <w:spacing w:afterLines="20" w:after="48"/>
              <w:rPr>
                <w:rFonts w:ascii="Arial" w:hAnsi="Arial" w:cs="Arial"/>
                <w:sz w:val="20"/>
                <w:szCs w:val="20"/>
              </w:rPr>
            </w:pPr>
          </w:p>
        </w:tc>
      </w:tr>
      <w:tr w:rsidR="00D41F07" w:rsidRPr="00D511E7" w14:paraId="0A511A53" w14:textId="75C58E2A" w:rsidTr="002B63E8">
        <w:tc>
          <w:tcPr>
            <w:tcW w:w="2047" w:type="dxa"/>
          </w:tcPr>
          <w:p w14:paraId="4F369F90" w14:textId="1B6D7640"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Audit Committee</w:t>
            </w:r>
          </w:p>
        </w:tc>
        <w:tc>
          <w:tcPr>
            <w:tcW w:w="1836" w:type="dxa"/>
          </w:tcPr>
          <w:p w14:paraId="7D944933"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-0.0408236</w:t>
            </w:r>
          </w:p>
          <w:p w14:paraId="3CC92D54"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lastRenderedPageBreak/>
              <w:t xml:space="preserve">(-1.94)   </w:t>
            </w:r>
          </w:p>
        </w:tc>
        <w:tc>
          <w:tcPr>
            <w:tcW w:w="1936" w:type="dxa"/>
          </w:tcPr>
          <w:p w14:paraId="0CDCB67A" w14:textId="1B5A9E39"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lastRenderedPageBreak/>
              <w:t>0.052</w:t>
            </w:r>
          </w:p>
        </w:tc>
        <w:tc>
          <w:tcPr>
            <w:tcW w:w="2497" w:type="dxa"/>
          </w:tcPr>
          <w:p w14:paraId="0DB8F9D4"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Not supported</w:t>
            </w:r>
          </w:p>
          <w:p w14:paraId="36EBD52C" w14:textId="53A8CC78" w:rsidR="00D41F07" w:rsidRPr="00D511E7" w:rsidRDefault="00D41F07" w:rsidP="00C07F42">
            <w:pPr>
              <w:spacing w:afterLines="20" w:after="48"/>
              <w:rPr>
                <w:rFonts w:ascii="Arial" w:hAnsi="Arial" w:cs="Arial"/>
                <w:sz w:val="20"/>
                <w:szCs w:val="20"/>
              </w:rPr>
            </w:pPr>
          </w:p>
        </w:tc>
      </w:tr>
      <w:tr w:rsidR="00D41F07" w:rsidRPr="00D511E7" w14:paraId="48D67B35" w14:textId="105DD2D4" w:rsidTr="002B63E8">
        <w:tc>
          <w:tcPr>
            <w:tcW w:w="2047" w:type="dxa"/>
          </w:tcPr>
          <w:p w14:paraId="646B97E0" w14:textId="29242181"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lastRenderedPageBreak/>
              <w:t>Company Size</w:t>
            </w:r>
          </w:p>
        </w:tc>
        <w:tc>
          <w:tcPr>
            <w:tcW w:w="1836" w:type="dxa"/>
          </w:tcPr>
          <w:p w14:paraId="0EAE4F49"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-0.0184667</w:t>
            </w:r>
          </w:p>
          <w:p w14:paraId="50244E01"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 xml:space="preserve">(-2.18)   </w:t>
            </w:r>
          </w:p>
        </w:tc>
        <w:tc>
          <w:tcPr>
            <w:tcW w:w="1936" w:type="dxa"/>
          </w:tcPr>
          <w:p w14:paraId="1BD155D5" w14:textId="7E74B3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0.029   </w:t>
            </w:r>
          </w:p>
        </w:tc>
        <w:tc>
          <w:tcPr>
            <w:tcW w:w="2497" w:type="dxa"/>
          </w:tcPr>
          <w:p w14:paraId="44F1AB11"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Not supported</w:t>
            </w:r>
          </w:p>
          <w:p w14:paraId="7A6DBA52" w14:textId="0C416CA5" w:rsidR="00D41F07" w:rsidRPr="00D511E7" w:rsidRDefault="00D41F07" w:rsidP="00C07F42">
            <w:pPr>
              <w:spacing w:afterLines="20" w:after="48"/>
              <w:rPr>
                <w:rFonts w:ascii="Arial" w:hAnsi="Arial" w:cs="Arial"/>
                <w:sz w:val="20"/>
                <w:szCs w:val="20"/>
              </w:rPr>
            </w:pPr>
          </w:p>
        </w:tc>
      </w:tr>
      <w:tr w:rsidR="00D41F07" w:rsidRPr="00D511E7" w14:paraId="4AEAF28D" w14:textId="5E91DB8A" w:rsidTr="002B63E8">
        <w:tc>
          <w:tcPr>
            <w:tcW w:w="2047" w:type="dxa"/>
          </w:tcPr>
          <w:p w14:paraId="67418E3F" w14:textId="539E5EA0"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Company Growth</w:t>
            </w:r>
          </w:p>
        </w:tc>
        <w:tc>
          <w:tcPr>
            <w:tcW w:w="1836" w:type="dxa"/>
          </w:tcPr>
          <w:p w14:paraId="58FAF99A"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0.0020081</w:t>
            </w:r>
          </w:p>
          <w:p w14:paraId="2F46664F"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 xml:space="preserve">(0.28)   </w:t>
            </w:r>
          </w:p>
        </w:tc>
        <w:tc>
          <w:tcPr>
            <w:tcW w:w="1936" w:type="dxa"/>
          </w:tcPr>
          <w:p w14:paraId="3ACFA49D" w14:textId="5E15D65D"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0.778</w:t>
            </w:r>
          </w:p>
        </w:tc>
        <w:tc>
          <w:tcPr>
            <w:tcW w:w="2497" w:type="dxa"/>
          </w:tcPr>
          <w:p w14:paraId="5467785B"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Not supported</w:t>
            </w:r>
          </w:p>
          <w:p w14:paraId="1CA031CC" w14:textId="4077F10E" w:rsidR="00D41F07" w:rsidRPr="00D511E7" w:rsidRDefault="00D41F07" w:rsidP="00C07F42">
            <w:pPr>
              <w:spacing w:afterLines="20" w:after="48"/>
              <w:rPr>
                <w:rFonts w:ascii="Arial" w:hAnsi="Arial" w:cs="Arial"/>
                <w:sz w:val="20"/>
                <w:szCs w:val="20"/>
              </w:rPr>
            </w:pPr>
          </w:p>
        </w:tc>
      </w:tr>
      <w:tr w:rsidR="00D41F07" w:rsidRPr="00D511E7" w14:paraId="11324523" w14:textId="48A331D4" w:rsidTr="002B63E8">
        <w:tc>
          <w:tcPr>
            <w:tcW w:w="2047" w:type="dxa"/>
          </w:tcPr>
          <w:p w14:paraId="3267EB0F"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F</w:t>
            </w:r>
          </w:p>
        </w:tc>
        <w:tc>
          <w:tcPr>
            <w:tcW w:w="1836" w:type="dxa"/>
          </w:tcPr>
          <w:p w14:paraId="57B15E23"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11.38</w:t>
            </w:r>
          </w:p>
        </w:tc>
        <w:tc>
          <w:tcPr>
            <w:tcW w:w="1936" w:type="dxa"/>
          </w:tcPr>
          <w:p w14:paraId="4A754DB0" w14:textId="77777777" w:rsidR="00D41F07" w:rsidRPr="00D511E7" w:rsidRDefault="00D41F07" w:rsidP="00C07F42">
            <w:pPr>
              <w:spacing w:afterLines="20" w:after="48"/>
              <w:rPr>
                <w:rFonts w:ascii="Arial" w:hAnsi="Arial" w:cs="Arial"/>
                <w:sz w:val="20"/>
                <w:szCs w:val="20"/>
              </w:rPr>
            </w:pPr>
          </w:p>
        </w:tc>
        <w:tc>
          <w:tcPr>
            <w:tcW w:w="2497" w:type="dxa"/>
          </w:tcPr>
          <w:p w14:paraId="37BB803C" w14:textId="77777777" w:rsidR="00D41F07" w:rsidRPr="00D511E7" w:rsidRDefault="00D41F07" w:rsidP="00C07F42">
            <w:pPr>
              <w:spacing w:afterLines="20" w:after="48"/>
              <w:rPr>
                <w:rFonts w:ascii="Arial" w:hAnsi="Arial" w:cs="Arial"/>
                <w:sz w:val="20"/>
                <w:szCs w:val="20"/>
              </w:rPr>
            </w:pPr>
          </w:p>
        </w:tc>
      </w:tr>
      <w:tr w:rsidR="00D41F07" w:rsidRPr="00D511E7" w14:paraId="190BF192" w14:textId="2F335F0E" w:rsidTr="002B63E8">
        <w:tc>
          <w:tcPr>
            <w:tcW w:w="2047" w:type="dxa"/>
          </w:tcPr>
          <w:p w14:paraId="50930E47"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R-Squared</w:t>
            </w:r>
          </w:p>
        </w:tc>
        <w:tc>
          <w:tcPr>
            <w:tcW w:w="1836" w:type="dxa"/>
          </w:tcPr>
          <w:p w14:paraId="3497AD55"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0.0398</w:t>
            </w:r>
          </w:p>
        </w:tc>
        <w:tc>
          <w:tcPr>
            <w:tcW w:w="1936" w:type="dxa"/>
          </w:tcPr>
          <w:p w14:paraId="39E1732A" w14:textId="77777777" w:rsidR="00D41F07" w:rsidRPr="00D511E7" w:rsidRDefault="00D41F07" w:rsidP="00C07F42">
            <w:pPr>
              <w:spacing w:afterLines="20" w:after="48"/>
              <w:rPr>
                <w:rFonts w:ascii="Arial" w:hAnsi="Arial" w:cs="Arial"/>
                <w:sz w:val="20"/>
                <w:szCs w:val="20"/>
              </w:rPr>
            </w:pPr>
          </w:p>
        </w:tc>
        <w:tc>
          <w:tcPr>
            <w:tcW w:w="2497" w:type="dxa"/>
          </w:tcPr>
          <w:p w14:paraId="60D26D15" w14:textId="77777777" w:rsidR="00D41F07" w:rsidRPr="00D511E7" w:rsidRDefault="00D41F07" w:rsidP="00C07F42">
            <w:pPr>
              <w:spacing w:afterLines="20" w:after="48"/>
              <w:rPr>
                <w:rFonts w:ascii="Arial" w:hAnsi="Arial" w:cs="Arial"/>
                <w:sz w:val="20"/>
                <w:szCs w:val="20"/>
              </w:rPr>
            </w:pPr>
          </w:p>
        </w:tc>
      </w:tr>
      <w:tr w:rsidR="00D41F07" w:rsidRPr="00D511E7" w14:paraId="2A9147CA" w14:textId="03AFA609" w:rsidTr="005871CD">
        <w:tc>
          <w:tcPr>
            <w:tcW w:w="2047" w:type="dxa"/>
          </w:tcPr>
          <w:p w14:paraId="7A3F234F"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No. Observation</w:t>
            </w:r>
          </w:p>
        </w:tc>
        <w:tc>
          <w:tcPr>
            <w:tcW w:w="1836" w:type="dxa"/>
          </w:tcPr>
          <w:p w14:paraId="633A9385"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183</w:t>
            </w:r>
          </w:p>
        </w:tc>
        <w:tc>
          <w:tcPr>
            <w:tcW w:w="1936" w:type="dxa"/>
          </w:tcPr>
          <w:p w14:paraId="593A3F0A" w14:textId="77777777" w:rsidR="00D41F07" w:rsidRPr="00D511E7" w:rsidRDefault="00D41F07" w:rsidP="00C07F42">
            <w:pPr>
              <w:spacing w:afterLines="20" w:after="48"/>
              <w:rPr>
                <w:rFonts w:ascii="Arial" w:hAnsi="Arial" w:cs="Arial"/>
                <w:sz w:val="20"/>
                <w:szCs w:val="20"/>
              </w:rPr>
            </w:pPr>
          </w:p>
        </w:tc>
        <w:tc>
          <w:tcPr>
            <w:tcW w:w="2497" w:type="dxa"/>
          </w:tcPr>
          <w:p w14:paraId="04814DDD" w14:textId="77777777" w:rsidR="00D41F07" w:rsidRPr="00D511E7" w:rsidRDefault="00D41F07" w:rsidP="00C07F42">
            <w:pPr>
              <w:spacing w:afterLines="20" w:after="48"/>
              <w:rPr>
                <w:rFonts w:ascii="Arial" w:hAnsi="Arial" w:cs="Arial"/>
                <w:sz w:val="20"/>
                <w:szCs w:val="20"/>
              </w:rPr>
            </w:pPr>
          </w:p>
        </w:tc>
      </w:tr>
      <w:tr w:rsidR="005871CD" w:rsidRPr="00D511E7" w14:paraId="5CBA6534" w14:textId="6F94B94D" w:rsidTr="005871CD">
        <w:tc>
          <w:tcPr>
            <w:tcW w:w="8316" w:type="dxa"/>
            <w:gridSpan w:val="4"/>
            <w:tcBorders>
              <w:bottom w:val="single" w:sz="4" w:space="0" w:color="auto"/>
            </w:tcBorders>
          </w:tcPr>
          <w:p w14:paraId="3795AAA5" w14:textId="1F3197E0" w:rsidR="005871CD" w:rsidRPr="00D511E7" w:rsidRDefault="005871CD" w:rsidP="00C07F42">
            <w:pPr>
              <w:spacing w:afterLines="20" w:after="48"/>
              <w:rPr>
                <w:rFonts w:ascii="Arial" w:hAnsi="Arial" w:cs="Arial"/>
                <w:sz w:val="20"/>
                <w:szCs w:val="20"/>
              </w:rPr>
            </w:pPr>
            <w:r>
              <w:rPr>
                <w:rFonts w:ascii="Arial" w:hAnsi="Arial" w:cs="Arial"/>
                <w:sz w:val="20"/>
                <w:szCs w:val="20"/>
              </w:rPr>
              <w:t xml:space="preserve">Note: </w:t>
            </w:r>
            <w:r w:rsidRPr="00D511E7">
              <w:rPr>
                <w:rFonts w:ascii="Arial" w:hAnsi="Arial" w:cs="Arial"/>
                <w:sz w:val="20"/>
                <w:szCs w:val="20"/>
              </w:rPr>
              <w:t>*</w:t>
            </w:r>
            <w:r>
              <w:rPr>
                <w:rFonts w:ascii="Arial" w:hAnsi="Arial" w:cs="Arial"/>
                <w:sz w:val="20"/>
                <w:szCs w:val="20"/>
              </w:rPr>
              <w:t xml:space="preserve"> significance at </w:t>
            </w:r>
            <w:r w:rsidRPr="00D511E7">
              <w:rPr>
                <w:rFonts w:ascii="Arial" w:hAnsi="Arial" w:cs="Arial"/>
                <w:sz w:val="20"/>
                <w:szCs w:val="20"/>
              </w:rPr>
              <w:t>10%</w:t>
            </w:r>
            <w:r>
              <w:rPr>
                <w:rFonts w:ascii="Arial" w:hAnsi="Arial" w:cs="Arial"/>
                <w:sz w:val="20"/>
                <w:szCs w:val="20"/>
              </w:rPr>
              <w:t>; ** significance at 5*</w:t>
            </w:r>
          </w:p>
        </w:tc>
      </w:tr>
    </w:tbl>
    <w:bookmarkEnd w:id="2"/>
    <w:p w14:paraId="3693C518" w14:textId="77777777" w:rsidR="00683D64" w:rsidRPr="00D511E7" w:rsidRDefault="002E1D01"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0494D1A7" w14:textId="4B4BF085" w:rsidR="00952BB9" w:rsidRPr="00E342C0" w:rsidRDefault="00474B2F" w:rsidP="00474B2F">
      <w:pPr>
        <w:pStyle w:val="Body"/>
        <w:spacing w:before="240" w:line="276" w:lineRule="auto"/>
        <w:rPr>
          <w:rFonts w:ascii="Arial" w:hAnsi="Arial" w:cs="Arial"/>
          <w:lang w:val="en-ID"/>
        </w:rPr>
      </w:pPr>
      <w:r w:rsidRPr="00E342C0">
        <w:rPr>
          <w:rFonts w:ascii="Arial" w:hAnsi="Arial" w:cs="Arial"/>
          <w:lang w:val="en-ID"/>
        </w:rPr>
        <w:t xml:space="preserve">A t-value of 2.60 and a significance level of 0.009 show that independent commissioners have a statistically significant beneficial impact on financial performance, according to the data analysis results. The p-value is below the significance level of 0.05, indicating that this link is significant. The board of directors appears to have a moderately significant but </w:t>
      </w:r>
      <w:proofErr w:type="spellStart"/>
      <w:r w:rsidRPr="00E342C0">
        <w:rPr>
          <w:rFonts w:ascii="Arial" w:hAnsi="Arial" w:cs="Arial"/>
          <w:lang w:val="en-ID"/>
        </w:rPr>
        <w:t>favorable</w:t>
      </w:r>
      <w:proofErr w:type="spellEnd"/>
      <w:r w:rsidRPr="00E342C0">
        <w:rPr>
          <w:rFonts w:ascii="Arial" w:hAnsi="Arial" w:cs="Arial"/>
          <w:lang w:val="en-ID"/>
        </w:rPr>
        <w:t xml:space="preserve"> impact on financial performance, as indicated by the t-value of 1.81 with a significance level of 0.071, which is below the 0.10 threshold. The audit committee, however, shows a p-value of 0.052 and a t-value of -1.94. This result indicates that the audit committee's impact on financial performance is not statistically significant, while being marginally over the 0.05 significance level</w:t>
      </w:r>
      <w:r w:rsidRPr="006C6A09">
        <w:rPr>
          <w:rFonts w:ascii="Arial" w:hAnsi="Arial" w:cs="Arial"/>
        </w:rPr>
        <w:t xml:space="preserve">. </w:t>
      </w:r>
      <w:r w:rsidRPr="00E342C0">
        <w:rPr>
          <w:rFonts w:ascii="Arial" w:hAnsi="Arial" w:cs="Arial"/>
          <w:lang w:val="en-ID"/>
        </w:rPr>
        <w:t>Contrary to original predictions, the t-value of -2.18 and p-value of 0.029 for firm size show a statistically significant negative impact on financial performance. Lastly, a t-value of 0.28 and a p-value of 0.778, which significantly beyond the traditional significance limits, indicate that there is no meaningful association between firm expansion and financial success.</w:t>
      </w:r>
    </w:p>
    <w:p w14:paraId="37961B00" w14:textId="775DFC92" w:rsidR="0086743B" w:rsidRPr="00D511E7" w:rsidRDefault="0086743B" w:rsidP="00560BF0">
      <w:pPr>
        <w:pStyle w:val="Body"/>
        <w:spacing w:before="240" w:after="0" w:line="276" w:lineRule="auto"/>
        <w:jc w:val="left"/>
        <w:rPr>
          <w:rFonts w:ascii="Arial" w:hAnsi="Arial" w:cs="Arial"/>
          <w:lang w:val="en-ID"/>
        </w:rPr>
      </w:pPr>
      <w:r w:rsidRPr="00D511E7">
        <w:rPr>
          <w:rFonts w:ascii="Arial" w:hAnsi="Arial" w:cs="Arial"/>
          <w:b/>
          <w:bCs/>
        </w:rPr>
        <w:t xml:space="preserve">3.4.1 </w:t>
      </w:r>
      <w:r w:rsidRPr="00D511E7">
        <w:rPr>
          <w:rFonts w:ascii="Arial" w:hAnsi="Arial" w:cs="Arial"/>
          <w:b/>
          <w:bCs/>
          <w:lang w:val="en-ID"/>
        </w:rPr>
        <w:t>Results of the First Hypothesis Test</w:t>
      </w:r>
      <w:r w:rsidR="002A7BC7">
        <w:rPr>
          <w:rFonts w:ascii="Arial" w:hAnsi="Arial" w:cs="Arial"/>
          <w:b/>
          <w:bCs/>
          <w:lang w:val="en-ID"/>
        </w:rPr>
        <w:t>ing</w:t>
      </w:r>
    </w:p>
    <w:p w14:paraId="1002CDC7" w14:textId="77777777" w:rsidR="00474B2F" w:rsidRPr="00D511E7" w:rsidRDefault="00474B2F" w:rsidP="00474B2F">
      <w:pPr>
        <w:spacing w:line="276" w:lineRule="auto"/>
        <w:jc w:val="both"/>
        <w:rPr>
          <w:rFonts w:ascii="Arial" w:hAnsi="Arial" w:cs="Arial"/>
          <w:lang w:val="en-ID"/>
        </w:rPr>
      </w:pPr>
      <w:r w:rsidRPr="00BF32BA">
        <w:rPr>
          <w:rFonts w:ascii="Arial" w:hAnsi="Arial" w:cs="Arial"/>
        </w:rPr>
        <w:t xml:space="preserve">As presented in Table 8, the results indicate a statistically significant positive relationship between independent commissioners and financial performance. Consequently, Hypothesis 1, which proposes that independent commissioners have a positive effect on financial performance, is supported. </w:t>
      </w:r>
      <w:r w:rsidRPr="00E342C0">
        <w:rPr>
          <w:rFonts w:ascii="Arial" w:hAnsi="Arial" w:cs="Arial"/>
          <w:lang w:val="en-ID"/>
        </w:rPr>
        <w:t>This result is in line with agency theory, which contends that having more independent commissioners improves management supervision and strategic decision-making's objectivity and, eventually, boosts business performance</w:t>
      </w:r>
      <w:r>
        <w:rPr>
          <w:rFonts w:ascii="Arial" w:hAnsi="Arial" w:cs="Arial"/>
          <w:lang w:val="en-ID"/>
        </w:rPr>
        <w:t xml:space="preserve"> </w:t>
      </w:r>
      <w:sdt>
        <w:sdtPr>
          <w:rPr>
            <w:rFonts w:ascii="Arial" w:hAnsi="Arial" w:cs="Arial"/>
            <w:color w:val="000000"/>
          </w:rPr>
          <w:tag w:val="MENDELEY_CITATION_v3_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"/>
          <w:id w:val="1684704186"/>
          <w:placeholder>
            <w:docPart w:val="CD7C7F50E2844C648A655ACAF4A3E088"/>
          </w:placeholder>
        </w:sdtPr>
        <w:sdtEndPr/>
        <w:sdtContent>
          <w:r w:rsidRPr="00D511E7">
            <w:rPr>
              <w:rFonts w:ascii="Arial" w:hAnsi="Arial" w:cs="Arial"/>
              <w:color w:val="000000"/>
            </w:rPr>
            <w:t>(</w:t>
          </w:r>
          <w:proofErr w:type="spellStart"/>
          <w:r w:rsidRPr="00D511E7">
            <w:rPr>
              <w:rFonts w:ascii="Arial" w:hAnsi="Arial" w:cs="Arial"/>
              <w:color w:val="000000"/>
            </w:rPr>
            <w:t>Addina</w:t>
          </w:r>
          <w:proofErr w:type="spellEnd"/>
          <w:r w:rsidRPr="00D511E7">
            <w:rPr>
              <w:rFonts w:ascii="Arial" w:hAnsi="Arial" w:cs="Arial"/>
              <w:color w:val="000000"/>
            </w:rPr>
            <w:t xml:space="preserve"> et al., 2023)</w:t>
          </w:r>
        </w:sdtContent>
      </w:sdt>
      <w:r w:rsidRPr="00D511E7">
        <w:rPr>
          <w:rFonts w:ascii="Arial" w:hAnsi="Arial" w:cs="Arial"/>
        </w:rPr>
        <w:t xml:space="preserve">. </w:t>
      </w:r>
      <w:r w:rsidRPr="00C01696">
        <w:rPr>
          <w:rFonts w:ascii="Arial" w:hAnsi="Arial" w:cs="Arial"/>
        </w:rPr>
        <w:t>his conclusion is further supported by the descriptive statistics in Table 2, which show that independent commissioners in the consumer non-cyclicals sector have an average proportion of 0.4195355</w:t>
      </w:r>
      <w:r>
        <w:rPr>
          <w:rFonts w:ascii="Arial" w:hAnsi="Arial" w:cs="Arial"/>
        </w:rPr>
        <w:t xml:space="preserve"> </w:t>
      </w:r>
      <w:r w:rsidRPr="00C01696">
        <w:rPr>
          <w:rFonts w:ascii="Arial" w:hAnsi="Arial" w:cs="Arial"/>
        </w:rPr>
        <w:t xml:space="preserve">indicating that 41.95% of the board of commissioners are independent. </w:t>
      </w:r>
      <w:r w:rsidRPr="00E342C0">
        <w:rPr>
          <w:rFonts w:ascii="Arial" w:hAnsi="Arial" w:cs="Arial"/>
          <w:lang w:val="en-ID"/>
        </w:rPr>
        <w:t>This goes beyond and above the bare minimum required by Financial Services Authority Regulation No. 33/POJK.04/2014</w:t>
      </w:r>
      <w:r w:rsidRPr="00C01696">
        <w:rPr>
          <w:rFonts w:ascii="Arial" w:hAnsi="Arial" w:cs="Arial"/>
        </w:rPr>
        <w:t>. The study's findings are in line with other studies that discovered that independent commissioners improved financial performance</w:t>
      </w:r>
      <w:r>
        <w:rPr>
          <w:rFonts w:ascii="Arial" w:hAnsi="Arial" w:cs="Arial"/>
        </w:rPr>
        <w:t xml:space="preserve"> </w:t>
      </w:r>
      <w:sdt>
        <w:sdtPr>
          <w:rPr>
            <w:rFonts w:ascii="Arial" w:hAnsi="Arial" w:cs="Arial"/>
            <w:color w:val="000000"/>
          </w:rPr>
          <w:tag w:val="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"/>
          <w:id w:val="900341405"/>
          <w:placeholder>
            <w:docPart w:val="CD7C7F50E2844C648A655ACAF4A3E088"/>
          </w:placeholder>
        </w:sdtPr>
        <w:sdtEndPr/>
        <w:sdtContent>
          <w:r w:rsidRPr="00D511E7">
            <w:rPr>
              <w:rFonts w:ascii="Arial" w:hAnsi="Arial" w:cs="Arial"/>
              <w:color w:val="000000"/>
            </w:rPr>
            <w:t>(</w:t>
          </w:r>
          <w:proofErr w:type="spellStart"/>
          <w:r w:rsidRPr="00D511E7">
            <w:rPr>
              <w:rFonts w:ascii="Arial" w:hAnsi="Arial" w:cs="Arial"/>
              <w:color w:val="000000"/>
            </w:rPr>
            <w:t>Cahyaningrum</w:t>
          </w:r>
          <w:proofErr w:type="spellEnd"/>
          <w:r w:rsidRPr="00D511E7">
            <w:rPr>
              <w:rFonts w:ascii="Arial" w:hAnsi="Arial" w:cs="Arial"/>
              <w:color w:val="000000"/>
            </w:rPr>
            <w:t xml:space="preserve"> et al., 2022a; </w:t>
          </w:r>
          <w:proofErr w:type="spellStart"/>
          <w:r w:rsidRPr="00D511E7">
            <w:rPr>
              <w:rFonts w:ascii="Arial" w:hAnsi="Arial" w:cs="Arial"/>
              <w:color w:val="000000"/>
            </w:rPr>
            <w:t>Kurniati</w:t>
          </w:r>
          <w:proofErr w:type="spellEnd"/>
          <w:r w:rsidRPr="00D511E7">
            <w:rPr>
              <w:rFonts w:ascii="Arial" w:hAnsi="Arial" w:cs="Arial"/>
              <w:color w:val="000000"/>
            </w:rPr>
            <w:t xml:space="preserve"> et al., 2024; </w:t>
          </w:r>
          <w:proofErr w:type="spellStart"/>
          <w:r w:rsidRPr="00D511E7">
            <w:rPr>
              <w:rFonts w:ascii="Arial" w:hAnsi="Arial" w:cs="Arial"/>
              <w:color w:val="000000"/>
            </w:rPr>
            <w:t>Solikhah</w:t>
          </w:r>
          <w:proofErr w:type="spellEnd"/>
          <w:r w:rsidRPr="00D511E7">
            <w:rPr>
              <w:rFonts w:ascii="Arial" w:hAnsi="Arial" w:cs="Arial"/>
              <w:color w:val="000000"/>
            </w:rPr>
            <w:t xml:space="preserve"> &amp; </w:t>
          </w:r>
          <w:proofErr w:type="spellStart"/>
          <w:r w:rsidRPr="00D511E7">
            <w:rPr>
              <w:rFonts w:ascii="Arial" w:hAnsi="Arial" w:cs="Arial"/>
              <w:color w:val="000000"/>
            </w:rPr>
            <w:t>Suryandani</w:t>
          </w:r>
          <w:proofErr w:type="spellEnd"/>
          <w:r w:rsidRPr="00D511E7">
            <w:rPr>
              <w:rFonts w:ascii="Arial" w:hAnsi="Arial" w:cs="Arial"/>
              <w:color w:val="000000"/>
            </w:rPr>
            <w:t>, 2022)</w:t>
          </w:r>
        </w:sdtContent>
      </w:sdt>
      <w:r w:rsidRPr="00D511E7">
        <w:rPr>
          <w:rFonts w:ascii="Arial" w:hAnsi="Arial" w:cs="Arial"/>
        </w:rPr>
        <w:t xml:space="preserve">.  </w:t>
      </w:r>
    </w:p>
    <w:p w14:paraId="70DB48AA" w14:textId="77777777" w:rsidR="0086743B" w:rsidRPr="00D511E7" w:rsidRDefault="0086743B" w:rsidP="00560BF0">
      <w:pPr>
        <w:spacing w:before="240" w:line="276" w:lineRule="auto"/>
        <w:jc w:val="both"/>
        <w:rPr>
          <w:rFonts w:ascii="Arial" w:hAnsi="Arial" w:cs="Arial"/>
          <w:b/>
          <w:bCs/>
          <w:lang w:val="en-ID"/>
        </w:rPr>
      </w:pPr>
      <w:r w:rsidRPr="00D511E7">
        <w:rPr>
          <w:rFonts w:ascii="Arial" w:hAnsi="Arial" w:cs="Arial"/>
          <w:b/>
          <w:bCs/>
        </w:rPr>
        <w:t xml:space="preserve">3.4.2 </w:t>
      </w:r>
      <w:r w:rsidRPr="00D511E7">
        <w:rPr>
          <w:rFonts w:ascii="Arial" w:hAnsi="Arial" w:cs="Arial"/>
          <w:b/>
          <w:bCs/>
          <w:lang w:val="en-ID"/>
        </w:rPr>
        <w:t>Results of the Second Hypothesis Testing</w:t>
      </w:r>
    </w:p>
    <w:p w14:paraId="785C0BB2" w14:textId="77777777" w:rsidR="00474B2F" w:rsidRPr="00D511E7" w:rsidRDefault="00474B2F" w:rsidP="00474B2F">
      <w:pPr>
        <w:spacing w:line="276" w:lineRule="auto"/>
        <w:jc w:val="both"/>
        <w:rPr>
          <w:rFonts w:ascii="Arial" w:hAnsi="Arial" w:cs="Arial"/>
          <w:lang w:val="en-ID"/>
        </w:rPr>
      </w:pPr>
      <w:r w:rsidRPr="00BF32BA">
        <w:rPr>
          <w:rFonts w:ascii="Arial" w:hAnsi="Arial" w:cs="Arial"/>
        </w:rPr>
        <w:t xml:space="preserve">As shown in Table 8, the results indicate a positive relationship between the board of directors and financial performance. </w:t>
      </w:r>
      <w:r w:rsidRPr="00E342C0">
        <w:rPr>
          <w:rFonts w:ascii="Arial" w:hAnsi="Arial" w:cs="Arial"/>
          <w:lang w:val="en-ID"/>
        </w:rPr>
        <w:t>Thus, Hypothesis 2, which holds that the board of directors has a beneficial impact on financial performance, has empirical backing</w:t>
      </w:r>
      <w:r w:rsidRPr="00071E78">
        <w:rPr>
          <w:rFonts w:ascii="Arial" w:hAnsi="Arial" w:cs="Arial"/>
        </w:rPr>
        <w:t xml:space="preserve">. This result supports agency theory, which highlights how the board's supervision of senior management, strategic planning, and regulatory compliance helps guarantee that managerial decisions serve </w:t>
      </w:r>
      <w:r w:rsidRPr="00071E78">
        <w:rPr>
          <w:rFonts w:ascii="Arial" w:hAnsi="Arial" w:cs="Arial"/>
        </w:rPr>
        <w:lastRenderedPageBreak/>
        <w:t xml:space="preserve">shareholders' interests </w:t>
      </w:r>
      <w:sdt>
        <w:sdtPr>
          <w:rPr>
            <w:rFonts w:ascii="Arial" w:hAnsi="Arial" w:cs="Arial"/>
            <w:color w:val="000000"/>
            <w:lang w:val="en-ID"/>
          </w:rPr>
          <w:tag w:val="MENDELEY_CITATION_v3_eyJjaXRhdGlvbklEIjoiTUVOREVMRVlfQ0lUQVRJT05fNzQ3Y2YwZDgtY2UwYS00NTk3LWEzY2YtZmMzODEzMzI3MWUzIiwicHJvcGVydGllcyI6eyJub3RlSW5kZXgiOjB9LCJpc0VkaXRlZCI6ZmFsc2UsIm1hbnVhbE92ZXJyaWRlIjp7ImlzTWFudWFsbHlPdmVycmlkZGVuIjpmYWxzZSwiY2l0ZXByb2NUZXh0IjoiKEx1dGhmaWFuYSAmIzM4OyBEZXdpLCAyMDIz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XX0="/>
          <w:id w:val="302278961"/>
          <w:placeholder>
            <w:docPart w:val="108C918F87034EEFAB69E691440D17D2"/>
          </w:placeholder>
        </w:sdtPr>
        <w:sdtEndPr/>
        <w:sdtContent>
          <w:r w:rsidRPr="00D511E7">
            <w:rPr>
              <w:rFonts w:ascii="Arial" w:hAnsi="Arial" w:cs="Arial"/>
              <w:color w:val="000000"/>
            </w:rPr>
            <w:t>(</w:t>
          </w:r>
          <w:proofErr w:type="spellStart"/>
          <w:r w:rsidRPr="00D511E7">
            <w:rPr>
              <w:rFonts w:ascii="Arial" w:hAnsi="Arial" w:cs="Arial"/>
              <w:color w:val="000000"/>
            </w:rPr>
            <w:t>Luthfiana</w:t>
          </w:r>
          <w:proofErr w:type="spellEnd"/>
          <w:r w:rsidRPr="00D511E7">
            <w:rPr>
              <w:rFonts w:ascii="Arial" w:hAnsi="Arial" w:cs="Arial"/>
              <w:color w:val="000000"/>
            </w:rPr>
            <w:t xml:space="preserve"> &amp; </w:t>
          </w:r>
          <w:proofErr w:type="spellStart"/>
          <w:r w:rsidRPr="00D511E7">
            <w:rPr>
              <w:rFonts w:ascii="Arial" w:hAnsi="Arial" w:cs="Arial"/>
              <w:color w:val="000000"/>
            </w:rPr>
            <w:t>Dewi</w:t>
          </w:r>
          <w:proofErr w:type="spellEnd"/>
          <w:r w:rsidRPr="00D511E7">
            <w:rPr>
              <w:rFonts w:ascii="Arial" w:hAnsi="Arial" w:cs="Arial"/>
              <w:color w:val="000000"/>
            </w:rPr>
            <w:t>, 2023)</w:t>
          </w:r>
        </w:sdtContent>
      </w:sdt>
      <w:r w:rsidRPr="00D511E7">
        <w:rPr>
          <w:rFonts w:ascii="Arial" w:hAnsi="Arial" w:cs="Arial"/>
          <w:lang w:val="en-ID"/>
        </w:rPr>
        <w:t xml:space="preserve">. </w:t>
      </w:r>
      <w:r w:rsidRPr="00E342C0">
        <w:rPr>
          <w:rFonts w:ascii="Arial" w:hAnsi="Arial" w:cs="Arial"/>
          <w:lang w:val="en-ID"/>
        </w:rPr>
        <w:t>These results are in line with earlier research showing that a company's financial success is positively impacted by the board of directors</w:t>
      </w:r>
      <w:r w:rsidRPr="00D511E7">
        <w:rPr>
          <w:rFonts w:ascii="Arial" w:hAnsi="Arial" w:cs="Arial"/>
          <w:lang w:val="en-ID"/>
        </w:rPr>
        <w:t xml:space="preserve"> </w:t>
      </w:r>
      <w:sdt>
        <w:sdtPr>
          <w:rPr>
            <w:rFonts w:ascii="Arial" w:hAnsi="Arial" w:cs="Arial"/>
            <w:color w:val="000000"/>
            <w:lang w:val="en-ID"/>
          </w:rPr>
          <w:tag w:val="MENDELEY_CITATION_v3_eyJjaXRhdGlvbklEIjoiTUVOREVMRVlfQ0lUQVRJT05fYzA1YjhjNDktMTllOC00MzhmLWEyYTEtZDJkOGYxODRhNTAyIiwicHJvcGVydGllcyI6eyJub3RlSW5kZXgiOjB9LCJpc0VkaXRlZCI6ZmFsc2UsIm1hbnVhbE92ZXJyaWRlIjp7ImlzTWFudWFsbHlPdmVycmlkZGVuIjpmYWxzZSwiY2l0ZXByb2NUZXh0IjoiKEJhbmNpbiAmIzM4OyBIYXJtYWluLCAyMDIyYjsgTHV0aGZpYW5hICYjMzg7IERld2ksIDIwMjM7IFJ1ZGl3YW50b3JvLCAyMDIy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LHsiaWQiOiJlZDhhMDkwZi03MTE0LTMyYTItYTJkMy0zZWFiMDYwODgxMDUiLCJpdGVtRGF0YSI6eyJ0eXBlIjoiYXJ0aWNsZS1qb3VybmFsIiwiaWQiOiJlZDhhMDkwZi03MTE0LTMyYTItYTJkMy0zZWFiMDYwODgxMDU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"/>
          <w:id w:val="-1750490736"/>
          <w:placeholder>
            <w:docPart w:val="108C918F87034EEFAB69E691440D17D2"/>
          </w:placeholder>
        </w:sdtPr>
        <w:sdtEndPr/>
        <w:sdtContent>
          <w:r w:rsidRPr="00D511E7">
            <w:rPr>
              <w:rFonts w:ascii="Arial" w:hAnsi="Arial" w:cs="Arial"/>
              <w:color w:val="000000"/>
            </w:rPr>
            <w:t>(</w:t>
          </w:r>
          <w:proofErr w:type="spellStart"/>
          <w:r w:rsidRPr="00D511E7">
            <w:rPr>
              <w:rFonts w:ascii="Arial" w:hAnsi="Arial" w:cs="Arial"/>
              <w:color w:val="000000"/>
            </w:rPr>
            <w:t>Bancin</w:t>
          </w:r>
          <w:proofErr w:type="spellEnd"/>
          <w:r w:rsidRPr="00D511E7">
            <w:rPr>
              <w:rFonts w:ascii="Arial" w:hAnsi="Arial" w:cs="Arial"/>
              <w:color w:val="000000"/>
            </w:rPr>
            <w:t xml:space="preserve"> &amp; </w:t>
          </w:r>
          <w:proofErr w:type="spellStart"/>
          <w:r w:rsidRPr="00D511E7">
            <w:rPr>
              <w:rFonts w:ascii="Arial" w:hAnsi="Arial" w:cs="Arial"/>
              <w:color w:val="000000"/>
            </w:rPr>
            <w:t>Harmain</w:t>
          </w:r>
          <w:proofErr w:type="spellEnd"/>
          <w:r w:rsidRPr="00D511E7">
            <w:rPr>
              <w:rFonts w:ascii="Arial" w:hAnsi="Arial" w:cs="Arial"/>
              <w:color w:val="000000"/>
            </w:rPr>
            <w:t xml:space="preserve">, 2022b; </w:t>
          </w:r>
          <w:proofErr w:type="spellStart"/>
          <w:r w:rsidRPr="00D511E7">
            <w:rPr>
              <w:rFonts w:ascii="Arial" w:hAnsi="Arial" w:cs="Arial"/>
              <w:color w:val="000000"/>
            </w:rPr>
            <w:t>Luthfiana</w:t>
          </w:r>
          <w:proofErr w:type="spellEnd"/>
          <w:r w:rsidRPr="00D511E7">
            <w:rPr>
              <w:rFonts w:ascii="Arial" w:hAnsi="Arial" w:cs="Arial"/>
              <w:color w:val="000000"/>
            </w:rPr>
            <w:t xml:space="preserve"> &amp; </w:t>
          </w:r>
          <w:proofErr w:type="spellStart"/>
          <w:r w:rsidRPr="00D511E7">
            <w:rPr>
              <w:rFonts w:ascii="Arial" w:hAnsi="Arial" w:cs="Arial"/>
              <w:color w:val="000000"/>
            </w:rPr>
            <w:t>Dewi</w:t>
          </w:r>
          <w:proofErr w:type="spellEnd"/>
          <w:r w:rsidRPr="00D511E7">
            <w:rPr>
              <w:rFonts w:ascii="Arial" w:hAnsi="Arial" w:cs="Arial"/>
              <w:color w:val="000000"/>
            </w:rPr>
            <w:t xml:space="preserve">, 2023; </w:t>
          </w:r>
          <w:proofErr w:type="spellStart"/>
          <w:r w:rsidRPr="00D511E7">
            <w:rPr>
              <w:rFonts w:ascii="Arial" w:hAnsi="Arial" w:cs="Arial"/>
              <w:color w:val="000000"/>
            </w:rPr>
            <w:t>Rudiwantoro</w:t>
          </w:r>
          <w:proofErr w:type="spellEnd"/>
          <w:r w:rsidRPr="00D511E7">
            <w:rPr>
              <w:rFonts w:ascii="Arial" w:hAnsi="Arial" w:cs="Arial"/>
              <w:color w:val="000000"/>
            </w:rPr>
            <w:t>, 2022)</w:t>
          </w:r>
        </w:sdtContent>
      </w:sdt>
      <w:r w:rsidRPr="00D511E7">
        <w:rPr>
          <w:rFonts w:ascii="Arial" w:hAnsi="Arial" w:cs="Arial"/>
          <w:lang w:val="en-ID"/>
        </w:rPr>
        <w:t>.</w:t>
      </w:r>
    </w:p>
    <w:p w14:paraId="66780BE8" w14:textId="42DF0FF2" w:rsidR="0086743B" w:rsidRPr="00D511E7" w:rsidRDefault="0086743B" w:rsidP="00560BF0">
      <w:pPr>
        <w:spacing w:before="240" w:line="276" w:lineRule="auto"/>
        <w:jc w:val="both"/>
        <w:rPr>
          <w:rFonts w:ascii="Arial" w:hAnsi="Arial" w:cs="Arial"/>
          <w:b/>
          <w:bCs/>
          <w:lang w:val="en-ID"/>
        </w:rPr>
      </w:pPr>
      <w:r w:rsidRPr="00D511E7">
        <w:rPr>
          <w:rFonts w:ascii="Arial" w:hAnsi="Arial" w:cs="Arial"/>
          <w:b/>
          <w:bCs/>
        </w:rPr>
        <w:t xml:space="preserve">3.4.3 </w:t>
      </w:r>
      <w:r w:rsidRPr="00D511E7">
        <w:rPr>
          <w:rFonts w:ascii="Arial" w:hAnsi="Arial" w:cs="Arial"/>
          <w:b/>
          <w:bCs/>
          <w:lang w:val="en-ID"/>
        </w:rPr>
        <w:t>Results of the Third Hypothesis Test</w:t>
      </w:r>
      <w:r w:rsidR="002A7BC7">
        <w:rPr>
          <w:rFonts w:ascii="Arial" w:hAnsi="Arial" w:cs="Arial"/>
          <w:b/>
          <w:bCs/>
          <w:lang w:val="en-ID"/>
        </w:rPr>
        <w:t>ing</w:t>
      </w:r>
    </w:p>
    <w:p w14:paraId="0894C981" w14:textId="77777777" w:rsidR="00474B2F" w:rsidRPr="00D511E7" w:rsidRDefault="00474B2F" w:rsidP="00474B2F">
      <w:pPr>
        <w:spacing w:line="276" w:lineRule="auto"/>
        <w:jc w:val="both"/>
        <w:rPr>
          <w:rFonts w:ascii="Arial" w:hAnsi="Arial" w:cs="Arial"/>
          <w:lang w:val="en-ID"/>
        </w:rPr>
      </w:pPr>
      <w:r w:rsidRPr="00E342C0">
        <w:rPr>
          <w:rFonts w:ascii="Arial" w:hAnsi="Arial" w:cs="Arial"/>
          <w:lang w:val="en-ID"/>
        </w:rPr>
        <w:t>The findings indicate that there is no statistically significant correlation between the audit committee and financial performance, as shown in Table 8. As a result, Hypothesis 3, according to which the audit committee improves financial performance, is unsupported</w:t>
      </w:r>
      <w:r w:rsidRPr="00BF32BA">
        <w:rPr>
          <w:rFonts w:ascii="Arial" w:hAnsi="Arial" w:cs="Arial"/>
        </w:rPr>
        <w:t>. This outcome stands in contrast to the expectations of agency theory, which contends that a more robust audit committee strengthens oversight and accountability mechanisms</w:t>
      </w:r>
      <w:r w:rsidRPr="00071E78">
        <w:rPr>
          <w:rFonts w:ascii="Arial" w:hAnsi="Arial" w:cs="Arial"/>
        </w:rPr>
        <w:t>. However, effective oversight might not be ensured by the audit committee's size alone. In many cases, audit committee members are appointed primarily to satisfy regulatory requirements, without contributing meaningfully to the company's governance or managerial performance</w:t>
      </w:r>
      <w:r w:rsidRPr="00D511E7">
        <w:rPr>
          <w:rFonts w:ascii="Arial" w:hAnsi="Arial" w:cs="Arial"/>
        </w:rPr>
        <w:t xml:space="preserve"> </w:t>
      </w:r>
      <w:sdt>
        <w:sdtPr>
          <w:rPr>
            <w:rFonts w:ascii="Arial" w:hAnsi="Arial" w:cs="Arial"/>
            <w:color w:val="000000"/>
            <w:lang w:val="en-ID"/>
          </w:rPr>
          <w:tag w:val="MENDELEY_CITATION_v3_eyJjaXRhdGlvbklEIjoiTUVOREVMRVlfQ0lUQVRJT05fMjhkNTM0MTQtYzUxZC00ZjY3LTgzY2QtNjA0M2IxYjAzOTllIiwicHJvcGVydGllcyI6eyJub3RlSW5kZXgiOjB9LCJpc0VkaXRlZCI6ZmFsc2UsIm1hbnVhbE92ZXJyaWRlIjp7ImlzTWFudWFsbHlPdmVycmlkZGVuIjpmYWxzZSwiY2l0ZXByb2NUZXh0IjoiKEhhcnRhdGksIDIwMjA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XX0="/>
          <w:id w:val="761718835"/>
          <w:placeholder>
            <w:docPart w:val="CC9D378E3B254CB290ECB39C2AD0D250"/>
          </w:placeholder>
        </w:sdtPr>
        <w:sdtEndPr/>
        <w:sdtContent>
          <w:r w:rsidRPr="00D511E7">
            <w:rPr>
              <w:rFonts w:ascii="Arial" w:hAnsi="Arial" w:cs="Arial"/>
              <w:color w:val="000000"/>
              <w:lang w:val="en-ID"/>
            </w:rPr>
            <w:t>(</w:t>
          </w:r>
          <w:proofErr w:type="spellStart"/>
          <w:r w:rsidRPr="00D511E7">
            <w:rPr>
              <w:rFonts w:ascii="Arial" w:hAnsi="Arial" w:cs="Arial"/>
              <w:color w:val="000000"/>
              <w:lang w:val="en-ID"/>
            </w:rPr>
            <w:t>Hartati</w:t>
          </w:r>
          <w:proofErr w:type="spellEnd"/>
          <w:r w:rsidRPr="00D511E7">
            <w:rPr>
              <w:rFonts w:ascii="Arial" w:hAnsi="Arial" w:cs="Arial"/>
              <w:color w:val="000000"/>
              <w:lang w:val="en-ID"/>
            </w:rPr>
            <w:t>, 2020)</w:t>
          </w:r>
        </w:sdtContent>
      </w:sdt>
      <w:r w:rsidRPr="00D511E7">
        <w:rPr>
          <w:rFonts w:ascii="Arial" w:hAnsi="Arial" w:cs="Arial"/>
          <w:lang w:val="en-ID"/>
        </w:rPr>
        <w:t xml:space="preserve">. </w:t>
      </w:r>
      <w:r w:rsidRPr="00BF32BA">
        <w:rPr>
          <w:rFonts w:ascii="Arial" w:hAnsi="Arial" w:cs="Arial"/>
        </w:rPr>
        <w:t>These findings are consistent with previous studies that found no significant relationship between audit committees and financial performance</w:t>
      </w:r>
      <w:r>
        <w:rPr>
          <w:rFonts w:ascii="Arial" w:hAnsi="Arial" w:cs="Arial"/>
          <w:lang w:val="en-ID"/>
        </w:rPr>
        <w:t xml:space="preserve"> </w:t>
      </w:r>
      <w:sdt>
        <w:sdtPr>
          <w:rPr>
            <w:rFonts w:ascii="Arial" w:hAnsi="Arial" w:cs="Arial"/>
            <w:color w:val="000000"/>
            <w:lang w:val="en-ID"/>
          </w:rPr>
          <w:tag w:val="MENDELEY_CITATION_v3_eyJjaXRhdGlvbklEIjoiTUVOREVMRVlfQ0lUQVRJT05fMjM2Y2ZhZDgtNTM5Mi00YzdjLWE4YzgtMDUwNmRiNmZkZmQ1IiwicHJvcGVydGllcyI6eyJub3RlSW5kZXgiOjB9LCJpc0VkaXRlZCI6ZmFsc2UsIm1hbnVhbE92ZXJyaWRlIjp7ImlzTWFudWFsbHlPdmVycmlkZGVuIjpmYWxzZSwiY2l0ZXByb2NUZXh0IjoiKENhaHlhbmluZ3J1bSBldCBhbC4sIDIwMjJiOyBIYXJ0YXRpLCAyMDIwOyBLdXN1bWF3YXJkaGFueSAmIzM4OyBTaGFudGksIDIwMjE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"/>
          <w:id w:val="1877504841"/>
          <w:placeholder>
            <w:docPart w:val="CC9D378E3B254CB290ECB39C2AD0D250"/>
          </w:placeholder>
        </w:sdtPr>
        <w:sdtEndPr/>
        <w:sdtContent>
          <w:r w:rsidRPr="00D511E7">
            <w:rPr>
              <w:rFonts w:ascii="Arial" w:hAnsi="Arial" w:cs="Arial"/>
              <w:color w:val="000000"/>
            </w:rPr>
            <w:t>(</w:t>
          </w:r>
          <w:proofErr w:type="spellStart"/>
          <w:r w:rsidRPr="00D511E7">
            <w:rPr>
              <w:rFonts w:ascii="Arial" w:hAnsi="Arial" w:cs="Arial"/>
              <w:color w:val="000000"/>
            </w:rPr>
            <w:t>Cahyaningrum</w:t>
          </w:r>
          <w:proofErr w:type="spellEnd"/>
          <w:r w:rsidRPr="00D511E7">
            <w:rPr>
              <w:rFonts w:ascii="Arial" w:hAnsi="Arial" w:cs="Arial"/>
              <w:color w:val="000000"/>
            </w:rPr>
            <w:t xml:space="preserve"> et al., 2022b; </w:t>
          </w:r>
          <w:proofErr w:type="spellStart"/>
          <w:r w:rsidRPr="00D511E7">
            <w:rPr>
              <w:rFonts w:ascii="Arial" w:hAnsi="Arial" w:cs="Arial"/>
              <w:color w:val="000000"/>
            </w:rPr>
            <w:t>Hartati</w:t>
          </w:r>
          <w:proofErr w:type="spellEnd"/>
          <w:r w:rsidRPr="00D511E7">
            <w:rPr>
              <w:rFonts w:ascii="Arial" w:hAnsi="Arial" w:cs="Arial"/>
              <w:color w:val="000000"/>
            </w:rPr>
            <w:t xml:space="preserve">, 2020; </w:t>
          </w:r>
          <w:proofErr w:type="spellStart"/>
          <w:r w:rsidRPr="00D511E7">
            <w:rPr>
              <w:rFonts w:ascii="Arial" w:hAnsi="Arial" w:cs="Arial"/>
              <w:color w:val="000000"/>
            </w:rPr>
            <w:t>Kusumawardhany</w:t>
          </w:r>
          <w:proofErr w:type="spellEnd"/>
          <w:r w:rsidRPr="00D511E7">
            <w:rPr>
              <w:rFonts w:ascii="Arial" w:hAnsi="Arial" w:cs="Arial"/>
              <w:color w:val="000000"/>
            </w:rPr>
            <w:t xml:space="preserve"> &amp; Shanti, 2021)</w:t>
          </w:r>
        </w:sdtContent>
      </w:sdt>
      <w:r w:rsidRPr="00D511E7">
        <w:rPr>
          <w:rFonts w:ascii="Arial" w:hAnsi="Arial" w:cs="Arial"/>
          <w:lang w:val="en-ID"/>
        </w:rPr>
        <w:t>.</w:t>
      </w:r>
    </w:p>
    <w:p w14:paraId="5B41E59B" w14:textId="0C2CAF15" w:rsidR="0086743B" w:rsidRPr="00D511E7" w:rsidRDefault="0086743B" w:rsidP="00560BF0">
      <w:pPr>
        <w:spacing w:before="240" w:line="276" w:lineRule="auto"/>
        <w:jc w:val="both"/>
        <w:rPr>
          <w:rFonts w:ascii="Arial" w:hAnsi="Arial" w:cs="Arial"/>
          <w:b/>
          <w:bCs/>
          <w:lang w:val="en-ID"/>
        </w:rPr>
      </w:pPr>
      <w:r w:rsidRPr="00D511E7">
        <w:rPr>
          <w:rFonts w:ascii="Arial" w:hAnsi="Arial" w:cs="Arial"/>
          <w:b/>
          <w:bCs/>
        </w:rPr>
        <w:t xml:space="preserve">3.4.4 </w:t>
      </w:r>
      <w:r w:rsidRPr="00D511E7">
        <w:rPr>
          <w:rFonts w:ascii="Arial" w:hAnsi="Arial" w:cs="Arial"/>
          <w:b/>
          <w:bCs/>
          <w:lang w:val="en-ID"/>
        </w:rPr>
        <w:t xml:space="preserve">Results of the </w:t>
      </w:r>
      <w:r w:rsidR="002A7BC7">
        <w:rPr>
          <w:rFonts w:ascii="Arial" w:hAnsi="Arial" w:cs="Arial"/>
          <w:b/>
          <w:bCs/>
          <w:lang w:val="en-ID"/>
        </w:rPr>
        <w:t>F</w:t>
      </w:r>
      <w:r w:rsidRPr="00D511E7">
        <w:rPr>
          <w:rFonts w:ascii="Arial" w:hAnsi="Arial" w:cs="Arial"/>
          <w:b/>
          <w:bCs/>
          <w:lang w:val="en-ID"/>
        </w:rPr>
        <w:t xml:space="preserve">ourth </w:t>
      </w:r>
      <w:r w:rsidR="002A7BC7">
        <w:rPr>
          <w:rFonts w:ascii="Arial" w:hAnsi="Arial" w:cs="Arial"/>
          <w:b/>
          <w:bCs/>
          <w:lang w:val="en-ID"/>
        </w:rPr>
        <w:t>H</w:t>
      </w:r>
      <w:r w:rsidRPr="00D511E7">
        <w:rPr>
          <w:rFonts w:ascii="Arial" w:hAnsi="Arial" w:cs="Arial"/>
          <w:b/>
          <w:bCs/>
          <w:lang w:val="en-ID"/>
        </w:rPr>
        <w:t xml:space="preserve">ypothesis </w:t>
      </w:r>
      <w:r w:rsidR="002A7BC7">
        <w:rPr>
          <w:rFonts w:ascii="Arial" w:hAnsi="Arial" w:cs="Arial"/>
          <w:b/>
          <w:bCs/>
          <w:lang w:val="en-ID"/>
        </w:rPr>
        <w:t>T</w:t>
      </w:r>
      <w:r w:rsidRPr="00D511E7">
        <w:rPr>
          <w:rFonts w:ascii="Arial" w:hAnsi="Arial" w:cs="Arial"/>
          <w:b/>
          <w:bCs/>
          <w:lang w:val="en-ID"/>
        </w:rPr>
        <w:t>est</w:t>
      </w:r>
      <w:r w:rsidR="002A7BC7">
        <w:rPr>
          <w:rFonts w:ascii="Arial" w:hAnsi="Arial" w:cs="Arial"/>
          <w:b/>
          <w:bCs/>
          <w:lang w:val="en-ID"/>
        </w:rPr>
        <w:t>ing</w:t>
      </w:r>
    </w:p>
    <w:p w14:paraId="0B13FA06" w14:textId="77777777" w:rsidR="00474B2F" w:rsidRPr="00071E78" w:rsidRDefault="00474B2F" w:rsidP="00474B2F">
      <w:pPr>
        <w:spacing w:line="276" w:lineRule="auto"/>
        <w:jc w:val="both"/>
        <w:rPr>
          <w:rFonts w:ascii="Arial" w:hAnsi="Arial" w:cs="Arial"/>
          <w:lang w:val="en-ID"/>
        </w:rPr>
      </w:pPr>
      <w:r w:rsidRPr="00D511E7">
        <w:rPr>
          <w:rFonts w:ascii="Arial" w:hAnsi="Arial" w:cs="Arial"/>
        </w:rPr>
        <w:t xml:space="preserve">Table 8 </w:t>
      </w:r>
      <w:r w:rsidRPr="00071E78">
        <w:rPr>
          <w:rFonts w:ascii="Arial" w:hAnsi="Arial" w:cs="Arial"/>
        </w:rPr>
        <w:t>suggesting that the financial success of a corporation is not significantly impacted by its size. Therefore, Hypothesis 4, which proposes that company size positively influences financial performance, is not supported. According to signaling theory, larger firms are expected to send positive signals to investors through their scale and asset base</w:t>
      </w:r>
      <w:r>
        <w:rPr>
          <w:rFonts w:ascii="Arial" w:hAnsi="Arial" w:cs="Arial"/>
        </w:rPr>
        <w:t xml:space="preserve"> </w:t>
      </w:r>
      <w:sdt>
        <w:sdtPr>
          <w:rPr>
            <w:rFonts w:ascii="Arial" w:hAnsi="Arial" w:cs="Arial"/>
            <w:color w:val="000000"/>
            <w:lang w:val="en-ID"/>
          </w:rPr>
          <w:tag w:val="MENDELEY_CITATION_v3_eyJjaXRhdGlvbklEIjoiTUVOREVMRVlfQ0lUQVRJT05fZGZjMTg5N2MtMDY3NS00ZWVmLWI1ZGMtNjQwMWRiYTczYTc3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
          <w:id w:val="-122628610"/>
          <w:placeholder>
            <w:docPart w:val="B57FFB15E27C474F82AE194DEA79662C"/>
          </w:placeholder>
        </w:sdtPr>
        <w:sdtEndPr/>
        <w:sdtContent>
          <w:r w:rsidRPr="00D511E7">
            <w:rPr>
              <w:rFonts w:ascii="Arial" w:hAnsi="Arial" w:cs="Arial"/>
              <w:color w:val="000000"/>
            </w:rPr>
            <w:t>(</w:t>
          </w:r>
          <w:proofErr w:type="spellStart"/>
          <w:r w:rsidRPr="00D511E7">
            <w:rPr>
              <w:rFonts w:ascii="Arial" w:hAnsi="Arial" w:cs="Arial"/>
              <w:color w:val="000000"/>
            </w:rPr>
            <w:t>Ernawati</w:t>
          </w:r>
          <w:proofErr w:type="spellEnd"/>
          <w:r w:rsidRPr="00D511E7">
            <w:rPr>
              <w:rFonts w:ascii="Arial" w:hAnsi="Arial" w:cs="Arial"/>
              <w:color w:val="000000"/>
            </w:rPr>
            <w:t xml:space="preserve"> &amp; </w:t>
          </w:r>
          <w:proofErr w:type="spellStart"/>
          <w:r w:rsidRPr="00D511E7">
            <w:rPr>
              <w:rFonts w:ascii="Arial" w:hAnsi="Arial" w:cs="Arial"/>
              <w:color w:val="000000"/>
            </w:rPr>
            <w:t>Santoso</w:t>
          </w:r>
          <w:proofErr w:type="spellEnd"/>
          <w:r w:rsidRPr="00D511E7">
            <w:rPr>
              <w:rFonts w:ascii="Arial" w:hAnsi="Arial" w:cs="Arial"/>
              <w:color w:val="000000"/>
            </w:rPr>
            <w:t>, 2021)</w:t>
          </w:r>
        </w:sdtContent>
      </w:sdt>
      <w:r w:rsidRPr="00D511E7">
        <w:rPr>
          <w:rFonts w:ascii="Arial" w:hAnsi="Arial" w:cs="Arial"/>
          <w:lang w:val="en-ID"/>
        </w:rPr>
        <w:t xml:space="preserve">. </w:t>
      </w:r>
      <w:r w:rsidRPr="00071E78">
        <w:rPr>
          <w:rFonts w:ascii="Arial" w:hAnsi="Arial" w:cs="Arial"/>
        </w:rPr>
        <w:t xml:space="preserve">his is reflected in the descriptive statistics, where the average firm size is 29.78494. However, in practice, a company’s size does not necessarily reflect managerial efficiency or guarantee strong financial outcomes. </w:t>
      </w:r>
      <w:r w:rsidRPr="00BF32BA">
        <w:rPr>
          <w:rFonts w:ascii="Arial" w:hAnsi="Arial" w:cs="Arial"/>
        </w:rPr>
        <w:t xml:space="preserve">Therefore, firm size by itself may not serve as a sufficiently reliable indicator for explaining differences in financial performance. </w:t>
      </w:r>
      <w:r w:rsidRPr="00E342C0">
        <w:rPr>
          <w:rFonts w:ascii="Arial" w:hAnsi="Arial" w:cs="Arial"/>
          <w:lang w:val="en-ID"/>
        </w:rPr>
        <w:t>This result is in line with other research that found no meaningful connection between business size and financial success</w:t>
      </w:r>
      <w:r>
        <w:rPr>
          <w:rFonts w:ascii="Arial" w:hAnsi="Arial" w:cs="Arial"/>
          <w:lang w:val="en-ID"/>
        </w:rPr>
        <w:t xml:space="preserve"> </w:t>
      </w:r>
      <w:sdt>
        <w:sdtPr>
          <w:rPr>
            <w:rFonts w:ascii="Arial" w:hAnsi="Arial" w:cs="Arial"/>
            <w:color w:val="000000"/>
            <w:lang w:val="en-ID"/>
          </w:rPr>
          <w:tag w:val="MENDELEY_CITATION_v3_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"/>
          <w:id w:val="-531263602"/>
          <w:placeholder>
            <w:docPart w:val="B57FFB15E27C474F82AE194DEA79662C"/>
          </w:placeholder>
        </w:sdtPr>
        <w:sdtEndPr/>
        <w:sdtContent>
          <w:r w:rsidRPr="00D511E7">
            <w:rPr>
              <w:rFonts w:ascii="Arial" w:hAnsi="Arial" w:cs="Arial"/>
              <w:color w:val="000000"/>
            </w:rPr>
            <w:t>(</w:t>
          </w:r>
          <w:proofErr w:type="spellStart"/>
          <w:r w:rsidRPr="00D511E7">
            <w:rPr>
              <w:rFonts w:ascii="Arial" w:hAnsi="Arial" w:cs="Arial"/>
              <w:color w:val="000000"/>
            </w:rPr>
            <w:t>Ernawati</w:t>
          </w:r>
          <w:proofErr w:type="spellEnd"/>
          <w:r w:rsidRPr="00D511E7">
            <w:rPr>
              <w:rFonts w:ascii="Arial" w:hAnsi="Arial" w:cs="Arial"/>
              <w:color w:val="000000"/>
            </w:rPr>
            <w:t xml:space="preserve"> &amp; </w:t>
          </w:r>
          <w:proofErr w:type="spellStart"/>
          <w:r w:rsidRPr="00D511E7">
            <w:rPr>
              <w:rFonts w:ascii="Arial" w:hAnsi="Arial" w:cs="Arial"/>
              <w:color w:val="000000"/>
            </w:rPr>
            <w:t>Santoso</w:t>
          </w:r>
          <w:proofErr w:type="spellEnd"/>
          <w:r w:rsidRPr="00D511E7">
            <w:rPr>
              <w:rFonts w:ascii="Arial" w:hAnsi="Arial" w:cs="Arial"/>
              <w:color w:val="000000"/>
            </w:rPr>
            <w:t xml:space="preserve">, 2021; Lestari, 2020; A. V. </w:t>
          </w:r>
          <w:proofErr w:type="spellStart"/>
          <w:r w:rsidRPr="00D511E7">
            <w:rPr>
              <w:rFonts w:ascii="Arial" w:hAnsi="Arial" w:cs="Arial"/>
              <w:color w:val="000000"/>
            </w:rPr>
            <w:t>Sitanggang</w:t>
          </w:r>
          <w:proofErr w:type="spellEnd"/>
          <w:r w:rsidRPr="00D511E7">
            <w:rPr>
              <w:rFonts w:ascii="Arial" w:hAnsi="Arial" w:cs="Arial"/>
              <w:color w:val="000000"/>
            </w:rPr>
            <w:t xml:space="preserve"> et al., 2021)</w:t>
          </w:r>
        </w:sdtContent>
      </w:sdt>
      <w:r w:rsidRPr="00D511E7">
        <w:rPr>
          <w:rFonts w:ascii="Arial" w:hAnsi="Arial" w:cs="Arial"/>
          <w:lang w:val="en-ID"/>
        </w:rPr>
        <w:t>.</w:t>
      </w:r>
    </w:p>
    <w:p w14:paraId="7D0FD0A6" w14:textId="7933329B" w:rsidR="0086743B" w:rsidRPr="00D511E7" w:rsidRDefault="0086743B" w:rsidP="00560BF0">
      <w:pPr>
        <w:spacing w:before="240" w:line="276" w:lineRule="auto"/>
        <w:jc w:val="both"/>
        <w:rPr>
          <w:rFonts w:ascii="Arial" w:hAnsi="Arial" w:cs="Arial"/>
          <w:b/>
          <w:bCs/>
          <w:lang w:val="en-ID"/>
        </w:rPr>
      </w:pPr>
      <w:r w:rsidRPr="00D511E7">
        <w:rPr>
          <w:rFonts w:ascii="Arial" w:hAnsi="Arial" w:cs="Arial"/>
          <w:b/>
          <w:bCs/>
        </w:rPr>
        <w:t xml:space="preserve">3.4.5 </w:t>
      </w:r>
      <w:r w:rsidRPr="00D511E7">
        <w:rPr>
          <w:rFonts w:ascii="Arial" w:hAnsi="Arial" w:cs="Arial"/>
          <w:b/>
          <w:bCs/>
          <w:lang w:val="en-ID"/>
        </w:rPr>
        <w:t>Results of the Fifth Hypothesis Test</w:t>
      </w:r>
      <w:r w:rsidR="002A7BC7">
        <w:rPr>
          <w:rFonts w:ascii="Arial" w:hAnsi="Arial" w:cs="Arial"/>
          <w:b/>
          <w:bCs/>
          <w:lang w:val="en-ID"/>
        </w:rPr>
        <w:t>ing</w:t>
      </w:r>
    </w:p>
    <w:p w14:paraId="5F2D57EB" w14:textId="024AB648" w:rsidR="00474B2F" w:rsidRPr="006B09C6" w:rsidRDefault="00474B2F" w:rsidP="006B09C6">
      <w:pPr>
        <w:spacing w:line="276" w:lineRule="auto"/>
        <w:jc w:val="both"/>
        <w:rPr>
          <w:rFonts w:ascii="Arial" w:hAnsi="Arial" w:cs="Arial"/>
          <w:lang w:val="en-ID"/>
        </w:rPr>
      </w:pPr>
      <w:r w:rsidRPr="00D511E7">
        <w:rPr>
          <w:rFonts w:ascii="Arial" w:hAnsi="Arial" w:cs="Arial"/>
        </w:rPr>
        <w:t>Based on Table 8</w:t>
      </w:r>
      <w:r w:rsidRPr="00071E78">
        <w:rPr>
          <w:rFonts w:ascii="Arial" w:hAnsi="Arial" w:cs="Arial"/>
          <w:color w:val="000000"/>
        </w:rPr>
        <w:t xml:space="preserve"> </w:t>
      </w:r>
      <w:r>
        <w:rPr>
          <w:rFonts w:ascii="Arial" w:hAnsi="Arial" w:cs="Arial"/>
        </w:rPr>
        <w:t>t</w:t>
      </w:r>
      <w:r w:rsidRPr="00071E78">
        <w:rPr>
          <w:rFonts w:ascii="Arial" w:hAnsi="Arial" w:cs="Arial"/>
        </w:rPr>
        <w:t>his suggests that there is no statistically meaningful relationship between company expansion and financial performance. Consequently, Hypothesis 5, which posits that company growth positively affects financial performance, is not supported. According to signaling theory, company growth is expected to serve as a positive signal of future potential and favorable prospects</w:t>
      </w:r>
      <w:r>
        <w:rPr>
          <w:rFonts w:ascii="Arial" w:hAnsi="Arial" w:cs="Arial"/>
        </w:rPr>
        <w:t xml:space="preserve"> </w:t>
      </w:r>
      <w:sdt>
        <w:sdtPr>
          <w:rPr>
            <w:rFonts w:ascii="Arial" w:hAnsi="Arial" w:cs="Arial"/>
            <w:color w:val="000000"/>
            <w:lang w:val="en-ID"/>
          </w:rPr>
          <w:tag w:val="MENDELEY_CITATION_v3_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"/>
          <w:id w:val="-1721813163"/>
          <w:placeholder>
            <w:docPart w:val="A67FB803D58640BE964C3FA1E260233F"/>
          </w:placeholder>
        </w:sdtPr>
        <w:sdtEndPr/>
        <w:sdtContent>
          <w:r w:rsidRPr="00D511E7">
            <w:rPr>
              <w:rFonts w:ascii="Arial" w:hAnsi="Arial" w:cs="Arial"/>
              <w:color w:val="000000"/>
            </w:rPr>
            <w:t>(</w:t>
          </w:r>
          <w:proofErr w:type="spellStart"/>
          <w:r w:rsidRPr="00D511E7">
            <w:rPr>
              <w:rFonts w:ascii="Arial" w:hAnsi="Arial" w:cs="Arial"/>
              <w:color w:val="000000"/>
            </w:rPr>
            <w:t>Alriadi</w:t>
          </w:r>
          <w:proofErr w:type="spellEnd"/>
          <w:r w:rsidRPr="00D511E7">
            <w:rPr>
              <w:rFonts w:ascii="Arial" w:hAnsi="Arial" w:cs="Arial"/>
              <w:color w:val="000000"/>
            </w:rPr>
            <w:t xml:space="preserve"> &amp; </w:t>
          </w:r>
          <w:proofErr w:type="spellStart"/>
          <w:r w:rsidRPr="00D511E7">
            <w:rPr>
              <w:rFonts w:ascii="Arial" w:hAnsi="Arial" w:cs="Arial"/>
              <w:color w:val="000000"/>
            </w:rPr>
            <w:t>Setyabudi</w:t>
          </w:r>
          <w:proofErr w:type="spellEnd"/>
          <w:r w:rsidRPr="00D511E7">
            <w:rPr>
              <w:rFonts w:ascii="Arial" w:hAnsi="Arial" w:cs="Arial"/>
              <w:color w:val="000000"/>
            </w:rPr>
            <w:t>, 2023)</w:t>
          </w:r>
        </w:sdtContent>
      </w:sdt>
      <w:r w:rsidRPr="00D511E7">
        <w:rPr>
          <w:rFonts w:ascii="Arial" w:hAnsi="Arial" w:cs="Arial"/>
          <w:lang w:val="en-ID"/>
        </w:rPr>
        <w:t xml:space="preserve">. </w:t>
      </w:r>
      <w:r w:rsidRPr="00071E78">
        <w:rPr>
          <w:rFonts w:ascii="Arial" w:hAnsi="Arial" w:cs="Arial"/>
        </w:rPr>
        <w:t xml:space="preserve">However, in practice, growth does not necessarily reflect operational efficiency or profitability. </w:t>
      </w:r>
      <w:r w:rsidRPr="00E342C0">
        <w:rPr>
          <w:rFonts w:ascii="Arial" w:hAnsi="Arial" w:cs="Arial"/>
          <w:lang w:val="en-ID"/>
        </w:rPr>
        <w:t>Ineffective use of a company's resources can have a detrimental influence on sales growth, which in turn can restrict the impact of growth on financial results. As a result, financial performance may not be accurately predicted by the rate of firm growth. This outcome is in line with other research that likewise revealed no meaningful connection between financial success and business expansion</w:t>
      </w:r>
      <w:r>
        <w:rPr>
          <w:rFonts w:ascii="Arial" w:hAnsi="Arial" w:cs="Arial"/>
          <w:lang w:val="en-ID"/>
        </w:rPr>
        <w:t xml:space="preserve"> </w:t>
      </w:r>
      <w:sdt>
        <w:sdtPr>
          <w:rPr>
            <w:rFonts w:ascii="Arial" w:hAnsi="Arial" w:cs="Arial"/>
            <w:color w:val="000000"/>
            <w:lang w:val="en-ID"/>
          </w:rPr>
          <w:tag w:val="MENDELEY_CITATION_v3_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"/>
          <w:id w:val="1226336494"/>
          <w:placeholder>
            <w:docPart w:val="A67FB803D58640BE964C3FA1E260233F"/>
          </w:placeholder>
        </w:sdtPr>
        <w:sdtEndPr/>
        <w:sdtContent>
          <w:r w:rsidRPr="00D511E7">
            <w:rPr>
              <w:rFonts w:ascii="Arial" w:hAnsi="Arial" w:cs="Arial"/>
              <w:color w:val="000000"/>
            </w:rPr>
            <w:t>(</w:t>
          </w:r>
          <w:proofErr w:type="spellStart"/>
          <w:r w:rsidRPr="00D511E7">
            <w:rPr>
              <w:rFonts w:ascii="Arial" w:hAnsi="Arial" w:cs="Arial"/>
              <w:color w:val="000000"/>
            </w:rPr>
            <w:t>Alriadi</w:t>
          </w:r>
          <w:proofErr w:type="spellEnd"/>
          <w:r w:rsidRPr="00D511E7">
            <w:rPr>
              <w:rFonts w:ascii="Arial" w:hAnsi="Arial" w:cs="Arial"/>
              <w:color w:val="000000"/>
            </w:rPr>
            <w:t xml:space="preserve"> &amp; </w:t>
          </w:r>
          <w:proofErr w:type="spellStart"/>
          <w:r w:rsidRPr="00D511E7">
            <w:rPr>
              <w:rFonts w:ascii="Arial" w:hAnsi="Arial" w:cs="Arial"/>
              <w:color w:val="000000"/>
            </w:rPr>
            <w:t>Setyabudi</w:t>
          </w:r>
          <w:proofErr w:type="spellEnd"/>
          <w:r w:rsidRPr="00D511E7">
            <w:rPr>
              <w:rFonts w:ascii="Arial" w:hAnsi="Arial" w:cs="Arial"/>
              <w:color w:val="000000"/>
            </w:rPr>
            <w:t xml:space="preserve">, 2023; </w:t>
          </w:r>
          <w:proofErr w:type="spellStart"/>
          <w:r w:rsidRPr="00D511E7">
            <w:rPr>
              <w:rFonts w:ascii="Arial" w:hAnsi="Arial" w:cs="Arial"/>
              <w:color w:val="000000"/>
            </w:rPr>
            <w:t>Muhharomi</w:t>
          </w:r>
          <w:proofErr w:type="spellEnd"/>
          <w:r w:rsidRPr="00D511E7">
            <w:rPr>
              <w:rFonts w:ascii="Arial" w:hAnsi="Arial" w:cs="Arial"/>
              <w:color w:val="000000"/>
            </w:rPr>
            <w:t xml:space="preserve"> et al., 2021; </w:t>
          </w:r>
          <w:proofErr w:type="spellStart"/>
          <w:r w:rsidRPr="00D511E7">
            <w:rPr>
              <w:rFonts w:ascii="Arial" w:hAnsi="Arial" w:cs="Arial"/>
              <w:color w:val="000000"/>
            </w:rPr>
            <w:t>Zanetty</w:t>
          </w:r>
          <w:proofErr w:type="spellEnd"/>
          <w:r w:rsidRPr="00D511E7">
            <w:rPr>
              <w:rFonts w:ascii="Arial" w:hAnsi="Arial" w:cs="Arial"/>
              <w:color w:val="000000"/>
            </w:rPr>
            <w:t xml:space="preserve"> &amp; Efendi, 2022)</w:t>
          </w:r>
        </w:sdtContent>
      </w:sdt>
      <w:r w:rsidRPr="00D511E7">
        <w:rPr>
          <w:rFonts w:ascii="Arial" w:hAnsi="Arial" w:cs="Arial"/>
          <w:lang w:val="en-ID"/>
        </w:rPr>
        <w:t>.</w:t>
      </w:r>
    </w:p>
    <w:p w14:paraId="26730DA9" w14:textId="77777777" w:rsidR="0086743B" w:rsidRPr="00D511E7" w:rsidRDefault="0086743B" w:rsidP="00560BF0">
      <w:pPr>
        <w:pStyle w:val="Body"/>
        <w:spacing w:after="0" w:line="276" w:lineRule="auto"/>
        <w:rPr>
          <w:rFonts w:ascii="Arial" w:hAnsi="Arial" w:cs="Arial"/>
          <w:sz w:val="22"/>
          <w:szCs w:val="22"/>
        </w:rPr>
      </w:pPr>
    </w:p>
    <w:p w14:paraId="26DFD5AD" w14:textId="77777777" w:rsidR="0086743B" w:rsidRPr="00D511E7" w:rsidRDefault="0086743B" w:rsidP="00560BF0">
      <w:pPr>
        <w:pStyle w:val="ConcHead"/>
        <w:spacing w:after="0" w:line="276" w:lineRule="auto"/>
        <w:jc w:val="both"/>
        <w:rPr>
          <w:rFonts w:ascii="Arial" w:hAnsi="Arial" w:cs="Arial"/>
          <w:szCs w:val="22"/>
        </w:rPr>
      </w:pPr>
      <w:r w:rsidRPr="00D511E7">
        <w:rPr>
          <w:rFonts w:ascii="Arial" w:hAnsi="Arial" w:cs="Arial"/>
          <w:szCs w:val="22"/>
        </w:rPr>
        <w:t>4. Conclusion</w:t>
      </w:r>
    </w:p>
    <w:p w14:paraId="5F034B8C" w14:textId="77777777" w:rsidR="00474B2F" w:rsidRPr="00E342C0" w:rsidRDefault="00474B2F" w:rsidP="00474B2F">
      <w:pPr>
        <w:pStyle w:val="ConcHead"/>
        <w:spacing w:before="240" w:line="276" w:lineRule="auto"/>
        <w:jc w:val="both"/>
        <w:rPr>
          <w:rFonts w:ascii="Arial" w:hAnsi="Arial" w:cs="Arial"/>
          <w:b w:val="0"/>
          <w:sz w:val="20"/>
          <w:lang w:val="en-ID"/>
        </w:rPr>
      </w:pPr>
      <w:r w:rsidRPr="00E342C0">
        <w:rPr>
          <w:rFonts w:ascii="Arial" w:hAnsi="Arial" w:cs="Arial"/>
          <w:b w:val="0"/>
          <w:caps w:val="0"/>
          <w:sz w:val="20"/>
          <w:lang w:val="en-ID"/>
        </w:rPr>
        <w:t xml:space="preserve">The analysis's findings and the discussion that came before them support the idea that the board of directors and independent commissioners improve financial performance. On the </w:t>
      </w:r>
      <w:r w:rsidRPr="00E342C0">
        <w:rPr>
          <w:rFonts w:ascii="Arial" w:hAnsi="Arial" w:cs="Arial"/>
          <w:b w:val="0"/>
          <w:caps w:val="0"/>
          <w:sz w:val="20"/>
          <w:lang w:val="en-ID"/>
        </w:rPr>
        <w:lastRenderedPageBreak/>
        <w:t>other hand, there is no statistically significant correlation between financial performance and the audit committee, business size, or firm growth.</w:t>
      </w:r>
    </w:p>
    <w:p w14:paraId="1C76339F" w14:textId="7586E52A" w:rsidR="00474B2F" w:rsidRPr="00E342C0" w:rsidRDefault="00474B2F" w:rsidP="00474B2F">
      <w:pPr>
        <w:pStyle w:val="ConcHead"/>
        <w:spacing w:before="240" w:line="276" w:lineRule="auto"/>
        <w:jc w:val="both"/>
        <w:rPr>
          <w:rFonts w:ascii="Arial" w:hAnsi="Arial" w:cs="Arial"/>
          <w:bCs/>
          <w:lang w:val="en-ID"/>
        </w:rPr>
      </w:pPr>
      <w:r w:rsidRPr="00E342C0">
        <w:rPr>
          <w:rFonts w:ascii="Arial" w:hAnsi="Arial" w:cs="Arial"/>
          <w:b w:val="0"/>
          <w:caps w:val="0"/>
          <w:sz w:val="20"/>
          <w:lang w:val="en-ID"/>
        </w:rPr>
        <w:t xml:space="preserve">However, there are a number of restrictions on this study. First, the analysis's scope is limited to consumer non-cyclicals businesses listed on the </w:t>
      </w:r>
      <w:r w:rsidR="00125D61">
        <w:rPr>
          <w:rFonts w:ascii="Arial" w:hAnsi="Arial" w:cs="Arial"/>
          <w:b w:val="0"/>
          <w:caps w:val="0"/>
          <w:sz w:val="20"/>
          <w:lang w:val="en-ID"/>
        </w:rPr>
        <w:t>I</w:t>
      </w:r>
      <w:r w:rsidRPr="00E342C0">
        <w:rPr>
          <w:rFonts w:ascii="Arial" w:hAnsi="Arial" w:cs="Arial"/>
          <w:b w:val="0"/>
          <w:caps w:val="0"/>
          <w:sz w:val="20"/>
          <w:lang w:val="en-ID"/>
        </w:rPr>
        <w:t xml:space="preserve">ndonesia </w:t>
      </w:r>
      <w:r w:rsidR="00125D61">
        <w:rPr>
          <w:rFonts w:ascii="Arial" w:hAnsi="Arial" w:cs="Arial"/>
          <w:b w:val="0"/>
          <w:caps w:val="0"/>
          <w:sz w:val="20"/>
          <w:lang w:val="en-ID"/>
        </w:rPr>
        <w:t>S</w:t>
      </w:r>
      <w:r w:rsidRPr="00E342C0">
        <w:rPr>
          <w:rFonts w:ascii="Arial" w:hAnsi="Arial" w:cs="Arial"/>
          <w:b w:val="0"/>
          <w:caps w:val="0"/>
          <w:sz w:val="20"/>
          <w:lang w:val="en-ID"/>
        </w:rPr>
        <w:t xml:space="preserve">tock </w:t>
      </w:r>
      <w:r w:rsidR="00125D61">
        <w:rPr>
          <w:rFonts w:ascii="Arial" w:hAnsi="Arial" w:cs="Arial"/>
          <w:b w:val="0"/>
          <w:caps w:val="0"/>
          <w:sz w:val="20"/>
          <w:lang w:val="en-ID"/>
        </w:rPr>
        <w:t>E</w:t>
      </w:r>
      <w:r w:rsidRPr="00E342C0">
        <w:rPr>
          <w:rFonts w:ascii="Arial" w:hAnsi="Arial" w:cs="Arial"/>
          <w:b w:val="0"/>
          <w:caps w:val="0"/>
          <w:sz w:val="20"/>
          <w:lang w:val="en-ID"/>
        </w:rPr>
        <w:t>xchange (</w:t>
      </w:r>
      <w:r w:rsidR="00E8438D">
        <w:rPr>
          <w:rFonts w:ascii="Arial" w:hAnsi="Arial" w:cs="Arial"/>
          <w:b w:val="0"/>
          <w:caps w:val="0"/>
          <w:sz w:val="20"/>
          <w:lang w:val="en-ID"/>
        </w:rPr>
        <w:t>IDX</w:t>
      </w:r>
      <w:r w:rsidRPr="00E342C0">
        <w:rPr>
          <w:rFonts w:ascii="Arial" w:hAnsi="Arial" w:cs="Arial"/>
          <w:b w:val="0"/>
          <w:caps w:val="0"/>
          <w:sz w:val="20"/>
          <w:lang w:val="en-ID"/>
        </w:rPr>
        <w:t>), which restricts the findings' applicability to other industries or sectors. Furthermore, the study's independent variables only account for a small percentage of the variance in financial performance, as indicated by the coefficient of determination (</w:t>
      </w:r>
      <w:r w:rsidR="008A1AA5">
        <w:rPr>
          <w:rFonts w:ascii="Arial" w:hAnsi="Arial" w:cs="Arial"/>
          <w:b w:val="0"/>
          <w:caps w:val="0"/>
          <w:sz w:val="20"/>
          <w:lang w:val="en-ID"/>
        </w:rPr>
        <w:t>R</w:t>
      </w:r>
      <w:r w:rsidRPr="00E8438D">
        <w:rPr>
          <w:rFonts w:ascii="Arial" w:hAnsi="Arial" w:cs="Arial"/>
          <w:b w:val="0"/>
          <w:caps w:val="0"/>
          <w:sz w:val="20"/>
          <w:vertAlign w:val="superscript"/>
          <w:lang w:val="en-ID"/>
        </w:rPr>
        <w:t>2</w:t>
      </w:r>
      <w:r w:rsidRPr="00E342C0">
        <w:rPr>
          <w:rFonts w:ascii="Arial" w:hAnsi="Arial" w:cs="Arial"/>
          <w:b w:val="0"/>
          <w:caps w:val="0"/>
          <w:sz w:val="20"/>
          <w:lang w:val="en-ID"/>
        </w:rPr>
        <w:t>) of only 3%</w:t>
      </w:r>
      <w:r w:rsidRPr="00E342C0">
        <w:rPr>
          <w:rFonts w:ascii="Arial" w:hAnsi="Arial" w:cs="Arial"/>
          <w:b w:val="0"/>
          <w:caps w:val="0"/>
          <w:sz w:val="20"/>
        </w:rPr>
        <w:t>. The remaining 97% may be attributed to other factors not included in the model. This is consistent with findings from prior research, which indicate that other</w:t>
      </w:r>
      <w:r w:rsidRPr="00E342C0">
        <w:rPr>
          <w:rFonts w:ascii="Arial" w:hAnsi="Arial" w:cs="Arial"/>
          <w:b w:val="0"/>
          <w:bCs/>
          <w:caps w:val="0"/>
          <w:sz w:val="20"/>
        </w:rPr>
        <w:t xml:space="preserve"> </w:t>
      </w:r>
      <w:r w:rsidRPr="00BF32BA">
        <w:rPr>
          <w:rFonts w:ascii="Arial" w:hAnsi="Arial" w:cs="Arial"/>
          <w:b w:val="0"/>
          <w:bCs/>
          <w:caps w:val="0"/>
          <w:sz w:val="20"/>
        </w:rPr>
        <w:t>variables</w:t>
      </w:r>
      <w:r>
        <w:rPr>
          <w:rFonts w:ascii="Arial" w:hAnsi="Arial" w:cs="Arial"/>
          <w:b w:val="0"/>
          <w:bCs/>
          <w:caps w:val="0"/>
          <w:sz w:val="20"/>
        </w:rPr>
        <w:t xml:space="preserve"> </w:t>
      </w:r>
      <w:r w:rsidRPr="00BF32BA">
        <w:rPr>
          <w:rFonts w:ascii="Arial" w:hAnsi="Arial" w:cs="Arial"/>
          <w:b w:val="0"/>
          <w:bCs/>
          <w:caps w:val="0"/>
          <w:sz w:val="20"/>
        </w:rPr>
        <w:t>such as institutional ownership</w:t>
      </w:r>
      <w:r>
        <w:rPr>
          <w:rFonts w:ascii="Arial" w:hAnsi="Arial" w:cs="Arial"/>
          <w:b w:val="0"/>
          <w:bCs/>
          <w:caps w:val="0"/>
          <w:sz w:val="20"/>
        </w:rPr>
        <w:t xml:space="preserve"> </w:t>
      </w:r>
      <w:sdt>
        <w:sdtPr>
          <w:rPr>
            <w:rFonts w:ascii="Arial" w:hAnsi="Arial" w:cs="Arial"/>
            <w:b w:val="0"/>
            <w:bCs/>
            <w:color w:val="000000"/>
            <w:sz w:val="20"/>
          </w:rPr>
          <w:tag w:val="MENDELEY_CITATION_v3_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"/>
          <w:id w:val="-1455090208"/>
          <w:placeholder>
            <w:docPart w:val="0FC575ADE8F441F98E01E7F34015FD3E"/>
          </w:placeholder>
        </w:sdtPr>
        <w:sdtEndPr/>
        <w:sdtContent>
          <w:r w:rsidRPr="00071E78">
            <w:rPr>
              <w:rFonts w:ascii="Arial" w:hAnsi="Arial" w:cs="Arial"/>
              <w:b w:val="0"/>
              <w:bCs/>
              <w:caps w:val="0"/>
              <w:color w:val="000000"/>
              <w:sz w:val="20"/>
            </w:rPr>
            <w:t>(</w:t>
          </w:r>
          <w:proofErr w:type="spellStart"/>
          <w:r w:rsidRPr="00071E78">
            <w:rPr>
              <w:rFonts w:ascii="Arial" w:hAnsi="Arial" w:cs="Arial"/>
              <w:b w:val="0"/>
              <w:bCs/>
              <w:caps w:val="0"/>
              <w:color w:val="000000"/>
              <w:sz w:val="20"/>
            </w:rPr>
            <w:t>ariansyah</w:t>
          </w:r>
          <w:proofErr w:type="spellEnd"/>
          <w:r w:rsidRPr="00071E78">
            <w:rPr>
              <w:rFonts w:ascii="Arial" w:hAnsi="Arial" w:cs="Arial"/>
              <w:b w:val="0"/>
              <w:bCs/>
              <w:caps w:val="0"/>
              <w:color w:val="000000"/>
              <w:sz w:val="20"/>
            </w:rPr>
            <w:t xml:space="preserve"> et al., 2023)</w:t>
          </w:r>
        </w:sdtContent>
      </w:sdt>
      <w:r w:rsidRPr="00071E78">
        <w:rPr>
          <w:rFonts w:ascii="Arial" w:hAnsi="Arial" w:cs="Arial"/>
          <w:b w:val="0"/>
          <w:bCs/>
          <w:sz w:val="20"/>
        </w:rPr>
        <w:t xml:space="preserve"> </w:t>
      </w:r>
      <w:r w:rsidRPr="00071E78">
        <w:rPr>
          <w:rFonts w:ascii="Arial" w:hAnsi="Arial" w:cs="Arial"/>
          <w:b w:val="0"/>
          <w:bCs/>
          <w:caps w:val="0"/>
          <w:sz w:val="20"/>
        </w:rPr>
        <w:t>and managerial ownership</w:t>
      </w:r>
      <w:r w:rsidRPr="00071E78">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"/>
          <w:id w:val="217257076"/>
          <w:placeholder>
            <w:docPart w:val="0FC575ADE8F441F98E01E7F34015FD3E"/>
          </w:placeholder>
        </w:sdtPr>
        <w:sdtEndPr/>
        <w:sdtContent>
          <w:r w:rsidRPr="00071E78">
            <w:rPr>
              <w:rFonts w:ascii="Arial" w:hAnsi="Arial" w:cs="Arial"/>
              <w:b w:val="0"/>
              <w:bCs/>
              <w:caps w:val="0"/>
              <w:color w:val="000000"/>
              <w:sz w:val="20"/>
            </w:rPr>
            <w:t>(</w:t>
          </w:r>
          <w:proofErr w:type="spellStart"/>
          <w:r w:rsidRPr="00071E78">
            <w:rPr>
              <w:rFonts w:ascii="Arial" w:hAnsi="Arial" w:cs="Arial"/>
              <w:b w:val="0"/>
              <w:bCs/>
              <w:caps w:val="0"/>
              <w:color w:val="000000"/>
              <w:sz w:val="20"/>
            </w:rPr>
            <w:t>pramesti</w:t>
          </w:r>
          <w:proofErr w:type="spellEnd"/>
          <w:r w:rsidRPr="00071E78">
            <w:rPr>
              <w:rFonts w:ascii="Arial" w:hAnsi="Arial" w:cs="Arial"/>
              <w:b w:val="0"/>
              <w:bCs/>
              <w:caps w:val="0"/>
              <w:color w:val="000000"/>
              <w:sz w:val="20"/>
            </w:rPr>
            <w:t xml:space="preserve"> &amp; </w:t>
          </w:r>
          <w:proofErr w:type="spellStart"/>
          <w:r w:rsidRPr="00071E78">
            <w:rPr>
              <w:rFonts w:ascii="Arial" w:hAnsi="Arial" w:cs="Arial"/>
              <w:b w:val="0"/>
              <w:bCs/>
              <w:caps w:val="0"/>
              <w:color w:val="000000"/>
              <w:sz w:val="20"/>
            </w:rPr>
            <w:t>priyadi</w:t>
          </w:r>
          <w:proofErr w:type="spellEnd"/>
          <w:r w:rsidRPr="00071E78">
            <w:rPr>
              <w:rFonts w:ascii="Arial" w:hAnsi="Arial" w:cs="Arial"/>
              <w:b w:val="0"/>
              <w:bCs/>
              <w:caps w:val="0"/>
              <w:color w:val="000000"/>
              <w:sz w:val="20"/>
            </w:rPr>
            <w:t>, 2023)</w:t>
          </w:r>
        </w:sdtContent>
      </w:sdt>
      <w:r w:rsidRPr="00071E78">
        <w:rPr>
          <w:rFonts w:ascii="Arial" w:hAnsi="Arial" w:cs="Arial"/>
          <w:b w:val="0"/>
          <w:bCs/>
          <w:color w:val="000000"/>
          <w:sz w:val="20"/>
        </w:rPr>
        <w:t xml:space="preserve"> </w:t>
      </w:r>
      <w:r w:rsidRPr="00BF32BA">
        <w:rPr>
          <w:rFonts w:ascii="Arial" w:hAnsi="Arial" w:cs="Arial"/>
          <w:b w:val="0"/>
          <w:caps w:val="0"/>
          <w:color w:val="000000"/>
          <w:sz w:val="20"/>
          <w:lang w:val="en-ID"/>
        </w:rPr>
        <w:t>may also play a significant role in influencing financial performance</w:t>
      </w:r>
      <w:r w:rsidRPr="00BF32BA">
        <w:rPr>
          <w:rFonts w:ascii="Arial" w:hAnsi="Arial" w:cs="Arial"/>
          <w:b w:val="0"/>
          <w:caps w:val="0"/>
          <w:color w:val="000000"/>
          <w:sz w:val="20"/>
        </w:rPr>
        <w:t>.</w:t>
      </w:r>
    </w:p>
    <w:p w14:paraId="1DAC57F3" w14:textId="77777777" w:rsidR="004E69E1" w:rsidRPr="00D511E7" w:rsidRDefault="00B01FCD" w:rsidP="00560BF0">
      <w:pPr>
        <w:pStyle w:val="ReferHead"/>
        <w:spacing w:after="0" w:line="276" w:lineRule="auto"/>
        <w:jc w:val="both"/>
        <w:rPr>
          <w:rFonts w:ascii="Arial" w:hAnsi="Arial" w:cs="Arial"/>
          <w:szCs w:val="22"/>
        </w:rPr>
      </w:pPr>
      <w:r w:rsidRPr="00D511E7">
        <w:rPr>
          <w:rFonts w:ascii="Arial" w:hAnsi="Arial" w:cs="Arial"/>
          <w:szCs w:val="22"/>
        </w:rPr>
        <w:t>References</w:t>
      </w:r>
    </w:p>
    <w:p w14:paraId="384D909D" w14:textId="77777777" w:rsidR="004E69E1" w:rsidRPr="00D511E7" w:rsidRDefault="004E69E1" w:rsidP="00560BF0">
      <w:pPr>
        <w:pStyle w:val="ReferHead"/>
        <w:spacing w:after="0" w:line="276" w:lineRule="auto"/>
        <w:jc w:val="both"/>
        <w:rPr>
          <w:rFonts w:ascii="Arial" w:hAnsi="Arial" w:cs="Arial"/>
          <w:szCs w:val="22"/>
        </w:rPr>
      </w:pPr>
    </w:p>
    <w:sdt>
      <w:sdtPr>
        <w:rPr>
          <w:rFonts w:ascii="Arial" w:hAnsi="Arial" w:cs="Arial"/>
          <w:b/>
          <w:caps/>
          <w:color w:val="000000"/>
          <w:sz w:val="22"/>
        </w:rPr>
        <w:tag w:val="MENDELEY_BIBLIOGRAPHY"/>
        <w:id w:val="-954710176"/>
        <w:placeholder>
          <w:docPart w:val="DefaultPlaceholder_-1854013440"/>
        </w:placeholder>
      </w:sdtPr>
      <w:sdtEndPr>
        <w:rPr>
          <w:b w:val="0"/>
          <w:caps w:val="0"/>
          <w:sz w:val="20"/>
        </w:rPr>
      </w:sdtEndPr>
      <w:sdtContent>
        <w:p w14:paraId="4A233A88"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Addina</w:t>
          </w:r>
          <w:proofErr w:type="spellEnd"/>
          <w:r w:rsidRPr="00585AFC">
            <w:rPr>
              <w:rFonts w:ascii="Arial" w:hAnsi="Arial" w:cs="Arial"/>
            </w:rPr>
            <w:t xml:space="preserve">, C., </w:t>
          </w:r>
          <w:proofErr w:type="spellStart"/>
          <w:r w:rsidRPr="00585AFC">
            <w:rPr>
              <w:rFonts w:ascii="Arial" w:hAnsi="Arial" w:cs="Arial"/>
            </w:rPr>
            <w:t>Harmain</w:t>
          </w:r>
          <w:proofErr w:type="spellEnd"/>
          <w:r w:rsidRPr="00585AFC">
            <w:rPr>
              <w:rFonts w:ascii="Arial" w:hAnsi="Arial" w:cs="Arial"/>
            </w:rPr>
            <w:t xml:space="preserve">, H., &amp; </w:t>
          </w:r>
          <w:proofErr w:type="spellStart"/>
          <w:r w:rsidRPr="00585AFC">
            <w:rPr>
              <w:rFonts w:ascii="Arial" w:hAnsi="Arial" w:cs="Arial"/>
            </w:rPr>
            <w:t>Syahriza</w:t>
          </w:r>
          <w:proofErr w:type="spellEnd"/>
          <w:r w:rsidRPr="00585AFC">
            <w:rPr>
              <w:rFonts w:ascii="Arial" w:hAnsi="Arial" w:cs="Arial"/>
            </w:rPr>
            <w:t xml:space="preserve">, R. (2023). The Effect of the Proportion of Independent Commissioners and Audit Committee Members on Financial Performance in Manufacturing Companies Listed on the Indonesia Stock Exchange, 2016-2020. </w:t>
          </w:r>
          <w:proofErr w:type="spellStart"/>
          <w:r w:rsidRPr="00585AFC">
            <w:rPr>
              <w:rFonts w:ascii="Arial" w:hAnsi="Arial" w:cs="Arial"/>
            </w:rPr>
            <w:t>Jurnal</w:t>
          </w:r>
          <w:proofErr w:type="spellEnd"/>
          <w:r w:rsidRPr="00585AFC">
            <w:rPr>
              <w:rFonts w:ascii="Arial" w:hAnsi="Arial" w:cs="Arial"/>
            </w:rPr>
            <w:t xml:space="preserve"> </w:t>
          </w:r>
          <w:proofErr w:type="spellStart"/>
          <w:r w:rsidRPr="00585AFC">
            <w:rPr>
              <w:rFonts w:ascii="Arial" w:hAnsi="Arial" w:cs="Arial"/>
            </w:rPr>
            <w:t>Ilmiah</w:t>
          </w:r>
          <w:proofErr w:type="spellEnd"/>
          <w:r w:rsidRPr="00585AFC">
            <w:rPr>
              <w:rFonts w:ascii="Arial" w:hAnsi="Arial" w:cs="Arial"/>
            </w:rPr>
            <w:t xml:space="preserve"> </w:t>
          </w:r>
          <w:proofErr w:type="spellStart"/>
          <w:r w:rsidRPr="00585AFC">
            <w:rPr>
              <w:rFonts w:ascii="Arial" w:hAnsi="Arial" w:cs="Arial"/>
            </w:rPr>
            <w:t>Akuntansi</w:t>
          </w:r>
          <w:proofErr w:type="spellEnd"/>
          <w:r w:rsidRPr="00585AFC">
            <w:rPr>
              <w:rFonts w:ascii="Arial" w:hAnsi="Arial" w:cs="Arial"/>
            </w:rPr>
            <w:t xml:space="preserve"> </w:t>
          </w:r>
          <w:proofErr w:type="spellStart"/>
          <w:r w:rsidRPr="00585AFC">
            <w:rPr>
              <w:rFonts w:ascii="Arial" w:hAnsi="Arial" w:cs="Arial"/>
            </w:rPr>
            <w:t>Kesatuan</w:t>
          </w:r>
          <w:proofErr w:type="spellEnd"/>
          <w:r w:rsidRPr="00585AFC">
            <w:rPr>
              <w:rFonts w:ascii="Arial" w:hAnsi="Arial" w:cs="Arial"/>
            </w:rPr>
            <w:t>, 11(1), 135–146. https://doi.org/10.37641/jiakes.v11i1.1616</w:t>
          </w:r>
        </w:p>
        <w:p w14:paraId="448960A7"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Alriadi</w:t>
          </w:r>
          <w:proofErr w:type="spellEnd"/>
          <w:r w:rsidRPr="00585AFC">
            <w:rPr>
              <w:rFonts w:ascii="Arial" w:hAnsi="Arial" w:cs="Arial"/>
            </w:rPr>
            <w:t xml:space="preserve">, P. W., &amp; </w:t>
          </w:r>
          <w:proofErr w:type="spellStart"/>
          <w:r w:rsidRPr="00585AFC">
            <w:rPr>
              <w:rFonts w:ascii="Arial" w:hAnsi="Arial" w:cs="Arial"/>
            </w:rPr>
            <w:t>Setyabudi</w:t>
          </w:r>
          <w:proofErr w:type="spellEnd"/>
          <w:r w:rsidRPr="00585AFC">
            <w:rPr>
              <w:rFonts w:ascii="Arial" w:hAnsi="Arial" w:cs="Arial"/>
            </w:rPr>
            <w:t xml:space="preserve">, T. G. (2023). The Effect of Company Growth and Company Size on Financial Performance. </w:t>
          </w:r>
          <w:proofErr w:type="spellStart"/>
          <w:r w:rsidRPr="00585AFC">
            <w:rPr>
              <w:rFonts w:ascii="Arial" w:hAnsi="Arial" w:cs="Arial"/>
            </w:rPr>
            <w:t>Jurnal</w:t>
          </w:r>
          <w:proofErr w:type="spellEnd"/>
          <w:r w:rsidRPr="00585AFC">
            <w:rPr>
              <w:rFonts w:ascii="Arial" w:hAnsi="Arial" w:cs="Arial"/>
            </w:rPr>
            <w:t xml:space="preserve"> </w:t>
          </w:r>
          <w:proofErr w:type="spellStart"/>
          <w:r w:rsidRPr="00585AFC">
            <w:rPr>
              <w:rFonts w:ascii="Arial" w:hAnsi="Arial" w:cs="Arial"/>
            </w:rPr>
            <w:t>Ilmu</w:t>
          </w:r>
          <w:proofErr w:type="spellEnd"/>
          <w:r w:rsidRPr="00585AFC">
            <w:rPr>
              <w:rFonts w:ascii="Arial" w:hAnsi="Arial" w:cs="Arial"/>
            </w:rPr>
            <w:t xml:space="preserve"> dan </w:t>
          </w:r>
          <w:proofErr w:type="spellStart"/>
          <w:r w:rsidRPr="00585AFC">
            <w:rPr>
              <w:rFonts w:ascii="Arial" w:hAnsi="Arial" w:cs="Arial"/>
            </w:rPr>
            <w:t>Riset</w:t>
          </w:r>
          <w:proofErr w:type="spellEnd"/>
          <w:r w:rsidRPr="00585AFC">
            <w:rPr>
              <w:rFonts w:ascii="Arial" w:hAnsi="Arial" w:cs="Arial"/>
            </w:rPr>
            <w:t xml:space="preserve"> </w:t>
          </w:r>
          <w:proofErr w:type="spellStart"/>
          <w:r w:rsidRPr="00585AFC">
            <w:rPr>
              <w:rFonts w:ascii="Arial" w:hAnsi="Arial" w:cs="Arial"/>
            </w:rPr>
            <w:t>Akuntansi</w:t>
          </w:r>
          <w:proofErr w:type="spellEnd"/>
          <w:r w:rsidRPr="00585AFC">
            <w:rPr>
              <w:rFonts w:ascii="Arial" w:hAnsi="Arial" w:cs="Arial"/>
            </w:rPr>
            <w:t>, 13, 1–20. http://jurnalmahasiswa.stiesia.ac.id/index.php/jira/article/view/5218</w:t>
          </w:r>
        </w:p>
        <w:p w14:paraId="654DBA10"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Ariansyah</w:t>
          </w:r>
          <w:proofErr w:type="spellEnd"/>
          <w:r w:rsidRPr="00585AFC">
            <w:rPr>
              <w:rFonts w:ascii="Arial" w:hAnsi="Arial" w:cs="Arial"/>
            </w:rPr>
            <w:t xml:space="preserve">, R., </w:t>
          </w:r>
          <w:proofErr w:type="spellStart"/>
          <w:r w:rsidRPr="00585AFC">
            <w:rPr>
              <w:rFonts w:ascii="Arial" w:hAnsi="Arial" w:cs="Arial"/>
            </w:rPr>
            <w:t>Meidiyustiani</w:t>
          </w:r>
          <w:proofErr w:type="spellEnd"/>
          <w:r w:rsidRPr="00585AFC">
            <w:rPr>
              <w:rFonts w:ascii="Arial" w:hAnsi="Arial" w:cs="Arial"/>
            </w:rPr>
            <w:t>, R., &amp; Lestari, I. R. (2023). The Effect of Company Size, Institutional Ownership, and Liquidity on Financial Performance with Capital Structure as a Moderating Variable. Journal of Accounting, Finance, Taxation, and Corporate Governance, 1(2), 247–263. https://doi.org/10.59407/jakpt.v1i2.205</w:t>
          </w:r>
        </w:p>
        <w:p w14:paraId="71E7D805"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Aryaningsih</w:t>
          </w:r>
          <w:proofErr w:type="spellEnd"/>
          <w:r w:rsidRPr="00585AFC">
            <w:rPr>
              <w:rFonts w:ascii="Arial" w:hAnsi="Arial" w:cs="Arial"/>
            </w:rPr>
            <w:t xml:space="preserve">, L. K., </w:t>
          </w:r>
          <w:proofErr w:type="spellStart"/>
          <w:r w:rsidRPr="00585AFC">
            <w:rPr>
              <w:rFonts w:ascii="Arial" w:hAnsi="Arial" w:cs="Arial"/>
            </w:rPr>
            <w:t>Novitasari</w:t>
          </w:r>
          <w:proofErr w:type="spellEnd"/>
          <w:r w:rsidRPr="00585AFC">
            <w:rPr>
              <w:rFonts w:ascii="Arial" w:hAnsi="Arial" w:cs="Arial"/>
            </w:rPr>
            <w:t xml:space="preserve">, N. L. G., &amp; </w:t>
          </w:r>
          <w:proofErr w:type="spellStart"/>
          <w:r w:rsidRPr="00585AFC">
            <w:rPr>
              <w:rFonts w:ascii="Arial" w:hAnsi="Arial" w:cs="Arial"/>
            </w:rPr>
            <w:t>Widhiastuti</w:t>
          </w:r>
          <w:proofErr w:type="spellEnd"/>
          <w:r w:rsidRPr="00585AFC">
            <w:rPr>
              <w:rFonts w:ascii="Arial" w:hAnsi="Arial" w:cs="Arial"/>
            </w:rPr>
            <w:t xml:space="preserve">, N. L. P. (2022). The Effect of Company Size, Corporate Social Responsibility, Solvency, and Liquidity on Financial Performance. </w:t>
          </w:r>
          <w:proofErr w:type="spellStart"/>
          <w:r w:rsidRPr="00585AFC">
            <w:rPr>
              <w:rFonts w:ascii="Arial" w:hAnsi="Arial" w:cs="Arial"/>
            </w:rPr>
            <w:t>Jurnal</w:t>
          </w:r>
          <w:proofErr w:type="spellEnd"/>
          <w:r w:rsidRPr="00585AFC">
            <w:rPr>
              <w:rFonts w:ascii="Arial" w:hAnsi="Arial" w:cs="Arial"/>
            </w:rPr>
            <w:t xml:space="preserve"> Karma (Accounting Student Research Work), 2(1), 2329–2338.</w:t>
          </w:r>
        </w:p>
        <w:p w14:paraId="66571A58"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Bancin</w:t>
          </w:r>
          <w:proofErr w:type="spellEnd"/>
          <w:r w:rsidRPr="00585AFC">
            <w:rPr>
              <w:rFonts w:ascii="Arial" w:hAnsi="Arial" w:cs="Arial"/>
            </w:rPr>
            <w:t xml:space="preserve">, K. A., &amp; </w:t>
          </w:r>
          <w:proofErr w:type="spellStart"/>
          <w:r w:rsidRPr="00585AFC">
            <w:rPr>
              <w:rFonts w:ascii="Arial" w:hAnsi="Arial" w:cs="Arial"/>
            </w:rPr>
            <w:t>Harmain</w:t>
          </w:r>
          <w:proofErr w:type="spellEnd"/>
          <w:r w:rsidRPr="00585AFC">
            <w:rPr>
              <w:rFonts w:ascii="Arial" w:hAnsi="Arial" w:cs="Arial"/>
            </w:rPr>
            <w:t>, H. (2022a). The Effect of Good Corporate Governance on the Financial Performance of Companies Listed on the IDX 2016-2020. Owner, 6(4), 3714–3723. https://doi.org/10.33395/owner.v6i4.1124</w:t>
          </w:r>
        </w:p>
        <w:p w14:paraId="369A9CC7"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Bancin</w:t>
          </w:r>
          <w:proofErr w:type="spellEnd"/>
          <w:r w:rsidRPr="00585AFC">
            <w:rPr>
              <w:rFonts w:ascii="Arial" w:hAnsi="Arial" w:cs="Arial"/>
            </w:rPr>
            <w:t xml:space="preserve">, K. A., &amp; </w:t>
          </w:r>
          <w:proofErr w:type="spellStart"/>
          <w:r w:rsidRPr="00585AFC">
            <w:rPr>
              <w:rFonts w:ascii="Arial" w:hAnsi="Arial" w:cs="Arial"/>
            </w:rPr>
            <w:t>Harmain</w:t>
          </w:r>
          <w:proofErr w:type="spellEnd"/>
          <w:r w:rsidRPr="00585AFC">
            <w:rPr>
              <w:rFonts w:ascii="Arial" w:hAnsi="Arial" w:cs="Arial"/>
            </w:rPr>
            <w:t>, H. (2022b). The Effect of Good Corporate Governance on the Financial Performance of Companies Listed on the Indonesia Stock Exchange (IDX) 2016-2020. Owner: Research &amp; Accounting Journal, 6(4), 3714–3723. https://doi.org/10.33395/owner.v6i4.1124</w:t>
          </w:r>
        </w:p>
        <w:p w14:paraId="647D4CF7"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r w:rsidRPr="00585AFC">
            <w:rPr>
              <w:rFonts w:ascii="Arial" w:hAnsi="Arial" w:cs="Arial"/>
            </w:rPr>
            <w:t>Bursa, E. I. (2025). Corporate Governance. Indonesia Stock Exchange. https://www.idx.id/id/tentang-bei/tata-kelola-perusahaan/</w:t>
          </w:r>
        </w:p>
        <w:p w14:paraId="35FE954B"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Cahyaningrum</w:t>
          </w:r>
          <w:proofErr w:type="spellEnd"/>
          <w:r w:rsidRPr="00585AFC">
            <w:rPr>
              <w:rFonts w:ascii="Arial" w:hAnsi="Arial" w:cs="Arial"/>
            </w:rPr>
            <w:t xml:space="preserve">, S. P., </w:t>
          </w:r>
          <w:proofErr w:type="spellStart"/>
          <w:r w:rsidRPr="00585AFC">
            <w:rPr>
              <w:rFonts w:ascii="Arial" w:hAnsi="Arial" w:cs="Arial"/>
            </w:rPr>
            <w:t>Titisari</w:t>
          </w:r>
          <w:proofErr w:type="spellEnd"/>
          <w:r w:rsidRPr="00585AFC">
            <w:rPr>
              <w:rFonts w:ascii="Arial" w:hAnsi="Arial" w:cs="Arial"/>
            </w:rPr>
            <w:t xml:space="preserve">, K. H., &amp; </w:t>
          </w:r>
          <w:proofErr w:type="spellStart"/>
          <w:r w:rsidRPr="00585AFC">
            <w:rPr>
              <w:rFonts w:ascii="Arial" w:hAnsi="Arial" w:cs="Arial"/>
            </w:rPr>
            <w:t>Astungkara</w:t>
          </w:r>
          <w:proofErr w:type="spellEnd"/>
          <w:r w:rsidRPr="00585AFC">
            <w:rPr>
              <w:rFonts w:ascii="Arial" w:hAnsi="Arial" w:cs="Arial"/>
            </w:rPr>
            <w:t>, A. (2022a). The Effect of Good Corporate Governance and Corporate Social Responsibility Implementation on Company Financial Performance. Owner, 6(3), 3027–3035. https://doi.org/10.33395/owner.v6i3.1012</w:t>
          </w:r>
        </w:p>
        <w:p w14:paraId="02B237DD"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lastRenderedPageBreak/>
            <w:t>Cahyaningrum</w:t>
          </w:r>
          <w:proofErr w:type="spellEnd"/>
          <w:r w:rsidRPr="00585AFC">
            <w:rPr>
              <w:rFonts w:ascii="Arial" w:hAnsi="Arial" w:cs="Arial"/>
            </w:rPr>
            <w:t xml:space="preserve">, S. P., </w:t>
          </w:r>
          <w:proofErr w:type="spellStart"/>
          <w:r w:rsidRPr="00585AFC">
            <w:rPr>
              <w:rFonts w:ascii="Arial" w:hAnsi="Arial" w:cs="Arial"/>
            </w:rPr>
            <w:t>Titisari</w:t>
          </w:r>
          <w:proofErr w:type="spellEnd"/>
          <w:r w:rsidRPr="00585AFC">
            <w:rPr>
              <w:rFonts w:ascii="Arial" w:hAnsi="Arial" w:cs="Arial"/>
            </w:rPr>
            <w:t xml:space="preserve">, K. H., &amp; </w:t>
          </w:r>
          <w:proofErr w:type="spellStart"/>
          <w:r w:rsidRPr="00585AFC">
            <w:rPr>
              <w:rFonts w:ascii="Arial" w:hAnsi="Arial" w:cs="Arial"/>
            </w:rPr>
            <w:t>Astungkara</w:t>
          </w:r>
          <w:proofErr w:type="spellEnd"/>
          <w:r w:rsidRPr="00585AFC">
            <w:rPr>
              <w:rFonts w:ascii="Arial" w:hAnsi="Arial" w:cs="Arial"/>
            </w:rPr>
            <w:t>, A. (2022b). The Effect of Good Corporate Governance and Corporate Social Responsibility Implementation on Company Financial Performance. Owner, 6(3), 3027–3035. https://doi.org/10.33395/owner.v6i3.1012</w:t>
          </w:r>
        </w:p>
        <w:p w14:paraId="0A15D60E"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Damanik</w:t>
          </w:r>
          <w:proofErr w:type="spellEnd"/>
          <w:r w:rsidRPr="00585AFC">
            <w:rPr>
              <w:rFonts w:ascii="Arial" w:hAnsi="Arial" w:cs="Arial"/>
            </w:rPr>
            <w:t xml:space="preserve">, E. R., &amp; </w:t>
          </w:r>
          <w:proofErr w:type="spellStart"/>
          <w:r w:rsidRPr="00585AFC">
            <w:rPr>
              <w:rFonts w:ascii="Arial" w:hAnsi="Arial" w:cs="Arial"/>
            </w:rPr>
            <w:t>Purnamasari</w:t>
          </w:r>
          <w:proofErr w:type="spellEnd"/>
          <w:r w:rsidRPr="00585AFC">
            <w:rPr>
              <w:rFonts w:ascii="Arial" w:hAnsi="Arial" w:cs="Arial"/>
            </w:rPr>
            <w:t>, A. (2022). The Effect of the Proportion of Independent Commissioners and Audit Committee Members on Company Financial Performance (A Study of Food and Beverage Companies Listed on the IDX 2017-2021). Intellectual Journal, 1(1), 23–34. https://doi.org/10.61635/jin.v1i1.73</w:t>
          </w:r>
        </w:p>
        <w:p w14:paraId="02C1967B"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Darwanti</w:t>
          </w:r>
          <w:proofErr w:type="spellEnd"/>
          <w:r w:rsidRPr="00585AFC">
            <w:rPr>
              <w:rFonts w:ascii="Arial" w:hAnsi="Arial" w:cs="Arial"/>
            </w:rPr>
            <w:t xml:space="preserve">, A., &amp; </w:t>
          </w:r>
          <w:proofErr w:type="spellStart"/>
          <w:r w:rsidRPr="00585AFC">
            <w:rPr>
              <w:rFonts w:ascii="Arial" w:hAnsi="Arial" w:cs="Arial"/>
            </w:rPr>
            <w:t>Purwasih</w:t>
          </w:r>
          <w:proofErr w:type="spellEnd"/>
          <w:r w:rsidRPr="00585AFC">
            <w:rPr>
              <w:rFonts w:ascii="Arial" w:hAnsi="Arial" w:cs="Arial"/>
            </w:rPr>
            <w:t xml:space="preserve">, D. (2024). The Effect of Intellectual Capital, Capital Structure, and Audit Committee on Financial Performance. </w:t>
          </w:r>
          <w:proofErr w:type="spellStart"/>
          <w:r w:rsidRPr="00585AFC">
            <w:rPr>
              <w:rFonts w:ascii="Arial" w:hAnsi="Arial" w:cs="Arial"/>
            </w:rPr>
            <w:t>Barelang</w:t>
          </w:r>
          <w:proofErr w:type="spellEnd"/>
          <w:r w:rsidRPr="00585AFC">
            <w:rPr>
              <w:rFonts w:ascii="Arial" w:hAnsi="Arial" w:cs="Arial"/>
            </w:rPr>
            <w:t xml:space="preserve"> Accounting, 9(1), 1–23.</w:t>
          </w:r>
        </w:p>
        <w:p w14:paraId="57B6AA6A"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r w:rsidRPr="00585AFC">
            <w:rPr>
              <w:rFonts w:ascii="Arial" w:hAnsi="Arial" w:cs="Arial"/>
            </w:rPr>
            <w:t xml:space="preserve">De </w:t>
          </w:r>
          <w:proofErr w:type="spellStart"/>
          <w:r w:rsidRPr="00585AFC">
            <w:rPr>
              <w:rFonts w:ascii="Arial" w:hAnsi="Arial" w:cs="Arial"/>
            </w:rPr>
            <w:t>Lavanda</w:t>
          </w:r>
          <w:proofErr w:type="spellEnd"/>
          <w:r w:rsidRPr="00585AFC">
            <w:rPr>
              <w:rFonts w:ascii="Arial" w:hAnsi="Arial" w:cs="Arial"/>
            </w:rPr>
            <w:t>, S. A., &amp; Meiden, C. (2022). The Effect of Social Responsibility Disclosure and Corporate Governance on Financial Performance. Journal of Accounting and Governance, 2(2), 94. https://doi.org/10.24853/jago.2.2.94-109</w:t>
          </w:r>
        </w:p>
        <w:p w14:paraId="15B488DF"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Deniza</w:t>
          </w:r>
          <w:proofErr w:type="spellEnd"/>
          <w:r w:rsidRPr="00585AFC">
            <w:rPr>
              <w:rFonts w:ascii="Arial" w:hAnsi="Arial" w:cs="Arial"/>
            </w:rPr>
            <w:t xml:space="preserve">, R., </w:t>
          </w:r>
          <w:proofErr w:type="spellStart"/>
          <w:r w:rsidRPr="00585AFC">
            <w:rPr>
              <w:rFonts w:ascii="Arial" w:hAnsi="Arial" w:cs="Arial"/>
            </w:rPr>
            <w:t>Wahyuni</w:t>
          </w:r>
          <w:proofErr w:type="spellEnd"/>
          <w:r w:rsidRPr="00585AFC">
            <w:rPr>
              <w:rFonts w:ascii="Arial" w:hAnsi="Arial" w:cs="Arial"/>
            </w:rPr>
            <w:t xml:space="preserve">, S., </w:t>
          </w:r>
          <w:proofErr w:type="spellStart"/>
          <w:r w:rsidRPr="00585AFC">
            <w:rPr>
              <w:rFonts w:ascii="Arial" w:hAnsi="Arial" w:cs="Arial"/>
            </w:rPr>
            <w:t>Wibowo</w:t>
          </w:r>
          <w:proofErr w:type="spellEnd"/>
          <w:r w:rsidRPr="00585AFC">
            <w:rPr>
              <w:rFonts w:ascii="Arial" w:hAnsi="Arial" w:cs="Arial"/>
            </w:rPr>
            <w:t xml:space="preserve">, H., &amp; </w:t>
          </w:r>
          <w:proofErr w:type="spellStart"/>
          <w:r w:rsidRPr="00585AFC">
            <w:rPr>
              <w:rFonts w:ascii="Arial" w:hAnsi="Arial" w:cs="Arial"/>
            </w:rPr>
            <w:t>Pandansari</w:t>
          </w:r>
          <w:proofErr w:type="spellEnd"/>
          <w:r w:rsidRPr="00585AFC">
            <w:rPr>
              <w:rFonts w:ascii="Arial" w:hAnsi="Arial" w:cs="Arial"/>
            </w:rPr>
            <w:t xml:space="preserve">, T. (2023). The Effect of Institutional Ownership, Proportion of Independent Commissioners, Frequency of Board of Commissioners Meetings, and Educational Background of Board of Commissioners on Company Financial Performance. </w:t>
          </w:r>
          <w:proofErr w:type="spellStart"/>
          <w:r w:rsidRPr="00585AFC">
            <w:rPr>
              <w:rFonts w:ascii="Arial" w:hAnsi="Arial" w:cs="Arial"/>
            </w:rPr>
            <w:t>Juremi</w:t>
          </w:r>
          <w:proofErr w:type="spellEnd"/>
          <w:r w:rsidRPr="00585AFC">
            <w:rPr>
              <w:rFonts w:ascii="Arial" w:hAnsi="Arial" w:cs="Arial"/>
            </w:rPr>
            <w:t>: Journal of Economic Research, 2(4), 567–578. https://doi.org/10.53625/juremi.v2i4.4592</w:t>
          </w:r>
        </w:p>
        <w:p w14:paraId="49F386DD"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r w:rsidRPr="00585AFC">
            <w:rPr>
              <w:rFonts w:ascii="Arial" w:hAnsi="Arial" w:cs="Arial"/>
            </w:rPr>
            <w:t xml:space="preserve">Diana, L., &amp; </w:t>
          </w:r>
          <w:proofErr w:type="spellStart"/>
          <w:r w:rsidRPr="00585AFC">
            <w:rPr>
              <w:rFonts w:ascii="Arial" w:hAnsi="Arial" w:cs="Arial"/>
            </w:rPr>
            <w:t>Osesoga</w:t>
          </w:r>
          <w:proofErr w:type="spellEnd"/>
          <w:r w:rsidRPr="00585AFC">
            <w:rPr>
              <w:rFonts w:ascii="Arial" w:hAnsi="Arial" w:cs="Arial"/>
            </w:rPr>
            <w:t>, M. S. (2020). The Effect of Liquidity, Solvency, Asset Management, and Firm Size on Financial Performance. Journal of Contemporary Accounting, 12(1), 20–34. https://doi.org/10.33508/jako.v12i1.2282</w:t>
          </w:r>
        </w:p>
        <w:p w14:paraId="1E899A70"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Diroh</w:t>
          </w:r>
          <w:proofErr w:type="spellEnd"/>
          <w:r w:rsidRPr="00585AFC">
            <w:rPr>
              <w:rFonts w:ascii="Arial" w:hAnsi="Arial" w:cs="Arial"/>
            </w:rPr>
            <w:t xml:space="preserve">, L. U. F., &amp; </w:t>
          </w:r>
          <w:proofErr w:type="spellStart"/>
          <w:r w:rsidRPr="00585AFC">
            <w:rPr>
              <w:rFonts w:ascii="Arial" w:hAnsi="Arial" w:cs="Arial"/>
            </w:rPr>
            <w:t>Mochlasin</w:t>
          </w:r>
          <w:proofErr w:type="spellEnd"/>
          <w:r w:rsidRPr="00585AFC">
            <w:rPr>
              <w:rFonts w:ascii="Arial" w:hAnsi="Arial" w:cs="Arial"/>
            </w:rPr>
            <w:t>, M. (2023). Islamic Corporate Social Responsibility, Leverage, and Liquidity on Financial Performance Moderated by Firm Size. JAS (</w:t>
          </w:r>
          <w:proofErr w:type="spellStart"/>
          <w:r w:rsidRPr="00585AFC">
            <w:rPr>
              <w:rFonts w:ascii="Arial" w:hAnsi="Arial" w:cs="Arial"/>
            </w:rPr>
            <w:t>Jurnal</w:t>
          </w:r>
          <w:proofErr w:type="spellEnd"/>
          <w:r w:rsidRPr="00585AFC">
            <w:rPr>
              <w:rFonts w:ascii="Arial" w:hAnsi="Arial" w:cs="Arial"/>
            </w:rPr>
            <w:t xml:space="preserve"> </w:t>
          </w:r>
          <w:proofErr w:type="spellStart"/>
          <w:r w:rsidRPr="00585AFC">
            <w:rPr>
              <w:rFonts w:ascii="Arial" w:hAnsi="Arial" w:cs="Arial"/>
            </w:rPr>
            <w:t>Akuntansi</w:t>
          </w:r>
          <w:proofErr w:type="spellEnd"/>
          <w:r w:rsidRPr="00585AFC">
            <w:rPr>
              <w:rFonts w:ascii="Arial" w:hAnsi="Arial" w:cs="Arial"/>
            </w:rPr>
            <w:t xml:space="preserve"> Syariah), 7, 1–13.</w:t>
          </w:r>
        </w:p>
        <w:p w14:paraId="1FF67F79"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Erawati</w:t>
          </w:r>
          <w:proofErr w:type="spellEnd"/>
          <w:r w:rsidRPr="00585AFC">
            <w:rPr>
              <w:rFonts w:ascii="Arial" w:hAnsi="Arial" w:cs="Arial"/>
            </w:rPr>
            <w:t xml:space="preserve">, T., </w:t>
          </w:r>
          <w:proofErr w:type="spellStart"/>
          <w:r w:rsidRPr="00585AFC">
            <w:rPr>
              <w:rFonts w:ascii="Arial" w:hAnsi="Arial" w:cs="Arial"/>
            </w:rPr>
            <w:t>Ayem</w:t>
          </w:r>
          <w:proofErr w:type="spellEnd"/>
          <w:r w:rsidRPr="00585AFC">
            <w:rPr>
              <w:rFonts w:ascii="Arial" w:hAnsi="Arial" w:cs="Arial"/>
            </w:rPr>
            <w:t xml:space="preserve">, S., &amp; </w:t>
          </w:r>
          <w:proofErr w:type="spellStart"/>
          <w:r w:rsidRPr="00585AFC">
            <w:rPr>
              <w:rFonts w:ascii="Arial" w:hAnsi="Arial" w:cs="Arial"/>
            </w:rPr>
            <w:t>Tokan</w:t>
          </w:r>
          <w:proofErr w:type="spellEnd"/>
          <w:r w:rsidRPr="00585AFC">
            <w:rPr>
              <w:rFonts w:ascii="Arial" w:hAnsi="Arial" w:cs="Arial"/>
            </w:rPr>
            <w:t>, M. M. (2022). The Effect of Company Size, Liquidity, and Dividend Policy on Financial Performance. Scientific Journal of Accounting, 13(1), 85.</w:t>
          </w:r>
        </w:p>
        <w:p w14:paraId="4E85150E"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Ernawati</w:t>
          </w:r>
          <w:proofErr w:type="spellEnd"/>
          <w:r w:rsidRPr="00585AFC">
            <w:rPr>
              <w:rFonts w:ascii="Arial" w:hAnsi="Arial" w:cs="Arial"/>
            </w:rPr>
            <w:t xml:space="preserve">, &amp; </w:t>
          </w:r>
          <w:proofErr w:type="spellStart"/>
          <w:r w:rsidRPr="00585AFC">
            <w:rPr>
              <w:rFonts w:ascii="Arial" w:hAnsi="Arial" w:cs="Arial"/>
            </w:rPr>
            <w:t>Santoso</w:t>
          </w:r>
          <w:proofErr w:type="spellEnd"/>
          <w:r w:rsidRPr="00585AFC">
            <w:rPr>
              <w:rFonts w:ascii="Arial" w:hAnsi="Arial" w:cs="Arial"/>
            </w:rPr>
            <w:t>, S. B. (2021). The Effect of Company Size, Institutional Ownership, Independent Commissioners, and Leverage on Financial Performance. Compartment: Scientific Journal of Accounting, 19, 231–246.</w:t>
          </w:r>
        </w:p>
        <w:p w14:paraId="62859A97"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Fatmawati</w:t>
          </w:r>
          <w:proofErr w:type="spellEnd"/>
          <w:r w:rsidRPr="00585AFC">
            <w:rPr>
              <w:rFonts w:ascii="Arial" w:hAnsi="Arial" w:cs="Arial"/>
            </w:rPr>
            <w:t xml:space="preserve">, S., &amp; </w:t>
          </w:r>
          <w:proofErr w:type="spellStart"/>
          <w:r w:rsidRPr="00585AFC">
            <w:rPr>
              <w:rFonts w:ascii="Arial" w:hAnsi="Arial" w:cs="Arial"/>
            </w:rPr>
            <w:t>Alliyah</w:t>
          </w:r>
          <w:proofErr w:type="spellEnd"/>
          <w:r w:rsidRPr="00585AFC">
            <w:rPr>
              <w:rFonts w:ascii="Arial" w:hAnsi="Arial" w:cs="Arial"/>
            </w:rPr>
            <w:t>, S. (2023). The Effect of Capital Structure, Company Size, Board of Directors, and Board of Commissioners on Financial Performance in Consumer Goods Companies 2019-2021. Journal of Accounting Student Research (JRMA), XI, 50–62.</w:t>
          </w:r>
        </w:p>
        <w:p w14:paraId="3A889143"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Febrina</w:t>
          </w:r>
          <w:proofErr w:type="spellEnd"/>
          <w:r w:rsidRPr="00585AFC">
            <w:rPr>
              <w:rFonts w:ascii="Arial" w:hAnsi="Arial" w:cs="Arial"/>
            </w:rPr>
            <w:t>, V., &amp; Sri, D. (2022). The Effect of the Board of Commissioners, Board of Directors, Audit Committee, and Managerial Ownership on Financial Performance.</w:t>
          </w:r>
        </w:p>
        <w:p w14:paraId="24397B3A"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Fitrianingsih</w:t>
          </w:r>
          <w:proofErr w:type="spellEnd"/>
          <w:r w:rsidRPr="00585AFC">
            <w:rPr>
              <w:rFonts w:ascii="Arial" w:hAnsi="Arial" w:cs="Arial"/>
            </w:rPr>
            <w:t xml:space="preserve">, D., </w:t>
          </w:r>
          <w:proofErr w:type="spellStart"/>
          <w:r w:rsidRPr="00585AFC">
            <w:rPr>
              <w:rFonts w:ascii="Arial" w:hAnsi="Arial" w:cs="Arial"/>
            </w:rPr>
            <w:t>Asfaro</w:t>
          </w:r>
          <w:proofErr w:type="spellEnd"/>
          <w:r w:rsidRPr="00585AFC">
            <w:rPr>
              <w:rFonts w:ascii="Arial" w:hAnsi="Arial" w:cs="Arial"/>
            </w:rPr>
            <w:t>, S., Tinggi, S., &amp; Banten, I. E. (2022). The Effect of Good Corporate Governance on the Financial Performance of Banking Companies Listed on the Indonesia Stock Exchange. Journal of Revenue Accounting, 3(1). https://doi.org/10.46306/rev.v3i1</w:t>
          </w:r>
        </w:p>
        <w:p w14:paraId="4C392946"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r w:rsidRPr="00585AFC">
            <w:rPr>
              <w:rFonts w:ascii="Arial" w:hAnsi="Arial" w:cs="Arial"/>
            </w:rPr>
            <w:lastRenderedPageBreak/>
            <w:t>Gujarati, D. N., &amp; Porter, D. C. (2009). Basic Econometrics (Fifth Edition). McGraw-Hill/Irwin.</w:t>
          </w:r>
        </w:p>
        <w:p w14:paraId="260BECA7" w14:textId="63F60661"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Gunawan</w:t>
          </w:r>
          <w:proofErr w:type="spellEnd"/>
          <w:r w:rsidRPr="00585AFC">
            <w:rPr>
              <w:rFonts w:ascii="Arial" w:hAnsi="Arial" w:cs="Arial"/>
            </w:rPr>
            <w:t xml:space="preserve">, C., </w:t>
          </w:r>
          <w:proofErr w:type="spellStart"/>
          <w:r w:rsidRPr="00585AFC">
            <w:rPr>
              <w:rFonts w:ascii="Arial" w:hAnsi="Arial" w:cs="Arial"/>
            </w:rPr>
            <w:t>Sudarsi</w:t>
          </w:r>
          <w:proofErr w:type="spellEnd"/>
          <w:r w:rsidRPr="00585AFC">
            <w:rPr>
              <w:rFonts w:ascii="Arial" w:hAnsi="Arial" w:cs="Arial"/>
            </w:rPr>
            <w:t xml:space="preserve">, S., &amp; </w:t>
          </w:r>
          <w:proofErr w:type="spellStart"/>
          <w:r w:rsidRPr="00585AFC">
            <w:rPr>
              <w:rFonts w:ascii="Arial" w:hAnsi="Arial" w:cs="Arial"/>
            </w:rPr>
            <w:t>Aini</w:t>
          </w:r>
          <w:proofErr w:type="spellEnd"/>
          <w:r w:rsidRPr="00585AFC">
            <w:rPr>
              <w:rFonts w:ascii="Arial" w:hAnsi="Arial" w:cs="Arial"/>
            </w:rPr>
            <w:t>, N. (2022). The Effect of Liquidity, Capital Structure, Company Size, and Operational Risk on the Financial Performance of Companies in the Manufacturing Industry Listed on the Indonesia Stock Exchange in 2018-2020. Dynamic</w:t>
          </w:r>
          <w:r w:rsidRPr="00585AFC">
            <w:t xml:space="preserve"> </w:t>
          </w:r>
          <w:r w:rsidRPr="00585AFC">
            <w:rPr>
              <w:rFonts w:ascii="Arial" w:hAnsi="Arial" w:cs="Arial"/>
            </w:rPr>
            <w:t>Journal of Financial Accounting and Banking, 11(1), 31–40. https://doi.org/10.35315/dakp.v11i1.8951</w:t>
          </w:r>
        </w:p>
        <w:p w14:paraId="32829CCF"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Hartati</w:t>
          </w:r>
          <w:proofErr w:type="spellEnd"/>
          <w:r w:rsidRPr="00585AFC">
            <w:rPr>
              <w:rFonts w:ascii="Arial" w:hAnsi="Arial" w:cs="Arial"/>
            </w:rPr>
            <w:t>, N. (2020). The Influence of the Board of Commissioners, Audit Committee, and Institutional Ownership on Company Financial Performance. EKOMABIS: Journal of Economics and Business Management, 1(02), 175–184. https://doi.org/10.37366/ekomabis.v1i02.72</w:t>
          </w:r>
        </w:p>
        <w:p w14:paraId="57C67861"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Innayah</w:t>
          </w:r>
          <w:proofErr w:type="spellEnd"/>
          <w:r w:rsidRPr="00585AFC">
            <w:rPr>
              <w:rFonts w:ascii="Arial" w:hAnsi="Arial" w:cs="Arial"/>
            </w:rPr>
            <w:t xml:space="preserve">, M. N., </w:t>
          </w:r>
          <w:proofErr w:type="spellStart"/>
          <w:r w:rsidRPr="00585AFC">
            <w:rPr>
              <w:rFonts w:ascii="Arial" w:hAnsi="Arial" w:cs="Arial"/>
            </w:rPr>
            <w:t>Pratama</w:t>
          </w:r>
          <w:proofErr w:type="spellEnd"/>
          <w:r w:rsidRPr="00585AFC">
            <w:rPr>
              <w:rFonts w:ascii="Arial" w:hAnsi="Arial" w:cs="Arial"/>
            </w:rPr>
            <w:t xml:space="preserve">, B. C., &amp; </w:t>
          </w:r>
          <w:proofErr w:type="spellStart"/>
          <w:r w:rsidRPr="00585AFC">
            <w:rPr>
              <w:rFonts w:ascii="Arial" w:hAnsi="Arial" w:cs="Arial"/>
            </w:rPr>
            <w:t>Tubastuvi</w:t>
          </w:r>
          <w:proofErr w:type="spellEnd"/>
          <w:r w:rsidRPr="00585AFC">
            <w:rPr>
              <w:rFonts w:ascii="Arial" w:hAnsi="Arial" w:cs="Arial"/>
            </w:rPr>
            <w:t>, N. (2021). Board Diversity and Its Effects on Firm Performance and Risk: A Study in Banking Firms in Indonesia. Journal of Accounting and Investment, 22(1), proofreading. https://doi.org/10.18196/jai.v22i1.10005</w:t>
          </w:r>
        </w:p>
        <w:p w14:paraId="74051081"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Intia</w:t>
          </w:r>
          <w:proofErr w:type="spellEnd"/>
          <w:r w:rsidRPr="00585AFC">
            <w:rPr>
              <w:rFonts w:ascii="Arial" w:hAnsi="Arial" w:cs="Arial"/>
            </w:rPr>
            <w:t>, L. C. (2021). The Influence of the Board of Directors, Independent Board of Commissioners, and Sharia Supervisory Board on the Financial Performance of Islamic Banking in Indonesia. JRKA, 7(2), 46–59.</w:t>
          </w:r>
        </w:p>
        <w:p w14:paraId="01571AF4"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Kurniati</w:t>
          </w:r>
          <w:proofErr w:type="spellEnd"/>
          <w:r w:rsidRPr="00585AFC">
            <w:rPr>
              <w:rFonts w:ascii="Arial" w:hAnsi="Arial" w:cs="Arial"/>
            </w:rPr>
            <w:t xml:space="preserve">, E., </w:t>
          </w:r>
          <w:proofErr w:type="spellStart"/>
          <w:r w:rsidRPr="00585AFC">
            <w:rPr>
              <w:rFonts w:ascii="Arial" w:hAnsi="Arial" w:cs="Arial"/>
            </w:rPr>
            <w:t>Napitupulu</w:t>
          </w:r>
          <w:proofErr w:type="spellEnd"/>
          <w:r w:rsidRPr="00585AFC">
            <w:rPr>
              <w:rFonts w:ascii="Arial" w:hAnsi="Arial" w:cs="Arial"/>
            </w:rPr>
            <w:t xml:space="preserve">, I. H., </w:t>
          </w:r>
          <w:proofErr w:type="spellStart"/>
          <w:r w:rsidRPr="00585AFC">
            <w:rPr>
              <w:rFonts w:ascii="Arial" w:hAnsi="Arial" w:cs="Arial"/>
            </w:rPr>
            <w:t>Simamora</w:t>
          </w:r>
          <w:proofErr w:type="spellEnd"/>
          <w:r w:rsidRPr="00585AFC">
            <w:rPr>
              <w:rFonts w:ascii="Arial" w:hAnsi="Arial" w:cs="Arial"/>
            </w:rPr>
            <w:t xml:space="preserve">, L., &amp; </w:t>
          </w:r>
          <w:proofErr w:type="spellStart"/>
          <w:r w:rsidRPr="00585AFC">
            <w:rPr>
              <w:rFonts w:ascii="Arial" w:hAnsi="Arial" w:cs="Arial"/>
            </w:rPr>
            <w:t>Hidayat</w:t>
          </w:r>
          <w:proofErr w:type="spellEnd"/>
          <w:r w:rsidRPr="00585AFC">
            <w:rPr>
              <w:rFonts w:ascii="Arial" w:hAnsi="Arial" w:cs="Arial"/>
            </w:rPr>
            <w:t>, A. (2024). Good Corporate Governance Mechanisms, Company Size, and Company Growth on Company’s Financial Performance. JURNAL ASET (AKUNTANSI RESET), 14–24. https://doi.org/10.17509/jaset.v16i1</w:t>
          </w:r>
        </w:p>
        <w:p w14:paraId="05B1C04F"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Kusumawardhany</w:t>
          </w:r>
          <w:proofErr w:type="spellEnd"/>
          <w:r w:rsidRPr="00585AFC">
            <w:rPr>
              <w:rFonts w:ascii="Arial" w:hAnsi="Arial" w:cs="Arial"/>
            </w:rPr>
            <w:t>, S. S., &amp; Shanti, Y. K. (2021). The Influence of the Audit Committee, Board of Commissioners, and Board of Directors on Company Financial Performance. Journal of Information Systems, Applied Management, Accounting, and Research, 5(2), 400. https://doi.org/10.52362/jisamar.v5i2.383</w:t>
          </w:r>
        </w:p>
        <w:p w14:paraId="0F2B5CFD"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r w:rsidRPr="00585AFC">
            <w:rPr>
              <w:rFonts w:ascii="Arial" w:hAnsi="Arial" w:cs="Arial"/>
            </w:rPr>
            <w:t xml:space="preserve">Lestari, P. (2020). The Effect of Liquidity, Der, Firm Size, and Asset Turnover on Financial Performance. </w:t>
          </w:r>
          <w:proofErr w:type="spellStart"/>
          <w:r w:rsidRPr="00585AFC">
            <w:rPr>
              <w:rFonts w:ascii="Arial" w:hAnsi="Arial" w:cs="Arial"/>
            </w:rPr>
            <w:t>Jurnal</w:t>
          </w:r>
          <w:proofErr w:type="spellEnd"/>
          <w:r w:rsidRPr="00585AFC">
            <w:rPr>
              <w:rFonts w:ascii="Arial" w:hAnsi="Arial" w:cs="Arial"/>
            </w:rPr>
            <w:t xml:space="preserve"> </w:t>
          </w:r>
          <w:proofErr w:type="spellStart"/>
          <w:r w:rsidRPr="00585AFC">
            <w:rPr>
              <w:rFonts w:ascii="Arial" w:hAnsi="Arial" w:cs="Arial"/>
            </w:rPr>
            <w:t>Neraca</w:t>
          </w:r>
          <w:proofErr w:type="spellEnd"/>
          <w:r w:rsidRPr="00585AFC">
            <w:rPr>
              <w:rFonts w:ascii="Arial" w:hAnsi="Arial" w:cs="Arial"/>
            </w:rPr>
            <w:t>: Journal of Accounting Education and Economics, 4(1), 1. https://doi.org/10.31851/neraca.v4i1.3843</w:t>
          </w:r>
        </w:p>
        <w:p w14:paraId="0D9AFD0F"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Lutfiana</w:t>
          </w:r>
          <w:proofErr w:type="spellEnd"/>
          <w:r w:rsidRPr="00585AFC">
            <w:rPr>
              <w:rFonts w:ascii="Arial" w:hAnsi="Arial" w:cs="Arial"/>
            </w:rPr>
            <w:t xml:space="preserve">, D. E. S., &amp; </w:t>
          </w:r>
          <w:proofErr w:type="spellStart"/>
          <w:r w:rsidRPr="00585AFC">
            <w:rPr>
              <w:rFonts w:ascii="Arial" w:hAnsi="Arial" w:cs="Arial"/>
            </w:rPr>
            <w:t>Hermanto</w:t>
          </w:r>
          <w:proofErr w:type="spellEnd"/>
          <w:r w:rsidRPr="00585AFC">
            <w:rPr>
              <w:rFonts w:ascii="Arial" w:hAnsi="Arial" w:cs="Arial"/>
            </w:rPr>
            <w:t>, S. B. (2021). The Effect of Profitability, Leverage, and Firm Size on Financial Performance.</w:t>
          </w:r>
        </w:p>
        <w:p w14:paraId="0DEAE3ED"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Luthfiana</w:t>
          </w:r>
          <w:proofErr w:type="spellEnd"/>
          <w:r w:rsidRPr="00585AFC">
            <w:rPr>
              <w:rFonts w:ascii="Arial" w:hAnsi="Arial" w:cs="Arial"/>
            </w:rPr>
            <w:t xml:space="preserve">, L., &amp; </w:t>
          </w:r>
          <w:proofErr w:type="spellStart"/>
          <w:r w:rsidRPr="00585AFC">
            <w:rPr>
              <w:rFonts w:ascii="Arial" w:hAnsi="Arial" w:cs="Arial"/>
            </w:rPr>
            <w:t>Dewi</w:t>
          </w:r>
          <w:proofErr w:type="spellEnd"/>
          <w:r w:rsidRPr="00585AFC">
            <w:rPr>
              <w:rFonts w:ascii="Arial" w:hAnsi="Arial" w:cs="Arial"/>
            </w:rPr>
            <w:t xml:space="preserve">, N. G. (2023). The Effect of Good Corporate Governance, Capital Structure, and Firm Size on Financial Performance. </w:t>
          </w:r>
          <w:proofErr w:type="spellStart"/>
          <w:r w:rsidRPr="00585AFC">
            <w:rPr>
              <w:rFonts w:ascii="Arial" w:hAnsi="Arial" w:cs="Arial"/>
            </w:rPr>
            <w:t>Jurnal</w:t>
          </w:r>
          <w:proofErr w:type="spellEnd"/>
          <w:r w:rsidRPr="00585AFC">
            <w:rPr>
              <w:rFonts w:ascii="Arial" w:hAnsi="Arial" w:cs="Arial"/>
            </w:rPr>
            <w:t xml:space="preserve"> Bina </w:t>
          </w:r>
          <w:proofErr w:type="spellStart"/>
          <w:r w:rsidRPr="00585AFC">
            <w:rPr>
              <w:rFonts w:ascii="Arial" w:hAnsi="Arial" w:cs="Arial"/>
            </w:rPr>
            <w:t>Akuntansi</w:t>
          </w:r>
          <w:proofErr w:type="spellEnd"/>
          <w:r w:rsidRPr="00585AFC">
            <w:rPr>
              <w:rFonts w:ascii="Arial" w:hAnsi="Arial" w:cs="Arial"/>
            </w:rPr>
            <w:t>, 10(1), 364–377.</w:t>
          </w:r>
        </w:p>
        <w:p w14:paraId="0736BEF8"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Maimuna</w:t>
          </w:r>
          <w:proofErr w:type="spellEnd"/>
          <w:r w:rsidRPr="00585AFC">
            <w:rPr>
              <w:rFonts w:ascii="Arial" w:hAnsi="Arial" w:cs="Arial"/>
            </w:rPr>
            <w:t xml:space="preserve">, J. P., </w:t>
          </w:r>
          <w:proofErr w:type="spellStart"/>
          <w:r w:rsidRPr="00585AFC">
            <w:rPr>
              <w:rFonts w:ascii="Arial" w:hAnsi="Arial" w:cs="Arial"/>
            </w:rPr>
            <w:t>Ermaya</w:t>
          </w:r>
          <w:proofErr w:type="spellEnd"/>
          <w:r w:rsidRPr="00585AFC">
            <w:rPr>
              <w:rFonts w:ascii="Arial" w:hAnsi="Arial" w:cs="Arial"/>
            </w:rPr>
            <w:t xml:space="preserve">, H. N. L., &amp; </w:t>
          </w:r>
          <w:proofErr w:type="spellStart"/>
          <w:r w:rsidRPr="00585AFC">
            <w:rPr>
              <w:rFonts w:ascii="Arial" w:hAnsi="Arial" w:cs="Arial"/>
            </w:rPr>
            <w:t>Praptiningsih</w:t>
          </w:r>
          <w:proofErr w:type="spellEnd"/>
          <w:r w:rsidRPr="00585AFC">
            <w:rPr>
              <w:rFonts w:ascii="Arial" w:hAnsi="Arial" w:cs="Arial"/>
            </w:rPr>
            <w:t>. (2021). The Influence of Good Corporate Governance, Company Age, and Company Growth on Company Performance (Vol. 2).</w:t>
          </w:r>
        </w:p>
        <w:p w14:paraId="5A48DAC8"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Muamilah</w:t>
          </w:r>
          <w:proofErr w:type="spellEnd"/>
          <w:r w:rsidRPr="00585AFC">
            <w:rPr>
              <w:rFonts w:ascii="Arial" w:hAnsi="Arial" w:cs="Arial"/>
            </w:rPr>
            <w:t>, H., &amp; Jannah, F. (2022). Analysis of the Influence of Intellectual Capital, Operational Efficiency, Capital Structure, and Company Growth on Financial Performance of Pharmaceutical Companies Listed on the Indonesia Stock Exchange. Journal of Accounting and Management Research, 11(2), 109–132.</w:t>
          </w:r>
        </w:p>
        <w:p w14:paraId="37FE20E0"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Muhharomi</w:t>
          </w:r>
          <w:proofErr w:type="spellEnd"/>
          <w:r w:rsidRPr="00585AFC">
            <w:rPr>
              <w:rFonts w:ascii="Arial" w:hAnsi="Arial" w:cs="Arial"/>
            </w:rPr>
            <w:t xml:space="preserve">, G., </w:t>
          </w:r>
          <w:proofErr w:type="spellStart"/>
          <w:r w:rsidRPr="00585AFC">
            <w:rPr>
              <w:rFonts w:ascii="Arial" w:hAnsi="Arial" w:cs="Arial"/>
            </w:rPr>
            <w:t>Santoso</w:t>
          </w:r>
          <w:proofErr w:type="spellEnd"/>
          <w:r w:rsidRPr="00585AFC">
            <w:rPr>
              <w:rFonts w:ascii="Arial" w:hAnsi="Arial" w:cs="Arial"/>
            </w:rPr>
            <w:t xml:space="preserve">, S. E. B., </w:t>
          </w:r>
          <w:proofErr w:type="spellStart"/>
          <w:r w:rsidRPr="00585AFC">
            <w:rPr>
              <w:rFonts w:ascii="Arial" w:hAnsi="Arial" w:cs="Arial"/>
            </w:rPr>
            <w:t>Santoso</w:t>
          </w:r>
          <w:proofErr w:type="spellEnd"/>
          <w:r w:rsidRPr="00585AFC">
            <w:rPr>
              <w:rFonts w:ascii="Arial" w:hAnsi="Arial" w:cs="Arial"/>
            </w:rPr>
            <w:t xml:space="preserve">, B. S., &amp; </w:t>
          </w:r>
          <w:proofErr w:type="spellStart"/>
          <w:r w:rsidRPr="00585AFC">
            <w:rPr>
              <w:rFonts w:ascii="Arial" w:hAnsi="Arial" w:cs="Arial"/>
            </w:rPr>
            <w:t>Pratama</w:t>
          </w:r>
          <w:proofErr w:type="spellEnd"/>
          <w:r w:rsidRPr="00585AFC">
            <w:rPr>
              <w:rFonts w:ascii="Arial" w:hAnsi="Arial" w:cs="Arial"/>
            </w:rPr>
            <w:t xml:space="preserve">, B. C. (2021). The Influence of Debt Policy, Free Cash Flow, Liquidity, and Sales Growth on </w:t>
          </w:r>
          <w:r w:rsidRPr="00585AFC">
            <w:rPr>
              <w:rFonts w:ascii="Arial" w:hAnsi="Arial" w:cs="Arial"/>
            </w:rPr>
            <w:lastRenderedPageBreak/>
            <w:t>Financial Performance. RATIO: A Review of Contemporary Indonesian Accounting, 2.</w:t>
          </w:r>
        </w:p>
        <w:p w14:paraId="2B4004D9"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r w:rsidRPr="00585AFC">
            <w:rPr>
              <w:rFonts w:ascii="Arial" w:hAnsi="Arial" w:cs="Arial"/>
            </w:rPr>
            <w:t>Nadya, K. (2023). What is Consumer Non-Cyclical: Definition and Examples of Stocks in the Capital Market. IDX Channel. https://www.idxchannel.com/market-news/apa-itu-consumer-non-cyclical-definisi-dan-contoh-sahamnya-di-pasar-modal/2</w:t>
          </w:r>
        </w:p>
        <w:p w14:paraId="5206B9A5"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Ningsih</w:t>
          </w:r>
          <w:proofErr w:type="spellEnd"/>
          <w:r w:rsidRPr="00585AFC">
            <w:rPr>
              <w:rFonts w:ascii="Arial" w:hAnsi="Arial" w:cs="Arial"/>
            </w:rPr>
            <w:t xml:space="preserve">, A. M., </w:t>
          </w:r>
          <w:proofErr w:type="spellStart"/>
          <w:r w:rsidRPr="00585AFC">
            <w:rPr>
              <w:rFonts w:ascii="Arial" w:hAnsi="Arial" w:cs="Arial"/>
            </w:rPr>
            <w:t>Hardiwinoto</w:t>
          </w:r>
          <w:proofErr w:type="spellEnd"/>
          <w:r w:rsidRPr="00585AFC">
            <w:rPr>
              <w:rFonts w:ascii="Arial" w:hAnsi="Arial" w:cs="Arial"/>
            </w:rPr>
            <w:t xml:space="preserve">, Ridwan, M., &amp; Putri, A. P. r. z. (2023). Analysis of Liquidity, Solvency, Activity, and Profitability Ratios to Assess Financial Performance in Food and Beverage Companies Listed on the Indonesia Stock Exchange 2019-2021. </w:t>
          </w:r>
          <w:proofErr w:type="spellStart"/>
          <w:r w:rsidRPr="00585AFC">
            <w:rPr>
              <w:rFonts w:ascii="Arial" w:hAnsi="Arial" w:cs="Arial"/>
            </w:rPr>
            <w:t>Kompartemen</w:t>
          </w:r>
          <w:proofErr w:type="spellEnd"/>
          <w:r w:rsidRPr="00585AFC">
            <w:rPr>
              <w:rFonts w:ascii="Arial" w:hAnsi="Arial" w:cs="Arial"/>
            </w:rPr>
            <w:t xml:space="preserve">: </w:t>
          </w:r>
          <w:proofErr w:type="spellStart"/>
          <w:r w:rsidRPr="00585AFC">
            <w:rPr>
              <w:rFonts w:ascii="Arial" w:hAnsi="Arial" w:cs="Arial"/>
            </w:rPr>
            <w:t>Jurnal</w:t>
          </w:r>
          <w:proofErr w:type="spellEnd"/>
          <w:r w:rsidRPr="00585AFC">
            <w:rPr>
              <w:rFonts w:ascii="Arial" w:hAnsi="Arial" w:cs="Arial"/>
            </w:rPr>
            <w:t xml:space="preserve"> </w:t>
          </w:r>
          <w:proofErr w:type="spellStart"/>
          <w:r w:rsidRPr="00585AFC">
            <w:rPr>
              <w:rFonts w:ascii="Arial" w:hAnsi="Arial" w:cs="Arial"/>
            </w:rPr>
            <w:t>Ilmiah</w:t>
          </w:r>
          <w:proofErr w:type="spellEnd"/>
          <w:r w:rsidRPr="00585AFC">
            <w:rPr>
              <w:rFonts w:ascii="Arial" w:hAnsi="Arial" w:cs="Arial"/>
            </w:rPr>
            <w:t xml:space="preserve"> </w:t>
          </w:r>
          <w:proofErr w:type="spellStart"/>
          <w:r w:rsidRPr="00585AFC">
            <w:rPr>
              <w:rFonts w:ascii="Arial" w:hAnsi="Arial" w:cs="Arial"/>
            </w:rPr>
            <w:t>Akuntansi</w:t>
          </w:r>
          <w:proofErr w:type="spellEnd"/>
          <w:r w:rsidRPr="00585AFC">
            <w:rPr>
              <w:rFonts w:ascii="Arial" w:hAnsi="Arial" w:cs="Arial"/>
            </w:rPr>
            <w:t>, 21(1), 94. https://doi.org/10.30595/kompartemen.v21i1.15829</w:t>
          </w:r>
        </w:p>
        <w:p w14:paraId="670CCD59"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Ningsih</w:t>
          </w:r>
          <w:proofErr w:type="spellEnd"/>
          <w:r w:rsidRPr="00585AFC">
            <w:rPr>
              <w:rFonts w:ascii="Arial" w:hAnsi="Arial" w:cs="Arial"/>
            </w:rPr>
            <w:t xml:space="preserve">, D. A., &amp; </w:t>
          </w:r>
          <w:proofErr w:type="spellStart"/>
          <w:r w:rsidRPr="00585AFC">
            <w:rPr>
              <w:rFonts w:ascii="Arial" w:hAnsi="Arial" w:cs="Arial"/>
            </w:rPr>
            <w:t>Wuryani</w:t>
          </w:r>
          <w:proofErr w:type="spellEnd"/>
          <w:r w:rsidRPr="00585AFC">
            <w:rPr>
              <w:rFonts w:ascii="Arial" w:hAnsi="Arial" w:cs="Arial"/>
            </w:rPr>
            <w:t>, E. (2021). Institutional Ownership, Leverage, and Company Size on Financial Performance (Vol. 9, Issue 2). https://jounal.unesa.ac.id/index.php/akunesa</w:t>
          </w:r>
        </w:p>
        <w:p w14:paraId="712ECA70"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Nugrahani</w:t>
          </w:r>
          <w:proofErr w:type="spellEnd"/>
          <w:r w:rsidRPr="00585AFC">
            <w:rPr>
              <w:rFonts w:ascii="Arial" w:hAnsi="Arial" w:cs="Arial"/>
            </w:rPr>
            <w:t xml:space="preserve">, W. P., &amp; </w:t>
          </w:r>
          <w:proofErr w:type="spellStart"/>
          <w:r w:rsidRPr="00585AFC">
            <w:rPr>
              <w:rFonts w:ascii="Arial" w:hAnsi="Arial" w:cs="Arial"/>
            </w:rPr>
            <w:t>Yuniarti</w:t>
          </w:r>
          <w:proofErr w:type="spellEnd"/>
          <w:r w:rsidRPr="00585AFC">
            <w:rPr>
              <w:rFonts w:ascii="Arial" w:hAnsi="Arial" w:cs="Arial"/>
            </w:rPr>
            <w:t>, R. (2021). The Effect of Board Gender, Independent Commissioners, Audit Committees, and Institutional Ownership on Company Financial Performance. Journal of Business, Economics, and Science, 01, 59–68.</w:t>
          </w:r>
        </w:p>
        <w:p w14:paraId="2B19153D"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Olimsar</w:t>
          </w:r>
          <w:proofErr w:type="spellEnd"/>
          <w:r w:rsidRPr="00585AFC">
            <w:rPr>
              <w:rFonts w:ascii="Arial" w:hAnsi="Arial" w:cs="Arial"/>
            </w:rPr>
            <w:t xml:space="preserve">, F., &amp; </w:t>
          </w:r>
          <w:proofErr w:type="spellStart"/>
          <w:r w:rsidRPr="00585AFC">
            <w:rPr>
              <w:rFonts w:ascii="Arial" w:hAnsi="Arial" w:cs="Arial"/>
            </w:rPr>
            <w:t>Tialonawarmi</w:t>
          </w:r>
          <w:proofErr w:type="spellEnd"/>
          <w:r w:rsidRPr="00585AFC">
            <w:rPr>
              <w:rFonts w:ascii="Arial" w:hAnsi="Arial" w:cs="Arial"/>
            </w:rPr>
            <w:t>, F. (2021). The Effect of Intellectual Capital and Corporate Governance on Financial Performance. Journal of Applied Management and Finance (</w:t>
          </w:r>
          <w:proofErr w:type="spellStart"/>
          <w:r w:rsidRPr="00585AFC">
            <w:rPr>
              <w:rFonts w:ascii="Arial" w:hAnsi="Arial" w:cs="Arial"/>
            </w:rPr>
            <w:t>Mankeu</w:t>
          </w:r>
          <w:proofErr w:type="spellEnd"/>
          <w:r w:rsidRPr="00585AFC">
            <w:rPr>
              <w:rFonts w:ascii="Arial" w:hAnsi="Arial" w:cs="Arial"/>
            </w:rPr>
            <w:t>), 10, 368–376. https://doi.org/10.24036/jea.v3i1.336</w:t>
          </w:r>
        </w:p>
        <w:p w14:paraId="7C508406"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Partiwi</w:t>
          </w:r>
          <w:proofErr w:type="spellEnd"/>
          <w:r w:rsidRPr="00585AFC">
            <w:rPr>
              <w:rFonts w:ascii="Arial" w:hAnsi="Arial" w:cs="Arial"/>
            </w:rPr>
            <w:t xml:space="preserve">, R., &amp; </w:t>
          </w:r>
          <w:proofErr w:type="spellStart"/>
          <w:r w:rsidRPr="00585AFC">
            <w:rPr>
              <w:rFonts w:ascii="Arial" w:hAnsi="Arial" w:cs="Arial"/>
            </w:rPr>
            <w:t>Herawati</w:t>
          </w:r>
          <w:proofErr w:type="spellEnd"/>
          <w:r w:rsidRPr="00585AFC">
            <w:rPr>
              <w:rFonts w:ascii="Arial" w:hAnsi="Arial" w:cs="Arial"/>
            </w:rPr>
            <w:t>. (2022). The Effect of Institutional Ownership, Leverage, and Company Size on Company Performance. Journal of Accounting and Auditing Studies, 17(1), 29–38. https://doi.org/10.37301/jkaa.v17i1.76</w:t>
          </w:r>
        </w:p>
        <w:p w14:paraId="37E5C33B"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Pramesti</w:t>
          </w:r>
          <w:proofErr w:type="spellEnd"/>
          <w:r w:rsidRPr="00585AFC">
            <w:rPr>
              <w:rFonts w:ascii="Arial" w:hAnsi="Arial" w:cs="Arial"/>
            </w:rPr>
            <w:t xml:space="preserve">, M. I., &amp; </w:t>
          </w:r>
          <w:proofErr w:type="spellStart"/>
          <w:r w:rsidRPr="00585AFC">
            <w:rPr>
              <w:rFonts w:ascii="Arial" w:hAnsi="Arial" w:cs="Arial"/>
            </w:rPr>
            <w:t>Priyadi</w:t>
          </w:r>
          <w:proofErr w:type="spellEnd"/>
          <w:r w:rsidRPr="00585AFC">
            <w:rPr>
              <w:rFonts w:ascii="Arial" w:hAnsi="Arial" w:cs="Arial"/>
            </w:rPr>
            <w:t>, M. P. (2023). The Effect of Managerial Ownership, Institutional Ownership, Corporate Social Responsibility, and Firm Size on Company Financial Performance. Journal of Accounting Science and Research, 12(6), 1–20.</w:t>
          </w:r>
        </w:p>
        <w:p w14:paraId="047F7B64"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Pramudityo</w:t>
          </w:r>
          <w:proofErr w:type="spellEnd"/>
          <w:r w:rsidRPr="00585AFC">
            <w:rPr>
              <w:rFonts w:ascii="Arial" w:hAnsi="Arial" w:cs="Arial"/>
            </w:rPr>
            <w:t xml:space="preserve">, W. A., &amp; Sofie. (2023). The Effect of Audit Committees, Independent Boards of Commissioners, Boards of Directors, and Institutional Ownership on Company Financial Performance. </w:t>
          </w:r>
          <w:proofErr w:type="spellStart"/>
          <w:r w:rsidRPr="00585AFC">
            <w:rPr>
              <w:rFonts w:ascii="Arial" w:hAnsi="Arial" w:cs="Arial"/>
            </w:rPr>
            <w:t>Trisakti</w:t>
          </w:r>
          <w:proofErr w:type="spellEnd"/>
          <w:r w:rsidRPr="00585AFC">
            <w:rPr>
              <w:rFonts w:ascii="Arial" w:hAnsi="Arial" w:cs="Arial"/>
            </w:rPr>
            <w:t xml:space="preserve"> Journal of Economics, 3(2), 3873–3880. https://doi.org/10.25105/jet.v3i2.18026</w:t>
          </w:r>
        </w:p>
        <w:p w14:paraId="29AD4D59"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Rahardjo</w:t>
          </w:r>
          <w:proofErr w:type="spellEnd"/>
          <w:r w:rsidRPr="00585AFC">
            <w:rPr>
              <w:rFonts w:ascii="Arial" w:hAnsi="Arial" w:cs="Arial"/>
            </w:rPr>
            <w:t xml:space="preserve">, A. P., &amp; </w:t>
          </w:r>
          <w:proofErr w:type="spellStart"/>
          <w:r w:rsidRPr="00585AFC">
            <w:rPr>
              <w:rFonts w:ascii="Arial" w:hAnsi="Arial" w:cs="Arial"/>
            </w:rPr>
            <w:t>Wuryani</w:t>
          </w:r>
          <w:proofErr w:type="spellEnd"/>
          <w:r w:rsidRPr="00585AFC">
            <w:rPr>
              <w:rFonts w:ascii="Arial" w:hAnsi="Arial" w:cs="Arial"/>
            </w:rPr>
            <w:t>, E. (2021). The Effect of Good Corporate Governance, Institutional Ownership, and Company Size on Company Financial Performance (A Study of Banking Companies Listed on the Indonesia Stock Exchange (IDX) 2016-2018) (Vol. 10, Issue 1). https://journal.unesa.ac.id/index.php/akunesa/</w:t>
          </w:r>
        </w:p>
        <w:p w14:paraId="787D14A3"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Rahmawati</w:t>
          </w:r>
          <w:proofErr w:type="spellEnd"/>
          <w:r w:rsidRPr="00585AFC">
            <w:rPr>
              <w:rFonts w:ascii="Arial" w:hAnsi="Arial" w:cs="Arial"/>
            </w:rPr>
            <w:t xml:space="preserve">, E., </w:t>
          </w:r>
          <w:proofErr w:type="spellStart"/>
          <w:r w:rsidRPr="00585AFC">
            <w:rPr>
              <w:rFonts w:ascii="Arial" w:hAnsi="Arial" w:cs="Arial"/>
            </w:rPr>
            <w:t>Dwianika</w:t>
          </w:r>
          <w:proofErr w:type="spellEnd"/>
          <w:r w:rsidRPr="00585AFC">
            <w:rPr>
              <w:rFonts w:ascii="Arial" w:hAnsi="Arial" w:cs="Arial"/>
            </w:rPr>
            <w:t>, A., &amp; Sofia, I. P. (2023). The Effect of Environmental Performance, Company Growth, and Liquidity on Financial Performance with Corporate Social Responsibility as an Intervening Variable. Journal of Accounting Scientific Conference. www.idx.co.id</w:t>
          </w:r>
        </w:p>
        <w:p w14:paraId="3B7FA841" w14:textId="0264EC9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Roselind</w:t>
          </w:r>
          <w:proofErr w:type="spellEnd"/>
          <w:r w:rsidRPr="00585AFC">
            <w:rPr>
              <w:rFonts w:ascii="Arial" w:hAnsi="Arial" w:cs="Arial"/>
            </w:rPr>
            <w:t xml:space="preserve">, A. F., &amp; </w:t>
          </w:r>
          <w:proofErr w:type="spellStart"/>
          <w:r w:rsidRPr="00585AFC">
            <w:rPr>
              <w:rFonts w:ascii="Arial" w:hAnsi="Arial" w:cs="Arial"/>
            </w:rPr>
            <w:t>Ratna</w:t>
          </w:r>
          <w:proofErr w:type="spellEnd"/>
          <w:r w:rsidRPr="00585AFC">
            <w:t xml:space="preserve"> </w:t>
          </w:r>
          <w:proofErr w:type="spellStart"/>
          <w:r w:rsidRPr="00585AFC">
            <w:rPr>
              <w:rFonts w:ascii="Arial" w:hAnsi="Arial" w:cs="Arial"/>
            </w:rPr>
            <w:t>Wati</w:t>
          </w:r>
          <w:proofErr w:type="spellEnd"/>
          <w:r w:rsidRPr="00585AFC">
            <w:rPr>
              <w:rFonts w:ascii="Arial" w:hAnsi="Arial" w:cs="Arial"/>
            </w:rPr>
            <w:t>, D. (2022). The Influence of the Board of Commissioners and Directors on Company Performance. J-MAS (</w:t>
          </w:r>
          <w:proofErr w:type="spellStart"/>
          <w:r w:rsidRPr="00585AFC">
            <w:rPr>
              <w:rFonts w:ascii="Arial" w:hAnsi="Arial" w:cs="Arial"/>
            </w:rPr>
            <w:t>Jurnal</w:t>
          </w:r>
          <w:proofErr w:type="spellEnd"/>
          <w:r w:rsidRPr="00585AFC">
            <w:rPr>
              <w:rFonts w:ascii="Arial" w:hAnsi="Arial" w:cs="Arial"/>
            </w:rPr>
            <w:t xml:space="preserve"> </w:t>
          </w:r>
          <w:proofErr w:type="spellStart"/>
          <w:r w:rsidRPr="00585AFC">
            <w:rPr>
              <w:rFonts w:ascii="Arial" w:hAnsi="Arial" w:cs="Arial"/>
            </w:rPr>
            <w:t>Manajemen</w:t>
          </w:r>
          <w:proofErr w:type="spellEnd"/>
          <w:r w:rsidRPr="00585AFC">
            <w:rPr>
              <w:rFonts w:ascii="Arial" w:hAnsi="Arial" w:cs="Arial"/>
            </w:rPr>
            <w:t xml:space="preserve"> dan </w:t>
          </w:r>
          <w:proofErr w:type="spellStart"/>
          <w:r w:rsidRPr="00585AFC">
            <w:rPr>
              <w:rFonts w:ascii="Arial" w:hAnsi="Arial" w:cs="Arial"/>
            </w:rPr>
            <w:t>Sains</w:t>
          </w:r>
          <w:proofErr w:type="spellEnd"/>
          <w:r w:rsidRPr="00585AFC">
            <w:rPr>
              <w:rFonts w:ascii="Arial" w:hAnsi="Arial" w:cs="Arial"/>
            </w:rPr>
            <w:t>), 7(2), 633. https://doi.org/10.33087/jmas.v7i2.506</w:t>
          </w:r>
        </w:p>
        <w:p w14:paraId="2B66A23A"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lastRenderedPageBreak/>
            <w:t>Rudiwantoro</w:t>
          </w:r>
          <w:proofErr w:type="spellEnd"/>
          <w:r w:rsidRPr="00585AFC">
            <w:rPr>
              <w:rFonts w:ascii="Arial" w:hAnsi="Arial" w:cs="Arial"/>
            </w:rPr>
            <w:t>, A. (2022). The Effect of Board of Commissioners Independence, Board of Directors Size, Audit Committee, and Company Size on Financial Performance. Indonesian Accounting and Business, 2(1), 41–51.</w:t>
          </w:r>
        </w:p>
        <w:p w14:paraId="1B6A5D7E"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Saepul</w:t>
          </w:r>
          <w:proofErr w:type="spellEnd"/>
          <w:r w:rsidRPr="00585AFC">
            <w:rPr>
              <w:rFonts w:ascii="Arial" w:hAnsi="Arial" w:cs="Arial"/>
            </w:rPr>
            <w:t xml:space="preserve"> </w:t>
          </w:r>
          <w:proofErr w:type="spellStart"/>
          <w:r w:rsidRPr="00585AFC">
            <w:rPr>
              <w:rFonts w:ascii="Arial" w:hAnsi="Arial" w:cs="Arial"/>
            </w:rPr>
            <w:t>Bahri</w:t>
          </w:r>
          <w:proofErr w:type="spellEnd"/>
          <w:r w:rsidRPr="00585AFC">
            <w:rPr>
              <w:rFonts w:ascii="Arial" w:hAnsi="Arial" w:cs="Arial"/>
            </w:rPr>
            <w:t xml:space="preserve">, A., </w:t>
          </w:r>
          <w:proofErr w:type="spellStart"/>
          <w:r w:rsidRPr="00585AFC">
            <w:rPr>
              <w:rFonts w:ascii="Arial" w:hAnsi="Arial" w:cs="Arial"/>
            </w:rPr>
            <w:t>Saefullah</w:t>
          </w:r>
          <w:proofErr w:type="spellEnd"/>
          <w:r w:rsidRPr="00585AFC">
            <w:rPr>
              <w:rFonts w:ascii="Arial" w:hAnsi="Arial" w:cs="Arial"/>
            </w:rPr>
            <w:t>, K., &amp; Anwar, M. (2022). The Effect of Firm Size and Leverage on Financial Performance and Their Impact on Firm Value in the Food and Beverage Sector of Companies Listed on the Indonesia Stock Exchange. Journal of Business Studies and Management Review (JBSMR), 5(2). www.idx.co.id.</w:t>
          </w:r>
        </w:p>
        <w:p w14:paraId="5A917D1E"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r w:rsidRPr="00585AFC">
            <w:rPr>
              <w:rFonts w:ascii="Arial" w:hAnsi="Arial" w:cs="Arial"/>
            </w:rPr>
            <w:t xml:space="preserve">Sari, T. D., </w:t>
          </w:r>
          <w:proofErr w:type="spellStart"/>
          <w:r w:rsidRPr="00585AFC">
            <w:rPr>
              <w:rFonts w:ascii="Arial" w:hAnsi="Arial" w:cs="Arial"/>
            </w:rPr>
            <w:t>Titisari</w:t>
          </w:r>
          <w:proofErr w:type="spellEnd"/>
          <w:r w:rsidRPr="00585AFC">
            <w:rPr>
              <w:rFonts w:ascii="Arial" w:hAnsi="Arial" w:cs="Arial"/>
            </w:rPr>
            <w:t xml:space="preserve">, Kartika H., &amp; </w:t>
          </w:r>
          <w:proofErr w:type="spellStart"/>
          <w:r w:rsidRPr="00585AFC">
            <w:rPr>
              <w:rFonts w:ascii="Arial" w:hAnsi="Arial" w:cs="Arial"/>
            </w:rPr>
            <w:t>Nurlaela</w:t>
          </w:r>
          <w:proofErr w:type="spellEnd"/>
          <w:r w:rsidRPr="00585AFC">
            <w:rPr>
              <w:rFonts w:ascii="Arial" w:hAnsi="Arial" w:cs="Arial"/>
            </w:rPr>
            <w:t xml:space="preserve">, S. (2020). The Effect of Managerial Ownership, Audit Committee, Leverage, and Company Size on Financial Performance. </w:t>
          </w:r>
          <w:proofErr w:type="spellStart"/>
          <w:r w:rsidRPr="00585AFC">
            <w:rPr>
              <w:rFonts w:ascii="Arial" w:hAnsi="Arial" w:cs="Arial"/>
            </w:rPr>
            <w:t>Upajiwa</w:t>
          </w:r>
          <w:proofErr w:type="spellEnd"/>
          <w:r w:rsidRPr="00585AFC">
            <w:rPr>
              <w:rFonts w:ascii="Arial" w:hAnsi="Arial" w:cs="Arial"/>
            </w:rPr>
            <w:t xml:space="preserve"> </w:t>
          </w:r>
          <w:proofErr w:type="spellStart"/>
          <w:r w:rsidRPr="00585AFC">
            <w:rPr>
              <w:rFonts w:ascii="Arial" w:hAnsi="Arial" w:cs="Arial"/>
            </w:rPr>
            <w:t>Dewantara</w:t>
          </w:r>
          <w:proofErr w:type="spellEnd"/>
          <w:r w:rsidRPr="00585AFC">
            <w:rPr>
              <w:rFonts w:ascii="Arial" w:hAnsi="Arial" w:cs="Arial"/>
            </w:rPr>
            <w:t>, 4, 15–26.</w:t>
          </w:r>
        </w:p>
        <w:p w14:paraId="1A79D9A4"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Setiawan</w:t>
          </w:r>
          <w:proofErr w:type="spellEnd"/>
          <w:r w:rsidRPr="00585AFC">
            <w:rPr>
              <w:rFonts w:ascii="Arial" w:hAnsi="Arial" w:cs="Arial"/>
            </w:rPr>
            <w:t xml:space="preserve">, O., &amp; </w:t>
          </w:r>
          <w:proofErr w:type="spellStart"/>
          <w:r w:rsidRPr="00585AFC">
            <w:rPr>
              <w:rFonts w:ascii="Arial" w:hAnsi="Arial" w:cs="Arial"/>
            </w:rPr>
            <w:t>Setiadi</w:t>
          </w:r>
          <w:proofErr w:type="spellEnd"/>
          <w:r w:rsidRPr="00585AFC">
            <w:rPr>
              <w:rFonts w:ascii="Arial" w:hAnsi="Arial" w:cs="Arial"/>
            </w:rPr>
            <w:t xml:space="preserve">, I. (2020). The Effect of Good Corporate Governance on Financial Performance in the Consumer Goods Sector on the IDX. </w:t>
          </w:r>
          <w:proofErr w:type="spellStart"/>
          <w:r w:rsidRPr="00585AFC">
            <w:rPr>
              <w:rFonts w:ascii="Arial" w:hAnsi="Arial" w:cs="Arial"/>
            </w:rPr>
            <w:t>Kompartemen</w:t>
          </w:r>
          <w:proofErr w:type="spellEnd"/>
          <w:r w:rsidRPr="00585AFC">
            <w:rPr>
              <w:rFonts w:ascii="Arial" w:hAnsi="Arial" w:cs="Arial"/>
            </w:rPr>
            <w:t xml:space="preserve">: </w:t>
          </w:r>
          <w:proofErr w:type="spellStart"/>
          <w:r w:rsidRPr="00585AFC">
            <w:rPr>
              <w:rFonts w:ascii="Arial" w:hAnsi="Arial" w:cs="Arial"/>
            </w:rPr>
            <w:t>Jurnal</w:t>
          </w:r>
          <w:proofErr w:type="spellEnd"/>
          <w:r w:rsidRPr="00585AFC">
            <w:rPr>
              <w:rFonts w:ascii="Arial" w:hAnsi="Arial" w:cs="Arial"/>
            </w:rPr>
            <w:t xml:space="preserve"> </w:t>
          </w:r>
          <w:proofErr w:type="spellStart"/>
          <w:r w:rsidRPr="00585AFC">
            <w:rPr>
              <w:rFonts w:ascii="Arial" w:hAnsi="Arial" w:cs="Arial"/>
            </w:rPr>
            <w:t>Ilmiah</w:t>
          </w:r>
          <w:proofErr w:type="spellEnd"/>
          <w:r w:rsidRPr="00585AFC">
            <w:rPr>
              <w:rFonts w:ascii="Arial" w:hAnsi="Arial" w:cs="Arial"/>
            </w:rPr>
            <w:t xml:space="preserve"> </w:t>
          </w:r>
          <w:proofErr w:type="spellStart"/>
          <w:r w:rsidRPr="00585AFC">
            <w:rPr>
              <w:rFonts w:ascii="Arial" w:hAnsi="Arial" w:cs="Arial"/>
            </w:rPr>
            <w:t>Akuntansi</w:t>
          </w:r>
          <w:proofErr w:type="spellEnd"/>
          <w:r w:rsidRPr="00585AFC">
            <w:rPr>
              <w:rFonts w:ascii="Arial" w:hAnsi="Arial" w:cs="Arial"/>
            </w:rPr>
            <w:t>, 18(1), 13–21. https://doi.org/10.30595/kompartemen.v18i1.6606</w:t>
          </w:r>
        </w:p>
        <w:p w14:paraId="4F9F3814"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r w:rsidRPr="00585AFC">
            <w:rPr>
              <w:rFonts w:ascii="Arial" w:hAnsi="Arial" w:cs="Arial"/>
            </w:rPr>
            <w:t xml:space="preserve">Shanti, Y. K. (2020). The Effect of Audit Committees on Company Financial Performance with the Board of Commissioners as an Intervening Variable. IQTISHADUNA: </w:t>
          </w:r>
          <w:proofErr w:type="spellStart"/>
          <w:r w:rsidRPr="00585AFC">
            <w:rPr>
              <w:rFonts w:ascii="Arial" w:hAnsi="Arial" w:cs="Arial"/>
            </w:rPr>
            <w:t>Jurnal</w:t>
          </w:r>
          <w:proofErr w:type="spellEnd"/>
          <w:r w:rsidRPr="00585AFC">
            <w:rPr>
              <w:rFonts w:ascii="Arial" w:hAnsi="Arial" w:cs="Arial"/>
            </w:rPr>
            <w:t xml:space="preserve"> </w:t>
          </w:r>
          <w:proofErr w:type="spellStart"/>
          <w:r w:rsidRPr="00585AFC">
            <w:rPr>
              <w:rFonts w:ascii="Arial" w:hAnsi="Arial" w:cs="Arial"/>
            </w:rPr>
            <w:t>Ilmiah</w:t>
          </w:r>
          <w:proofErr w:type="spellEnd"/>
          <w:r w:rsidRPr="00585AFC">
            <w:rPr>
              <w:rFonts w:ascii="Arial" w:hAnsi="Arial" w:cs="Arial"/>
            </w:rPr>
            <w:t xml:space="preserve"> </w:t>
          </w:r>
          <w:proofErr w:type="spellStart"/>
          <w:r w:rsidRPr="00585AFC">
            <w:rPr>
              <w:rFonts w:ascii="Arial" w:hAnsi="Arial" w:cs="Arial"/>
            </w:rPr>
            <w:t>Ekonomi</w:t>
          </w:r>
          <w:proofErr w:type="spellEnd"/>
          <w:r w:rsidRPr="00585AFC">
            <w:rPr>
              <w:rFonts w:ascii="Arial" w:hAnsi="Arial" w:cs="Arial"/>
            </w:rPr>
            <w:t xml:space="preserve"> Kita, 9(2), 147–158. https://doi.org/10.46367/iqtishaduna.v9i2.241</w:t>
          </w:r>
        </w:p>
        <w:p w14:paraId="2A372664"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Simamora</w:t>
          </w:r>
          <w:proofErr w:type="spellEnd"/>
          <w:r w:rsidRPr="00585AFC">
            <w:rPr>
              <w:rFonts w:ascii="Arial" w:hAnsi="Arial" w:cs="Arial"/>
            </w:rPr>
            <w:t xml:space="preserve">, L., Muhammad, M., &amp; </w:t>
          </w:r>
          <w:proofErr w:type="spellStart"/>
          <w:r w:rsidRPr="00585AFC">
            <w:rPr>
              <w:rFonts w:ascii="Arial" w:hAnsi="Arial" w:cs="Arial"/>
            </w:rPr>
            <w:t>Napitupulu</w:t>
          </w:r>
          <w:proofErr w:type="spellEnd"/>
          <w:r w:rsidRPr="00585AFC">
            <w:rPr>
              <w:rFonts w:ascii="Arial" w:hAnsi="Arial" w:cs="Arial"/>
            </w:rPr>
            <w:t>, I. H. (2022). The Effect of Company Size and Growth on the Financial Performance of Real Estate Companies. National Conference on Social and Engineering, Medan State Polytechnic, 450–457.</w:t>
          </w:r>
        </w:p>
        <w:p w14:paraId="20C89CFA"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Sitanggang</w:t>
          </w:r>
          <w:proofErr w:type="spellEnd"/>
          <w:r w:rsidRPr="00585AFC">
            <w:rPr>
              <w:rFonts w:ascii="Arial" w:hAnsi="Arial" w:cs="Arial"/>
            </w:rPr>
            <w:t>, A. (2021). The Effect of an Independent Board of Commissioners, Audit Committee, Managerial Ownership, and Institutional Ownership on Financial Performance. JRAK, 7, 181–190.</w:t>
          </w:r>
        </w:p>
        <w:p w14:paraId="4B3AE3B5"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Sitanggang</w:t>
          </w:r>
          <w:proofErr w:type="spellEnd"/>
          <w:r w:rsidRPr="00585AFC">
            <w:rPr>
              <w:rFonts w:ascii="Arial" w:hAnsi="Arial" w:cs="Arial"/>
            </w:rPr>
            <w:t xml:space="preserve">, A. V., </w:t>
          </w:r>
          <w:proofErr w:type="spellStart"/>
          <w:r w:rsidRPr="00585AFC">
            <w:rPr>
              <w:rFonts w:ascii="Arial" w:hAnsi="Arial" w:cs="Arial"/>
            </w:rPr>
            <w:t>Ramadhani</w:t>
          </w:r>
          <w:proofErr w:type="spellEnd"/>
          <w:r w:rsidRPr="00585AFC">
            <w:rPr>
              <w:rFonts w:ascii="Arial" w:hAnsi="Arial" w:cs="Arial"/>
            </w:rPr>
            <w:t xml:space="preserve">, R. T., </w:t>
          </w:r>
          <w:proofErr w:type="spellStart"/>
          <w:r w:rsidRPr="00585AFC">
            <w:rPr>
              <w:rFonts w:ascii="Arial" w:hAnsi="Arial" w:cs="Arial"/>
            </w:rPr>
            <w:t>Gunawan</w:t>
          </w:r>
          <w:proofErr w:type="spellEnd"/>
          <w:r w:rsidRPr="00585AFC">
            <w:rPr>
              <w:rFonts w:ascii="Arial" w:hAnsi="Arial" w:cs="Arial"/>
            </w:rPr>
            <w:t xml:space="preserve">, R. A., </w:t>
          </w:r>
          <w:proofErr w:type="spellStart"/>
          <w:r w:rsidRPr="00585AFC">
            <w:rPr>
              <w:rFonts w:ascii="Arial" w:hAnsi="Arial" w:cs="Arial"/>
            </w:rPr>
            <w:t>Santika</w:t>
          </w:r>
          <w:proofErr w:type="spellEnd"/>
          <w:r w:rsidRPr="00585AFC">
            <w:rPr>
              <w:rFonts w:ascii="Arial" w:hAnsi="Arial" w:cs="Arial"/>
            </w:rPr>
            <w:t xml:space="preserve">, &amp; </w:t>
          </w:r>
          <w:proofErr w:type="spellStart"/>
          <w:r w:rsidRPr="00585AFC">
            <w:rPr>
              <w:rFonts w:ascii="Arial" w:hAnsi="Arial" w:cs="Arial"/>
            </w:rPr>
            <w:t>Ernawati</w:t>
          </w:r>
          <w:proofErr w:type="spellEnd"/>
          <w:r w:rsidRPr="00585AFC">
            <w:rPr>
              <w:rFonts w:ascii="Arial" w:hAnsi="Arial" w:cs="Arial"/>
            </w:rPr>
            <w:t>, T. (2021). The Effect of Cash Flow Statements, Company Age, and Company Size on Financial Performance (Empirical Study of LQ45 Companies Listed on the IDX for the 2018-2020 Period). SCIENTIFIC JOURNAL OF REFLECTION: Economic, Accounting, Management, and Business, 4(4).</w:t>
          </w:r>
        </w:p>
        <w:p w14:paraId="2D3E7C22"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Solikhah</w:t>
          </w:r>
          <w:proofErr w:type="spellEnd"/>
          <w:r w:rsidRPr="00585AFC">
            <w:rPr>
              <w:rFonts w:ascii="Arial" w:hAnsi="Arial" w:cs="Arial"/>
            </w:rPr>
            <w:t xml:space="preserve">, &amp; </w:t>
          </w:r>
          <w:proofErr w:type="spellStart"/>
          <w:r w:rsidRPr="00585AFC">
            <w:rPr>
              <w:rFonts w:ascii="Arial" w:hAnsi="Arial" w:cs="Arial"/>
            </w:rPr>
            <w:t>Suryandani</w:t>
          </w:r>
          <w:proofErr w:type="spellEnd"/>
          <w:r w:rsidRPr="00585AFC">
            <w:rPr>
              <w:rFonts w:ascii="Arial" w:hAnsi="Arial" w:cs="Arial"/>
            </w:rPr>
            <w:t>, W. H. (2022). The Effect of Audit Committee, Independent Board of Commissioners, Institutional Ownership, and Company Size on Financial Performance. Journal of Global Business and Management Review, 4(1), 109. https://doi.org/10.37253/jgbmr.v4i1.6693</w:t>
          </w:r>
        </w:p>
        <w:p w14:paraId="512CF4F9"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Sutrisno</w:t>
          </w:r>
          <w:proofErr w:type="spellEnd"/>
          <w:r w:rsidRPr="00585AFC">
            <w:rPr>
              <w:rFonts w:ascii="Arial" w:hAnsi="Arial" w:cs="Arial"/>
            </w:rPr>
            <w:t xml:space="preserve">, Y. A. E., &amp; </w:t>
          </w:r>
          <w:proofErr w:type="spellStart"/>
          <w:r w:rsidRPr="00585AFC">
            <w:rPr>
              <w:rFonts w:ascii="Arial" w:hAnsi="Arial" w:cs="Arial"/>
            </w:rPr>
            <w:t>Riduwan</w:t>
          </w:r>
          <w:proofErr w:type="spellEnd"/>
          <w:r w:rsidRPr="00585AFC">
            <w:rPr>
              <w:rFonts w:ascii="Arial" w:hAnsi="Arial" w:cs="Arial"/>
            </w:rPr>
            <w:t>, A. (2022). The Effect of Company Size, Company Age, Institutional Ownership, and Managerial Ownership on Company Financial Performance.</w:t>
          </w:r>
        </w:p>
        <w:p w14:paraId="44BEDF61"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Syadeli</w:t>
          </w:r>
          <w:proofErr w:type="spellEnd"/>
          <w:r w:rsidRPr="00585AFC">
            <w:rPr>
              <w:rFonts w:ascii="Arial" w:hAnsi="Arial" w:cs="Arial"/>
            </w:rPr>
            <w:t xml:space="preserve">, M., &amp; </w:t>
          </w:r>
          <w:proofErr w:type="spellStart"/>
          <w:r w:rsidRPr="00585AFC">
            <w:rPr>
              <w:rFonts w:ascii="Arial" w:hAnsi="Arial" w:cs="Arial"/>
            </w:rPr>
            <w:t>Sa'adah</w:t>
          </w:r>
          <w:proofErr w:type="spellEnd"/>
          <w:r w:rsidRPr="00585AFC">
            <w:rPr>
              <w:rFonts w:ascii="Arial" w:hAnsi="Arial" w:cs="Arial"/>
            </w:rPr>
            <w:t>, L. (2021). The Effect of Audit Committee, Institutional Ownership, and Corporate Social Responsibility on Financial Performance. Journal of Business Administration and Management, 15, 28–40.</w:t>
          </w:r>
        </w:p>
        <w:p w14:paraId="698C6DCB"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r w:rsidRPr="00585AFC">
            <w:rPr>
              <w:rFonts w:ascii="Arial" w:hAnsi="Arial" w:cs="Arial"/>
            </w:rPr>
            <w:t xml:space="preserve">Titania, H., &amp; </w:t>
          </w:r>
          <w:proofErr w:type="spellStart"/>
          <w:r w:rsidRPr="00585AFC">
            <w:rPr>
              <w:rFonts w:ascii="Arial" w:hAnsi="Arial" w:cs="Arial"/>
            </w:rPr>
            <w:t>Taqwa</w:t>
          </w:r>
          <w:proofErr w:type="spellEnd"/>
          <w:r w:rsidRPr="00585AFC">
            <w:rPr>
              <w:rFonts w:ascii="Arial" w:hAnsi="Arial" w:cs="Arial"/>
            </w:rPr>
            <w:t>, S. (2023). The Effect of Good Corporate Governance on Corporate Financial Performance. Journal of Accounting Exploration, 5(3), 1224–1238. https://doi.org/10.24036/jea.v5i3.795</w:t>
          </w:r>
        </w:p>
        <w:p w14:paraId="4B5CF19E"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Wisnubroto</w:t>
          </w:r>
          <w:proofErr w:type="spellEnd"/>
          <w:r w:rsidRPr="00585AFC">
            <w:rPr>
              <w:rFonts w:ascii="Arial" w:hAnsi="Arial" w:cs="Arial"/>
            </w:rPr>
            <w:t xml:space="preserve">, K. (2025). GDP Per Capita Increases, Household Consumption Becomes the Mainstay of the Economy in 2024. </w:t>
          </w:r>
          <w:proofErr w:type="spellStart"/>
          <w:r w:rsidRPr="00585AFC">
            <w:rPr>
              <w:rFonts w:ascii="Arial" w:hAnsi="Arial" w:cs="Arial"/>
            </w:rPr>
            <w:t>Indonesia.Go.Id</w:t>
          </w:r>
          <w:proofErr w:type="spellEnd"/>
          <w:r w:rsidRPr="00585AFC">
            <w:rPr>
              <w:rFonts w:ascii="Arial" w:hAnsi="Arial" w:cs="Arial"/>
            </w:rPr>
            <w:t xml:space="preserve">. </w:t>
          </w:r>
          <w:r w:rsidRPr="00585AFC">
            <w:rPr>
              <w:rFonts w:ascii="Arial" w:hAnsi="Arial" w:cs="Arial"/>
            </w:rPr>
            <w:lastRenderedPageBreak/>
            <w:t>https://indonesia.go.id/kategori/editorial/8998/pdb-per-kapita-meningkat-konsumsi-rumah-tangga-jadi-andalan-ekonomi-2024?lang=1</w:t>
          </w:r>
        </w:p>
        <w:p w14:paraId="47AE1151"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Yuliani</w:t>
          </w:r>
          <w:proofErr w:type="spellEnd"/>
          <w:r w:rsidRPr="00585AFC">
            <w:rPr>
              <w:rFonts w:ascii="Arial" w:hAnsi="Arial" w:cs="Arial"/>
            </w:rPr>
            <w:t>, E. (2021). The Effect of Capital Structure, Liquidity, and Sales Growth on Financial Performance. Journal of Management Science, 10(2), 111. https://doi.org/10.32502/jimn.v10i2.3108</w:t>
          </w:r>
        </w:p>
        <w:p w14:paraId="7BDB1EDF"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Yuliyanti</w:t>
          </w:r>
          <w:proofErr w:type="spellEnd"/>
          <w:r w:rsidRPr="00585AFC">
            <w:rPr>
              <w:rFonts w:ascii="Arial" w:hAnsi="Arial" w:cs="Arial"/>
            </w:rPr>
            <w:t xml:space="preserve">, A., &amp; </w:t>
          </w:r>
          <w:proofErr w:type="spellStart"/>
          <w:r w:rsidRPr="00585AFC">
            <w:rPr>
              <w:rFonts w:ascii="Arial" w:hAnsi="Arial" w:cs="Arial"/>
            </w:rPr>
            <w:t>Cahyonowati</w:t>
          </w:r>
          <w:proofErr w:type="spellEnd"/>
          <w:r w:rsidRPr="00585AFC">
            <w:rPr>
              <w:rFonts w:ascii="Arial" w:hAnsi="Arial" w:cs="Arial"/>
            </w:rPr>
            <w:t xml:space="preserve">, N. (2023). The Influence of the Board of Directors, Board of Commissioners, Independent Commissioners, Audit Committee, Managerial Ownership, and Institutional Ownership on Financial Performance. </w:t>
          </w:r>
          <w:proofErr w:type="spellStart"/>
          <w:r w:rsidRPr="00585AFC">
            <w:rPr>
              <w:rFonts w:ascii="Arial" w:hAnsi="Arial" w:cs="Arial"/>
            </w:rPr>
            <w:t>Diponegoro</w:t>
          </w:r>
          <w:proofErr w:type="spellEnd"/>
          <w:r w:rsidRPr="00585AFC">
            <w:rPr>
              <w:rFonts w:ascii="Arial" w:hAnsi="Arial" w:cs="Arial"/>
            </w:rPr>
            <w:t xml:space="preserve"> Journal of Accounting, 12, 1–14.</w:t>
          </w:r>
        </w:p>
        <w:p w14:paraId="203C5809"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Zahida</w:t>
          </w:r>
          <w:proofErr w:type="spellEnd"/>
          <w:r w:rsidRPr="00585AFC">
            <w:rPr>
              <w:rFonts w:ascii="Arial" w:hAnsi="Arial" w:cs="Arial"/>
            </w:rPr>
            <w:t>, D. A., &amp; Aris, M. A. (2024). The Effect of Good Corporate Governance and Leverage on Financial Performance. Journal of Accounting, 5, 311–328. https://doi.org/10.46306/rev.v5i1</w:t>
          </w:r>
        </w:p>
        <w:p w14:paraId="460A1109"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r w:rsidRPr="00585AFC">
            <w:rPr>
              <w:rFonts w:ascii="Arial" w:hAnsi="Arial" w:cs="Arial"/>
            </w:rPr>
            <w:t xml:space="preserve">Zahra, H., </w:t>
          </w:r>
          <w:proofErr w:type="spellStart"/>
          <w:r w:rsidRPr="00585AFC">
            <w:rPr>
              <w:rFonts w:ascii="Arial" w:hAnsi="Arial" w:cs="Arial"/>
            </w:rPr>
            <w:t>Innayah</w:t>
          </w:r>
          <w:proofErr w:type="spellEnd"/>
          <w:r w:rsidRPr="00585AFC">
            <w:rPr>
              <w:rFonts w:ascii="Arial" w:hAnsi="Arial" w:cs="Arial"/>
            </w:rPr>
            <w:t xml:space="preserve">, M. Nurul, </w:t>
          </w:r>
          <w:proofErr w:type="spellStart"/>
          <w:r w:rsidRPr="00585AFC">
            <w:rPr>
              <w:rFonts w:ascii="Arial" w:hAnsi="Arial" w:cs="Arial"/>
            </w:rPr>
            <w:t>Tubastuvi</w:t>
          </w:r>
          <w:proofErr w:type="spellEnd"/>
          <w:r w:rsidRPr="00585AFC">
            <w:rPr>
              <w:rFonts w:ascii="Arial" w:hAnsi="Arial" w:cs="Arial"/>
            </w:rPr>
            <w:t xml:space="preserve">, N., &amp; </w:t>
          </w:r>
          <w:proofErr w:type="spellStart"/>
          <w:r w:rsidRPr="00585AFC">
            <w:rPr>
              <w:rFonts w:ascii="Arial" w:hAnsi="Arial" w:cs="Arial"/>
            </w:rPr>
            <w:t>Aryoko</w:t>
          </w:r>
          <w:proofErr w:type="spellEnd"/>
          <w:r w:rsidRPr="00585AFC">
            <w:rPr>
              <w:rFonts w:ascii="Arial" w:hAnsi="Arial" w:cs="Arial"/>
            </w:rPr>
            <w:t>, Y. P. (2024). Factors Influencing Financial Performance on Banking Companies in Indonesia: Does Financial Technology Matter? International Journal of Economics, Business and Accounting Research (IJEBAR), 8(3). https://doi.org/https://doi.org/10.29040/ijebar.v8i3.14475</w:t>
          </w:r>
        </w:p>
        <w:p w14:paraId="0B3C4FDA" w14:textId="77777777" w:rsidR="00585AFC" w:rsidRPr="00585AFC" w:rsidRDefault="00585AFC" w:rsidP="00585AFC">
          <w:pPr>
            <w:autoSpaceDE w:val="0"/>
            <w:autoSpaceDN w:val="0"/>
            <w:spacing w:line="276" w:lineRule="auto"/>
            <w:ind w:left="960" w:hanging="480"/>
            <w:jc w:val="both"/>
            <w:divId w:val="249579569"/>
            <w:rPr>
              <w:rFonts w:ascii="Arial" w:hAnsi="Arial" w:cs="Arial"/>
            </w:rPr>
          </w:pPr>
          <w:proofErr w:type="spellStart"/>
          <w:r w:rsidRPr="00585AFC">
            <w:rPr>
              <w:rFonts w:ascii="Arial" w:hAnsi="Arial" w:cs="Arial"/>
            </w:rPr>
            <w:t>Zahwa</w:t>
          </w:r>
          <w:proofErr w:type="spellEnd"/>
          <w:r w:rsidRPr="00585AFC">
            <w:rPr>
              <w:rFonts w:ascii="Arial" w:hAnsi="Arial" w:cs="Arial"/>
            </w:rPr>
            <w:t xml:space="preserve">, S. F., &amp; </w:t>
          </w:r>
          <w:proofErr w:type="spellStart"/>
          <w:r w:rsidRPr="00585AFC">
            <w:rPr>
              <w:rFonts w:ascii="Arial" w:hAnsi="Arial" w:cs="Arial"/>
            </w:rPr>
            <w:t>Soedaryono</w:t>
          </w:r>
          <w:proofErr w:type="spellEnd"/>
          <w:r w:rsidRPr="00585AFC">
            <w:rPr>
              <w:rFonts w:ascii="Arial" w:hAnsi="Arial" w:cs="Arial"/>
            </w:rPr>
            <w:t xml:space="preserve">, B. (2023). The Effect of Profitability, Leverage, and Company Growth on Company Financial Performance (Empirical Study of Transportation and Logistics Companies Listed on the Indonesia Stock Exchange) in the 2020-2021 Period. </w:t>
          </w:r>
          <w:proofErr w:type="spellStart"/>
          <w:r w:rsidRPr="00585AFC">
            <w:rPr>
              <w:rFonts w:ascii="Arial" w:hAnsi="Arial" w:cs="Arial"/>
            </w:rPr>
            <w:t>Trisakti</w:t>
          </w:r>
          <w:proofErr w:type="spellEnd"/>
          <w:r w:rsidRPr="00585AFC">
            <w:rPr>
              <w:rFonts w:ascii="Arial" w:hAnsi="Arial" w:cs="Arial"/>
            </w:rPr>
            <w:t xml:space="preserve"> Economic Journal, 3(2), 3863–3872. https://doi.org/10.25105/jet.v3i2.18136</w:t>
          </w:r>
        </w:p>
        <w:p w14:paraId="2D545F99" w14:textId="23D01FE9" w:rsidR="004E69E1" w:rsidRPr="00D511E7" w:rsidRDefault="00585AFC" w:rsidP="00585AFC">
          <w:pPr>
            <w:autoSpaceDE w:val="0"/>
            <w:autoSpaceDN w:val="0"/>
            <w:spacing w:line="276" w:lineRule="auto"/>
            <w:ind w:left="480" w:hanging="480"/>
            <w:jc w:val="both"/>
            <w:divId w:val="249579569"/>
            <w:rPr>
              <w:rFonts w:ascii="Arial" w:hAnsi="Arial" w:cs="Arial"/>
            </w:rPr>
            <w:sectPr w:rsidR="004E69E1" w:rsidRPr="00D511E7" w:rsidSect="004C01F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roofErr w:type="spellStart"/>
          <w:r w:rsidRPr="00585AFC">
            <w:rPr>
              <w:rFonts w:ascii="Arial" w:hAnsi="Arial" w:cs="Arial"/>
            </w:rPr>
            <w:t>Zanetty</w:t>
          </w:r>
          <w:proofErr w:type="spellEnd"/>
          <w:r w:rsidRPr="00585AFC">
            <w:rPr>
              <w:rFonts w:ascii="Arial" w:hAnsi="Arial" w:cs="Arial"/>
            </w:rPr>
            <w:t>, V., &amp; Efendi, D. (2022). The Effect of Free Cash Flow, Liquidity, and Sales Growth on Company Financial Performance (Study of Food and Beverage Companies Listed on the Indonesia Stock Exchange).</w:t>
          </w:r>
          <w:r w:rsidR="00A078EE" w:rsidRPr="00D511E7">
            <w:rPr>
              <w:rFonts w:ascii="Arial" w:hAnsi="Arial" w:cs="Arial"/>
            </w:rPr>
            <w:t> </w:t>
          </w:r>
        </w:p>
      </w:sdtContent>
    </w:sdt>
    <w:p w14:paraId="18E446E7" w14:textId="77777777" w:rsidR="00B01FCD" w:rsidRPr="00D511E7" w:rsidRDefault="00B01FCD" w:rsidP="00560BF0">
      <w:pPr>
        <w:pStyle w:val="Appendix"/>
        <w:spacing w:after="0" w:line="276" w:lineRule="auto"/>
        <w:jc w:val="both"/>
        <w:rPr>
          <w:rFonts w:ascii="Arial" w:hAnsi="Arial" w:cs="Arial"/>
          <w:b w:val="0"/>
          <w:sz w:val="20"/>
        </w:rPr>
      </w:pPr>
    </w:p>
    <w:sectPr w:rsidR="00B01FCD" w:rsidRPr="00D511E7" w:rsidSect="004C01F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C0AD" w14:textId="77777777" w:rsidR="007D3884" w:rsidRDefault="007D3884" w:rsidP="00C37E61">
      <w:r>
        <w:separator/>
      </w:r>
    </w:p>
  </w:endnote>
  <w:endnote w:type="continuationSeparator" w:id="0">
    <w:p w14:paraId="05AA3379" w14:textId="77777777" w:rsidR="007D3884" w:rsidRDefault="007D38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8CDBB" w14:textId="77777777" w:rsidR="004231F2" w:rsidRDefault="00423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51C4A" w14:textId="77777777" w:rsidR="004231F2" w:rsidRDefault="00423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FC987" w14:textId="51653A93" w:rsidR="00754C9A" w:rsidRPr="004231F2" w:rsidRDefault="00754C9A" w:rsidP="004231F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6FE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D8499" w14:textId="77777777" w:rsidR="007D3884" w:rsidRDefault="007D3884" w:rsidP="00C37E61">
      <w:r>
        <w:separator/>
      </w:r>
    </w:p>
  </w:footnote>
  <w:footnote w:type="continuationSeparator" w:id="0">
    <w:p w14:paraId="6B908846" w14:textId="77777777" w:rsidR="007D3884" w:rsidRDefault="007D38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6676" w14:textId="03E89226" w:rsidR="004231F2" w:rsidRDefault="004231F2">
    <w:pPr>
      <w:pStyle w:val="Header"/>
    </w:pPr>
    <w:r>
      <w:rPr>
        <w:noProof/>
      </w:rPr>
      <w:pict w14:anchorId="53306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7162" w14:textId="67B44EEC" w:rsidR="004231F2" w:rsidRDefault="004231F2">
    <w:pPr>
      <w:pStyle w:val="Header"/>
    </w:pPr>
    <w:r>
      <w:rPr>
        <w:noProof/>
      </w:rPr>
      <w:pict w14:anchorId="7F43D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C41B8" w14:textId="22175D08" w:rsidR="00296529" w:rsidRPr="00296529" w:rsidRDefault="004231F2" w:rsidP="00296529">
    <w:pPr>
      <w:ind w:left="2160"/>
      <w:jc w:val="center"/>
      <w:rPr>
        <w:rFonts w:ascii="Times New Roman" w:eastAsia="Calibri" w:hAnsi="Times New Roman"/>
        <w:i/>
        <w:sz w:val="18"/>
        <w:szCs w:val="22"/>
      </w:rPr>
    </w:pPr>
    <w:r>
      <w:rPr>
        <w:noProof/>
      </w:rPr>
      <w:pict w14:anchorId="57599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01E57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CDEE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4B911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09D21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CD53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1AC02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0A2E" w14:textId="1E19E852" w:rsidR="004231F2" w:rsidRDefault="004231F2">
    <w:pPr>
      <w:pStyle w:val="Header"/>
    </w:pPr>
    <w:r>
      <w:rPr>
        <w:noProof/>
      </w:rPr>
      <w:pict w14:anchorId="4C48C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56CC" w14:textId="5D360BF1" w:rsidR="004231F2" w:rsidRDefault="004231F2">
    <w:pPr>
      <w:pStyle w:val="Header"/>
    </w:pPr>
    <w:r>
      <w:rPr>
        <w:noProof/>
      </w:rPr>
      <w:pict w14:anchorId="6BB01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4204E" w14:textId="2E2B299C" w:rsidR="004231F2" w:rsidRDefault="004231F2">
    <w:pPr>
      <w:pStyle w:val="Header"/>
    </w:pPr>
    <w:r>
      <w:rPr>
        <w:noProof/>
      </w:rPr>
      <w:pict w14:anchorId="43A50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892"/>
    <w:rsid w:val="00030174"/>
    <w:rsid w:val="0003133C"/>
    <w:rsid w:val="0004579C"/>
    <w:rsid w:val="00051652"/>
    <w:rsid w:val="000A47FA"/>
    <w:rsid w:val="000A65D3"/>
    <w:rsid w:val="000A66BD"/>
    <w:rsid w:val="000B1E33"/>
    <w:rsid w:val="000B4FA0"/>
    <w:rsid w:val="000B6D4B"/>
    <w:rsid w:val="000D670A"/>
    <w:rsid w:val="000D689F"/>
    <w:rsid w:val="000E7B7B"/>
    <w:rsid w:val="000E7D62"/>
    <w:rsid w:val="00103357"/>
    <w:rsid w:val="00112C3A"/>
    <w:rsid w:val="00123C9F"/>
    <w:rsid w:val="00125D61"/>
    <w:rsid w:val="00126190"/>
    <w:rsid w:val="00130F17"/>
    <w:rsid w:val="001320BF"/>
    <w:rsid w:val="00163BC4"/>
    <w:rsid w:val="0017084D"/>
    <w:rsid w:val="00191062"/>
    <w:rsid w:val="00192B72"/>
    <w:rsid w:val="001A29D8"/>
    <w:rsid w:val="001A5CAA"/>
    <w:rsid w:val="001B0427"/>
    <w:rsid w:val="001D37F8"/>
    <w:rsid w:val="001D3A51"/>
    <w:rsid w:val="001E10D2"/>
    <w:rsid w:val="001E25B4"/>
    <w:rsid w:val="001E44FE"/>
    <w:rsid w:val="00200595"/>
    <w:rsid w:val="00204835"/>
    <w:rsid w:val="00217659"/>
    <w:rsid w:val="00231920"/>
    <w:rsid w:val="0023195C"/>
    <w:rsid w:val="00232FA7"/>
    <w:rsid w:val="0024282C"/>
    <w:rsid w:val="002460DC"/>
    <w:rsid w:val="00250985"/>
    <w:rsid w:val="002556F6"/>
    <w:rsid w:val="00283105"/>
    <w:rsid w:val="00284C4C"/>
    <w:rsid w:val="00284F24"/>
    <w:rsid w:val="00287E68"/>
    <w:rsid w:val="00296529"/>
    <w:rsid w:val="002A7BC7"/>
    <w:rsid w:val="002B27FB"/>
    <w:rsid w:val="002B63E8"/>
    <w:rsid w:val="002B685A"/>
    <w:rsid w:val="002C470F"/>
    <w:rsid w:val="002C57D2"/>
    <w:rsid w:val="002D7751"/>
    <w:rsid w:val="002E0D56"/>
    <w:rsid w:val="002E1D01"/>
    <w:rsid w:val="002E35E0"/>
    <w:rsid w:val="00310B37"/>
    <w:rsid w:val="00315186"/>
    <w:rsid w:val="0033343E"/>
    <w:rsid w:val="00345ECE"/>
    <w:rsid w:val="0035015C"/>
    <w:rsid w:val="003512C2"/>
    <w:rsid w:val="00352475"/>
    <w:rsid w:val="00371FB6"/>
    <w:rsid w:val="00374894"/>
    <w:rsid w:val="003763C1"/>
    <w:rsid w:val="00376BBE"/>
    <w:rsid w:val="0039224F"/>
    <w:rsid w:val="003A43A4"/>
    <w:rsid w:val="003A7E18"/>
    <w:rsid w:val="003C4C86"/>
    <w:rsid w:val="003C6258"/>
    <w:rsid w:val="003E1B08"/>
    <w:rsid w:val="003E2904"/>
    <w:rsid w:val="00401927"/>
    <w:rsid w:val="0041027F"/>
    <w:rsid w:val="00412475"/>
    <w:rsid w:val="004231F2"/>
    <w:rsid w:val="00423789"/>
    <w:rsid w:val="004405ED"/>
    <w:rsid w:val="00440F43"/>
    <w:rsid w:val="00441B6F"/>
    <w:rsid w:val="00446221"/>
    <w:rsid w:val="00447A08"/>
    <w:rsid w:val="00450E62"/>
    <w:rsid w:val="004539DB"/>
    <w:rsid w:val="00454C21"/>
    <w:rsid w:val="00465757"/>
    <w:rsid w:val="00471A80"/>
    <w:rsid w:val="00474B2F"/>
    <w:rsid w:val="004C01F7"/>
    <w:rsid w:val="004C58D1"/>
    <w:rsid w:val="004D305E"/>
    <w:rsid w:val="004D4277"/>
    <w:rsid w:val="004D7B81"/>
    <w:rsid w:val="004E69E1"/>
    <w:rsid w:val="00502516"/>
    <w:rsid w:val="00505F06"/>
    <w:rsid w:val="00506828"/>
    <w:rsid w:val="00514157"/>
    <w:rsid w:val="0053056E"/>
    <w:rsid w:val="00547F16"/>
    <w:rsid w:val="005539D5"/>
    <w:rsid w:val="00554FDA"/>
    <w:rsid w:val="00560BF0"/>
    <w:rsid w:val="00567F7B"/>
    <w:rsid w:val="00585AFC"/>
    <w:rsid w:val="005871CD"/>
    <w:rsid w:val="0059196B"/>
    <w:rsid w:val="005C784C"/>
    <w:rsid w:val="005D17F6"/>
    <w:rsid w:val="005E5539"/>
    <w:rsid w:val="005E5B1F"/>
    <w:rsid w:val="00602BF5"/>
    <w:rsid w:val="00615ECD"/>
    <w:rsid w:val="00617FDD"/>
    <w:rsid w:val="00633614"/>
    <w:rsid w:val="00633F68"/>
    <w:rsid w:val="00636EB2"/>
    <w:rsid w:val="00637092"/>
    <w:rsid w:val="006375B8"/>
    <w:rsid w:val="0066510A"/>
    <w:rsid w:val="006656A6"/>
    <w:rsid w:val="00673F9F"/>
    <w:rsid w:val="00683D64"/>
    <w:rsid w:val="00686953"/>
    <w:rsid w:val="00687DEA"/>
    <w:rsid w:val="00687E67"/>
    <w:rsid w:val="006967F7"/>
    <w:rsid w:val="006A1A29"/>
    <w:rsid w:val="006A250C"/>
    <w:rsid w:val="006B09C6"/>
    <w:rsid w:val="006B21D3"/>
    <w:rsid w:val="006B57D0"/>
    <w:rsid w:val="006D0ECB"/>
    <w:rsid w:val="006D30FF"/>
    <w:rsid w:val="006D6940"/>
    <w:rsid w:val="006E5A78"/>
    <w:rsid w:val="006E6585"/>
    <w:rsid w:val="006F11EC"/>
    <w:rsid w:val="0070082C"/>
    <w:rsid w:val="007369E6"/>
    <w:rsid w:val="00746E59"/>
    <w:rsid w:val="0075036B"/>
    <w:rsid w:val="00754C9A"/>
    <w:rsid w:val="0075599A"/>
    <w:rsid w:val="00761D52"/>
    <w:rsid w:val="00775367"/>
    <w:rsid w:val="0077749E"/>
    <w:rsid w:val="00783E52"/>
    <w:rsid w:val="00787760"/>
    <w:rsid w:val="00790ADA"/>
    <w:rsid w:val="007A0A09"/>
    <w:rsid w:val="007D2288"/>
    <w:rsid w:val="007D3884"/>
    <w:rsid w:val="007E088F"/>
    <w:rsid w:val="007F6886"/>
    <w:rsid w:val="007F7B32"/>
    <w:rsid w:val="00804BC2"/>
    <w:rsid w:val="00806155"/>
    <w:rsid w:val="0081431A"/>
    <w:rsid w:val="0083216F"/>
    <w:rsid w:val="00860000"/>
    <w:rsid w:val="00863BD3"/>
    <w:rsid w:val="008641ED"/>
    <w:rsid w:val="00866D66"/>
    <w:rsid w:val="008671C6"/>
    <w:rsid w:val="0086743B"/>
    <w:rsid w:val="00875803"/>
    <w:rsid w:val="00884179"/>
    <w:rsid w:val="008A1AA5"/>
    <w:rsid w:val="008B459E"/>
    <w:rsid w:val="008C14FB"/>
    <w:rsid w:val="008E13AE"/>
    <w:rsid w:val="008E1506"/>
    <w:rsid w:val="008E710C"/>
    <w:rsid w:val="008F69D6"/>
    <w:rsid w:val="00902823"/>
    <w:rsid w:val="00915CA6"/>
    <w:rsid w:val="00926E5C"/>
    <w:rsid w:val="00927834"/>
    <w:rsid w:val="009357BA"/>
    <w:rsid w:val="00936EB1"/>
    <w:rsid w:val="009500A6"/>
    <w:rsid w:val="00952BB9"/>
    <w:rsid w:val="00957C18"/>
    <w:rsid w:val="009659BA"/>
    <w:rsid w:val="00983040"/>
    <w:rsid w:val="009915BB"/>
    <w:rsid w:val="009928C5"/>
    <w:rsid w:val="0099782E"/>
    <w:rsid w:val="009B31B4"/>
    <w:rsid w:val="009B3FB9"/>
    <w:rsid w:val="009C2465"/>
    <w:rsid w:val="009D1801"/>
    <w:rsid w:val="009D35A0"/>
    <w:rsid w:val="009D7EB7"/>
    <w:rsid w:val="009E048A"/>
    <w:rsid w:val="009E08E9"/>
    <w:rsid w:val="009E19AD"/>
    <w:rsid w:val="009E3DB9"/>
    <w:rsid w:val="009E6E35"/>
    <w:rsid w:val="009F05DC"/>
    <w:rsid w:val="009F0EDA"/>
    <w:rsid w:val="00A03B96"/>
    <w:rsid w:val="00A05B19"/>
    <w:rsid w:val="00A078EE"/>
    <w:rsid w:val="00A1134E"/>
    <w:rsid w:val="00A24E7E"/>
    <w:rsid w:val="00A258C3"/>
    <w:rsid w:val="00A347C0"/>
    <w:rsid w:val="00A51431"/>
    <w:rsid w:val="00A539AD"/>
    <w:rsid w:val="00A53F9C"/>
    <w:rsid w:val="00A550C4"/>
    <w:rsid w:val="00A755F1"/>
    <w:rsid w:val="00A86C28"/>
    <w:rsid w:val="00A94063"/>
    <w:rsid w:val="00AA6219"/>
    <w:rsid w:val="00AA737E"/>
    <w:rsid w:val="00AA74E0"/>
    <w:rsid w:val="00AB703F"/>
    <w:rsid w:val="00AC4E3C"/>
    <w:rsid w:val="00AC6BB8"/>
    <w:rsid w:val="00AE008F"/>
    <w:rsid w:val="00AE22FC"/>
    <w:rsid w:val="00B01FCD"/>
    <w:rsid w:val="00B062F5"/>
    <w:rsid w:val="00B1407C"/>
    <w:rsid w:val="00B1776C"/>
    <w:rsid w:val="00B23D6A"/>
    <w:rsid w:val="00B27F9D"/>
    <w:rsid w:val="00B40F44"/>
    <w:rsid w:val="00B43ACE"/>
    <w:rsid w:val="00B4798C"/>
    <w:rsid w:val="00B52583"/>
    <w:rsid w:val="00B52896"/>
    <w:rsid w:val="00B54670"/>
    <w:rsid w:val="00B95236"/>
    <w:rsid w:val="00B96BD9"/>
    <w:rsid w:val="00B97641"/>
    <w:rsid w:val="00BA1B01"/>
    <w:rsid w:val="00BA2641"/>
    <w:rsid w:val="00BB37AA"/>
    <w:rsid w:val="00BC3F9A"/>
    <w:rsid w:val="00BC53A0"/>
    <w:rsid w:val="00BE27A9"/>
    <w:rsid w:val="00BE3891"/>
    <w:rsid w:val="00BE62AD"/>
    <w:rsid w:val="00BF121F"/>
    <w:rsid w:val="00BF1F80"/>
    <w:rsid w:val="00C07F42"/>
    <w:rsid w:val="00C166EF"/>
    <w:rsid w:val="00C17EB0"/>
    <w:rsid w:val="00C27F5F"/>
    <w:rsid w:val="00C30A0F"/>
    <w:rsid w:val="00C37E61"/>
    <w:rsid w:val="00C515BD"/>
    <w:rsid w:val="00C516C2"/>
    <w:rsid w:val="00C70F1B"/>
    <w:rsid w:val="00C71A47"/>
    <w:rsid w:val="00C7464C"/>
    <w:rsid w:val="00C75BBD"/>
    <w:rsid w:val="00C85588"/>
    <w:rsid w:val="00CA070E"/>
    <w:rsid w:val="00CA0E3A"/>
    <w:rsid w:val="00CD00D5"/>
    <w:rsid w:val="00CD040E"/>
    <w:rsid w:val="00CD6755"/>
    <w:rsid w:val="00CD6856"/>
    <w:rsid w:val="00CE0089"/>
    <w:rsid w:val="00CE3621"/>
    <w:rsid w:val="00CE4EC3"/>
    <w:rsid w:val="00CE793C"/>
    <w:rsid w:val="00CF193C"/>
    <w:rsid w:val="00CF6175"/>
    <w:rsid w:val="00D112B4"/>
    <w:rsid w:val="00D173F1"/>
    <w:rsid w:val="00D41F07"/>
    <w:rsid w:val="00D43619"/>
    <w:rsid w:val="00D511E7"/>
    <w:rsid w:val="00D52612"/>
    <w:rsid w:val="00D657F4"/>
    <w:rsid w:val="00D74CB0"/>
    <w:rsid w:val="00D8295D"/>
    <w:rsid w:val="00D9126B"/>
    <w:rsid w:val="00D93085"/>
    <w:rsid w:val="00DC2A65"/>
    <w:rsid w:val="00DD3AF0"/>
    <w:rsid w:val="00DE15F0"/>
    <w:rsid w:val="00DE5663"/>
    <w:rsid w:val="00DE78AA"/>
    <w:rsid w:val="00E053D0"/>
    <w:rsid w:val="00E15994"/>
    <w:rsid w:val="00E3114E"/>
    <w:rsid w:val="00E31A70"/>
    <w:rsid w:val="00E33880"/>
    <w:rsid w:val="00E35B02"/>
    <w:rsid w:val="00E54B6E"/>
    <w:rsid w:val="00E66496"/>
    <w:rsid w:val="00E66B35"/>
    <w:rsid w:val="00E66E10"/>
    <w:rsid w:val="00E769F6"/>
    <w:rsid w:val="00E8163F"/>
    <w:rsid w:val="00E8407C"/>
    <w:rsid w:val="00E8438D"/>
    <w:rsid w:val="00E84F3C"/>
    <w:rsid w:val="00E925FA"/>
    <w:rsid w:val="00EA012C"/>
    <w:rsid w:val="00EC6A55"/>
    <w:rsid w:val="00ED0288"/>
    <w:rsid w:val="00ED227B"/>
    <w:rsid w:val="00EE4571"/>
    <w:rsid w:val="00EE52CB"/>
    <w:rsid w:val="00EF581D"/>
    <w:rsid w:val="00EF7FD8"/>
    <w:rsid w:val="00F06F59"/>
    <w:rsid w:val="00F168A3"/>
    <w:rsid w:val="00F17988"/>
    <w:rsid w:val="00F469F0"/>
    <w:rsid w:val="00F53273"/>
    <w:rsid w:val="00F57559"/>
    <w:rsid w:val="00F72397"/>
    <w:rsid w:val="00F755E4"/>
    <w:rsid w:val="00F77D02"/>
    <w:rsid w:val="00F9250E"/>
    <w:rsid w:val="00F948BF"/>
    <w:rsid w:val="00F96E73"/>
    <w:rsid w:val="00FB3A86"/>
    <w:rsid w:val="00FC56FC"/>
    <w:rsid w:val="00FD10B6"/>
    <w:rsid w:val="00FD1DDB"/>
    <w:rsid w:val="00FD2C0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7E9C7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656A6"/>
    <w:rPr>
      <w:rFonts w:ascii="Times New Roman" w:hAnsi="Times New Roman"/>
      <w:sz w:val="24"/>
      <w:szCs w:val="24"/>
    </w:rPr>
  </w:style>
  <w:style w:type="paragraph" w:styleId="ListParagraph">
    <w:name w:val="List Paragraph"/>
    <w:basedOn w:val="Normal"/>
    <w:uiPriority w:val="34"/>
    <w:qFormat/>
    <w:rsid w:val="006656A6"/>
    <w:pPr>
      <w:spacing w:after="160" w:line="259" w:lineRule="auto"/>
      <w:ind w:left="720"/>
      <w:contextualSpacing/>
    </w:pPr>
    <w:rPr>
      <w:rFonts w:asciiTheme="minorHAnsi" w:eastAsiaTheme="minorHAnsi" w:hAnsiTheme="minorHAnsi" w:cstheme="minorBidi"/>
      <w:kern w:val="2"/>
      <w:sz w:val="22"/>
      <w:szCs w:val="22"/>
      <w:lang w:val="en-ID"/>
    </w:rPr>
  </w:style>
  <w:style w:type="character" w:styleId="PlaceholderText">
    <w:name w:val="Placeholder Text"/>
    <w:basedOn w:val="DefaultParagraphFont"/>
    <w:uiPriority w:val="99"/>
    <w:semiHidden/>
    <w:rsid w:val="006656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950136">
      <w:bodyDiv w:val="1"/>
      <w:marLeft w:val="0"/>
      <w:marRight w:val="0"/>
      <w:marTop w:val="0"/>
      <w:marBottom w:val="0"/>
      <w:divBdr>
        <w:top w:val="none" w:sz="0" w:space="0" w:color="auto"/>
        <w:left w:val="none" w:sz="0" w:space="0" w:color="auto"/>
        <w:bottom w:val="none" w:sz="0" w:space="0" w:color="auto"/>
        <w:right w:val="none" w:sz="0" w:space="0" w:color="auto"/>
      </w:divBdr>
    </w:div>
    <w:div w:id="8142413">
      <w:bodyDiv w:val="1"/>
      <w:marLeft w:val="0"/>
      <w:marRight w:val="0"/>
      <w:marTop w:val="0"/>
      <w:marBottom w:val="0"/>
      <w:divBdr>
        <w:top w:val="none" w:sz="0" w:space="0" w:color="auto"/>
        <w:left w:val="none" w:sz="0" w:space="0" w:color="auto"/>
        <w:bottom w:val="none" w:sz="0" w:space="0" w:color="auto"/>
        <w:right w:val="none" w:sz="0" w:space="0" w:color="auto"/>
      </w:divBdr>
    </w:div>
    <w:div w:id="10839129">
      <w:bodyDiv w:val="1"/>
      <w:marLeft w:val="0"/>
      <w:marRight w:val="0"/>
      <w:marTop w:val="0"/>
      <w:marBottom w:val="0"/>
      <w:divBdr>
        <w:top w:val="none" w:sz="0" w:space="0" w:color="auto"/>
        <w:left w:val="none" w:sz="0" w:space="0" w:color="auto"/>
        <w:bottom w:val="none" w:sz="0" w:space="0" w:color="auto"/>
        <w:right w:val="none" w:sz="0" w:space="0" w:color="auto"/>
      </w:divBdr>
    </w:div>
    <w:div w:id="13699315">
      <w:bodyDiv w:val="1"/>
      <w:marLeft w:val="0"/>
      <w:marRight w:val="0"/>
      <w:marTop w:val="0"/>
      <w:marBottom w:val="0"/>
      <w:divBdr>
        <w:top w:val="none" w:sz="0" w:space="0" w:color="auto"/>
        <w:left w:val="none" w:sz="0" w:space="0" w:color="auto"/>
        <w:bottom w:val="none" w:sz="0" w:space="0" w:color="auto"/>
        <w:right w:val="none" w:sz="0" w:space="0" w:color="auto"/>
      </w:divBdr>
    </w:div>
    <w:div w:id="16929406">
      <w:bodyDiv w:val="1"/>
      <w:marLeft w:val="0"/>
      <w:marRight w:val="0"/>
      <w:marTop w:val="0"/>
      <w:marBottom w:val="0"/>
      <w:divBdr>
        <w:top w:val="none" w:sz="0" w:space="0" w:color="auto"/>
        <w:left w:val="none" w:sz="0" w:space="0" w:color="auto"/>
        <w:bottom w:val="none" w:sz="0" w:space="0" w:color="auto"/>
        <w:right w:val="none" w:sz="0" w:space="0" w:color="auto"/>
      </w:divBdr>
    </w:div>
    <w:div w:id="23288748">
      <w:bodyDiv w:val="1"/>
      <w:marLeft w:val="0"/>
      <w:marRight w:val="0"/>
      <w:marTop w:val="0"/>
      <w:marBottom w:val="0"/>
      <w:divBdr>
        <w:top w:val="none" w:sz="0" w:space="0" w:color="auto"/>
        <w:left w:val="none" w:sz="0" w:space="0" w:color="auto"/>
        <w:bottom w:val="none" w:sz="0" w:space="0" w:color="auto"/>
        <w:right w:val="none" w:sz="0" w:space="0" w:color="auto"/>
      </w:divBdr>
    </w:div>
    <w:div w:id="24061841">
      <w:bodyDiv w:val="1"/>
      <w:marLeft w:val="0"/>
      <w:marRight w:val="0"/>
      <w:marTop w:val="0"/>
      <w:marBottom w:val="0"/>
      <w:divBdr>
        <w:top w:val="none" w:sz="0" w:space="0" w:color="auto"/>
        <w:left w:val="none" w:sz="0" w:space="0" w:color="auto"/>
        <w:bottom w:val="none" w:sz="0" w:space="0" w:color="auto"/>
        <w:right w:val="none" w:sz="0" w:space="0" w:color="auto"/>
      </w:divBdr>
    </w:div>
    <w:div w:id="24142421">
      <w:bodyDiv w:val="1"/>
      <w:marLeft w:val="0"/>
      <w:marRight w:val="0"/>
      <w:marTop w:val="0"/>
      <w:marBottom w:val="0"/>
      <w:divBdr>
        <w:top w:val="none" w:sz="0" w:space="0" w:color="auto"/>
        <w:left w:val="none" w:sz="0" w:space="0" w:color="auto"/>
        <w:bottom w:val="none" w:sz="0" w:space="0" w:color="auto"/>
        <w:right w:val="none" w:sz="0" w:space="0" w:color="auto"/>
      </w:divBdr>
    </w:div>
    <w:div w:id="30500846">
      <w:bodyDiv w:val="1"/>
      <w:marLeft w:val="0"/>
      <w:marRight w:val="0"/>
      <w:marTop w:val="0"/>
      <w:marBottom w:val="0"/>
      <w:divBdr>
        <w:top w:val="none" w:sz="0" w:space="0" w:color="auto"/>
        <w:left w:val="none" w:sz="0" w:space="0" w:color="auto"/>
        <w:bottom w:val="none" w:sz="0" w:space="0" w:color="auto"/>
        <w:right w:val="none" w:sz="0" w:space="0" w:color="auto"/>
      </w:divBdr>
    </w:div>
    <w:div w:id="31464606">
      <w:bodyDiv w:val="1"/>
      <w:marLeft w:val="0"/>
      <w:marRight w:val="0"/>
      <w:marTop w:val="0"/>
      <w:marBottom w:val="0"/>
      <w:divBdr>
        <w:top w:val="none" w:sz="0" w:space="0" w:color="auto"/>
        <w:left w:val="none" w:sz="0" w:space="0" w:color="auto"/>
        <w:bottom w:val="none" w:sz="0" w:space="0" w:color="auto"/>
        <w:right w:val="none" w:sz="0" w:space="0" w:color="auto"/>
      </w:divBdr>
    </w:div>
    <w:div w:id="33847614">
      <w:bodyDiv w:val="1"/>
      <w:marLeft w:val="0"/>
      <w:marRight w:val="0"/>
      <w:marTop w:val="0"/>
      <w:marBottom w:val="0"/>
      <w:divBdr>
        <w:top w:val="none" w:sz="0" w:space="0" w:color="auto"/>
        <w:left w:val="none" w:sz="0" w:space="0" w:color="auto"/>
        <w:bottom w:val="none" w:sz="0" w:space="0" w:color="auto"/>
        <w:right w:val="none" w:sz="0" w:space="0" w:color="auto"/>
      </w:divBdr>
    </w:div>
    <w:div w:id="34277072">
      <w:bodyDiv w:val="1"/>
      <w:marLeft w:val="0"/>
      <w:marRight w:val="0"/>
      <w:marTop w:val="0"/>
      <w:marBottom w:val="0"/>
      <w:divBdr>
        <w:top w:val="none" w:sz="0" w:space="0" w:color="auto"/>
        <w:left w:val="none" w:sz="0" w:space="0" w:color="auto"/>
        <w:bottom w:val="none" w:sz="0" w:space="0" w:color="auto"/>
        <w:right w:val="none" w:sz="0" w:space="0" w:color="auto"/>
      </w:divBdr>
    </w:div>
    <w:div w:id="36316699">
      <w:bodyDiv w:val="1"/>
      <w:marLeft w:val="0"/>
      <w:marRight w:val="0"/>
      <w:marTop w:val="0"/>
      <w:marBottom w:val="0"/>
      <w:divBdr>
        <w:top w:val="none" w:sz="0" w:space="0" w:color="auto"/>
        <w:left w:val="none" w:sz="0" w:space="0" w:color="auto"/>
        <w:bottom w:val="none" w:sz="0" w:space="0" w:color="auto"/>
        <w:right w:val="none" w:sz="0" w:space="0" w:color="auto"/>
      </w:divBdr>
    </w:div>
    <w:div w:id="36511656">
      <w:bodyDiv w:val="1"/>
      <w:marLeft w:val="0"/>
      <w:marRight w:val="0"/>
      <w:marTop w:val="0"/>
      <w:marBottom w:val="0"/>
      <w:divBdr>
        <w:top w:val="none" w:sz="0" w:space="0" w:color="auto"/>
        <w:left w:val="none" w:sz="0" w:space="0" w:color="auto"/>
        <w:bottom w:val="none" w:sz="0" w:space="0" w:color="auto"/>
        <w:right w:val="none" w:sz="0" w:space="0" w:color="auto"/>
      </w:divBdr>
    </w:div>
    <w:div w:id="38095807">
      <w:bodyDiv w:val="1"/>
      <w:marLeft w:val="0"/>
      <w:marRight w:val="0"/>
      <w:marTop w:val="0"/>
      <w:marBottom w:val="0"/>
      <w:divBdr>
        <w:top w:val="none" w:sz="0" w:space="0" w:color="auto"/>
        <w:left w:val="none" w:sz="0" w:space="0" w:color="auto"/>
        <w:bottom w:val="none" w:sz="0" w:space="0" w:color="auto"/>
        <w:right w:val="none" w:sz="0" w:space="0" w:color="auto"/>
      </w:divBdr>
    </w:div>
    <w:div w:id="40249633">
      <w:bodyDiv w:val="1"/>
      <w:marLeft w:val="0"/>
      <w:marRight w:val="0"/>
      <w:marTop w:val="0"/>
      <w:marBottom w:val="0"/>
      <w:divBdr>
        <w:top w:val="none" w:sz="0" w:space="0" w:color="auto"/>
        <w:left w:val="none" w:sz="0" w:space="0" w:color="auto"/>
        <w:bottom w:val="none" w:sz="0" w:space="0" w:color="auto"/>
        <w:right w:val="none" w:sz="0" w:space="0" w:color="auto"/>
      </w:divBdr>
    </w:div>
    <w:div w:id="41642697">
      <w:bodyDiv w:val="1"/>
      <w:marLeft w:val="0"/>
      <w:marRight w:val="0"/>
      <w:marTop w:val="0"/>
      <w:marBottom w:val="0"/>
      <w:divBdr>
        <w:top w:val="none" w:sz="0" w:space="0" w:color="auto"/>
        <w:left w:val="none" w:sz="0" w:space="0" w:color="auto"/>
        <w:bottom w:val="none" w:sz="0" w:space="0" w:color="auto"/>
        <w:right w:val="none" w:sz="0" w:space="0" w:color="auto"/>
      </w:divBdr>
    </w:div>
    <w:div w:id="41752503">
      <w:bodyDiv w:val="1"/>
      <w:marLeft w:val="0"/>
      <w:marRight w:val="0"/>
      <w:marTop w:val="0"/>
      <w:marBottom w:val="0"/>
      <w:divBdr>
        <w:top w:val="none" w:sz="0" w:space="0" w:color="auto"/>
        <w:left w:val="none" w:sz="0" w:space="0" w:color="auto"/>
        <w:bottom w:val="none" w:sz="0" w:space="0" w:color="auto"/>
        <w:right w:val="none" w:sz="0" w:space="0" w:color="auto"/>
      </w:divBdr>
    </w:div>
    <w:div w:id="44568699">
      <w:bodyDiv w:val="1"/>
      <w:marLeft w:val="0"/>
      <w:marRight w:val="0"/>
      <w:marTop w:val="0"/>
      <w:marBottom w:val="0"/>
      <w:divBdr>
        <w:top w:val="none" w:sz="0" w:space="0" w:color="auto"/>
        <w:left w:val="none" w:sz="0" w:space="0" w:color="auto"/>
        <w:bottom w:val="none" w:sz="0" w:space="0" w:color="auto"/>
        <w:right w:val="none" w:sz="0" w:space="0" w:color="auto"/>
      </w:divBdr>
    </w:div>
    <w:div w:id="46145347">
      <w:bodyDiv w:val="1"/>
      <w:marLeft w:val="0"/>
      <w:marRight w:val="0"/>
      <w:marTop w:val="0"/>
      <w:marBottom w:val="0"/>
      <w:divBdr>
        <w:top w:val="none" w:sz="0" w:space="0" w:color="auto"/>
        <w:left w:val="none" w:sz="0" w:space="0" w:color="auto"/>
        <w:bottom w:val="none" w:sz="0" w:space="0" w:color="auto"/>
        <w:right w:val="none" w:sz="0" w:space="0" w:color="auto"/>
      </w:divBdr>
    </w:div>
    <w:div w:id="47270500">
      <w:bodyDiv w:val="1"/>
      <w:marLeft w:val="0"/>
      <w:marRight w:val="0"/>
      <w:marTop w:val="0"/>
      <w:marBottom w:val="0"/>
      <w:divBdr>
        <w:top w:val="none" w:sz="0" w:space="0" w:color="auto"/>
        <w:left w:val="none" w:sz="0" w:space="0" w:color="auto"/>
        <w:bottom w:val="none" w:sz="0" w:space="0" w:color="auto"/>
        <w:right w:val="none" w:sz="0" w:space="0" w:color="auto"/>
      </w:divBdr>
    </w:div>
    <w:div w:id="47806227">
      <w:bodyDiv w:val="1"/>
      <w:marLeft w:val="0"/>
      <w:marRight w:val="0"/>
      <w:marTop w:val="0"/>
      <w:marBottom w:val="0"/>
      <w:divBdr>
        <w:top w:val="none" w:sz="0" w:space="0" w:color="auto"/>
        <w:left w:val="none" w:sz="0" w:space="0" w:color="auto"/>
        <w:bottom w:val="none" w:sz="0" w:space="0" w:color="auto"/>
        <w:right w:val="none" w:sz="0" w:space="0" w:color="auto"/>
      </w:divBdr>
    </w:div>
    <w:div w:id="48044493">
      <w:bodyDiv w:val="1"/>
      <w:marLeft w:val="0"/>
      <w:marRight w:val="0"/>
      <w:marTop w:val="0"/>
      <w:marBottom w:val="0"/>
      <w:divBdr>
        <w:top w:val="none" w:sz="0" w:space="0" w:color="auto"/>
        <w:left w:val="none" w:sz="0" w:space="0" w:color="auto"/>
        <w:bottom w:val="none" w:sz="0" w:space="0" w:color="auto"/>
        <w:right w:val="none" w:sz="0" w:space="0" w:color="auto"/>
      </w:divBdr>
    </w:div>
    <w:div w:id="48842448">
      <w:bodyDiv w:val="1"/>
      <w:marLeft w:val="0"/>
      <w:marRight w:val="0"/>
      <w:marTop w:val="0"/>
      <w:marBottom w:val="0"/>
      <w:divBdr>
        <w:top w:val="none" w:sz="0" w:space="0" w:color="auto"/>
        <w:left w:val="none" w:sz="0" w:space="0" w:color="auto"/>
        <w:bottom w:val="none" w:sz="0" w:space="0" w:color="auto"/>
        <w:right w:val="none" w:sz="0" w:space="0" w:color="auto"/>
      </w:divBdr>
    </w:div>
    <w:div w:id="53479470">
      <w:bodyDiv w:val="1"/>
      <w:marLeft w:val="0"/>
      <w:marRight w:val="0"/>
      <w:marTop w:val="0"/>
      <w:marBottom w:val="0"/>
      <w:divBdr>
        <w:top w:val="none" w:sz="0" w:space="0" w:color="auto"/>
        <w:left w:val="none" w:sz="0" w:space="0" w:color="auto"/>
        <w:bottom w:val="none" w:sz="0" w:space="0" w:color="auto"/>
        <w:right w:val="none" w:sz="0" w:space="0" w:color="auto"/>
      </w:divBdr>
    </w:div>
    <w:div w:id="55589870">
      <w:bodyDiv w:val="1"/>
      <w:marLeft w:val="0"/>
      <w:marRight w:val="0"/>
      <w:marTop w:val="0"/>
      <w:marBottom w:val="0"/>
      <w:divBdr>
        <w:top w:val="none" w:sz="0" w:space="0" w:color="auto"/>
        <w:left w:val="none" w:sz="0" w:space="0" w:color="auto"/>
        <w:bottom w:val="none" w:sz="0" w:space="0" w:color="auto"/>
        <w:right w:val="none" w:sz="0" w:space="0" w:color="auto"/>
      </w:divBdr>
    </w:div>
    <w:div w:id="58989596">
      <w:bodyDiv w:val="1"/>
      <w:marLeft w:val="0"/>
      <w:marRight w:val="0"/>
      <w:marTop w:val="0"/>
      <w:marBottom w:val="0"/>
      <w:divBdr>
        <w:top w:val="none" w:sz="0" w:space="0" w:color="auto"/>
        <w:left w:val="none" w:sz="0" w:space="0" w:color="auto"/>
        <w:bottom w:val="none" w:sz="0" w:space="0" w:color="auto"/>
        <w:right w:val="none" w:sz="0" w:space="0" w:color="auto"/>
      </w:divBdr>
    </w:div>
    <w:div w:id="59595328">
      <w:bodyDiv w:val="1"/>
      <w:marLeft w:val="0"/>
      <w:marRight w:val="0"/>
      <w:marTop w:val="0"/>
      <w:marBottom w:val="0"/>
      <w:divBdr>
        <w:top w:val="none" w:sz="0" w:space="0" w:color="auto"/>
        <w:left w:val="none" w:sz="0" w:space="0" w:color="auto"/>
        <w:bottom w:val="none" w:sz="0" w:space="0" w:color="auto"/>
        <w:right w:val="none" w:sz="0" w:space="0" w:color="auto"/>
      </w:divBdr>
    </w:div>
    <w:div w:id="62148481">
      <w:bodyDiv w:val="1"/>
      <w:marLeft w:val="0"/>
      <w:marRight w:val="0"/>
      <w:marTop w:val="0"/>
      <w:marBottom w:val="0"/>
      <w:divBdr>
        <w:top w:val="none" w:sz="0" w:space="0" w:color="auto"/>
        <w:left w:val="none" w:sz="0" w:space="0" w:color="auto"/>
        <w:bottom w:val="none" w:sz="0" w:space="0" w:color="auto"/>
        <w:right w:val="none" w:sz="0" w:space="0" w:color="auto"/>
      </w:divBdr>
    </w:div>
    <w:div w:id="63917252">
      <w:bodyDiv w:val="1"/>
      <w:marLeft w:val="0"/>
      <w:marRight w:val="0"/>
      <w:marTop w:val="0"/>
      <w:marBottom w:val="0"/>
      <w:divBdr>
        <w:top w:val="none" w:sz="0" w:space="0" w:color="auto"/>
        <w:left w:val="none" w:sz="0" w:space="0" w:color="auto"/>
        <w:bottom w:val="none" w:sz="0" w:space="0" w:color="auto"/>
        <w:right w:val="none" w:sz="0" w:space="0" w:color="auto"/>
      </w:divBdr>
    </w:div>
    <w:div w:id="64644322">
      <w:bodyDiv w:val="1"/>
      <w:marLeft w:val="0"/>
      <w:marRight w:val="0"/>
      <w:marTop w:val="0"/>
      <w:marBottom w:val="0"/>
      <w:divBdr>
        <w:top w:val="none" w:sz="0" w:space="0" w:color="auto"/>
        <w:left w:val="none" w:sz="0" w:space="0" w:color="auto"/>
        <w:bottom w:val="none" w:sz="0" w:space="0" w:color="auto"/>
        <w:right w:val="none" w:sz="0" w:space="0" w:color="auto"/>
      </w:divBdr>
    </w:div>
    <w:div w:id="65149939">
      <w:bodyDiv w:val="1"/>
      <w:marLeft w:val="0"/>
      <w:marRight w:val="0"/>
      <w:marTop w:val="0"/>
      <w:marBottom w:val="0"/>
      <w:divBdr>
        <w:top w:val="none" w:sz="0" w:space="0" w:color="auto"/>
        <w:left w:val="none" w:sz="0" w:space="0" w:color="auto"/>
        <w:bottom w:val="none" w:sz="0" w:space="0" w:color="auto"/>
        <w:right w:val="none" w:sz="0" w:space="0" w:color="auto"/>
      </w:divBdr>
    </w:div>
    <w:div w:id="65346499">
      <w:bodyDiv w:val="1"/>
      <w:marLeft w:val="0"/>
      <w:marRight w:val="0"/>
      <w:marTop w:val="0"/>
      <w:marBottom w:val="0"/>
      <w:divBdr>
        <w:top w:val="none" w:sz="0" w:space="0" w:color="auto"/>
        <w:left w:val="none" w:sz="0" w:space="0" w:color="auto"/>
        <w:bottom w:val="none" w:sz="0" w:space="0" w:color="auto"/>
        <w:right w:val="none" w:sz="0" w:space="0" w:color="auto"/>
      </w:divBdr>
    </w:div>
    <w:div w:id="66927903">
      <w:bodyDiv w:val="1"/>
      <w:marLeft w:val="0"/>
      <w:marRight w:val="0"/>
      <w:marTop w:val="0"/>
      <w:marBottom w:val="0"/>
      <w:divBdr>
        <w:top w:val="none" w:sz="0" w:space="0" w:color="auto"/>
        <w:left w:val="none" w:sz="0" w:space="0" w:color="auto"/>
        <w:bottom w:val="none" w:sz="0" w:space="0" w:color="auto"/>
        <w:right w:val="none" w:sz="0" w:space="0" w:color="auto"/>
      </w:divBdr>
    </w:div>
    <w:div w:id="67582846">
      <w:bodyDiv w:val="1"/>
      <w:marLeft w:val="0"/>
      <w:marRight w:val="0"/>
      <w:marTop w:val="0"/>
      <w:marBottom w:val="0"/>
      <w:divBdr>
        <w:top w:val="none" w:sz="0" w:space="0" w:color="auto"/>
        <w:left w:val="none" w:sz="0" w:space="0" w:color="auto"/>
        <w:bottom w:val="none" w:sz="0" w:space="0" w:color="auto"/>
        <w:right w:val="none" w:sz="0" w:space="0" w:color="auto"/>
      </w:divBdr>
    </w:div>
    <w:div w:id="68964148">
      <w:bodyDiv w:val="1"/>
      <w:marLeft w:val="0"/>
      <w:marRight w:val="0"/>
      <w:marTop w:val="0"/>
      <w:marBottom w:val="0"/>
      <w:divBdr>
        <w:top w:val="none" w:sz="0" w:space="0" w:color="auto"/>
        <w:left w:val="none" w:sz="0" w:space="0" w:color="auto"/>
        <w:bottom w:val="none" w:sz="0" w:space="0" w:color="auto"/>
        <w:right w:val="none" w:sz="0" w:space="0" w:color="auto"/>
      </w:divBdr>
    </w:div>
    <w:div w:id="69934900">
      <w:bodyDiv w:val="1"/>
      <w:marLeft w:val="0"/>
      <w:marRight w:val="0"/>
      <w:marTop w:val="0"/>
      <w:marBottom w:val="0"/>
      <w:divBdr>
        <w:top w:val="none" w:sz="0" w:space="0" w:color="auto"/>
        <w:left w:val="none" w:sz="0" w:space="0" w:color="auto"/>
        <w:bottom w:val="none" w:sz="0" w:space="0" w:color="auto"/>
        <w:right w:val="none" w:sz="0" w:space="0" w:color="auto"/>
      </w:divBdr>
    </w:div>
    <w:div w:id="77022624">
      <w:bodyDiv w:val="1"/>
      <w:marLeft w:val="0"/>
      <w:marRight w:val="0"/>
      <w:marTop w:val="0"/>
      <w:marBottom w:val="0"/>
      <w:divBdr>
        <w:top w:val="none" w:sz="0" w:space="0" w:color="auto"/>
        <w:left w:val="none" w:sz="0" w:space="0" w:color="auto"/>
        <w:bottom w:val="none" w:sz="0" w:space="0" w:color="auto"/>
        <w:right w:val="none" w:sz="0" w:space="0" w:color="auto"/>
      </w:divBdr>
    </w:div>
    <w:div w:id="79109277">
      <w:bodyDiv w:val="1"/>
      <w:marLeft w:val="0"/>
      <w:marRight w:val="0"/>
      <w:marTop w:val="0"/>
      <w:marBottom w:val="0"/>
      <w:divBdr>
        <w:top w:val="none" w:sz="0" w:space="0" w:color="auto"/>
        <w:left w:val="none" w:sz="0" w:space="0" w:color="auto"/>
        <w:bottom w:val="none" w:sz="0" w:space="0" w:color="auto"/>
        <w:right w:val="none" w:sz="0" w:space="0" w:color="auto"/>
      </w:divBdr>
    </w:div>
    <w:div w:id="79909337">
      <w:bodyDiv w:val="1"/>
      <w:marLeft w:val="0"/>
      <w:marRight w:val="0"/>
      <w:marTop w:val="0"/>
      <w:marBottom w:val="0"/>
      <w:divBdr>
        <w:top w:val="none" w:sz="0" w:space="0" w:color="auto"/>
        <w:left w:val="none" w:sz="0" w:space="0" w:color="auto"/>
        <w:bottom w:val="none" w:sz="0" w:space="0" w:color="auto"/>
        <w:right w:val="none" w:sz="0" w:space="0" w:color="auto"/>
      </w:divBdr>
    </w:div>
    <w:div w:id="81417678">
      <w:bodyDiv w:val="1"/>
      <w:marLeft w:val="0"/>
      <w:marRight w:val="0"/>
      <w:marTop w:val="0"/>
      <w:marBottom w:val="0"/>
      <w:divBdr>
        <w:top w:val="none" w:sz="0" w:space="0" w:color="auto"/>
        <w:left w:val="none" w:sz="0" w:space="0" w:color="auto"/>
        <w:bottom w:val="none" w:sz="0" w:space="0" w:color="auto"/>
        <w:right w:val="none" w:sz="0" w:space="0" w:color="auto"/>
      </w:divBdr>
    </w:div>
    <w:div w:id="82338546">
      <w:bodyDiv w:val="1"/>
      <w:marLeft w:val="0"/>
      <w:marRight w:val="0"/>
      <w:marTop w:val="0"/>
      <w:marBottom w:val="0"/>
      <w:divBdr>
        <w:top w:val="none" w:sz="0" w:space="0" w:color="auto"/>
        <w:left w:val="none" w:sz="0" w:space="0" w:color="auto"/>
        <w:bottom w:val="none" w:sz="0" w:space="0" w:color="auto"/>
        <w:right w:val="none" w:sz="0" w:space="0" w:color="auto"/>
      </w:divBdr>
    </w:div>
    <w:div w:id="86730713">
      <w:bodyDiv w:val="1"/>
      <w:marLeft w:val="0"/>
      <w:marRight w:val="0"/>
      <w:marTop w:val="0"/>
      <w:marBottom w:val="0"/>
      <w:divBdr>
        <w:top w:val="none" w:sz="0" w:space="0" w:color="auto"/>
        <w:left w:val="none" w:sz="0" w:space="0" w:color="auto"/>
        <w:bottom w:val="none" w:sz="0" w:space="0" w:color="auto"/>
        <w:right w:val="none" w:sz="0" w:space="0" w:color="auto"/>
      </w:divBdr>
    </w:div>
    <w:div w:id="90510099">
      <w:bodyDiv w:val="1"/>
      <w:marLeft w:val="0"/>
      <w:marRight w:val="0"/>
      <w:marTop w:val="0"/>
      <w:marBottom w:val="0"/>
      <w:divBdr>
        <w:top w:val="none" w:sz="0" w:space="0" w:color="auto"/>
        <w:left w:val="none" w:sz="0" w:space="0" w:color="auto"/>
        <w:bottom w:val="none" w:sz="0" w:space="0" w:color="auto"/>
        <w:right w:val="none" w:sz="0" w:space="0" w:color="auto"/>
      </w:divBdr>
    </w:div>
    <w:div w:id="90976733">
      <w:bodyDiv w:val="1"/>
      <w:marLeft w:val="0"/>
      <w:marRight w:val="0"/>
      <w:marTop w:val="0"/>
      <w:marBottom w:val="0"/>
      <w:divBdr>
        <w:top w:val="none" w:sz="0" w:space="0" w:color="auto"/>
        <w:left w:val="none" w:sz="0" w:space="0" w:color="auto"/>
        <w:bottom w:val="none" w:sz="0" w:space="0" w:color="auto"/>
        <w:right w:val="none" w:sz="0" w:space="0" w:color="auto"/>
      </w:divBdr>
    </w:div>
    <w:div w:id="92626038">
      <w:bodyDiv w:val="1"/>
      <w:marLeft w:val="0"/>
      <w:marRight w:val="0"/>
      <w:marTop w:val="0"/>
      <w:marBottom w:val="0"/>
      <w:divBdr>
        <w:top w:val="none" w:sz="0" w:space="0" w:color="auto"/>
        <w:left w:val="none" w:sz="0" w:space="0" w:color="auto"/>
        <w:bottom w:val="none" w:sz="0" w:space="0" w:color="auto"/>
        <w:right w:val="none" w:sz="0" w:space="0" w:color="auto"/>
      </w:divBdr>
    </w:div>
    <w:div w:id="94637640">
      <w:bodyDiv w:val="1"/>
      <w:marLeft w:val="0"/>
      <w:marRight w:val="0"/>
      <w:marTop w:val="0"/>
      <w:marBottom w:val="0"/>
      <w:divBdr>
        <w:top w:val="none" w:sz="0" w:space="0" w:color="auto"/>
        <w:left w:val="none" w:sz="0" w:space="0" w:color="auto"/>
        <w:bottom w:val="none" w:sz="0" w:space="0" w:color="auto"/>
        <w:right w:val="none" w:sz="0" w:space="0" w:color="auto"/>
      </w:divBdr>
    </w:div>
    <w:div w:id="95904125">
      <w:bodyDiv w:val="1"/>
      <w:marLeft w:val="0"/>
      <w:marRight w:val="0"/>
      <w:marTop w:val="0"/>
      <w:marBottom w:val="0"/>
      <w:divBdr>
        <w:top w:val="none" w:sz="0" w:space="0" w:color="auto"/>
        <w:left w:val="none" w:sz="0" w:space="0" w:color="auto"/>
        <w:bottom w:val="none" w:sz="0" w:space="0" w:color="auto"/>
        <w:right w:val="none" w:sz="0" w:space="0" w:color="auto"/>
      </w:divBdr>
    </w:div>
    <w:div w:id="96412035">
      <w:bodyDiv w:val="1"/>
      <w:marLeft w:val="0"/>
      <w:marRight w:val="0"/>
      <w:marTop w:val="0"/>
      <w:marBottom w:val="0"/>
      <w:divBdr>
        <w:top w:val="none" w:sz="0" w:space="0" w:color="auto"/>
        <w:left w:val="none" w:sz="0" w:space="0" w:color="auto"/>
        <w:bottom w:val="none" w:sz="0" w:space="0" w:color="auto"/>
        <w:right w:val="none" w:sz="0" w:space="0" w:color="auto"/>
      </w:divBdr>
    </w:div>
    <w:div w:id="97260063">
      <w:bodyDiv w:val="1"/>
      <w:marLeft w:val="0"/>
      <w:marRight w:val="0"/>
      <w:marTop w:val="0"/>
      <w:marBottom w:val="0"/>
      <w:divBdr>
        <w:top w:val="none" w:sz="0" w:space="0" w:color="auto"/>
        <w:left w:val="none" w:sz="0" w:space="0" w:color="auto"/>
        <w:bottom w:val="none" w:sz="0" w:space="0" w:color="auto"/>
        <w:right w:val="none" w:sz="0" w:space="0" w:color="auto"/>
      </w:divBdr>
      <w:divsChild>
        <w:div w:id="1508708244">
          <w:marLeft w:val="480"/>
          <w:marRight w:val="0"/>
          <w:marTop w:val="0"/>
          <w:marBottom w:val="0"/>
          <w:divBdr>
            <w:top w:val="none" w:sz="0" w:space="0" w:color="auto"/>
            <w:left w:val="none" w:sz="0" w:space="0" w:color="auto"/>
            <w:bottom w:val="none" w:sz="0" w:space="0" w:color="auto"/>
            <w:right w:val="none" w:sz="0" w:space="0" w:color="auto"/>
          </w:divBdr>
        </w:div>
        <w:div w:id="304629302">
          <w:marLeft w:val="480"/>
          <w:marRight w:val="0"/>
          <w:marTop w:val="0"/>
          <w:marBottom w:val="0"/>
          <w:divBdr>
            <w:top w:val="none" w:sz="0" w:space="0" w:color="auto"/>
            <w:left w:val="none" w:sz="0" w:space="0" w:color="auto"/>
            <w:bottom w:val="none" w:sz="0" w:space="0" w:color="auto"/>
            <w:right w:val="none" w:sz="0" w:space="0" w:color="auto"/>
          </w:divBdr>
        </w:div>
        <w:div w:id="113140005">
          <w:marLeft w:val="480"/>
          <w:marRight w:val="0"/>
          <w:marTop w:val="0"/>
          <w:marBottom w:val="0"/>
          <w:divBdr>
            <w:top w:val="none" w:sz="0" w:space="0" w:color="auto"/>
            <w:left w:val="none" w:sz="0" w:space="0" w:color="auto"/>
            <w:bottom w:val="none" w:sz="0" w:space="0" w:color="auto"/>
            <w:right w:val="none" w:sz="0" w:space="0" w:color="auto"/>
          </w:divBdr>
        </w:div>
        <w:div w:id="200288665">
          <w:marLeft w:val="480"/>
          <w:marRight w:val="0"/>
          <w:marTop w:val="0"/>
          <w:marBottom w:val="0"/>
          <w:divBdr>
            <w:top w:val="none" w:sz="0" w:space="0" w:color="auto"/>
            <w:left w:val="none" w:sz="0" w:space="0" w:color="auto"/>
            <w:bottom w:val="none" w:sz="0" w:space="0" w:color="auto"/>
            <w:right w:val="none" w:sz="0" w:space="0" w:color="auto"/>
          </w:divBdr>
        </w:div>
        <w:div w:id="1782800340">
          <w:marLeft w:val="480"/>
          <w:marRight w:val="0"/>
          <w:marTop w:val="0"/>
          <w:marBottom w:val="0"/>
          <w:divBdr>
            <w:top w:val="none" w:sz="0" w:space="0" w:color="auto"/>
            <w:left w:val="none" w:sz="0" w:space="0" w:color="auto"/>
            <w:bottom w:val="none" w:sz="0" w:space="0" w:color="auto"/>
            <w:right w:val="none" w:sz="0" w:space="0" w:color="auto"/>
          </w:divBdr>
        </w:div>
        <w:div w:id="550729469">
          <w:marLeft w:val="480"/>
          <w:marRight w:val="0"/>
          <w:marTop w:val="0"/>
          <w:marBottom w:val="0"/>
          <w:divBdr>
            <w:top w:val="none" w:sz="0" w:space="0" w:color="auto"/>
            <w:left w:val="none" w:sz="0" w:space="0" w:color="auto"/>
            <w:bottom w:val="none" w:sz="0" w:space="0" w:color="auto"/>
            <w:right w:val="none" w:sz="0" w:space="0" w:color="auto"/>
          </w:divBdr>
        </w:div>
        <w:div w:id="207188052">
          <w:marLeft w:val="480"/>
          <w:marRight w:val="0"/>
          <w:marTop w:val="0"/>
          <w:marBottom w:val="0"/>
          <w:divBdr>
            <w:top w:val="none" w:sz="0" w:space="0" w:color="auto"/>
            <w:left w:val="none" w:sz="0" w:space="0" w:color="auto"/>
            <w:bottom w:val="none" w:sz="0" w:space="0" w:color="auto"/>
            <w:right w:val="none" w:sz="0" w:space="0" w:color="auto"/>
          </w:divBdr>
        </w:div>
        <w:div w:id="12920323">
          <w:marLeft w:val="480"/>
          <w:marRight w:val="0"/>
          <w:marTop w:val="0"/>
          <w:marBottom w:val="0"/>
          <w:divBdr>
            <w:top w:val="none" w:sz="0" w:space="0" w:color="auto"/>
            <w:left w:val="none" w:sz="0" w:space="0" w:color="auto"/>
            <w:bottom w:val="none" w:sz="0" w:space="0" w:color="auto"/>
            <w:right w:val="none" w:sz="0" w:space="0" w:color="auto"/>
          </w:divBdr>
        </w:div>
        <w:div w:id="577904331">
          <w:marLeft w:val="480"/>
          <w:marRight w:val="0"/>
          <w:marTop w:val="0"/>
          <w:marBottom w:val="0"/>
          <w:divBdr>
            <w:top w:val="none" w:sz="0" w:space="0" w:color="auto"/>
            <w:left w:val="none" w:sz="0" w:space="0" w:color="auto"/>
            <w:bottom w:val="none" w:sz="0" w:space="0" w:color="auto"/>
            <w:right w:val="none" w:sz="0" w:space="0" w:color="auto"/>
          </w:divBdr>
        </w:div>
        <w:div w:id="1827239285">
          <w:marLeft w:val="480"/>
          <w:marRight w:val="0"/>
          <w:marTop w:val="0"/>
          <w:marBottom w:val="0"/>
          <w:divBdr>
            <w:top w:val="none" w:sz="0" w:space="0" w:color="auto"/>
            <w:left w:val="none" w:sz="0" w:space="0" w:color="auto"/>
            <w:bottom w:val="none" w:sz="0" w:space="0" w:color="auto"/>
            <w:right w:val="none" w:sz="0" w:space="0" w:color="auto"/>
          </w:divBdr>
        </w:div>
        <w:div w:id="1377587118">
          <w:marLeft w:val="480"/>
          <w:marRight w:val="0"/>
          <w:marTop w:val="0"/>
          <w:marBottom w:val="0"/>
          <w:divBdr>
            <w:top w:val="none" w:sz="0" w:space="0" w:color="auto"/>
            <w:left w:val="none" w:sz="0" w:space="0" w:color="auto"/>
            <w:bottom w:val="none" w:sz="0" w:space="0" w:color="auto"/>
            <w:right w:val="none" w:sz="0" w:space="0" w:color="auto"/>
          </w:divBdr>
        </w:div>
        <w:div w:id="1941528775">
          <w:marLeft w:val="480"/>
          <w:marRight w:val="0"/>
          <w:marTop w:val="0"/>
          <w:marBottom w:val="0"/>
          <w:divBdr>
            <w:top w:val="none" w:sz="0" w:space="0" w:color="auto"/>
            <w:left w:val="none" w:sz="0" w:space="0" w:color="auto"/>
            <w:bottom w:val="none" w:sz="0" w:space="0" w:color="auto"/>
            <w:right w:val="none" w:sz="0" w:space="0" w:color="auto"/>
          </w:divBdr>
        </w:div>
        <w:div w:id="1534805802">
          <w:marLeft w:val="480"/>
          <w:marRight w:val="0"/>
          <w:marTop w:val="0"/>
          <w:marBottom w:val="0"/>
          <w:divBdr>
            <w:top w:val="none" w:sz="0" w:space="0" w:color="auto"/>
            <w:left w:val="none" w:sz="0" w:space="0" w:color="auto"/>
            <w:bottom w:val="none" w:sz="0" w:space="0" w:color="auto"/>
            <w:right w:val="none" w:sz="0" w:space="0" w:color="auto"/>
          </w:divBdr>
        </w:div>
        <w:div w:id="564068410">
          <w:marLeft w:val="480"/>
          <w:marRight w:val="0"/>
          <w:marTop w:val="0"/>
          <w:marBottom w:val="0"/>
          <w:divBdr>
            <w:top w:val="none" w:sz="0" w:space="0" w:color="auto"/>
            <w:left w:val="none" w:sz="0" w:space="0" w:color="auto"/>
            <w:bottom w:val="none" w:sz="0" w:space="0" w:color="auto"/>
            <w:right w:val="none" w:sz="0" w:space="0" w:color="auto"/>
          </w:divBdr>
        </w:div>
        <w:div w:id="601648836">
          <w:marLeft w:val="480"/>
          <w:marRight w:val="0"/>
          <w:marTop w:val="0"/>
          <w:marBottom w:val="0"/>
          <w:divBdr>
            <w:top w:val="none" w:sz="0" w:space="0" w:color="auto"/>
            <w:left w:val="none" w:sz="0" w:space="0" w:color="auto"/>
            <w:bottom w:val="none" w:sz="0" w:space="0" w:color="auto"/>
            <w:right w:val="none" w:sz="0" w:space="0" w:color="auto"/>
          </w:divBdr>
        </w:div>
        <w:div w:id="266885356">
          <w:marLeft w:val="480"/>
          <w:marRight w:val="0"/>
          <w:marTop w:val="0"/>
          <w:marBottom w:val="0"/>
          <w:divBdr>
            <w:top w:val="none" w:sz="0" w:space="0" w:color="auto"/>
            <w:left w:val="none" w:sz="0" w:space="0" w:color="auto"/>
            <w:bottom w:val="none" w:sz="0" w:space="0" w:color="auto"/>
            <w:right w:val="none" w:sz="0" w:space="0" w:color="auto"/>
          </w:divBdr>
        </w:div>
        <w:div w:id="1929927668">
          <w:marLeft w:val="480"/>
          <w:marRight w:val="0"/>
          <w:marTop w:val="0"/>
          <w:marBottom w:val="0"/>
          <w:divBdr>
            <w:top w:val="none" w:sz="0" w:space="0" w:color="auto"/>
            <w:left w:val="none" w:sz="0" w:space="0" w:color="auto"/>
            <w:bottom w:val="none" w:sz="0" w:space="0" w:color="auto"/>
            <w:right w:val="none" w:sz="0" w:space="0" w:color="auto"/>
          </w:divBdr>
        </w:div>
        <w:div w:id="23212123">
          <w:marLeft w:val="480"/>
          <w:marRight w:val="0"/>
          <w:marTop w:val="0"/>
          <w:marBottom w:val="0"/>
          <w:divBdr>
            <w:top w:val="none" w:sz="0" w:space="0" w:color="auto"/>
            <w:left w:val="none" w:sz="0" w:space="0" w:color="auto"/>
            <w:bottom w:val="none" w:sz="0" w:space="0" w:color="auto"/>
            <w:right w:val="none" w:sz="0" w:space="0" w:color="auto"/>
          </w:divBdr>
        </w:div>
        <w:div w:id="1863276990">
          <w:marLeft w:val="480"/>
          <w:marRight w:val="0"/>
          <w:marTop w:val="0"/>
          <w:marBottom w:val="0"/>
          <w:divBdr>
            <w:top w:val="none" w:sz="0" w:space="0" w:color="auto"/>
            <w:left w:val="none" w:sz="0" w:space="0" w:color="auto"/>
            <w:bottom w:val="none" w:sz="0" w:space="0" w:color="auto"/>
            <w:right w:val="none" w:sz="0" w:space="0" w:color="auto"/>
          </w:divBdr>
        </w:div>
        <w:div w:id="1989550203">
          <w:marLeft w:val="480"/>
          <w:marRight w:val="0"/>
          <w:marTop w:val="0"/>
          <w:marBottom w:val="0"/>
          <w:divBdr>
            <w:top w:val="none" w:sz="0" w:space="0" w:color="auto"/>
            <w:left w:val="none" w:sz="0" w:space="0" w:color="auto"/>
            <w:bottom w:val="none" w:sz="0" w:space="0" w:color="auto"/>
            <w:right w:val="none" w:sz="0" w:space="0" w:color="auto"/>
          </w:divBdr>
        </w:div>
        <w:div w:id="656812083">
          <w:marLeft w:val="480"/>
          <w:marRight w:val="0"/>
          <w:marTop w:val="0"/>
          <w:marBottom w:val="0"/>
          <w:divBdr>
            <w:top w:val="none" w:sz="0" w:space="0" w:color="auto"/>
            <w:left w:val="none" w:sz="0" w:space="0" w:color="auto"/>
            <w:bottom w:val="none" w:sz="0" w:space="0" w:color="auto"/>
            <w:right w:val="none" w:sz="0" w:space="0" w:color="auto"/>
          </w:divBdr>
        </w:div>
        <w:div w:id="367724107">
          <w:marLeft w:val="480"/>
          <w:marRight w:val="0"/>
          <w:marTop w:val="0"/>
          <w:marBottom w:val="0"/>
          <w:divBdr>
            <w:top w:val="none" w:sz="0" w:space="0" w:color="auto"/>
            <w:left w:val="none" w:sz="0" w:space="0" w:color="auto"/>
            <w:bottom w:val="none" w:sz="0" w:space="0" w:color="auto"/>
            <w:right w:val="none" w:sz="0" w:space="0" w:color="auto"/>
          </w:divBdr>
        </w:div>
        <w:div w:id="382679061">
          <w:marLeft w:val="480"/>
          <w:marRight w:val="0"/>
          <w:marTop w:val="0"/>
          <w:marBottom w:val="0"/>
          <w:divBdr>
            <w:top w:val="none" w:sz="0" w:space="0" w:color="auto"/>
            <w:left w:val="none" w:sz="0" w:space="0" w:color="auto"/>
            <w:bottom w:val="none" w:sz="0" w:space="0" w:color="auto"/>
            <w:right w:val="none" w:sz="0" w:space="0" w:color="auto"/>
          </w:divBdr>
        </w:div>
        <w:div w:id="1945114801">
          <w:marLeft w:val="480"/>
          <w:marRight w:val="0"/>
          <w:marTop w:val="0"/>
          <w:marBottom w:val="0"/>
          <w:divBdr>
            <w:top w:val="none" w:sz="0" w:space="0" w:color="auto"/>
            <w:left w:val="none" w:sz="0" w:space="0" w:color="auto"/>
            <w:bottom w:val="none" w:sz="0" w:space="0" w:color="auto"/>
            <w:right w:val="none" w:sz="0" w:space="0" w:color="auto"/>
          </w:divBdr>
        </w:div>
        <w:div w:id="87891383">
          <w:marLeft w:val="480"/>
          <w:marRight w:val="0"/>
          <w:marTop w:val="0"/>
          <w:marBottom w:val="0"/>
          <w:divBdr>
            <w:top w:val="none" w:sz="0" w:space="0" w:color="auto"/>
            <w:left w:val="none" w:sz="0" w:space="0" w:color="auto"/>
            <w:bottom w:val="none" w:sz="0" w:space="0" w:color="auto"/>
            <w:right w:val="none" w:sz="0" w:space="0" w:color="auto"/>
          </w:divBdr>
        </w:div>
        <w:div w:id="541480863">
          <w:marLeft w:val="480"/>
          <w:marRight w:val="0"/>
          <w:marTop w:val="0"/>
          <w:marBottom w:val="0"/>
          <w:divBdr>
            <w:top w:val="none" w:sz="0" w:space="0" w:color="auto"/>
            <w:left w:val="none" w:sz="0" w:space="0" w:color="auto"/>
            <w:bottom w:val="none" w:sz="0" w:space="0" w:color="auto"/>
            <w:right w:val="none" w:sz="0" w:space="0" w:color="auto"/>
          </w:divBdr>
        </w:div>
        <w:div w:id="603196511">
          <w:marLeft w:val="480"/>
          <w:marRight w:val="0"/>
          <w:marTop w:val="0"/>
          <w:marBottom w:val="0"/>
          <w:divBdr>
            <w:top w:val="none" w:sz="0" w:space="0" w:color="auto"/>
            <w:left w:val="none" w:sz="0" w:space="0" w:color="auto"/>
            <w:bottom w:val="none" w:sz="0" w:space="0" w:color="auto"/>
            <w:right w:val="none" w:sz="0" w:space="0" w:color="auto"/>
          </w:divBdr>
        </w:div>
        <w:div w:id="1422801294">
          <w:marLeft w:val="480"/>
          <w:marRight w:val="0"/>
          <w:marTop w:val="0"/>
          <w:marBottom w:val="0"/>
          <w:divBdr>
            <w:top w:val="none" w:sz="0" w:space="0" w:color="auto"/>
            <w:left w:val="none" w:sz="0" w:space="0" w:color="auto"/>
            <w:bottom w:val="none" w:sz="0" w:space="0" w:color="auto"/>
            <w:right w:val="none" w:sz="0" w:space="0" w:color="auto"/>
          </w:divBdr>
        </w:div>
        <w:div w:id="1153060479">
          <w:marLeft w:val="480"/>
          <w:marRight w:val="0"/>
          <w:marTop w:val="0"/>
          <w:marBottom w:val="0"/>
          <w:divBdr>
            <w:top w:val="none" w:sz="0" w:space="0" w:color="auto"/>
            <w:left w:val="none" w:sz="0" w:space="0" w:color="auto"/>
            <w:bottom w:val="none" w:sz="0" w:space="0" w:color="auto"/>
            <w:right w:val="none" w:sz="0" w:space="0" w:color="auto"/>
          </w:divBdr>
        </w:div>
        <w:div w:id="728071823">
          <w:marLeft w:val="480"/>
          <w:marRight w:val="0"/>
          <w:marTop w:val="0"/>
          <w:marBottom w:val="0"/>
          <w:divBdr>
            <w:top w:val="none" w:sz="0" w:space="0" w:color="auto"/>
            <w:left w:val="none" w:sz="0" w:space="0" w:color="auto"/>
            <w:bottom w:val="none" w:sz="0" w:space="0" w:color="auto"/>
            <w:right w:val="none" w:sz="0" w:space="0" w:color="auto"/>
          </w:divBdr>
        </w:div>
        <w:div w:id="1350450001">
          <w:marLeft w:val="480"/>
          <w:marRight w:val="0"/>
          <w:marTop w:val="0"/>
          <w:marBottom w:val="0"/>
          <w:divBdr>
            <w:top w:val="none" w:sz="0" w:space="0" w:color="auto"/>
            <w:left w:val="none" w:sz="0" w:space="0" w:color="auto"/>
            <w:bottom w:val="none" w:sz="0" w:space="0" w:color="auto"/>
            <w:right w:val="none" w:sz="0" w:space="0" w:color="auto"/>
          </w:divBdr>
        </w:div>
        <w:div w:id="765611224">
          <w:marLeft w:val="480"/>
          <w:marRight w:val="0"/>
          <w:marTop w:val="0"/>
          <w:marBottom w:val="0"/>
          <w:divBdr>
            <w:top w:val="none" w:sz="0" w:space="0" w:color="auto"/>
            <w:left w:val="none" w:sz="0" w:space="0" w:color="auto"/>
            <w:bottom w:val="none" w:sz="0" w:space="0" w:color="auto"/>
            <w:right w:val="none" w:sz="0" w:space="0" w:color="auto"/>
          </w:divBdr>
        </w:div>
        <w:div w:id="1331519446">
          <w:marLeft w:val="480"/>
          <w:marRight w:val="0"/>
          <w:marTop w:val="0"/>
          <w:marBottom w:val="0"/>
          <w:divBdr>
            <w:top w:val="none" w:sz="0" w:space="0" w:color="auto"/>
            <w:left w:val="none" w:sz="0" w:space="0" w:color="auto"/>
            <w:bottom w:val="none" w:sz="0" w:space="0" w:color="auto"/>
            <w:right w:val="none" w:sz="0" w:space="0" w:color="auto"/>
          </w:divBdr>
        </w:div>
        <w:div w:id="234048410">
          <w:marLeft w:val="480"/>
          <w:marRight w:val="0"/>
          <w:marTop w:val="0"/>
          <w:marBottom w:val="0"/>
          <w:divBdr>
            <w:top w:val="none" w:sz="0" w:space="0" w:color="auto"/>
            <w:left w:val="none" w:sz="0" w:space="0" w:color="auto"/>
            <w:bottom w:val="none" w:sz="0" w:space="0" w:color="auto"/>
            <w:right w:val="none" w:sz="0" w:space="0" w:color="auto"/>
          </w:divBdr>
        </w:div>
        <w:div w:id="620113930">
          <w:marLeft w:val="480"/>
          <w:marRight w:val="0"/>
          <w:marTop w:val="0"/>
          <w:marBottom w:val="0"/>
          <w:divBdr>
            <w:top w:val="none" w:sz="0" w:space="0" w:color="auto"/>
            <w:left w:val="none" w:sz="0" w:space="0" w:color="auto"/>
            <w:bottom w:val="none" w:sz="0" w:space="0" w:color="auto"/>
            <w:right w:val="none" w:sz="0" w:space="0" w:color="auto"/>
          </w:divBdr>
        </w:div>
        <w:div w:id="1199776297">
          <w:marLeft w:val="480"/>
          <w:marRight w:val="0"/>
          <w:marTop w:val="0"/>
          <w:marBottom w:val="0"/>
          <w:divBdr>
            <w:top w:val="none" w:sz="0" w:space="0" w:color="auto"/>
            <w:left w:val="none" w:sz="0" w:space="0" w:color="auto"/>
            <w:bottom w:val="none" w:sz="0" w:space="0" w:color="auto"/>
            <w:right w:val="none" w:sz="0" w:space="0" w:color="auto"/>
          </w:divBdr>
        </w:div>
        <w:div w:id="1814784380">
          <w:marLeft w:val="480"/>
          <w:marRight w:val="0"/>
          <w:marTop w:val="0"/>
          <w:marBottom w:val="0"/>
          <w:divBdr>
            <w:top w:val="none" w:sz="0" w:space="0" w:color="auto"/>
            <w:left w:val="none" w:sz="0" w:space="0" w:color="auto"/>
            <w:bottom w:val="none" w:sz="0" w:space="0" w:color="auto"/>
            <w:right w:val="none" w:sz="0" w:space="0" w:color="auto"/>
          </w:divBdr>
        </w:div>
        <w:div w:id="1640761597">
          <w:marLeft w:val="480"/>
          <w:marRight w:val="0"/>
          <w:marTop w:val="0"/>
          <w:marBottom w:val="0"/>
          <w:divBdr>
            <w:top w:val="none" w:sz="0" w:space="0" w:color="auto"/>
            <w:left w:val="none" w:sz="0" w:space="0" w:color="auto"/>
            <w:bottom w:val="none" w:sz="0" w:space="0" w:color="auto"/>
            <w:right w:val="none" w:sz="0" w:space="0" w:color="auto"/>
          </w:divBdr>
        </w:div>
        <w:div w:id="1798523572">
          <w:marLeft w:val="480"/>
          <w:marRight w:val="0"/>
          <w:marTop w:val="0"/>
          <w:marBottom w:val="0"/>
          <w:divBdr>
            <w:top w:val="none" w:sz="0" w:space="0" w:color="auto"/>
            <w:left w:val="none" w:sz="0" w:space="0" w:color="auto"/>
            <w:bottom w:val="none" w:sz="0" w:space="0" w:color="auto"/>
            <w:right w:val="none" w:sz="0" w:space="0" w:color="auto"/>
          </w:divBdr>
        </w:div>
        <w:div w:id="725422473">
          <w:marLeft w:val="480"/>
          <w:marRight w:val="0"/>
          <w:marTop w:val="0"/>
          <w:marBottom w:val="0"/>
          <w:divBdr>
            <w:top w:val="none" w:sz="0" w:space="0" w:color="auto"/>
            <w:left w:val="none" w:sz="0" w:space="0" w:color="auto"/>
            <w:bottom w:val="none" w:sz="0" w:space="0" w:color="auto"/>
            <w:right w:val="none" w:sz="0" w:space="0" w:color="auto"/>
          </w:divBdr>
        </w:div>
        <w:div w:id="1800226177">
          <w:marLeft w:val="480"/>
          <w:marRight w:val="0"/>
          <w:marTop w:val="0"/>
          <w:marBottom w:val="0"/>
          <w:divBdr>
            <w:top w:val="none" w:sz="0" w:space="0" w:color="auto"/>
            <w:left w:val="none" w:sz="0" w:space="0" w:color="auto"/>
            <w:bottom w:val="none" w:sz="0" w:space="0" w:color="auto"/>
            <w:right w:val="none" w:sz="0" w:space="0" w:color="auto"/>
          </w:divBdr>
        </w:div>
        <w:div w:id="1374386937">
          <w:marLeft w:val="480"/>
          <w:marRight w:val="0"/>
          <w:marTop w:val="0"/>
          <w:marBottom w:val="0"/>
          <w:divBdr>
            <w:top w:val="none" w:sz="0" w:space="0" w:color="auto"/>
            <w:left w:val="none" w:sz="0" w:space="0" w:color="auto"/>
            <w:bottom w:val="none" w:sz="0" w:space="0" w:color="auto"/>
            <w:right w:val="none" w:sz="0" w:space="0" w:color="auto"/>
          </w:divBdr>
        </w:div>
        <w:div w:id="695499951">
          <w:marLeft w:val="480"/>
          <w:marRight w:val="0"/>
          <w:marTop w:val="0"/>
          <w:marBottom w:val="0"/>
          <w:divBdr>
            <w:top w:val="none" w:sz="0" w:space="0" w:color="auto"/>
            <w:left w:val="none" w:sz="0" w:space="0" w:color="auto"/>
            <w:bottom w:val="none" w:sz="0" w:space="0" w:color="auto"/>
            <w:right w:val="none" w:sz="0" w:space="0" w:color="auto"/>
          </w:divBdr>
        </w:div>
        <w:div w:id="1016465664">
          <w:marLeft w:val="480"/>
          <w:marRight w:val="0"/>
          <w:marTop w:val="0"/>
          <w:marBottom w:val="0"/>
          <w:divBdr>
            <w:top w:val="none" w:sz="0" w:space="0" w:color="auto"/>
            <w:left w:val="none" w:sz="0" w:space="0" w:color="auto"/>
            <w:bottom w:val="none" w:sz="0" w:space="0" w:color="auto"/>
            <w:right w:val="none" w:sz="0" w:space="0" w:color="auto"/>
          </w:divBdr>
        </w:div>
        <w:div w:id="639769091">
          <w:marLeft w:val="480"/>
          <w:marRight w:val="0"/>
          <w:marTop w:val="0"/>
          <w:marBottom w:val="0"/>
          <w:divBdr>
            <w:top w:val="none" w:sz="0" w:space="0" w:color="auto"/>
            <w:left w:val="none" w:sz="0" w:space="0" w:color="auto"/>
            <w:bottom w:val="none" w:sz="0" w:space="0" w:color="auto"/>
            <w:right w:val="none" w:sz="0" w:space="0" w:color="auto"/>
          </w:divBdr>
        </w:div>
        <w:div w:id="582958362">
          <w:marLeft w:val="480"/>
          <w:marRight w:val="0"/>
          <w:marTop w:val="0"/>
          <w:marBottom w:val="0"/>
          <w:divBdr>
            <w:top w:val="none" w:sz="0" w:space="0" w:color="auto"/>
            <w:left w:val="none" w:sz="0" w:space="0" w:color="auto"/>
            <w:bottom w:val="none" w:sz="0" w:space="0" w:color="auto"/>
            <w:right w:val="none" w:sz="0" w:space="0" w:color="auto"/>
          </w:divBdr>
        </w:div>
        <w:div w:id="1026177968">
          <w:marLeft w:val="480"/>
          <w:marRight w:val="0"/>
          <w:marTop w:val="0"/>
          <w:marBottom w:val="0"/>
          <w:divBdr>
            <w:top w:val="none" w:sz="0" w:space="0" w:color="auto"/>
            <w:left w:val="none" w:sz="0" w:space="0" w:color="auto"/>
            <w:bottom w:val="none" w:sz="0" w:space="0" w:color="auto"/>
            <w:right w:val="none" w:sz="0" w:space="0" w:color="auto"/>
          </w:divBdr>
        </w:div>
        <w:div w:id="1042637437">
          <w:marLeft w:val="480"/>
          <w:marRight w:val="0"/>
          <w:marTop w:val="0"/>
          <w:marBottom w:val="0"/>
          <w:divBdr>
            <w:top w:val="none" w:sz="0" w:space="0" w:color="auto"/>
            <w:left w:val="none" w:sz="0" w:space="0" w:color="auto"/>
            <w:bottom w:val="none" w:sz="0" w:space="0" w:color="auto"/>
            <w:right w:val="none" w:sz="0" w:space="0" w:color="auto"/>
          </w:divBdr>
        </w:div>
        <w:div w:id="1685863309">
          <w:marLeft w:val="480"/>
          <w:marRight w:val="0"/>
          <w:marTop w:val="0"/>
          <w:marBottom w:val="0"/>
          <w:divBdr>
            <w:top w:val="none" w:sz="0" w:space="0" w:color="auto"/>
            <w:left w:val="none" w:sz="0" w:space="0" w:color="auto"/>
            <w:bottom w:val="none" w:sz="0" w:space="0" w:color="auto"/>
            <w:right w:val="none" w:sz="0" w:space="0" w:color="auto"/>
          </w:divBdr>
        </w:div>
        <w:div w:id="1360667458">
          <w:marLeft w:val="480"/>
          <w:marRight w:val="0"/>
          <w:marTop w:val="0"/>
          <w:marBottom w:val="0"/>
          <w:divBdr>
            <w:top w:val="none" w:sz="0" w:space="0" w:color="auto"/>
            <w:left w:val="none" w:sz="0" w:space="0" w:color="auto"/>
            <w:bottom w:val="none" w:sz="0" w:space="0" w:color="auto"/>
            <w:right w:val="none" w:sz="0" w:space="0" w:color="auto"/>
          </w:divBdr>
        </w:div>
        <w:div w:id="1444349449">
          <w:marLeft w:val="480"/>
          <w:marRight w:val="0"/>
          <w:marTop w:val="0"/>
          <w:marBottom w:val="0"/>
          <w:divBdr>
            <w:top w:val="none" w:sz="0" w:space="0" w:color="auto"/>
            <w:left w:val="none" w:sz="0" w:space="0" w:color="auto"/>
            <w:bottom w:val="none" w:sz="0" w:space="0" w:color="auto"/>
            <w:right w:val="none" w:sz="0" w:space="0" w:color="auto"/>
          </w:divBdr>
        </w:div>
        <w:div w:id="1529417845">
          <w:marLeft w:val="480"/>
          <w:marRight w:val="0"/>
          <w:marTop w:val="0"/>
          <w:marBottom w:val="0"/>
          <w:divBdr>
            <w:top w:val="none" w:sz="0" w:space="0" w:color="auto"/>
            <w:left w:val="none" w:sz="0" w:space="0" w:color="auto"/>
            <w:bottom w:val="none" w:sz="0" w:space="0" w:color="auto"/>
            <w:right w:val="none" w:sz="0" w:space="0" w:color="auto"/>
          </w:divBdr>
        </w:div>
        <w:div w:id="1168716431">
          <w:marLeft w:val="480"/>
          <w:marRight w:val="0"/>
          <w:marTop w:val="0"/>
          <w:marBottom w:val="0"/>
          <w:divBdr>
            <w:top w:val="none" w:sz="0" w:space="0" w:color="auto"/>
            <w:left w:val="none" w:sz="0" w:space="0" w:color="auto"/>
            <w:bottom w:val="none" w:sz="0" w:space="0" w:color="auto"/>
            <w:right w:val="none" w:sz="0" w:space="0" w:color="auto"/>
          </w:divBdr>
        </w:div>
        <w:div w:id="1569420360">
          <w:marLeft w:val="480"/>
          <w:marRight w:val="0"/>
          <w:marTop w:val="0"/>
          <w:marBottom w:val="0"/>
          <w:divBdr>
            <w:top w:val="none" w:sz="0" w:space="0" w:color="auto"/>
            <w:left w:val="none" w:sz="0" w:space="0" w:color="auto"/>
            <w:bottom w:val="none" w:sz="0" w:space="0" w:color="auto"/>
            <w:right w:val="none" w:sz="0" w:space="0" w:color="auto"/>
          </w:divBdr>
        </w:div>
        <w:div w:id="1057707618">
          <w:marLeft w:val="480"/>
          <w:marRight w:val="0"/>
          <w:marTop w:val="0"/>
          <w:marBottom w:val="0"/>
          <w:divBdr>
            <w:top w:val="none" w:sz="0" w:space="0" w:color="auto"/>
            <w:left w:val="none" w:sz="0" w:space="0" w:color="auto"/>
            <w:bottom w:val="none" w:sz="0" w:space="0" w:color="auto"/>
            <w:right w:val="none" w:sz="0" w:space="0" w:color="auto"/>
          </w:divBdr>
        </w:div>
        <w:div w:id="2020085667">
          <w:marLeft w:val="480"/>
          <w:marRight w:val="0"/>
          <w:marTop w:val="0"/>
          <w:marBottom w:val="0"/>
          <w:divBdr>
            <w:top w:val="none" w:sz="0" w:space="0" w:color="auto"/>
            <w:left w:val="none" w:sz="0" w:space="0" w:color="auto"/>
            <w:bottom w:val="none" w:sz="0" w:space="0" w:color="auto"/>
            <w:right w:val="none" w:sz="0" w:space="0" w:color="auto"/>
          </w:divBdr>
        </w:div>
        <w:div w:id="415901296">
          <w:marLeft w:val="480"/>
          <w:marRight w:val="0"/>
          <w:marTop w:val="0"/>
          <w:marBottom w:val="0"/>
          <w:divBdr>
            <w:top w:val="none" w:sz="0" w:space="0" w:color="auto"/>
            <w:left w:val="none" w:sz="0" w:space="0" w:color="auto"/>
            <w:bottom w:val="none" w:sz="0" w:space="0" w:color="auto"/>
            <w:right w:val="none" w:sz="0" w:space="0" w:color="auto"/>
          </w:divBdr>
        </w:div>
        <w:div w:id="1163860438">
          <w:marLeft w:val="480"/>
          <w:marRight w:val="0"/>
          <w:marTop w:val="0"/>
          <w:marBottom w:val="0"/>
          <w:divBdr>
            <w:top w:val="none" w:sz="0" w:space="0" w:color="auto"/>
            <w:left w:val="none" w:sz="0" w:space="0" w:color="auto"/>
            <w:bottom w:val="none" w:sz="0" w:space="0" w:color="auto"/>
            <w:right w:val="none" w:sz="0" w:space="0" w:color="auto"/>
          </w:divBdr>
        </w:div>
        <w:div w:id="108547909">
          <w:marLeft w:val="480"/>
          <w:marRight w:val="0"/>
          <w:marTop w:val="0"/>
          <w:marBottom w:val="0"/>
          <w:divBdr>
            <w:top w:val="none" w:sz="0" w:space="0" w:color="auto"/>
            <w:left w:val="none" w:sz="0" w:space="0" w:color="auto"/>
            <w:bottom w:val="none" w:sz="0" w:space="0" w:color="auto"/>
            <w:right w:val="none" w:sz="0" w:space="0" w:color="auto"/>
          </w:divBdr>
        </w:div>
      </w:divsChild>
    </w:div>
    <w:div w:id="99493040">
      <w:bodyDiv w:val="1"/>
      <w:marLeft w:val="0"/>
      <w:marRight w:val="0"/>
      <w:marTop w:val="0"/>
      <w:marBottom w:val="0"/>
      <w:divBdr>
        <w:top w:val="none" w:sz="0" w:space="0" w:color="auto"/>
        <w:left w:val="none" w:sz="0" w:space="0" w:color="auto"/>
        <w:bottom w:val="none" w:sz="0" w:space="0" w:color="auto"/>
        <w:right w:val="none" w:sz="0" w:space="0" w:color="auto"/>
      </w:divBdr>
    </w:div>
    <w:div w:id="101848352">
      <w:bodyDiv w:val="1"/>
      <w:marLeft w:val="0"/>
      <w:marRight w:val="0"/>
      <w:marTop w:val="0"/>
      <w:marBottom w:val="0"/>
      <w:divBdr>
        <w:top w:val="none" w:sz="0" w:space="0" w:color="auto"/>
        <w:left w:val="none" w:sz="0" w:space="0" w:color="auto"/>
        <w:bottom w:val="none" w:sz="0" w:space="0" w:color="auto"/>
        <w:right w:val="none" w:sz="0" w:space="0" w:color="auto"/>
      </w:divBdr>
    </w:div>
    <w:div w:id="102307978">
      <w:bodyDiv w:val="1"/>
      <w:marLeft w:val="0"/>
      <w:marRight w:val="0"/>
      <w:marTop w:val="0"/>
      <w:marBottom w:val="0"/>
      <w:divBdr>
        <w:top w:val="none" w:sz="0" w:space="0" w:color="auto"/>
        <w:left w:val="none" w:sz="0" w:space="0" w:color="auto"/>
        <w:bottom w:val="none" w:sz="0" w:space="0" w:color="auto"/>
        <w:right w:val="none" w:sz="0" w:space="0" w:color="auto"/>
      </w:divBdr>
    </w:div>
    <w:div w:id="107968627">
      <w:bodyDiv w:val="1"/>
      <w:marLeft w:val="0"/>
      <w:marRight w:val="0"/>
      <w:marTop w:val="0"/>
      <w:marBottom w:val="0"/>
      <w:divBdr>
        <w:top w:val="none" w:sz="0" w:space="0" w:color="auto"/>
        <w:left w:val="none" w:sz="0" w:space="0" w:color="auto"/>
        <w:bottom w:val="none" w:sz="0" w:space="0" w:color="auto"/>
        <w:right w:val="none" w:sz="0" w:space="0" w:color="auto"/>
      </w:divBdr>
    </w:div>
    <w:div w:id="110368485">
      <w:bodyDiv w:val="1"/>
      <w:marLeft w:val="0"/>
      <w:marRight w:val="0"/>
      <w:marTop w:val="0"/>
      <w:marBottom w:val="0"/>
      <w:divBdr>
        <w:top w:val="none" w:sz="0" w:space="0" w:color="auto"/>
        <w:left w:val="none" w:sz="0" w:space="0" w:color="auto"/>
        <w:bottom w:val="none" w:sz="0" w:space="0" w:color="auto"/>
        <w:right w:val="none" w:sz="0" w:space="0" w:color="auto"/>
      </w:divBdr>
    </w:div>
    <w:div w:id="111676100">
      <w:bodyDiv w:val="1"/>
      <w:marLeft w:val="0"/>
      <w:marRight w:val="0"/>
      <w:marTop w:val="0"/>
      <w:marBottom w:val="0"/>
      <w:divBdr>
        <w:top w:val="none" w:sz="0" w:space="0" w:color="auto"/>
        <w:left w:val="none" w:sz="0" w:space="0" w:color="auto"/>
        <w:bottom w:val="none" w:sz="0" w:space="0" w:color="auto"/>
        <w:right w:val="none" w:sz="0" w:space="0" w:color="auto"/>
      </w:divBdr>
    </w:div>
    <w:div w:id="111902469">
      <w:bodyDiv w:val="1"/>
      <w:marLeft w:val="0"/>
      <w:marRight w:val="0"/>
      <w:marTop w:val="0"/>
      <w:marBottom w:val="0"/>
      <w:divBdr>
        <w:top w:val="none" w:sz="0" w:space="0" w:color="auto"/>
        <w:left w:val="none" w:sz="0" w:space="0" w:color="auto"/>
        <w:bottom w:val="none" w:sz="0" w:space="0" w:color="auto"/>
        <w:right w:val="none" w:sz="0" w:space="0" w:color="auto"/>
      </w:divBdr>
    </w:div>
    <w:div w:id="112135126">
      <w:bodyDiv w:val="1"/>
      <w:marLeft w:val="0"/>
      <w:marRight w:val="0"/>
      <w:marTop w:val="0"/>
      <w:marBottom w:val="0"/>
      <w:divBdr>
        <w:top w:val="none" w:sz="0" w:space="0" w:color="auto"/>
        <w:left w:val="none" w:sz="0" w:space="0" w:color="auto"/>
        <w:bottom w:val="none" w:sz="0" w:space="0" w:color="auto"/>
        <w:right w:val="none" w:sz="0" w:space="0" w:color="auto"/>
      </w:divBdr>
    </w:div>
    <w:div w:id="112749667">
      <w:bodyDiv w:val="1"/>
      <w:marLeft w:val="0"/>
      <w:marRight w:val="0"/>
      <w:marTop w:val="0"/>
      <w:marBottom w:val="0"/>
      <w:divBdr>
        <w:top w:val="none" w:sz="0" w:space="0" w:color="auto"/>
        <w:left w:val="none" w:sz="0" w:space="0" w:color="auto"/>
        <w:bottom w:val="none" w:sz="0" w:space="0" w:color="auto"/>
        <w:right w:val="none" w:sz="0" w:space="0" w:color="auto"/>
      </w:divBdr>
    </w:div>
    <w:div w:id="116488953">
      <w:bodyDiv w:val="1"/>
      <w:marLeft w:val="0"/>
      <w:marRight w:val="0"/>
      <w:marTop w:val="0"/>
      <w:marBottom w:val="0"/>
      <w:divBdr>
        <w:top w:val="none" w:sz="0" w:space="0" w:color="auto"/>
        <w:left w:val="none" w:sz="0" w:space="0" w:color="auto"/>
        <w:bottom w:val="none" w:sz="0" w:space="0" w:color="auto"/>
        <w:right w:val="none" w:sz="0" w:space="0" w:color="auto"/>
      </w:divBdr>
    </w:div>
    <w:div w:id="117458856">
      <w:bodyDiv w:val="1"/>
      <w:marLeft w:val="0"/>
      <w:marRight w:val="0"/>
      <w:marTop w:val="0"/>
      <w:marBottom w:val="0"/>
      <w:divBdr>
        <w:top w:val="none" w:sz="0" w:space="0" w:color="auto"/>
        <w:left w:val="none" w:sz="0" w:space="0" w:color="auto"/>
        <w:bottom w:val="none" w:sz="0" w:space="0" w:color="auto"/>
        <w:right w:val="none" w:sz="0" w:space="0" w:color="auto"/>
      </w:divBdr>
    </w:div>
    <w:div w:id="118652241">
      <w:bodyDiv w:val="1"/>
      <w:marLeft w:val="0"/>
      <w:marRight w:val="0"/>
      <w:marTop w:val="0"/>
      <w:marBottom w:val="0"/>
      <w:divBdr>
        <w:top w:val="none" w:sz="0" w:space="0" w:color="auto"/>
        <w:left w:val="none" w:sz="0" w:space="0" w:color="auto"/>
        <w:bottom w:val="none" w:sz="0" w:space="0" w:color="auto"/>
        <w:right w:val="none" w:sz="0" w:space="0" w:color="auto"/>
      </w:divBdr>
    </w:div>
    <w:div w:id="119542943">
      <w:bodyDiv w:val="1"/>
      <w:marLeft w:val="0"/>
      <w:marRight w:val="0"/>
      <w:marTop w:val="0"/>
      <w:marBottom w:val="0"/>
      <w:divBdr>
        <w:top w:val="none" w:sz="0" w:space="0" w:color="auto"/>
        <w:left w:val="none" w:sz="0" w:space="0" w:color="auto"/>
        <w:bottom w:val="none" w:sz="0" w:space="0" w:color="auto"/>
        <w:right w:val="none" w:sz="0" w:space="0" w:color="auto"/>
      </w:divBdr>
    </w:div>
    <w:div w:id="120460500">
      <w:bodyDiv w:val="1"/>
      <w:marLeft w:val="0"/>
      <w:marRight w:val="0"/>
      <w:marTop w:val="0"/>
      <w:marBottom w:val="0"/>
      <w:divBdr>
        <w:top w:val="none" w:sz="0" w:space="0" w:color="auto"/>
        <w:left w:val="none" w:sz="0" w:space="0" w:color="auto"/>
        <w:bottom w:val="none" w:sz="0" w:space="0" w:color="auto"/>
        <w:right w:val="none" w:sz="0" w:space="0" w:color="auto"/>
      </w:divBdr>
    </w:div>
    <w:div w:id="121122183">
      <w:bodyDiv w:val="1"/>
      <w:marLeft w:val="0"/>
      <w:marRight w:val="0"/>
      <w:marTop w:val="0"/>
      <w:marBottom w:val="0"/>
      <w:divBdr>
        <w:top w:val="none" w:sz="0" w:space="0" w:color="auto"/>
        <w:left w:val="none" w:sz="0" w:space="0" w:color="auto"/>
        <w:bottom w:val="none" w:sz="0" w:space="0" w:color="auto"/>
        <w:right w:val="none" w:sz="0" w:space="0" w:color="auto"/>
      </w:divBdr>
    </w:div>
    <w:div w:id="129323391">
      <w:bodyDiv w:val="1"/>
      <w:marLeft w:val="0"/>
      <w:marRight w:val="0"/>
      <w:marTop w:val="0"/>
      <w:marBottom w:val="0"/>
      <w:divBdr>
        <w:top w:val="none" w:sz="0" w:space="0" w:color="auto"/>
        <w:left w:val="none" w:sz="0" w:space="0" w:color="auto"/>
        <w:bottom w:val="none" w:sz="0" w:space="0" w:color="auto"/>
        <w:right w:val="none" w:sz="0" w:space="0" w:color="auto"/>
      </w:divBdr>
    </w:div>
    <w:div w:id="131138947">
      <w:bodyDiv w:val="1"/>
      <w:marLeft w:val="0"/>
      <w:marRight w:val="0"/>
      <w:marTop w:val="0"/>
      <w:marBottom w:val="0"/>
      <w:divBdr>
        <w:top w:val="none" w:sz="0" w:space="0" w:color="auto"/>
        <w:left w:val="none" w:sz="0" w:space="0" w:color="auto"/>
        <w:bottom w:val="none" w:sz="0" w:space="0" w:color="auto"/>
        <w:right w:val="none" w:sz="0" w:space="0" w:color="auto"/>
      </w:divBdr>
    </w:div>
    <w:div w:id="132724230">
      <w:bodyDiv w:val="1"/>
      <w:marLeft w:val="0"/>
      <w:marRight w:val="0"/>
      <w:marTop w:val="0"/>
      <w:marBottom w:val="0"/>
      <w:divBdr>
        <w:top w:val="none" w:sz="0" w:space="0" w:color="auto"/>
        <w:left w:val="none" w:sz="0" w:space="0" w:color="auto"/>
        <w:bottom w:val="none" w:sz="0" w:space="0" w:color="auto"/>
        <w:right w:val="none" w:sz="0" w:space="0" w:color="auto"/>
      </w:divBdr>
    </w:div>
    <w:div w:id="134219471">
      <w:bodyDiv w:val="1"/>
      <w:marLeft w:val="0"/>
      <w:marRight w:val="0"/>
      <w:marTop w:val="0"/>
      <w:marBottom w:val="0"/>
      <w:divBdr>
        <w:top w:val="none" w:sz="0" w:space="0" w:color="auto"/>
        <w:left w:val="none" w:sz="0" w:space="0" w:color="auto"/>
        <w:bottom w:val="none" w:sz="0" w:space="0" w:color="auto"/>
        <w:right w:val="none" w:sz="0" w:space="0" w:color="auto"/>
      </w:divBdr>
    </w:div>
    <w:div w:id="135076393">
      <w:bodyDiv w:val="1"/>
      <w:marLeft w:val="0"/>
      <w:marRight w:val="0"/>
      <w:marTop w:val="0"/>
      <w:marBottom w:val="0"/>
      <w:divBdr>
        <w:top w:val="none" w:sz="0" w:space="0" w:color="auto"/>
        <w:left w:val="none" w:sz="0" w:space="0" w:color="auto"/>
        <w:bottom w:val="none" w:sz="0" w:space="0" w:color="auto"/>
        <w:right w:val="none" w:sz="0" w:space="0" w:color="auto"/>
      </w:divBdr>
    </w:div>
    <w:div w:id="136263801">
      <w:bodyDiv w:val="1"/>
      <w:marLeft w:val="0"/>
      <w:marRight w:val="0"/>
      <w:marTop w:val="0"/>
      <w:marBottom w:val="0"/>
      <w:divBdr>
        <w:top w:val="none" w:sz="0" w:space="0" w:color="auto"/>
        <w:left w:val="none" w:sz="0" w:space="0" w:color="auto"/>
        <w:bottom w:val="none" w:sz="0" w:space="0" w:color="auto"/>
        <w:right w:val="none" w:sz="0" w:space="0" w:color="auto"/>
      </w:divBdr>
    </w:div>
    <w:div w:id="138613482">
      <w:bodyDiv w:val="1"/>
      <w:marLeft w:val="0"/>
      <w:marRight w:val="0"/>
      <w:marTop w:val="0"/>
      <w:marBottom w:val="0"/>
      <w:divBdr>
        <w:top w:val="none" w:sz="0" w:space="0" w:color="auto"/>
        <w:left w:val="none" w:sz="0" w:space="0" w:color="auto"/>
        <w:bottom w:val="none" w:sz="0" w:space="0" w:color="auto"/>
        <w:right w:val="none" w:sz="0" w:space="0" w:color="auto"/>
      </w:divBdr>
    </w:div>
    <w:div w:id="138767659">
      <w:bodyDiv w:val="1"/>
      <w:marLeft w:val="0"/>
      <w:marRight w:val="0"/>
      <w:marTop w:val="0"/>
      <w:marBottom w:val="0"/>
      <w:divBdr>
        <w:top w:val="none" w:sz="0" w:space="0" w:color="auto"/>
        <w:left w:val="none" w:sz="0" w:space="0" w:color="auto"/>
        <w:bottom w:val="none" w:sz="0" w:space="0" w:color="auto"/>
        <w:right w:val="none" w:sz="0" w:space="0" w:color="auto"/>
      </w:divBdr>
    </w:div>
    <w:div w:id="139809971">
      <w:bodyDiv w:val="1"/>
      <w:marLeft w:val="0"/>
      <w:marRight w:val="0"/>
      <w:marTop w:val="0"/>
      <w:marBottom w:val="0"/>
      <w:divBdr>
        <w:top w:val="none" w:sz="0" w:space="0" w:color="auto"/>
        <w:left w:val="none" w:sz="0" w:space="0" w:color="auto"/>
        <w:bottom w:val="none" w:sz="0" w:space="0" w:color="auto"/>
        <w:right w:val="none" w:sz="0" w:space="0" w:color="auto"/>
      </w:divBdr>
    </w:div>
    <w:div w:id="147091638">
      <w:bodyDiv w:val="1"/>
      <w:marLeft w:val="0"/>
      <w:marRight w:val="0"/>
      <w:marTop w:val="0"/>
      <w:marBottom w:val="0"/>
      <w:divBdr>
        <w:top w:val="none" w:sz="0" w:space="0" w:color="auto"/>
        <w:left w:val="none" w:sz="0" w:space="0" w:color="auto"/>
        <w:bottom w:val="none" w:sz="0" w:space="0" w:color="auto"/>
        <w:right w:val="none" w:sz="0" w:space="0" w:color="auto"/>
      </w:divBdr>
    </w:div>
    <w:div w:id="148135644">
      <w:bodyDiv w:val="1"/>
      <w:marLeft w:val="0"/>
      <w:marRight w:val="0"/>
      <w:marTop w:val="0"/>
      <w:marBottom w:val="0"/>
      <w:divBdr>
        <w:top w:val="none" w:sz="0" w:space="0" w:color="auto"/>
        <w:left w:val="none" w:sz="0" w:space="0" w:color="auto"/>
        <w:bottom w:val="none" w:sz="0" w:space="0" w:color="auto"/>
        <w:right w:val="none" w:sz="0" w:space="0" w:color="auto"/>
      </w:divBdr>
    </w:div>
    <w:div w:id="148445672">
      <w:bodyDiv w:val="1"/>
      <w:marLeft w:val="0"/>
      <w:marRight w:val="0"/>
      <w:marTop w:val="0"/>
      <w:marBottom w:val="0"/>
      <w:divBdr>
        <w:top w:val="none" w:sz="0" w:space="0" w:color="auto"/>
        <w:left w:val="none" w:sz="0" w:space="0" w:color="auto"/>
        <w:bottom w:val="none" w:sz="0" w:space="0" w:color="auto"/>
        <w:right w:val="none" w:sz="0" w:space="0" w:color="auto"/>
      </w:divBdr>
    </w:div>
    <w:div w:id="153227343">
      <w:bodyDiv w:val="1"/>
      <w:marLeft w:val="0"/>
      <w:marRight w:val="0"/>
      <w:marTop w:val="0"/>
      <w:marBottom w:val="0"/>
      <w:divBdr>
        <w:top w:val="none" w:sz="0" w:space="0" w:color="auto"/>
        <w:left w:val="none" w:sz="0" w:space="0" w:color="auto"/>
        <w:bottom w:val="none" w:sz="0" w:space="0" w:color="auto"/>
        <w:right w:val="none" w:sz="0" w:space="0" w:color="auto"/>
      </w:divBdr>
    </w:div>
    <w:div w:id="153959712">
      <w:bodyDiv w:val="1"/>
      <w:marLeft w:val="0"/>
      <w:marRight w:val="0"/>
      <w:marTop w:val="0"/>
      <w:marBottom w:val="0"/>
      <w:divBdr>
        <w:top w:val="none" w:sz="0" w:space="0" w:color="auto"/>
        <w:left w:val="none" w:sz="0" w:space="0" w:color="auto"/>
        <w:bottom w:val="none" w:sz="0" w:space="0" w:color="auto"/>
        <w:right w:val="none" w:sz="0" w:space="0" w:color="auto"/>
      </w:divBdr>
    </w:div>
    <w:div w:id="15403131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841785">
      <w:bodyDiv w:val="1"/>
      <w:marLeft w:val="0"/>
      <w:marRight w:val="0"/>
      <w:marTop w:val="0"/>
      <w:marBottom w:val="0"/>
      <w:divBdr>
        <w:top w:val="none" w:sz="0" w:space="0" w:color="auto"/>
        <w:left w:val="none" w:sz="0" w:space="0" w:color="auto"/>
        <w:bottom w:val="none" w:sz="0" w:space="0" w:color="auto"/>
        <w:right w:val="none" w:sz="0" w:space="0" w:color="auto"/>
      </w:divBdr>
    </w:div>
    <w:div w:id="161046781">
      <w:bodyDiv w:val="1"/>
      <w:marLeft w:val="0"/>
      <w:marRight w:val="0"/>
      <w:marTop w:val="0"/>
      <w:marBottom w:val="0"/>
      <w:divBdr>
        <w:top w:val="none" w:sz="0" w:space="0" w:color="auto"/>
        <w:left w:val="none" w:sz="0" w:space="0" w:color="auto"/>
        <w:bottom w:val="none" w:sz="0" w:space="0" w:color="auto"/>
        <w:right w:val="none" w:sz="0" w:space="0" w:color="auto"/>
      </w:divBdr>
    </w:div>
    <w:div w:id="162867080">
      <w:bodyDiv w:val="1"/>
      <w:marLeft w:val="0"/>
      <w:marRight w:val="0"/>
      <w:marTop w:val="0"/>
      <w:marBottom w:val="0"/>
      <w:divBdr>
        <w:top w:val="none" w:sz="0" w:space="0" w:color="auto"/>
        <w:left w:val="none" w:sz="0" w:space="0" w:color="auto"/>
        <w:bottom w:val="none" w:sz="0" w:space="0" w:color="auto"/>
        <w:right w:val="none" w:sz="0" w:space="0" w:color="auto"/>
      </w:divBdr>
    </w:div>
    <w:div w:id="170484999">
      <w:bodyDiv w:val="1"/>
      <w:marLeft w:val="0"/>
      <w:marRight w:val="0"/>
      <w:marTop w:val="0"/>
      <w:marBottom w:val="0"/>
      <w:divBdr>
        <w:top w:val="none" w:sz="0" w:space="0" w:color="auto"/>
        <w:left w:val="none" w:sz="0" w:space="0" w:color="auto"/>
        <w:bottom w:val="none" w:sz="0" w:space="0" w:color="auto"/>
        <w:right w:val="none" w:sz="0" w:space="0" w:color="auto"/>
      </w:divBdr>
    </w:div>
    <w:div w:id="175846024">
      <w:bodyDiv w:val="1"/>
      <w:marLeft w:val="0"/>
      <w:marRight w:val="0"/>
      <w:marTop w:val="0"/>
      <w:marBottom w:val="0"/>
      <w:divBdr>
        <w:top w:val="none" w:sz="0" w:space="0" w:color="auto"/>
        <w:left w:val="none" w:sz="0" w:space="0" w:color="auto"/>
        <w:bottom w:val="none" w:sz="0" w:space="0" w:color="auto"/>
        <w:right w:val="none" w:sz="0" w:space="0" w:color="auto"/>
      </w:divBdr>
    </w:div>
    <w:div w:id="176122404">
      <w:bodyDiv w:val="1"/>
      <w:marLeft w:val="0"/>
      <w:marRight w:val="0"/>
      <w:marTop w:val="0"/>
      <w:marBottom w:val="0"/>
      <w:divBdr>
        <w:top w:val="none" w:sz="0" w:space="0" w:color="auto"/>
        <w:left w:val="none" w:sz="0" w:space="0" w:color="auto"/>
        <w:bottom w:val="none" w:sz="0" w:space="0" w:color="auto"/>
        <w:right w:val="none" w:sz="0" w:space="0" w:color="auto"/>
      </w:divBdr>
    </w:div>
    <w:div w:id="181632107">
      <w:bodyDiv w:val="1"/>
      <w:marLeft w:val="0"/>
      <w:marRight w:val="0"/>
      <w:marTop w:val="0"/>
      <w:marBottom w:val="0"/>
      <w:divBdr>
        <w:top w:val="none" w:sz="0" w:space="0" w:color="auto"/>
        <w:left w:val="none" w:sz="0" w:space="0" w:color="auto"/>
        <w:bottom w:val="none" w:sz="0" w:space="0" w:color="auto"/>
        <w:right w:val="none" w:sz="0" w:space="0" w:color="auto"/>
      </w:divBdr>
    </w:div>
    <w:div w:id="183861237">
      <w:bodyDiv w:val="1"/>
      <w:marLeft w:val="0"/>
      <w:marRight w:val="0"/>
      <w:marTop w:val="0"/>
      <w:marBottom w:val="0"/>
      <w:divBdr>
        <w:top w:val="none" w:sz="0" w:space="0" w:color="auto"/>
        <w:left w:val="none" w:sz="0" w:space="0" w:color="auto"/>
        <w:bottom w:val="none" w:sz="0" w:space="0" w:color="auto"/>
        <w:right w:val="none" w:sz="0" w:space="0" w:color="auto"/>
      </w:divBdr>
    </w:div>
    <w:div w:id="185022990">
      <w:bodyDiv w:val="1"/>
      <w:marLeft w:val="0"/>
      <w:marRight w:val="0"/>
      <w:marTop w:val="0"/>
      <w:marBottom w:val="0"/>
      <w:divBdr>
        <w:top w:val="none" w:sz="0" w:space="0" w:color="auto"/>
        <w:left w:val="none" w:sz="0" w:space="0" w:color="auto"/>
        <w:bottom w:val="none" w:sz="0" w:space="0" w:color="auto"/>
        <w:right w:val="none" w:sz="0" w:space="0" w:color="auto"/>
      </w:divBdr>
    </w:div>
    <w:div w:id="186843211">
      <w:bodyDiv w:val="1"/>
      <w:marLeft w:val="0"/>
      <w:marRight w:val="0"/>
      <w:marTop w:val="0"/>
      <w:marBottom w:val="0"/>
      <w:divBdr>
        <w:top w:val="none" w:sz="0" w:space="0" w:color="auto"/>
        <w:left w:val="none" w:sz="0" w:space="0" w:color="auto"/>
        <w:bottom w:val="none" w:sz="0" w:space="0" w:color="auto"/>
        <w:right w:val="none" w:sz="0" w:space="0" w:color="auto"/>
      </w:divBdr>
    </w:div>
    <w:div w:id="189027114">
      <w:bodyDiv w:val="1"/>
      <w:marLeft w:val="0"/>
      <w:marRight w:val="0"/>
      <w:marTop w:val="0"/>
      <w:marBottom w:val="0"/>
      <w:divBdr>
        <w:top w:val="none" w:sz="0" w:space="0" w:color="auto"/>
        <w:left w:val="none" w:sz="0" w:space="0" w:color="auto"/>
        <w:bottom w:val="none" w:sz="0" w:space="0" w:color="auto"/>
        <w:right w:val="none" w:sz="0" w:space="0" w:color="auto"/>
      </w:divBdr>
    </w:div>
    <w:div w:id="189222194">
      <w:bodyDiv w:val="1"/>
      <w:marLeft w:val="0"/>
      <w:marRight w:val="0"/>
      <w:marTop w:val="0"/>
      <w:marBottom w:val="0"/>
      <w:divBdr>
        <w:top w:val="none" w:sz="0" w:space="0" w:color="auto"/>
        <w:left w:val="none" w:sz="0" w:space="0" w:color="auto"/>
        <w:bottom w:val="none" w:sz="0" w:space="0" w:color="auto"/>
        <w:right w:val="none" w:sz="0" w:space="0" w:color="auto"/>
      </w:divBdr>
    </w:div>
    <w:div w:id="190459161">
      <w:bodyDiv w:val="1"/>
      <w:marLeft w:val="0"/>
      <w:marRight w:val="0"/>
      <w:marTop w:val="0"/>
      <w:marBottom w:val="0"/>
      <w:divBdr>
        <w:top w:val="none" w:sz="0" w:space="0" w:color="auto"/>
        <w:left w:val="none" w:sz="0" w:space="0" w:color="auto"/>
        <w:bottom w:val="none" w:sz="0" w:space="0" w:color="auto"/>
        <w:right w:val="none" w:sz="0" w:space="0" w:color="auto"/>
      </w:divBdr>
    </w:div>
    <w:div w:id="191191207">
      <w:bodyDiv w:val="1"/>
      <w:marLeft w:val="0"/>
      <w:marRight w:val="0"/>
      <w:marTop w:val="0"/>
      <w:marBottom w:val="0"/>
      <w:divBdr>
        <w:top w:val="none" w:sz="0" w:space="0" w:color="auto"/>
        <w:left w:val="none" w:sz="0" w:space="0" w:color="auto"/>
        <w:bottom w:val="none" w:sz="0" w:space="0" w:color="auto"/>
        <w:right w:val="none" w:sz="0" w:space="0" w:color="auto"/>
      </w:divBdr>
    </w:div>
    <w:div w:id="200098663">
      <w:bodyDiv w:val="1"/>
      <w:marLeft w:val="0"/>
      <w:marRight w:val="0"/>
      <w:marTop w:val="0"/>
      <w:marBottom w:val="0"/>
      <w:divBdr>
        <w:top w:val="none" w:sz="0" w:space="0" w:color="auto"/>
        <w:left w:val="none" w:sz="0" w:space="0" w:color="auto"/>
        <w:bottom w:val="none" w:sz="0" w:space="0" w:color="auto"/>
        <w:right w:val="none" w:sz="0" w:space="0" w:color="auto"/>
      </w:divBdr>
    </w:div>
    <w:div w:id="200947577">
      <w:bodyDiv w:val="1"/>
      <w:marLeft w:val="0"/>
      <w:marRight w:val="0"/>
      <w:marTop w:val="0"/>
      <w:marBottom w:val="0"/>
      <w:divBdr>
        <w:top w:val="none" w:sz="0" w:space="0" w:color="auto"/>
        <w:left w:val="none" w:sz="0" w:space="0" w:color="auto"/>
        <w:bottom w:val="none" w:sz="0" w:space="0" w:color="auto"/>
        <w:right w:val="none" w:sz="0" w:space="0" w:color="auto"/>
      </w:divBdr>
    </w:div>
    <w:div w:id="204366997">
      <w:bodyDiv w:val="1"/>
      <w:marLeft w:val="0"/>
      <w:marRight w:val="0"/>
      <w:marTop w:val="0"/>
      <w:marBottom w:val="0"/>
      <w:divBdr>
        <w:top w:val="none" w:sz="0" w:space="0" w:color="auto"/>
        <w:left w:val="none" w:sz="0" w:space="0" w:color="auto"/>
        <w:bottom w:val="none" w:sz="0" w:space="0" w:color="auto"/>
        <w:right w:val="none" w:sz="0" w:space="0" w:color="auto"/>
      </w:divBdr>
    </w:div>
    <w:div w:id="204410271">
      <w:bodyDiv w:val="1"/>
      <w:marLeft w:val="0"/>
      <w:marRight w:val="0"/>
      <w:marTop w:val="0"/>
      <w:marBottom w:val="0"/>
      <w:divBdr>
        <w:top w:val="none" w:sz="0" w:space="0" w:color="auto"/>
        <w:left w:val="none" w:sz="0" w:space="0" w:color="auto"/>
        <w:bottom w:val="none" w:sz="0" w:space="0" w:color="auto"/>
        <w:right w:val="none" w:sz="0" w:space="0" w:color="auto"/>
      </w:divBdr>
    </w:div>
    <w:div w:id="205917154">
      <w:bodyDiv w:val="1"/>
      <w:marLeft w:val="0"/>
      <w:marRight w:val="0"/>
      <w:marTop w:val="0"/>
      <w:marBottom w:val="0"/>
      <w:divBdr>
        <w:top w:val="none" w:sz="0" w:space="0" w:color="auto"/>
        <w:left w:val="none" w:sz="0" w:space="0" w:color="auto"/>
        <w:bottom w:val="none" w:sz="0" w:space="0" w:color="auto"/>
        <w:right w:val="none" w:sz="0" w:space="0" w:color="auto"/>
      </w:divBdr>
    </w:div>
    <w:div w:id="210504877">
      <w:bodyDiv w:val="1"/>
      <w:marLeft w:val="0"/>
      <w:marRight w:val="0"/>
      <w:marTop w:val="0"/>
      <w:marBottom w:val="0"/>
      <w:divBdr>
        <w:top w:val="none" w:sz="0" w:space="0" w:color="auto"/>
        <w:left w:val="none" w:sz="0" w:space="0" w:color="auto"/>
        <w:bottom w:val="none" w:sz="0" w:space="0" w:color="auto"/>
        <w:right w:val="none" w:sz="0" w:space="0" w:color="auto"/>
      </w:divBdr>
    </w:div>
    <w:div w:id="212620159">
      <w:bodyDiv w:val="1"/>
      <w:marLeft w:val="0"/>
      <w:marRight w:val="0"/>
      <w:marTop w:val="0"/>
      <w:marBottom w:val="0"/>
      <w:divBdr>
        <w:top w:val="none" w:sz="0" w:space="0" w:color="auto"/>
        <w:left w:val="none" w:sz="0" w:space="0" w:color="auto"/>
        <w:bottom w:val="none" w:sz="0" w:space="0" w:color="auto"/>
        <w:right w:val="none" w:sz="0" w:space="0" w:color="auto"/>
      </w:divBdr>
    </w:div>
    <w:div w:id="214779383">
      <w:bodyDiv w:val="1"/>
      <w:marLeft w:val="0"/>
      <w:marRight w:val="0"/>
      <w:marTop w:val="0"/>
      <w:marBottom w:val="0"/>
      <w:divBdr>
        <w:top w:val="none" w:sz="0" w:space="0" w:color="auto"/>
        <w:left w:val="none" w:sz="0" w:space="0" w:color="auto"/>
        <w:bottom w:val="none" w:sz="0" w:space="0" w:color="auto"/>
        <w:right w:val="none" w:sz="0" w:space="0" w:color="auto"/>
      </w:divBdr>
    </w:div>
    <w:div w:id="215506387">
      <w:bodyDiv w:val="1"/>
      <w:marLeft w:val="0"/>
      <w:marRight w:val="0"/>
      <w:marTop w:val="0"/>
      <w:marBottom w:val="0"/>
      <w:divBdr>
        <w:top w:val="none" w:sz="0" w:space="0" w:color="auto"/>
        <w:left w:val="none" w:sz="0" w:space="0" w:color="auto"/>
        <w:bottom w:val="none" w:sz="0" w:space="0" w:color="auto"/>
        <w:right w:val="none" w:sz="0" w:space="0" w:color="auto"/>
      </w:divBdr>
    </w:div>
    <w:div w:id="219023313">
      <w:bodyDiv w:val="1"/>
      <w:marLeft w:val="0"/>
      <w:marRight w:val="0"/>
      <w:marTop w:val="0"/>
      <w:marBottom w:val="0"/>
      <w:divBdr>
        <w:top w:val="none" w:sz="0" w:space="0" w:color="auto"/>
        <w:left w:val="none" w:sz="0" w:space="0" w:color="auto"/>
        <w:bottom w:val="none" w:sz="0" w:space="0" w:color="auto"/>
        <w:right w:val="none" w:sz="0" w:space="0" w:color="auto"/>
      </w:divBdr>
    </w:div>
    <w:div w:id="222524277">
      <w:bodyDiv w:val="1"/>
      <w:marLeft w:val="0"/>
      <w:marRight w:val="0"/>
      <w:marTop w:val="0"/>
      <w:marBottom w:val="0"/>
      <w:divBdr>
        <w:top w:val="none" w:sz="0" w:space="0" w:color="auto"/>
        <w:left w:val="none" w:sz="0" w:space="0" w:color="auto"/>
        <w:bottom w:val="none" w:sz="0" w:space="0" w:color="auto"/>
        <w:right w:val="none" w:sz="0" w:space="0" w:color="auto"/>
      </w:divBdr>
    </w:div>
    <w:div w:id="223953118">
      <w:bodyDiv w:val="1"/>
      <w:marLeft w:val="0"/>
      <w:marRight w:val="0"/>
      <w:marTop w:val="0"/>
      <w:marBottom w:val="0"/>
      <w:divBdr>
        <w:top w:val="none" w:sz="0" w:space="0" w:color="auto"/>
        <w:left w:val="none" w:sz="0" w:space="0" w:color="auto"/>
        <w:bottom w:val="none" w:sz="0" w:space="0" w:color="auto"/>
        <w:right w:val="none" w:sz="0" w:space="0" w:color="auto"/>
      </w:divBdr>
    </w:div>
    <w:div w:id="226114324">
      <w:bodyDiv w:val="1"/>
      <w:marLeft w:val="0"/>
      <w:marRight w:val="0"/>
      <w:marTop w:val="0"/>
      <w:marBottom w:val="0"/>
      <w:divBdr>
        <w:top w:val="none" w:sz="0" w:space="0" w:color="auto"/>
        <w:left w:val="none" w:sz="0" w:space="0" w:color="auto"/>
        <w:bottom w:val="none" w:sz="0" w:space="0" w:color="auto"/>
        <w:right w:val="none" w:sz="0" w:space="0" w:color="auto"/>
      </w:divBdr>
    </w:div>
    <w:div w:id="230627077">
      <w:bodyDiv w:val="1"/>
      <w:marLeft w:val="0"/>
      <w:marRight w:val="0"/>
      <w:marTop w:val="0"/>
      <w:marBottom w:val="0"/>
      <w:divBdr>
        <w:top w:val="none" w:sz="0" w:space="0" w:color="auto"/>
        <w:left w:val="none" w:sz="0" w:space="0" w:color="auto"/>
        <w:bottom w:val="none" w:sz="0" w:space="0" w:color="auto"/>
        <w:right w:val="none" w:sz="0" w:space="0" w:color="auto"/>
      </w:divBdr>
    </w:div>
    <w:div w:id="233785758">
      <w:bodyDiv w:val="1"/>
      <w:marLeft w:val="0"/>
      <w:marRight w:val="0"/>
      <w:marTop w:val="0"/>
      <w:marBottom w:val="0"/>
      <w:divBdr>
        <w:top w:val="none" w:sz="0" w:space="0" w:color="auto"/>
        <w:left w:val="none" w:sz="0" w:space="0" w:color="auto"/>
        <w:bottom w:val="none" w:sz="0" w:space="0" w:color="auto"/>
        <w:right w:val="none" w:sz="0" w:space="0" w:color="auto"/>
      </w:divBdr>
    </w:div>
    <w:div w:id="23524012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331279">
      <w:bodyDiv w:val="1"/>
      <w:marLeft w:val="0"/>
      <w:marRight w:val="0"/>
      <w:marTop w:val="0"/>
      <w:marBottom w:val="0"/>
      <w:divBdr>
        <w:top w:val="none" w:sz="0" w:space="0" w:color="auto"/>
        <w:left w:val="none" w:sz="0" w:space="0" w:color="auto"/>
        <w:bottom w:val="none" w:sz="0" w:space="0" w:color="auto"/>
        <w:right w:val="none" w:sz="0" w:space="0" w:color="auto"/>
      </w:divBdr>
    </w:div>
    <w:div w:id="246229756">
      <w:bodyDiv w:val="1"/>
      <w:marLeft w:val="0"/>
      <w:marRight w:val="0"/>
      <w:marTop w:val="0"/>
      <w:marBottom w:val="0"/>
      <w:divBdr>
        <w:top w:val="none" w:sz="0" w:space="0" w:color="auto"/>
        <w:left w:val="none" w:sz="0" w:space="0" w:color="auto"/>
        <w:bottom w:val="none" w:sz="0" w:space="0" w:color="auto"/>
        <w:right w:val="none" w:sz="0" w:space="0" w:color="auto"/>
      </w:divBdr>
    </w:div>
    <w:div w:id="247155531">
      <w:bodyDiv w:val="1"/>
      <w:marLeft w:val="0"/>
      <w:marRight w:val="0"/>
      <w:marTop w:val="0"/>
      <w:marBottom w:val="0"/>
      <w:divBdr>
        <w:top w:val="none" w:sz="0" w:space="0" w:color="auto"/>
        <w:left w:val="none" w:sz="0" w:space="0" w:color="auto"/>
        <w:bottom w:val="none" w:sz="0" w:space="0" w:color="auto"/>
        <w:right w:val="none" w:sz="0" w:space="0" w:color="auto"/>
      </w:divBdr>
    </w:div>
    <w:div w:id="247421422">
      <w:bodyDiv w:val="1"/>
      <w:marLeft w:val="0"/>
      <w:marRight w:val="0"/>
      <w:marTop w:val="0"/>
      <w:marBottom w:val="0"/>
      <w:divBdr>
        <w:top w:val="none" w:sz="0" w:space="0" w:color="auto"/>
        <w:left w:val="none" w:sz="0" w:space="0" w:color="auto"/>
        <w:bottom w:val="none" w:sz="0" w:space="0" w:color="auto"/>
        <w:right w:val="none" w:sz="0" w:space="0" w:color="auto"/>
      </w:divBdr>
    </w:div>
    <w:div w:id="247427537">
      <w:bodyDiv w:val="1"/>
      <w:marLeft w:val="0"/>
      <w:marRight w:val="0"/>
      <w:marTop w:val="0"/>
      <w:marBottom w:val="0"/>
      <w:divBdr>
        <w:top w:val="none" w:sz="0" w:space="0" w:color="auto"/>
        <w:left w:val="none" w:sz="0" w:space="0" w:color="auto"/>
        <w:bottom w:val="none" w:sz="0" w:space="0" w:color="auto"/>
        <w:right w:val="none" w:sz="0" w:space="0" w:color="auto"/>
      </w:divBdr>
    </w:div>
    <w:div w:id="250091376">
      <w:bodyDiv w:val="1"/>
      <w:marLeft w:val="0"/>
      <w:marRight w:val="0"/>
      <w:marTop w:val="0"/>
      <w:marBottom w:val="0"/>
      <w:divBdr>
        <w:top w:val="none" w:sz="0" w:space="0" w:color="auto"/>
        <w:left w:val="none" w:sz="0" w:space="0" w:color="auto"/>
        <w:bottom w:val="none" w:sz="0" w:space="0" w:color="auto"/>
        <w:right w:val="none" w:sz="0" w:space="0" w:color="auto"/>
      </w:divBdr>
    </w:div>
    <w:div w:id="250314351">
      <w:bodyDiv w:val="1"/>
      <w:marLeft w:val="0"/>
      <w:marRight w:val="0"/>
      <w:marTop w:val="0"/>
      <w:marBottom w:val="0"/>
      <w:divBdr>
        <w:top w:val="none" w:sz="0" w:space="0" w:color="auto"/>
        <w:left w:val="none" w:sz="0" w:space="0" w:color="auto"/>
        <w:bottom w:val="none" w:sz="0" w:space="0" w:color="auto"/>
        <w:right w:val="none" w:sz="0" w:space="0" w:color="auto"/>
      </w:divBdr>
    </w:div>
    <w:div w:id="252905975">
      <w:bodyDiv w:val="1"/>
      <w:marLeft w:val="0"/>
      <w:marRight w:val="0"/>
      <w:marTop w:val="0"/>
      <w:marBottom w:val="0"/>
      <w:divBdr>
        <w:top w:val="none" w:sz="0" w:space="0" w:color="auto"/>
        <w:left w:val="none" w:sz="0" w:space="0" w:color="auto"/>
        <w:bottom w:val="none" w:sz="0" w:space="0" w:color="auto"/>
        <w:right w:val="none" w:sz="0" w:space="0" w:color="auto"/>
      </w:divBdr>
    </w:div>
    <w:div w:id="257373290">
      <w:bodyDiv w:val="1"/>
      <w:marLeft w:val="0"/>
      <w:marRight w:val="0"/>
      <w:marTop w:val="0"/>
      <w:marBottom w:val="0"/>
      <w:divBdr>
        <w:top w:val="none" w:sz="0" w:space="0" w:color="auto"/>
        <w:left w:val="none" w:sz="0" w:space="0" w:color="auto"/>
        <w:bottom w:val="none" w:sz="0" w:space="0" w:color="auto"/>
        <w:right w:val="none" w:sz="0" w:space="0" w:color="auto"/>
      </w:divBdr>
    </w:div>
    <w:div w:id="259416589">
      <w:bodyDiv w:val="1"/>
      <w:marLeft w:val="0"/>
      <w:marRight w:val="0"/>
      <w:marTop w:val="0"/>
      <w:marBottom w:val="0"/>
      <w:divBdr>
        <w:top w:val="none" w:sz="0" w:space="0" w:color="auto"/>
        <w:left w:val="none" w:sz="0" w:space="0" w:color="auto"/>
        <w:bottom w:val="none" w:sz="0" w:space="0" w:color="auto"/>
        <w:right w:val="none" w:sz="0" w:space="0" w:color="auto"/>
      </w:divBdr>
    </w:div>
    <w:div w:id="264579274">
      <w:bodyDiv w:val="1"/>
      <w:marLeft w:val="0"/>
      <w:marRight w:val="0"/>
      <w:marTop w:val="0"/>
      <w:marBottom w:val="0"/>
      <w:divBdr>
        <w:top w:val="none" w:sz="0" w:space="0" w:color="auto"/>
        <w:left w:val="none" w:sz="0" w:space="0" w:color="auto"/>
        <w:bottom w:val="none" w:sz="0" w:space="0" w:color="auto"/>
        <w:right w:val="none" w:sz="0" w:space="0" w:color="auto"/>
      </w:divBdr>
    </w:div>
    <w:div w:id="265117395">
      <w:bodyDiv w:val="1"/>
      <w:marLeft w:val="0"/>
      <w:marRight w:val="0"/>
      <w:marTop w:val="0"/>
      <w:marBottom w:val="0"/>
      <w:divBdr>
        <w:top w:val="none" w:sz="0" w:space="0" w:color="auto"/>
        <w:left w:val="none" w:sz="0" w:space="0" w:color="auto"/>
        <w:bottom w:val="none" w:sz="0" w:space="0" w:color="auto"/>
        <w:right w:val="none" w:sz="0" w:space="0" w:color="auto"/>
      </w:divBdr>
    </w:div>
    <w:div w:id="265701820">
      <w:bodyDiv w:val="1"/>
      <w:marLeft w:val="0"/>
      <w:marRight w:val="0"/>
      <w:marTop w:val="0"/>
      <w:marBottom w:val="0"/>
      <w:divBdr>
        <w:top w:val="none" w:sz="0" w:space="0" w:color="auto"/>
        <w:left w:val="none" w:sz="0" w:space="0" w:color="auto"/>
        <w:bottom w:val="none" w:sz="0" w:space="0" w:color="auto"/>
        <w:right w:val="none" w:sz="0" w:space="0" w:color="auto"/>
      </w:divBdr>
    </w:div>
    <w:div w:id="266156163">
      <w:bodyDiv w:val="1"/>
      <w:marLeft w:val="0"/>
      <w:marRight w:val="0"/>
      <w:marTop w:val="0"/>
      <w:marBottom w:val="0"/>
      <w:divBdr>
        <w:top w:val="none" w:sz="0" w:space="0" w:color="auto"/>
        <w:left w:val="none" w:sz="0" w:space="0" w:color="auto"/>
        <w:bottom w:val="none" w:sz="0" w:space="0" w:color="auto"/>
        <w:right w:val="none" w:sz="0" w:space="0" w:color="auto"/>
      </w:divBdr>
    </w:div>
    <w:div w:id="278922553">
      <w:bodyDiv w:val="1"/>
      <w:marLeft w:val="0"/>
      <w:marRight w:val="0"/>
      <w:marTop w:val="0"/>
      <w:marBottom w:val="0"/>
      <w:divBdr>
        <w:top w:val="none" w:sz="0" w:space="0" w:color="auto"/>
        <w:left w:val="none" w:sz="0" w:space="0" w:color="auto"/>
        <w:bottom w:val="none" w:sz="0" w:space="0" w:color="auto"/>
        <w:right w:val="none" w:sz="0" w:space="0" w:color="auto"/>
      </w:divBdr>
    </w:div>
    <w:div w:id="287056799">
      <w:bodyDiv w:val="1"/>
      <w:marLeft w:val="0"/>
      <w:marRight w:val="0"/>
      <w:marTop w:val="0"/>
      <w:marBottom w:val="0"/>
      <w:divBdr>
        <w:top w:val="none" w:sz="0" w:space="0" w:color="auto"/>
        <w:left w:val="none" w:sz="0" w:space="0" w:color="auto"/>
        <w:bottom w:val="none" w:sz="0" w:space="0" w:color="auto"/>
        <w:right w:val="none" w:sz="0" w:space="0" w:color="auto"/>
      </w:divBdr>
    </w:div>
    <w:div w:id="292753414">
      <w:bodyDiv w:val="1"/>
      <w:marLeft w:val="0"/>
      <w:marRight w:val="0"/>
      <w:marTop w:val="0"/>
      <w:marBottom w:val="0"/>
      <w:divBdr>
        <w:top w:val="none" w:sz="0" w:space="0" w:color="auto"/>
        <w:left w:val="none" w:sz="0" w:space="0" w:color="auto"/>
        <w:bottom w:val="none" w:sz="0" w:space="0" w:color="auto"/>
        <w:right w:val="none" w:sz="0" w:space="0" w:color="auto"/>
      </w:divBdr>
    </w:div>
    <w:div w:id="297994981">
      <w:bodyDiv w:val="1"/>
      <w:marLeft w:val="0"/>
      <w:marRight w:val="0"/>
      <w:marTop w:val="0"/>
      <w:marBottom w:val="0"/>
      <w:divBdr>
        <w:top w:val="none" w:sz="0" w:space="0" w:color="auto"/>
        <w:left w:val="none" w:sz="0" w:space="0" w:color="auto"/>
        <w:bottom w:val="none" w:sz="0" w:space="0" w:color="auto"/>
        <w:right w:val="none" w:sz="0" w:space="0" w:color="auto"/>
      </w:divBdr>
    </w:div>
    <w:div w:id="297999771">
      <w:bodyDiv w:val="1"/>
      <w:marLeft w:val="0"/>
      <w:marRight w:val="0"/>
      <w:marTop w:val="0"/>
      <w:marBottom w:val="0"/>
      <w:divBdr>
        <w:top w:val="none" w:sz="0" w:space="0" w:color="auto"/>
        <w:left w:val="none" w:sz="0" w:space="0" w:color="auto"/>
        <w:bottom w:val="none" w:sz="0" w:space="0" w:color="auto"/>
        <w:right w:val="none" w:sz="0" w:space="0" w:color="auto"/>
      </w:divBdr>
    </w:div>
    <w:div w:id="300112200">
      <w:bodyDiv w:val="1"/>
      <w:marLeft w:val="0"/>
      <w:marRight w:val="0"/>
      <w:marTop w:val="0"/>
      <w:marBottom w:val="0"/>
      <w:divBdr>
        <w:top w:val="none" w:sz="0" w:space="0" w:color="auto"/>
        <w:left w:val="none" w:sz="0" w:space="0" w:color="auto"/>
        <w:bottom w:val="none" w:sz="0" w:space="0" w:color="auto"/>
        <w:right w:val="none" w:sz="0" w:space="0" w:color="auto"/>
      </w:divBdr>
    </w:div>
    <w:div w:id="305861620">
      <w:bodyDiv w:val="1"/>
      <w:marLeft w:val="0"/>
      <w:marRight w:val="0"/>
      <w:marTop w:val="0"/>
      <w:marBottom w:val="0"/>
      <w:divBdr>
        <w:top w:val="none" w:sz="0" w:space="0" w:color="auto"/>
        <w:left w:val="none" w:sz="0" w:space="0" w:color="auto"/>
        <w:bottom w:val="none" w:sz="0" w:space="0" w:color="auto"/>
        <w:right w:val="none" w:sz="0" w:space="0" w:color="auto"/>
      </w:divBdr>
    </w:div>
    <w:div w:id="306014928">
      <w:bodyDiv w:val="1"/>
      <w:marLeft w:val="0"/>
      <w:marRight w:val="0"/>
      <w:marTop w:val="0"/>
      <w:marBottom w:val="0"/>
      <w:divBdr>
        <w:top w:val="none" w:sz="0" w:space="0" w:color="auto"/>
        <w:left w:val="none" w:sz="0" w:space="0" w:color="auto"/>
        <w:bottom w:val="none" w:sz="0" w:space="0" w:color="auto"/>
        <w:right w:val="none" w:sz="0" w:space="0" w:color="auto"/>
      </w:divBdr>
    </w:div>
    <w:div w:id="307824019">
      <w:bodyDiv w:val="1"/>
      <w:marLeft w:val="0"/>
      <w:marRight w:val="0"/>
      <w:marTop w:val="0"/>
      <w:marBottom w:val="0"/>
      <w:divBdr>
        <w:top w:val="none" w:sz="0" w:space="0" w:color="auto"/>
        <w:left w:val="none" w:sz="0" w:space="0" w:color="auto"/>
        <w:bottom w:val="none" w:sz="0" w:space="0" w:color="auto"/>
        <w:right w:val="none" w:sz="0" w:space="0" w:color="auto"/>
      </w:divBdr>
    </w:div>
    <w:div w:id="308634932">
      <w:bodyDiv w:val="1"/>
      <w:marLeft w:val="0"/>
      <w:marRight w:val="0"/>
      <w:marTop w:val="0"/>
      <w:marBottom w:val="0"/>
      <w:divBdr>
        <w:top w:val="none" w:sz="0" w:space="0" w:color="auto"/>
        <w:left w:val="none" w:sz="0" w:space="0" w:color="auto"/>
        <w:bottom w:val="none" w:sz="0" w:space="0" w:color="auto"/>
        <w:right w:val="none" w:sz="0" w:space="0" w:color="auto"/>
      </w:divBdr>
    </w:div>
    <w:div w:id="308679672">
      <w:bodyDiv w:val="1"/>
      <w:marLeft w:val="0"/>
      <w:marRight w:val="0"/>
      <w:marTop w:val="0"/>
      <w:marBottom w:val="0"/>
      <w:divBdr>
        <w:top w:val="none" w:sz="0" w:space="0" w:color="auto"/>
        <w:left w:val="none" w:sz="0" w:space="0" w:color="auto"/>
        <w:bottom w:val="none" w:sz="0" w:space="0" w:color="auto"/>
        <w:right w:val="none" w:sz="0" w:space="0" w:color="auto"/>
      </w:divBdr>
    </w:div>
    <w:div w:id="314182308">
      <w:bodyDiv w:val="1"/>
      <w:marLeft w:val="0"/>
      <w:marRight w:val="0"/>
      <w:marTop w:val="0"/>
      <w:marBottom w:val="0"/>
      <w:divBdr>
        <w:top w:val="none" w:sz="0" w:space="0" w:color="auto"/>
        <w:left w:val="none" w:sz="0" w:space="0" w:color="auto"/>
        <w:bottom w:val="none" w:sz="0" w:space="0" w:color="auto"/>
        <w:right w:val="none" w:sz="0" w:space="0" w:color="auto"/>
      </w:divBdr>
    </w:div>
    <w:div w:id="316230876">
      <w:bodyDiv w:val="1"/>
      <w:marLeft w:val="0"/>
      <w:marRight w:val="0"/>
      <w:marTop w:val="0"/>
      <w:marBottom w:val="0"/>
      <w:divBdr>
        <w:top w:val="none" w:sz="0" w:space="0" w:color="auto"/>
        <w:left w:val="none" w:sz="0" w:space="0" w:color="auto"/>
        <w:bottom w:val="none" w:sz="0" w:space="0" w:color="auto"/>
        <w:right w:val="none" w:sz="0" w:space="0" w:color="auto"/>
      </w:divBdr>
    </w:div>
    <w:div w:id="316306243">
      <w:bodyDiv w:val="1"/>
      <w:marLeft w:val="0"/>
      <w:marRight w:val="0"/>
      <w:marTop w:val="0"/>
      <w:marBottom w:val="0"/>
      <w:divBdr>
        <w:top w:val="none" w:sz="0" w:space="0" w:color="auto"/>
        <w:left w:val="none" w:sz="0" w:space="0" w:color="auto"/>
        <w:bottom w:val="none" w:sz="0" w:space="0" w:color="auto"/>
        <w:right w:val="none" w:sz="0" w:space="0" w:color="auto"/>
      </w:divBdr>
    </w:div>
    <w:div w:id="318849623">
      <w:bodyDiv w:val="1"/>
      <w:marLeft w:val="0"/>
      <w:marRight w:val="0"/>
      <w:marTop w:val="0"/>
      <w:marBottom w:val="0"/>
      <w:divBdr>
        <w:top w:val="none" w:sz="0" w:space="0" w:color="auto"/>
        <w:left w:val="none" w:sz="0" w:space="0" w:color="auto"/>
        <w:bottom w:val="none" w:sz="0" w:space="0" w:color="auto"/>
        <w:right w:val="none" w:sz="0" w:space="0" w:color="auto"/>
      </w:divBdr>
    </w:div>
    <w:div w:id="321548452">
      <w:bodyDiv w:val="1"/>
      <w:marLeft w:val="0"/>
      <w:marRight w:val="0"/>
      <w:marTop w:val="0"/>
      <w:marBottom w:val="0"/>
      <w:divBdr>
        <w:top w:val="none" w:sz="0" w:space="0" w:color="auto"/>
        <w:left w:val="none" w:sz="0" w:space="0" w:color="auto"/>
        <w:bottom w:val="none" w:sz="0" w:space="0" w:color="auto"/>
        <w:right w:val="none" w:sz="0" w:space="0" w:color="auto"/>
      </w:divBdr>
    </w:div>
    <w:div w:id="323749282">
      <w:bodyDiv w:val="1"/>
      <w:marLeft w:val="0"/>
      <w:marRight w:val="0"/>
      <w:marTop w:val="0"/>
      <w:marBottom w:val="0"/>
      <w:divBdr>
        <w:top w:val="none" w:sz="0" w:space="0" w:color="auto"/>
        <w:left w:val="none" w:sz="0" w:space="0" w:color="auto"/>
        <w:bottom w:val="none" w:sz="0" w:space="0" w:color="auto"/>
        <w:right w:val="none" w:sz="0" w:space="0" w:color="auto"/>
      </w:divBdr>
    </w:div>
    <w:div w:id="323901819">
      <w:bodyDiv w:val="1"/>
      <w:marLeft w:val="0"/>
      <w:marRight w:val="0"/>
      <w:marTop w:val="0"/>
      <w:marBottom w:val="0"/>
      <w:divBdr>
        <w:top w:val="none" w:sz="0" w:space="0" w:color="auto"/>
        <w:left w:val="none" w:sz="0" w:space="0" w:color="auto"/>
        <w:bottom w:val="none" w:sz="0" w:space="0" w:color="auto"/>
        <w:right w:val="none" w:sz="0" w:space="0" w:color="auto"/>
      </w:divBdr>
    </w:div>
    <w:div w:id="323976350">
      <w:bodyDiv w:val="1"/>
      <w:marLeft w:val="0"/>
      <w:marRight w:val="0"/>
      <w:marTop w:val="0"/>
      <w:marBottom w:val="0"/>
      <w:divBdr>
        <w:top w:val="none" w:sz="0" w:space="0" w:color="auto"/>
        <w:left w:val="none" w:sz="0" w:space="0" w:color="auto"/>
        <w:bottom w:val="none" w:sz="0" w:space="0" w:color="auto"/>
        <w:right w:val="none" w:sz="0" w:space="0" w:color="auto"/>
      </w:divBdr>
    </w:div>
    <w:div w:id="325474664">
      <w:bodyDiv w:val="1"/>
      <w:marLeft w:val="0"/>
      <w:marRight w:val="0"/>
      <w:marTop w:val="0"/>
      <w:marBottom w:val="0"/>
      <w:divBdr>
        <w:top w:val="none" w:sz="0" w:space="0" w:color="auto"/>
        <w:left w:val="none" w:sz="0" w:space="0" w:color="auto"/>
        <w:bottom w:val="none" w:sz="0" w:space="0" w:color="auto"/>
        <w:right w:val="none" w:sz="0" w:space="0" w:color="auto"/>
      </w:divBdr>
    </w:div>
    <w:div w:id="326833169">
      <w:bodyDiv w:val="1"/>
      <w:marLeft w:val="0"/>
      <w:marRight w:val="0"/>
      <w:marTop w:val="0"/>
      <w:marBottom w:val="0"/>
      <w:divBdr>
        <w:top w:val="none" w:sz="0" w:space="0" w:color="auto"/>
        <w:left w:val="none" w:sz="0" w:space="0" w:color="auto"/>
        <w:bottom w:val="none" w:sz="0" w:space="0" w:color="auto"/>
        <w:right w:val="none" w:sz="0" w:space="0" w:color="auto"/>
      </w:divBdr>
    </w:div>
    <w:div w:id="327490007">
      <w:bodyDiv w:val="1"/>
      <w:marLeft w:val="0"/>
      <w:marRight w:val="0"/>
      <w:marTop w:val="0"/>
      <w:marBottom w:val="0"/>
      <w:divBdr>
        <w:top w:val="none" w:sz="0" w:space="0" w:color="auto"/>
        <w:left w:val="none" w:sz="0" w:space="0" w:color="auto"/>
        <w:bottom w:val="none" w:sz="0" w:space="0" w:color="auto"/>
        <w:right w:val="none" w:sz="0" w:space="0" w:color="auto"/>
      </w:divBdr>
    </w:div>
    <w:div w:id="329676919">
      <w:bodyDiv w:val="1"/>
      <w:marLeft w:val="0"/>
      <w:marRight w:val="0"/>
      <w:marTop w:val="0"/>
      <w:marBottom w:val="0"/>
      <w:divBdr>
        <w:top w:val="none" w:sz="0" w:space="0" w:color="auto"/>
        <w:left w:val="none" w:sz="0" w:space="0" w:color="auto"/>
        <w:bottom w:val="none" w:sz="0" w:space="0" w:color="auto"/>
        <w:right w:val="none" w:sz="0" w:space="0" w:color="auto"/>
      </w:divBdr>
    </w:div>
    <w:div w:id="332535002">
      <w:bodyDiv w:val="1"/>
      <w:marLeft w:val="0"/>
      <w:marRight w:val="0"/>
      <w:marTop w:val="0"/>
      <w:marBottom w:val="0"/>
      <w:divBdr>
        <w:top w:val="none" w:sz="0" w:space="0" w:color="auto"/>
        <w:left w:val="none" w:sz="0" w:space="0" w:color="auto"/>
        <w:bottom w:val="none" w:sz="0" w:space="0" w:color="auto"/>
        <w:right w:val="none" w:sz="0" w:space="0" w:color="auto"/>
      </w:divBdr>
    </w:div>
    <w:div w:id="336226711">
      <w:bodyDiv w:val="1"/>
      <w:marLeft w:val="0"/>
      <w:marRight w:val="0"/>
      <w:marTop w:val="0"/>
      <w:marBottom w:val="0"/>
      <w:divBdr>
        <w:top w:val="none" w:sz="0" w:space="0" w:color="auto"/>
        <w:left w:val="none" w:sz="0" w:space="0" w:color="auto"/>
        <w:bottom w:val="none" w:sz="0" w:space="0" w:color="auto"/>
        <w:right w:val="none" w:sz="0" w:space="0" w:color="auto"/>
      </w:divBdr>
    </w:div>
    <w:div w:id="338043742">
      <w:bodyDiv w:val="1"/>
      <w:marLeft w:val="0"/>
      <w:marRight w:val="0"/>
      <w:marTop w:val="0"/>
      <w:marBottom w:val="0"/>
      <w:divBdr>
        <w:top w:val="none" w:sz="0" w:space="0" w:color="auto"/>
        <w:left w:val="none" w:sz="0" w:space="0" w:color="auto"/>
        <w:bottom w:val="none" w:sz="0" w:space="0" w:color="auto"/>
        <w:right w:val="none" w:sz="0" w:space="0" w:color="auto"/>
      </w:divBdr>
    </w:div>
    <w:div w:id="344089985">
      <w:bodyDiv w:val="1"/>
      <w:marLeft w:val="0"/>
      <w:marRight w:val="0"/>
      <w:marTop w:val="0"/>
      <w:marBottom w:val="0"/>
      <w:divBdr>
        <w:top w:val="none" w:sz="0" w:space="0" w:color="auto"/>
        <w:left w:val="none" w:sz="0" w:space="0" w:color="auto"/>
        <w:bottom w:val="none" w:sz="0" w:space="0" w:color="auto"/>
        <w:right w:val="none" w:sz="0" w:space="0" w:color="auto"/>
      </w:divBdr>
    </w:div>
    <w:div w:id="345599248">
      <w:bodyDiv w:val="1"/>
      <w:marLeft w:val="0"/>
      <w:marRight w:val="0"/>
      <w:marTop w:val="0"/>
      <w:marBottom w:val="0"/>
      <w:divBdr>
        <w:top w:val="none" w:sz="0" w:space="0" w:color="auto"/>
        <w:left w:val="none" w:sz="0" w:space="0" w:color="auto"/>
        <w:bottom w:val="none" w:sz="0" w:space="0" w:color="auto"/>
        <w:right w:val="none" w:sz="0" w:space="0" w:color="auto"/>
      </w:divBdr>
    </w:div>
    <w:div w:id="346254513">
      <w:bodyDiv w:val="1"/>
      <w:marLeft w:val="0"/>
      <w:marRight w:val="0"/>
      <w:marTop w:val="0"/>
      <w:marBottom w:val="0"/>
      <w:divBdr>
        <w:top w:val="none" w:sz="0" w:space="0" w:color="auto"/>
        <w:left w:val="none" w:sz="0" w:space="0" w:color="auto"/>
        <w:bottom w:val="none" w:sz="0" w:space="0" w:color="auto"/>
        <w:right w:val="none" w:sz="0" w:space="0" w:color="auto"/>
      </w:divBdr>
    </w:div>
    <w:div w:id="346907852">
      <w:bodyDiv w:val="1"/>
      <w:marLeft w:val="0"/>
      <w:marRight w:val="0"/>
      <w:marTop w:val="0"/>
      <w:marBottom w:val="0"/>
      <w:divBdr>
        <w:top w:val="none" w:sz="0" w:space="0" w:color="auto"/>
        <w:left w:val="none" w:sz="0" w:space="0" w:color="auto"/>
        <w:bottom w:val="none" w:sz="0" w:space="0" w:color="auto"/>
        <w:right w:val="none" w:sz="0" w:space="0" w:color="auto"/>
      </w:divBdr>
    </w:div>
    <w:div w:id="348456621">
      <w:bodyDiv w:val="1"/>
      <w:marLeft w:val="0"/>
      <w:marRight w:val="0"/>
      <w:marTop w:val="0"/>
      <w:marBottom w:val="0"/>
      <w:divBdr>
        <w:top w:val="none" w:sz="0" w:space="0" w:color="auto"/>
        <w:left w:val="none" w:sz="0" w:space="0" w:color="auto"/>
        <w:bottom w:val="none" w:sz="0" w:space="0" w:color="auto"/>
        <w:right w:val="none" w:sz="0" w:space="0" w:color="auto"/>
      </w:divBdr>
    </w:div>
    <w:div w:id="349139926">
      <w:bodyDiv w:val="1"/>
      <w:marLeft w:val="0"/>
      <w:marRight w:val="0"/>
      <w:marTop w:val="0"/>
      <w:marBottom w:val="0"/>
      <w:divBdr>
        <w:top w:val="none" w:sz="0" w:space="0" w:color="auto"/>
        <w:left w:val="none" w:sz="0" w:space="0" w:color="auto"/>
        <w:bottom w:val="none" w:sz="0" w:space="0" w:color="auto"/>
        <w:right w:val="none" w:sz="0" w:space="0" w:color="auto"/>
      </w:divBdr>
    </w:div>
    <w:div w:id="350911420">
      <w:bodyDiv w:val="1"/>
      <w:marLeft w:val="0"/>
      <w:marRight w:val="0"/>
      <w:marTop w:val="0"/>
      <w:marBottom w:val="0"/>
      <w:divBdr>
        <w:top w:val="none" w:sz="0" w:space="0" w:color="auto"/>
        <w:left w:val="none" w:sz="0" w:space="0" w:color="auto"/>
        <w:bottom w:val="none" w:sz="0" w:space="0" w:color="auto"/>
        <w:right w:val="none" w:sz="0" w:space="0" w:color="auto"/>
      </w:divBdr>
    </w:div>
    <w:div w:id="351494174">
      <w:bodyDiv w:val="1"/>
      <w:marLeft w:val="0"/>
      <w:marRight w:val="0"/>
      <w:marTop w:val="0"/>
      <w:marBottom w:val="0"/>
      <w:divBdr>
        <w:top w:val="none" w:sz="0" w:space="0" w:color="auto"/>
        <w:left w:val="none" w:sz="0" w:space="0" w:color="auto"/>
        <w:bottom w:val="none" w:sz="0" w:space="0" w:color="auto"/>
        <w:right w:val="none" w:sz="0" w:space="0" w:color="auto"/>
      </w:divBdr>
    </w:div>
    <w:div w:id="353462011">
      <w:bodyDiv w:val="1"/>
      <w:marLeft w:val="0"/>
      <w:marRight w:val="0"/>
      <w:marTop w:val="0"/>
      <w:marBottom w:val="0"/>
      <w:divBdr>
        <w:top w:val="none" w:sz="0" w:space="0" w:color="auto"/>
        <w:left w:val="none" w:sz="0" w:space="0" w:color="auto"/>
        <w:bottom w:val="none" w:sz="0" w:space="0" w:color="auto"/>
        <w:right w:val="none" w:sz="0" w:space="0" w:color="auto"/>
      </w:divBdr>
    </w:div>
    <w:div w:id="358242627">
      <w:bodyDiv w:val="1"/>
      <w:marLeft w:val="0"/>
      <w:marRight w:val="0"/>
      <w:marTop w:val="0"/>
      <w:marBottom w:val="0"/>
      <w:divBdr>
        <w:top w:val="none" w:sz="0" w:space="0" w:color="auto"/>
        <w:left w:val="none" w:sz="0" w:space="0" w:color="auto"/>
        <w:bottom w:val="none" w:sz="0" w:space="0" w:color="auto"/>
        <w:right w:val="none" w:sz="0" w:space="0" w:color="auto"/>
      </w:divBdr>
    </w:div>
    <w:div w:id="358746176">
      <w:bodyDiv w:val="1"/>
      <w:marLeft w:val="0"/>
      <w:marRight w:val="0"/>
      <w:marTop w:val="0"/>
      <w:marBottom w:val="0"/>
      <w:divBdr>
        <w:top w:val="none" w:sz="0" w:space="0" w:color="auto"/>
        <w:left w:val="none" w:sz="0" w:space="0" w:color="auto"/>
        <w:bottom w:val="none" w:sz="0" w:space="0" w:color="auto"/>
        <w:right w:val="none" w:sz="0" w:space="0" w:color="auto"/>
      </w:divBdr>
    </w:div>
    <w:div w:id="362098770">
      <w:bodyDiv w:val="1"/>
      <w:marLeft w:val="0"/>
      <w:marRight w:val="0"/>
      <w:marTop w:val="0"/>
      <w:marBottom w:val="0"/>
      <w:divBdr>
        <w:top w:val="none" w:sz="0" w:space="0" w:color="auto"/>
        <w:left w:val="none" w:sz="0" w:space="0" w:color="auto"/>
        <w:bottom w:val="none" w:sz="0" w:space="0" w:color="auto"/>
        <w:right w:val="none" w:sz="0" w:space="0" w:color="auto"/>
      </w:divBdr>
    </w:div>
    <w:div w:id="362751758">
      <w:bodyDiv w:val="1"/>
      <w:marLeft w:val="0"/>
      <w:marRight w:val="0"/>
      <w:marTop w:val="0"/>
      <w:marBottom w:val="0"/>
      <w:divBdr>
        <w:top w:val="none" w:sz="0" w:space="0" w:color="auto"/>
        <w:left w:val="none" w:sz="0" w:space="0" w:color="auto"/>
        <w:bottom w:val="none" w:sz="0" w:space="0" w:color="auto"/>
        <w:right w:val="none" w:sz="0" w:space="0" w:color="auto"/>
      </w:divBdr>
    </w:div>
    <w:div w:id="365567247">
      <w:bodyDiv w:val="1"/>
      <w:marLeft w:val="0"/>
      <w:marRight w:val="0"/>
      <w:marTop w:val="0"/>
      <w:marBottom w:val="0"/>
      <w:divBdr>
        <w:top w:val="none" w:sz="0" w:space="0" w:color="auto"/>
        <w:left w:val="none" w:sz="0" w:space="0" w:color="auto"/>
        <w:bottom w:val="none" w:sz="0" w:space="0" w:color="auto"/>
        <w:right w:val="none" w:sz="0" w:space="0" w:color="auto"/>
      </w:divBdr>
    </w:div>
    <w:div w:id="365985390">
      <w:bodyDiv w:val="1"/>
      <w:marLeft w:val="0"/>
      <w:marRight w:val="0"/>
      <w:marTop w:val="0"/>
      <w:marBottom w:val="0"/>
      <w:divBdr>
        <w:top w:val="none" w:sz="0" w:space="0" w:color="auto"/>
        <w:left w:val="none" w:sz="0" w:space="0" w:color="auto"/>
        <w:bottom w:val="none" w:sz="0" w:space="0" w:color="auto"/>
        <w:right w:val="none" w:sz="0" w:space="0" w:color="auto"/>
      </w:divBdr>
    </w:div>
    <w:div w:id="366568789">
      <w:bodyDiv w:val="1"/>
      <w:marLeft w:val="0"/>
      <w:marRight w:val="0"/>
      <w:marTop w:val="0"/>
      <w:marBottom w:val="0"/>
      <w:divBdr>
        <w:top w:val="none" w:sz="0" w:space="0" w:color="auto"/>
        <w:left w:val="none" w:sz="0" w:space="0" w:color="auto"/>
        <w:bottom w:val="none" w:sz="0" w:space="0" w:color="auto"/>
        <w:right w:val="none" w:sz="0" w:space="0" w:color="auto"/>
      </w:divBdr>
    </w:div>
    <w:div w:id="367026931">
      <w:bodyDiv w:val="1"/>
      <w:marLeft w:val="0"/>
      <w:marRight w:val="0"/>
      <w:marTop w:val="0"/>
      <w:marBottom w:val="0"/>
      <w:divBdr>
        <w:top w:val="none" w:sz="0" w:space="0" w:color="auto"/>
        <w:left w:val="none" w:sz="0" w:space="0" w:color="auto"/>
        <w:bottom w:val="none" w:sz="0" w:space="0" w:color="auto"/>
        <w:right w:val="none" w:sz="0" w:space="0" w:color="auto"/>
      </w:divBdr>
    </w:div>
    <w:div w:id="367461621">
      <w:bodyDiv w:val="1"/>
      <w:marLeft w:val="0"/>
      <w:marRight w:val="0"/>
      <w:marTop w:val="0"/>
      <w:marBottom w:val="0"/>
      <w:divBdr>
        <w:top w:val="none" w:sz="0" w:space="0" w:color="auto"/>
        <w:left w:val="none" w:sz="0" w:space="0" w:color="auto"/>
        <w:bottom w:val="none" w:sz="0" w:space="0" w:color="auto"/>
        <w:right w:val="none" w:sz="0" w:space="0" w:color="auto"/>
      </w:divBdr>
    </w:div>
    <w:div w:id="374044895">
      <w:bodyDiv w:val="1"/>
      <w:marLeft w:val="0"/>
      <w:marRight w:val="0"/>
      <w:marTop w:val="0"/>
      <w:marBottom w:val="0"/>
      <w:divBdr>
        <w:top w:val="none" w:sz="0" w:space="0" w:color="auto"/>
        <w:left w:val="none" w:sz="0" w:space="0" w:color="auto"/>
        <w:bottom w:val="none" w:sz="0" w:space="0" w:color="auto"/>
        <w:right w:val="none" w:sz="0" w:space="0" w:color="auto"/>
      </w:divBdr>
    </w:div>
    <w:div w:id="374694126">
      <w:bodyDiv w:val="1"/>
      <w:marLeft w:val="0"/>
      <w:marRight w:val="0"/>
      <w:marTop w:val="0"/>
      <w:marBottom w:val="0"/>
      <w:divBdr>
        <w:top w:val="none" w:sz="0" w:space="0" w:color="auto"/>
        <w:left w:val="none" w:sz="0" w:space="0" w:color="auto"/>
        <w:bottom w:val="none" w:sz="0" w:space="0" w:color="auto"/>
        <w:right w:val="none" w:sz="0" w:space="0" w:color="auto"/>
      </w:divBdr>
    </w:div>
    <w:div w:id="377046282">
      <w:bodyDiv w:val="1"/>
      <w:marLeft w:val="0"/>
      <w:marRight w:val="0"/>
      <w:marTop w:val="0"/>
      <w:marBottom w:val="0"/>
      <w:divBdr>
        <w:top w:val="none" w:sz="0" w:space="0" w:color="auto"/>
        <w:left w:val="none" w:sz="0" w:space="0" w:color="auto"/>
        <w:bottom w:val="none" w:sz="0" w:space="0" w:color="auto"/>
        <w:right w:val="none" w:sz="0" w:space="0" w:color="auto"/>
      </w:divBdr>
    </w:div>
    <w:div w:id="384376867">
      <w:bodyDiv w:val="1"/>
      <w:marLeft w:val="0"/>
      <w:marRight w:val="0"/>
      <w:marTop w:val="0"/>
      <w:marBottom w:val="0"/>
      <w:divBdr>
        <w:top w:val="none" w:sz="0" w:space="0" w:color="auto"/>
        <w:left w:val="none" w:sz="0" w:space="0" w:color="auto"/>
        <w:bottom w:val="none" w:sz="0" w:space="0" w:color="auto"/>
        <w:right w:val="none" w:sz="0" w:space="0" w:color="auto"/>
      </w:divBdr>
    </w:div>
    <w:div w:id="386612544">
      <w:bodyDiv w:val="1"/>
      <w:marLeft w:val="0"/>
      <w:marRight w:val="0"/>
      <w:marTop w:val="0"/>
      <w:marBottom w:val="0"/>
      <w:divBdr>
        <w:top w:val="none" w:sz="0" w:space="0" w:color="auto"/>
        <w:left w:val="none" w:sz="0" w:space="0" w:color="auto"/>
        <w:bottom w:val="none" w:sz="0" w:space="0" w:color="auto"/>
        <w:right w:val="none" w:sz="0" w:space="0" w:color="auto"/>
      </w:divBdr>
    </w:div>
    <w:div w:id="388310530">
      <w:bodyDiv w:val="1"/>
      <w:marLeft w:val="0"/>
      <w:marRight w:val="0"/>
      <w:marTop w:val="0"/>
      <w:marBottom w:val="0"/>
      <w:divBdr>
        <w:top w:val="none" w:sz="0" w:space="0" w:color="auto"/>
        <w:left w:val="none" w:sz="0" w:space="0" w:color="auto"/>
        <w:bottom w:val="none" w:sz="0" w:space="0" w:color="auto"/>
        <w:right w:val="none" w:sz="0" w:space="0" w:color="auto"/>
      </w:divBdr>
    </w:div>
    <w:div w:id="390037263">
      <w:bodyDiv w:val="1"/>
      <w:marLeft w:val="0"/>
      <w:marRight w:val="0"/>
      <w:marTop w:val="0"/>
      <w:marBottom w:val="0"/>
      <w:divBdr>
        <w:top w:val="none" w:sz="0" w:space="0" w:color="auto"/>
        <w:left w:val="none" w:sz="0" w:space="0" w:color="auto"/>
        <w:bottom w:val="none" w:sz="0" w:space="0" w:color="auto"/>
        <w:right w:val="none" w:sz="0" w:space="0" w:color="auto"/>
      </w:divBdr>
    </w:div>
    <w:div w:id="395592113">
      <w:bodyDiv w:val="1"/>
      <w:marLeft w:val="0"/>
      <w:marRight w:val="0"/>
      <w:marTop w:val="0"/>
      <w:marBottom w:val="0"/>
      <w:divBdr>
        <w:top w:val="none" w:sz="0" w:space="0" w:color="auto"/>
        <w:left w:val="none" w:sz="0" w:space="0" w:color="auto"/>
        <w:bottom w:val="none" w:sz="0" w:space="0" w:color="auto"/>
        <w:right w:val="none" w:sz="0" w:space="0" w:color="auto"/>
      </w:divBdr>
    </w:div>
    <w:div w:id="397243433">
      <w:bodyDiv w:val="1"/>
      <w:marLeft w:val="0"/>
      <w:marRight w:val="0"/>
      <w:marTop w:val="0"/>
      <w:marBottom w:val="0"/>
      <w:divBdr>
        <w:top w:val="none" w:sz="0" w:space="0" w:color="auto"/>
        <w:left w:val="none" w:sz="0" w:space="0" w:color="auto"/>
        <w:bottom w:val="none" w:sz="0" w:space="0" w:color="auto"/>
        <w:right w:val="none" w:sz="0" w:space="0" w:color="auto"/>
      </w:divBdr>
    </w:div>
    <w:div w:id="400249257">
      <w:bodyDiv w:val="1"/>
      <w:marLeft w:val="0"/>
      <w:marRight w:val="0"/>
      <w:marTop w:val="0"/>
      <w:marBottom w:val="0"/>
      <w:divBdr>
        <w:top w:val="none" w:sz="0" w:space="0" w:color="auto"/>
        <w:left w:val="none" w:sz="0" w:space="0" w:color="auto"/>
        <w:bottom w:val="none" w:sz="0" w:space="0" w:color="auto"/>
        <w:right w:val="none" w:sz="0" w:space="0" w:color="auto"/>
      </w:divBdr>
    </w:div>
    <w:div w:id="402919717">
      <w:bodyDiv w:val="1"/>
      <w:marLeft w:val="0"/>
      <w:marRight w:val="0"/>
      <w:marTop w:val="0"/>
      <w:marBottom w:val="0"/>
      <w:divBdr>
        <w:top w:val="none" w:sz="0" w:space="0" w:color="auto"/>
        <w:left w:val="none" w:sz="0" w:space="0" w:color="auto"/>
        <w:bottom w:val="none" w:sz="0" w:space="0" w:color="auto"/>
        <w:right w:val="none" w:sz="0" w:space="0" w:color="auto"/>
      </w:divBdr>
    </w:div>
    <w:div w:id="403799499">
      <w:bodyDiv w:val="1"/>
      <w:marLeft w:val="0"/>
      <w:marRight w:val="0"/>
      <w:marTop w:val="0"/>
      <w:marBottom w:val="0"/>
      <w:divBdr>
        <w:top w:val="none" w:sz="0" w:space="0" w:color="auto"/>
        <w:left w:val="none" w:sz="0" w:space="0" w:color="auto"/>
        <w:bottom w:val="none" w:sz="0" w:space="0" w:color="auto"/>
        <w:right w:val="none" w:sz="0" w:space="0" w:color="auto"/>
      </w:divBdr>
    </w:div>
    <w:div w:id="407312429">
      <w:bodyDiv w:val="1"/>
      <w:marLeft w:val="0"/>
      <w:marRight w:val="0"/>
      <w:marTop w:val="0"/>
      <w:marBottom w:val="0"/>
      <w:divBdr>
        <w:top w:val="none" w:sz="0" w:space="0" w:color="auto"/>
        <w:left w:val="none" w:sz="0" w:space="0" w:color="auto"/>
        <w:bottom w:val="none" w:sz="0" w:space="0" w:color="auto"/>
        <w:right w:val="none" w:sz="0" w:space="0" w:color="auto"/>
      </w:divBdr>
    </w:div>
    <w:div w:id="411242175">
      <w:bodyDiv w:val="1"/>
      <w:marLeft w:val="0"/>
      <w:marRight w:val="0"/>
      <w:marTop w:val="0"/>
      <w:marBottom w:val="0"/>
      <w:divBdr>
        <w:top w:val="none" w:sz="0" w:space="0" w:color="auto"/>
        <w:left w:val="none" w:sz="0" w:space="0" w:color="auto"/>
        <w:bottom w:val="none" w:sz="0" w:space="0" w:color="auto"/>
        <w:right w:val="none" w:sz="0" w:space="0" w:color="auto"/>
      </w:divBdr>
    </w:div>
    <w:div w:id="412435394">
      <w:bodyDiv w:val="1"/>
      <w:marLeft w:val="0"/>
      <w:marRight w:val="0"/>
      <w:marTop w:val="0"/>
      <w:marBottom w:val="0"/>
      <w:divBdr>
        <w:top w:val="none" w:sz="0" w:space="0" w:color="auto"/>
        <w:left w:val="none" w:sz="0" w:space="0" w:color="auto"/>
        <w:bottom w:val="none" w:sz="0" w:space="0" w:color="auto"/>
        <w:right w:val="none" w:sz="0" w:space="0" w:color="auto"/>
      </w:divBdr>
    </w:div>
    <w:div w:id="414473226">
      <w:bodyDiv w:val="1"/>
      <w:marLeft w:val="0"/>
      <w:marRight w:val="0"/>
      <w:marTop w:val="0"/>
      <w:marBottom w:val="0"/>
      <w:divBdr>
        <w:top w:val="none" w:sz="0" w:space="0" w:color="auto"/>
        <w:left w:val="none" w:sz="0" w:space="0" w:color="auto"/>
        <w:bottom w:val="none" w:sz="0" w:space="0" w:color="auto"/>
        <w:right w:val="none" w:sz="0" w:space="0" w:color="auto"/>
      </w:divBdr>
    </w:div>
    <w:div w:id="418134236">
      <w:bodyDiv w:val="1"/>
      <w:marLeft w:val="0"/>
      <w:marRight w:val="0"/>
      <w:marTop w:val="0"/>
      <w:marBottom w:val="0"/>
      <w:divBdr>
        <w:top w:val="none" w:sz="0" w:space="0" w:color="auto"/>
        <w:left w:val="none" w:sz="0" w:space="0" w:color="auto"/>
        <w:bottom w:val="none" w:sz="0" w:space="0" w:color="auto"/>
        <w:right w:val="none" w:sz="0" w:space="0" w:color="auto"/>
      </w:divBdr>
    </w:div>
    <w:div w:id="418600392">
      <w:bodyDiv w:val="1"/>
      <w:marLeft w:val="0"/>
      <w:marRight w:val="0"/>
      <w:marTop w:val="0"/>
      <w:marBottom w:val="0"/>
      <w:divBdr>
        <w:top w:val="none" w:sz="0" w:space="0" w:color="auto"/>
        <w:left w:val="none" w:sz="0" w:space="0" w:color="auto"/>
        <w:bottom w:val="none" w:sz="0" w:space="0" w:color="auto"/>
        <w:right w:val="none" w:sz="0" w:space="0" w:color="auto"/>
      </w:divBdr>
    </w:div>
    <w:div w:id="419832439">
      <w:bodyDiv w:val="1"/>
      <w:marLeft w:val="0"/>
      <w:marRight w:val="0"/>
      <w:marTop w:val="0"/>
      <w:marBottom w:val="0"/>
      <w:divBdr>
        <w:top w:val="none" w:sz="0" w:space="0" w:color="auto"/>
        <w:left w:val="none" w:sz="0" w:space="0" w:color="auto"/>
        <w:bottom w:val="none" w:sz="0" w:space="0" w:color="auto"/>
        <w:right w:val="none" w:sz="0" w:space="0" w:color="auto"/>
      </w:divBdr>
    </w:div>
    <w:div w:id="422725234">
      <w:bodyDiv w:val="1"/>
      <w:marLeft w:val="0"/>
      <w:marRight w:val="0"/>
      <w:marTop w:val="0"/>
      <w:marBottom w:val="0"/>
      <w:divBdr>
        <w:top w:val="none" w:sz="0" w:space="0" w:color="auto"/>
        <w:left w:val="none" w:sz="0" w:space="0" w:color="auto"/>
        <w:bottom w:val="none" w:sz="0" w:space="0" w:color="auto"/>
        <w:right w:val="none" w:sz="0" w:space="0" w:color="auto"/>
      </w:divBdr>
    </w:div>
    <w:div w:id="423845926">
      <w:bodyDiv w:val="1"/>
      <w:marLeft w:val="0"/>
      <w:marRight w:val="0"/>
      <w:marTop w:val="0"/>
      <w:marBottom w:val="0"/>
      <w:divBdr>
        <w:top w:val="none" w:sz="0" w:space="0" w:color="auto"/>
        <w:left w:val="none" w:sz="0" w:space="0" w:color="auto"/>
        <w:bottom w:val="none" w:sz="0" w:space="0" w:color="auto"/>
        <w:right w:val="none" w:sz="0" w:space="0" w:color="auto"/>
      </w:divBdr>
    </w:div>
    <w:div w:id="430048587">
      <w:bodyDiv w:val="1"/>
      <w:marLeft w:val="0"/>
      <w:marRight w:val="0"/>
      <w:marTop w:val="0"/>
      <w:marBottom w:val="0"/>
      <w:divBdr>
        <w:top w:val="none" w:sz="0" w:space="0" w:color="auto"/>
        <w:left w:val="none" w:sz="0" w:space="0" w:color="auto"/>
        <w:bottom w:val="none" w:sz="0" w:space="0" w:color="auto"/>
        <w:right w:val="none" w:sz="0" w:space="0" w:color="auto"/>
      </w:divBdr>
    </w:div>
    <w:div w:id="431248394">
      <w:bodyDiv w:val="1"/>
      <w:marLeft w:val="0"/>
      <w:marRight w:val="0"/>
      <w:marTop w:val="0"/>
      <w:marBottom w:val="0"/>
      <w:divBdr>
        <w:top w:val="none" w:sz="0" w:space="0" w:color="auto"/>
        <w:left w:val="none" w:sz="0" w:space="0" w:color="auto"/>
        <w:bottom w:val="none" w:sz="0" w:space="0" w:color="auto"/>
        <w:right w:val="none" w:sz="0" w:space="0" w:color="auto"/>
      </w:divBdr>
    </w:div>
    <w:div w:id="432824876">
      <w:bodyDiv w:val="1"/>
      <w:marLeft w:val="0"/>
      <w:marRight w:val="0"/>
      <w:marTop w:val="0"/>
      <w:marBottom w:val="0"/>
      <w:divBdr>
        <w:top w:val="none" w:sz="0" w:space="0" w:color="auto"/>
        <w:left w:val="none" w:sz="0" w:space="0" w:color="auto"/>
        <w:bottom w:val="none" w:sz="0" w:space="0" w:color="auto"/>
        <w:right w:val="none" w:sz="0" w:space="0" w:color="auto"/>
      </w:divBdr>
    </w:div>
    <w:div w:id="432894269">
      <w:bodyDiv w:val="1"/>
      <w:marLeft w:val="0"/>
      <w:marRight w:val="0"/>
      <w:marTop w:val="0"/>
      <w:marBottom w:val="0"/>
      <w:divBdr>
        <w:top w:val="none" w:sz="0" w:space="0" w:color="auto"/>
        <w:left w:val="none" w:sz="0" w:space="0" w:color="auto"/>
        <w:bottom w:val="none" w:sz="0" w:space="0" w:color="auto"/>
        <w:right w:val="none" w:sz="0" w:space="0" w:color="auto"/>
      </w:divBdr>
    </w:div>
    <w:div w:id="433673971">
      <w:bodyDiv w:val="1"/>
      <w:marLeft w:val="0"/>
      <w:marRight w:val="0"/>
      <w:marTop w:val="0"/>
      <w:marBottom w:val="0"/>
      <w:divBdr>
        <w:top w:val="none" w:sz="0" w:space="0" w:color="auto"/>
        <w:left w:val="none" w:sz="0" w:space="0" w:color="auto"/>
        <w:bottom w:val="none" w:sz="0" w:space="0" w:color="auto"/>
        <w:right w:val="none" w:sz="0" w:space="0" w:color="auto"/>
      </w:divBdr>
    </w:div>
    <w:div w:id="439958943">
      <w:bodyDiv w:val="1"/>
      <w:marLeft w:val="0"/>
      <w:marRight w:val="0"/>
      <w:marTop w:val="0"/>
      <w:marBottom w:val="0"/>
      <w:divBdr>
        <w:top w:val="none" w:sz="0" w:space="0" w:color="auto"/>
        <w:left w:val="none" w:sz="0" w:space="0" w:color="auto"/>
        <w:bottom w:val="none" w:sz="0" w:space="0" w:color="auto"/>
        <w:right w:val="none" w:sz="0" w:space="0" w:color="auto"/>
      </w:divBdr>
    </w:div>
    <w:div w:id="442841501">
      <w:bodyDiv w:val="1"/>
      <w:marLeft w:val="0"/>
      <w:marRight w:val="0"/>
      <w:marTop w:val="0"/>
      <w:marBottom w:val="0"/>
      <w:divBdr>
        <w:top w:val="none" w:sz="0" w:space="0" w:color="auto"/>
        <w:left w:val="none" w:sz="0" w:space="0" w:color="auto"/>
        <w:bottom w:val="none" w:sz="0" w:space="0" w:color="auto"/>
        <w:right w:val="none" w:sz="0" w:space="0" w:color="auto"/>
      </w:divBdr>
    </w:div>
    <w:div w:id="444466136">
      <w:bodyDiv w:val="1"/>
      <w:marLeft w:val="0"/>
      <w:marRight w:val="0"/>
      <w:marTop w:val="0"/>
      <w:marBottom w:val="0"/>
      <w:divBdr>
        <w:top w:val="none" w:sz="0" w:space="0" w:color="auto"/>
        <w:left w:val="none" w:sz="0" w:space="0" w:color="auto"/>
        <w:bottom w:val="none" w:sz="0" w:space="0" w:color="auto"/>
        <w:right w:val="none" w:sz="0" w:space="0" w:color="auto"/>
      </w:divBdr>
    </w:div>
    <w:div w:id="445122315">
      <w:bodyDiv w:val="1"/>
      <w:marLeft w:val="0"/>
      <w:marRight w:val="0"/>
      <w:marTop w:val="0"/>
      <w:marBottom w:val="0"/>
      <w:divBdr>
        <w:top w:val="none" w:sz="0" w:space="0" w:color="auto"/>
        <w:left w:val="none" w:sz="0" w:space="0" w:color="auto"/>
        <w:bottom w:val="none" w:sz="0" w:space="0" w:color="auto"/>
        <w:right w:val="none" w:sz="0" w:space="0" w:color="auto"/>
      </w:divBdr>
    </w:div>
    <w:div w:id="446197686">
      <w:bodyDiv w:val="1"/>
      <w:marLeft w:val="0"/>
      <w:marRight w:val="0"/>
      <w:marTop w:val="0"/>
      <w:marBottom w:val="0"/>
      <w:divBdr>
        <w:top w:val="none" w:sz="0" w:space="0" w:color="auto"/>
        <w:left w:val="none" w:sz="0" w:space="0" w:color="auto"/>
        <w:bottom w:val="none" w:sz="0" w:space="0" w:color="auto"/>
        <w:right w:val="none" w:sz="0" w:space="0" w:color="auto"/>
      </w:divBdr>
    </w:div>
    <w:div w:id="446704930">
      <w:bodyDiv w:val="1"/>
      <w:marLeft w:val="0"/>
      <w:marRight w:val="0"/>
      <w:marTop w:val="0"/>
      <w:marBottom w:val="0"/>
      <w:divBdr>
        <w:top w:val="none" w:sz="0" w:space="0" w:color="auto"/>
        <w:left w:val="none" w:sz="0" w:space="0" w:color="auto"/>
        <w:bottom w:val="none" w:sz="0" w:space="0" w:color="auto"/>
        <w:right w:val="none" w:sz="0" w:space="0" w:color="auto"/>
      </w:divBdr>
    </w:div>
    <w:div w:id="447357817">
      <w:bodyDiv w:val="1"/>
      <w:marLeft w:val="0"/>
      <w:marRight w:val="0"/>
      <w:marTop w:val="0"/>
      <w:marBottom w:val="0"/>
      <w:divBdr>
        <w:top w:val="none" w:sz="0" w:space="0" w:color="auto"/>
        <w:left w:val="none" w:sz="0" w:space="0" w:color="auto"/>
        <w:bottom w:val="none" w:sz="0" w:space="0" w:color="auto"/>
        <w:right w:val="none" w:sz="0" w:space="0" w:color="auto"/>
      </w:divBdr>
    </w:div>
    <w:div w:id="448938897">
      <w:bodyDiv w:val="1"/>
      <w:marLeft w:val="0"/>
      <w:marRight w:val="0"/>
      <w:marTop w:val="0"/>
      <w:marBottom w:val="0"/>
      <w:divBdr>
        <w:top w:val="none" w:sz="0" w:space="0" w:color="auto"/>
        <w:left w:val="none" w:sz="0" w:space="0" w:color="auto"/>
        <w:bottom w:val="none" w:sz="0" w:space="0" w:color="auto"/>
        <w:right w:val="none" w:sz="0" w:space="0" w:color="auto"/>
      </w:divBdr>
    </w:div>
    <w:div w:id="449010090">
      <w:bodyDiv w:val="1"/>
      <w:marLeft w:val="0"/>
      <w:marRight w:val="0"/>
      <w:marTop w:val="0"/>
      <w:marBottom w:val="0"/>
      <w:divBdr>
        <w:top w:val="none" w:sz="0" w:space="0" w:color="auto"/>
        <w:left w:val="none" w:sz="0" w:space="0" w:color="auto"/>
        <w:bottom w:val="none" w:sz="0" w:space="0" w:color="auto"/>
        <w:right w:val="none" w:sz="0" w:space="0" w:color="auto"/>
      </w:divBdr>
    </w:div>
    <w:div w:id="458691978">
      <w:bodyDiv w:val="1"/>
      <w:marLeft w:val="0"/>
      <w:marRight w:val="0"/>
      <w:marTop w:val="0"/>
      <w:marBottom w:val="0"/>
      <w:divBdr>
        <w:top w:val="none" w:sz="0" w:space="0" w:color="auto"/>
        <w:left w:val="none" w:sz="0" w:space="0" w:color="auto"/>
        <w:bottom w:val="none" w:sz="0" w:space="0" w:color="auto"/>
        <w:right w:val="none" w:sz="0" w:space="0" w:color="auto"/>
      </w:divBdr>
    </w:div>
    <w:div w:id="459615318">
      <w:bodyDiv w:val="1"/>
      <w:marLeft w:val="0"/>
      <w:marRight w:val="0"/>
      <w:marTop w:val="0"/>
      <w:marBottom w:val="0"/>
      <w:divBdr>
        <w:top w:val="none" w:sz="0" w:space="0" w:color="auto"/>
        <w:left w:val="none" w:sz="0" w:space="0" w:color="auto"/>
        <w:bottom w:val="none" w:sz="0" w:space="0" w:color="auto"/>
        <w:right w:val="none" w:sz="0" w:space="0" w:color="auto"/>
      </w:divBdr>
    </w:div>
    <w:div w:id="463545272">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8786272">
      <w:bodyDiv w:val="1"/>
      <w:marLeft w:val="0"/>
      <w:marRight w:val="0"/>
      <w:marTop w:val="0"/>
      <w:marBottom w:val="0"/>
      <w:divBdr>
        <w:top w:val="none" w:sz="0" w:space="0" w:color="auto"/>
        <w:left w:val="none" w:sz="0" w:space="0" w:color="auto"/>
        <w:bottom w:val="none" w:sz="0" w:space="0" w:color="auto"/>
        <w:right w:val="none" w:sz="0" w:space="0" w:color="auto"/>
      </w:divBdr>
    </w:div>
    <w:div w:id="468977516">
      <w:bodyDiv w:val="1"/>
      <w:marLeft w:val="0"/>
      <w:marRight w:val="0"/>
      <w:marTop w:val="0"/>
      <w:marBottom w:val="0"/>
      <w:divBdr>
        <w:top w:val="none" w:sz="0" w:space="0" w:color="auto"/>
        <w:left w:val="none" w:sz="0" w:space="0" w:color="auto"/>
        <w:bottom w:val="none" w:sz="0" w:space="0" w:color="auto"/>
        <w:right w:val="none" w:sz="0" w:space="0" w:color="auto"/>
      </w:divBdr>
    </w:div>
    <w:div w:id="477890516">
      <w:bodyDiv w:val="1"/>
      <w:marLeft w:val="0"/>
      <w:marRight w:val="0"/>
      <w:marTop w:val="0"/>
      <w:marBottom w:val="0"/>
      <w:divBdr>
        <w:top w:val="none" w:sz="0" w:space="0" w:color="auto"/>
        <w:left w:val="none" w:sz="0" w:space="0" w:color="auto"/>
        <w:bottom w:val="none" w:sz="0" w:space="0" w:color="auto"/>
        <w:right w:val="none" w:sz="0" w:space="0" w:color="auto"/>
      </w:divBdr>
    </w:div>
    <w:div w:id="479155363">
      <w:bodyDiv w:val="1"/>
      <w:marLeft w:val="0"/>
      <w:marRight w:val="0"/>
      <w:marTop w:val="0"/>
      <w:marBottom w:val="0"/>
      <w:divBdr>
        <w:top w:val="none" w:sz="0" w:space="0" w:color="auto"/>
        <w:left w:val="none" w:sz="0" w:space="0" w:color="auto"/>
        <w:bottom w:val="none" w:sz="0" w:space="0" w:color="auto"/>
        <w:right w:val="none" w:sz="0" w:space="0" w:color="auto"/>
      </w:divBdr>
    </w:div>
    <w:div w:id="482086413">
      <w:bodyDiv w:val="1"/>
      <w:marLeft w:val="0"/>
      <w:marRight w:val="0"/>
      <w:marTop w:val="0"/>
      <w:marBottom w:val="0"/>
      <w:divBdr>
        <w:top w:val="none" w:sz="0" w:space="0" w:color="auto"/>
        <w:left w:val="none" w:sz="0" w:space="0" w:color="auto"/>
        <w:bottom w:val="none" w:sz="0" w:space="0" w:color="auto"/>
        <w:right w:val="none" w:sz="0" w:space="0" w:color="auto"/>
      </w:divBdr>
    </w:div>
    <w:div w:id="482818194">
      <w:bodyDiv w:val="1"/>
      <w:marLeft w:val="0"/>
      <w:marRight w:val="0"/>
      <w:marTop w:val="0"/>
      <w:marBottom w:val="0"/>
      <w:divBdr>
        <w:top w:val="none" w:sz="0" w:space="0" w:color="auto"/>
        <w:left w:val="none" w:sz="0" w:space="0" w:color="auto"/>
        <w:bottom w:val="none" w:sz="0" w:space="0" w:color="auto"/>
        <w:right w:val="none" w:sz="0" w:space="0" w:color="auto"/>
      </w:divBdr>
    </w:div>
    <w:div w:id="484972507">
      <w:bodyDiv w:val="1"/>
      <w:marLeft w:val="0"/>
      <w:marRight w:val="0"/>
      <w:marTop w:val="0"/>
      <w:marBottom w:val="0"/>
      <w:divBdr>
        <w:top w:val="none" w:sz="0" w:space="0" w:color="auto"/>
        <w:left w:val="none" w:sz="0" w:space="0" w:color="auto"/>
        <w:bottom w:val="none" w:sz="0" w:space="0" w:color="auto"/>
        <w:right w:val="none" w:sz="0" w:space="0" w:color="auto"/>
      </w:divBdr>
    </w:div>
    <w:div w:id="486749572">
      <w:bodyDiv w:val="1"/>
      <w:marLeft w:val="0"/>
      <w:marRight w:val="0"/>
      <w:marTop w:val="0"/>
      <w:marBottom w:val="0"/>
      <w:divBdr>
        <w:top w:val="none" w:sz="0" w:space="0" w:color="auto"/>
        <w:left w:val="none" w:sz="0" w:space="0" w:color="auto"/>
        <w:bottom w:val="none" w:sz="0" w:space="0" w:color="auto"/>
        <w:right w:val="none" w:sz="0" w:space="0" w:color="auto"/>
      </w:divBdr>
    </w:div>
    <w:div w:id="488787712">
      <w:bodyDiv w:val="1"/>
      <w:marLeft w:val="0"/>
      <w:marRight w:val="0"/>
      <w:marTop w:val="0"/>
      <w:marBottom w:val="0"/>
      <w:divBdr>
        <w:top w:val="none" w:sz="0" w:space="0" w:color="auto"/>
        <w:left w:val="none" w:sz="0" w:space="0" w:color="auto"/>
        <w:bottom w:val="none" w:sz="0" w:space="0" w:color="auto"/>
        <w:right w:val="none" w:sz="0" w:space="0" w:color="auto"/>
      </w:divBdr>
    </w:div>
    <w:div w:id="492452841">
      <w:bodyDiv w:val="1"/>
      <w:marLeft w:val="0"/>
      <w:marRight w:val="0"/>
      <w:marTop w:val="0"/>
      <w:marBottom w:val="0"/>
      <w:divBdr>
        <w:top w:val="none" w:sz="0" w:space="0" w:color="auto"/>
        <w:left w:val="none" w:sz="0" w:space="0" w:color="auto"/>
        <w:bottom w:val="none" w:sz="0" w:space="0" w:color="auto"/>
        <w:right w:val="none" w:sz="0" w:space="0" w:color="auto"/>
      </w:divBdr>
    </w:div>
    <w:div w:id="493031012">
      <w:bodyDiv w:val="1"/>
      <w:marLeft w:val="0"/>
      <w:marRight w:val="0"/>
      <w:marTop w:val="0"/>
      <w:marBottom w:val="0"/>
      <w:divBdr>
        <w:top w:val="none" w:sz="0" w:space="0" w:color="auto"/>
        <w:left w:val="none" w:sz="0" w:space="0" w:color="auto"/>
        <w:bottom w:val="none" w:sz="0" w:space="0" w:color="auto"/>
        <w:right w:val="none" w:sz="0" w:space="0" w:color="auto"/>
      </w:divBdr>
    </w:div>
    <w:div w:id="493106596">
      <w:bodyDiv w:val="1"/>
      <w:marLeft w:val="0"/>
      <w:marRight w:val="0"/>
      <w:marTop w:val="0"/>
      <w:marBottom w:val="0"/>
      <w:divBdr>
        <w:top w:val="none" w:sz="0" w:space="0" w:color="auto"/>
        <w:left w:val="none" w:sz="0" w:space="0" w:color="auto"/>
        <w:bottom w:val="none" w:sz="0" w:space="0" w:color="auto"/>
        <w:right w:val="none" w:sz="0" w:space="0" w:color="auto"/>
      </w:divBdr>
    </w:div>
    <w:div w:id="499271415">
      <w:bodyDiv w:val="1"/>
      <w:marLeft w:val="0"/>
      <w:marRight w:val="0"/>
      <w:marTop w:val="0"/>
      <w:marBottom w:val="0"/>
      <w:divBdr>
        <w:top w:val="none" w:sz="0" w:space="0" w:color="auto"/>
        <w:left w:val="none" w:sz="0" w:space="0" w:color="auto"/>
        <w:bottom w:val="none" w:sz="0" w:space="0" w:color="auto"/>
        <w:right w:val="none" w:sz="0" w:space="0" w:color="auto"/>
      </w:divBdr>
    </w:div>
    <w:div w:id="500631377">
      <w:bodyDiv w:val="1"/>
      <w:marLeft w:val="0"/>
      <w:marRight w:val="0"/>
      <w:marTop w:val="0"/>
      <w:marBottom w:val="0"/>
      <w:divBdr>
        <w:top w:val="none" w:sz="0" w:space="0" w:color="auto"/>
        <w:left w:val="none" w:sz="0" w:space="0" w:color="auto"/>
        <w:bottom w:val="none" w:sz="0" w:space="0" w:color="auto"/>
        <w:right w:val="none" w:sz="0" w:space="0" w:color="auto"/>
      </w:divBdr>
    </w:div>
    <w:div w:id="500899051">
      <w:bodyDiv w:val="1"/>
      <w:marLeft w:val="0"/>
      <w:marRight w:val="0"/>
      <w:marTop w:val="0"/>
      <w:marBottom w:val="0"/>
      <w:divBdr>
        <w:top w:val="none" w:sz="0" w:space="0" w:color="auto"/>
        <w:left w:val="none" w:sz="0" w:space="0" w:color="auto"/>
        <w:bottom w:val="none" w:sz="0" w:space="0" w:color="auto"/>
        <w:right w:val="none" w:sz="0" w:space="0" w:color="auto"/>
      </w:divBdr>
    </w:div>
    <w:div w:id="501242358">
      <w:bodyDiv w:val="1"/>
      <w:marLeft w:val="0"/>
      <w:marRight w:val="0"/>
      <w:marTop w:val="0"/>
      <w:marBottom w:val="0"/>
      <w:divBdr>
        <w:top w:val="none" w:sz="0" w:space="0" w:color="auto"/>
        <w:left w:val="none" w:sz="0" w:space="0" w:color="auto"/>
        <w:bottom w:val="none" w:sz="0" w:space="0" w:color="auto"/>
        <w:right w:val="none" w:sz="0" w:space="0" w:color="auto"/>
      </w:divBdr>
    </w:div>
    <w:div w:id="502357294">
      <w:bodyDiv w:val="1"/>
      <w:marLeft w:val="0"/>
      <w:marRight w:val="0"/>
      <w:marTop w:val="0"/>
      <w:marBottom w:val="0"/>
      <w:divBdr>
        <w:top w:val="none" w:sz="0" w:space="0" w:color="auto"/>
        <w:left w:val="none" w:sz="0" w:space="0" w:color="auto"/>
        <w:bottom w:val="none" w:sz="0" w:space="0" w:color="auto"/>
        <w:right w:val="none" w:sz="0" w:space="0" w:color="auto"/>
      </w:divBdr>
    </w:div>
    <w:div w:id="511144953">
      <w:bodyDiv w:val="1"/>
      <w:marLeft w:val="0"/>
      <w:marRight w:val="0"/>
      <w:marTop w:val="0"/>
      <w:marBottom w:val="0"/>
      <w:divBdr>
        <w:top w:val="none" w:sz="0" w:space="0" w:color="auto"/>
        <w:left w:val="none" w:sz="0" w:space="0" w:color="auto"/>
        <w:bottom w:val="none" w:sz="0" w:space="0" w:color="auto"/>
        <w:right w:val="none" w:sz="0" w:space="0" w:color="auto"/>
      </w:divBdr>
    </w:div>
    <w:div w:id="513039406">
      <w:bodyDiv w:val="1"/>
      <w:marLeft w:val="0"/>
      <w:marRight w:val="0"/>
      <w:marTop w:val="0"/>
      <w:marBottom w:val="0"/>
      <w:divBdr>
        <w:top w:val="none" w:sz="0" w:space="0" w:color="auto"/>
        <w:left w:val="none" w:sz="0" w:space="0" w:color="auto"/>
        <w:bottom w:val="none" w:sz="0" w:space="0" w:color="auto"/>
        <w:right w:val="none" w:sz="0" w:space="0" w:color="auto"/>
      </w:divBdr>
    </w:div>
    <w:div w:id="513305361">
      <w:bodyDiv w:val="1"/>
      <w:marLeft w:val="0"/>
      <w:marRight w:val="0"/>
      <w:marTop w:val="0"/>
      <w:marBottom w:val="0"/>
      <w:divBdr>
        <w:top w:val="none" w:sz="0" w:space="0" w:color="auto"/>
        <w:left w:val="none" w:sz="0" w:space="0" w:color="auto"/>
        <w:bottom w:val="none" w:sz="0" w:space="0" w:color="auto"/>
        <w:right w:val="none" w:sz="0" w:space="0" w:color="auto"/>
      </w:divBdr>
    </w:div>
    <w:div w:id="519390154">
      <w:bodyDiv w:val="1"/>
      <w:marLeft w:val="0"/>
      <w:marRight w:val="0"/>
      <w:marTop w:val="0"/>
      <w:marBottom w:val="0"/>
      <w:divBdr>
        <w:top w:val="none" w:sz="0" w:space="0" w:color="auto"/>
        <w:left w:val="none" w:sz="0" w:space="0" w:color="auto"/>
        <w:bottom w:val="none" w:sz="0" w:space="0" w:color="auto"/>
        <w:right w:val="none" w:sz="0" w:space="0" w:color="auto"/>
      </w:divBdr>
    </w:div>
    <w:div w:id="521090546">
      <w:bodyDiv w:val="1"/>
      <w:marLeft w:val="0"/>
      <w:marRight w:val="0"/>
      <w:marTop w:val="0"/>
      <w:marBottom w:val="0"/>
      <w:divBdr>
        <w:top w:val="none" w:sz="0" w:space="0" w:color="auto"/>
        <w:left w:val="none" w:sz="0" w:space="0" w:color="auto"/>
        <w:bottom w:val="none" w:sz="0" w:space="0" w:color="auto"/>
        <w:right w:val="none" w:sz="0" w:space="0" w:color="auto"/>
      </w:divBdr>
    </w:div>
    <w:div w:id="525023309">
      <w:bodyDiv w:val="1"/>
      <w:marLeft w:val="0"/>
      <w:marRight w:val="0"/>
      <w:marTop w:val="0"/>
      <w:marBottom w:val="0"/>
      <w:divBdr>
        <w:top w:val="none" w:sz="0" w:space="0" w:color="auto"/>
        <w:left w:val="none" w:sz="0" w:space="0" w:color="auto"/>
        <w:bottom w:val="none" w:sz="0" w:space="0" w:color="auto"/>
        <w:right w:val="none" w:sz="0" w:space="0" w:color="auto"/>
      </w:divBdr>
    </w:div>
    <w:div w:id="527184297">
      <w:bodyDiv w:val="1"/>
      <w:marLeft w:val="0"/>
      <w:marRight w:val="0"/>
      <w:marTop w:val="0"/>
      <w:marBottom w:val="0"/>
      <w:divBdr>
        <w:top w:val="none" w:sz="0" w:space="0" w:color="auto"/>
        <w:left w:val="none" w:sz="0" w:space="0" w:color="auto"/>
        <w:bottom w:val="none" w:sz="0" w:space="0" w:color="auto"/>
        <w:right w:val="none" w:sz="0" w:space="0" w:color="auto"/>
      </w:divBdr>
    </w:div>
    <w:div w:id="532888619">
      <w:bodyDiv w:val="1"/>
      <w:marLeft w:val="0"/>
      <w:marRight w:val="0"/>
      <w:marTop w:val="0"/>
      <w:marBottom w:val="0"/>
      <w:divBdr>
        <w:top w:val="none" w:sz="0" w:space="0" w:color="auto"/>
        <w:left w:val="none" w:sz="0" w:space="0" w:color="auto"/>
        <w:bottom w:val="none" w:sz="0" w:space="0" w:color="auto"/>
        <w:right w:val="none" w:sz="0" w:space="0" w:color="auto"/>
      </w:divBdr>
    </w:div>
    <w:div w:id="539630553">
      <w:bodyDiv w:val="1"/>
      <w:marLeft w:val="0"/>
      <w:marRight w:val="0"/>
      <w:marTop w:val="0"/>
      <w:marBottom w:val="0"/>
      <w:divBdr>
        <w:top w:val="none" w:sz="0" w:space="0" w:color="auto"/>
        <w:left w:val="none" w:sz="0" w:space="0" w:color="auto"/>
        <w:bottom w:val="none" w:sz="0" w:space="0" w:color="auto"/>
        <w:right w:val="none" w:sz="0" w:space="0" w:color="auto"/>
      </w:divBdr>
    </w:div>
    <w:div w:id="539710559">
      <w:bodyDiv w:val="1"/>
      <w:marLeft w:val="0"/>
      <w:marRight w:val="0"/>
      <w:marTop w:val="0"/>
      <w:marBottom w:val="0"/>
      <w:divBdr>
        <w:top w:val="none" w:sz="0" w:space="0" w:color="auto"/>
        <w:left w:val="none" w:sz="0" w:space="0" w:color="auto"/>
        <w:bottom w:val="none" w:sz="0" w:space="0" w:color="auto"/>
        <w:right w:val="none" w:sz="0" w:space="0" w:color="auto"/>
      </w:divBdr>
    </w:div>
    <w:div w:id="542180070">
      <w:bodyDiv w:val="1"/>
      <w:marLeft w:val="0"/>
      <w:marRight w:val="0"/>
      <w:marTop w:val="0"/>
      <w:marBottom w:val="0"/>
      <w:divBdr>
        <w:top w:val="none" w:sz="0" w:space="0" w:color="auto"/>
        <w:left w:val="none" w:sz="0" w:space="0" w:color="auto"/>
        <w:bottom w:val="none" w:sz="0" w:space="0" w:color="auto"/>
        <w:right w:val="none" w:sz="0" w:space="0" w:color="auto"/>
      </w:divBdr>
    </w:div>
    <w:div w:id="546456924">
      <w:bodyDiv w:val="1"/>
      <w:marLeft w:val="0"/>
      <w:marRight w:val="0"/>
      <w:marTop w:val="0"/>
      <w:marBottom w:val="0"/>
      <w:divBdr>
        <w:top w:val="none" w:sz="0" w:space="0" w:color="auto"/>
        <w:left w:val="none" w:sz="0" w:space="0" w:color="auto"/>
        <w:bottom w:val="none" w:sz="0" w:space="0" w:color="auto"/>
        <w:right w:val="none" w:sz="0" w:space="0" w:color="auto"/>
      </w:divBdr>
    </w:div>
    <w:div w:id="549847274">
      <w:bodyDiv w:val="1"/>
      <w:marLeft w:val="0"/>
      <w:marRight w:val="0"/>
      <w:marTop w:val="0"/>
      <w:marBottom w:val="0"/>
      <w:divBdr>
        <w:top w:val="none" w:sz="0" w:space="0" w:color="auto"/>
        <w:left w:val="none" w:sz="0" w:space="0" w:color="auto"/>
        <w:bottom w:val="none" w:sz="0" w:space="0" w:color="auto"/>
        <w:right w:val="none" w:sz="0" w:space="0" w:color="auto"/>
      </w:divBdr>
    </w:div>
    <w:div w:id="551041844">
      <w:bodyDiv w:val="1"/>
      <w:marLeft w:val="0"/>
      <w:marRight w:val="0"/>
      <w:marTop w:val="0"/>
      <w:marBottom w:val="0"/>
      <w:divBdr>
        <w:top w:val="none" w:sz="0" w:space="0" w:color="auto"/>
        <w:left w:val="none" w:sz="0" w:space="0" w:color="auto"/>
        <w:bottom w:val="none" w:sz="0" w:space="0" w:color="auto"/>
        <w:right w:val="none" w:sz="0" w:space="0" w:color="auto"/>
      </w:divBdr>
    </w:div>
    <w:div w:id="561721958">
      <w:bodyDiv w:val="1"/>
      <w:marLeft w:val="0"/>
      <w:marRight w:val="0"/>
      <w:marTop w:val="0"/>
      <w:marBottom w:val="0"/>
      <w:divBdr>
        <w:top w:val="none" w:sz="0" w:space="0" w:color="auto"/>
        <w:left w:val="none" w:sz="0" w:space="0" w:color="auto"/>
        <w:bottom w:val="none" w:sz="0" w:space="0" w:color="auto"/>
        <w:right w:val="none" w:sz="0" w:space="0" w:color="auto"/>
      </w:divBdr>
    </w:div>
    <w:div w:id="570777604">
      <w:bodyDiv w:val="1"/>
      <w:marLeft w:val="0"/>
      <w:marRight w:val="0"/>
      <w:marTop w:val="0"/>
      <w:marBottom w:val="0"/>
      <w:divBdr>
        <w:top w:val="none" w:sz="0" w:space="0" w:color="auto"/>
        <w:left w:val="none" w:sz="0" w:space="0" w:color="auto"/>
        <w:bottom w:val="none" w:sz="0" w:space="0" w:color="auto"/>
        <w:right w:val="none" w:sz="0" w:space="0" w:color="auto"/>
      </w:divBdr>
    </w:div>
    <w:div w:id="574897887">
      <w:bodyDiv w:val="1"/>
      <w:marLeft w:val="0"/>
      <w:marRight w:val="0"/>
      <w:marTop w:val="0"/>
      <w:marBottom w:val="0"/>
      <w:divBdr>
        <w:top w:val="none" w:sz="0" w:space="0" w:color="auto"/>
        <w:left w:val="none" w:sz="0" w:space="0" w:color="auto"/>
        <w:bottom w:val="none" w:sz="0" w:space="0" w:color="auto"/>
        <w:right w:val="none" w:sz="0" w:space="0" w:color="auto"/>
      </w:divBdr>
    </w:div>
    <w:div w:id="575361544">
      <w:bodyDiv w:val="1"/>
      <w:marLeft w:val="0"/>
      <w:marRight w:val="0"/>
      <w:marTop w:val="0"/>
      <w:marBottom w:val="0"/>
      <w:divBdr>
        <w:top w:val="none" w:sz="0" w:space="0" w:color="auto"/>
        <w:left w:val="none" w:sz="0" w:space="0" w:color="auto"/>
        <w:bottom w:val="none" w:sz="0" w:space="0" w:color="auto"/>
        <w:right w:val="none" w:sz="0" w:space="0" w:color="auto"/>
      </w:divBdr>
    </w:div>
    <w:div w:id="577331467">
      <w:bodyDiv w:val="1"/>
      <w:marLeft w:val="0"/>
      <w:marRight w:val="0"/>
      <w:marTop w:val="0"/>
      <w:marBottom w:val="0"/>
      <w:divBdr>
        <w:top w:val="none" w:sz="0" w:space="0" w:color="auto"/>
        <w:left w:val="none" w:sz="0" w:space="0" w:color="auto"/>
        <w:bottom w:val="none" w:sz="0" w:space="0" w:color="auto"/>
        <w:right w:val="none" w:sz="0" w:space="0" w:color="auto"/>
      </w:divBdr>
    </w:div>
    <w:div w:id="580480306">
      <w:bodyDiv w:val="1"/>
      <w:marLeft w:val="0"/>
      <w:marRight w:val="0"/>
      <w:marTop w:val="0"/>
      <w:marBottom w:val="0"/>
      <w:divBdr>
        <w:top w:val="none" w:sz="0" w:space="0" w:color="auto"/>
        <w:left w:val="none" w:sz="0" w:space="0" w:color="auto"/>
        <w:bottom w:val="none" w:sz="0" w:space="0" w:color="auto"/>
        <w:right w:val="none" w:sz="0" w:space="0" w:color="auto"/>
      </w:divBdr>
    </w:div>
    <w:div w:id="581795079">
      <w:bodyDiv w:val="1"/>
      <w:marLeft w:val="0"/>
      <w:marRight w:val="0"/>
      <w:marTop w:val="0"/>
      <w:marBottom w:val="0"/>
      <w:divBdr>
        <w:top w:val="none" w:sz="0" w:space="0" w:color="auto"/>
        <w:left w:val="none" w:sz="0" w:space="0" w:color="auto"/>
        <w:bottom w:val="none" w:sz="0" w:space="0" w:color="auto"/>
        <w:right w:val="none" w:sz="0" w:space="0" w:color="auto"/>
      </w:divBdr>
    </w:div>
    <w:div w:id="583951906">
      <w:bodyDiv w:val="1"/>
      <w:marLeft w:val="0"/>
      <w:marRight w:val="0"/>
      <w:marTop w:val="0"/>
      <w:marBottom w:val="0"/>
      <w:divBdr>
        <w:top w:val="none" w:sz="0" w:space="0" w:color="auto"/>
        <w:left w:val="none" w:sz="0" w:space="0" w:color="auto"/>
        <w:bottom w:val="none" w:sz="0" w:space="0" w:color="auto"/>
        <w:right w:val="none" w:sz="0" w:space="0" w:color="auto"/>
      </w:divBdr>
    </w:div>
    <w:div w:id="584532502">
      <w:bodyDiv w:val="1"/>
      <w:marLeft w:val="0"/>
      <w:marRight w:val="0"/>
      <w:marTop w:val="0"/>
      <w:marBottom w:val="0"/>
      <w:divBdr>
        <w:top w:val="none" w:sz="0" w:space="0" w:color="auto"/>
        <w:left w:val="none" w:sz="0" w:space="0" w:color="auto"/>
        <w:bottom w:val="none" w:sz="0" w:space="0" w:color="auto"/>
        <w:right w:val="none" w:sz="0" w:space="0" w:color="auto"/>
      </w:divBdr>
    </w:div>
    <w:div w:id="587691320">
      <w:bodyDiv w:val="1"/>
      <w:marLeft w:val="0"/>
      <w:marRight w:val="0"/>
      <w:marTop w:val="0"/>
      <w:marBottom w:val="0"/>
      <w:divBdr>
        <w:top w:val="none" w:sz="0" w:space="0" w:color="auto"/>
        <w:left w:val="none" w:sz="0" w:space="0" w:color="auto"/>
        <w:bottom w:val="none" w:sz="0" w:space="0" w:color="auto"/>
        <w:right w:val="none" w:sz="0" w:space="0" w:color="auto"/>
      </w:divBdr>
    </w:div>
    <w:div w:id="588004338">
      <w:bodyDiv w:val="1"/>
      <w:marLeft w:val="0"/>
      <w:marRight w:val="0"/>
      <w:marTop w:val="0"/>
      <w:marBottom w:val="0"/>
      <w:divBdr>
        <w:top w:val="none" w:sz="0" w:space="0" w:color="auto"/>
        <w:left w:val="none" w:sz="0" w:space="0" w:color="auto"/>
        <w:bottom w:val="none" w:sz="0" w:space="0" w:color="auto"/>
        <w:right w:val="none" w:sz="0" w:space="0" w:color="auto"/>
      </w:divBdr>
    </w:div>
    <w:div w:id="588733628">
      <w:bodyDiv w:val="1"/>
      <w:marLeft w:val="0"/>
      <w:marRight w:val="0"/>
      <w:marTop w:val="0"/>
      <w:marBottom w:val="0"/>
      <w:divBdr>
        <w:top w:val="none" w:sz="0" w:space="0" w:color="auto"/>
        <w:left w:val="none" w:sz="0" w:space="0" w:color="auto"/>
        <w:bottom w:val="none" w:sz="0" w:space="0" w:color="auto"/>
        <w:right w:val="none" w:sz="0" w:space="0" w:color="auto"/>
      </w:divBdr>
    </w:div>
    <w:div w:id="597567246">
      <w:bodyDiv w:val="1"/>
      <w:marLeft w:val="0"/>
      <w:marRight w:val="0"/>
      <w:marTop w:val="0"/>
      <w:marBottom w:val="0"/>
      <w:divBdr>
        <w:top w:val="none" w:sz="0" w:space="0" w:color="auto"/>
        <w:left w:val="none" w:sz="0" w:space="0" w:color="auto"/>
        <w:bottom w:val="none" w:sz="0" w:space="0" w:color="auto"/>
        <w:right w:val="none" w:sz="0" w:space="0" w:color="auto"/>
      </w:divBdr>
    </w:div>
    <w:div w:id="597757494">
      <w:bodyDiv w:val="1"/>
      <w:marLeft w:val="0"/>
      <w:marRight w:val="0"/>
      <w:marTop w:val="0"/>
      <w:marBottom w:val="0"/>
      <w:divBdr>
        <w:top w:val="none" w:sz="0" w:space="0" w:color="auto"/>
        <w:left w:val="none" w:sz="0" w:space="0" w:color="auto"/>
        <w:bottom w:val="none" w:sz="0" w:space="0" w:color="auto"/>
        <w:right w:val="none" w:sz="0" w:space="0" w:color="auto"/>
      </w:divBdr>
    </w:div>
    <w:div w:id="601182493">
      <w:bodyDiv w:val="1"/>
      <w:marLeft w:val="0"/>
      <w:marRight w:val="0"/>
      <w:marTop w:val="0"/>
      <w:marBottom w:val="0"/>
      <w:divBdr>
        <w:top w:val="none" w:sz="0" w:space="0" w:color="auto"/>
        <w:left w:val="none" w:sz="0" w:space="0" w:color="auto"/>
        <w:bottom w:val="none" w:sz="0" w:space="0" w:color="auto"/>
        <w:right w:val="none" w:sz="0" w:space="0" w:color="auto"/>
      </w:divBdr>
    </w:div>
    <w:div w:id="602153506">
      <w:bodyDiv w:val="1"/>
      <w:marLeft w:val="0"/>
      <w:marRight w:val="0"/>
      <w:marTop w:val="0"/>
      <w:marBottom w:val="0"/>
      <w:divBdr>
        <w:top w:val="none" w:sz="0" w:space="0" w:color="auto"/>
        <w:left w:val="none" w:sz="0" w:space="0" w:color="auto"/>
        <w:bottom w:val="none" w:sz="0" w:space="0" w:color="auto"/>
        <w:right w:val="none" w:sz="0" w:space="0" w:color="auto"/>
      </w:divBdr>
    </w:div>
    <w:div w:id="602958388">
      <w:bodyDiv w:val="1"/>
      <w:marLeft w:val="0"/>
      <w:marRight w:val="0"/>
      <w:marTop w:val="0"/>
      <w:marBottom w:val="0"/>
      <w:divBdr>
        <w:top w:val="none" w:sz="0" w:space="0" w:color="auto"/>
        <w:left w:val="none" w:sz="0" w:space="0" w:color="auto"/>
        <w:bottom w:val="none" w:sz="0" w:space="0" w:color="auto"/>
        <w:right w:val="none" w:sz="0" w:space="0" w:color="auto"/>
      </w:divBdr>
    </w:div>
    <w:div w:id="603420073">
      <w:bodyDiv w:val="1"/>
      <w:marLeft w:val="0"/>
      <w:marRight w:val="0"/>
      <w:marTop w:val="0"/>
      <w:marBottom w:val="0"/>
      <w:divBdr>
        <w:top w:val="none" w:sz="0" w:space="0" w:color="auto"/>
        <w:left w:val="none" w:sz="0" w:space="0" w:color="auto"/>
        <w:bottom w:val="none" w:sz="0" w:space="0" w:color="auto"/>
        <w:right w:val="none" w:sz="0" w:space="0" w:color="auto"/>
      </w:divBdr>
    </w:div>
    <w:div w:id="603615702">
      <w:bodyDiv w:val="1"/>
      <w:marLeft w:val="0"/>
      <w:marRight w:val="0"/>
      <w:marTop w:val="0"/>
      <w:marBottom w:val="0"/>
      <w:divBdr>
        <w:top w:val="none" w:sz="0" w:space="0" w:color="auto"/>
        <w:left w:val="none" w:sz="0" w:space="0" w:color="auto"/>
        <w:bottom w:val="none" w:sz="0" w:space="0" w:color="auto"/>
        <w:right w:val="none" w:sz="0" w:space="0" w:color="auto"/>
      </w:divBdr>
    </w:div>
    <w:div w:id="608197951">
      <w:bodyDiv w:val="1"/>
      <w:marLeft w:val="0"/>
      <w:marRight w:val="0"/>
      <w:marTop w:val="0"/>
      <w:marBottom w:val="0"/>
      <w:divBdr>
        <w:top w:val="none" w:sz="0" w:space="0" w:color="auto"/>
        <w:left w:val="none" w:sz="0" w:space="0" w:color="auto"/>
        <w:bottom w:val="none" w:sz="0" w:space="0" w:color="auto"/>
        <w:right w:val="none" w:sz="0" w:space="0" w:color="auto"/>
      </w:divBdr>
    </w:div>
    <w:div w:id="609581190">
      <w:bodyDiv w:val="1"/>
      <w:marLeft w:val="0"/>
      <w:marRight w:val="0"/>
      <w:marTop w:val="0"/>
      <w:marBottom w:val="0"/>
      <w:divBdr>
        <w:top w:val="none" w:sz="0" w:space="0" w:color="auto"/>
        <w:left w:val="none" w:sz="0" w:space="0" w:color="auto"/>
        <w:bottom w:val="none" w:sz="0" w:space="0" w:color="auto"/>
        <w:right w:val="none" w:sz="0" w:space="0" w:color="auto"/>
      </w:divBdr>
    </w:div>
    <w:div w:id="616567314">
      <w:bodyDiv w:val="1"/>
      <w:marLeft w:val="0"/>
      <w:marRight w:val="0"/>
      <w:marTop w:val="0"/>
      <w:marBottom w:val="0"/>
      <w:divBdr>
        <w:top w:val="none" w:sz="0" w:space="0" w:color="auto"/>
        <w:left w:val="none" w:sz="0" w:space="0" w:color="auto"/>
        <w:bottom w:val="none" w:sz="0" w:space="0" w:color="auto"/>
        <w:right w:val="none" w:sz="0" w:space="0" w:color="auto"/>
      </w:divBdr>
    </w:div>
    <w:div w:id="623271091">
      <w:bodyDiv w:val="1"/>
      <w:marLeft w:val="0"/>
      <w:marRight w:val="0"/>
      <w:marTop w:val="0"/>
      <w:marBottom w:val="0"/>
      <w:divBdr>
        <w:top w:val="none" w:sz="0" w:space="0" w:color="auto"/>
        <w:left w:val="none" w:sz="0" w:space="0" w:color="auto"/>
        <w:bottom w:val="none" w:sz="0" w:space="0" w:color="auto"/>
        <w:right w:val="none" w:sz="0" w:space="0" w:color="auto"/>
      </w:divBdr>
    </w:div>
    <w:div w:id="625504140">
      <w:bodyDiv w:val="1"/>
      <w:marLeft w:val="0"/>
      <w:marRight w:val="0"/>
      <w:marTop w:val="0"/>
      <w:marBottom w:val="0"/>
      <w:divBdr>
        <w:top w:val="none" w:sz="0" w:space="0" w:color="auto"/>
        <w:left w:val="none" w:sz="0" w:space="0" w:color="auto"/>
        <w:bottom w:val="none" w:sz="0" w:space="0" w:color="auto"/>
        <w:right w:val="none" w:sz="0" w:space="0" w:color="auto"/>
      </w:divBdr>
    </w:div>
    <w:div w:id="626620898">
      <w:bodyDiv w:val="1"/>
      <w:marLeft w:val="0"/>
      <w:marRight w:val="0"/>
      <w:marTop w:val="0"/>
      <w:marBottom w:val="0"/>
      <w:divBdr>
        <w:top w:val="none" w:sz="0" w:space="0" w:color="auto"/>
        <w:left w:val="none" w:sz="0" w:space="0" w:color="auto"/>
        <w:bottom w:val="none" w:sz="0" w:space="0" w:color="auto"/>
        <w:right w:val="none" w:sz="0" w:space="0" w:color="auto"/>
      </w:divBdr>
    </w:div>
    <w:div w:id="627012443">
      <w:bodyDiv w:val="1"/>
      <w:marLeft w:val="0"/>
      <w:marRight w:val="0"/>
      <w:marTop w:val="0"/>
      <w:marBottom w:val="0"/>
      <w:divBdr>
        <w:top w:val="none" w:sz="0" w:space="0" w:color="auto"/>
        <w:left w:val="none" w:sz="0" w:space="0" w:color="auto"/>
        <w:bottom w:val="none" w:sz="0" w:space="0" w:color="auto"/>
        <w:right w:val="none" w:sz="0" w:space="0" w:color="auto"/>
      </w:divBdr>
    </w:div>
    <w:div w:id="627199179">
      <w:bodyDiv w:val="1"/>
      <w:marLeft w:val="0"/>
      <w:marRight w:val="0"/>
      <w:marTop w:val="0"/>
      <w:marBottom w:val="0"/>
      <w:divBdr>
        <w:top w:val="none" w:sz="0" w:space="0" w:color="auto"/>
        <w:left w:val="none" w:sz="0" w:space="0" w:color="auto"/>
        <w:bottom w:val="none" w:sz="0" w:space="0" w:color="auto"/>
        <w:right w:val="none" w:sz="0" w:space="0" w:color="auto"/>
      </w:divBdr>
    </w:div>
    <w:div w:id="62955313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0117415">
      <w:bodyDiv w:val="1"/>
      <w:marLeft w:val="0"/>
      <w:marRight w:val="0"/>
      <w:marTop w:val="0"/>
      <w:marBottom w:val="0"/>
      <w:divBdr>
        <w:top w:val="none" w:sz="0" w:space="0" w:color="auto"/>
        <w:left w:val="none" w:sz="0" w:space="0" w:color="auto"/>
        <w:bottom w:val="none" w:sz="0" w:space="0" w:color="auto"/>
        <w:right w:val="none" w:sz="0" w:space="0" w:color="auto"/>
      </w:divBdr>
    </w:div>
    <w:div w:id="640892037">
      <w:bodyDiv w:val="1"/>
      <w:marLeft w:val="0"/>
      <w:marRight w:val="0"/>
      <w:marTop w:val="0"/>
      <w:marBottom w:val="0"/>
      <w:divBdr>
        <w:top w:val="none" w:sz="0" w:space="0" w:color="auto"/>
        <w:left w:val="none" w:sz="0" w:space="0" w:color="auto"/>
        <w:bottom w:val="none" w:sz="0" w:space="0" w:color="auto"/>
        <w:right w:val="none" w:sz="0" w:space="0" w:color="auto"/>
      </w:divBdr>
    </w:div>
    <w:div w:id="642077394">
      <w:bodyDiv w:val="1"/>
      <w:marLeft w:val="0"/>
      <w:marRight w:val="0"/>
      <w:marTop w:val="0"/>
      <w:marBottom w:val="0"/>
      <w:divBdr>
        <w:top w:val="none" w:sz="0" w:space="0" w:color="auto"/>
        <w:left w:val="none" w:sz="0" w:space="0" w:color="auto"/>
        <w:bottom w:val="none" w:sz="0" w:space="0" w:color="auto"/>
        <w:right w:val="none" w:sz="0" w:space="0" w:color="auto"/>
      </w:divBdr>
    </w:div>
    <w:div w:id="642465579">
      <w:bodyDiv w:val="1"/>
      <w:marLeft w:val="0"/>
      <w:marRight w:val="0"/>
      <w:marTop w:val="0"/>
      <w:marBottom w:val="0"/>
      <w:divBdr>
        <w:top w:val="none" w:sz="0" w:space="0" w:color="auto"/>
        <w:left w:val="none" w:sz="0" w:space="0" w:color="auto"/>
        <w:bottom w:val="none" w:sz="0" w:space="0" w:color="auto"/>
        <w:right w:val="none" w:sz="0" w:space="0" w:color="auto"/>
      </w:divBdr>
    </w:div>
    <w:div w:id="642471253">
      <w:bodyDiv w:val="1"/>
      <w:marLeft w:val="0"/>
      <w:marRight w:val="0"/>
      <w:marTop w:val="0"/>
      <w:marBottom w:val="0"/>
      <w:divBdr>
        <w:top w:val="none" w:sz="0" w:space="0" w:color="auto"/>
        <w:left w:val="none" w:sz="0" w:space="0" w:color="auto"/>
        <w:bottom w:val="none" w:sz="0" w:space="0" w:color="auto"/>
        <w:right w:val="none" w:sz="0" w:space="0" w:color="auto"/>
      </w:divBdr>
    </w:div>
    <w:div w:id="648746957">
      <w:bodyDiv w:val="1"/>
      <w:marLeft w:val="0"/>
      <w:marRight w:val="0"/>
      <w:marTop w:val="0"/>
      <w:marBottom w:val="0"/>
      <w:divBdr>
        <w:top w:val="none" w:sz="0" w:space="0" w:color="auto"/>
        <w:left w:val="none" w:sz="0" w:space="0" w:color="auto"/>
        <w:bottom w:val="none" w:sz="0" w:space="0" w:color="auto"/>
        <w:right w:val="none" w:sz="0" w:space="0" w:color="auto"/>
      </w:divBdr>
    </w:div>
    <w:div w:id="650519296">
      <w:bodyDiv w:val="1"/>
      <w:marLeft w:val="0"/>
      <w:marRight w:val="0"/>
      <w:marTop w:val="0"/>
      <w:marBottom w:val="0"/>
      <w:divBdr>
        <w:top w:val="none" w:sz="0" w:space="0" w:color="auto"/>
        <w:left w:val="none" w:sz="0" w:space="0" w:color="auto"/>
        <w:bottom w:val="none" w:sz="0" w:space="0" w:color="auto"/>
        <w:right w:val="none" w:sz="0" w:space="0" w:color="auto"/>
      </w:divBdr>
    </w:div>
    <w:div w:id="652947122">
      <w:bodyDiv w:val="1"/>
      <w:marLeft w:val="0"/>
      <w:marRight w:val="0"/>
      <w:marTop w:val="0"/>
      <w:marBottom w:val="0"/>
      <w:divBdr>
        <w:top w:val="none" w:sz="0" w:space="0" w:color="auto"/>
        <w:left w:val="none" w:sz="0" w:space="0" w:color="auto"/>
        <w:bottom w:val="none" w:sz="0" w:space="0" w:color="auto"/>
        <w:right w:val="none" w:sz="0" w:space="0" w:color="auto"/>
      </w:divBdr>
    </w:div>
    <w:div w:id="655573552">
      <w:bodyDiv w:val="1"/>
      <w:marLeft w:val="0"/>
      <w:marRight w:val="0"/>
      <w:marTop w:val="0"/>
      <w:marBottom w:val="0"/>
      <w:divBdr>
        <w:top w:val="none" w:sz="0" w:space="0" w:color="auto"/>
        <w:left w:val="none" w:sz="0" w:space="0" w:color="auto"/>
        <w:bottom w:val="none" w:sz="0" w:space="0" w:color="auto"/>
        <w:right w:val="none" w:sz="0" w:space="0" w:color="auto"/>
      </w:divBdr>
    </w:div>
    <w:div w:id="659693782">
      <w:bodyDiv w:val="1"/>
      <w:marLeft w:val="0"/>
      <w:marRight w:val="0"/>
      <w:marTop w:val="0"/>
      <w:marBottom w:val="0"/>
      <w:divBdr>
        <w:top w:val="none" w:sz="0" w:space="0" w:color="auto"/>
        <w:left w:val="none" w:sz="0" w:space="0" w:color="auto"/>
        <w:bottom w:val="none" w:sz="0" w:space="0" w:color="auto"/>
        <w:right w:val="none" w:sz="0" w:space="0" w:color="auto"/>
      </w:divBdr>
    </w:div>
    <w:div w:id="660307963">
      <w:bodyDiv w:val="1"/>
      <w:marLeft w:val="0"/>
      <w:marRight w:val="0"/>
      <w:marTop w:val="0"/>
      <w:marBottom w:val="0"/>
      <w:divBdr>
        <w:top w:val="none" w:sz="0" w:space="0" w:color="auto"/>
        <w:left w:val="none" w:sz="0" w:space="0" w:color="auto"/>
        <w:bottom w:val="none" w:sz="0" w:space="0" w:color="auto"/>
        <w:right w:val="none" w:sz="0" w:space="0" w:color="auto"/>
      </w:divBdr>
    </w:div>
    <w:div w:id="663630689">
      <w:bodyDiv w:val="1"/>
      <w:marLeft w:val="0"/>
      <w:marRight w:val="0"/>
      <w:marTop w:val="0"/>
      <w:marBottom w:val="0"/>
      <w:divBdr>
        <w:top w:val="none" w:sz="0" w:space="0" w:color="auto"/>
        <w:left w:val="none" w:sz="0" w:space="0" w:color="auto"/>
        <w:bottom w:val="none" w:sz="0" w:space="0" w:color="auto"/>
        <w:right w:val="none" w:sz="0" w:space="0" w:color="auto"/>
      </w:divBdr>
    </w:div>
    <w:div w:id="665785501">
      <w:bodyDiv w:val="1"/>
      <w:marLeft w:val="0"/>
      <w:marRight w:val="0"/>
      <w:marTop w:val="0"/>
      <w:marBottom w:val="0"/>
      <w:divBdr>
        <w:top w:val="none" w:sz="0" w:space="0" w:color="auto"/>
        <w:left w:val="none" w:sz="0" w:space="0" w:color="auto"/>
        <w:bottom w:val="none" w:sz="0" w:space="0" w:color="auto"/>
        <w:right w:val="none" w:sz="0" w:space="0" w:color="auto"/>
      </w:divBdr>
    </w:div>
    <w:div w:id="666327485">
      <w:bodyDiv w:val="1"/>
      <w:marLeft w:val="0"/>
      <w:marRight w:val="0"/>
      <w:marTop w:val="0"/>
      <w:marBottom w:val="0"/>
      <w:divBdr>
        <w:top w:val="none" w:sz="0" w:space="0" w:color="auto"/>
        <w:left w:val="none" w:sz="0" w:space="0" w:color="auto"/>
        <w:bottom w:val="none" w:sz="0" w:space="0" w:color="auto"/>
        <w:right w:val="none" w:sz="0" w:space="0" w:color="auto"/>
      </w:divBdr>
    </w:div>
    <w:div w:id="670524659">
      <w:bodyDiv w:val="1"/>
      <w:marLeft w:val="0"/>
      <w:marRight w:val="0"/>
      <w:marTop w:val="0"/>
      <w:marBottom w:val="0"/>
      <w:divBdr>
        <w:top w:val="none" w:sz="0" w:space="0" w:color="auto"/>
        <w:left w:val="none" w:sz="0" w:space="0" w:color="auto"/>
        <w:bottom w:val="none" w:sz="0" w:space="0" w:color="auto"/>
        <w:right w:val="none" w:sz="0" w:space="0" w:color="auto"/>
      </w:divBdr>
    </w:div>
    <w:div w:id="673414504">
      <w:bodyDiv w:val="1"/>
      <w:marLeft w:val="0"/>
      <w:marRight w:val="0"/>
      <w:marTop w:val="0"/>
      <w:marBottom w:val="0"/>
      <w:divBdr>
        <w:top w:val="none" w:sz="0" w:space="0" w:color="auto"/>
        <w:left w:val="none" w:sz="0" w:space="0" w:color="auto"/>
        <w:bottom w:val="none" w:sz="0" w:space="0" w:color="auto"/>
        <w:right w:val="none" w:sz="0" w:space="0" w:color="auto"/>
      </w:divBdr>
    </w:div>
    <w:div w:id="678040001">
      <w:bodyDiv w:val="1"/>
      <w:marLeft w:val="0"/>
      <w:marRight w:val="0"/>
      <w:marTop w:val="0"/>
      <w:marBottom w:val="0"/>
      <w:divBdr>
        <w:top w:val="none" w:sz="0" w:space="0" w:color="auto"/>
        <w:left w:val="none" w:sz="0" w:space="0" w:color="auto"/>
        <w:bottom w:val="none" w:sz="0" w:space="0" w:color="auto"/>
        <w:right w:val="none" w:sz="0" w:space="0" w:color="auto"/>
      </w:divBdr>
    </w:div>
    <w:div w:id="681594065">
      <w:bodyDiv w:val="1"/>
      <w:marLeft w:val="0"/>
      <w:marRight w:val="0"/>
      <w:marTop w:val="0"/>
      <w:marBottom w:val="0"/>
      <w:divBdr>
        <w:top w:val="none" w:sz="0" w:space="0" w:color="auto"/>
        <w:left w:val="none" w:sz="0" w:space="0" w:color="auto"/>
        <w:bottom w:val="none" w:sz="0" w:space="0" w:color="auto"/>
        <w:right w:val="none" w:sz="0" w:space="0" w:color="auto"/>
      </w:divBdr>
    </w:div>
    <w:div w:id="684946430">
      <w:bodyDiv w:val="1"/>
      <w:marLeft w:val="0"/>
      <w:marRight w:val="0"/>
      <w:marTop w:val="0"/>
      <w:marBottom w:val="0"/>
      <w:divBdr>
        <w:top w:val="none" w:sz="0" w:space="0" w:color="auto"/>
        <w:left w:val="none" w:sz="0" w:space="0" w:color="auto"/>
        <w:bottom w:val="none" w:sz="0" w:space="0" w:color="auto"/>
        <w:right w:val="none" w:sz="0" w:space="0" w:color="auto"/>
      </w:divBdr>
    </w:div>
    <w:div w:id="684983464">
      <w:bodyDiv w:val="1"/>
      <w:marLeft w:val="0"/>
      <w:marRight w:val="0"/>
      <w:marTop w:val="0"/>
      <w:marBottom w:val="0"/>
      <w:divBdr>
        <w:top w:val="none" w:sz="0" w:space="0" w:color="auto"/>
        <w:left w:val="none" w:sz="0" w:space="0" w:color="auto"/>
        <w:bottom w:val="none" w:sz="0" w:space="0" w:color="auto"/>
        <w:right w:val="none" w:sz="0" w:space="0" w:color="auto"/>
      </w:divBdr>
    </w:div>
    <w:div w:id="692196711">
      <w:bodyDiv w:val="1"/>
      <w:marLeft w:val="0"/>
      <w:marRight w:val="0"/>
      <w:marTop w:val="0"/>
      <w:marBottom w:val="0"/>
      <w:divBdr>
        <w:top w:val="none" w:sz="0" w:space="0" w:color="auto"/>
        <w:left w:val="none" w:sz="0" w:space="0" w:color="auto"/>
        <w:bottom w:val="none" w:sz="0" w:space="0" w:color="auto"/>
        <w:right w:val="none" w:sz="0" w:space="0" w:color="auto"/>
      </w:divBdr>
    </w:div>
    <w:div w:id="692851123">
      <w:bodyDiv w:val="1"/>
      <w:marLeft w:val="0"/>
      <w:marRight w:val="0"/>
      <w:marTop w:val="0"/>
      <w:marBottom w:val="0"/>
      <w:divBdr>
        <w:top w:val="none" w:sz="0" w:space="0" w:color="auto"/>
        <w:left w:val="none" w:sz="0" w:space="0" w:color="auto"/>
        <w:bottom w:val="none" w:sz="0" w:space="0" w:color="auto"/>
        <w:right w:val="none" w:sz="0" w:space="0" w:color="auto"/>
      </w:divBdr>
    </w:div>
    <w:div w:id="694187837">
      <w:bodyDiv w:val="1"/>
      <w:marLeft w:val="0"/>
      <w:marRight w:val="0"/>
      <w:marTop w:val="0"/>
      <w:marBottom w:val="0"/>
      <w:divBdr>
        <w:top w:val="none" w:sz="0" w:space="0" w:color="auto"/>
        <w:left w:val="none" w:sz="0" w:space="0" w:color="auto"/>
        <w:bottom w:val="none" w:sz="0" w:space="0" w:color="auto"/>
        <w:right w:val="none" w:sz="0" w:space="0" w:color="auto"/>
      </w:divBdr>
    </w:div>
    <w:div w:id="699015171">
      <w:bodyDiv w:val="1"/>
      <w:marLeft w:val="0"/>
      <w:marRight w:val="0"/>
      <w:marTop w:val="0"/>
      <w:marBottom w:val="0"/>
      <w:divBdr>
        <w:top w:val="none" w:sz="0" w:space="0" w:color="auto"/>
        <w:left w:val="none" w:sz="0" w:space="0" w:color="auto"/>
        <w:bottom w:val="none" w:sz="0" w:space="0" w:color="auto"/>
        <w:right w:val="none" w:sz="0" w:space="0" w:color="auto"/>
      </w:divBdr>
    </w:div>
    <w:div w:id="702942825">
      <w:bodyDiv w:val="1"/>
      <w:marLeft w:val="0"/>
      <w:marRight w:val="0"/>
      <w:marTop w:val="0"/>
      <w:marBottom w:val="0"/>
      <w:divBdr>
        <w:top w:val="none" w:sz="0" w:space="0" w:color="auto"/>
        <w:left w:val="none" w:sz="0" w:space="0" w:color="auto"/>
        <w:bottom w:val="none" w:sz="0" w:space="0" w:color="auto"/>
        <w:right w:val="none" w:sz="0" w:space="0" w:color="auto"/>
      </w:divBdr>
    </w:div>
    <w:div w:id="708410258">
      <w:bodyDiv w:val="1"/>
      <w:marLeft w:val="0"/>
      <w:marRight w:val="0"/>
      <w:marTop w:val="0"/>
      <w:marBottom w:val="0"/>
      <w:divBdr>
        <w:top w:val="none" w:sz="0" w:space="0" w:color="auto"/>
        <w:left w:val="none" w:sz="0" w:space="0" w:color="auto"/>
        <w:bottom w:val="none" w:sz="0" w:space="0" w:color="auto"/>
        <w:right w:val="none" w:sz="0" w:space="0" w:color="auto"/>
      </w:divBdr>
    </w:div>
    <w:div w:id="710106103">
      <w:bodyDiv w:val="1"/>
      <w:marLeft w:val="0"/>
      <w:marRight w:val="0"/>
      <w:marTop w:val="0"/>
      <w:marBottom w:val="0"/>
      <w:divBdr>
        <w:top w:val="none" w:sz="0" w:space="0" w:color="auto"/>
        <w:left w:val="none" w:sz="0" w:space="0" w:color="auto"/>
        <w:bottom w:val="none" w:sz="0" w:space="0" w:color="auto"/>
        <w:right w:val="none" w:sz="0" w:space="0" w:color="auto"/>
      </w:divBdr>
    </w:div>
    <w:div w:id="710303017">
      <w:bodyDiv w:val="1"/>
      <w:marLeft w:val="0"/>
      <w:marRight w:val="0"/>
      <w:marTop w:val="0"/>
      <w:marBottom w:val="0"/>
      <w:divBdr>
        <w:top w:val="none" w:sz="0" w:space="0" w:color="auto"/>
        <w:left w:val="none" w:sz="0" w:space="0" w:color="auto"/>
        <w:bottom w:val="none" w:sz="0" w:space="0" w:color="auto"/>
        <w:right w:val="none" w:sz="0" w:space="0" w:color="auto"/>
      </w:divBdr>
    </w:div>
    <w:div w:id="711878126">
      <w:bodyDiv w:val="1"/>
      <w:marLeft w:val="0"/>
      <w:marRight w:val="0"/>
      <w:marTop w:val="0"/>
      <w:marBottom w:val="0"/>
      <w:divBdr>
        <w:top w:val="none" w:sz="0" w:space="0" w:color="auto"/>
        <w:left w:val="none" w:sz="0" w:space="0" w:color="auto"/>
        <w:bottom w:val="none" w:sz="0" w:space="0" w:color="auto"/>
        <w:right w:val="none" w:sz="0" w:space="0" w:color="auto"/>
      </w:divBdr>
    </w:div>
    <w:div w:id="716275558">
      <w:bodyDiv w:val="1"/>
      <w:marLeft w:val="0"/>
      <w:marRight w:val="0"/>
      <w:marTop w:val="0"/>
      <w:marBottom w:val="0"/>
      <w:divBdr>
        <w:top w:val="none" w:sz="0" w:space="0" w:color="auto"/>
        <w:left w:val="none" w:sz="0" w:space="0" w:color="auto"/>
        <w:bottom w:val="none" w:sz="0" w:space="0" w:color="auto"/>
        <w:right w:val="none" w:sz="0" w:space="0" w:color="auto"/>
      </w:divBdr>
    </w:div>
    <w:div w:id="717123907">
      <w:bodyDiv w:val="1"/>
      <w:marLeft w:val="0"/>
      <w:marRight w:val="0"/>
      <w:marTop w:val="0"/>
      <w:marBottom w:val="0"/>
      <w:divBdr>
        <w:top w:val="none" w:sz="0" w:space="0" w:color="auto"/>
        <w:left w:val="none" w:sz="0" w:space="0" w:color="auto"/>
        <w:bottom w:val="none" w:sz="0" w:space="0" w:color="auto"/>
        <w:right w:val="none" w:sz="0" w:space="0" w:color="auto"/>
      </w:divBdr>
    </w:div>
    <w:div w:id="723410137">
      <w:bodyDiv w:val="1"/>
      <w:marLeft w:val="0"/>
      <w:marRight w:val="0"/>
      <w:marTop w:val="0"/>
      <w:marBottom w:val="0"/>
      <w:divBdr>
        <w:top w:val="none" w:sz="0" w:space="0" w:color="auto"/>
        <w:left w:val="none" w:sz="0" w:space="0" w:color="auto"/>
        <w:bottom w:val="none" w:sz="0" w:space="0" w:color="auto"/>
        <w:right w:val="none" w:sz="0" w:space="0" w:color="auto"/>
      </w:divBdr>
    </w:div>
    <w:div w:id="723410987">
      <w:bodyDiv w:val="1"/>
      <w:marLeft w:val="0"/>
      <w:marRight w:val="0"/>
      <w:marTop w:val="0"/>
      <w:marBottom w:val="0"/>
      <w:divBdr>
        <w:top w:val="none" w:sz="0" w:space="0" w:color="auto"/>
        <w:left w:val="none" w:sz="0" w:space="0" w:color="auto"/>
        <w:bottom w:val="none" w:sz="0" w:space="0" w:color="auto"/>
        <w:right w:val="none" w:sz="0" w:space="0" w:color="auto"/>
      </w:divBdr>
    </w:div>
    <w:div w:id="724528797">
      <w:bodyDiv w:val="1"/>
      <w:marLeft w:val="0"/>
      <w:marRight w:val="0"/>
      <w:marTop w:val="0"/>
      <w:marBottom w:val="0"/>
      <w:divBdr>
        <w:top w:val="none" w:sz="0" w:space="0" w:color="auto"/>
        <w:left w:val="none" w:sz="0" w:space="0" w:color="auto"/>
        <w:bottom w:val="none" w:sz="0" w:space="0" w:color="auto"/>
        <w:right w:val="none" w:sz="0" w:space="0" w:color="auto"/>
      </w:divBdr>
    </w:div>
    <w:div w:id="726799704">
      <w:bodyDiv w:val="1"/>
      <w:marLeft w:val="0"/>
      <w:marRight w:val="0"/>
      <w:marTop w:val="0"/>
      <w:marBottom w:val="0"/>
      <w:divBdr>
        <w:top w:val="none" w:sz="0" w:space="0" w:color="auto"/>
        <w:left w:val="none" w:sz="0" w:space="0" w:color="auto"/>
        <w:bottom w:val="none" w:sz="0" w:space="0" w:color="auto"/>
        <w:right w:val="none" w:sz="0" w:space="0" w:color="auto"/>
      </w:divBdr>
    </w:div>
    <w:div w:id="727998483">
      <w:bodyDiv w:val="1"/>
      <w:marLeft w:val="0"/>
      <w:marRight w:val="0"/>
      <w:marTop w:val="0"/>
      <w:marBottom w:val="0"/>
      <w:divBdr>
        <w:top w:val="none" w:sz="0" w:space="0" w:color="auto"/>
        <w:left w:val="none" w:sz="0" w:space="0" w:color="auto"/>
        <w:bottom w:val="none" w:sz="0" w:space="0" w:color="auto"/>
        <w:right w:val="none" w:sz="0" w:space="0" w:color="auto"/>
      </w:divBdr>
    </w:div>
    <w:div w:id="730006492">
      <w:bodyDiv w:val="1"/>
      <w:marLeft w:val="0"/>
      <w:marRight w:val="0"/>
      <w:marTop w:val="0"/>
      <w:marBottom w:val="0"/>
      <w:divBdr>
        <w:top w:val="none" w:sz="0" w:space="0" w:color="auto"/>
        <w:left w:val="none" w:sz="0" w:space="0" w:color="auto"/>
        <w:bottom w:val="none" w:sz="0" w:space="0" w:color="auto"/>
        <w:right w:val="none" w:sz="0" w:space="0" w:color="auto"/>
      </w:divBdr>
    </w:div>
    <w:div w:id="730275693">
      <w:bodyDiv w:val="1"/>
      <w:marLeft w:val="0"/>
      <w:marRight w:val="0"/>
      <w:marTop w:val="0"/>
      <w:marBottom w:val="0"/>
      <w:divBdr>
        <w:top w:val="none" w:sz="0" w:space="0" w:color="auto"/>
        <w:left w:val="none" w:sz="0" w:space="0" w:color="auto"/>
        <w:bottom w:val="none" w:sz="0" w:space="0" w:color="auto"/>
        <w:right w:val="none" w:sz="0" w:space="0" w:color="auto"/>
      </w:divBdr>
    </w:div>
    <w:div w:id="734401350">
      <w:bodyDiv w:val="1"/>
      <w:marLeft w:val="0"/>
      <w:marRight w:val="0"/>
      <w:marTop w:val="0"/>
      <w:marBottom w:val="0"/>
      <w:divBdr>
        <w:top w:val="none" w:sz="0" w:space="0" w:color="auto"/>
        <w:left w:val="none" w:sz="0" w:space="0" w:color="auto"/>
        <w:bottom w:val="none" w:sz="0" w:space="0" w:color="auto"/>
        <w:right w:val="none" w:sz="0" w:space="0" w:color="auto"/>
      </w:divBdr>
    </w:div>
    <w:div w:id="735713078">
      <w:bodyDiv w:val="1"/>
      <w:marLeft w:val="0"/>
      <w:marRight w:val="0"/>
      <w:marTop w:val="0"/>
      <w:marBottom w:val="0"/>
      <w:divBdr>
        <w:top w:val="none" w:sz="0" w:space="0" w:color="auto"/>
        <w:left w:val="none" w:sz="0" w:space="0" w:color="auto"/>
        <w:bottom w:val="none" w:sz="0" w:space="0" w:color="auto"/>
        <w:right w:val="none" w:sz="0" w:space="0" w:color="auto"/>
      </w:divBdr>
    </w:div>
    <w:div w:id="743334597">
      <w:bodyDiv w:val="1"/>
      <w:marLeft w:val="0"/>
      <w:marRight w:val="0"/>
      <w:marTop w:val="0"/>
      <w:marBottom w:val="0"/>
      <w:divBdr>
        <w:top w:val="none" w:sz="0" w:space="0" w:color="auto"/>
        <w:left w:val="none" w:sz="0" w:space="0" w:color="auto"/>
        <w:bottom w:val="none" w:sz="0" w:space="0" w:color="auto"/>
        <w:right w:val="none" w:sz="0" w:space="0" w:color="auto"/>
      </w:divBdr>
    </w:div>
    <w:div w:id="743448941">
      <w:bodyDiv w:val="1"/>
      <w:marLeft w:val="0"/>
      <w:marRight w:val="0"/>
      <w:marTop w:val="0"/>
      <w:marBottom w:val="0"/>
      <w:divBdr>
        <w:top w:val="none" w:sz="0" w:space="0" w:color="auto"/>
        <w:left w:val="none" w:sz="0" w:space="0" w:color="auto"/>
        <w:bottom w:val="none" w:sz="0" w:space="0" w:color="auto"/>
        <w:right w:val="none" w:sz="0" w:space="0" w:color="auto"/>
      </w:divBdr>
    </w:div>
    <w:div w:id="746850869">
      <w:bodyDiv w:val="1"/>
      <w:marLeft w:val="0"/>
      <w:marRight w:val="0"/>
      <w:marTop w:val="0"/>
      <w:marBottom w:val="0"/>
      <w:divBdr>
        <w:top w:val="none" w:sz="0" w:space="0" w:color="auto"/>
        <w:left w:val="none" w:sz="0" w:space="0" w:color="auto"/>
        <w:bottom w:val="none" w:sz="0" w:space="0" w:color="auto"/>
        <w:right w:val="none" w:sz="0" w:space="0" w:color="auto"/>
      </w:divBdr>
    </w:div>
    <w:div w:id="749277359">
      <w:bodyDiv w:val="1"/>
      <w:marLeft w:val="0"/>
      <w:marRight w:val="0"/>
      <w:marTop w:val="0"/>
      <w:marBottom w:val="0"/>
      <w:divBdr>
        <w:top w:val="none" w:sz="0" w:space="0" w:color="auto"/>
        <w:left w:val="none" w:sz="0" w:space="0" w:color="auto"/>
        <w:bottom w:val="none" w:sz="0" w:space="0" w:color="auto"/>
        <w:right w:val="none" w:sz="0" w:space="0" w:color="auto"/>
      </w:divBdr>
    </w:div>
    <w:div w:id="752430578">
      <w:bodyDiv w:val="1"/>
      <w:marLeft w:val="0"/>
      <w:marRight w:val="0"/>
      <w:marTop w:val="0"/>
      <w:marBottom w:val="0"/>
      <w:divBdr>
        <w:top w:val="none" w:sz="0" w:space="0" w:color="auto"/>
        <w:left w:val="none" w:sz="0" w:space="0" w:color="auto"/>
        <w:bottom w:val="none" w:sz="0" w:space="0" w:color="auto"/>
        <w:right w:val="none" w:sz="0" w:space="0" w:color="auto"/>
      </w:divBdr>
    </w:div>
    <w:div w:id="752824668">
      <w:bodyDiv w:val="1"/>
      <w:marLeft w:val="0"/>
      <w:marRight w:val="0"/>
      <w:marTop w:val="0"/>
      <w:marBottom w:val="0"/>
      <w:divBdr>
        <w:top w:val="none" w:sz="0" w:space="0" w:color="auto"/>
        <w:left w:val="none" w:sz="0" w:space="0" w:color="auto"/>
        <w:bottom w:val="none" w:sz="0" w:space="0" w:color="auto"/>
        <w:right w:val="none" w:sz="0" w:space="0" w:color="auto"/>
      </w:divBdr>
    </w:div>
    <w:div w:id="757990229">
      <w:bodyDiv w:val="1"/>
      <w:marLeft w:val="0"/>
      <w:marRight w:val="0"/>
      <w:marTop w:val="0"/>
      <w:marBottom w:val="0"/>
      <w:divBdr>
        <w:top w:val="none" w:sz="0" w:space="0" w:color="auto"/>
        <w:left w:val="none" w:sz="0" w:space="0" w:color="auto"/>
        <w:bottom w:val="none" w:sz="0" w:space="0" w:color="auto"/>
        <w:right w:val="none" w:sz="0" w:space="0" w:color="auto"/>
      </w:divBdr>
    </w:div>
    <w:div w:id="760032684">
      <w:bodyDiv w:val="1"/>
      <w:marLeft w:val="0"/>
      <w:marRight w:val="0"/>
      <w:marTop w:val="0"/>
      <w:marBottom w:val="0"/>
      <w:divBdr>
        <w:top w:val="none" w:sz="0" w:space="0" w:color="auto"/>
        <w:left w:val="none" w:sz="0" w:space="0" w:color="auto"/>
        <w:bottom w:val="none" w:sz="0" w:space="0" w:color="auto"/>
        <w:right w:val="none" w:sz="0" w:space="0" w:color="auto"/>
      </w:divBdr>
    </w:div>
    <w:div w:id="761413882">
      <w:bodyDiv w:val="1"/>
      <w:marLeft w:val="0"/>
      <w:marRight w:val="0"/>
      <w:marTop w:val="0"/>
      <w:marBottom w:val="0"/>
      <w:divBdr>
        <w:top w:val="none" w:sz="0" w:space="0" w:color="auto"/>
        <w:left w:val="none" w:sz="0" w:space="0" w:color="auto"/>
        <w:bottom w:val="none" w:sz="0" w:space="0" w:color="auto"/>
        <w:right w:val="none" w:sz="0" w:space="0" w:color="auto"/>
      </w:divBdr>
    </w:div>
    <w:div w:id="766849339">
      <w:bodyDiv w:val="1"/>
      <w:marLeft w:val="0"/>
      <w:marRight w:val="0"/>
      <w:marTop w:val="0"/>
      <w:marBottom w:val="0"/>
      <w:divBdr>
        <w:top w:val="none" w:sz="0" w:space="0" w:color="auto"/>
        <w:left w:val="none" w:sz="0" w:space="0" w:color="auto"/>
        <w:bottom w:val="none" w:sz="0" w:space="0" w:color="auto"/>
        <w:right w:val="none" w:sz="0" w:space="0" w:color="auto"/>
      </w:divBdr>
    </w:div>
    <w:div w:id="768624063">
      <w:bodyDiv w:val="1"/>
      <w:marLeft w:val="0"/>
      <w:marRight w:val="0"/>
      <w:marTop w:val="0"/>
      <w:marBottom w:val="0"/>
      <w:divBdr>
        <w:top w:val="none" w:sz="0" w:space="0" w:color="auto"/>
        <w:left w:val="none" w:sz="0" w:space="0" w:color="auto"/>
        <w:bottom w:val="none" w:sz="0" w:space="0" w:color="auto"/>
        <w:right w:val="none" w:sz="0" w:space="0" w:color="auto"/>
      </w:divBdr>
    </w:div>
    <w:div w:id="769205964">
      <w:bodyDiv w:val="1"/>
      <w:marLeft w:val="0"/>
      <w:marRight w:val="0"/>
      <w:marTop w:val="0"/>
      <w:marBottom w:val="0"/>
      <w:divBdr>
        <w:top w:val="none" w:sz="0" w:space="0" w:color="auto"/>
        <w:left w:val="none" w:sz="0" w:space="0" w:color="auto"/>
        <w:bottom w:val="none" w:sz="0" w:space="0" w:color="auto"/>
        <w:right w:val="none" w:sz="0" w:space="0" w:color="auto"/>
      </w:divBdr>
    </w:div>
    <w:div w:id="771121378">
      <w:bodyDiv w:val="1"/>
      <w:marLeft w:val="0"/>
      <w:marRight w:val="0"/>
      <w:marTop w:val="0"/>
      <w:marBottom w:val="0"/>
      <w:divBdr>
        <w:top w:val="none" w:sz="0" w:space="0" w:color="auto"/>
        <w:left w:val="none" w:sz="0" w:space="0" w:color="auto"/>
        <w:bottom w:val="none" w:sz="0" w:space="0" w:color="auto"/>
        <w:right w:val="none" w:sz="0" w:space="0" w:color="auto"/>
      </w:divBdr>
    </w:div>
    <w:div w:id="774597333">
      <w:bodyDiv w:val="1"/>
      <w:marLeft w:val="0"/>
      <w:marRight w:val="0"/>
      <w:marTop w:val="0"/>
      <w:marBottom w:val="0"/>
      <w:divBdr>
        <w:top w:val="none" w:sz="0" w:space="0" w:color="auto"/>
        <w:left w:val="none" w:sz="0" w:space="0" w:color="auto"/>
        <w:bottom w:val="none" w:sz="0" w:space="0" w:color="auto"/>
        <w:right w:val="none" w:sz="0" w:space="0" w:color="auto"/>
      </w:divBdr>
    </w:div>
    <w:div w:id="775489464">
      <w:bodyDiv w:val="1"/>
      <w:marLeft w:val="0"/>
      <w:marRight w:val="0"/>
      <w:marTop w:val="0"/>
      <w:marBottom w:val="0"/>
      <w:divBdr>
        <w:top w:val="none" w:sz="0" w:space="0" w:color="auto"/>
        <w:left w:val="none" w:sz="0" w:space="0" w:color="auto"/>
        <w:bottom w:val="none" w:sz="0" w:space="0" w:color="auto"/>
        <w:right w:val="none" w:sz="0" w:space="0" w:color="auto"/>
      </w:divBdr>
    </w:div>
    <w:div w:id="778109154">
      <w:bodyDiv w:val="1"/>
      <w:marLeft w:val="0"/>
      <w:marRight w:val="0"/>
      <w:marTop w:val="0"/>
      <w:marBottom w:val="0"/>
      <w:divBdr>
        <w:top w:val="none" w:sz="0" w:space="0" w:color="auto"/>
        <w:left w:val="none" w:sz="0" w:space="0" w:color="auto"/>
        <w:bottom w:val="none" w:sz="0" w:space="0" w:color="auto"/>
        <w:right w:val="none" w:sz="0" w:space="0" w:color="auto"/>
      </w:divBdr>
    </w:div>
    <w:div w:id="780999285">
      <w:bodyDiv w:val="1"/>
      <w:marLeft w:val="0"/>
      <w:marRight w:val="0"/>
      <w:marTop w:val="0"/>
      <w:marBottom w:val="0"/>
      <w:divBdr>
        <w:top w:val="none" w:sz="0" w:space="0" w:color="auto"/>
        <w:left w:val="none" w:sz="0" w:space="0" w:color="auto"/>
        <w:bottom w:val="none" w:sz="0" w:space="0" w:color="auto"/>
        <w:right w:val="none" w:sz="0" w:space="0" w:color="auto"/>
      </w:divBdr>
    </w:div>
    <w:div w:id="782920585">
      <w:bodyDiv w:val="1"/>
      <w:marLeft w:val="0"/>
      <w:marRight w:val="0"/>
      <w:marTop w:val="0"/>
      <w:marBottom w:val="0"/>
      <w:divBdr>
        <w:top w:val="none" w:sz="0" w:space="0" w:color="auto"/>
        <w:left w:val="none" w:sz="0" w:space="0" w:color="auto"/>
        <w:bottom w:val="none" w:sz="0" w:space="0" w:color="auto"/>
        <w:right w:val="none" w:sz="0" w:space="0" w:color="auto"/>
      </w:divBdr>
    </w:div>
    <w:div w:id="783040804">
      <w:bodyDiv w:val="1"/>
      <w:marLeft w:val="0"/>
      <w:marRight w:val="0"/>
      <w:marTop w:val="0"/>
      <w:marBottom w:val="0"/>
      <w:divBdr>
        <w:top w:val="none" w:sz="0" w:space="0" w:color="auto"/>
        <w:left w:val="none" w:sz="0" w:space="0" w:color="auto"/>
        <w:bottom w:val="none" w:sz="0" w:space="0" w:color="auto"/>
        <w:right w:val="none" w:sz="0" w:space="0" w:color="auto"/>
      </w:divBdr>
    </w:div>
    <w:div w:id="783496248">
      <w:bodyDiv w:val="1"/>
      <w:marLeft w:val="0"/>
      <w:marRight w:val="0"/>
      <w:marTop w:val="0"/>
      <w:marBottom w:val="0"/>
      <w:divBdr>
        <w:top w:val="none" w:sz="0" w:space="0" w:color="auto"/>
        <w:left w:val="none" w:sz="0" w:space="0" w:color="auto"/>
        <w:bottom w:val="none" w:sz="0" w:space="0" w:color="auto"/>
        <w:right w:val="none" w:sz="0" w:space="0" w:color="auto"/>
      </w:divBdr>
    </w:div>
    <w:div w:id="783615665">
      <w:bodyDiv w:val="1"/>
      <w:marLeft w:val="0"/>
      <w:marRight w:val="0"/>
      <w:marTop w:val="0"/>
      <w:marBottom w:val="0"/>
      <w:divBdr>
        <w:top w:val="none" w:sz="0" w:space="0" w:color="auto"/>
        <w:left w:val="none" w:sz="0" w:space="0" w:color="auto"/>
        <w:bottom w:val="none" w:sz="0" w:space="0" w:color="auto"/>
        <w:right w:val="none" w:sz="0" w:space="0" w:color="auto"/>
      </w:divBdr>
    </w:div>
    <w:div w:id="785733428">
      <w:bodyDiv w:val="1"/>
      <w:marLeft w:val="0"/>
      <w:marRight w:val="0"/>
      <w:marTop w:val="0"/>
      <w:marBottom w:val="0"/>
      <w:divBdr>
        <w:top w:val="none" w:sz="0" w:space="0" w:color="auto"/>
        <w:left w:val="none" w:sz="0" w:space="0" w:color="auto"/>
        <w:bottom w:val="none" w:sz="0" w:space="0" w:color="auto"/>
        <w:right w:val="none" w:sz="0" w:space="0" w:color="auto"/>
      </w:divBdr>
    </w:div>
    <w:div w:id="792480075">
      <w:bodyDiv w:val="1"/>
      <w:marLeft w:val="0"/>
      <w:marRight w:val="0"/>
      <w:marTop w:val="0"/>
      <w:marBottom w:val="0"/>
      <w:divBdr>
        <w:top w:val="none" w:sz="0" w:space="0" w:color="auto"/>
        <w:left w:val="none" w:sz="0" w:space="0" w:color="auto"/>
        <w:bottom w:val="none" w:sz="0" w:space="0" w:color="auto"/>
        <w:right w:val="none" w:sz="0" w:space="0" w:color="auto"/>
      </w:divBdr>
    </w:div>
    <w:div w:id="795215927">
      <w:bodyDiv w:val="1"/>
      <w:marLeft w:val="0"/>
      <w:marRight w:val="0"/>
      <w:marTop w:val="0"/>
      <w:marBottom w:val="0"/>
      <w:divBdr>
        <w:top w:val="none" w:sz="0" w:space="0" w:color="auto"/>
        <w:left w:val="none" w:sz="0" w:space="0" w:color="auto"/>
        <w:bottom w:val="none" w:sz="0" w:space="0" w:color="auto"/>
        <w:right w:val="none" w:sz="0" w:space="0" w:color="auto"/>
      </w:divBdr>
    </w:div>
    <w:div w:id="797798729">
      <w:bodyDiv w:val="1"/>
      <w:marLeft w:val="0"/>
      <w:marRight w:val="0"/>
      <w:marTop w:val="0"/>
      <w:marBottom w:val="0"/>
      <w:divBdr>
        <w:top w:val="none" w:sz="0" w:space="0" w:color="auto"/>
        <w:left w:val="none" w:sz="0" w:space="0" w:color="auto"/>
        <w:bottom w:val="none" w:sz="0" w:space="0" w:color="auto"/>
        <w:right w:val="none" w:sz="0" w:space="0" w:color="auto"/>
      </w:divBdr>
    </w:div>
    <w:div w:id="799962246">
      <w:bodyDiv w:val="1"/>
      <w:marLeft w:val="0"/>
      <w:marRight w:val="0"/>
      <w:marTop w:val="0"/>
      <w:marBottom w:val="0"/>
      <w:divBdr>
        <w:top w:val="none" w:sz="0" w:space="0" w:color="auto"/>
        <w:left w:val="none" w:sz="0" w:space="0" w:color="auto"/>
        <w:bottom w:val="none" w:sz="0" w:space="0" w:color="auto"/>
        <w:right w:val="none" w:sz="0" w:space="0" w:color="auto"/>
      </w:divBdr>
    </w:div>
    <w:div w:id="801002729">
      <w:bodyDiv w:val="1"/>
      <w:marLeft w:val="0"/>
      <w:marRight w:val="0"/>
      <w:marTop w:val="0"/>
      <w:marBottom w:val="0"/>
      <w:divBdr>
        <w:top w:val="none" w:sz="0" w:space="0" w:color="auto"/>
        <w:left w:val="none" w:sz="0" w:space="0" w:color="auto"/>
        <w:bottom w:val="none" w:sz="0" w:space="0" w:color="auto"/>
        <w:right w:val="none" w:sz="0" w:space="0" w:color="auto"/>
      </w:divBdr>
    </w:div>
    <w:div w:id="803351024">
      <w:bodyDiv w:val="1"/>
      <w:marLeft w:val="0"/>
      <w:marRight w:val="0"/>
      <w:marTop w:val="0"/>
      <w:marBottom w:val="0"/>
      <w:divBdr>
        <w:top w:val="none" w:sz="0" w:space="0" w:color="auto"/>
        <w:left w:val="none" w:sz="0" w:space="0" w:color="auto"/>
        <w:bottom w:val="none" w:sz="0" w:space="0" w:color="auto"/>
        <w:right w:val="none" w:sz="0" w:space="0" w:color="auto"/>
      </w:divBdr>
    </w:div>
    <w:div w:id="803886374">
      <w:bodyDiv w:val="1"/>
      <w:marLeft w:val="0"/>
      <w:marRight w:val="0"/>
      <w:marTop w:val="0"/>
      <w:marBottom w:val="0"/>
      <w:divBdr>
        <w:top w:val="none" w:sz="0" w:space="0" w:color="auto"/>
        <w:left w:val="none" w:sz="0" w:space="0" w:color="auto"/>
        <w:bottom w:val="none" w:sz="0" w:space="0" w:color="auto"/>
        <w:right w:val="none" w:sz="0" w:space="0" w:color="auto"/>
      </w:divBdr>
    </w:div>
    <w:div w:id="808088192">
      <w:bodyDiv w:val="1"/>
      <w:marLeft w:val="0"/>
      <w:marRight w:val="0"/>
      <w:marTop w:val="0"/>
      <w:marBottom w:val="0"/>
      <w:divBdr>
        <w:top w:val="none" w:sz="0" w:space="0" w:color="auto"/>
        <w:left w:val="none" w:sz="0" w:space="0" w:color="auto"/>
        <w:bottom w:val="none" w:sz="0" w:space="0" w:color="auto"/>
        <w:right w:val="none" w:sz="0" w:space="0" w:color="auto"/>
      </w:divBdr>
    </w:div>
    <w:div w:id="809663954">
      <w:bodyDiv w:val="1"/>
      <w:marLeft w:val="0"/>
      <w:marRight w:val="0"/>
      <w:marTop w:val="0"/>
      <w:marBottom w:val="0"/>
      <w:divBdr>
        <w:top w:val="none" w:sz="0" w:space="0" w:color="auto"/>
        <w:left w:val="none" w:sz="0" w:space="0" w:color="auto"/>
        <w:bottom w:val="none" w:sz="0" w:space="0" w:color="auto"/>
        <w:right w:val="none" w:sz="0" w:space="0" w:color="auto"/>
      </w:divBdr>
    </w:div>
    <w:div w:id="813062173">
      <w:bodyDiv w:val="1"/>
      <w:marLeft w:val="0"/>
      <w:marRight w:val="0"/>
      <w:marTop w:val="0"/>
      <w:marBottom w:val="0"/>
      <w:divBdr>
        <w:top w:val="none" w:sz="0" w:space="0" w:color="auto"/>
        <w:left w:val="none" w:sz="0" w:space="0" w:color="auto"/>
        <w:bottom w:val="none" w:sz="0" w:space="0" w:color="auto"/>
        <w:right w:val="none" w:sz="0" w:space="0" w:color="auto"/>
      </w:divBdr>
    </w:div>
    <w:div w:id="814295929">
      <w:bodyDiv w:val="1"/>
      <w:marLeft w:val="0"/>
      <w:marRight w:val="0"/>
      <w:marTop w:val="0"/>
      <w:marBottom w:val="0"/>
      <w:divBdr>
        <w:top w:val="none" w:sz="0" w:space="0" w:color="auto"/>
        <w:left w:val="none" w:sz="0" w:space="0" w:color="auto"/>
        <w:bottom w:val="none" w:sz="0" w:space="0" w:color="auto"/>
        <w:right w:val="none" w:sz="0" w:space="0" w:color="auto"/>
      </w:divBdr>
    </w:div>
    <w:div w:id="814566003">
      <w:bodyDiv w:val="1"/>
      <w:marLeft w:val="0"/>
      <w:marRight w:val="0"/>
      <w:marTop w:val="0"/>
      <w:marBottom w:val="0"/>
      <w:divBdr>
        <w:top w:val="none" w:sz="0" w:space="0" w:color="auto"/>
        <w:left w:val="none" w:sz="0" w:space="0" w:color="auto"/>
        <w:bottom w:val="none" w:sz="0" w:space="0" w:color="auto"/>
        <w:right w:val="none" w:sz="0" w:space="0" w:color="auto"/>
      </w:divBdr>
    </w:div>
    <w:div w:id="815683245">
      <w:bodyDiv w:val="1"/>
      <w:marLeft w:val="0"/>
      <w:marRight w:val="0"/>
      <w:marTop w:val="0"/>
      <w:marBottom w:val="0"/>
      <w:divBdr>
        <w:top w:val="none" w:sz="0" w:space="0" w:color="auto"/>
        <w:left w:val="none" w:sz="0" w:space="0" w:color="auto"/>
        <w:bottom w:val="none" w:sz="0" w:space="0" w:color="auto"/>
        <w:right w:val="none" w:sz="0" w:space="0" w:color="auto"/>
      </w:divBdr>
    </w:div>
    <w:div w:id="815994403">
      <w:bodyDiv w:val="1"/>
      <w:marLeft w:val="0"/>
      <w:marRight w:val="0"/>
      <w:marTop w:val="0"/>
      <w:marBottom w:val="0"/>
      <w:divBdr>
        <w:top w:val="none" w:sz="0" w:space="0" w:color="auto"/>
        <w:left w:val="none" w:sz="0" w:space="0" w:color="auto"/>
        <w:bottom w:val="none" w:sz="0" w:space="0" w:color="auto"/>
        <w:right w:val="none" w:sz="0" w:space="0" w:color="auto"/>
      </w:divBdr>
    </w:div>
    <w:div w:id="821626376">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4784077">
      <w:bodyDiv w:val="1"/>
      <w:marLeft w:val="0"/>
      <w:marRight w:val="0"/>
      <w:marTop w:val="0"/>
      <w:marBottom w:val="0"/>
      <w:divBdr>
        <w:top w:val="none" w:sz="0" w:space="0" w:color="auto"/>
        <w:left w:val="none" w:sz="0" w:space="0" w:color="auto"/>
        <w:bottom w:val="none" w:sz="0" w:space="0" w:color="auto"/>
        <w:right w:val="none" w:sz="0" w:space="0" w:color="auto"/>
      </w:divBdr>
    </w:div>
    <w:div w:id="824858444">
      <w:bodyDiv w:val="1"/>
      <w:marLeft w:val="0"/>
      <w:marRight w:val="0"/>
      <w:marTop w:val="0"/>
      <w:marBottom w:val="0"/>
      <w:divBdr>
        <w:top w:val="none" w:sz="0" w:space="0" w:color="auto"/>
        <w:left w:val="none" w:sz="0" w:space="0" w:color="auto"/>
        <w:bottom w:val="none" w:sz="0" w:space="0" w:color="auto"/>
        <w:right w:val="none" w:sz="0" w:space="0" w:color="auto"/>
      </w:divBdr>
    </w:div>
    <w:div w:id="826551842">
      <w:bodyDiv w:val="1"/>
      <w:marLeft w:val="0"/>
      <w:marRight w:val="0"/>
      <w:marTop w:val="0"/>
      <w:marBottom w:val="0"/>
      <w:divBdr>
        <w:top w:val="none" w:sz="0" w:space="0" w:color="auto"/>
        <w:left w:val="none" w:sz="0" w:space="0" w:color="auto"/>
        <w:bottom w:val="none" w:sz="0" w:space="0" w:color="auto"/>
        <w:right w:val="none" w:sz="0" w:space="0" w:color="auto"/>
      </w:divBdr>
    </w:div>
    <w:div w:id="828442657">
      <w:bodyDiv w:val="1"/>
      <w:marLeft w:val="0"/>
      <w:marRight w:val="0"/>
      <w:marTop w:val="0"/>
      <w:marBottom w:val="0"/>
      <w:divBdr>
        <w:top w:val="none" w:sz="0" w:space="0" w:color="auto"/>
        <w:left w:val="none" w:sz="0" w:space="0" w:color="auto"/>
        <w:bottom w:val="none" w:sz="0" w:space="0" w:color="auto"/>
        <w:right w:val="none" w:sz="0" w:space="0" w:color="auto"/>
      </w:divBdr>
    </w:div>
    <w:div w:id="828594106">
      <w:bodyDiv w:val="1"/>
      <w:marLeft w:val="0"/>
      <w:marRight w:val="0"/>
      <w:marTop w:val="0"/>
      <w:marBottom w:val="0"/>
      <w:divBdr>
        <w:top w:val="none" w:sz="0" w:space="0" w:color="auto"/>
        <w:left w:val="none" w:sz="0" w:space="0" w:color="auto"/>
        <w:bottom w:val="none" w:sz="0" w:space="0" w:color="auto"/>
        <w:right w:val="none" w:sz="0" w:space="0" w:color="auto"/>
      </w:divBdr>
    </w:div>
    <w:div w:id="836267411">
      <w:bodyDiv w:val="1"/>
      <w:marLeft w:val="0"/>
      <w:marRight w:val="0"/>
      <w:marTop w:val="0"/>
      <w:marBottom w:val="0"/>
      <w:divBdr>
        <w:top w:val="none" w:sz="0" w:space="0" w:color="auto"/>
        <w:left w:val="none" w:sz="0" w:space="0" w:color="auto"/>
        <w:bottom w:val="none" w:sz="0" w:space="0" w:color="auto"/>
        <w:right w:val="none" w:sz="0" w:space="0" w:color="auto"/>
      </w:divBdr>
    </w:div>
    <w:div w:id="838694463">
      <w:bodyDiv w:val="1"/>
      <w:marLeft w:val="0"/>
      <w:marRight w:val="0"/>
      <w:marTop w:val="0"/>
      <w:marBottom w:val="0"/>
      <w:divBdr>
        <w:top w:val="none" w:sz="0" w:space="0" w:color="auto"/>
        <w:left w:val="none" w:sz="0" w:space="0" w:color="auto"/>
        <w:bottom w:val="none" w:sz="0" w:space="0" w:color="auto"/>
        <w:right w:val="none" w:sz="0" w:space="0" w:color="auto"/>
      </w:divBdr>
    </w:div>
    <w:div w:id="838888334">
      <w:bodyDiv w:val="1"/>
      <w:marLeft w:val="0"/>
      <w:marRight w:val="0"/>
      <w:marTop w:val="0"/>
      <w:marBottom w:val="0"/>
      <w:divBdr>
        <w:top w:val="none" w:sz="0" w:space="0" w:color="auto"/>
        <w:left w:val="none" w:sz="0" w:space="0" w:color="auto"/>
        <w:bottom w:val="none" w:sz="0" w:space="0" w:color="auto"/>
        <w:right w:val="none" w:sz="0" w:space="0" w:color="auto"/>
      </w:divBdr>
    </w:div>
    <w:div w:id="840002910">
      <w:bodyDiv w:val="1"/>
      <w:marLeft w:val="0"/>
      <w:marRight w:val="0"/>
      <w:marTop w:val="0"/>
      <w:marBottom w:val="0"/>
      <w:divBdr>
        <w:top w:val="none" w:sz="0" w:space="0" w:color="auto"/>
        <w:left w:val="none" w:sz="0" w:space="0" w:color="auto"/>
        <w:bottom w:val="none" w:sz="0" w:space="0" w:color="auto"/>
        <w:right w:val="none" w:sz="0" w:space="0" w:color="auto"/>
      </w:divBdr>
    </w:div>
    <w:div w:id="841774478">
      <w:bodyDiv w:val="1"/>
      <w:marLeft w:val="0"/>
      <w:marRight w:val="0"/>
      <w:marTop w:val="0"/>
      <w:marBottom w:val="0"/>
      <w:divBdr>
        <w:top w:val="none" w:sz="0" w:space="0" w:color="auto"/>
        <w:left w:val="none" w:sz="0" w:space="0" w:color="auto"/>
        <w:bottom w:val="none" w:sz="0" w:space="0" w:color="auto"/>
        <w:right w:val="none" w:sz="0" w:space="0" w:color="auto"/>
      </w:divBdr>
    </w:div>
    <w:div w:id="841820681">
      <w:bodyDiv w:val="1"/>
      <w:marLeft w:val="0"/>
      <w:marRight w:val="0"/>
      <w:marTop w:val="0"/>
      <w:marBottom w:val="0"/>
      <w:divBdr>
        <w:top w:val="none" w:sz="0" w:space="0" w:color="auto"/>
        <w:left w:val="none" w:sz="0" w:space="0" w:color="auto"/>
        <w:bottom w:val="none" w:sz="0" w:space="0" w:color="auto"/>
        <w:right w:val="none" w:sz="0" w:space="0" w:color="auto"/>
      </w:divBdr>
    </w:div>
    <w:div w:id="843907779">
      <w:bodyDiv w:val="1"/>
      <w:marLeft w:val="0"/>
      <w:marRight w:val="0"/>
      <w:marTop w:val="0"/>
      <w:marBottom w:val="0"/>
      <w:divBdr>
        <w:top w:val="none" w:sz="0" w:space="0" w:color="auto"/>
        <w:left w:val="none" w:sz="0" w:space="0" w:color="auto"/>
        <w:bottom w:val="none" w:sz="0" w:space="0" w:color="auto"/>
        <w:right w:val="none" w:sz="0" w:space="0" w:color="auto"/>
      </w:divBdr>
    </w:div>
    <w:div w:id="846401934">
      <w:bodyDiv w:val="1"/>
      <w:marLeft w:val="0"/>
      <w:marRight w:val="0"/>
      <w:marTop w:val="0"/>
      <w:marBottom w:val="0"/>
      <w:divBdr>
        <w:top w:val="none" w:sz="0" w:space="0" w:color="auto"/>
        <w:left w:val="none" w:sz="0" w:space="0" w:color="auto"/>
        <w:bottom w:val="none" w:sz="0" w:space="0" w:color="auto"/>
        <w:right w:val="none" w:sz="0" w:space="0" w:color="auto"/>
      </w:divBdr>
    </w:div>
    <w:div w:id="846558726">
      <w:bodyDiv w:val="1"/>
      <w:marLeft w:val="0"/>
      <w:marRight w:val="0"/>
      <w:marTop w:val="0"/>
      <w:marBottom w:val="0"/>
      <w:divBdr>
        <w:top w:val="none" w:sz="0" w:space="0" w:color="auto"/>
        <w:left w:val="none" w:sz="0" w:space="0" w:color="auto"/>
        <w:bottom w:val="none" w:sz="0" w:space="0" w:color="auto"/>
        <w:right w:val="none" w:sz="0" w:space="0" w:color="auto"/>
      </w:divBdr>
    </w:div>
    <w:div w:id="847594923">
      <w:bodyDiv w:val="1"/>
      <w:marLeft w:val="0"/>
      <w:marRight w:val="0"/>
      <w:marTop w:val="0"/>
      <w:marBottom w:val="0"/>
      <w:divBdr>
        <w:top w:val="none" w:sz="0" w:space="0" w:color="auto"/>
        <w:left w:val="none" w:sz="0" w:space="0" w:color="auto"/>
        <w:bottom w:val="none" w:sz="0" w:space="0" w:color="auto"/>
        <w:right w:val="none" w:sz="0" w:space="0" w:color="auto"/>
      </w:divBdr>
    </w:div>
    <w:div w:id="851183034">
      <w:bodyDiv w:val="1"/>
      <w:marLeft w:val="0"/>
      <w:marRight w:val="0"/>
      <w:marTop w:val="0"/>
      <w:marBottom w:val="0"/>
      <w:divBdr>
        <w:top w:val="none" w:sz="0" w:space="0" w:color="auto"/>
        <w:left w:val="none" w:sz="0" w:space="0" w:color="auto"/>
        <w:bottom w:val="none" w:sz="0" w:space="0" w:color="auto"/>
        <w:right w:val="none" w:sz="0" w:space="0" w:color="auto"/>
      </w:divBdr>
    </w:div>
    <w:div w:id="852181928">
      <w:bodyDiv w:val="1"/>
      <w:marLeft w:val="0"/>
      <w:marRight w:val="0"/>
      <w:marTop w:val="0"/>
      <w:marBottom w:val="0"/>
      <w:divBdr>
        <w:top w:val="none" w:sz="0" w:space="0" w:color="auto"/>
        <w:left w:val="none" w:sz="0" w:space="0" w:color="auto"/>
        <w:bottom w:val="none" w:sz="0" w:space="0" w:color="auto"/>
        <w:right w:val="none" w:sz="0" w:space="0" w:color="auto"/>
      </w:divBdr>
      <w:divsChild>
        <w:div w:id="247083591">
          <w:marLeft w:val="480"/>
          <w:marRight w:val="0"/>
          <w:marTop w:val="0"/>
          <w:marBottom w:val="0"/>
          <w:divBdr>
            <w:top w:val="none" w:sz="0" w:space="0" w:color="auto"/>
            <w:left w:val="none" w:sz="0" w:space="0" w:color="auto"/>
            <w:bottom w:val="none" w:sz="0" w:space="0" w:color="auto"/>
            <w:right w:val="none" w:sz="0" w:space="0" w:color="auto"/>
          </w:divBdr>
        </w:div>
        <w:div w:id="1461416878">
          <w:marLeft w:val="480"/>
          <w:marRight w:val="0"/>
          <w:marTop w:val="0"/>
          <w:marBottom w:val="0"/>
          <w:divBdr>
            <w:top w:val="none" w:sz="0" w:space="0" w:color="auto"/>
            <w:left w:val="none" w:sz="0" w:space="0" w:color="auto"/>
            <w:bottom w:val="none" w:sz="0" w:space="0" w:color="auto"/>
            <w:right w:val="none" w:sz="0" w:space="0" w:color="auto"/>
          </w:divBdr>
        </w:div>
        <w:div w:id="1772508220">
          <w:marLeft w:val="480"/>
          <w:marRight w:val="0"/>
          <w:marTop w:val="0"/>
          <w:marBottom w:val="0"/>
          <w:divBdr>
            <w:top w:val="none" w:sz="0" w:space="0" w:color="auto"/>
            <w:left w:val="none" w:sz="0" w:space="0" w:color="auto"/>
            <w:bottom w:val="none" w:sz="0" w:space="0" w:color="auto"/>
            <w:right w:val="none" w:sz="0" w:space="0" w:color="auto"/>
          </w:divBdr>
        </w:div>
        <w:div w:id="1650596497">
          <w:marLeft w:val="480"/>
          <w:marRight w:val="0"/>
          <w:marTop w:val="0"/>
          <w:marBottom w:val="0"/>
          <w:divBdr>
            <w:top w:val="none" w:sz="0" w:space="0" w:color="auto"/>
            <w:left w:val="none" w:sz="0" w:space="0" w:color="auto"/>
            <w:bottom w:val="none" w:sz="0" w:space="0" w:color="auto"/>
            <w:right w:val="none" w:sz="0" w:space="0" w:color="auto"/>
          </w:divBdr>
        </w:div>
        <w:div w:id="815726596">
          <w:marLeft w:val="480"/>
          <w:marRight w:val="0"/>
          <w:marTop w:val="0"/>
          <w:marBottom w:val="0"/>
          <w:divBdr>
            <w:top w:val="none" w:sz="0" w:space="0" w:color="auto"/>
            <w:left w:val="none" w:sz="0" w:space="0" w:color="auto"/>
            <w:bottom w:val="none" w:sz="0" w:space="0" w:color="auto"/>
            <w:right w:val="none" w:sz="0" w:space="0" w:color="auto"/>
          </w:divBdr>
        </w:div>
        <w:div w:id="134375929">
          <w:marLeft w:val="480"/>
          <w:marRight w:val="0"/>
          <w:marTop w:val="0"/>
          <w:marBottom w:val="0"/>
          <w:divBdr>
            <w:top w:val="none" w:sz="0" w:space="0" w:color="auto"/>
            <w:left w:val="none" w:sz="0" w:space="0" w:color="auto"/>
            <w:bottom w:val="none" w:sz="0" w:space="0" w:color="auto"/>
            <w:right w:val="none" w:sz="0" w:space="0" w:color="auto"/>
          </w:divBdr>
        </w:div>
        <w:div w:id="350843532">
          <w:marLeft w:val="480"/>
          <w:marRight w:val="0"/>
          <w:marTop w:val="0"/>
          <w:marBottom w:val="0"/>
          <w:divBdr>
            <w:top w:val="none" w:sz="0" w:space="0" w:color="auto"/>
            <w:left w:val="none" w:sz="0" w:space="0" w:color="auto"/>
            <w:bottom w:val="none" w:sz="0" w:space="0" w:color="auto"/>
            <w:right w:val="none" w:sz="0" w:space="0" w:color="auto"/>
          </w:divBdr>
        </w:div>
        <w:div w:id="1635021510">
          <w:marLeft w:val="480"/>
          <w:marRight w:val="0"/>
          <w:marTop w:val="0"/>
          <w:marBottom w:val="0"/>
          <w:divBdr>
            <w:top w:val="none" w:sz="0" w:space="0" w:color="auto"/>
            <w:left w:val="none" w:sz="0" w:space="0" w:color="auto"/>
            <w:bottom w:val="none" w:sz="0" w:space="0" w:color="auto"/>
            <w:right w:val="none" w:sz="0" w:space="0" w:color="auto"/>
          </w:divBdr>
        </w:div>
        <w:div w:id="1414161324">
          <w:marLeft w:val="480"/>
          <w:marRight w:val="0"/>
          <w:marTop w:val="0"/>
          <w:marBottom w:val="0"/>
          <w:divBdr>
            <w:top w:val="none" w:sz="0" w:space="0" w:color="auto"/>
            <w:left w:val="none" w:sz="0" w:space="0" w:color="auto"/>
            <w:bottom w:val="none" w:sz="0" w:space="0" w:color="auto"/>
            <w:right w:val="none" w:sz="0" w:space="0" w:color="auto"/>
          </w:divBdr>
        </w:div>
        <w:div w:id="1405488909">
          <w:marLeft w:val="480"/>
          <w:marRight w:val="0"/>
          <w:marTop w:val="0"/>
          <w:marBottom w:val="0"/>
          <w:divBdr>
            <w:top w:val="none" w:sz="0" w:space="0" w:color="auto"/>
            <w:left w:val="none" w:sz="0" w:space="0" w:color="auto"/>
            <w:bottom w:val="none" w:sz="0" w:space="0" w:color="auto"/>
            <w:right w:val="none" w:sz="0" w:space="0" w:color="auto"/>
          </w:divBdr>
        </w:div>
        <w:div w:id="1068698196">
          <w:marLeft w:val="480"/>
          <w:marRight w:val="0"/>
          <w:marTop w:val="0"/>
          <w:marBottom w:val="0"/>
          <w:divBdr>
            <w:top w:val="none" w:sz="0" w:space="0" w:color="auto"/>
            <w:left w:val="none" w:sz="0" w:space="0" w:color="auto"/>
            <w:bottom w:val="none" w:sz="0" w:space="0" w:color="auto"/>
            <w:right w:val="none" w:sz="0" w:space="0" w:color="auto"/>
          </w:divBdr>
        </w:div>
        <w:div w:id="3436383">
          <w:marLeft w:val="480"/>
          <w:marRight w:val="0"/>
          <w:marTop w:val="0"/>
          <w:marBottom w:val="0"/>
          <w:divBdr>
            <w:top w:val="none" w:sz="0" w:space="0" w:color="auto"/>
            <w:left w:val="none" w:sz="0" w:space="0" w:color="auto"/>
            <w:bottom w:val="none" w:sz="0" w:space="0" w:color="auto"/>
            <w:right w:val="none" w:sz="0" w:space="0" w:color="auto"/>
          </w:divBdr>
        </w:div>
        <w:div w:id="229967670">
          <w:marLeft w:val="480"/>
          <w:marRight w:val="0"/>
          <w:marTop w:val="0"/>
          <w:marBottom w:val="0"/>
          <w:divBdr>
            <w:top w:val="none" w:sz="0" w:space="0" w:color="auto"/>
            <w:left w:val="none" w:sz="0" w:space="0" w:color="auto"/>
            <w:bottom w:val="none" w:sz="0" w:space="0" w:color="auto"/>
            <w:right w:val="none" w:sz="0" w:space="0" w:color="auto"/>
          </w:divBdr>
        </w:div>
        <w:div w:id="1531799281">
          <w:marLeft w:val="480"/>
          <w:marRight w:val="0"/>
          <w:marTop w:val="0"/>
          <w:marBottom w:val="0"/>
          <w:divBdr>
            <w:top w:val="none" w:sz="0" w:space="0" w:color="auto"/>
            <w:left w:val="none" w:sz="0" w:space="0" w:color="auto"/>
            <w:bottom w:val="none" w:sz="0" w:space="0" w:color="auto"/>
            <w:right w:val="none" w:sz="0" w:space="0" w:color="auto"/>
          </w:divBdr>
        </w:div>
        <w:div w:id="967247873">
          <w:marLeft w:val="480"/>
          <w:marRight w:val="0"/>
          <w:marTop w:val="0"/>
          <w:marBottom w:val="0"/>
          <w:divBdr>
            <w:top w:val="none" w:sz="0" w:space="0" w:color="auto"/>
            <w:left w:val="none" w:sz="0" w:space="0" w:color="auto"/>
            <w:bottom w:val="none" w:sz="0" w:space="0" w:color="auto"/>
            <w:right w:val="none" w:sz="0" w:space="0" w:color="auto"/>
          </w:divBdr>
        </w:div>
        <w:div w:id="62069448">
          <w:marLeft w:val="480"/>
          <w:marRight w:val="0"/>
          <w:marTop w:val="0"/>
          <w:marBottom w:val="0"/>
          <w:divBdr>
            <w:top w:val="none" w:sz="0" w:space="0" w:color="auto"/>
            <w:left w:val="none" w:sz="0" w:space="0" w:color="auto"/>
            <w:bottom w:val="none" w:sz="0" w:space="0" w:color="auto"/>
            <w:right w:val="none" w:sz="0" w:space="0" w:color="auto"/>
          </w:divBdr>
        </w:div>
        <w:div w:id="2066682268">
          <w:marLeft w:val="480"/>
          <w:marRight w:val="0"/>
          <w:marTop w:val="0"/>
          <w:marBottom w:val="0"/>
          <w:divBdr>
            <w:top w:val="none" w:sz="0" w:space="0" w:color="auto"/>
            <w:left w:val="none" w:sz="0" w:space="0" w:color="auto"/>
            <w:bottom w:val="none" w:sz="0" w:space="0" w:color="auto"/>
            <w:right w:val="none" w:sz="0" w:space="0" w:color="auto"/>
          </w:divBdr>
        </w:div>
        <w:div w:id="1340813316">
          <w:marLeft w:val="480"/>
          <w:marRight w:val="0"/>
          <w:marTop w:val="0"/>
          <w:marBottom w:val="0"/>
          <w:divBdr>
            <w:top w:val="none" w:sz="0" w:space="0" w:color="auto"/>
            <w:left w:val="none" w:sz="0" w:space="0" w:color="auto"/>
            <w:bottom w:val="none" w:sz="0" w:space="0" w:color="auto"/>
            <w:right w:val="none" w:sz="0" w:space="0" w:color="auto"/>
          </w:divBdr>
        </w:div>
        <w:div w:id="1885943922">
          <w:marLeft w:val="480"/>
          <w:marRight w:val="0"/>
          <w:marTop w:val="0"/>
          <w:marBottom w:val="0"/>
          <w:divBdr>
            <w:top w:val="none" w:sz="0" w:space="0" w:color="auto"/>
            <w:left w:val="none" w:sz="0" w:space="0" w:color="auto"/>
            <w:bottom w:val="none" w:sz="0" w:space="0" w:color="auto"/>
            <w:right w:val="none" w:sz="0" w:space="0" w:color="auto"/>
          </w:divBdr>
        </w:div>
        <w:div w:id="713047399">
          <w:marLeft w:val="480"/>
          <w:marRight w:val="0"/>
          <w:marTop w:val="0"/>
          <w:marBottom w:val="0"/>
          <w:divBdr>
            <w:top w:val="none" w:sz="0" w:space="0" w:color="auto"/>
            <w:left w:val="none" w:sz="0" w:space="0" w:color="auto"/>
            <w:bottom w:val="none" w:sz="0" w:space="0" w:color="auto"/>
            <w:right w:val="none" w:sz="0" w:space="0" w:color="auto"/>
          </w:divBdr>
        </w:div>
        <w:div w:id="1550460094">
          <w:marLeft w:val="480"/>
          <w:marRight w:val="0"/>
          <w:marTop w:val="0"/>
          <w:marBottom w:val="0"/>
          <w:divBdr>
            <w:top w:val="none" w:sz="0" w:space="0" w:color="auto"/>
            <w:left w:val="none" w:sz="0" w:space="0" w:color="auto"/>
            <w:bottom w:val="none" w:sz="0" w:space="0" w:color="auto"/>
            <w:right w:val="none" w:sz="0" w:space="0" w:color="auto"/>
          </w:divBdr>
        </w:div>
        <w:div w:id="1698115279">
          <w:marLeft w:val="480"/>
          <w:marRight w:val="0"/>
          <w:marTop w:val="0"/>
          <w:marBottom w:val="0"/>
          <w:divBdr>
            <w:top w:val="none" w:sz="0" w:space="0" w:color="auto"/>
            <w:left w:val="none" w:sz="0" w:space="0" w:color="auto"/>
            <w:bottom w:val="none" w:sz="0" w:space="0" w:color="auto"/>
            <w:right w:val="none" w:sz="0" w:space="0" w:color="auto"/>
          </w:divBdr>
        </w:div>
        <w:div w:id="418792036">
          <w:marLeft w:val="480"/>
          <w:marRight w:val="0"/>
          <w:marTop w:val="0"/>
          <w:marBottom w:val="0"/>
          <w:divBdr>
            <w:top w:val="none" w:sz="0" w:space="0" w:color="auto"/>
            <w:left w:val="none" w:sz="0" w:space="0" w:color="auto"/>
            <w:bottom w:val="none" w:sz="0" w:space="0" w:color="auto"/>
            <w:right w:val="none" w:sz="0" w:space="0" w:color="auto"/>
          </w:divBdr>
        </w:div>
        <w:div w:id="1724062212">
          <w:marLeft w:val="480"/>
          <w:marRight w:val="0"/>
          <w:marTop w:val="0"/>
          <w:marBottom w:val="0"/>
          <w:divBdr>
            <w:top w:val="none" w:sz="0" w:space="0" w:color="auto"/>
            <w:left w:val="none" w:sz="0" w:space="0" w:color="auto"/>
            <w:bottom w:val="none" w:sz="0" w:space="0" w:color="auto"/>
            <w:right w:val="none" w:sz="0" w:space="0" w:color="auto"/>
          </w:divBdr>
        </w:div>
        <w:div w:id="1730108237">
          <w:marLeft w:val="480"/>
          <w:marRight w:val="0"/>
          <w:marTop w:val="0"/>
          <w:marBottom w:val="0"/>
          <w:divBdr>
            <w:top w:val="none" w:sz="0" w:space="0" w:color="auto"/>
            <w:left w:val="none" w:sz="0" w:space="0" w:color="auto"/>
            <w:bottom w:val="none" w:sz="0" w:space="0" w:color="auto"/>
            <w:right w:val="none" w:sz="0" w:space="0" w:color="auto"/>
          </w:divBdr>
        </w:div>
        <w:div w:id="1171486837">
          <w:marLeft w:val="480"/>
          <w:marRight w:val="0"/>
          <w:marTop w:val="0"/>
          <w:marBottom w:val="0"/>
          <w:divBdr>
            <w:top w:val="none" w:sz="0" w:space="0" w:color="auto"/>
            <w:left w:val="none" w:sz="0" w:space="0" w:color="auto"/>
            <w:bottom w:val="none" w:sz="0" w:space="0" w:color="auto"/>
            <w:right w:val="none" w:sz="0" w:space="0" w:color="auto"/>
          </w:divBdr>
        </w:div>
        <w:div w:id="1113481352">
          <w:marLeft w:val="480"/>
          <w:marRight w:val="0"/>
          <w:marTop w:val="0"/>
          <w:marBottom w:val="0"/>
          <w:divBdr>
            <w:top w:val="none" w:sz="0" w:space="0" w:color="auto"/>
            <w:left w:val="none" w:sz="0" w:space="0" w:color="auto"/>
            <w:bottom w:val="none" w:sz="0" w:space="0" w:color="auto"/>
            <w:right w:val="none" w:sz="0" w:space="0" w:color="auto"/>
          </w:divBdr>
        </w:div>
        <w:div w:id="1723016389">
          <w:marLeft w:val="480"/>
          <w:marRight w:val="0"/>
          <w:marTop w:val="0"/>
          <w:marBottom w:val="0"/>
          <w:divBdr>
            <w:top w:val="none" w:sz="0" w:space="0" w:color="auto"/>
            <w:left w:val="none" w:sz="0" w:space="0" w:color="auto"/>
            <w:bottom w:val="none" w:sz="0" w:space="0" w:color="auto"/>
            <w:right w:val="none" w:sz="0" w:space="0" w:color="auto"/>
          </w:divBdr>
        </w:div>
        <w:div w:id="1251281791">
          <w:marLeft w:val="480"/>
          <w:marRight w:val="0"/>
          <w:marTop w:val="0"/>
          <w:marBottom w:val="0"/>
          <w:divBdr>
            <w:top w:val="none" w:sz="0" w:space="0" w:color="auto"/>
            <w:left w:val="none" w:sz="0" w:space="0" w:color="auto"/>
            <w:bottom w:val="none" w:sz="0" w:space="0" w:color="auto"/>
            <w:right w:val="none" w:sz="0" w:space="0" w:color="auto"/>
          </w:divBdr>
        </w:div>
        <w:div w:id="351690650">
          <w:marLeft w:val="480"/>
          <w:marRight w:val="0"/>
          <w:marTop w:val="0"/>
          <w:marBottom w:val="0"/>
          <w:divBdr>
            <w:top w:val="none" w:sz="0" w:space="0" w:color="auto"/>
            <w:left w:val="none" w:sz="0" w:space="0" w:color="auto"/>
            <w:bottom w:val="none" w:sz="0" w:space="0" w:color="auto"/>
            <w:right w:val="none" w:sz="0" w:space="0" w:color="auto"/>
          </w:divBdr>
        </w:div>
        <w:div w:id="637076661">
          <w:marLeft w:val="480"/>
          <w:marRight w:val="0"/>
          <w:marTop w:val="0"/>
          <w:marBottom w:val="0"/>
          <w:divBdr>
            <w:top w:val="none" w:sz="0" w:space="0" w:color="auto"/>
            <w:left w:val="none" w:sz="0" w:space="0" w:color="auto"/>
            <w:bottom w:val="none" w:sz="0" w:space="0" w:color="auto"/>
            <w:right w:val="none" w:sz="0" w:space="0" w:color="auto"/>
          </w:divBdr>
        </w:div>
        <w:div w:id="1879396287">
          <w:marLeft w:val="480"/>
          <w:marRight w:val="0"/>
          <w:marTop w:val="0"/>
          <w:marBottom w:val="0"/>
          <w:divBdr>
            <w:top w:val="none" w:sz="0" w:space="0" w:color="auto"/>
            <w:left w:val="none" w:sz="0" w:space="0" w:color="auto"/>
            <w:bottom w:val="none" w:sz="0" w:space="0" w:color="auto"/>
            <w:right w:val="none" w:sz="0" w:space="0" w:color="auto"/>
          </w:divBdr>
        </w:div>
        <w:div w:id="377898688">
          <w:marLeft w:val="480"/>
          <w:marRight w:val="0"/>
          <w:marTop w:val="0"/>
          <w:marBottom w:val="0"/>
          <w:divBdr>
            <w:top w:val="none" w:sz="0" w:space="0" w:color="auto"/>
            <w:left w:val="none" w:sz="0" w:space="0" w:color="auto"/>
            <w:bottom w:val="none" w:sz="0" w:space="0" w:color="auto"/>
            <w:right w:val="none" w:sz="0" w:space="0" w:color="auto"/>
          </w:divBdr>
        </w:div>
        <w:div w:id="184368571">
          <w:marLeft w:val="480"/>
          <w:marRight w:val="0"/>
          <w:marTop w:val="0"/>
          <w:marBottom w:val="0"/>
          <w:divBdr>
            <w:top w:val="none" w:sz="0" w:space="0" w:color="auto"/>
            <w:left w:val="none" w:sz="0" w:space="0" w:color="auto"/>
            <w:bottom w:val="none" w:sz="0" w:space="0" w:color="auto"/>
            <w:right w:val="none" w:sz="0" w:space="0" w:color="auto"/>
          </w:divBdr>
        </w:div>
        <w:div w:id="1182889437">
          <w:marLeft w:val="480"/>
          <w:marRight w:val="0"/>
          <w:marTop w:val="0"/>
          <w:marBottom w:val="0"/>
          <w:divBdr>
            <w:top w:val="none" w:sz="0" w:space="0" w:color="auto"/>
            <w:left w:val="none" w:sz="0" w:space="0" w:color="auto"/>
            <w:bottom w:val="none" w:sz="0" w:space="0" w:color="auto"/>
            <w:right w:val="none" w:sz="0" w:space="0" w:color="auto"/>
          </w:divBdr>
        </w:div>
        <w:div w:id="1593465819">
          <w:marLeft w:val="480"/>
          <w:marRight w:val="0"/>
          <w:marTop w:val="0"/>
          <w:marBottom w:val="0"/>
          <w:divBdr>
            <w:top w:val="none" w:sz="0" w:space="0" w:color="auto"/>
            <w:left w:val="none" w:sz="0" w:space="0" w:color="auto"/>
            <w:bottom w:val="none" w:sz="0" w:space="0" w:color="auto"/>
            <w:right w:val="none" w:sz="0" w:space="0" w:color="auto"/>
          </w:divBdr>
        </w:div>
        <w:div w:id="471949741">
          <w:marLeft w:val="480"/>
          <w:marRight w:val="0"/>
          <w:marTop w:val="0"/>
          <w:marBottom w:val="0"/>
          <w:divBdr>
            <w:top w:val="none" w:sz="0" w:space="0" w:color="auto"/>
            <w:left w:val="none" w:sz="0" w:space="0" w:color="auto"/>
            <w:bottom w:val="none" w:sz="0" w:space="0" w:color="auto"/>
            <w:right w:val="none" w:sz="0" w:space="0" w:color="auto"/>
          </w:divBdr>
        </w:div>
        <w:div w:id="1579710675">
          <w:marLeft w:val="480"/>
          <w:marRight w:val="0"/>
          <w:marTop w:val="0"/>
          <w:marBottom w:val="0"/>
          <w:divBdr>
            <w:top w:val="none" w:sz="0" w:space="0" w:color="auto"/>
            <w:left w:val="none" w:sz="0" w:space="0" w:color="auto"/>
            <w:bottom w:val="none" w:sz="0" w:space="0" w:color="auto"/>
            <w:right w:val="none" w:sz="0" w:space="0" w:color="auto"/>
          </w:divBdr>
        </w:div>
        <w:div w:id="1193029768">
          <w:marLeft w:val="480"/>
          <w:marRight w:val="0"/>
          <w:marTop w:val="0"/>
          <w:marBottom w:val="0"/>
          <w:divBdr>
            <w:top w:val="none" w:sz="0" w:space="0" w:color="auto"/>
            <w:left w:val="none" w:sz="0" w:space="0" w:color="auto"/>
            <w:bottom w:val="none" w:sz="0" w:space="0" w:color="auto"/>
            <w:right w:val="none" w:sz="0" w:space="0" w:color="auto"/>
          </w:divBdr>
        </w:div>
        <w:div w:id="1531727218">
          <w:marLeft w:val="480"/>
          <w:marRight w:val="0"/>
          <w:marTop w:val="0"/>
          <w:marBottom w:val="0"/>
          <w:divBdr>
            <w:top w:val="none" w:sz="0" w:space="0" w:color="auto"/>
            <w:left w:val="none" w:sz="0" w:space="0" w:color="auto"/>
            <w:bottom w:val="none" w:sz="0" w:space="0" w:color="auto"/>
            <w:right w:val="none" w:sz="0" w:space="0" w:color="auto"/>
          </w:divBdr>
        </w:div>
        <w:div w:id="1928146184">
          <w:marLeft w:val="480"/>
          <w:marRight w:val="0"/>
          <w:marTop w:val="0"/>
          <w:marBottom w:val="0"/>
          <w:divBdr>
            <w:top w:val="none" w:sz="0" w:space="0" w:color="auto"/>
            <w:left w:val="none" w:sz="0" w:space="0" w:color="auto"/>
            <w:bottom w:val="none" w:sz="0" w:space="0" w:color="auto"/>
            <w:right w:val="none" w:sz="0" w:space="0" w:color="auto"/>
          </w:divBdr>
        </w:div>
        <w:div w:id="1399086241">
          <w:marLeft w:val="480"/>
          <w:marRight w:val="0"/>
          <w:marTop w:val="0"/>
          <w:marBottom w:val="0"/>
          <w:divBdr>
            <w:top w:val="none" w:sz="0" w:space="0" w:color="auto"/>
            <w:left w:val="none" w:sz="0" w:space="0" w:color="auto"/>
            <w:bottom w:val="none" w:sz="0" w:space="0" w:color="auto"/>
            <w:right w:val="none" w:sz="0" w:space="0" w:color="auto"/>
          </w:divBdr>
        </w:div>
        <w:div w:id="372341362">
          <w:marLeft w:val="480"/>
          <w:marRight w:val="0"/>
          <w:marTop w:val="0"/>
          <w:marBottom w:val="0"/>
          <w:divBdr>
            <w:top w:val="none" w:sz="0" w:space="0" w:color="auto"/>
            <w:left w:val="none" w:sz="0" w:space="0" w:color="auto"/>
            <w:bottom w:val="none" w:sz="0" w:space="0" w:color="auto"/>
            <w:right w:val="none" w:sz="0" w:space="0" w:color="auto"/>
          </w:divBdr>
        </w:div>
        <w:div w:id="414060003">
          <w:marLeft w:val="480"/>
          <w:marRight w:val="0"/>
          <w:marTop w:val="0"/>
          <w:marBottom w:val="0"/>
          <w:divBdr>
            <w:top w:val="none" w:sz="0" w:space="0" w:color="auto"/>
            <w:left w:val="none" w:sz="0" w:space="0" w:color="auto"/>
            <w:bottom w:val="none" w:sz="0" w:space="0" w:color="auto"/>
            <w:right w:val="none" w:sz="0" w:space="0" w:color="auto"/>
          </w:divBdr>
        </w:div>
        <w:div w:id="422578226">
          <w:marLeft w:val="480"/>
          <w:marRight w:val="0"/>
          <w:marTop w:val="0"/>
          <w:marBottom w:val="0"/>
          <w:divBdr>
            <w:top w:val="none" w:sz="0" w:space="0" w:color="auto"/>
            <w:left w:val="none" w:sz="0" w:space="0" w:color="auto"/>
            <w:bottom w:val="none" w:sz="0" w:space="0" w:color="auto"/>
            <w:right w:val="none" w:sz="0" w:space="0" w:color="auto"/>
          </w:divBdr>
        </w:div>
        <w:div w:id="322005521">
          <w:marLeft w:val="480"/>
          <w:marRight w:val="0"/>
          <w:marTop w:val="0"/>
          <w:marBottom w:val="0"/>
          <w:divBdr>
            <w:top w:val="none" w:sz="0" w:space="0" w:color="auto"/>
            <w:left w:val="none" w:sz="0" w:space="0" w:color="auto"/>
            <w:bottom w:val="none" w:sz="0" w:space="0" w:color="auto"/>
            <w:right w:val="none" w:sz="0" w:space="0" w:color="auto"/>
          </w:divBdr>
        </w:div>
        <w:div w:id="909538107">
          <w:marLeft w:val="480"/>
          <w:marRight w:val="0"/>
          <w:marTop w:val="0"/>
          <w:marBottom w:val="0"/>
          <w:divBdr>
            <w:top w:val="none" w:sz="0" w:space="0" w:color="auto"/>
            <w:left w:val="none" w:sz="0" w:space="0" w:color="auto"/>
            <w:bottom w:val="none" w:sz="0" w:space="0" w:color="auto"/>
            <w:right w:val="none" w:sz="0" w:space="0" w:color="auto"/>
          </w:divBdr>
        </w:div>
        <w:div w:id="1364205004">
          <w:marLeft w:val="480"/>
          <w:marRight w:val="0"/>
          <w:marTop w:val="0"/>
          <w:marBottom w:val="0"/>
          <w:divBdr>
            <w:top w:val="none" w:sz="0" w:space="0" w:color="auto"/>
            <w:left w:val="none" w:sz="0" w:space="0" w:color="auto"/>
            <w:bottom w:val="none" w:sz="0" w:space="0" w:color="auto"/>
            <w:right w:val="none" w:sz="0" w:space="0" w:color="auto"/>
          </w:divBdr>
        </w:div>
        <w:div w:id="769544978">
          <w:marLeft w:val="480"/>
          <w:marRight w:val="0"/>
          <w:marTop w:val="0"/>
          <w:marBottom w:val="0"/>
          <w:divBdr>
            <w:top w:val="none" w:sz="0" w:space="0" w:color="auto"/>
            <w:left w:val="none" w:sz="0" w:space="0" w:color="auto"/>
            <w:bottom w:val="none" w:sz="0" w:space="0" w:color="auto"/>
            <w:right w:val="none" w:sz="0" w:space="0" w:color="auto"/>
          </w:divBdr>
        </w:div>
        <w:div w:id="913465460">
          <w:marLeft w:val="480"/>
          <w:marRight w:val="0"/>
          <w:marTop w:val="0"/>
          <w:marBottom w:val="0"/>
          <w:divBdr>
            <w:top w:val="none" w:sz="0" w:space="0" w:color="auto"/>
            <w:left w:val="none" w:sz="0" w:space="0" w:color="auto"/>
            <w:bottom w:val="none" w:sz="0" w:space="0" w:color="auto"/>
            <w:right w:val="none" w:sz="0" w:space="0" w:color="auto"/>
          </w:divBdr>
        </w:div>
        <w:div w:id="2112621339">
          <w:marLeft w:val="480"/>
          <w:marRight w:val="0"/>
          <w:marTop w:val="0"/>
          <w:marBottom w:val="0"/>
          <w:divBdr>
            <w:top w:val="none" w:sz="0" w:space="0" w:color="auto"/>
            <w:left w:val="none" w:sz="0" w:space="0" w:color="auto"/>
            <w:bottom w:val="none" w:sz="0" w:space="0" w:color="auto"/>
            <w:right w:val="none" w:sz="0" w:space="0" w:color="auto"/>
          </w:divBdr>
        </w:div>
        <w:div w:id="252666187">
          <w:marLeft w:val="480"/>
          <w:marRight w:val="0"/>
          <w:marTop w:val="0"/>
          <w:marBottom w:val="0"/>
          <w:divBdr>
            <w:top w:val="none" w:sz="0" w:space="0" w:color="auto"/>
            <w:left w:val="none" w:sz="0" w:space="0" w:color="auto"/>
            <w:bottom w:val="none" w:sz="0" w:space="0" w:color="auto"/>
            <w:right w:val="none" w:sz="0" w:space="0" w:color="auto"/>
          </w:divBdr>
        </w:div>
        <w:div w:id="2825440">
          <w:marLeft w:val="480"/>
          <w:marRight w:val="0"/>
          <w:marTop w:val="0"/>
          <w:marBottom w:val="0"/>
          <w:divBdr>
            <w:top w:val="none" w:sz="0" w:space="0" w:color="auto"/>
            <w:left w:val="none" w:sz="0" w:space="0" w:color="auto"/>
            <w:bottom w:val="none" w:sz="0" w:space="0" w:color="auto"/>
            <w:right w:val="none" w:sz="0" w:space="0" w:color="auto"/>
          </w:divBdr>
        </w:div>
        <w:div w:id="942688987">
          <w:marLeft w:val="480"/>
          <w:marRight w:val="0"/>
          <w:marTop w:val="0"/>
          <w:marBottom w:val="0"/>
          <w:divBdr>
            <w:top w:val="none" w:sz="0" w:space="0" w:color="auto"/>
            <w:left w:val="none" w:sz="0" w:space="0" w:color="auto"/>
            <w:bottom w:val="none" w:sz="0" w:space="0" w:color="auto"/>
            <w:right w:val="none" w:sz="0" w:space="0" w:color="auto"/>
          </w:divBdr>
        </w:div>
        <w:div w:id="1979604129">
          <w:marLeft w:val="480"/>
          <w:marRight w:val="0"/>
          <w:marTop w:val="0"/>
          <w:marBottom w:val="0"/>
          <w:divBdr>
            <w:top w:val="none" w:sz="0" w:space="0" w:color="auto"/>
            <w:left w:val="none" w:sz="0" w:space="0" w:color="auto"/>
            <w:bottom w:val="none" w:sz="0" w:space="0" w:color="auto"/>
            <w:right w:val="none" w:sz="0" w:space="0" w:color="auto"/>
          </w:divBdr>
        </w:div>
        <w:div w:id="1678532828">
          <w:marLeft w:val="480"/>
          <w:marRight w:val="0"/>
          <w:marTop w:val="0"/>
          <w:marBottom w:val="0"/>
          <w:divBdr>
            <w:top w:val="none" w:sz="0" w:space="0" w:color="auto"/>
            <w:left w:val="none" w:sz="0" w:space="0" w:color="auto"/>
            <w:bottom w:val="none" w:sz="0" w:space="0" w:color="auto"/>
            <w:right w:val="none" w:sz="0" w:space="0" w:color="auto"/>
          </w:divBdr>
        </w:div>
        <w:div w:id="2053262436">
          <w:marLeft w:val="480"/>
          <w:marRight w:val="0"/>
          <w:marTop w:val="0"/>
          <w:marBottom w:val="0"/>
          <w:divBdr>
            <w:top w:val="none" w:sz="0" w:space="0" w:color="auto"/>
            <w:left w:val="none" w:sz="0" w:space="0" w:color="auto"/>
            <w:bottom w:val="none" w:sz="0" w:space="0" w:color="auto"/>
            <w:right w:val="none" w:sz="0" w:space="0" w:color="auto"/>
          </w:divBdr>
        </w:div>
        <w:div w:id="2012566141">
          <w:marLeft w:val="480"/>
          <w:marRight w:val="0"/>
          <w:marTop w:val="0"/>
          <w:marBottom w:val="0"/>
          <w:divBdr>
            <w:top w:val="none" w:sz="0" w:space="0" w:color="auto"/>
            <w:left w:val="none" w:sz="0" w:space="0" w:color="auto"/>
            <w:bottom w:val="none" w:sz="0" w:space="0" w:color="auto"/>
            <w:right w:val="none" w:sz="0" w:space="0" w:color="auto"/>
          </w:divBdr>
        </w:div>
        <w:div w:id="516164428">
          <w:marLeft w:val="480"/>
          <w:marRight w:val="0"/>
          <w:marTop w:val="0"/>
          <w:marBottom w:val="0"/>
          <w:divBdr>
            <w:top w:val="none" w:sz="0" w:space="0" w:color="auto"/>
            <w:left w:val="none" w:sz="0" w:space="0" w:color="auto"/>
            <w:bottom w:val="none" w:sz="0" w:space="0" w:color="auto"/>
            <w:right w:val="none" w:sz="0" w:space="0" w:color="auto"/>
          </w:divBdr>
        </w:div>
        <w:div w:id="1879974677">
          <w:marLeft w:val="480"/>
          <w:marRight w:val="0"/>
          <w:marTop w:val="0"/>
          <w:marBottom w:val="0"/>
          <w:divBdr>
            <w:top w:val="none" w:sz="0" w:space="0" w:color="auto"/>
            <w:left w:val="none" w:sz="0" w:space="0" w:color="auto"/>
            <w:bottom w:val="none" w:sz="0" w:space="0" w:color="auto"/>
            <w:right w:val="none" w:sz="0" w:space="0" w:color="auto"/>
          </w:divBdr>
        </w:div>
      </w:divsChild>
    </w:div>
    <w:div w:id="852569412">
      <w:bodyDiv w:val="1"/>
      <w:marLeft w:val="0"/>
      <w:marRight w:val="0"/>
      <w:marTop w:val="0"/>
      <w:marBottom w:val="0"/>
      <w:divBdr>
        <w:top w:val="none" w:sz="0" w:space="0" w:color="auto"/>
        <w:left w:val="none" w:sz="0" w:space="0" w:color="auto"/>
        <w:bottom w:val="none" w:sz="0" w:space="0" w:color="auto"/>
        <w:right w:val="none" w:sz="0" w:space="0" w:color="auto"/>
      </w:divBdr>
    </w:div>
    <w:div w:id="853105878">
      <w:bodyDiv w:val="1"/>
      <w:marLeft w:val="0"/>
      <w:marRight w:val="0"/>
      <w:marTop w:val="0"/>
      <w:marBottom w:val="0"/>
      <w:divBdr>
        <w:top w:val="none" w:sz="0" w:space="0" w:color="auto"/>
        <w:left w:val="none" w:sz="0" w:space="0" w:color="auto"/>
        <w:bottom w:val="none" w:sz="0" w:space="0" w:color="auto"/>
        <w:right w:val="none" w:sz="0" w:space="0" w:color="auto"/>
      </w:divBdr>
    </w:div>
    <w:div w:id="855269882">
      <w:bodyDiv w:val="1"/>
      <w:marLeft w:val="0"/>
      <w:marRight w:val="0"/>
      <w:marTop w:val="0"/>
      <w:marBottom w:val="0"/>
      <w:divBdr>
        <w:top w:val="none" w:sz="0" w:space="0" w:color="auto"/>
        <w:left w:val="none" w:sz="0" w:space="0" w:color="auto"/>
        <w:bottom w:val="none" w:sz="0" w:space="0" w:color="auto"/>
        <w:right w:val="none" w:sz="0" w:space="0" w:color="auto"/>
      </w:divBdr>
    </w:div>
    <w:div w:id="855313057">
      <w:bodyDiv w:val="1"/>
      <w:marLeft w:val="0"/>
      <w:marRight w:val="0"/>
      <w:marTop w:val="0"/>
      <w:marBottom w:val="0"/>
      <w:divBdr>
        <w:top w:val="none" w:sz="0" w:space="0" w:color="auto"/>
        <w:left w:val="none" w:sz="0" w:space="0" w:color="auto"/>
        <w:bottom w:val="none" w:sz="0" w:space="0" w:color="auto"/>
        <w:right w:val="none" w:sz="0" w:space="0" w:color="auto"/>
      </w:divBdr>
    </w:div>
    <w:div w:id="863206989">
      <w:bodyDiv w:val="1"/>
      <w:marLeft w:val="0"/>
      <w:marRight w:val="0"/>
      <w:marTop w:val="0"/>
      <w:marBottom w:val="0"/>
      <w:divBdr>
        <w:top w:val="none" w:sz="0" w:space="0" w:color="auto"/>
        <w:left w:val="none" w:sz="0" w:space="0" w:color="auto"/>
        <w:bottom w:val="none" w:sz="0" w:space="0" w:color="auto"/>
        <w:right w:val="none" w:sz="0" w:space="0" w:color="auto"/>
      </w:divBdr>
    </w:div>
    <w:div w:id="863634696">
      <w:bodyDiv w:val="1"/>
      <w:marLeft w:val="0"/>
      <w:marRight w:val="0"/>
      <w:marTop w:val="0"/>
      <w:marBottom w:val="0"/>
      <w:divBdr>
        <w:top w:val="none" w:sz="0" w:space="0" w:color="auto"/>
        <w:left w:val="none" w:sz="0" w:space="0" w:color="auto"/>
        <w:bottom w:val="none" w:sz="0" w:space="0" w:color="auto"/>
        <w:right w:val="none" w:sz="0" w:space="0" w:color="auto"/>
      </w:divBdr>
    </w:div>
    <w:div w:id="863786406">
      <w:bodyDiv w:val="1"/>
      <w:marLeft w:val="0"/>
      <w:marRight w:val="0"/>
      <w:marTop w:val="0"/>
      <w:marBottom w:val="0"/>
      <w:divBdr>
        <w:top w:val="none" w:sz="0" w:space="0" w:color="auto"/>
        <w:left w:val="none" w:sz="0" w:space="0" w:color="auto"/>
        <w:bottom w:val="none" w:sz="0" w:space="0" w:color="auto"/>
        <w:right w:val="none" w:sz="0" w:space="0" w:color="auto"/>
      </w:divBdr>
    </w:div>
    <w:div w:id="864099692">
      <w:bodyDiv w:val="1"/>
      <w:marLeft w:val="0"/>
      <w:marRight w:val="0"/>
      <w:marTop w:val="0"/>
      <w:marBottom w:val="0"/>
      <w:divBdr>
        <w:top w:val="none" w:sz="0" w:space="0" w:color="auto"/>
        <w:left w:val="none" w:sz="0" w:space="0" w:color="auto"/>
        <w:bottom w:val="none" w:sz="0" w:space="0" w:color="auto"/>
        <w:right w:val="none" w:sz="0" w:space="0" w:color="auto"/>
      </w:divBdr>
    </w:div>
    <w:div w:id="864245120">
      <w:bodyDiv w:val="1"/>
      <w:marLeft w:val="0"/>
      <w:marRight w:val="0"/>
      <w:marTop w:val="0"/>
      <w:marBottom w:val="0"/>
      <w:divBdr>
        <w:top w:val="none" w:sz="0" w:space="0" w:color="auto"/>
        <w:left w:val="none" w:sz="0" w:space="0" w:color="auto"/>
        <w:bottom w:val="none" w:sz="0" w:space="0" w:color="auto"/>
        <w:right w:val="none" w:sz="0" w:space="0" w:color="auto"/>
      </w:divBdr>
    </w:div>
    <w:div w:id="866025171">
      <w:bodyDiv w:val="1"/>
      <w:marLeft w:val="0"/>
      <w:marRight w:val="0"/>
      <w:marTop w:val="0"/>
      <w:marBottom w:val="0"/>
      <w:divBdr>
        <w:top w:val="none" w:sz="0" w:space="0" w:color="auto"/>
        <w:left w:val="none" w:sz="0" w:space="0" w:color="auto"/>
        <w:bottom w:val="none" w:sz="0" w:space="0" w:color="auto"/>
        <w:right w:val="none" w:sz="0" w:space="0" w:color="auto"/>
      </w:divBdr>
    </w:div>
    <w:div w:id="866941210">
      <w:bodyDiv w:val="1"/>
      <w:marLeft w:val="0"/>
      <w:marRight w:val="0"/>
      <w:marTop w:val="0"/>
      <w:marBottom w:val="0"/>
      <w:divBdr>
        <w:top w:val="none" w:sz="0" w:space="0" w:color="auto"/>
        <w:left w:val="none" w:sz="0" w:space="0" w:color="auto"/>
        <w:bottom w:val="none" w:sz="0" w:space="0" w:color="auto"/>
        <w:right w:val="none" w:sz="0" w:space="0" w:color="auto"/>
      </w:divBdr>
    </w:div>
    <w:div w:id="868957126">
      <w:bodyDiv w:val="1"/>
      <w:marLeft w:val="0"/>
      <w:marRight w:val="0"/>
      <w:marTop w:val="0"/>
      <w:marBottom w:val="0"/>
      <w:divBdr>
        <w:top w:val="none" w:sz="0" w:space="0" w:color="auto"/>
        <w:left w:val="none" w:sz="0" w:space="0" w:color="auto"/>
        <w:bottom w:val="none" w:sz="0" w:space="0" w:color="auto"/>
        <w:right w:val="none" w:sz="0" w:space="0" w:color="auto"/>
      </w:divBdr>
    </w:div>
    <w:div w:id="869610458">
      <w:bodyDiv w:val="1"/>
      <w:marLeft w:val="0"/>
      <w:marRight w:val="0"/>
      <w:marTop w:val="0"/>
      <w:marBottom w:val="0"/>
      <w:divBdr>
        <w:top w:val="none" w:sz="0" w:space="0" w:color="auto"/>
        <w:left w:val="none" w:sz="0" w:space="0" w:color="auto"/>
        <w:bottom w:val="none" w:sz="0" w:space="0" w:color="auto"/>
        <w:right w:val="none" w:sz="0" w:space="0" w:color="auto"/>
      </w:divBdr>
    </w:div>
    <w:div w:id="869803328">
      <w:bodyDiv w:val="1"/>
      <w:marLeft w:val="0"/>
      <w:marRight w:val="0"/>
      <w:marTop w:val="0"/>
      <w:marBottom w:val="0"/>
      <w:divBdr>
        <w:top w:val="none" w:sz="0" w:space="0" w:color="auto"/>
        <w:left w:val="none" w:sz="0" w:space="0" w:color="auto"/>
        <w:bottom w:val="none" w:sz="0" w:space="0" w:color="auto"/>
        <w:right w:val="none" w:sz="0" w:space="0" w:color="auto"/>
      </w:divBdr>
    </w:div>
    <w:div w:id="873663939">
      <w:bodyDiv w:val="1"/>
      <w:marLeft w:val="0"/>
      <w:marRight w:val="0"/>
      <w:marTop w:val="0"/>
      <w:marBottom w:val="0"/>
      <w:divBdr>
        <w:top w:val="none" w:sz="0" w:space="0" w:color="auto"/>
        <w:left w:val="none" w:sz="0" w:space="0" w:color="auto"/>
        <w:bottom w:val="none" w:sz="0" w:space="0" w:color="auto"/>
        <w:right w:val="none" w:sz="0" w:space="0" w:color="auto"/>
      </w:divBdr>
    </w:div>
    <w:div w:id="873808272">
      <w:bodyDiv w:val="1"/>
      <w:marLeft w:val="0"/>
      <w:marRight w:val="0"/>
      <w:marTop w:val="0"/>
      <w:marBottom w:val="0"/>
      <w:divBdr>
        <w:top w:val="none" w:sz="0" w:space="0" w:color="auto"/>
        <w:left w:val="none" w:sz="0" w:space="0" w:color="auto"/>
        <w:bottom w:val="none" w:sz="0" w:space="0" w:color="auto"/>
        <w:right w:val="none" w:sz="0" w:space="0" w:color="auto"/>
      </w:divBdr>
    </w:div>
    <w:div w:id="875385173">
      <w:bodyDiv w:val="1"/>
      <w:marLeft w:val="0"/>
      <w:marRight w:val="0"/>
      <w:marTop w:val="0"/>
      <w:marBottom w:val="0"/>
      <w:divBdr>
        <w:top w:val="none" w:sz="0" w:space="0" w:color="auto"/>
        <w:left w:val="none" w:sz="0" w:space="0" w:color="auto"/>
        <w:bottom w:val="none" w:sz="0" w:space="0" w:color="auto"/>
        <w:right w:val="none" w:sz="0" w:space="0" w:color="auto"/>
      </w:divBdr>
    </w:div>
    <w:div w:id="875392454">
      <w:bodyDiv w:val="1"/>
      <w:marLeft w:val="0"/>
      <w:marRight w:val="0"/>
      <w:marTop w:val="0"/>
      <w:marBottom w:val="0"/>
      <w:divBdr>
        <w:top w:val="none" w:sz="0" w:space="0" w:color="auto"/>
        <w:left w:val="none" w:sz="0" w:space="0" w:color="auto"/>
        <w:bottom w:val="none" w:sz="0" w:space="0" w:color="auto"/>
        <w:right w:val="none" w:sz="0" w:space="0" w:color="auto"/>
      </w:divBdr>
    </w:div>
    <w:div w:id="875893988">
      <w:bodyDiv w:val="1"/>
      <w:marLeft w:val="0"/>
      <w:marRight w:val="0"/>
      <w:marTop w:val="0"/>
      <w:marBottom w:val="0"/>
      <w:divBdr>
        <w:top w:val="none" w:sz="0" w:space="0" w:color="auto"/>
        <w:left w:val="none" w:sz="0" w:space="0" w:color="auto"/>
        <w:bottom w:val="none" w:sz="0" w:space="0" w:color="auto"/>
        <w:right w:val="none" w:sz="0" w:space="0" w:color="auto"/>
      </w:divBdr>
    </w:div>
    <w:div w:id="876431724">
      <w:bodyDiv w:val="1"/>
      <w:marLeft w:val="0"/>
      <w:marRight w:val="0"/>
      <w:marTop w:val="0"/>
      <w:marBottom w:val="0"/>
      <w:divBdr>
        <w:top w:val="none" w:sz="0" w:space="0" w:color="auto"/>
        <w:left w:val="none" w:sz="0" w:space="0" w:color="auto"/>
        <w:bottom w:val="none" w:sz="0" w:space="0" w:color="auto"/>
        <w:right w:val="none" w:sz="0" w:space="0" w:color="auto"/>
      </w:divBdr>
    </w:div>
    <w:div w:id="879702919">
      <w:bodyDiv w:val="1"/>
      <w:marLeft w:val="0"/>
      <w:marRight w:val="0"/>
      <w:marTop w:val="0"/>
      <w:marBottom w:val="0"/>
      <w:divBdr>
        <w:top w:val="none" w:sz="0" w:space="0" w:color="auto"/>
        <w:left w:val="none" w:sz="0" w:space="0" w:color="auto"/>
        <w:bottom w:val="none" w:sz="0" w:space="0" w:color="auto"/>
        <w:right w:val="none" w:sz="0" w:space="0" w:color="auto"/>
      </w:divBdr>
    </w:div>
    <w:div w:id="880938765">
      <w:bodyDiv w:val="1"/>
      <w:marLeft w:val="0"/>
      <w:marRight w:val="0"/>
      <w:marTop w:val="0"/>
      <w:marBottom w:val="0"/>
      <w:divBdr>
        <w:top w:val="none" w:sz="0" w:space="0" w:color="auto"/>
        <w:left w:val="none" w:sz="0" w:space="0" w:color="auto"/>
        <w:bottom w:val="none" w:sz="0" w:space="0" w:color="auto"/>
        <w:right w:val="none" w:sz="0" w:space="0" w:color="auto"/>
      </w:divBdr>
    </w:div>
    <w:div w:id="881749027">
      <w:bodyDiv w:val="1"/>
      <w:marLeft w:val="0"/>
      <w:marRight w:val="0"/>
      <w:marTop w:val="0"/>
      <w:marBottom w:val="0"/>
      <w:divBdr>
        <w:top w:val="none" w:sz="0" w:space="0" w:color="auto"/>
        <w:left w:val="none" w:sz="0" w:space="0" w:color="auto"/>
        <w:bottom w:val="none" w:sz="0" w:space="0" w:color="auto"/>
        <w:right w:val="none" w:sz="0" w:space="0" w:color="auto"/>
      </w:divBdr>
    </w:div>
    <w:div w:id="882978653">
      <w:bodyDiv w:val="1"/>
      <w:marLeft w:val="0"/>
      <w:marRight w:val="0"/>
      <w:marTop w:val="0"/>
      <w:marBottom w:val="0"/>
      <w:divBdr>
        <w:top w:val="none" w:sz="0" w:space="0" w:color="auto"/>
        <w:left w:val="none" w:sz="0" w:space="0" w:color="auto"/>
        <w:bottom w:val="none" w:sz="0" w:space="0" w:color="auto"/>
        <w:right w:val="none" w:sz="0" w:space="0" w:color="auto"/>
      </w:divBdr>
    </w:div>
    <w:div w:id="884876316">
      <w:bodyDiv w:val="1"/>
      <w:marLeft w:val="0"/>
      <w:marRight w:val="0"/>
      <w:marTop w:val="0"/>
      <w:marBottom w:val="0"/>
      <w:divBdr>
        <w:top w:val="none" w:sz="0" w:space="0" w:color="auto"/>
        <w:left w:val="none" w:sz="0" w:space="0" w:color="auto"/>
        <w:bottom w:val="none" w:sz="0" w:space="0" w:color="auto"/>
        <w:right w:val="none" w:sz="0" w:space="0" w:color="auto"/>
      </w:divBdr>
    </w:div>
    <w:div w:id="885411258">
      <w:bodyDiv w:val="1"/>
      <w:marLeft w:val="0"/>
      <w:marRight w:val="0"/>
      <w:marTop w:val="0"/>
      <w:marBottom w:val="0"/>
      <w:divBdr>
        <w:top w:val="none" w:sz="0" w:space="0" w:color="auto"/>
        <w:left w:val="none" w:sz="0" w:space="0" w:color="auto"/>
        <w:bottom w:val="none" w:sz="0" w:space="0" w:color="auto"/>
        <w:right w:val="none" w:sz="0" w:space="0" w:color="auto"/>
      </w:divBdr>
      <w:divsChild>
        <w:div w:id="1209680267">
          <w:marLeft w:val="480"/>
          <w:marRight w:val="0"/>
          <w:marTop w:val="0"/>
          <w:marBottom w:val="0"/>
          <w:divBdr>
            <w:top w:val="none" w:sz="0" w:space="0" w:color="auto"/>
            <w:left w:val="none" w:sz="0" w:space="0" w:color="auto"/>
            <w:bottom w:val="none" w:sz="0" w:space="0" w:color="auto"/>
            <w:right w:val="none" w:sz="0" w:space="0" w:color="auto"/>
          </w:divBdr>
        </w:div>
        <w:div w:id="1137181743">
          <w:marLeft w:val="480"/>
          <w:marRight w:val="0"/>
          <w:marTop w:val="0"/>
          <w:marBottom w:val="0"/>
          <w:divBdr>
            <w:top w:val="none" w:sz="0" w:space="0" w:color="auto"/>
            <w:left w:val="none" w:sz="0" w:space="0" w:color="auto"/>
            <w:bottom w:val="none" w:sz="0" w:space="0" w:color="auto"/>
            <w:right w:val="none" w:sz="0" w:space="0" w:color="auto"/>
          </w:divBdr>
        </w:div>
        <w:div w:id="815335312">
          <w:marLeft w:val="480"/>
          <w:marRight w:val="0"/>
          <w:marTop w:val="0"/>
          <w:marBottom w:val="0"/>
          <w:divBdr>
            <w:top w:val="none" w:sz="0" w:space="0" w:color="auto"/>
            <w:left w:val="none" w:sz="0" w:space="0" w:color="auto"/>
            <w:bottom w:val="none" w:sz="0" w:space="0" w:color="auto"/>
            <w:right w:val="none" w:sz="0" w:space="0" w:color="auto"/>
          </w:divBdr>
        </w:div>
        <w:div w:id="2037348072">
          <w:marLeft w:val="480"/>
          <w:marRight w:val="0"/>
          <w:marTop w:val="0"/>
          <w:marBottom w:val="0"/>
          <w:divBdr>
            <w:top w:val="none" w:sz="0" w:space="0" w:color="auto"/>
            <w:left w:val="none" w:sz="0" w:space="0" w:color="auto"/>
            <w:bottom w:val="none" w:sz="0" w:space="0" w:color="auto"/>
            <w:right w:val="none" w:sz="0" w:space="0" w:color="auto"/>
          </w:divBdr>
        </w:div>
        <w:div w:id="984429021">
          <w:marLeft w:val="480"/>
          <w:marRight w:val="0"/>
          <w:marTop w:val="0"/>
          <w:marBottom w:val="0"/>
          <w:divBdr>
            <w:top w:val="none" w:sz="0" w:space="0" w:color="auto"/>
            <w:left w:val="none" w:sz="0" w:space="0" w:color="auto"/>
            <w:bottom w:val="none" w:sz="0" w:space="0" w:color="auto"/>
            <w:right w:val="none" w:sz="0" w:space="0" w:color="auto"/>
          </w:divBdr>
        </w:div>
        <w:div w:id="1453476369">
          <w:marLeft w:val="480"/>
          <w:marRight w:val="0"/>
          <w:marTop w:val="0"/>
          <w:marBottom w:val="0"/>
          <w:divBdr>
            <w:top w:val="none" w:sz="0" w:space="0" w:color="auto"/>
            <w:left w:val="none" w:sz="0" w:space="0" w:color="auto"/>
            <w:bottom w:val="none" w:sz="0" w:space="0" w:color="auto"/>
            <w:right w:val="none" w:sz="0" w:space="0" w:color="auto"/>
          </w:divBdr>
        </w:div>
        <w:div w:id="252666405">
          <w:marLeft w:val="480"/>
          <w:marRight w:val="0"/>
          <w:marTop w:val="0"/>
          <w:marBottom w:val="0"/>
          <w:divBdr>
            <w:top w:val="none" w:sz="0" w:space="0" w:color="auto"/>
            <w:left w:val="none" w:sz="0" w:space="0" w:color="auto"/>
            <w:bottom w:val="none" w:sz="0" w:space="0" w:color="auto"/>
            <w:right w:val="none" w:sz="0" w:space="0" w:color="auto"/>
          </w:divBdr>
        </w:div>
        <w:div w:id="315108349">
          <w:marLeft w:val="480"/>
          <w:marRight w:val="0"/>
          <w:marTop w:val="0"/>
          <w:marBottom w:val="0"/>
          <w:divBdr>
            <w:top w:val="none" w:sz="0" w:space="0" w:color="auto"/>
            <w:left w:val="none" w:sz="0" w:space="0" w:color="auto"/>
            <w:bottom w:val="none" w:sz="0" w:space="0" w:color="auto"/>
            <w:right w:val="none" w:sz="0" w:space="0" w:color="auto"/>
          </w:divBdr>
        </w:div>
        <w:div w:id="2128156991">
          <w:marLeft w:val="480"/>
          <w:marRight w:val="0"/>
          <w:marTop w:val="0"/>
          <w:marBottom w:val="0"/>
          <w:divBdr>
            <w:top w:val="none" w:sz="0" w:space="0" w:color="auto"/>
            <w:left w:val="none" w:sz="0" w:space="0" w:color="auto"/>
            <w:bottom w:val="none" w:sz="0" w:space="0" w:color="auto"/>
            <w:right w:val="none" w:sz="0" w:space="0" w:color="auto"/>
          </w:divBdr>
        </w:div>
        <w:div w:id="1235240401">
          <w:marLeft w:val="480"/>
          <w:marRight w:val="0"/>
          <w:marTop w:val="0"/>
          <w:marBottom w:val="0"/>
          <w:divBdr>
            <w:top w:val="none" w:sz="0" w:space="0" w:color="auto"/>
            <w:left w:val="none" w:sz="0" w:space="0" w:color="auto"/>
            <w:bottom w:val="none" w:sz="0" w:space="0" w:color="auto"/>
            <w:right w:val="none" w:sz="0" w:space="0" w:color="auto"/>
          </w:divBdr>
        </w:div>
        <w:div w:id="152184145">
          <w:marLeft w:val="480"/>
          <w:marRight w:val="0"/>
          <w:marTop w:val="0"/>
          <w:marBottom w:val="0"/>
          <w:divBdr>
            <w:top w:val="none" w:sz="0" w:space="0" w:color="auto"/>
            <w:left w:val="none" w:sz="0" w:space="0" w:color="auto"/>
            <w:bottom w:val="none" w:sz="0" w:space="0" w:color="auto"/>
            <w:right w:val="none" w:sz="0" w:space="0" w:color="auto"/>
          </w:divBdr>
        </w:div>
        <w:div w:id="1524661252">
          <w:marLeft w:val="480"/>
          <w:marRight w:val="0"/>
          <w:marTop w:val="0"/>
          <w:marBottom w:val="0"/>
          <w:divBdr>
            <w:top w:val="none" w:sz="0" w:space="0" w:color="auto"/>
            <w:left w:val="none" w:sz="0" w:space="0" w:color="auto"/>
            <w:bottom w:val="none" w:sz="0" w:space="0" w:color="auto"/>
            <w:right w:val="none" w:sz="0" w:space="0" w:color="auto"/>
          </w:divBdr>
        </w:div>
        <w:div w:id="773864800">
          <w:marLeft w:val="480"/>
          <w:marRight w:val="0"/>
          <w:marTop w:val="0"/>
          <w:marBottom w:val="0"/>
          <w:divBdr>
            <w:top w:val="none" w:sz="0" w:space="0" w:color="auto"/>
            <w:left w:val="none" w:sz="0" w:space="0" w:color="auto"/>
            <w:bottom w:val="none" w:sz="0" w:space="0" w:color="auto"/>
            <w:right w:val="none" w:sz="0" w:space="0" w:color="auto"/>
          </w:divBdr>
        </w:div>
        <w:div w:id="1184784299">
          <w:marLeft w:val="480"/>
          <w:marRight w:val="0"/>
          <w:marTop w:val="0"/>
          <w:marBottom w:val="0"/>
          <w:divBdr>
            <w:top w:val="none" w:sz="0" w:space="0" w:color="auto"/>
            <w:left w:val="none" w:sz="0" w:space="0" w:color="auto"/>
            <w:bottom w:val="none" w:sz="0" w:space="0" w:color="auto"/>
            <w:right w:val="none" w:sz="0" w:space="0" w:color="auto"/>
          </w:divBdr>
        </w:div>
        <w:div w:id="1637252920">
          <w:marLeft w:val="480"/>
          <w:marRight w:val="0"/>
          <w:marTop w:val="0"/>
          <w:marBottom w:val="0"/>
          <w:divBdr>
            <w:top w:val="none" w:sz="0" w:space="0" w:color="auto"/>
            <w:left w:val="none" w:sz="0" w:space="0" w:color="auto"/>
            <w:bottom w:val="none" w:sz="0" w:space="0" w:color="auto"/>
            <w:right w:val="none" w:sz="0" w:space="0" w:color="auto"/>
          </w:divBdr>
        </w:div>
        <w:div w:id="1427120486">
          <w:marLeft w:val="480"/>
          <w:marRight w:val="0"/>
          <w:marTop w:val="0"/>
          <w:marBottom w:val="0"/>
          <w:divBdr>
            <w:top w:val="none" w:sz="0" w:space="0" w:color="auto"/>
            <w:left w:val="none" w:sz="0" w:space="0" w:color="auto"/>
            <w:bottom w:val="none" w:sz="0" w:space="0" w:color="auto"/>
            <w:right w:val="none" w:sz="0" w:space="0" w:color="auto"/>
          </w:divBdr>
        </w:div>
        <w:div w:id="686297261">
          <w:marLeft w:val="480"/>
          <w:marRight w:val="0"/>
          <w:marTop w:val="0"/>
          <w:marBottom w:val="0"/>
          <w:divBdr>
            <w:top w:val="none" w:sz="0" w:space="0" w:color="auto"/>
            <w:left w:val="none" w:sz="0" w:space="0" w:color="auto"/>
            <w:bottom w:val="none" w:sz="0" w:space="0" w:color="auto"/>
            <w:right w:val="none" w:sz="0" w:space="0" w:color="auto"/>
          </w:divBdr>
        </w:div>
        <w:div w:id="283199141">
          <w:marLeft w:val="480"/>
          <w:marRight w:val="0"/>
          <w:marTop w:val="0"/>
          <w:marBottom w:val="0"/>
          <w:divBdr>
            <w:top w:val="none" w:sz="0" w:space="0" w:color="auto"/>
            <w:left w:val="none" w:sz="0" w:space="0" w:color="auto"/>
            <w:bottom w:val="none" w:sz="0" w:space="0" w:color="auto"/>
            <w:right w:val="none" w:sz="0" w:space="0" w:color="auto"/>
          </w:divBdr>
        </w:div>
        <w:div w:id="1258367906">
          <w:marLeft w:val="480"/>
          <w:marRight w:val="0"/>
          <w:marTop w:val="0"/>
          <w:marBottom w:val="0"/>
          <w:divBdr>
            <w:top w:val="none" w:sz="0" w:space="0" w:color="auto"/>
            <w:left w:val="none" w:sz="0" w:space="0" w:color="auto"/>
            <w:bottom w:val="none" w:sz="0" w:space="0" w:color="auto"/>
            <w:right w:val="none" w:sz="0" w:space="0" w:color="auto"/>
          </w:divBdr>
        </w:div>
        <w:div w:id="288902837">
          <w:marLeft w:val="480"/>
          <w:marRight w:val="0"/>
          <w:marTop w:val="0"/>
          <w:marBottom w:val="0"/>
          <w:divBdr>
            <w:top w:val="none" w:sz="0" w:space="0" w:color="auto"/>
            <w:left w:val="none" w:sz="0" w:space="0" w:color="auto"/>
            <w:bottom w:val="none" w:sz="0" w:space="0" w:color="auto"/>
            <w:right w:val="none" w:sz="0" w:space="0" w:color="auto"/>
          </w:divBdr>
        </w:div>
        <w:div w:id="283774817">
          <w:marLeft w:val="480"/>
          <w:marRight w:val="0"/>
          <w:marTop w:val="0"/>
          <w:marBottom w:val="0"/>
          <w:divBdr>
            <w:top w:val="none" w:sz="0" w:space="0" w:color="auto"/>
            <w:left w:val="none" w:sz="0" w:space="0" w:color="auto"/>
            <w:bottom w:val="none" w:sz="0" w:space="0" w:color="auto"/>
            <w:right w:val="none" w:sz="0" w:space="0" w:color="auto"/>
          </w:divBdr>
        </w:div>
        <w:div w:id="2066561902">
          <w:marLeft w:val="480"/>
          <w:marRight w:val="0"/>
          <w:marTop w:val="0"/>
          <w:marBottom w:val="0"/>
          <w:divBdr>
            <w:top w:val="none" w:sz="0" w:space="0" w:color="auto"/>
            <w:left w:val="none" w:sz="0" w:space="0" w:color="auto"/>
            <w:bottom w:val="none" w:sz="0" w:space="0" w:color="auto"/>
            <w:right w:val="none" w:sz="0" w:space="0" w:color="auto"/>
          </w:divBdr>
        </w:div>
        <w:div w:id="1039549438">
          <w:marLeft w:val="480"/>
          <w:marRight w:val="0"/>
          <w:marTop w:val="0"/>
          <w:marBottom w:val="0"/>
          <w:divBdr>
            <w:top w:val="none" w:sz="0" w:space="0" w:color="auto"/>
            <w:left w:val="none" w:sz="0" w:space="0" w:color="auto"/>
            <w:bottom w:val="none" w:sz="0" w:space="0" w:color="auto"/>
            <w:right w:val="none" w:sz="0" w:space="0" w:color="auto"/>
          </w:divBdr>
        </w:div>
        <w:div w:id="1274364230">
          <w:marLeft w:val="480"/>
          <w:marRight w:val="0"/>
          <w:marTop w:val="0"/>
          <w:marBottom w:val="0"/>
          <w:divBdr>
            <w:top w:val="none" w:sz="0" w:space="0" w:color="auto"/>
            <w:left w:val="none" w:sz="0" w:space="0" w:color="auto"/>
            <w:bottom w:val="none" w:sz="0" w:space="0" w:color="auto"/>
            <w:right w:val="none" w:sz="0" w:space="0" w:color="auto"/>
          </w:divBdr>
        </w:div>
        <w:div w:id="848913940">
          <w:marLeft w:val="480"/>
          <w:marRight w:val="0"/>
          <w:marTop w:val="0"/>
          <w:marBottom w:val="0"/>
          <w:divBdr>
            <w:top w:val="none" w:sz="0" w:space="0" w:color="auto"/>
            <w:left w:val="none" w:sz="0" w:space="0" w:color="auto"/>
            <w:bottom w:val="none" w:sz="0" w:space="0" w:color="auto"/>
            <w:right w:val="none" w:sz="0" w:space="0" w:color="auto"/>
          </w:divBdr>
        </w:div>
        <w:div w:id="1957372061">
          <w:marLeft w:val="480"/>
          <w:marRight w:val="0"/>
          <w:marTop w:val="0"/>
          <w:marBottom w:val="0"/>
          <w:divBdr>
            <w:top w:val="none" w:sz="0" w:space="0" w:color="auto"/>
            <w:left w:val="none" w:sz="0" w:space="0" w:color="auto"/>
            <w:bottom w:val="none" w:sz="0" w:space="0" w:color="auto"/>
            <w:right w:val="none" w:sz="0" w:space="0" w:color="auto"/>
          </w:divBdr>
        </w:div>
        <w:div w:id="107506185">
          <w:marLeft w:val="480"/>
          <w:marRight w:val="0"/>
          <w:marTop w:val="0"/>
          <w:marBottom w:val="0"/>
          <w:divBdr>
            <w:top w:val="none" w:sz="0" w:space="0" w:color="auto"/>
            <w:left w:val="none" w:sz="0" w:space="0" w:color="auto"/>
            <w:bottom w:val="none" w:sz="0" w:space="0" w:color="auto"/>
            <w:right w:val="none" w:sz="0" w:space="0" w:color="auto"/>
          </w:divBdr>
        </w:div>
        <w:div w:id="1620186405">
          <w:marLeft w:val="480"/>
          <w:marRight w:val="0"/>
          <w:marTop w:val="0"/>
          <w:marBottom w:val="0"/>
          <w:divBdr>
            <w:top w:val="none" w:sz="0" w:space="0" w:color="auto"/>
            <w:left w:val="none" w:sz="0" w:space="0" w:color="auto"/>
            <w:bottom w:val="none" w:sz="0" w:space="0" w:color="auto"/>
            <w:right w:val="none" w:sz="0" w:space="0" w:color="auto"/>
          </w:divBdr>
        </w:div>
        <w:div w:id="261766508">
          <w:marLeft w:val="480"/>
          <w:marRight w:val="0"/>
          <w:marTop w:val="0"/>
          <w:marBottom w:val="0"/>
          <w:divBdr>
            <w:top w:val="none" w:sz="0" w:space="0" w:color="auto"/>
            <w:left w:val="none" w:sz="0" w:space="0" w:color="auto"/>
            <w:bottom w:val="none" w:sz="0" w:space="0" w:color="auto"/>
            <w:right w:val="none" w:sz="0" w:space="0" w:color="auto"/>
          </w:divBdr>
        </w:div>
        <w:div w:id="1198465295">
          <w:marLeft w:val="480"/>
          <w:marRight w:val="0"/>
          <w:marTop w:val="0"/>
          <w:marBottom w:val="0"/>
          <w:divBdr>
            <w:top w:val="none" w:sz="0" w:space="0" w:color="auto"/>
            <w:left w:val="none" w:sz="0" w:space="0" w:color="auto"/>
            <w:bottom w:val="none" w:sz="0" w:space="0" w:color="auto"/>
            <w:right w:val="none" w:sz="0" w:space="0" w:color="auto"/>
          </w:divBdr>
        </w:div>
        <w:div w:id="1070153082">
          <w:marLeft w:val="480"/>
          <w:marRight w:val="0"/>
          <w:marTop w:val="0"/>
          <w:marBottom w:val="0"/>
          <w:divBdr>
            <w:top w:val="none" w:sz="0" w:space="0" w:color="auto"/>
            <w:left w:val="none" w:sz="0" w:space="0" w:color="auto"/>
            <w:bottom w:val="none" w:sz="0" w:space="0" w:color="auto"/>
            <w:right w:val="none" w:sz="0" w:space="0" w:color="auto"/>
          </w:divBdr>
        </w:div>
        <w:div w:id="1945072723">
          <w:marLeft w:val="480"/>
          <w:marRight w:val="0"/>
          <w:marTop w:val="0"/>
          <w:marBottom w:val="0"/>
          <w:divBdr>
            <w:top w:val="none" w:sz="0" w:space="0" w:color="auto"/>
            <w:left w:val="none" w:sz="0" w:space="0" w:color="auto"/>
            <w:bottom w:val="none" w:sz="0" w:space="0" w:color="auto"/>
            <w:right w:val="none" w:sz="0" w:space="0" w:color="auto"/>
          </w:divBdr>
        </w:div>
        <w:div w:id="49116136">
          <w:marLeft w:val="480"/>
          <w:marRight w:val="0"/>
          <w:marTop w:val="0"/>
          <w:marBottom w:val="0"/>
          <w:divBdr>
            <w:top w:val="none" w:sz="0" w:space="0" w:color="auto"/>
            <w:left w:val="none" w:sz="0" w:space="0" w:color="auto"/>
            <w:bottom w:val="none" w:sz="0" w:space="0" w:color="auto"/>
            <w:right w:val="none" w:sz="0" w:space="0" w:color="auto"/>
          </w:divBdr>
        </w:div>
        <w:div w:id="588852370">
          <w:marLeft w:val="480"/>
          <w:marRight w:val="0"/>
          <w:marTop w:val="0"/>
          <w:marBottom w:val="0"/>
          <w:divBdr>
            <w:top w:val="none" w:sz="0" w:space="0" w:color="auto"/>
            <w:left w:val="none" w:sz="0" w:space="0" w:color="auto"/>
            <w:bottom w:val="none" w:sz="0" w:space="0" w:color="auto"/>
            <w:right w:val="none" w:sz="0" w:space="0" w:color="auto"/>
          </w:divBdr>
        </w:div>
        <w:div w:id="1081682726">
          <w:marLeft w:val="480"/>
          <w:marRight w:val="0"/>
          <w:marTop w:val="0"/>
          <w:marBottom w:val="0"/>
          <w:divBdr>
            <w:top w:val="none" w:sz="0" w:space="0" w:color="auto"/>
            <w:left w:val="none" w:sz="0" w:space="0" w:color="auto"/>
            <w:bottom w:val="none" w:sz="0" w:space="0" w:color="auto"/>
            <w:right w:val="none" w:sz="0" w:space="0" w:color="auto"/>
          </w:divBdr>
        </w:div>
        <w:div w:id="1489007673">
          <w:marLeft w:val="480"/>
          <w:marRight w:val="0"/>
          <w:marTop w:val="0"/>
          <w:marBottom w:val="0"/>
          <w:divBdr>
            <w:top w:val="none" w:sz="0" w:space="0" w:color="auto"/>
            <w:left w:val="none" w:sz="0" w:space="0" w:color="auto"/>
            <w:bottom w:val="none" w:sz="0" w:space="0" w:color="auto"/>
            <w:right w:val="none" w:sz="0" w:space="0" w:color="auto"/>
          </w:divBdr>
        </w:div>
        <w:div w:id="1745450135">
          <w:marLeft w:val="480"/>
          <w:marRight w:val="0"/>
          <w:marTop w:val="0"/>
          <w:marBottom w:val="0"/>
          <w:divBdr>
            <w:top w:val="none" w:sz="0" w:space="0" w:color="auto"/>
            <w:left w:val="none" w:sz="0" w:space="0" w:color="auto"/>
            <w:bottom w:val="none" w:sz="0" w:space="0" w:color="auto"/>
            <w:right w:val="none" w:sz="0" w:space="0" w:color="auto"/>
          </w:divBdr>
        </w:div>
        <w:div w:id="975601641">
          <w:marLeft w:val="480"/>
          <w:marRight w:val="0"/>
          <w:marTop w:val="0"/>
          <w:marBottom w:val="0"/>
          <w:divBdr>
            <w:top w:val="none" w:sz="0" w:space="0" w:color="auto"/>
            <w:left w:val="none" w:sz="0" w:space="0" w:color="auto"/>
            <w:bottom w:val="none" w:sz="0" w:space="0" w:color="auto"/>
            <w:right w:val="none" w:sz="0" w:space="0" w:color="auto"/>
          </w:divBdr>
        </w:div>
        <w:div w:id="1407221183">
          <w:marLeft w:val="480"/>
          <w:marRight w:val="0"/>
          <w:marTop w:val="0"/>
          <w:marBottom w:val="0"/>
          <w:divBdr>
            <w:top w:val="none" w:sz="0" w:space="0" w:color="auto"/>
            <w:left w:val="none" w:sz="0" w:space="0" w:color="auto"/>
            <w:bottom w:val="none" w:sz="0" w:space="0" w:color="auto"/>
            <w:right w:val="none" w:sz="0" w:space="0" w:color="auto"/>
          </w:divBdr>
        </w:div>
        <w:div w:id="1291353048">
          <w:marLeft w:val="480"/>
          <w:marRight w:val="0"/>
          <w:marTop w:val="0"/>
          <w:marBottom w:val="0"/>
          <w:divBdr>
            <w:top w:val="none" w:sz="0" w:space="0" w:color="auto"/>
            <w:left w:val="none" w:sz="0" w:space="0" w:color="auto"/>
            <w:bottom w:val="none" w:sz="0" w:space="0" w:color="auto"/>
            <w:right w:val="none" w:sz="0" w:space="0" w:color="auto"/>
          </w:divBdr>
        </w:div>
        <w:div w:id="1851144580">
          <w:marLeft w:val="480"/>
          <w:marRight w:val="0"/>
          <w:marTop w:val="0"/>
          <w:marBottom w:val="0"/>
          <w:divBdr>
            <w:top w:val="none" w:sz="0" w:space="0" w:color="auto"/>
            <w:left w:val="none" w:sz="0" w:space="0" w:color="auto"/>
            <w:bottom w:val="none" w:sz="0" w:space="0" w:color="auto"/>
            <w:right w:val="none" w:sz="0" w:space="0" w:color="auto"/>
          </w:divBdr>
        </w:div>
        <w:div w:id="121269196">
          <w:marLeft w:val="480"/>
          <w:marRight w:val="0"/>
          <w:marTop w:val="0"/>
          <w:marBottom w:val="0"/>
          <w:divBdr>
            <w:top w:val="none" w:sz="0" w:space="0" w:color="auto"/>
            <w:left w:val="none" w:sz="0" w:space="0" w:color="auto"/>
            <w:bottom w:val="none" w:sz="0" w:space="0" w:color="auto"/>
            <w:right w:val="none" w:sz="0" w:space="0" w:color="auto"/>
          </w:divBdr>
        </w:div>
        <w:div w:id="2090106693">
          <w:marLeft w:val="480"/>
          <w:marRight w:val="0"/>
          <w:marTop w:val="0"/>
          <w:marBottom w:val="0"/>
          <w:divBdr>
            <w:top w:val="none" w:sz="0" w:space="0" w:color="auto"/>
            <w:left w:val="none" w:sz="0" w:space="0" w:color="auto"/>
            <w:bottom w:val="none" w:sz="0" w:space="0" w:color="auto"/>
            <w:right w:val="none" w:sz="0" w:space="0" w:color="auto"/>
          </w:divBdr>
        </w:div>
        <w:div w:id="1276522104">
          <w:marLeft w:val="480"/>
          <w:marRight w:val="0"/>
          <w:marTop w:val="0"/>
          <w:marBottom w:val="0"/>
          <w:divBdr>
            <w:top w:val="none" w:sz="0" w:space="0" w:color="auto"/>
            <w:left w:val="none" w:sz="0" w:space="0" w:color="auto"/>
            <w:bottom w:val="none" w:sz="0" w:space="0" w:color="auto"/>
            <w:right w:val="none" w:sz="0" w:space="0" w:color="auto"/>
          </w:divBdr>
        </w:div>
        <w:div w:id="1835604910">
          <w:marLeft w:val="480"/>
          <w:marRight w:val="0"/>
          <w:marTop w:val="0"/>
          <w:marBottom w:val="0"/>
          <w:divBdr>
            <w:top w:val="none" w:sz="0" w:space="0" w:color="auto"/>
            <w:left w:val="none" w:sz="0" w:space="0" w:color="auto"/>
            <w:bottom w:val="none" w:sz="0" w:space="0" w:color="auto"/>
            <w:right w:val="none" w:sz="0" w:space="0" w:color="auto"/>
          </w:divBdr>
        </w:div>
        <w:div w:id="524557352">
          <w:marLeft w:val="480"/>
          <w:marRight w:val="0"/>
          <w:marTop w:val="0"/>
          <w:marBottom w:val="0"/>
          <w:divBdr>
            <w:top w:val="none" w:sz="0" w:space="0" w:color="auto"/>
            <w:left w:val="none" w:sz="0" w:space="0" w:color="auto"/>
            <w:bottom w:val="none" w:sz="0" w:space="0" w:color="auto"/>
            <w:right w:val="none" w:sz="0" w:space="0" w:color="auto"/>
          </w:divBdr>
        </w:div>
        <w:div w:id="1363821394">
          <w:marLeft w:val="480"/>
          <w:marRight w:val="0"/>
          <w:marTop w:val="0"/>
          <w:marBottom w:val="0"/>
          <w:divBdr>
            <w:top w:val="none" w:sz="0" w:space="0" w:color="auto"/>
            <w:left w:val="none" w:sz="0" w:space="0" w:color="auto"/>
            <w:bottom w:val="none" w:sz="0" w:space="0" w:color="auto"/>
            <w:right w:val="none" w:sz="0" w:space="0" w:color="auto"/>
          </w:divBdr>
        </w:div>
        <w:div w:id="1499885675">
          <w:marLeft w:val="480"/>
          <w:marRight w:val="0"/>
          <w:marTop w:val="0"/>
          <w:marBottom w:val="0"/>
          <w:divBdr>
            <w:top w:val="none" w:sz="0" w:space="0" w:color="auto"/>
            <w:left w:val="none" w:sz="0" w:space="0" w:color="auto"/>
            <w:bottom w:val="none" w:sz="0" w:space="0" w:color="auto"/>
            <w:right w:val="none" w:sz="0" w:space="0" w:color="auto"/>
          </w:divBdr>
        </w:div>
        <w:div w:id="1627420889">
          <w:marLeft w:val="480"/>
          <w:marRight w:val="0"/>
          <w:marTop w:val="0"/>
          <w:marBottom w:val="0"/>
          <w:divBdr>
            <w:top w:val="none" w:sz="0" w:space="0" w:color="auto"/>
            <w:left w:val="none" w:sz="0" w:space="0" w:color="auto"/>
            <w:bottom w:val="none" w:sz="0" w:space="0" w:color="auto"/>
            <w:right w:val="none" w:sz="0" w:space="0" w:color="auto"/>
          </w:divBdr>
        </w:div>
        <w:div w:id="919219010">
          <w:marLeft w:val="480"/>
          <w:marRight w:val="0"/>
          <w:marTop w:val="0"/>
          <w:marBottom w:val="0"/>
          <w:divBdr>
            <w:top w:val="none" w:sz="0" w:space="0" w:color="auto"/>
            <w:left w:val="none" w:sz="0" w:space="0" w:color="auto"/>
            <w:bottom w:val="none" w:sz="0" w:space="0" w:color="auto"/>
            <w:right w:val="none" w:sz="0" w:space="0" w:color="auto"/>
          </w:divBdr>
        </w:div>
        <w:div w:id="967785797">
          <w:marLeft w:val="480"/>
          <w:marRight w:val="0"/>
          <w:marTop w:val="0"/>
          <w:marBottom w:val="0"/>
          <w:divBdr>
            <w:top w:val="none" w:sz="0" w:space="0" w:color="auto"/>
            <w:left w:val="none" w:sz="0" w:space="0" w:color="auto"/>
            <w:bottom w:val="none" w:sz="0" w:space="0" w:color="auto"/>
            <w:right w:val="none" w:sz="0" w:space="0" w:color="auto"/>
          </w:divBdr>
        </w:div>
        <w:div w:id="539629894">
          <w:marLeft w:val="480"/>
          <w:marRight w:val="0"/>
          <w:marTop w:val="0"/>
          <w:marBottom w:val="0"/>
          <w:divBdr>
            <w:top w:val="none" w:sz="0" w:space="0" w:color="auto"/>
            <w:left w:val="none" w:sz="0" w:space="0" w:color="auto"/>
            <w:bottom w:val="none" w:sz="0" w:space="0" w:color="auto"/>
            <w:right w:val="none" w:sz="0" w:space="0" w:color="auto"/>
          </w:divBdr>
        </w:div>
        <w:div w:id="1184897509">
          <w:marLeft w:val="480"/>
          <w:marRight w:val="0"/>
          <w:marTop w:val="0"/>
          <w:marBottom w:val="0"/>
          <w:divBdr>
            <w:top w:val="none" w:sz="0" w:space="0" w:color="auto"/>
            <w:left w:val="none" w:sz="0" w:space="0" w:color="auto"/>
            <w:bottom w:val="none" w:sz="0" w:space="0" w:color="auto"/>
            <w:right w:val="none" w:sz="0" w:space="0" w:color="auto"/>
          </w:divBdr>
        </w:div>
        <w:div w:id="182517776">
          <w:marLeft w:val="480"/>
          <w:marRight w:val="0"/>
          <w:marTop w:val="0"/>
          <w:marBottom w:val="0"/>
          <w:divBdr>
            <w:top w:val="none" w:sz="0" w:space="0" w:color="auto"/>
            <w:left w:val="none" w:sz="0" w:space="0" w:color="auto"/>
            <w:bottom w:val="none" w:sz="0" w:space="0" w:color="auto"/>
            <w:right w:val="none" w:sz="0" w:space="0" w:color="auto"/>
          </w:divBdr>
        </w:div>
        <w:div w:id="1555388990">
          <w:marLeft w:val="480"/>
          <w:marRight w:val="0"/>
          <w:marTop w:val="0"/>
          <w:marBottom w:val="0"/>
          <w:divBdr>
            <w:top w:val="none" w:sz="0" w:space="0" w:color="auto"/>
            <w:left w:val="none" w:sz="0" w:space="0" w:color="auto"/>
            <w:bottom w:val="none" w:sz="0" w:space="0" w:color="auto"/>
            <w:right w:val="none" w:sz="0" w:space="0" w:color="auto"/>
          </w:divBdr>
        </w:div>
        <w:div w:id="525024234">
          <w:marLeft w:val="480"/>
          <w:marRight w:val="0"/>
          <w:marTop w:val="0"/>
          <w:marBottom w:val="0"/>
          <w:divBdr>
            <w:top w:val="none" w:sz="0" w:space="0" w:color="auto"/>
            <w:left w:val="none" w:sz="0" w:space="0" w:color="auto"/>
            <w:bottom w:val="none" w:sz="0" w:space="0" w:color="auto"/>
            <w:right w:val="none" w:sz="0" w:space="0" w:color="auto"/>
          </w:divBdr>
        </w:div>
        <w:div w:id="1254171586">
          <w:marLeft w:val="480"/>
          <w:marRight w:val="0"/>
          <w:marTop w:val="0"/>
          <w:marBottom w:val="0"/>
          <w:divBdr>
            <w:top w:val="none" w:sz="0" w:space="0" w:color="auto"/>
            <w:left w:val="none" w:sz="0" w:space="0" w:color="auto"/>
            <w:bottom w:val="none" w:sz="0" w:space="0" w:color="auto"/>
            <w:right w:val="none" w:sz="0" w:space="0" w:color="auto"/>
          </w:divBdr>
        </w:div>
        <w:div w:id="567032270">
          <w:marLeft w:val="480"/>
          <w:marRight w:val="0"/>
          <w:marTop w:val="0"/>
          <w:marBottom w:val="0"/>
          <w:divBdr>
            <w:top w:val="none" w:sz="0" w:space="0" w:color="auto"/>
            <w:left w:val="none" w:sz="0" w:space="0" w:color="auto"/>
            <w:bottom w:val="none" w:sz="0" w:space="0" w:color="auto"/>
            <w:right w:val="none" w:sz="0" w:space="0" w:color="auto"/>
          </w:divBdr>
        </w:div>
      </w:divsChild>
    </w:div>
    <w:div w:id="888494428">
      <w:bodyDiv w:val="1"/>
      <w:marLeft w:val="0"/>
      <w:marRight w:val="0"/>
      <w:marTop w:val="0"/>
      <w:marBottom w:val="0"/>
      <w:divBdr>
        <w:top w:val="none" w:sz="0" w:space="0" w:color="auto"/>
        <w:left w:val="none" w:sz="0" w:space="0" w:color="auto"/>
        <w:bottom w:val="none" w:sz="0" w:space="0" w:color="auto"/>
        <w:right w:val="none" w:sz="0" w:space="0" w:color="auto"/>
      </w:divBdr>
    </w:div>
    <w:div w:id="889996320">
      <w:bodyDiv w:val="1"/>
      <w:marLeft w:val="0"/>
      <w:marRight w:val="0"/>
      <w:marTop w:val="0"/>
      <w:marBottom w:val="0"/>
      <w:divBdr>
        <w:top w:val="none" w:sz="0" w:space="0" w:color="auto"/>
        <w:left w:val="none" w:sz="0" w:space="0" w:color="auto"/>
        <w:bottom w:val="none" w:sz="0" w:space="0" w:color="auto"/>
        <w:right w:val="none" w:sz="0" w:space="0" w:color="auto"/>
      </w:divBdr>
    </w:div>
    <w:div w:id="892888815">
      <w:bodyDiv w:val="1"/>
      <w:marLeft w:val="0"/>
      <w:marRight w:val="0"/>
      <w:marTop w:val="0"/>
      <w:marBottom w:val="0"/>
      <w:divBdr>
        <w:top w:val="none" w:sz="0" w:space="0" w:color="auto"/>
        <w:left w:val="none" w:sz="0" w:space="0" w:color="auto"/>
        <w:bottom w:val="none" w:sz="0" w:space="0" w:color="auto"/>
        <w:right w:val="none" w:sz="0" w:space="0" w:color="auto"/>
      </w:divBdr>
    </w:div>
    <w:div w:id="900284465">
      <w:bodyDiv w:val="1"/>
      <w:marLeft w:val="0"/>
      <w:marRight w:val="0"/>
      <w:marTop w:val="0"/>
      <w:marBottom w:val="0"/>
      <w:divBdr>
        <w:top w:val="none" w:sz="0" w:space="0" w:color="auto"/>
        <w:left w:val="none" w:sz="0" w:space="0" w:color="auto"/>
        <w:bottom w:val="none" w:sz="0" w:space="0" w:color="auto"/>
        <w:right w:val="none" w:sz="0" w:space="0" w:color="auto"/>
      </w:divBdr>
    </w:div>
    <w:div w:id="903107012">
      <w:bodyDiv w:val="1"/>
      <w:marLeft w:val="0"/>
      <w:marRight w:val="0"/>
      <w:marTop w:val="0"/>
      <w:marBottom w:val="0"/>
      <w:divBdr>
        <w:top w:val="none" w:sz="0" w:space="0" w:color="auto"/>
        <w:left w:val="none" w:sz="0" w:space="0" w:color="auto"/>
        <w:bottom w:val="none" w:sz="0" w:space="0" w:color="auto"/>
        <w:right w:val="none" w:sz="0" w:space="0" w:color="auto"/>
      </w:divBdr>
    </w:div>
    <w:div w:id="905606989">
      <w:bodyDiv w:val="1"/>
      <w:marLeft w:val="0"/>
      <w:marRight w:val="0"/>
      <w:marTop w:val="0"/>
      <w:marBottom w:val="0"/>
      <w:divBdr>
        <w:top w:val="none" w:sz="0" w:space="0" w:color="auto"/>
        <w:left w:val="none" w:sz="0" w:space="0" w:color="auto"/>
        <w:bottom w:val="none" w:sz="0" w:space="0" w:color="auto"/>
        <w:right w:val="none" w:sz="0" w:space="0" w:color="auto"/>
      </w:divBdr>
    </w:div>
    <w:div w:id="905726578">
      <w:bodyDiv w:val="1"/>
      <w:marLeft w:val="0"/>
      <w:marRight w:val="0"/>
      <w:marTop w:val="0"/>
      <w:marBottom w:val="0"/>
      <w:divBdr>
        <w:top w:val="none" w:sz="0" w:space="0" w:color="auto"/>
        <w:left w:val="none" w:sz="0" w:space="0" w:color="auto"/>
        <w:bottom w:val="none" w:sz="0" w:space="0" w:color="auto"/>
        <w:right w:val="none" w:sz="0" w:space="0" w:color="auto"/>
      </w:divBdr>
    </w:div>
    <w:div w:id="906723226">
      <w:bodyDiv w:val="1"/>
      <w:marLeft w:val="0"/>
      <w:marRight w:val="0"/>
      <w:marTop w:val="0"/>
      <w:marBottom w:val="0"/>
      <w:divBdr>
        <w:top w:val="none" w:sz="0" w:space="0" w:color="auto"/>
        <w:left w:val="none" w:sz="0" w:space="0" w:color="auto"/>
        <w:bottom w:val="none" w:sz="0" w:space="0" w:color="auto"/>
        <w:right w:val="none" w:sz="0" w:space="0" w:color="auto"/>
      </w:divBdr>
    </w:div>
    <w:div w:id="907571594">
      <w:bodyDiv w:val="1"/>
      <w:marLeft w:val="0"/>
      <w:marRight w:val="0"/>
      <w:marTop w:val="0"/>
      <w:marBottom w:val="0"/>
      <w:divBdr>
        <w:top w:val="none" w:sz="0" w:space="0" w:color="auto"/>
        <w:left w:val="none" w:sz="0" w:space="0" w:color="auto"/>
        <w:bottom w:val="none" w:sz="0" w:space="0" w:color="auto"/>
        <w:right w:val="none" w:sz="0" w:space="0" w:color="auto"/>
      </w:divBdr>
    </w:div>
    <w:div w:id="907573157">
      <w:bodyDiv w:val="1"/>
      <w:marLeft w:val="0"/>
      <w:marRight w:val="0"/>
      <w:marTop w:val="0"/>
      <w:marBottom w:val="0"/>
      <w:divBdr>
        <w:top w:val="none" w:sz="0" w:space="0" w:color="auto"/>
        <w:left w:val="none" w:sz="0" w:space="0" w:color="auto"/>
        <w:bottom w:val="none" w:sz="0" w:space="0" w:color="auto"/>
        <w:right w:val="none" w:sz="0" w:space="0" w:color="auto"/>
      </w:divBdr>
    </w:div>
    <w:div w:id="909189595">
      <w:bodyDiv w:val="1"/>
      <w:marLeft w:val="0"/>
      <w:marRight w:val="0"/>
      <w:marTop w:val="0"/>
      <w:marBottom w:val="0"/>
      <w:divBdr>
        <w:top w:val="none" w:sz="0" w:space="0" w:color="auto"/>
        <w:left w:val="none" w:sz="0" w:space="0" w:color="auto"/>
        <w:bottom w:val="none" w:sz="0" w:space="0" w:color="auto"/>
        <w:right w:val="none" w:sz="0" w:space="0" w:color="auto"/>
      </w:divBdr>
    </w:div>
    <w:div w:id="909846208">
      <w:bodyDiv w:val="1"/>
      <w:marLeft w:val="0"/>
      <w:marRight w:val="0"/>
      <w:marTop w:val="0"/>
      <w:marBottom w:val="0"/>
      <w:divBdr>
        <w:top w:val="none" w:sz="0" w:space="0" w:color="auto"/>
        <w:left w:val="none" w:sz="0" w:space="0" w:color="auto"/>
        <w:bottom w:val="none" w:sz="0" w:space="0" w:color="auto"/>
        <w:right w:val="none" w:sz="0" w:space="0" w:color="auto"/>
      </w:divBdr>
    </w:div>
    <w:div w:id="909850756">
      <w:bodyDiv w:val="1"/>
      <w:marLeft w:val="0"/>
      <w:marRight w:val="0"/>
      <w:marTop w:val="0"/>
      <w:marBottom w:val="0"/>
      <w:divBdr>
        <w:top w:val="none" w:sz="0" w:space="0" w:color="auto"/>
        <w:left w:val="none" w:sz="0" w:space="0" w:color="auto"/>
        <w:bottom w:val="none" w:sz="0" w:space="0" w:color="auto"/>
        <w:right w:val="none" w:sz="0" w:space="0" w:color="auto"/>
      </w:divBdr>
    </w:div>
    <w:div w:id="913316362">
      <w:bodyDiv w:val="1"/>
      <w:marLeft w:val="0"/>
      <w:marRight w:val="0"/>
      <w:marTop w:val="0"/>
      <w:marBottom w:val="0"/>
      <w:divBdr>
        <w:top w:val="none" w:sz="0" w:space="0" w:color="auto"/>
        <w:left w:val="none" w:sz="0" w:space="0" w:color="auto"/>
        <w:bottom w:val="none" w:sz="0" w:space="0" w:color="auto"/>
        <w:right w:val="none" w:sz="0" w:space="0" w:color="auto"/>
      </w:divBdr>
    </w:div>
    <w:div w:id="918363665">
      <w:bodyDiv w:val="1"/>
      <w:marLeft w:val="0"/>
      <w:marRight w:val="0"/>
      <w:marTop w:val="0"/>
      <w:marBottom w:val="0"/>
      <w:divBdr>
        <w:top w:val="none" w:sz="0" w:space="0" w:color="auto"/>
        <w:left w:val="none" w:sz="0" w:space="0" w:color="auto"/>
        <w:bottom w:val="none" w:sz="0" w:space="0" w:color="auto"/>
        <w:right w:val="none" w:sz="0" w:space="0" w:color="auto"/>
      </w:divBdr>
    </w:div>
    <w:div w:id="924806621">
      <w:bodyDiv w:val="1"/>
      <w:marLeft w:val="0"/>
      <w:marRight w:val="0"/>
      <w:marTop w:val="0"/>
      <w:marBottom w:val="0"/>
      <w:divBdr>
        <w:top w:val="none" w:sz="0" w:space="0" w:color="auto"/>
        <w:left w:val="none" w:sz="0" w:space="0" w:color="auto"/>
        <w:bottom w:val="none" w:sz="0" w:space="0" w:color="auto"/>
        <w:right w:val="none" w:sz="0" w:space="0" w:color="auto"/>
      </w:divBdr>
    </w:div>
    <w:div w:id="927075414">
      <w:bodyDiv w:val="1"/>
      <w:marLeft w:val="0"/>
      <w:marRight w:val="0"/>
      <w:marTop w:val="0"/>
      <w:marBottom w:val="0"/>
      <w:divBdr>
        <w:top w:val="none" w:sz="0" w:space="0" w:color="auto"/>
        <w:left w:val="none" w:sz="0" w:space="0" w:color="auto"/>
        <w:bottom w:val="none" w:sz="0" w:space="0" w:color="auto"/>
        <w:right w:val="none" w:sz="0" w:space="0" w:color="auto"/>
      </w:divBdr>
    </w:div>
    <w:div w:id="927419779">
      <w:bodyDiv w:val="1"/>
      <w:marLeft w:val="0"/>
      <w:marRight w:val="0"/>
      <w:marTop w:val="0"/>
      <w:marBottom w:val="0"/>
      <w:divBdr>
        <w:top w:val="none" w:sz="0" w:space="0" w:color="auto"/>
        <w:left w:val="none" w:sz="0" w:space="0" w:color="auto"/>
        <w:bottom w:val="none" w:sz="0" w:space="0" w:color="auto"/>
        <w:right w:val="none" w:sz="0" w:space="0" w:color="auto"/>
      </w:divBdr>
    </w:div>
    <w:div w:id="931284844">
      <w:bodyDiv w:val="1"/>
      <w:marLeft w:val="0"/>
      <w:marRight w:val="0"/>
      <w:marTop w:val="0"/>
      <w:marBottom w:val="0"/>
      <w:divBdr>
        <w:top w:val="none" w:sz="0" w:space="0" w:color="auto"/>
        <w:left w:val="none" w:sz="0" w:space="0" w:color="auto"/>
        <w:bottom w:val="none" w:sz="0" w:space="0" w:color="auto"/>
        <w:right w:val="none" w:sz="0" w:space="0" w:color="auto"/>
      </w:divBdr>
    </w:div>
    <w:div w:id="934635123">
      <w:bodyDiv w:val="1"/>
      <w:marLeft w:val="0"/>
      <w:marRight w:val="0"/>
      <w:marTop w:val="0"/>
      <w:marBottom w:val="0"/>
      <w:divBdr>
        <w:top w:val="none" w:sz="0" w:space="0" w:color="auto"/>
        <w:left w:val="none" w:sz="0" w:space="0" w:color="auto"/>
        <w:bottom w:val="none" w:sz="0" w:space="0" w:color="auto"/>
        <w:right w:val="none" w:sz="0" w:space="0" w:color="auto"/>
      </w:divBdr>
    </w:div>
    <w:div w:id="936601339">
      <w:bodyDiv w:val="1"/>
      <w:marLeft w:val="0"/>
      <w:marRight w:val="0"/>
      <w:marTop w:val="0"/>
      <w:marBottom w:val="0"/>
      <w:divBdr>
        <w:top w:val="none" w:sz="0" w:space="0" w:color="auto"/>
        <w:left w:val="none" w:sz="0" w:space="0" w:color="auto"/>
        <w:bottom w:val="none" w:sz="0" w:space="0" w:color="auto"/>
        <w:right w:val="none" w:sz="0" w:space="0" w:color="auto"/>
      </w:divBdr>
    </w:div>
    <w:div w:id="941228660">
      <w:bodyDiv w:val="1"/>
      <w:marLeft w:val="0"/>
      <w:marRight w:val="0"/>
      <w:marTop w:val="0"/>
      <w:marBottom w:val="0"/>
      <w:divBdr>
        <w:top w:val="none" w:sz="0" w:space="0" w:color="auto"/>
        <w:left w:val="none" w:sz="0" w:space="0" w:color="auto"/>
        <w:bottom w:val="none" w:sz="0" w:space="0" w:color="auto"/>
        <w:right w:val="none" w:sz="0" w:space="0" w:color="auto"/>
      </w:divBdr>
    </w:div>
    <w:div w:id="941375471">
      <w:bodyDiv w:val="1"/>
      <w:marLeft w:val="0"/>
      <w:marRight w:val="0"/>
      <w:marTop w:val="0"/>
      <w:marBottom w:val="0"/>
      <w:divBdr>
        <w:top w:val="none" w:sz="0" w:space="0" w:color="auto"/>
        <w:left w:val="none" w:sz="0" w:space="0" w:color="auto"/>
        <w:bottom w:val="none" w:sz="0" w:space="0" w:color="auto"/>
        <w:right w:val="none" w:sz="0" w:space="0" w:color="auto"/>
      </w:divBdr>
    </w:div>
    <w:div w:id="942802762">
      <w:bodyDiv w:val="1"/>
      <w:marLeft w:val="0"/>
      <w:marRight w:val="0"/>
      <w:marTop w:val="0"/>
      <w:marBottom w:val="0"/>
      <w:divBdr>
        <w:top w:val="none" w:sz="0" w:space="0" w:color="auto"/>
        <w:left w:val="none" w:sz="0" w:space="0" w:color="auto"/>
        <w:bottom w:val="none" w:sz="0" w:space="0" w:color="auto"/>
        <w:right w:val="none" w:sz="0" w:space="0" w:color="auto"/>
      </w:divBdr>
    </w:div>
    <w:div w:id="943391151">
      <w:bodyDiv w:val="1"/>
      <w:marLeft w:val="0"/>
      <w:marRight w:val="0"/>
      <w:marTop w:val="0"/>
      <w:marBottom w:val="0"/>
      <w:divBdr>
        <w:top w:val="none" w:sz="0" w:space="0" w:color="auto"/>
        <w:left w:val="none" w:sz="0" w:space="0" w:color="auto"/>
        <w:bottom w:val="none" w:sz="0" w:space="0" w:color="auto"/>
        <w:right w:val="none" w:sz="0" w:space="0" w:color="auto"/>
      </w:divBdr>
    </w:div>
    <w:div w:id="945619958">
      <w:bodyDiv w:val="1"/>
      <w:marLeft w:val="0"/>
      <w:marRight w:val="0"/>
      <w:marTop w:val="0"/>
      <w:marBottom w:val="0"/>
      <w:divBdr>
        <w:top w:val="none" w:sz="0" w:space="0" w:color="auto"/>
        <w:left w:val="none" w:sz="0" w:space="0" w:color="auto"/>
        <w:bottom w:val="none" w:sz="0" w:space="0" w:color="auto"/>
        <w:right w:val="none" w:sz="0" w:space="0" w:color="auto"/>
      </w:divBdr>
    </w:div>
    <w:div w:id="949629738">
      <w:bodyDiv w:val="1"/>
      <w:marLeft w:val="0"/>
      <w:marRight w:val="0"/>
      <w:marTop w:val="0"/>
      <w:marBottom w:val="0"/>
      <w:divBdr>
        <w:top w:val="none" w:sz="0" w:space="0" w:color="auto"/>
        <w:left w:val="none" w:sz="0" w:space="0" w:color="auto"/>
        <w:bottom w:val="none" w:sz="0" w:space="0" w:color="auto"/>
        <w:right w:val="none" w:sz="0" w:space="0" w:color="auto"/>
      </w:divBdr>
    </w:div>
    <w:div w:id="950163659">
      <w:bodyDiv w:val="1"/>
      <w:marLeft w:val="0"/>
      <w:marRight w:val="0"/>
      <w:marTop w:val="0"/>
      <w:marBottom w:val="0"/>
      <w:divBdr>
        <w:top w:val="none" w:sz="0" w:space="0" w:color="auto"/>
        <w:left w:val="none" w:sz="0" w:space="0" w:color="auto"/>
        <w:bottom w:val="none" w:sz="0" w:space="0" w:color="auto"/>
        <w:right w:val="none" w:sz="0" w:space="0" w:color="auto"/>
      </w:divBdr>
    </w:div>
    <w:div w:id="950819197">
      <w:bodyDiv w:val="1"/>
      <w:marLeft w:val="0"/>
      <w:marRight w:val="0"/>
      <w:marTop w:val="0"/>
      <w:marBottom w:val="0"/>
      <w:divBdr>
        <w:top w:val="none" w:sz="0" w:space="0" w:color="auto"/>
        <w:left w:val="none" w:sz="0" w:space="0" w:color="auto"/>
        <w:bottom w:val="none" w:sz="0" w:space="0" w:color="auto"/>
        <w:right w:val="none" w:sz="0" w:space="0" w:color="auto"/>
      </w:divBdr>
    </w:div>
    <w:div w:id="951671434">
      <w:bodyDiv w:val="1"/>
      <w:marLeft w:val="0"/>
      <w:marRight w:val="0"/>
      <w:marTop w:val="0"/>
      <w:marBottom w:val="0"/>
      <w:divBdr>
        <w:top w:val="none" w:sz="0" w:space="0" w:color="auto"/>
        <w:left w:val="none" w:sz="0" w:space="0" w:color="auto"/>
        <w:bottom w:val="none" w:sz="0" w:space="0" w:color="auto"/>
        <w:right w:val="none" w:sz="0" w:space="0" w:color="auto"/>
      </w:divBdr>
    </w:div>
    <w:div w:id="953092546">
      <w:bodyDiv w:val="1"/>
      <w:marLeft w:val="0"/>
      <w:marRight w:val="0"/>
      <w:marTop w:val="0"/>
      <w:marBottom w:val="0"/>
      <w:divBdr>
        <w:top w:val="none" w:sz="0" w:space="0" w:color="auto"/>
        <w:left w:val="none" w:sz="0" w:space="0" w:color="auto"/>
        <w:bottom w:val="none" w:sz="0" w:space="0" w:color="auto"/>
        <w:right w:val="none" w:sz="0" w:space="0" w:color="auto"/>
      </w:divBdr>
    </w:div>
    <w:div w:id="953369904">
      <w:bodyDiv w:val="1"/>
      <w:marLeft w:val="0"/>
      <w:marRight w:val="0"/>
      <w:marTop w:val="0"/>
      <w:marBottom w:val="0"/>
      <w:divBdr>
        <w:top w:val="none" w:sz="0" w:space="0" w:color="auto"/>
        <w:left w:val="none" w:sz="0" w:space="0" w:color="auto"/>
        <w:bottom w:val="none" w:sz="0" w:space="0" w:color="auto"/>
        <w:right w:val="none" w:sz="0" w:space="0" w:color="auto"/>
      </w:divBdr>
    </w:div>
    <w:div w:id="954209777">
      <w:bodyDiv w:val="1"/>
      <w:marLeft w:val="0"/>
      <w:marRight w:val="0"/>
      <w:marTop w:val="0"/>
      <w:marBottom w:val="0"/>
      <w:divBdr>
        <w:top w:val="none" w:sz="0" w:space="0" w:color="auto"/>
        <w:left w:val="none" w:sz="0" w:space="0" w:color="auto"/>
        <w:bottom w:val="none" w:sz="0" w:space="0" w:color="auto"/>
        <w:right w:val="none" w:sz="0" w:space="0" w:color="auto"/>
      </w:divBdr>
    </w:div>
    <w:div w:id="954944254">
      <w:bodyDiv w:val="1"/>
      <w:marLeft w:val="0"/>
      <w:marRight w:val="0"/>
      <w:marTop w:val="0"/>
      <w:marBottom w:val="0"/>
      <w:divBdr>
        <w:top w:val="none" w:sz="0" w:space="0" w:color="auto"/>
        <w:left w:val="none" w:sz="0" w:space="0" w:color="auto"/>
        <w:bottom w:val="none" w:sz="0" w:space="0" w:color="auto"/>
        <w:right w:val="none" w:sz="0" w:space="0" w:color="auto"/>
      </w:divBdr>
    </w:div>
    <w:div w:id="956253657">
      <w:bodyDiv w:val="1"/>
      <w:marLeft w:val="0"/>
      <w:marRight w:val="0"/>
      <w:marTop w:val="0"/>
      <w:marBottom w:val="0"/>
      <w:divBdr>
        <w:top w:val="none" w:sz="0" w:space="0" w:color="auto"/>
        <w:left w:val="none" w:sz="0" w:space="0" w:color="auto"/>
        <w:bottom w:val="none" w:sz="0" w:space="0" w:color="auto"/>
        <w:right w:val="none" w:sz="0" w:space="0" w:color="auto"/>
      </w:divBdr>
    </w:div>
    <w:div w:id="956639660">
      <w:bodyDiv w:val="1"/>
      <w:marLeft w:val="0"/>
      <w:marRight w:val="0"/>
      <w:marTop w:val="0"/>
      <w:marBottom w:val="0"/>
      <w:divBdr>
        <w:top w:val="none" w:sz="0" w:space="0" w:color="auto"/>
        <w:left w:val="none" w:sz="0" w:space="0" w:color="auto"/>
        <w:bottom w:val="none" w:sz="0" w:space="0" w:color="auto"/>
        <w:right w:val="none" w:sz="0" w:space="0" w:color="auto"/>
      </w:divBdr>
    </w:div>
    <w:div w:id="956791866">
      <w:bodyDiv w:val="1"/>
      <w:marLeft w:val="0"/>
      <w:marRight w:val="0"/>
      <w:marTop w:val="0"/>
      <w:marBottom w:val="0"/>
      <w:divBdr>
        <w:top w:val="none" w:sz="0" w:space="0" w:color="auto"/>
        <w:left w:val="none" w:sz="0" w:space="0" w:color="auto"/>
        <w:bottom w:val="none" w:sz="0" w:space="0" w:color="auto"/>
        <w:right w:val="none" w:sz="0" w:space="0" w:color="auto"/>
      </w:divBdr>
    </w:div>
    <w:div w:id="956832018">
      <w:bodyDiv w:val="1"/>
      <w:marLeft w:val="0"/>
      <w:marRight w:val="0"/>
      <w:marTop w:val="0"/>
      <w:marBottom w:val="0"/>
      <w:divBdr>
        <w:top w:val="none" w:sz="0" w:space="0" w:color="auto"/>
        <w:left w:val="none" w:sz="0" w:space="0" w:color="auto"/>
        <w:bottom w:val="none" w:sz="0" w:space="0" w:color="auto"/>
        <w:right w:val="none" w:sz="0" w:space="0" w:color="auto"/>
      </w:divBdr>
    </w:div>
    <w:div w:id="958334825">
      <w:bodyDiv w:val="1"/>
      <w:marLeft w:val="0"/>
      <w:marRight w:val="0"/>
      <w:marTop w:val="0"/>
      <w:marBottom w:val="0"/>
      <w:divBdr>
        <w:top w:val="none" w:sz="0" w:space="0" w:color="auto"/>
        <w:left w:val="none" w:sz="0" w:space="0" w:color="auto"/>
        <w:bottom w:val="none" w:sz="0" w:space="0" w:color="auto"/>
        <w:right w:val="none" w:sz="0" w:space="0" w:color="auto"/>
      </w:divBdr>
    </w:div>
    <w:div w:id="961228836">
      <w:bodyDiv w:val="1"/>
      <w:marLeft w:val="0"/>
      <w:marRight w:val="0"/>
      <w:marTop w:val="0"/>
      <w:marBottom w:val="0"/>
      <w:divBdr>
        <w:top w:val="none" w:sz="0" w:space="0" w:color="auto"/>
        <w:left w:val="none" w:sz="0" w:space="0" w:color="auto"/>
        <w:bottom w:val="none" w:sz="0" w:space="0" w:color="auto"/>
        <w:right w:val="none" w:sz="0" w:space="0" w:color="auto"/>
      </w:divBdr>
    </w:div>
    <w:div w:id="963541031">
      <w:bodyDiv w:val="1"/>
      <w:marLeft w:val="0"/>
      <w:marRight w:val="0"/>
      <w:marTop w:val="0"/>
      <w:marBottom w:val="0"/>
      <w:divBdr>
        <w:top w:val="none" w:sz="0" w:space="0" w:color="auto"/>
        <w:left w:val="none" w:sz="0" w:space="0" w:color="auto"/>
        <w:bottom w:val="none" w:sz="0" w:space="0" w:color="auto"/>
        <w:right w:val="none" w:sz="0" w:space="0" w:color="auto"/>
      </w:divBdr>
    </w:div>
    <w:div w:id="968631853">
      <w:bodyDiv w:val="1"/>
      <w:marLeft w:val="0"/>
      <w:marRight w:val="0"/>
      <w:marTop w:val="0"/>
      <w:marBottom w:val="0"/>
      <w:divBdr>
        <w:top w:val="none" w:sz="0" w:space="0" w:color="auto"/>
        <w:left w:val="none" w:sz="0" w:space="0" w:color="auto"/>
        <w:bottom w:val="none" w:sz="0" w:space="0" w:color="auto"/>
        <w:right w:val="none" w:sz="0" w:space="0" w:color="auto"/>
      </w:divBdr>
    </w:div>
    <w:div w:id="969212939">
      <w:bodyDiv w:val="1"/>
      <w:marLeft w:val="0"/>
      <w:marRight w:val="0"/>
      <w:marTop w:val="0"/>
      <w:marBottom w:val="0"/>
      <w:divBdr>
        <w:top w:val="none" w:sz="0" w:space="0" w:color="auto"/>
        <w:left w:val="none" w:sz="0" w:space="0" w:color="auto"/>
        <w:bottom w:val="none" w:sz="0" w:space="0" w:color="auto"/>
        <w:right w:val="none" w:sz="0" w:space="0" w:color="auto"/>
      </w:divBdr>
    </w:div>
    <w:div w:id="970014153">
      <w:bodyDiv w:val="1"/>
      <w:marLeft w:val="0"/>
      <w:marRight w:val="0"/>
      <w:marTop w:val="0"/>
      <w:marBottom w:val="0"/>
      <w:divBdr>
        <w:top w:val="none" w:sz="0" w:space="0" w:color="auto"/>
        <w:left w:val="none" w:sz="0" w:space="0" w:color="auto"/>
        <w:bottom w:val="none" w:sz="0" w:space="0" w:color="auto"/>
        <w:right w:val="none" w:sz="0" w:space="0" w:color="auto"/>
      </w:divBdr>
    </w:div>
    <w:div w:id="970789595">
      <w:bodyDiv w:val="1"/>
      <w:marLeft w:val="0"/>
      <w:marRight w:val="0"/>
      <w:marTop w:val="0"/>
      <w:marBottom w:val="0"/>
      <w:divBdr>
        <w:top w:val="none" w:sz="0" w:space="0" w:color="auto"/>
        <w:left w:val="none" w:sz="0" w:space="0" w:color="auto"/>
        <w:bottom w:val="none" w:sz="0" w:space="0" w:color="auto"/>
        <w:right w:val="none" w:sz="0" w:space="0" w:color="auto"/>
      </w:divBdr>
    </w:div>
    <w:div w:id="973947486">
      <w:bodyDiv w:val="1"/>
      <w:marLeft w:val="0"/>
      <w:marRight w:val="0"/>
      <w:marTop w:val="0"/>
      <w:marBottom w:val="0"/>
      <w:divBdr>
        <w:top w:val="none" w:sz="0" w:space="0" w:color="auto"/>
        <w:left w:val="none" w:sz="0" w:space="0" w:color="auto"/>
        <w:bottom w:val="none" w:sz="0" w:space="0" w:color="auto"/>
        <w:right w:val="none" w:sz="0" w:space="0" w:color="auto"/>
      </w:divBdr>
    </w:div>
    <w:div w:id="975914009">
      <w:bodyDiv w:val="1"/>
      <w:marLeft w:val="0"/>
      <w:marRight w:val="0"/>
      <w:marTop w:val="0"/>
      <w:marBottom w:val="0"/>
      <w:divBdr>
        <w:top w:val="none" w:sz="0" w:space="0" w:color="auto"/>
        <w:left w:val="none" w:sz="0" w:space="0" w:color="auto"/>
        <w:bottom w:val="none" w:sz="0" w:space="0" w:color="auto"/>
        <w:right w:val="none" w:sz="0" w:space="0" w:color="auto"/>
      </w:divBdr>
    </w:div>
    <w:div w:id="98130312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049380">
      <w:bodyDiv w:val="1"/>
      <w:marLeft w:val="0"/>
      <w:marRight w:val="0"/>
      <w:marTop w:val="0"/>
      <w:marBottom w:val="0"/>
      <w:divBdr>
        <w:top w:val="none" w:sz="0" w:space="0" w:color="auto"/>
        <w:left w:val="none" w:sz="0" w:space="0" w:color="auto"/>
        <w:bottom w:val="none" w:sz="0" w:space="0" w:color="auto"/>
        <w:right w:val="none" w:sz="0" w:space="0" w:color="auto"/>
      </w:divBdr>
    </w:div>
    <w:div w:id="984696096">
      <w:bodyDiv w:val="1"/>
      <w:marLeft w:val="0"/>
      <w:marRight w:val="0"/>
      <w:marTop w:val="0"/>
      <w:marBottom w:val="0"/>
      <w:divBdr>
        <w:top w:val="none" w:sz="0" w:space="0" w:color="auto"/>
        <w:left w:val="none" w:sz="0" w:space="0" w:color="auto"/>
        <w:bottom w:val="none" w:sz="0" w:space="0" w:color="auto"/>
        <w:right w:val="none" w:sz="0" w:space="0" w:color="auto"/>
      </w:divBdr>
    </w:div>
    <w:div w:id="989286330">
      <w:bodyDiv w:val="1"/>
      <w:marLeft w:val="0"/>
      <w:marRight w:val="0"/>
      <w:marTop w:val="0"/>
      <w:marBottom w:val="0"/>
      <w:divBdr>
        <w:top w:val="none" w:sz="0" w:space="0" w:color="auto"/>
        <w:left w:val="none" w:sz="0" w:space="0" w:color="auto"/>
        <w:bottom w:val="none" w:sz="0" w:space="0" w:color="auto"/>
        <w:right w:val="none" w:sz="0" w:space="0" w:color="auto"/>
      </w:divBdr>
    </w:div>
    <w:div w:id="991105172">
      <w:bodyDiv w:val="1"/>
      <w:marLeft w:val="0"/>
      <w:marRight w:val="0"/>
      <w:marTop w:val="0"/>
      <w:marBottom w:val="0"/>
      <w:divBdr>
        <w:top w:val="none" w:sz="0" w:space="0" w:color="auto"/>
        <w:left w:val="none" w:sz="0" w:space="0" w:color="auto"/>
        <w:bottom w:val="none" w:sz="0" w:space="0" w:color="auto"/>
        <w:right w:val="none" w:sz="0" w:space="0" w:color="auto"/>
      </w:divBdr>
    </w:div>
    <w:div w:id="992484003">
      <w:bodyDiv w:val="1"/>
      <w:marLeft w:val="0"/>
      <w:marRight w:val="0"/>
      <w:marTop w:val="0"/>
      <w:marBottom w:val="0"/>
      <w:divBdr>
        <w:top w:val="none" w:sz="0" w:space="0" w:color="auto"/>
        <w:left w:val="none" w:sz="0" w:space="0" w:color="auto"/>
        <w:bottom w:val="none" w:sz="0" w:space="0" w:color="auto"/>
        <w:right w:val="none" w:sz="0" w:space="0" w:color="auto"/>
      </w:divBdr>
    </w:div>
    <w:div w:id="992678493">
      <w:bodyDiv w:val="1"/>
      <w:marLeft w:val="0"/>
      <w:marRight w:val="0"/>
      <w:marTop w:val="0"/>
      <w:marBottom w:val="0"/>
      <w:divBdr>
        <w:top w:val="none" w:sz="0" w:space="0" w:color="auto"/>
        <w:left w:val="none" w:sz="0" w:space="0" w:color="auto"/>
        <w:bottom w:val="none" w:sz="0" w:space="0" w:color="auto"/>
        <w:right w:val="none" w:sz="0" w:space="0" w:color="auto"/>
      </w:divBdr>
    </w:div>
    <w:div w:id="996228778">
      <w:bodyDiv w:val="1"/>
      <w:marLeft w:val="0"/>
      <w:marRight w:val="0"/>
      <w:marTop w:val="0"/>
      <w:marBottom w:val="0"/>
      <w:divBdr>
        <w:top w:val="none" w:sz="0" w:space="0" w:color="auto"/>
        <w:left w:val="none" w:sz="0" w:space="0" w:color="auto"/>
        <w:bottom w:val="none" w:sz="0" w:space="0" w:color="auto"/>
        <w:right w:val="none" w:sz="0" w:space="0" w:color="auto"/>
      </w:divBdr>
    </w:div>
    <w:div w:id="998196582">
      <w:bodyDiv w:val="1"/>
      <w:marLeft w:val="0"/>
      <w:marRight w:val="0"/>
      <w:marTop w:val="0"/>
      <w:marBottom w:val="0"/>
      <w:divBdr>
        <w:top w:val="none" w:sz="0" w:space="0" w:color="auto"/>
        <w:left w:val="none" w:sz="0" w:space="0" w:color="auto"/>
        <w:bottom w:val="none" w:sz="0" w:space="0" w:color="auto"/>
        <w:right w:val="none" w:sz="0" w:space="0" w:color="auto"/>
      </w:divBdr>
    </w:div>
    <w:div w:id="999502676">
      <w:bodyDiv w:val="1"/>
      <w:marLeft w:val="0"/>
      <w:marRight w:val="0"/>
      <w:marTop w:val="0"/>
      <w:marBottom w:val="0"/>
      <w:divBdr>
        <w:top w:val="none" w:sz="0" w:space="0" w:color="auto"/>
        <w:left w:val="none" w:sz="0" w:space="0" w:color="auto"/>
        <w:bottom w:val="none" w:sz="0" w:space="0" w:color="auto"/>
        <w:right w:val="none" w:sz="0" w:space="0" w:color="auto"/>
      </w:divBdr>
    </w:div>
    <w:div w:id="1001351064">
      <w:bodyDiv w:val="1"/>
      <w:marLeft w:val="0"/>
      <w:marRight w:val="0"/>
      <w:marTop w:val="0"/>
      <w:marBottom w:val="0"/>
      <w:divBdr>
        <w:top w:val="none" w:sz="0" w:space="0" w:color="auto"/>
        <w:left w:val="none" w:sz="0" w:space="0" w:color="auto"/>
        <w:bottom w:val="none" w:sz="0" w:space="0" w:color="auto"/>
        <w:right w:val="none" w:sz="0" w:space="0" w:color="auto"/>
      </w:divBdr>
    </w:div>
    <w:div w:id="1001590855">
      <w:bodyDiv w:val="1"/>
      <w:marLeft w:val="0"/>
      <w:marRight w:val="0"/>
      <w:marTop w:val="0"/>
      <w:marBottom w:val="0"/>
      <w:divBdr>
        <w:top w:val="none" w:sz="0" w:space="0" w:color="auto"/>
        <w:left w:val="none" w:sz="0" w:space="0" w:color="auto"/>
        <w:bottom w:val="none" w:sz="0" w:space="0" w:color="auto"/>
        <w:right w:val="none" w:sz="0" w:space="0" w:color="auto"/>
      </w:divBdr>
    </w:div>
    <w:div w:id="1002898534">
      <w:bodyDiv w:val="1"/>
      <w:marLeft w:val="0"/>
      <w:marRight w:val="0"/>
      <w:marTop w:val="0"/>
      <w:marBottom w:val="0"/>
      <w:divBdr>
        <w:top w:val="none" w:sz="0" w:space="0" w:color="auto"/>
        <w:left w:val="none" w:sz="0" w:space="0" w:color="auto"/>
        <w:bottom w:val="none" w:sz="0" w:space="0" w:color="auto"/>
        <w:right w:val="none" w:sz="0" w:space="0" w:color="auto"/>
      </w:divBdr>
    </w:div>
    <w:div w:id="1003165854">
      <w:bodyDiv w:val="1"/>
      <w:marLeft w:val="0"/>
      <w:marRight w:val="0"/>
      <w:marTop w:val="0"/>
      <w:marBottom w:val="0"/>
      <w:divBdr>
        <w:top w:val="none" w:sz="0" w:space="0" w:color="auto"/>
        <w:left w:val="none" w:sz="0" w:space="0" w:color="auto"/>
        <w:bottom w:val="none" w:sz="0" w:space="0" w:color="auto"/>
        <w:right w:val="none" w:sz="0" w:space="0" w:color="auto"/>
      </w:divBdr>
    </w:div>
    <w:div w:id="1003245716">
      <w:bodyDiv w:val="1"/>
      <w:marLeft w:val="0"/>
      <w:marRight w:val="0"/>
      <w:marTop w:val="0"/>
      <w:marBottom w:val="0"/>
      <w:divBdr>
        <w:top w:val="none" w:sz="0" w:space="0" w:color="auto"/>
        <w:left w:val="none" w:sz="0" w:space="0" w:color="auto"/>
        <w:bottom w:val="none" w:sz="0" w:space="0" w:color="auto"/>
        <w:right w:val="none" w:sz="0" w:space="0" w:color="auto"/>
      </w:divBdr>
    </w:div>
    <w:div w:id="1005325619">
      <w:bodyDiv w:val="1"/>
      <w:marLeft w:val="0"/>
      <w:marRight w:val="0"/>
      <w:marTop w:val="0"/>
      <w:marBottom w:val="0"/>
      <w:divBdr>
        <w:top w:val="none" w:sz="0" w:space="0" w:color="auto"/>
        <w:left w:val="none" w:sz="0" w:space="0" w:color="auto"/>
        <w:bottom w:val="none" w:sz="0" w:space="0" w:color="auto"/>
        <w:right w:val="none" w:sz="0" w:space="0" w:color="auto"/>
      </w:divBdr>
      <w:divsChild>
        <w:div w:id="898398404">
          <w:marLeft w:val="480"/>
          <w:marRight w:val="0"/>
          <w:marTop w:val="0"/>
          <w:marBottom w:val="0"/>
          <w:divBdr>
            <w:top w:val="none" w:sz="0" w:space="0" w:color="auto"/>
            <w:left w:val="none" w:sz="0" w:space="0" w:color="auto"/>
            <w:bottom w:val="none" w:sz="0" w:space="0" w:color="auto"/>
            <w:right w:val="none" w:sz="0" w:space="0" w:color="auto"/>
          </w:divBdr>
        </w:div>
        <w:div w:id="1270967372">
          <w:marLeft w:val="480"/>
          <w:marRight w:val="0"/>
          <w:marTop w:val="0"/>
          <w:marBottom w:val="0"/>
          <w:divBdr>
            <w:top w:val="none" w:sz="0" w:space="0" w:color="auto"/>
            <w:left w:val="none" w:sz="0" w:space="0" w:color="auto"/>
            <w:bottom w:val="none" w:sz="0" w:space="0" w:color="auto"/>
            <w:right w:val="none" w:sz="0" w:space="0" w:color="auto"/>
          </w:divBdr>
        </w:div>
        <w:div w:id="72363969">
          <w:marLeft w:val="480"/>
          <w:marRight w:val="0"/>
          <w:marTop w:val="0"/>
          <w:marBottom w:val="0"/>
          <w:divBdr>
            <w:top w:val="none" w:sz="0" w:space="0" w:color="auto"/>
            <w:left w:val="none" w:sz="0" w:space="0" w:color="auto"/>
            <w:bottom w:val="none" w:sz="0" w:space="0" w:color="auto"/>
            <w:right w:val="none" w:sz="0" w:space="0" w:color="auto"/>
          </w:divBdr>
        </w:div>
        <w:div w:id="1064840661">
          <w:marLeft w:val="480"/>
          <w:marRight w:val="0"/>
          <w:marTop w:val="0"/>
          <w:marBottom w:val="0"/>
          <w:divBdr>
            <w:top w:val="none" w:sz="0" w:space="0" w:color="auto"/>
            <w:left w:val="none" w:sz="0" w:space="0" w:color="auto"/>
            <w:bottom w:val="none" w:sz="0" w:space="0" w:color="auto"/>
            <w:right w:val="none" w:sz="0" w:space="0" w:color="auto"/>
          </w:divBdr>
        </w:div>
        <w:div w:id="1284581703">
          <w:marLeft w:val="480"/>
          <w:marRight w:val="0"/>
          <w:marTop w:val="0"/>
          <w:marBottom w:val="0"/>
          <w:divBdr>
            <w:top w:val="none" w:sz="0" w:space="0" w:color="auto"/>
            <w:left w:val="none" w:sz="0" w:space="0" w:color="auto"/>
            <w:bottom w:val="none" w:sz="0" w:space="0" w:color="auto"/>
            <w:right w:val="none" w:sz="0" w:space="0" w:color="auto"/>
          </w:divBdr>
        </w:div>
        <w:div w:id="1597129931">
          <w:marLeft w:val="480"/>
          <w:marRight w:val="0"/>
          <w:marTop w:val="0"/>
          <w:marBottom w:val="0"/>
          <w:divBdr>
            <w:top w:val="none" w:sz="0" w:space="0" w:color="auto"/>
            <w:left w:val="none" w:sz="0" w:space="0" w:color="auto"/>
            <w:bottom w:val="none" w:sz="0" w:space="0" w:color="auto"/>
            <w:right w:val="none" w:sz="0" w:space="0" w:color="auto"/>
          </w:divBdr>
        </w:div>
        <w:div w:id="496042561">
          <w:marLeft w:val="480"/>
          <w:marRight w:val="0"/>
          <w:marTop w:val="0"/>
          <w:marBottom w:val="0"/>
          <w:divBdr>
            <w:top w:val="none" w:sz="0" w:space="0" w:color="auto"/>
            <w:left w:val="none" w:sz="0" w:space="0" w:color="auto"/>
            <w:bottom w:val="none" w:sz="0" w:space="0" w:color="auto"/>
            <w:right w:val="none" w:sz="0" w:space="0" w:color="auto"/>
          </w:divBdr>
        </w:div>
        <w:div w:id="403335387">
          <w:marLeft w:val="480"/>
          <w:marRight w:val="0"/>
          <w:marTop w:val="0"/>
          <w:marBottom w:val="0"/>
          <w:divBdr>
            <w:top w:val="none" w:sz="0" w:space="0" w:color="auto"/>
            <w:left w:val="none" w:sz="0" w:space="0" w:color="auto"/>
            <w:bottom w:val="none" w:sz="0" w:space="0" w:color="auto"/>
            <w:right w:val="none" w:sz="0" w:space="0" w:color="auto"/>
          </w:divBdr>
        </w:div>
        <w:div w:id="1785229304">
          <w:marLeft w:val="480"/>
          <w:marRight w:val="0"/>
          <w:marTop w:val="0"/>
          <w:marBottom w:val="0"/>
          <w:divBdr>
            <w:top w:val="none" w:sz="0" w:space="0" w:color="auto"/>
            <w:left w:val="none" w:sz="0" w:space="0" w:color="auto"/>
            <w:bottom w:val="none" w:sz="0" w:space="0" w:color="auto"/>
            <w:right w:val="none" w:sz="0" w:space="0" w:color="auto"/>
          </w:divBdr>
        </w:div>
        <w:div w:id="334845105">
          <w:marLeft w:val="480"/>
          <w:marRight w:val="0"/>
          <w:marTop w:val="0"/>
          <w:marBottom w:val="0"/>
          <w:divBdr>
            <w:top w:val="none" w:sz="0" w:space="0" w:color="auto"/>
            <w:left w:val="none" w:sz="0" w:space="0" w:color="auto"/>
            <w:bottom w:val="none" w:sz="0" w:space="0" w:color="auto"/>
            <w:right w:val="none" w:sz="0" w:space="0" w:color="auto"/>
          </w:divBdr>
        </w:div>
        <w:div w:id="326638413">
          <w:marLeft w:val="480"/>
          <w:marRight w:val="0"/>
          <w:marTop w:val="0"/>
          <w:marBottom w:val="0"/>
          <w:divBdr>
            <w:top w:val="none" w:sz="0" w:space="0" w:color="auto"/>
            <w:left w:val="none" w:sz="0" w:space="0" w:color="auto"/>
            <w:bottom w:val="none" w:sz="0" w:space="0" w:color="auto"/>
            <w:right w:val="none" w:sz="0" w:space="0" w:color="auto"/>
          </w:divBdr>
        </w:div>
        <w:div w:id="1639529954">
          <w:marLeft w:val="480"/>
          <w:marRight w:val="0"/>
          <w:marTop w:val="0"/>
          <w:marBottom w:val="0"/>
          <w:divBdr>
            <w:top w:val="none" w:sz="0" w:space="0" w:color="auto"/>
            <w:left w:val="none" w:sz="0" w:space="0" w:color="auto"/>
            <w:bottom w:val="none" w:sz="0" w:space="0" w:color="auto"/>
            <w:right w:val="none" w:sz="0" w:space="0" w:color="auto"/>
          </w:divBdr>
        </w:div>
        <w:div w:id="463885713">
          <w:marLeft w:val="480"/>
          <w:marRight w:val="0"/>
          <w:marTop w:val="0"/>
          <w:marBottom w:val="0"/>
          <w:divBdr>
            <w:top w:val="none" w:sz="0" w:space="0" w:color="auto"/>
            <w:left w:val="none" w:sz="0" w:space="0" w:color="auto"/>
            <w:bottom w:val="none" w:sz="0" w:space="0" w:color="auto"/>
            <w:right w:val="none" w:sz="0" w:space="0" w:color="auto"/>
          </w:divBdr>
        </w:div>
        <w:div w:id="2057507909">
          <w:marLeft w:val="480"/>
          <w:marRight w:val="0"/>
          <w:marTop w:val="0"/>
          <w:marBottom w:val="0"/>
          <w:divBdr>
            <w:top w:val="none" w:sz="0" w:space="0" w:color="auto"/>
            <w:left w:val="none" w:sz="0" w:space="0" w:color="auto"/>
            <w:bottom w:val="none" w:sz="0" w:space="0" w:color="auto"/>
            <w:right w:val="none" w:sz="0" w:space="0" w:color="auto"/>
          </w:divBdr>
        </w:div>
        <w:div w:id="1854300382">
          <w:marLeft w:val="480"/>
          <w:marRight w:val="0"/>
          <w:marTop w:val="0"/>
          <w:marBottom w:val="0"/>
          <w:divBdr>
            <w:top w:val="none" w:sz="0" w:space="0" w:color="auto"/>
            <w:left w:val="none" w:sz="0" w:space="0" w:color="auto"/>
            <w:bottom w:val="none" w:sz="0" w:space="0" w:color="auto"/>
            <w:right w:val="none" w:sz="0" w:space="0" w:color="auto"/>
          </w:divBdr>
        </w:div>
        <w:div w:id="718894924">
          <w:marLeft w:val="480"/>
          <w:marRight w:val="0"/>
          <w:marTop w:val="0"/>
          <w:marBottom w:val="0"/>
          <w:divBdr>
            <w:top w:val="none" w:sz="0" w:space="0" w:color="auto"/>
            <w:left w:val="none" w:sz="0" w:space="0" w:color="auto"/>
            <w:bottom w:val="none" w:sz="0" w:space="0" w:color="auto"/>
            <w:right w:val="none" w:sz="0" w:space="0" w:color="auto"/>
          </w:divBdr>
        </w:div>
        <w:div w:id="145360092">
          <w:marLeft w:val="480"/>
          <w:marRight w:val="0"/>
          <w:marTop w:val="0"/>
          <w:marBottom w:val="0"/>
          <w:divBdr>
            <w:top w:val="none" w:sz="0" w:space="0" w:color="auto"/>
            <w:left w:val="none" w:sz="0" w:space="0" w:color="auto"/>
            <w:bottom w:val="none" w:sz="0" w:space="0" w:color="auto"/>
            <w:right w:val="none" w:sz="0" w:space="0" w:color="auto"/>
          </w:divBdr>
        </w:div>
        <w:div w:id="984510849">
          <w:marLeft w:val="480"/>
          <w:marRight w:val="0"/>
          <w:marTop w:val="0"/>
          <w:marBottom w:val="0"/>
          <w:divBdr>
            <w:top w:val="none" w:sz="0" w:space="0" w:color="auto"/>
            <w:left w:val="none" w:sz="0" w:space="0" w:color="auto"/>
            <w:bottom w:val="none" w:sz="0" w:space="0" w:color="auto"/>
            <w:right w:val="none" w:sz="0" w:space="0" w:color="auto"/>
          </w:divBdr>
        </w:div>
        <w:div w:id="1736858698">
          <w:marLeft w:val="480"/>
          <w:marRight w:val="0"/>
          <w:marTop w:val="0"/>
          <w:marBottom w:val="0"/>
          <w:divBdr>
            <w:top w:val="none" w:sz="0" w:space="0" w:color="auto"/>
            <w:left w:val="none" w:sz="0" w:space="0" w:color="auto"/>
            <w:bottom w:val="none" w:sz="0" w:space="0" w:color="auto"/>
            <w:right w:val="none" w:sz="0" w:space="0" w:color="auto"/>
          </w:divBdr>
        </w:div>
        <w:div w:id="1606956970">
          <w:marLeft w:val="480"/>
          <w:marRight w:val="0"/>
          <w:marTop w:val="0"/>
          <w:marBottom w:val="0"/>
          <w:divBdr>
            <w:top w:val="none" w:sz="0" w:space="0" w:color="auto"/>
            <w:left w:val="none" w:sz="0" w:space="0" w:color="auto"/>
            <w:bottom w:val="none" w:sz="0" w:space="0" w:color="auto"/>
            <w:right w:val="none" w:sz="0" w:space="0" w:color="auto"/>
          </w:divBdr>
        </w:div>
        <w:div w:id="1567573074">
          <w:marLeft w:val="480"/>
          <w:marRight w:val="0"/>
          <w:marTop w:val="0"/>
          <w:marBottom w:val="0"/>
          <w:divBdr>
            <w:top w:val="none" w:sz="0" w:space="0" w:color="auto"/>
            <w:left w:val="none" w:sz="0" w:space="0" w:color="auto"/>
            <w:bottom w:val="none" w:sz="0" w:space="0" w:color="auto"/>
            <w:right w:val="none" w:sz="0" w:space="0" w:color="auto"/>
          </w:divBdr>
        </w:div>
        <w:div w:id="145898738">
          <w:marLeft w:val="480"/>
          <w:marRight w:val="0"/>
          <w:marTop w:val="0"/>
          <w:marBottom w:val="0"/>
          <w:divBdr>
            <w:top w:val="none" w:sz="0" w:space="0" w:color="auto"/>
            <w:left w:val="none" w:sz="0" w:space="0" w:color="auto"/>
            <w:bottom w:val="none" w:sz="0" w:space="0" w:color="auto"/>
            <w:right w:val="none" w:sz="0" w:space="0" w:color="auto"/>
          </w:divBdr>
        </w:div>
        <w:div w:id="665862616">
          <w:marLeft w:val="480"/>
          <w:marRight w:val="0"/>
          <w:marTop w:val="0"/>
          <w:marBottom w:val="0"/>
          <w:divBdr>
            <w:top w:val="none" w:sz="0" w:space="0" w:color="auto"/>
            <w:left w:val="none" w:sz="0" w:space="0" w:color="auto"/>
            <w:bottom w:val="none" w:sz="0" w:space="0" w:color="auto"/>
            <w:right w:val="none" w:sz="0" w:space="0" w:color="auto"/>
          </w:divBdr>
        </w:div>
        <w:div w:id="1138574080">
          <w:marLeft w:val="480"/>
          <w:marRight w:val="0"/>
          <w:marTop w:val="0"/>
          <w:marBottom w:val="0"/>
          <w:divBdr>
            <w:top w:val="none" w:sz="0" w:space="0" w:color="auto"/>
            <w:left w:val="none" w:sz="0" w:space="0" w:color="auto"/>
            <w:bottom w:val="none" w:sz="0" w:space="0" w:color="auto"/>
            <w:right w:val="none" w:sz="0" w:space="0" w:color="auto"/>
          </w:divBdr>
        </w:div>
        <w:div w:id="88625217">
          <w:marLeft w:val="480"/>
          <w:marRight w:val="0"/>
          <w:marTop w:val="0"/>
          <w:marBottom w:val="0"/>
          <w:divBdr>
            <w:top w:val="none" w:sz="0" w:space="0" w:color="auto"/>
            <w:left w:val="none" w:sz="0" w:space="0" w:color="auto"/>
            <w:bottom w:val="none" w:sz="0" w:space="0" w:color="auto"/>
            <w:right w:val="none" w:sz="0" w:space="0" w:color="auto"/>
          </w:divBdr>
        </w:div>
        <w:div w:id="219557649">
          <w:marLeft w:val="480"/>
          <w:marRight w:val="0"/>
          <w:marTop w:val="0"/>
          <w:marBottom w:val="0"/>
          <w:divBdr>
            <w:top w:val="none" w:sz="0" w:space="0" w:color="auto"/>
            <w:left w:val="none" w:sz="0" w:space="0" w:color="auto"/>
            <w:bottom w:val="none" w:sz="0" w:space="0" w:color="auto"/>
            <w:right w:val="none" w:sz="0" w:space="0" w:color="auto"/>
          </w:divBdr>
        </w:div>
        <w:div w:id="1236861577">
          <w:marLeft w:val="480"/>
          <w:marRight w:val="0"/>
          <w:marTop w:val="0"/>
          <w:marBottom w:val="0"/>
          <w:divBdr>
            <w:top w:val="none" w:sz="0" w:space="0" w:color="auto"/>
            <w:left w:val="none" w:sz="0" w:space="0" w:color="auto"/>
            <w:bottom w:val="none" w:sz="0" w:space="0" w:color="auto"/>
            <w:right w:val="none" w:sz="0" w:space="0" w:color="auto"/>
          </w:divBdr>
        </w:div>
        <w:div w:id="1318652799">
          <w:marLeft w:val="480"/>
          <w:marRight w:val="0"/>
          <w:marTop w:val="0"/>
          <w:marBottom w:val="0"/>
          <w:divBdr>
            <w:top w:val="none" w:sz="0" w:space="0" w:color="auto"/>
            <w:left w:val="none" w:sz="0" w:space="0" w:color="auto"/>
            <w:bottom w:val="none" w:sz="0" w:space="0" w:color="auto"/>
            <w:right w:val="none" w:sz="0" w:space="0" w:color="auto"/>
          </w:divBdr>
        </w:div>
        <w:div w:id="1200515167">
          <w:marLeft w:val="480"/>
          <w:marRight w:val="0"/>
          <w:marTop w:val="0"/>
          <w:marBottom w:val="0"/>
          <w:divBdr>
            <w:top w:val="none" w:sz="0" w:space="0" w:color="auto"/>
            <w:left w:val="none" w:sz="0" w:space="0" w:color="auto"/>
            <w:bottom w:val="none" w:sz="0" w:space="0" w:color="auto"/>
            <w:right w:val="none" w:sz="0" w:space="0" w:color="auto"/>
          </w:divBdr>
        </w:div>
        <w:div w:id="885489264">
          <w:marLeft w:val="480"/>
          <w:marRight w:val="0"/>
          <w:marTop w:val="0"/>
          <w:marBottom w:val="0"/>
          <w:divBdr>
            <w:top w:val="none" w:sz="0" w:space="0" w:color="auto"/>
            <w:left w:val="none" w:sz="0" w:space="0" w:color="auto"/>
            <w:bottom w:val="none" w:sz="0" w:space="0" w:color="auto"/>
            <w:right w:val="none" w:sz="0" w:space="0" w:color="auto"/>
          </w:divBdr>
        </w:div>
        <w:div w:id="773134862">
          <w:marLeft w:val="480"/>
          <w:marRight w:val="0"/>
          <w:marTop w:val="0"/>
          <w:marBottom w:val="0"/>
          <w:divBdr>
            <w:top w:val="none" w:sz="0" w:space="0" w:color="auto"/>
            <w:left w:val="none" w:sz="0" w:space="0" w:color="auto"/>
            <w:bottom w:val="none" w:sz="0" w:space="0" w:color="auto"/>
            <w:right w:val="none" w:sz="0" w:space="0" w:color="auto"/>
          </w:divBdr>
        </w:div>
        <w:div w:id="1099712173">
          <w:marLeft w:val="480"/>
          <w:marRight w:val="0"/>
          <w:marTop w:val="0"/>
          <w:marBottom w:val="0"/>
          <w:divBdr>
            <w:top w:val="none" w:sz="0" w:space="0" w:color="auto"/>
            <w:left w:val="none" w:sz="0" w:space="0" w:color="auto"/>
            <w:bottom w:val="none" w:sz="0" w:space="0" w:color="auto"/>
            <w:right w:val="none" w:sz="0" w:space="0" w:color="auto"/>
          </w:divBdr>
        </w:div>
        <w:div w:id="884608450">
          <w:marLeft w:val="480"/>
          <w:marRight w:val="0"/>
          <w:marTop w:val="0"/>
          <w:marBottom w:val="0"/>
          <w:divBdr>
            <w:top w:val="none" w:sz="0" w:space="0" w:color="auto"/>
            <w:left w:val="none" w:sz="0" w:space="0" w:color="auto"/>
            <w:bottom w:val="none" w:sz="0" w:space="0" w:color="auto"/>
            <w:right w:val="none" w:sz="0" w:space="0" w:color="auto"/>
          </w:divBdr>
        </w:div>
        <w:div w:id="826215774">
          <w:marLeft w:val="480"/>
          <w:marRight w:val="0"/>
          <w:marTop w:val="0"/>
          <w:marBottom w:val="0"/>
          <w:divBdr>
            <w:top w:val="none" w:sz="0" w:space="0" w:color="auto"/>
            <w:left w:val="none" w:sz="0" w:space="0" w:color="auto"/>
            <w:bottom w:val="none" w:sz="0" w:space="0" w:color="auto"/>
            <w:right w:val="none" w:sz="0" w:space="0" w:color="auto"/>
          </w:divBdr>
        </w:div>
        <w:div w:id="830410169">
          <w:marLeft w:val="480"/>
          <w:marRight w:val="0"/>
          <w:marTop w:val="0"/>
          <w:marBottom w:val="0"/>
          <w:divBdr>
            <w:top w:val="none" w:sz="0" w:space="0" w:color="auto"/>
            <w:left w:val="none" w:sz="0" w:space="0" w:color="auto"/>
            <w:bottom w:val="none" w:sz="0" w:space="0" w:color="auto"/>
            <w:right w:val="none" w:sz="0" w:space="0" w:color="auto"/>
          </w:divBdr>
        </w:div>
        <w:div w:id="1996568450">
          <w:marLeft w:val="480"/>
          <w:marRight w:val="0"/>
          <w:marTop w:val="0"/>
          <w:marBottom w:val="0"/>
          <w:divBdr>
            <w:top w:val="none" w:sz="0" w:space="0" w:color="auto"/>
            <w:left w:val="none" w:sz="0" w:space="0" w:color="auto"/>
            <w:bottom w:val="none" w:sz="0" w:space="0" w:color="auto"/>
            <w:right w:val="none" w:sz="0" w:space="0" w:color="auto"/>
          </w:divBdr>
        </w:div>
        <w:div w:id="1281573178">
          <w:marLeft w:val="480"/>
          <w:marRight w:val="0"/>
          <w:marTop w:val="0"/>
          <w:marBottom w:val="0"/>
          <w:divBdr>
            <w:top w:val="none" w:sz="0" w:space="0" w:color="auto"/>
            <w:left w:val="none" w:sz="0" w:space="0" w:color="auto"/>
            <w:bottom w:val="none" w:sz="0" w:space="0" w:color="auto"/>
            <w:right w:val="none" w:sz="0" w:space="0" w:color="auto"/>
          </w:divBdr>
        </w:div>
        <w:div w:id="1915318232">
          <w:marLeft w:val="480"/>
          <w:marRight w:val="0"/>
          <w:marTop w:val="0"/>
          <w:marBottom w:val="0"/>
          <w:divBdr>
            <w:top w:val="none" w:sz="0" w:space="0" w:color="auto"/>
            <w:left w:val="none" w:sz="0" w:space="0" w:color="auto"/>
            <w:bottom w:val="none" w:sz="0" w:space="0" w:color="auto"/>
            <w:right w:val="none" w:sz="0" w:space="0" w:color="auto"/>
          </w:divBdr>
        </w:div>
        <w:div w:id="1042751362">
          <w:marLeft w:val="480"/>
          <w:marRight w:val="0"/>
          <w:marTop w:val="0"/>
          <w:marBottom w:val="0"/>
          <w:divBdr>
            <w:top w:val="none" w:sz="0" w:space="0" w:color="auto"/>
            <w:left w:val="none" w:sz="0" w:space="0" w:color="auto"/>
            <w:bottom w:val="none" w:sz="0" w:space="0" w:color="auto"/>
            <w:right w:val="none" w:sz="0" w:space="0" w:color="auto"/>
          </w:divBdr>
        </w:div>
        <w:div w:id="1554778111">
          <w:marLeft w:val="480"/>
          <w:marRight w:val="0"/>
          <w:marTop w:val="0"/>
          <w:marBottom w:val="0"/>
          <w:divBdr>
            <w:top w:val="none" w:sz="0" w:space="0" w:color="auto"/>
            <w:left w:val="none" w:sz="0" w:space="0" w:color="auto"/>
            <w:bottom w:val="none" w:sz="0" w:space="0" w:color="auto"/>
            <w:right w:val="none" w:sz="0" w:space="0" w:color="auto"/>
          </w:divBdr>
        </w:div>
        <w:div w:id="1542279036">
          <w:marLeft w:val="480"/>
          <w:marRight w:val="0"/>
          <w:marTop w:val="0"/>
          <w:marBottom w:val="0"/>
          <w:divBdr>
            <w:top w:val="none" w:sz="0" w:space="0" w:color="auto"/>
            <w:left w:val="none" w:sz="0" w:space="0" w:color="auto"/>
            <w:bottom w:val="none" w:sz="0" w:space="0" w:color="auto"/>
            <w:right w:val="none" w:sz="0" w:space="0" w:color="auto"/>
          </w:divBdr>
        </w:div>
        <w:div w:id="1453670826">
          <w:marLeft w:val="480"/>
          <w:marRight w:val="0"/>
          <w:marTop w:val="0"/>
          <w:marBottom w:val="0"/>
          <w:divBdr>
            <w:top w:val="none" w:sz="0" w:space="0" w:color="auto"/>
            <w:left w:val="none" w:sz="0" w:space="0" w:color="auto"/>
            <w:bottom w:val="none" w:sz="0" w:space="0" w:color="auto"/>
            <w:right w:val="none" w:sz="0" w:space="0" w:color="auto"/>
          </w:divBdr>
        </w:div>
        <w:div w:id="393162788">
          <w:marLeft w:val="480"/>
          <w:marRight w:val="0"/>
          <w:marTop w:val="0"/>
          <w:marBottom w:val="0"/>
          <w:divBdr>
            <w:top w:val="none" w:sz="0" w:space="0" w:color="auto"/>
            <w:left w:val="none" w:sz="0" w:space="0" w:color="auto"/>
            <w:bottom w:val="none" w:sz="0" w:space="0" w:color="auto"/>
            <w:right w:val="none" w:sz="0" w:space="0" w:color="auto"/>
          </w:divBdr>
        </w:div>
        <w:div w:id="1927883077">
          <w:marLeft w:val="480"/>
          <w:marRight w:val="0"/>
          <w:marTop w:val="0"/>
          <w:marBottom w:val="0"/>
          <w:divBdr>
            <w:top w:val="none" w:sz="0" w:space="0" w:color="auto"/>
            <w:left w:val="none" w:sz="0" w:space="0" w:color="auto"/>
            <w:bottom w:val="none" w:sz="0" w:space="0" w:color="auto"/>
            <w:right w:val="none" w:sz="0" w:space="0" w:color="auto"/>
          </w:divBdr>
        </w:div>
        <w:div w:id="999314369">
          <w:marLeft w:val="480"/>
          <w:marRight w:val="0"/>
          <w:marTop w:val="0"/>
          <w:marBottom w:val="0"/>
          <w:divBdr>
            <w:top w:val="none" w:sz="0" w:space="0" w:color="auto"/>
            <w:left w:val="none" w:sz="0" w:space="0" w:color="auto"/>
            <w:bottom w:val="none" w:sz="0" w:space="0" w:color="auto"/>
            <w:right w:val="none" w:sz="0" w:space="0" w:color="auto"/>
          </w:divBdr>
        </w:div>
        <w:div w:id="1883057984">
          <w:marLeft w:val="480"/>
          <w:marRight w:val="0"/>
          <w:marTop w:val="0"/>
          <w:marBottom w:val="0"/>
          <w:divBdr>
            <w:top w:val="none" w:sz="0" w:space="0" w:color="auto"/>
            <w:left w:val="none" w:sz="0" w:space="0" w:color="auto"/>
            <w:bottom w:val="none" w:sz="0" w:space="0" w:color="auto"/>
            <w:right w:val="none" w:sz="0" w:space="0" w:color="auto"/>
          </w:divBdr>
        </w:div>
        <w:div w:id="1072311365">
          <w:marLeft w:val="480"/>
          <w:marRight w:val="0"/>
          <w:marTop w:val="0"/>
          <w:marBottom w:val="0"/>
          <w:divBdr>
            <w:top w:val="none" w:sz="0" w:space="0" w:color="auto"/>
            <w:left w:val="none" w:sz="0" w:space="0" w:color="auto"/>
            <w:bottom w:val="none" w:sz="0" w:space="0" w:color="auto"/>
            <w:right w:val="none" w:sz="0" w:space="0" w:color="auto"/>
          </w:divBdr>
        </w:div>
        <w:div w:id="1136869882">
          <w:marLeft w:val="480"/>
          <w:marRight w:val="0"/>
          <w:marTop w:val="0"/>
          <w:marBottom w:val="0"/>
          <w:divBdr>
            <w:top w:val="none" w:sz="0" w:space="0" w:color="auto"/>
            <w:left w:val="none" w:sz="0" w:space="0" w:color="auto"/>
            <w:bottom w:val="none" w:sz="0" w:space="0" w:color="auto"/>
            <w:right w:val="none" w:sz="0" w:space="0" w:color="auto"/>
          </w:divBdr>
        </w:div>
        <w:div w:id="208733978">
          <w:marLeft w:val="480"/>
          <w:marRight w:val="0"/>
          <w:marTop w:val="0"/>
          <w:marBottom w:val="0"/>
          <w:divBdr>
            <w:top w:val="none" w:sz="0" w:space="0" w:color="auto"/>
            <w:left w:val="none" w:sz="0" w:space="0" w:color="auto"/>
            <w:bottom w:val="none" w:sz="0" w:space="0" w:color="auto"/>
            <w:right w:val="none" w:sz="0" w:space="0" w:color="auto"/>
          </w:divBdr>
        </w:div>
        <w:div w:id="866601518">
          <w:marLeft w:val="480"/>
          <w:marRight w:val="0"/>
          <w:marTop w:val="0"/>
          <w:marBottom w:val="0"/>
          <w:divBdr>
            <w:top w:val="none" w:sz="0" w:space="0" w:color="auto"/>
            <w:left w:val="none" w:sz="0" w:space="0" w:color="auto"/>
            <w:bottom w:val="none" w:sz="0" w:space="0" w:color="auto"/>
            <w:right w:val="none" w:sz="0" w:space="0" w:color="auto"/>
          </w:divBdr>
        </w:div>
        <w:div w:id="1197738046">
          <w:marLeft w:val="480"/>
          <w:marRight w:val="0"/>
          <w:marTop w:val="0"/>
          <w:marBottom w:val="0"/>
          <w:divBdr>
            <w:top w:val="none" w:sz="0" w:space="0" w:color="auto"/>
            <w:left w:val="none" w:sz="0" w:space="0" w:color="auto"/>
            <w:bottom w:val="none" w:sz="0" w:space="0" w:color="auto"/>
            <w:right w:val="none" w:sz="0" w:space="0" w:color="auto"/>
          </w:divBdr>
        </w:div>
        <w:div w:id="1477991690">
          <w:marLeft w:val="480"/>
          <w:marRight w:val="0"/>
          <w:marTop w:val="0"/>
          <w:marBottom w:val="0"/>
          <w:divBdr>
            <w:top w:val="none" w:sz="0" w:space="0" w:color="auto"/>
            <w:left w:val="none" w:sz="0" w:space="0" w:color="auto"/>
            <w:bottom w:val="none" w:sz="0" w:space="0" w:color="auto"/>
            <w:right w:val="none" w:sz="0" w:space="0" w:color="auto"/>
          </w:divBdr>
        </w:div>
        <w:div w:id="317618511">
          <w:marLeft w:val="480"/>
          <w:marRight w:val="0"/>
          <w:marTop w:val="0"/>
          <w:marBottom w:val="0"/>
          <w:divBdr>
            <w:top w:val="none" w:sz="0" w:space="0" w:color="auto"/>
            <w:left w:val="none" w:sz="0" w:space="0" w:color="auto"/>
            <w:bottom w:val="none" w:sz="0" w:space="0" w:color="auto"/>
            <w:right w:val="none" w:sz="0" w:space="0" w:color="auto"/>
          </w:divBdr>
        </w:div>
        <w:div w:id="846871629">
          <w:marLeft w:val="480"/>
          <w:marRight w:val="0"/>
          <w:marTop w:val="0"/>
          <w:marBottom w:val="0"/>
          <w:divBdr>
            <w:top w:val="none" w:sz="0" w:space="0" w:color="auto"/>
            <w:left w:val="none" w:sz="0" w:space="0" w:color="auto"/>
            <w:bottom w:val="none" w:sz="0" w:space="0" w:color="auto"/>
            <w:right w:val="none" w:sz="0" w:space="0" w:color="auto"/>
          </w:divBdr>
        </w:div>
        <w:div w:id="58866109">
          <w:marLeft w:val="480"/>
          <w:marRight w:val="0"/>
          <w:marTop w:val="0"/>
          <w:marBottom w:val="0"/>
          <w:divBdr>
            <w:top w:val="none" w:sz="0" w:space="0" w:color="auto"/>
            <w:left w:val="none" w:sz="0" w:space="0" w:color="auto"/>
            <w:bottom w:val="none" w:sz="0" w:space="0" w:color="auto"/>
            <w:right w:val="none" w:sz="0" w:space="0" w:color="auto"/>
          </w:divBdr>
        </w:div>
        <w:div w:id="1538353497">
          <w:marLeft w:val="480"/>
          <w:marRight w:val="0"/>
          <w:marTop w:val="0"/>
          <w:marBottom w:val="0"/>
          <w:divBdr>
            <w:top w:val="none" w:sz="0" w:space="0" w:color="auto"/>
            <w:left w:val="none" w:sz="0" w:space="0" w:color="auto"/>
            <w:bottom w:val="none" w:sz="0" w:space="0" w:color="auto"/>
            <w:right w:val="none" w:sz="0" w:space="0" w:color="auto"/>
          </w:divBdr>
        </w:div>
        <w:div w:id="672802579">
          <w:marLeft w:val="480"/>
          <w:marRight w:val="0"/>
          <w:marTop w:val="0"/>
          <w:marBottom w:val="0"/>
          <w:divBdr>
            <w:top w:val="none" w:sz="0" w:space="0" w:color="auto"/>
            <w:left w:val="none" w:sz="0" w:space="0" w:color="auto"/>
            <w:bottom w:val="none" w:sz="0" w:space="0" w:color="auto"/>
            <w:right w:val="none" w:sz="0" w:space="0" w:color="auto"/>
          </w:divBdr>
        </w:div>
        <w:div w:id="197357243">
          <w:marLeft w:val="480"/>
          <w:marRight w:val="0"/>
          <w:marTop w:val="0"/>
          <w:marBottom w:val="0"/>
          <w:divBdr>
            <w:top w:val="none" w:sz="0" w:space="0" w:color="auto"/>
            <w:left w:val="none" w:sz="0" w:space="0" w:color="auto"/>
            <w:bottom w:val="none" w:sz="0" w:space="0" w:color="auto"/>
            <w:right w:val="none" w:sz="0" w:space="0" w:color="auto"/>
          </w:divBdr>
        </w:div>
        <w:div w:id="2129471729">
          <w:marLeft w:val="480"/>
          <w:marRight w:val="0"/>
          <w:marTop w:val="0"/>
          <w:marBottom w:val="0"/>
          <w:divBdr>
            <w:top w:val="none" w:sz="0" w:space="0" w:color="auto"/>
            <w:left w:val="none" w:sz="0" w:space="0" w:color="auto"/>
            <w:bottom w:val="none" w:sz="0" w:space="0" w:color="auto"/>
            <w:right w:val="none" w:sz="0" w:space="0" w:color="auto"/>
          </w:divBdr>
        </w:div>
        <w:div w:id="314574152">
          <w:marLeft w:val="480"/>
          <w:marRight w:val="0"/>
          <w:marTop w:val="0"/>
          <w:marBottom w:val="0"/>
          <w:divBdr>
            <w:top w:val="none" w:sz="0" w:space="0" w:color="auto"/>
            <w:left w:val="none" w:sz="0" w:space="0" w:color="auto"/>
            <w:bottom w:val="none" w:sz="0" w:space="0" w:color="auto"/>
            <w:right w:val="none" w:sz="0" w:space="0" w:color="auto"/>
          </w:divBdr>
        </w:div>
        <w:div w:id="43985647">
          <w:marLeft w:val="480"/>
          <w:marRight w:val="0"/>
          <w:marTop w:val="0"/>
          <w:marBottom w:val="0"/>
          <w:divBdr>
            <w:top w:val="none" w:sz="0" w:space="0" w:color="auto"/>
            <w:left w:val="none" w:sz="0" w:space="0" w:color="auto"/>
            <w:bottom w:val="none" w:sz="0" w:space="0" w:color="auto"/>
            <w:right w:val="none" w:sz="0" w:space="0" w:color="auto"/>
          </w:divBdr>
        </w:div>
        <w:div w:id="840005577">
          <w:marLeft w:val="48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054337">
      <w:bodyDiv w:val="1"/>
      <w:marLeft w:val="0"/>
      <w:marRight w:val="0"/>
      <w:marTop w:val="0"/>
      <w:marBottom w:val="0"/>
      <w:divBdr>
        <w:top w:val="none" w:sz="0" w:space="0" w:color="auto"/>
        <w:left w:val="none" w:sz="0" w:space="0" w:color="auto"/>
        <w:bottom w:val="none" w:sz="0" w:space="0" w:color="auto"/>
        <w:right w:val="none" w:sz="0" w:space="0" w:color="auto"/>
      </w:divBdr>
    </w:div>
    <w:div w:id="1006596753">
      <w:bodyDiv w:val="1"/>
      <w:marLeft w:val="0"/>
      <w:marRight w:val="0"/>
      <w:marTop w:val="0"/>
      <w:marBottom w:val="0"/>
      <w:divBdr>
        <w:top w:val="none" w:sz="0" w:space="0" w:color="auto"/>
        <w:left w:val="none" w:sz="0" w:space="0" w:color="auto"/>
        <w:bottom w:val="none" w:sz="0" w:space="0" w:color="auto"/>
        <w:right w:val="none" w:sz="0" w:space="0" w:color="auto"/>
      </w:divBdr>
    </w:div>
    <w:div w:id="100848690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604314">
      <w:bodyDiv w:val="1"/>
      <w:marLeft w:val="0"/>
      <w:marRight w:val="0"/>
      <w:marTop w:val="0"/>
      <w:marBottom w:val="0"/>
      <w:divBdr>
        <w:top w:val="none" w:sz="0" w:space="0" w:color="auto"/>
        <w:left w:val="none" w:sz="0" w:space="0" w:color="auto"/>
        <w:bottom w:val="none" w:sz="0" w:space="0" w:color="auto"/>
        <w:right w:val="none" w:sz="0" w:space="0" w:color="auto"/>
      </w:divBdr>
    </w:div>
    <w:div w:id="1013726914">
      <w:bodyDiv w:val="1"/>
      <w:marLeft w:val="0"/>
      <w:marRight w:val="0"/>
      <w:marTop w:val="0"/>
      <w:marBottom w:val="0"/>
      <w:divBdr>
        <w:top w:val="none" w:sz="0" w:space="0" w:color="auto"/>
        <w:left w:val="none" w:sz="0" w:space="0" w:color="auto"/>
        <w:bottom w:val="none" w:sz="0" w:space="0" w:color="auto"/>
        <w:right w:val="none" w:sz="0" w:space="0" w:color="auto"/>
      </w:divBdr>
    </w:div>
    <w:div w:id="1017123748">
      <w:bodyDiv w:val="1"/>
      <w:marLeft w:val="0"/>
      <w:marRight w:val="0"/>
      <w:marTop w:val="0"/>
      <w:marBottom w:val="0"/>
      <w:divBdr>
        <w:top w:val="none" w:sz="0" w:space="0" w:color="auto"/>
        <w:left w:val="none" w:sz="0" w:space="0" w:color="auto"/>
        <w:bottom w:val="none" w:sz="0" w:space="0" w:color="auto"/>
        <w:right w:val="none" w:sz="0" w:space="0" w:color="auto"/>
      </w:divBdr>
    </w:div>
    <w:div w:id="1023673209">
      <w:bodyDiv w:val="1"/>
      <w:marLeft w:val="0"/>
      <w:marRight w:val="0"/>
      <w:marTop w:val="0"/>
      <w:marBottom w:val="0"/>
      <w:divBdr>
        <w:top w:val="none" w:sz="0" w:space="0" w:color="auto"/>
        <w:left w:val="none" w:sz="0" w:space="0" w:color="auto"/>
        <w:bottom w:val="none" w:sz="0" w:space="0" w:color="auto"/>
        <w:right w:val="none" w:sz="0" w:space="0" w:color="auto"/>
      </w:divBdr>
    </w:div>
    <w:div w:id="1026179740">
      <w:bodyDiv w:val="1"/>
      <w:marLeft w:val="0"/>
      <w:marRight w:val="0"/>
      <w:marTop w:val="0"/>
      <w:marBottom w:val="0"/>
      <w:divBdr>
        <w:top w:val="none" w:sz="0" w:space="0" w:color="auto"/>
        <w:left w:val="none" w:sz="0" w:space="0" w:color="auto"/>
        <w:bottom w:val="none" w:sz="0" w:space="0" w:color="auto"/>
        <w:right w:val="none" w:sz="0" w:space="0" w:color="auto"/>
      </w:divBdr>
    </w:div>
    <w:div w:id="1026716213">
      <w:bodyDiv w:val="1"/>
      <w:marLeft w:val="0"/>
      <w:marRight w:val="0"/>
      <w:marTop w:val="0"/>
      <w:marBottom w:val="0"/>
      <w:divBdr>
        <w:top w:val="none" w:sz="0" w:space="0" w:color="auto"/>
        <w:left w:val="none" w:sz="0" w:space="0" w:color="auto"/>
        <w:bottom w:val="none" w:sz="0" w:space="0" w:color="auto"/>
        <w:right w:val="none" w:sz="0" w:space="0" w:color="auto"/>
      </w:divBdr>
    </w:div>
    <w:div w:id="1028215881">
      <w:bodyDiv w:val="1"/>
      <w:marLeft w:val="0"/>
      <w:marRight w:val="0"/>
      <w:marTop w:val="0"/>
      <w:marBottom w:val="0"/>
      <w:divBdr>
        <w:top w:val="none" w:sz="0" w:space="0" w:color="auto"/>
        <w:left w:val="none" w:sz="0" w:space="0" w:color="auto"/>
        <w:bottom w:val="none" w:sz="0" w:space="0" w:color="auto"/>
        <w:right w:val="none" w:sz="0" w:space="0" w:color="auto"/>
      </w:divBdr>
    </w:div>
    <w:div w:id="1031301138">
      <w:bodyDiv w:val="1"/>
      <w:marLeft w:val="0"/>
      <w:marRight w:val="0"/>
      <w:marTop w:val="0"/>
      <w:marBottom w:val="0"/>
      <w:divBdr>
        <w:top w:val="none" w:sz="0" w:space="0" w:color="auto"/>
        <w:left w:val="none" w:sz="0" w:space="0" w:color="auto"/>
        <w:bottom w:val="none" w:sz="0" w:space="0" w:color="auto"/>
        <w:right w:val="none" w:sz="0" w:space="0" w:color="auto"/>
      </w:divBdr>
    </w:div>
    <w:div w:id="1031495103">
      <w:bodyDiv w:val="1"/>
      <w:marLeft w:val="0"/>
      <w:marRight w:val="0"/>
      <w:marTop w:val="0"/>
      <w:marBottom w:val="0"/>
      <w:divBdr>
        <w:top w:val="none" w:sz="0" w:space="0" w:color="auto"/>
        <w:left w:val="none" w:sz="0" w:space="0" w:color="auto"/>
        <w:bottom w:val="none" w:sz="0" w:space="0" w:color="auto"/>
        <w:right w:val="none" w:sz="0" w:space="0" w:color="auto"/>
      </w:divBdr>
    </w:div>
    <w:div w:id="1035037530">
      <w:bodyDiv w:val="1"/>
      <w:marLeft w:val="0"/>
      <w:marRight w:val="0"/>
      <w:marTop w:val="0"/>
      <w:marBottom w:val="0"/>
      <w:divBdr>
        <w:top w:val="none" w:sz="0" w:space="0" w:color="auto"/>
        <w:left w:val="none" w:sz="0" w:space="0" w:color="auto"/>
        <w:bottom w:val="none" w:sz="0" w:space="0" w:color="auto"/>
        <w:right w:val="none" w:sz="0" w:space="0" w:color="auto"/>
      </w:divBdr>
    </w:div>
    <w:div w:id="1036657328">
      <w:bodyDiv w:val="1"/>
      <w:marLeft w:val="0"/>
      <w:marRight w:val="0"/>
      <w:marTop w:val="0"/>
      <w:marBottom w:val="0"/>
      <w:divBdr>
        <w:top w:val="none" w:sz="0" w:space="0" w:color="auto"/>
        <w:left w:val="none" w:sz="0" w:space="0" w:color="auto"/>
        <w:bottom w:val="none" w:sz="0" w:space="0" w:color="auto"/>
        <w:right w:val="none" w:sz="0" w:space="0" w:color="auto"/>
      </w:divBdr>
    </w:div>
    <w:div w:id="1041321189">
      <w:bodyDiv w:val="1"/>
      <w:marLeft w:val="0"/>
      <w:marRight w:val="0"/>
      <w:marTop w:val="0"/>
      <w:marBottom w:val="0"/>
      <w:divBdr>
        <w:top w:val="none" w:sz="0" w:space="0" w:color="auto"/>
        <w:left w:val="none" w:sz="0" w:space="0" w:color="auto"/>
        <w:bottom w:val="none" w:sz="0" w:space="0" w:color="auto"/>
        <w:right w:val="none" w:sz="0" w:space="0" w:color="auto"/>
      </w:divBdr>
    </w:div>
    <w:div w:id="1047149424">
      <w:bodyDiv w:val="1"/>
      <w:marLeft w:val="0"/>
      <w:marRight w:val="0"/>
      <w:marTop w:val="0"/>
      <w:marBottom w:val="0"/>
      <w:divBdr>
        <w:top w:val="none" w:sz="0" w:space="0" w:color="auto"/>
        <w:left w:val="none" w:sz="0" w:space="0" w:color="auto"/>
        <w:bottom w:val="none" w:sz="0" w:space="0" w:color="auto"/>
        <w:right w:val="none" w:sz="0" w:space="0" w:color="auto"/>
      </w:divBdr>
    </w:div>
    <w:div w:id="1050155956">
      <w:bodyDiv w:val="1"/>
      <w:marLeft w:val="0"/>
      <w:marRight w:val="0"/>
      <w:marTop w:val="0"/>
      <w:marBottom w:val="0"/>
      <w:divBdr>
        <w:top w:val="none" w:sz="0" w:space="0" w:color="auto"/>
        <w:left w:val="none" w:sz="0" w:space="0" w:color="auto"/>
        <w:bottom w:val="none" w:sz="0" w:space="0" w:color="auto"/>
        <w:right w:val="none" w:sz="0" w:space="0" w:color="auto"/>
      </w:divBdr>
    </w:div>
    <w:div w:id="1052801562">
      <w:bodyDiv w:val="1"/>
      <w:marLeft w:val="0"/>
      <w:marRight w:val="0"/>
      <w:marTop w:val="0"/>
      <w:marBottom w:val="0"/>
      <w:divBdr>
        <w:top w:val="none" w:sz="0" w:space="0" w:color="auto"/>
        <w:left w:val="none" w:sz="0" w:space="0" w:color="auto"/>
        <w:bottom w:val="none" w:sz="0" w:space="0" w:color="auto"/>
        <w:right w:val="none" w:sz="0" w:space="0" w:color="auto"/>
      </w:divBdr>
    </w:div>
    <w:div w:id="1055810069">
      <w:bodyDiv w:val="1"/>
      <w:marLeft w:val="0"/>
      <w:marRight w:val="0"/>
      <w:marTop w:val="0"/>
      <w:marBottom w:val="0"/>
      <w:divBdr>
        <w:top w:val="none" w:sz="0" w:space="0" w:color="auto"/>
        <w:left w:val="none" w:sz="0" w:space="0" w:color="auto"/>
        <w:bottom w:val="none" w:sz="0" w:space="0" w:color="auto"/>
        <w:right w:val="none" w:sz="0" w:space="0" w:color="auto"/>
      </w:divBdr>
    </w:div>
    <w:div w:id="1057389197">
      <w:bodyDiv w:val="1"/>
      <w:marLeft w:val="0"/>
      <w:marRight w:val="0"/>
      <w:marTop w:val="0"/>
      <w:marBottom w:val="0"/>
      <w:divBdr>
        <w:top w:val="none" w:sz="0" w:space="0" w:color="auto"/>
        <w:left w:val="none" w:sz="0" w:space="0" w:color="auto"/>
        <w:bottom w:val="none" w:sz="0" w:space="0" w:color="auto"/>
        <w:right w:val="none" w:sz="0" w:space="0" w:color="auto"/>
      </w:divBdr>
    </w:div>
    <w:div w:id="1057969056">
      <w:bodyDiv w:val="1"/>
      <w:marLeft w:val="0"/>
      <w:marRight w:val="0"/>
      <w:marTop w:val="0"/>
      <w:marBottom w:val="0"/>
      <w:divBdr>
        <w:top w:val="none" w:sz="0" w:space="0" w:color="auto"/>
        <w:left w:val="none" w:sz="0" w:space="0" w:color="auto"/>
        <w:bottom w:val="none" w:sz="0" w:space="0" w:color="auto"/>
        <w:right w:val="none" w:sz="0" w:space="0" w:color="auto"/>
      </w:divBdr>
    </w:div>
    <w:div w:id="1058474831">
      <w:bodyDiv w:val="1"/>
      <w:marLeft w:val="0"/>
      <w:marRight w:val="0"/>
      <w:marTop w:val="0"/>
      <w:marBottom w:val="0"/>
      <w:divBdr>
        <w:top w:val="none" w:sz="0" w:space="0" w:color="auto"/>
        <w:left w:val="none" w:sz="0" w:space="0" w:color="auto"/>
        <w:bottom w:val="none" w:sz="0" w:space="0" w:color="auto"/>
        <w:right w:val="none" w:sz="0" w:space="0" w:color="auto"/>
      </w:divBdr>
    </w:div>
    <w:div w:id="1060862165">
      <w:bodyDiv w:val="1"/>
      <w:marLeft w:val="0"/>
      <w:marRight w:val="0"/>
      <w:marTop w:val="0"/>
      <w:marBottom w:val="0"/>
      <w:divBdr>
        <w:top w:val="none" w:sz="0" w:space="0" w:color="auto"/>
        <w:left w:val="none" w:sz="0" w:space="0" w:color="auto"/>
        <w:bottom w:val="none" w:sz="0" w:space="0" w:color="auto"/>
        <w:right w:val="none" w:sz="0" w:space="0" w:color="auto"/>
      </w:divBdr>
    </w:div>
    <w:div w:id="1061362798">
      <w:bodyDiv w:val="1"/>
      <w:marLeft w:val="0"/>
      <w:marRight w:val="0"/>
      <w:marTop w:val="0"/>
      <w:marBottom w:val="0"/>
      <w:divBdr>
        <w:top w:val="none" w:sz="0" w:space="0" w:color="auto"/>
        <w:left w:val="none" w:sz="0" w:space="0" w:color="auto"/>
        <w:bottom w:val="none" w:sz="0" w:space="0" w:color="auto"/>
        <w:right w:val="none" w:sz="0" w:space="0" w:color="auto"/>
      </w:divBdr>
    </w:div>
    <w:div w:id="1064718223">
      <w:bodyDiv w:val="1"/>
      <w:marLeft w:val="0"/>
      <w:marRight w:val="0"/>
      <w:marTop w:val="0"/>
      <w:marBottom w:val="0"/>
      <w:divBdr>
        <w:top w:val="none" w:sz="0" w:space="0" w:color="auto"/>
        <w:left w:val="none" w:sz="0" w:space="0" w:color="auto"/>
        <w:bottom w:val="none" w:sz="0" w:space="0" w:color="auto"/>
        <w:right w:val="none" w:sz="0" w:space="0" w:color="auto"/>
      </w:divBdr>
    </w:div>
    <w:div w:id="1064793020">
      <w:bodyDiv w:val="1"/>
      <w:marLeft w:val="0"/>
      <w:marRight w:val="0"/>
      <w:marTop w:val="0"/>
      <w:marBottom w:val="0"/>
      <w:divBdr>
        <w:top w:val="none" w:sz="0" w:space="0" w:color="auto"/>
        <w:left w:val="none" w:sz="0" w:space="0" w:color="auto"/>
        <w:bottom w:val="none" w:sz="0" w:space="0" w:color="auto"/>
        <w:right w:val="none" w:sz="0" w:space="0" w:color="auto"/>
      </w:divBdr>
    </w:div>
    <w:div w:id="1066420794">
      <w:bodyDiv w:val="1"/>
      <w:marLeft w:val="0"/>
      <w:marRight w:val="0"/>
      <w:marTop w:val="0"/>
      <w:marBottom w:val="0"/>
      <w:divBdr>
        <w:top w:val="none" w:sz="0" w:space="0" w:color="auto"/>
        <w:left w:val="none" w:sz="0" w:space="0" w:color="auto"/>
        <w:bottom w:val="none" w:sz="0" w:space="0" w:color="auto"/>
        <w:right w:val="none" w:sz="0" w:space="0" w:color="auto"/>
      </w:divBdr>
    </w:div>
    <w:div w:id="1070925586">
      <w:bodyDiv w:val="1"/>
      <w:marLeft w:val="0"/>
      <w:marRight w:val="0"/>
      <w:marTop w:val="0"/>
      <w:marBottom w:val="0"/>
      <w:divBdr>
        <w:top w:val="none" w:sz="0" w:space="0" w:color="auto"/>
        <w:left w:val="none" w:sz="0" w:space="0" w:color="auto"/>
        <w:bottom w:val="none" w:sz="0" w:space="0" w:color="auto"/>
        <w:right w:val="none" w:sz="0" w:space="0" w:color="auto"/>
      </w:divBdr>
    </w:div>
    <w:div w:id="10715363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596217">
      <w:bodyDiv w:val="1"/>
      <w:marLeft w:val="0"/>
      <w:marRight w:val="0"/>
      <w:marTop w:val="0"/>
      <w:marBottom w:val="0"/>
      <w:divBdr>
        <w:top w:val="none" w:sz="0" w:space="0" w:color="auto"/>
        <w:left w:val="none" w:sz="0" w:space="0" w:color="auto"/>
        <w:bottom w:val="none" w:sz="0" w:space="0" w:color="auto"/>
        <w:right w:val="none" w:sz="0" w:space="0" w:color="auto"/>
      </w:divBdr>
    </w:div>
    <w:div w:id="1081831804">
      <w:bodyDiv w:val="1"/>
      <w:marLeft w:val="0"/>
      <w:marRight w:val="0"/>
      <w:marTop w:val="0"/>
      <w:marBottom w:val="0"/>
      <w:divBdr>
        <w:top w:val="none" w:sz="0" w:space="0" w:color="auto"/>
        <w:left w:val="none" w:sz="0" w:space="0" w:color="auto"/>
        <w:bottom w:val="none" w:sz="0" w:space="0" w:color="auto"/>
        <w:right w:val="none" w:sz="0" w:space="0" w:color="auto"/>
      </w:divBdr>
      <w:divsChild>
        <w:div w:id="1888684376">
          <w:marLeft w:val="480"/>
          <w:marRight w:val="0"/>
          <w:marTop w:val="0"/>
          <w:marBottom w:val="0"/>
          <w:divBdr>
            <w:top w:val="none" w:sz="0" w:space="0" w:color="auto"/>
            <w:left w:val="none" w:sz="0" w:space="0" w:color="auto"/>
            <w:bottom w:val="none" w:sz="0" w:space="0" w:color="auto"/>
            <w:right w:val="none" w:sz="0" w:space="0" w:color="auto"/>
          </w:divBdr>
        </w:div>
        <w:div w:id="488668746">
          <w:marLeft w:val="480"/>
          <w:marRight w:val="0"/>
          <w:marTop w:val="0"/>
          <w:marBottom w:val="0"/>
          <w:divBdr>
            <w:top w:val="none" w:sz="0" w:space="0" w:color="auto"/>
            <w:left w:val="none" w:sz="0" w:space="0" w:color="auto"/>
            <w:bottom w:val="none" w:sz="0" w:space="0" w:color="auto"/>
            <w:right w:val="none" w:sz="0" w:space="0" w:color="auto"/>
          </w:divBdr>
        </w:div>
        <w:div w:id="1240795082">
          <w:marLeft w:val="480"/>
          <w:marRight w:val="0"/>
          <w:marTop w:val="0"/>
          <w:marBottom w:val="0"/>
          <w:divBdr>
            <w:top w:val="none" w:sz="0" w:space="0" w:color="auto"/>
            <w:left w:val="none" w:sz="0" w:space="0" w:color="auto"/>
            <w:bottom w:val="none" w:sz="0" w:space="0" w:color="auto"/>
            <w:right w:val="none" w:sz="0" w:space="0" w:color="auto"/>
          </w:divBdr>
        </w:div>
        <w:div w:id="1519351736">
          <w:marLeft w:val="480"/>
          <w:marRight w:val="0"/>
          <w:marTop w:val="0"/>
          <w:marBottom w:val="0"/>
          <w:divBdr>
            <w:top w:val="none" w:sz="0" w:space="0" w:color="auto"/>
            <w:left w:val="none" w:sz="0" w:space="0" w:color="auto"/>
            <w:bottom w:val="none" w:sz="0" w:space="0" w:color="auto"/>
            <w:right w:val="none" w:sz="0" w:space="0" w:color="auto"/>
          </w:divBdr>
        </w:div>
        <w:div w:id="1657340321">
          <w:marLeft w:val="480"/>
          <w:marRight w:val="0"/>
          <w:marTop w:val="0"/>
          <w:marBottom w:val="0"/>
          <w:divBdr>
            <w:top w:val="none" w:sz="0" w:space="0" w:color="auto"/>
            <w:left w:val="none" w:sz="0" w:space="0" w:color="auto"/>
            <w:bottom w:val="none" w:sz="0" w:space="0" w:color="auto"/>
            <w:right w:val="none" w:sz="0" w:space="0" w:color="auto"/>
          </w:divBdr>
        </w:div>
        <w:div w:id="772434739">
          <w:marLeft w:val="480"/>
          <w:marRight w:val="0"/>
          <w:marTop w:val="0"/>
          <w:marBottom w:val="0"/>
          <w:divBdr>
            <w:top w:val="none" w:sz="0" w:space="0" w:color="auto"/>
            <w:left w:val="none" w:sz="0" w:space="0" w:color="auto"/>
            <w:bottom w:val="none" w:sz="0" w:space="0" w:color="auto"/>
            <w:right w:val="none" w:sz="0" w:space="0" w:color="auto"/>
          </w:divBdr>
        </w:div>
        <w:div w:id="1263609620">
          <w:marLeft w:val="480"/>
          <w:marRight w:val="0"/>
          <w:marTop w:val="0"/>
          <w:marBottom w:val="0"/>
          <w:divBdr>
            <w:top w:val="none" w:sz="0" w:space="0" w:color="auto"/>
            <w:left w:val="none" w:sz="0" w:space="0" w:color="auto"/>
            <w:bottom w:val="none" w:sz="0" w:space="0" w:color="auto"/>
            <w:right w:val="none" w:sz="0" w:space="0" w:color="auto"/>
          </w:divBdr>
        </w:div>
        <w:div w:id="1542672625">
          <w:marLeft w:val="480"/>
          <w:marRight w:val="0"/>
          <w:marTop w:val="0"/>
          <w:marBottom w:val="0"/>
          <w:divBdr>
            <w:top w:val="none" w:sz="0" w:space="0" w:color="auto"/>
            <w:left w:val="none" w:sz="0" w:space="0" w:color="auto"/>
            <w:bottom w:val="none" w:sz="0" w:space="0" w:color="auto"/>
            <w:right w:val="none" w:sz="0" w:space="0" w:color="auto"/>
          </w:divBdr>
        </w:div>
        <w:div w:id="886256205">
          <w:marLeft w:val="480"/>
          <w:marRight w:val="0"/>
          <w:marTop w:val="0"/>
          <w:marBottom w:val="0"/>
          <w:divBdr>
            <w:top w:val="none" w:sz="0" w:space="0" w:color="auto"/>
            <w:left w:val="none" w:sz="0" w:space="0" w:color="auto"/>
            <w:bottom w:val="none" w:sz="0" w:space="0" w:color="auto"/>
            <w:right w:val="none" w:sz="0" w:space="0" w:color="auto"/>
          </w:divBdr>
        </w:div>
        <w:div w:id="136000460">
          <w:marLeft w:val="480"/>
          <w:marRight w:val="0"/>
          <w:marTop w:val="0"/>
          <w:marBottom w:val="0"/>
          <w:divBdr>
            <w:top w:val="none" w:sz="0" w:space="0" w:color="auto"/>
            <w:left w:val="none" w:sz="0" w:space="0" w:color="auto"/>
            <w:bottom w:val="none" w:sz="0" w:space="0" w:color="auto"/>
            <w:right w:val="none" w:sz="0" w:space="0" w:color="auto"/>
          </w:divBdr>
        </w:div>
        <w:div w:id="52121669">
          <w:marLeft w:val="480"/>
          <w:marRight w:val="0"/>
          <w:marTop w:val="0"/>
          <w:marBottom w:val="0"/>
          <w:divBdr>
            <w:top w:val="none" w:sz="0" w:space="0" w:color="auto"/>
            <w:left w:val="none" w:sz="0" w:space="0" w:color="auto"/>
            <w:bottom w:val="none" w:sz="0" w:space="0" w:color="auto"/>
            <w:right w:val="none" w:sz="0" w:space="0" w:color="auto"/>
          </w:divBdr>
        </w:div>
        <w:div w:id="1563060014">
          <w:marLeft w:val="480"/>
          <w:marRight w:val="0"/>
          <w:marTop w:val="0"/>
          <w:marBottom w:val="0"/>
          <w:divBdr>
            <w:top w:val="none" w:sz="0" w:space="0" w:color="auto"/>
            <w:left w:val="none" w:sz="0" w:space="0" w:color="auto"/>
            <w:bottom w:val="none" w:sz="0" w:space="0" w:color="auto"/>
            <w:right w:val="none" w:sz="0" w:space="0" w:color="auto"/>
          </w:divBdr>
        </w:div>
        <w:div w:id="1663311339">
          <w:marLeft w:val="480"/>
          <w:marRight w:val="0"/>
          <w:marTop w:val="0"/>
          <w:marBottom w:val="0"/>
          <w:divBdr>
            <w:top w:val="none" w:sz="0" w:space="0" w:color="auto"/>
            <w:left w:val="none" w:sz="0" w:space="0" w:color="auto"/>
            <w:bottom w:val="none" w:sz="0" w:space="0" w:color="auto"/>
            <w:right w:val="none" w:sz="0" w:space="0" w:color="auto"/>
          </w:divBdr>
        </w:div>
        <w:div w:id="662658260">
          <w:marLeft w:val="480"/>
          <w:marRight w:val="0"/>
          <w:marTop w:val="0"/>
          <w:marBottom w:val="0"/>
          <w:divBdr>
            <w:top w:val="none" w:sz="0" w:space="0" w:color="auto"/>
            <w:left w:val="none" w:sz="0" w:space="0" w:color="auto"/>
            <w:bottom w:val="none" w:sz="0" w:space="0" w:color="auto"/>
            <w:right w:val="none" w:sz="0" w:space="0" w:color="auto"/>
          </w:divBdr>
        </w:div>
        <w:div w:id="297608604">
          <w:marLeft w:val="480"/>
          <w:marRight w:val="0"/>
          <w:marTop w:val="0"/>
          <w:marBottom w:val="0"/>
          <w:divBdr>
            <w:top w:val="none" w:sz="0" w:space="0" w:color="auto"/>
            <w:left w:val="none" w:sz="0" w:space="0" w:color="auto"/>
            <w:bottom w:val="none" w:sz="0" w:space="0" w:color="auto"/>
            <w:right w:val="none" w:sz="0" w:space="0" w:color="auto"/>
          </w:divBdr>
        </w:div>
        <w:div w:id="2104178874">
          <w:marLeft w:val="480"/>
          <w:marRight w:val="0"/>
          <w:marTop w:val="0"/>
          <w:marBottom w:val="0"/>
          <w:divBdr>
            <w:top w:val="none" w:sz="0" w:space="0" w:color="auto"/>
            <w:left w:val="none" w:sz="0" w:space="0" w:color="auto"/>
            <w:bottom w:val="none" w:sz="0" w:space="0" w:color="auto"/>
            <w:right w:val="none" w:sz="0" w:space="0" w:color="auto"/>
          </w:divBdr>
        </w:div>
        <w:div w:id="863859015">
          <w:marLeft w:val="480"/>
          <w:marRight w:val="0"/>
          <w:marTop w:val="0"/>
          <w:marBottom w:val="0"/>
          <w:divBdr>
            <w:top w:val="none" w:sz="0" w:space="0" w:color="auto"/>
            <w:left w:val="none" w:sz="0" w:space="0" w:color="auto"/>
            <w:bottom w:val="none" w:sz="0" w:space="0" w:color="auto"/>
            <w:right w:val="none" w:sz="0" w:space="0" w:color="auto"/>
          </w:divBdr>
        </w:div>
        <w:div w:id="452989367">
          <w:marLeft w:val="480"/>
          <w:marRight w:val="0"/>
          <w:marTop w:val="0"/>
          <w:marBottom w:val="0"/>
          <w:divBdr>
            <w:top w:val="none" w:sz="0" w:space="0" w:color="auto"/>
            <w:left w:val="none" w:sz="0" w:space="0" w:color="auto"/>
            <w:bottom w:val="none" w:sz="0" w:space="0" w:color="auto"/>
            <w:right w:val="none" w:sz="0" w:space="0" w:color="auto"/>
          </w:divBdr>
        </w:div>
        <w:div w:id="9993421">
          <w:marLeft w:val="480"/>
          <w:marRight w:val="0"/>
          <w:marTop w:val="0"/>
          <w:marBottom w:val="0"/>
          <w:divBdr>
            <w:top w:val="none" w:sz="0" w:space="0" w:color="auto"/>
            <w:left w:val="none" w:sz="0" w:space="0" w:color="auto"/>
            <w:bottom w:val="none" w:sz="0" w:space="0" w:color="auto"/>
            <w:right w:val="none" w:sz="0" w:space="0" w:color="auto"/>
          </w:divBdr>
        </w:div>
        <w:div w:id="157888155">
          <w:marLeft w:val="480"/>
          <w:marRight w:val="0"/>
          <w:marTop w:val="0"/>
          <w:marBottom w:val="0"/>
          <w:divBdr>
            <w:top w:val="none" w:sz="0" w:space="0" w:color="auto"/>
            <w:left w:val="none" w:sz="0" w:space="0" w:color="auto"/>
            <w:bottom w:val="none" w:sz="0" w:space="0" w:color="auto"/>
            <w:right w:val="none" w:sz="0" w:space="0" w:color="auto"/>
          </w:divBdr>
        </w:div>
        <w:div w:id="1229146254">
          <w:marLeft w:val="480"/>
          <w:marRight w:val="0"/>
          <w:marTop w:val="0"/>
          <w:marBottom w:val="0"/>
          <w:divBdr>
            <w:top w:val="none" w:sz="0" w:space="0" w:color="auto"/>
            <w:left w:val="none" w:sz="0" w:space="0" w:color="auto"/>
            <w:bottom w:val="none" w:sz="0" w:space="0" w:color="auto"/>
            <w:right w:val="none" w:sz="0" w:space="0" w:color="auto"/>
          </w:divBdr>
        </w:div>
        <w:div w:id="1855533260">
          <w:marLeft w:val="480"/>
          <w:marRight w:val="0"/>
          <w:marTop w:val="0"/>
          <w:marBottom w:val="0"/>
          <w:divBdr>
            <w:top w:val="none" w:sz="0" w:space="0" w:color="auto"/>
            <w:left w:val="none" w:sz="0" w:space="0" w:color="auto"/>
            <w:bottom w:val="none" w:sz="0" w:space="0" w:color="auto"/>
            <w:right w:val="none" w:sz="0" w:space="0" w:color="auto"/>
          </w:divBdr>
        </w:div>
        <w:div w:id="909923533">
          <w:marLeft w:val="480"/>
          <w:marRight w:val="0"/>
          <w:marTop w:val="0"/>
          <w:marBottom w:val="0"/>
          <w:divBdr>
            <w:top w:val="none" w:sz="0" w:space="0" w:color="auto"/>
            <w:left w:val="none" w:sz="0" w:space="0" w:color="auto"/>
            <w:bottom w:val="none" w:sz="0" w:space="0" w:color="auto"/>
            <w:right w:val="none" w:sz="0" w:space="0" w:color="auto"/>
          </w:divBdr>
        </w:div>
        <w:div w:id="1675106627">
          <w:marLeft w:val="480"/>
          <w:marRight w:val="0"/>
          <w:marTop w:val="0"/>
          <w:marBottom w:val="0"/>
          <w:divBdr>
            <w:top w:val="none" w:sz="0" w:space="0" w:color="auto"/>
            <w:left w:val="none" w:sz="0" w:space="0" w:color="auto"/>
            <w:bottom w:val="none" w:sz="0" w:space="0" w:color="auto"/>
            <w:right w:val="none" w:sz="0" w:space="0" w:color="auto"/>
          </w:divBdr>
        </w:div>
        <w:div w:id="1932422931">
          <w:marLeft w:val="480"/>
          <w:marRight w:val="0"/>
          <w:marTop w:val="0"/>
          <w:marBottom w:val="0"/>
          <w:divBdr>
            <w:top w:val="none" w:sz="0" w:space="0" w:color="auto"/>
            <w:left w:val="none" w:sz="0" w:space="0" w:color="auto"/>
            <w:bottom w:val="none" w:sz="0" w:space="0" w:color="auto"/>
            <w:right w:val="none" w:sz="0" w:space="0" w:color="auto"/>
          </w:divBdr>
        </w:div>
        <w:div w:id="648481538">
          <w:marLeft w:val="480"/>
          <w:marRight w:val="0"/>
          <w:marTop w:val="0"/>
          <w:marBottom w:val="0"/>
          <w:divBdr>
            <w:top w:val="none" w:sz="0" w:space="0" w:color="auto"/>
            <w:left w:val="none" w:sz="0" w:space="0" w:color="auto"/>
            <w:bottom w:val="none" w:sz="0" w:space="0" w:color="auto"/>
            <w:right w:val="none" w:sz="0" w:space="0" w:color="auto"/>
          </w:divBdr>
        </w:div>
        <w:div w:id="1218933852">
          <w:marLeft w:val="480"/>
          <w:marRight w:val="0"/>
          <w:marTop w:val="0"/>
          <w:marBottom w:val="0"/>
          <w:divBdr>
            <w:top w:val="none" w:sz="0" w:space="0" w:color="auto"/>
            <w:left w:val="none" w:sz="0" w:space="0" w:color="auto"/>
            <w:bottom w:val="none" w:sz="0" w:space="0" w:color="auto"/>
            <w:right w:val="none" w:sz="0" w:space="0" w:color="auto"/>
          </w:divBdr>
        </w:div>
        <w:div w:id="2124373069">
          <w:marLeft w:val="480"/>
          <w:marRight w:val="0"/>
          <w:marTop w:val="0"/>
          <w:marBottom w:val="0"/>
          <w:divBdr>
            <w:top w:val="none" w:sz="0" w:space="0" w:color="auto"/>
            <w:left w:val="none" w:sz="0" w:space="0" w:color="auto"/>
            <w:bottom w:val="none" w:sz="0" w:space="0" w:color="auto"/>
            <w:right w:val="none" w:sz="0" w:space="0" w:color="auto"/>
          </w:divBdr>
        </w:div>
        <w:div w:id="1163356154">
          <w:marLeft w:val="480"/>
          <w:marRight w:val="0"/>
          <w:marTop w:val="0"/>
          <w:marBottom w:val="0"/>
          <w:divBdr>
            <w:top w:val="none" w:sz="0" w:space="0" w:color="auto"/>
            <w:left w:val="none" w:sz="0" w:space="0" w:color="auto"/>
            <w:bottom w:val="none" w:sz="0" w:space="0" w:color="auto"/>
            <w:right w:val="none" w:sz="0" w:space="0" w:color="auto"/>
          </w:divBdr>
        </w:div>
        <w:div w:id="531918060">
          <w:marLeft w:val="480"/>
          <w:marRight w:val="0"/>
          <w:marTop w:val="0"/>
          <w:marBottom w:val="0"/>
          <w:divBdr>
            <w:top w:val="none" w:sz="0" w:space="0" w:color="auto"/>
            <w:left w:val="none" w:sz="0" w:space="0" w:color="auto"/>
            <w:bottom w:val="none" w:sz="0" w:space="0" w:color="auto"/>
            <w:right w:val="none" w:sz="0" w:space="0" w:color="auto"/>
          </w:divBdr>
        </w:div>
        <w:div w:id="1249382788">
          <w:marLeft w:val="480"/>
          <w:marRight w:val="0"/>
          <w:marTop w:val="0"/>
          <w:marBottom w:val="0"/>
          <w:divBdr>
            <w:top w:val="none" w:sz="0" w:space="0" w:color="auto"/>
            <w:left w:val="none" w:sz="0" w:space="0" w:color="auto"/>
            <w:bottom w:val="none" w:sz="0" w:space="0" w:color="auto"/>
            <w:right w:val="none" w:sz="0" w:space="0" w:color="auto"/>
          </w:divBdr>
        </w:div>
        <w:div w:id="1329168275">
          <w:marLeft w:val="480"/>
          <w:marRight w:val="0"/>
          <w:marTop w:val="0"/>
          <w:marBottom w:val="0"/>
          <w:divBdr>
            <w:top w:val="none" w:sz="0" w:space="0" w:color="auto"/>
            <w:left w:val="none" w:sz="0" w:space="0" w:color="auto"/>
            <w:bottom w:val="none" w:sz="0" w:space="0" w:color="auto"/>
            <w:right w:val="none" w:sz="0" w:space="0" w:color="auto"/>
          </w:divBdr>
        </w:div>
        <w:div w:id="1950888808">
          <w:marLeft w:val="480"/>
          <w:marRight w:val="0"/>
          <w:marTop w:val="0"/>
          <w:marBottom w:val="0"/>
          <w:divBdr>
            <w:top w:val="none" w:sz="0" w:space="0" w:color="auto"/>
            <w:left w:val="none" w:sz="0" w:space="0" w:color="auto"/>
            <w:bottom w:val="none" w:sz="0" w:space="0" w:color="auto"/>
            <w:right w:val="none" w:sz="0" w:space="0" w:color="auto"/>
          </w:divBdr>
        </w:div>
        <w:div w:id="1710759147">
          <w:marLeft w:val="480"/>
          <w:marRight w:val="0"/>
          <w:marTop w:val="0"/>
          <w:marBottom w:val="0"/>
          <w:divBdr>
            <w:top w:val="none" w:sz="0" w:space="0" w:color="auto"/>
            <w:left w:val="none" w:sz="0" w:space="0" w:color="auto"/>
            <w:bottom w:val="none" w:sz="0" w:space="0" w:color="auto"/>
            <w:right w:val="none" w:sz="0" w:space="0" w:color="auto"/>
          </w:divBdr>
        </w:div>
        <w:div w:id="456144047">
          <w:marLeft w:val="480"/>
          <w:marRight w:val="0"/>
          <w:marTop w:val="0"/>
          <w:marBottom w:val="0"/>
          <w:divBdr>
            <w:top w:val="none" w:sz="0" w:space="0" w:color="auto"/>
            <w:left w:val="none" w:sz="0" w:space="0" w:color="auto"/>
            <w:bottom w:val="none" w:sz="0" w:space="0" w:color="auto"/>
            <w:right w:val="none" w:sz="0" w:space="0" w:color="auto"/>
          </w:divBdr>
        </w:div>
        <w:div w:id="1528907866">
          <w:marLeft w:val="480"/>
          <w:marRight w:val="0"/>
          <w:marTop w:val="0"/>
          <w:marBottom w:val="0"/>
          <w:divBdr>
            <w:top w:val="none" w:sz="0" w:space="0" w:color="auto"/>
            <w:left w:val="none" w:sz="0" w:space="0" w:color="auto"/>
            <w:bottom w:val="none" w:sz="0" w:space="0" w:color="auto"/>
            <w:right w:val="none" w:sz="0" w:space="0" w:color="auto"/>
          </w:divBdr>
        </w:div>
        <w:div w:id="2096392792">
          <w:marLeft w:val="480"/>
          <w:marRight w:val="0"/>
          <w:marTop w:val="0"/>
          <w:marBottom w:val="0"/>
          <w:divBdr>
            <w:top w:val="none" w:sz="0" w:space="0" w:color="auto"/>
            <w:left w:val="none" w:sz="0" w:space="0" w:color="auto"/>
            <w:bottom w:val="none" w:sz="0" w:space="0" w:color="auto"/>
            <w:right w:val="none" w:sz="0" w:space="0" w:color="auto"/>
          </w:divBdr>
        </w:div>
        <w:div w:id="691953287">
          <w:marLeft w:val="480"/>
          <w:marRight w:val="0"/>
          <w:marTop w:val="0"/>
          <w:marBottom w:val="0"/>
          <w:divBdr>
            <w:top w:val="none" w:sz="0" w:space="0" w:color="auto"/>
            <w:left w:val="none" w:sz="0" w:space="0" w:color="auto"/>
            <w:bottom w:val="none" w:sz="0" w:space="0" w:color="auto"/>
            <w:right w:val="none" w:sz="0" w:space="0" w:color="auto"/>
          </w:divBdr>
        </w:div>
        <w:div w:id="647441153">
          <w:marLeft w:val="480"/>
          <w:marRight w:val="0"/>
          <w:marTop w:val="0"/>
          <w:marBottom w:val="0"/>
          <w:divBdr>
            <w:top w:val="none" w:sz="0" w:space="0" w:color="auto"/>
            <w:left w:val="none" w:sz="0" w:space="0" w:color="auto"/>
            <w:bottom w:val="none" w:sz="0" w:space="0" w:color="auto"/>
            <w:right w:val="none" w:sz="0" w:space="0" w:color="auto"/>
          </w:divBdr>
        </w:div>
        <w:div w:id="763108441">
          <w:marLeft w:val="480"/>
          <w:marRight w:val="0"/>
          <w:marTop w:val="0"/>
          <w:marBottom w:val="0"/>
          <w:divBdr>
            <w:top w:val="none" w:sz="0" w:space="0" w:color="auto"/>
            <w:left w:val="none" w:sz="0" w:space="0" w:color="auto"/>
            <w:bottom w:val="none" w:sz="0" w:space="0" w:color="auto"/>
            <w:right w:val="none" w:sz="0" w:space="0" w:color="auto"/>
          </w:divBdr>
        </w:div>
        <w:div w:id="158498504">
          <w:marLeft w:val="480"/>
          <w:marRight w:val="0"/>
          <w:marTop w:val="0"/>
          <w:marBottom w:val="0"/>
          <w:divBdr>
            <w:top w:val="none" w:sz="0" w:space="0" w:color="auto"/>
            <w:left w:val="none" w:sz="0" w:space="0" w:color="auto"/>
            <w:bottom w:val="none" w:sz="0" w:space="0" w:color="auto"/>
            <w:right w:val="none" w:sz="0" w:space="0" w:color="auto"/>
          </w:divBdr>
        </w:div>
        <w:div w:id="446851533">
          <w:marLeft w:val="480"/>
          <w:marRight w:val="0"/>
          <w:marTop w:val="0"/>
          <w:marBottom w:val="0"/>
          <w:divBdr>
            <w:top w:val="none" w:sz="0" w:space="0" w:color="auto"/>
            <w:left w:val="none" w:sz="0" w:space="0" w:color="auto"/>
            <w:bottom w:val="none" w:sz="0" w:space="0" w:color="auto"/>
            <w:right w:val="none" w:sz="0" w:space="0" w:color="auto"/>
          </w:divBdr>
        </w:div>
        <w:div w:id="1024744824">
          <w:marLeft w:val="480"/>
          <w:marRight w:val="0"/>
          <w:marTop w:val="0"/>
          <w:marBottom w:val="0"/>
          <w:divBdr>
            <w:top w:val="none" w:sz="0" w:space="0" w:color="auto"/>
            <w:left w:val="none" w:sz="0" w:space="0" w:color="auto"/>
            <w:bottom w:val="none" w:sz="0" w:space="0" w:color="auto"/>
            <w:right w:val="none" w:sz="0" w:space="0" w:color="auto"/>
          </w:divBdr>
        </w:div>
        <w:div w:id="1663311788">
          <w:marLeft w:val="480"/>
          <w:marRight w:val="0"/>
          <w:marTop w:val="0"/>
          <w:marBottom w:val="0"/>
          <w:divBdr>
            <w:top w:val="none" w:sz="0" w:space="0" w:color="auto"/>
            <w:left w:val="none" w:sz="0" w:space="0" w:color="auto"/>
            <w:bottom w:val="none" w:sz="0" w:space="0" w:color="auto"/>
            <w:right w:val="none" w:sz="0" w:space="0" w:color="auto"/>
          </w:divBdr>
        </w:div>
        <w:div w:id="842745435">
          <w:marLeft w:val="480"/>
          <w:marRight w:val="0"/>
          <w:marTop w:val="0"/>
          <w:marBottom w:val="0"/>
          <w:divBdr>
            <w:top w:val="none" w:sz="0" w:space="0" w:color="auto"/>
            <w:left w:val="none" w:sz="0" w:space="0" w:color="auto"/>
            <w:bottom w:val="none" w:sz="0" w:space="0" w:color="auto"/>
            <w:right w:val="none" w:sz="0" w:space="0" w:color="auto"/>
          </w:divBdr>
        </w:div>
        <w:div w:id="1411078000">
          <w:marLeft w:val="480"/>
          <w:marRight w:val="0"/>
          <w:marTop w:val="0"/>
          <w:marBottom w:val="0"/>
          <w:divBdr>
            <w:top w:val="none" w:sz="0" w:space="0" w:color="auto"/>
            <w:left w:val="none" w:sz="0" w:space="0" w:color="auto"/>
            <w:bottom w:val="none" w:sz="0" w:space="0" w:color="auto"/>
            <w:right w:val="none" w:sz="0" w:space="0" w:color="auto"/>
          </w:divBdr>
        </w:div>
        <w:div w:id="1627078416">
          <w:marLeft w:val="480"/>
          <w:marRight w:val="0"/>
          <w:marTop w:val="0"/>
          <w:marBottom w:val="0"/>
          <w:divBdr>
            <w:top w:val="none" w:sz="0" w:space="0" w:color="auto"/>
            <w:left w:val="none" w:sz="0" w:space="0" w:color="auto"/>
            <w:bottom w:val="none" w:sz="0" w:space="0" w:color="auto"/>
            <w:right w:val="none" w:sz="0" w:space="0" w:color="auto"/>
          </w:divBdr>
        </w:div>
        <w:div w:id="150367830">
          <w:marLeft w:val="480"/>
          <w:marRight w:val="0"/>
          <w:marTop w:val="0"/>
          <w:marBottom w:val="0"/>
          <w:divBdr>
            <w:top w:val="none" w:sz="0" w:space="0" w:color="auto"/>
            <w:left w:val="none" w:sz="0" w:space="0" w:color="auto"/>
            <w:bottom w:val="none" w:sz="0" w:space="0" w:color="auto"/>
            <w:right w:val="none" w:sz="0" w:space="0" w:color="auto"/>
          </w:divBdr>
        </w:div>
        <w:div w:id="1638605338">
          <w:marLeft w:val="480"/>
          <w:marRight w:val="0"/>
          <w:marTop w:val="0"/>
          <w:marBottom w:val="0"/>
          <w:divBdr>
            <w:top w:val="none" w:sz="0" w:space="0" w:color="auto"/>
            <w:left w:val="none" w:sz="0" w:space="0" w:color="auto"/>
            <w:bottom w:val="none" w:sz="0" w:space="0" w:color="auto"/>
            <w:right w:val="none" w:sz="0" w:space="0" w:color="auto"/>
          </w:divBdr>
        </w:div>
        <w:div w:id="1046102450">
          <w:marLeft w:val="480"/>
          <w:marRight w:val="0"/>
          <w:marTop w:val="0"/>
          <w:marBottom w:val="0"/>
          <w:divBdr>
            <w:top w:val="none" w:sz="0" w:space="0" w:color="auto"/>
            <w:left w:val="none" w:sz="0" w:space="0" w:color="auto"/>
            <w:bottom w:val="none" w:sz="0" w:space="0" w:color="auto"/>
            <w:right w:val="none" w:sz="0" w:space="0" w:color="auto"/>
          </w:divBdr>
        </w:div>
        <w:div w:id="996104399">
          <w:marLeft w:val="480"/>
          <w:marRight w:val="0"/>
          <w:marTop w:val="0"/>
          <w:marBottom w:val="0"/>
          <w:divBdr>
            <w:top w:val="none" w:sz="0" w:space="0" w:color="auto"/>
            <w:left w:val="none" w:sz="0" w:space="0" w:color="auto"/>
            <w:bottom w:val="none" w:sz="0" w:space="0" w:color="auto"/>
            <w:right w:val="none" w:sz="0" w:space="0" w:color="auto"/>
          </w:divBdr>
        </w:div>
        <w:div w:id="864054499">
          <w:marLeft w:val="480"/>
          <w:marRight w:val="0"/>
          <w:marTop w:val="0"/>
          <w:marBottom w:val="0"/>
          <w:divBdr>
            <w:top w:val="none" w:sz="0" w:space="0" w:color="auto"/>
            <w:left w:val="none" w:sz="0" w:space="0" w:color="auto"/>
            <w:bottom w:val="none" w:sz="0" w:space="0" w:color="auto"/>
            <w:right w:val="none" w:sz="0" w:space="0" w:color="auto"/>
          </w:divBdr>
        </w:div>
        <w:div w:id="1495101172">
          <w:marLeft w:val="480"/>
          <w:marRight w:val="0"/>
          <w:marTop w:val="0"/>
          <w:marBottom w:val="0"/>
          <w:divBdr>
            <w:top w:val="none" w:sz="0" w:space="0" w:color="auto"/>
            <w:left w:val="none" w:sz="0" w:space="0" w:color="auto"/>
            <w:bottom w:val="none" w:sz="0" w:space="0" w:color="auto"/>
            <w:right w:val="none" w:sz="0" w:space="0" w:color="auto"/>
          </w:divBdr>
        </w:div>
        <w:div w:id="1358506029">
          <w:marLeft w:val="480"/>
          <w:marRight w:val="0"/>
          <w:marTop w:val="0"/>
          <w:marBottom w:val="0"/>
          <w:divBdr>
            <w:top w:val="none" w:sz="0" w:space="0" w:color="auto"/>
            <w:left w:val="none" w:sz="0" w:space="0" w:color="auto"/>
            <w:bottom w:val="none" w:sz="0" w:space="0" w:color="auto"/>
            <w:right w:val="none" w:sz="0" w:space="0" w:color="auto"/>
          </w:divBdr>
        </w:div>
        <w:div w:id="1197277527">
          <w:marLeft w:val="480"/>
          <w:marRight w:val="0"/>
          <w:marTop w:val="0"/>
          <w:marBottom w:val="0"/>
          <w:divBdr>
            <w:top w:val="none" w:sz="0" w:space="0" w:color="auto"/>
            <w:left w:val="none" w:sz="0" w:space="0" w:color="auto"/>
            <w:bottom w:val="none" w:sz="0" w:space="0" w:color="auto"/>
            <w:right w:val="none" w:sz="0" w:space="0" w:color="auto"/>
          </w:divBdr>
        </w:div>
        <w:div w:id="1376615462">
          <w:marLeft w:val="480"/>
          <w:marRight w:val="0"/>
          <w:marTop w:val="0"/>
          <w:marBottom w:val="0"/>
          <w:divBdr>
            <w:top w:val="none" w:sz="0" w:space="0" w:color="auto"/>
            <w:left w:val="none" w:sz="0" w:space="0" w:color="auto"/>
            <w:bottom w:val="none" w:sz="0" w:space="0" w:color="auto"/>
            <w:right w:val="none" w:sz="0" w:space="0" w:color="auto"/>
          </w:divBdr>
        </w:div>
        <w:div w:id="1455053757">
          <w:marLeft w:val="480"/>
          <w:marRight w:val="0"/>
          <w:marTop w:val="0"/>
          <w:marBottom w:val="0"/>
          <w:divBdr>
            <w:top w:val="none" w:sz="0" w:space="0" w:color="auto"/>
            <w:left w:val="none" w:sz="0" w:space="0" w:color="auto"/>
            <w:bottom w:val="none" w:sz="0" w:space="0" w:color="auto"/>
            <w:right w:val="none" w:sz="0" w:space="0" w:color="auto"/>
          </w:divBdr>
        </w:div>
        <w:div w:id="1664233581">
          <w:marLeft w:val="480"/>
          <w:marRight w:val="0"/>
          <w:marTop w:val="0"/>
          <w:marBottom w:val="0"/>
          <w:divBdr>
            <w:top w:val="none" w:sz="0" w:space="0" w:color="auto"/>
            <w:left w:val="none" w:sz="0" w:space="0" w:color="auto"/>
            <w:bottom w:val="none" w:sz="0" w:space="0" w:color="auto"/>
            <w:right w:val="none" w:sz="0" w:space="0" w:color="auto"/>
          </w:divBdr>
        </w:div>
        <w:div w:id="1738941368">
          <w:marLeft w:val="480"/>
          <w:marRight w:val="0"/>
          <w:marTop w:val="0"/>
          <w:marBottom w:val="0"/>
          <w:divBdr>
            <w:top w:val="none" w:sz="0" w:space="0" w:color="auto"/>
            <w:left w:val="none" w:sz="0" w:space="0" w:color="auto"/>
            <w:bottom w:val="none" w:sz="0" w:space="0" w:color="auto"/>
            <w:right w:val="none" w:sz="0" w:space="0" w:color="auto"/>
          </w:divBdr>
        </w:div>
      </w:divsChild>
    </w:div>
    <w:div w:id="1082221491">
      <w:bodyDiv w:val="1"/>
      <w:marLeft w:val="0"/>
      <w:marRight w:val="0"/>
      <w:marTop w:val="0"/>
      <w:marBottom w:val="0"/>
      <w:divBdr>
        <w:top w:val="none" w:sz="0" w:space="0" w:color="auto"/>
        <w:left w:val="none" w:sz="0" w:space="0" w:color="auto"/>
        <w:bottom w:val="none" w:sz="0" w:space="0" w:color="auto"/>
        <w:right w:val="none" w:sz="0" w:space="0" w:color="auto"/>
      </w:divBdr>
    </w:div>
    <w:div w:id="1087269125">
      <w:bodyDiv w:val="1"/>
      <w:marLeft w:val="0"/>
      <w:marRight w:val="0"/>
      <w:marTop w:val="0"/>
      <w:marBottom w:val="0"/>
      <w:divBdr>
        <w:top w:val="none" w:sz="0" w:space="0" w:color="auto"/>
        <w:left w:val="none" w:sz="0" w:space="0" w:color="auto"/>
        <w:bottom w:val="none" w:sz="0" w:space="0" w:color="auto"/>
        <w:right w:val="none" w:sz="0" w:space="0" w:color="auto"/>
      </w:divBdr>
    </w:div>
    <w:div w:id="1087847659">
      <w:bodyDiv w:val="1"/>
      <w:marLeft w:val="0"/>
      <w:marRight w:val="0"/>
      <w:marTop w:val="0"/>
      <w:marBottom w:val="0"/>
      <w:divBdr>
        <w:top w:val="none" w:sz="0" w:space="0" w:color="auto"/>
        <w:left w:val="none" w:sz="0" w:space="0" w:color="auto"/>
        <w:bottom w:val="none" w:sz="0" w:space="0" w:color="auto"/>
        <w:right w:val="none" w:sz="0" w:space="0" w:color="auto"/>
      </w:divBdr>
    </w:div>
    <w:div w:id="1092319755">
      <w:bodyDiv w:val="1"/>
      <w:marLeft w:val="0"/>
      <w:marRight w:val="0"/>
      <w:marTop w:val="0"/>
      <w:marBottom w:val="0"/>
      <w:divBdr>
        <w:top w:val="none" w:sz="0" w:space="0" w:color="auto"/>
        <w:left w:val="none" w:sz="0" w:space="0" w:color="auto"/>
        <w:bottom w:val="none" w:sz="0" w:space="0" w:color="auto"/>
        <w:right w:val="none" w:sz="0" w:space="0" w:color="auto"/>
      </w:divBdr>
    </w:div>
    <w:div w:id="1095054280">
      <w:bodyDiv w:val="1"/>
      <w:marLeft w:val="0"/>
      <w:marRight w:val="0"/>
      <w:marTop w:val="0"/>
      <w:marBottom w:val="0"/>
      <w:divBdr>
        <w:top w:val="none" w:sz="0" w:space="0" w:color="auto"/>
        <w:left w:val="none" w:sz="0" w:space="0" w:color="auto"/>
        <w:bottom w:val="none" w:sz="0" w:space="0" w:color="auto"/>
        <w:right w:val="none" w:sz="0" w:space="0" w:color="auto"/>
      </w:divBdr>
    </w:div>
    <w:div w:id="1095593336">
      <w:bodyDiv w:val="1"/>
      <w:marLeft w:val="0"/>
      <w:marRight w:val="0"/>
      <w:marTop w:val="0"/>
      <w:marBottom w:val="0"/>
      <w:divBdr>
        <w:top w:val="none" w:sz="0" w:space="0" w:color="auto"/>
        <w:left w:val="none" w:sz="0" w:space="0" w:color="auto"/>
        <w:bottom w:val="none" w:sz="0" w:space="0" w:color="auto"/>
        <w:right w:val="none" w:sz="0" w:space="0" w:color="auto"/>
      </w:divBdr>
    </w:div>
    <w:div w:id="1096634850">
      <w:bodyDiv w:val="1"/>
      <w:marLeft w:val="0"/>
      <w:marRight w:val="0"/>
      <w:marTop w:val="0"/>
      <w:marBottom w:val="0"/>
      <w:divBdr>
        <w:top w:val="none" w:sz="0" w:space="0" w:color="auto"/>
        <w:left w:val="none" w:sz="0" w:space="0" w:color="auto"/>
        <w:bottom w:val="none" w:sz="0" w:space="0" w:color="auto"/>
        <w:right w:val="none" w:sz="0" w:space="0" w:color="auto"/>
      </w:divBdr>
    </w:div>
    <w:div w:id="1097825583">
      <w:bodyDiv w:val="1"/>
      <w:marLeft w:val="0"/>
      <w:marRight w:val="0"/>
      <w:marTop w:val="0"/>
      <w:marBottom w:val="0"/>
      <w:divBdr>
        <w:top w:val="none" w:sz="0" w:space="0" w:color="auto"/>
        <w:left w:val="none" w:sz="0" w:space="0" w:color="auto"/>
        <w:bottom w:val="none" w:sz="0" w:space="0" w:color="auto"/>
        <w:right w:val="none" w:sz="0" w:space="0" w:color="auto"/>
      </w:divBdr>
    </w:div>
    <w:div w:id="1101607256">
      <w:bodyDiv w:val="1"/>
      <w:marLeft w:val="0"/>
      <w:marRight w:val="0"/>
      <w:marTop w:val="0"/>
      <w:marBottom w:val="0"/>
      <w:divBdr>
        <w:top w:val="none" w:sz="0" w:space="0" w:color="auto"/>
        <w:left w:val="none" w:sz="0" w:space="0" w:color="auto"/>
        <w:bottom w:val="none" w:sz="0" w:space="0" w:color="auto"/>
        <w:right w:val="none" w:sz="0" w:space="0" w:color="auto"/>
      </w:divBdr>
    </w:div>
    <w:div w:id="1103107008">
      <w:bodyDiv w:val="1"/>
      <w:marLeft w:val="0"/>
      <w:marRight w:val="0"/>
      <w:marTop w:val="0"/>
      <w:marBottom w:val="0"/>
      <w:divBdr>
        <w:top w:val="none" w:sz="0" w:space="0" w:color="auto"/>
        <w:left w:val="none" w:sz="0" w:space="0" w:color="auto"/>
        <w:bottom w:val="none" w:sz="0" w:space="0" w:color="auto"/>
        <w:right w:val="none" w:sz="0" w:space="0" w:color="auto"/>
      </w:divBdr>
    </w:div>
    <w:div w:id="1103770273">
      <w:bodyDiv w:val="1"/>
      <w:marLeft w:val="0"/>
      <w:marRight w:val="0"/>
      <w:marTop w:val="0"/>
      <w:marBottom w:val="0"/>
      <w:divBdr>
        <w:top w:val="none" w:sz="0" w:space="0" w:color="auto"/>
        <w:left w:val="none" w:sz="0" w:space="0" w:color="auto"/>
        <w:bottom w:val="none" w:sz="0" w:space="0" w:color="auto"/>
        <w:right w:val="none" w:sz="0" w:space="0" w:color="auto"/>
      </w:divBdr>
    </w:div>
    <w:div w:id="1104308598">
      <w:bodyDiv w:val="1"/>
      <w:marLeft w:val="0"/>
      <w:marRight w:val="0"/>
      <w:marTop w:val="0"/>
      <w:marBottom w:val="0"/>
      <w:divBdr>
        <w:top w:val="none" w:sz="0" w:space="0" w:color="auto"/>
        <w:left w:val="none" w:sz="0" w:space="0" w:color="auto"/>
        <w:bottom w:val="none" w:sz="0" w:space="0" w:color="auto"/>
        <w:right w:val="none" w:sz="0" w:space="0" w:color="auto"/>
      </w:divBdr>
    </w:div>
    <w:div w:id="1106652104">
      <w:bodyDiv w:val="1"/>
      <w:marLeft w:val="0"/>
      <w:marRight w:val="0"/>
      <w:marTop w:val="0"/>
      <w:marBottom w:val="0"/>
      <w:divBdr>
        <w:top w:val="none" w:sz="0" w:space="0" w:color="auto"/>
        <w:left w:val="none" w:sz="0" w:space="0" w:color="auto"/>
        <w:bottom w:val="none" w:sz="0" w:space="0" w:color="auto"/>
        <w:right w:val="none" w:sz="0" w:space="0" w:color="auto"/>
      </w:divBdr>
    </w:div>
    <w:div w:id="1107968879">
      <w:bodyDiv w:val="1"/>
      <w:marLeft w:val="0"/>
      <w:marRight w:val="0"/>
      <w:marTop w:val="0"/>
      <w:marBottom w:val="0"/>
      <w:divBdr>
        <w:top w:val="none" w:sz="0" w:space="0" w:color="auto"/>
        <w:left w:val="none" w:sz="0" w:space="0" w:color="auto"/>
        <w:bottom w:val="none" w:sz="0" w:space="0" w:color="auto"/>
        <w:right w:val="none" w:sz="0" w:space="0" w:color="auto"/>
      </w:divBdr>
    </w:div>
    <w:div w:id="1109622172">
      <w:bodyDiv w:val="1"/>
      <w:marLeft w:val="0"/>
      <w:marRight w:val="0"/>
      <w:marTop w:val="0"/>
      <w:marBottom w:val="0"/>
      <w:divBdr>
        <w:top w:val="none" w:sz="0" w:space="0" w:color="auto"/>
        <w:left w:val="none" w:sz="0" w:space="0" w:color="auto"/>
        <w:bottom w:val="none" w:sz="0" w:space="0" w:color="auto"/>
        <w:right w:val="none" w:sz="0" w:space="0" w:color="auto"/>
      </w:divBdr>
    </w:div>
    <w:div w:id="111243842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447387">
      <w:bodyDiv w:val="1"/>
      <w:marLeft w:val="0"/>
      <w:marRight w:val="0"/>
      <w:marTop w:val="0"/>
      <w:marBottom w:val="0"/>
      <w:divBdr>
        <w:top w:val="none" w:sz="0" w:space="0" w:color="auto"/>
        <w:left w:val="none" w:sz="0" w:space="0" w:color="auto"/>
        <w:bottom w:val="none" w:sz="0" w:space="0" w:color="auto"/>
        <w:right w:val="none" w:sz="0" w:space="0" w:color="auto"/>
      </w:divBdr>
    </w:div>
    <w:div w:id="1118186169">
      <w:bodyDiv w:val="1"/>
      <w:marLeft w:val="0"/>
      <w:marRight w:val="0"/>
      <w:marTop w:val="0"/>
      <w:marBottom w:val="0"/>
      <w:divBdr>
        <w:top w:val="none" w:sz="0" w:space="0" w:color="auto"/>
        <w:left w:val="none" w:sz="0" w:space="0" w:color="auto"/>
        <w:bottom w:val="none" w:sz="0" w:space="0" w:color="auto"/>
        <w:right w:val="none" w:sz="0" w:space="0" w:color="auto"/>
      </w:divBdr>
    </w:div>
    <w:div w:id="1122381021">
      <w:bodyDiv w:val="1"/>
      <w:marLeft w:val="0"/>
      <w:marRight w:val="0"/>
      <w:marTop w:val="0"/>
      <w:marBottom w:val="0"/>
      <w:divBdr>
        <w:top w:val="none" w:sz="0" w:space="0" w:color="auto"/>
        <w:left w:val="none" w:sz="0" w:space="0" w:color="auto"/>
        <w:bottom w:val="none" w:sz="0" w:space="0" w:color="auto"/>
        <w:right w:val="none" w:sz="0" w:space="0" w:color="auto"/>
      </w:divBdr>
      <w:divsChild>
        <w:div w:id="752437463">
          <w:marLeft w:val="480"/>
          <w:marRight w:val="0"/>
          <w:marTop w:val="0"/>
          <w:marBottom w:val="0"/>
          <w:divBdr>
            <w:top w:val="none" w:sz="0" w:space="0" w:color="auto"/>
            <w:left w:val="none" w:sz="0" w:space="0" w:color="auto"/>
            <w:bottom w:val="none" w:sz="0" w:space="0" w:color="auto"/>
            <w:right w:val="none" w:sz="0" w:space="0" w:color="auto"/>
          </w:divBdr>
        </w:div>
        <w:div w:id="1900046110">
          <w:marLeft w:val="480"/>
          <w:marRight w:val="0"/>
          <w:marTop w:val="0"/>
          <w:marBottom w:val="0"/>
          <w:divBdr>
            <w:top w:val="none" w:sz="0" w:space="0" w:color="auto"/>
            <w:left w:val="none" w:sz="0" w:space="0" w:color="auto"/>
            <w:bottom w:val="none" w:sz="0" w:space="0" w:color="auto"/>
            <w:right w:val="none" w:sz="0" w:space="0" w:color="auto"/>
          </w:divBdr>
        </w:div>
        <w:div w:id="1811558916">
          <w:marLeft w:val="480"/>
          <w:marRight w:val="0"/>
          <w:marTop w:val="0"/>
          <w:marBottom w:val="0"/>
          <w:divBdr>
            <w:top w:val="none" w:sz="0" w:space="0" w:color="auto"/>
            <w:left w:val="none" w:sz="0" w:space="0" w:color="auto"/>
            <w:bottom w:val="none" w:sz="0" w:space="0" w:color="auto"/>
            <w:right w:val="none" w:sz="0" w:space="0" w:color="auto"/>
          </w:divBdr>
        </w:div>
        <w:div w:id="172499074">
          <w:marLeft w:val="480"/>
          <w:marRight w:val="0"/>
          <w:marTop w:val="0"/>
          <w:marBottom w:val="0"/>
          <w:divBdr>
            <w:top w:val="none" w:sz="0" w:space="0" w:color="auto"/>
            <w:left w:val="none" w:sz="0" w:space="0" w:color="auto"/>
            <w:bottom w:val="none" w:sz="0" w:space="0" w:color="auto"/>
            <w:right w:val="none" w:sz="0" w:space="0" w:color="auto"/>
          </w:divBdr>
        </w:div>
        <w:div w:id="425030951">
          <w:marLeft w:val="480"/>
          <w:marRight w:val="0"/>
          <w:marTop w:val="0"/>
          <w:marBottom w:val="0"/>
          <w:divBdr>
            <w:top w:val="none" w:sz="0" w:space="0" w:color="auto"/>
            <w:left w:val="none" w:sz="0" w:space="0" w:color="auto"/>
            <w:bottom w:val="none" w:sz="0" w:space="0" w:color="auto"/>
            <w:right w:val="none" w:sz="0" w:space="0" w:color="auto"/>
          </w:divBdr>
        </w:div>
        <w:div w:id="1028220208">
          <w:marLeft w:val="480"/>
          <w:marRight w:val="0"/>
          <w:marTop w:val="0"/>
          <w:marBottom w:val="0"/>
          <w:divBdr>
            <w:top w:val="none" w:sz="0" w:space="0" w:color="auto"/>
            <w:left w:val="none" w:sz="0" w:space="0" w:color="auto"/>
            <w:bottom w:val="none" w:sz="0" w:space="0" w:color="auto"/>
            <w:right w:val="none" w:sz="0" w:space="0" w:color="auto"/>
          </w:divBdr>
        </w:div>
        <w:div w:id="1665008576">
          <w:marLeft w:val="480"/>
          <w:marRight w:val="0"/>
          <w:marTop w:val="0"/>
          <w:marBottom w:val="0"/>
          <w:divBdr>
            <w:top w:val="none" w:sz="0" w:space="0" w:color="auto"/>
            <w:left w:val="none" w:sz="0" w:space="0" w:color="auto"/>
            <w:bottom w:val="none" w:sz="0" w:space="0" w:color="auto"/>
            <w:right w:val="none" w:sz="0" w:space="0" w:color="auto"/>
          </w:divBdr>
        </w:div>
        <w:div w:id="1171797731">
          <w:marLeft w:val="480"/>
          <w:marRight w:val="0"/>
          <w:marTop w:val="0"/>
          <w:marBottom w:val="0"/>
          <w:divBdr>
            <w:top w:val="none" w:sz="0" w:space="0" w:color="auto"/>
            <w:left w:val="none" w:sz="0" w:space="0" w:color="auto"/>
            <w:bottom w:val="none" w:sz="0" w:space="0" w:color="auto"/>
            <w:right w:val="none" w:sz="0" w:space="0" w:color="auto"/>
          </w:divBdr>
        </w:div>
        <w:div w:id="1072387856">
          <w:marLeft w:val="480"/>
          <w:marRight w:val="0"/>
          <w:marTop w:val="0"/>
          <w:marBottom w:val="0"/>
          <w:divBdr>
            <w:top w:val="none" w:sz="0" w:space="0" w:color="auto"/>
            <w:left w:val="none" w:sz="0" w:space="0" w:color="auto"/>
            <w:bottom w:val="none" w:sz="0" w:space="0" w:color="auto"/>
            <w:right w:val="none" w:sz="0" w:space="0" w:color="auto"/>
          </w:divBdr>
        </w:div>
        <w:div w:id="1505591032">
          <w:marLeft w:val="480"/>
          <w:marRight w:val="0"/>
          <w:marTop w:val="0"/>
          <w:marBottom w:val="0"/>
          <w:divBdr>
            <w:top w:val="none" w:sz="0" w:space="0" w:color="auto"/>
            <w:left w:val="none" w:sz="0" w:space="0" w:color="auto"/>
            <w:bottom w:val="none" w:sz="0" w:space="0" w:color="auto"/>
            <w:right w:val="none" w:sz="0" w:space="0" w:color="auto"/>
          </w:divBdr>
        </w:div>
        <w:div w:id="613749782">
          <w:marLeft w:val="480"/>
          <w:marRight w:val="0"/>
          <w:marTop w:val="0"/>
          <w:marBottom w:val="0"/>
          <w:divBdr>
            <w:top w:val="none" w:sz="0" w:space="0" w:color="auto"/>
            <w:left w:val="none" w:sz="0" w:space="0" w:color="auto"/>
            <w:bottom w:val="none" w:sz="0" w:space="0" w:color="auto"/>
            <w:right w:val="none" w:sz="0" w:space="0" w:color="auto"/>
          </w:divBdr>
        </w:div>
        <w:div w:id="1487043964">
          <w:marLeft w:val="480"/>
          <w:marRight w:val="0"/>
          <w:marTop w:val="0"/>
          <w:marBottom w:val="0"/>
          <w:divBdr>
            <w:top w:val="none" w:sz="0" w:space="0" w:color="auto"/>
            <w:left w:val="none" w:sz="0" w:space="0" w:color="auto"/>
            <w:bottom w:val="none" w:sz="0" w:space="0" w:color="auto"/>
            <w:right w:val="none" w:sz="0" w:space="0" w:color="auto"/>
          </w:divBdr>
        </w:div>
        <w:div w:id="2040349920">
          <w:marLeft w:val="480"/>
          <w:marRight w:val="0"/>
          <w:marTop w:val="0"/>
          <w:marBottom w:val="0"/>
          <w:divBdr>
            <w:top w:val="none" w:sz="0" w:space="0" w:color="auto"/>
            <w:left w:val="none" w:sz="0" w:space="0" w:color="auto"/>
            <w:bottom w:val="none" w:sz="0" w:space="0" w:color="auto"/>
            <w:right w:val="none" w:sz="0" w:space="0" w:color="auto"/>
          </w:divBdr>
        </w:div>
        <w:div w:id="263804914">
          <w:marLeft w:val="480"/>
          <w:marRight w:val="0"/>
          <w:marTop w:val="0"/>
          <w:marBottom w:val="0"/>
          <w:divBdr>
            <w:top w:val="none" w:sz="0" w:space="0" w:color="auto"/>
            <w:left w:val="none" w:sz="0" w:space="0" w:color="auto"/>
            <w:bottom w:val="none" w:sz="0" w:space="0" w:color="auto"/>
            <w:right w:val="none" w:sz="0" w:space="0" w:color="auto"/>
          </w:divBdr>
        </w:div>
        <w:div w:id="366755401">
          <w:marLeft w:val="480"/>
          <w:marRight w:val="0"/>
          <w:marTop w:val="0"/>
          <w:marBottom w:val="0"/>
          <w:divBdr>
            <w:top w:val="none" w:sz="0" w:space="0" w:color="auto"/>
            <w:left w:val="none" w:sz="0" w:space="0" w:color="auto"/>
            <w:bottom w:val="none" w:sz="0" w:space="0" w:color="auto"/>
            <w:right w:val="none" w:sz="0" w:space="0" w:color="auto"/>
          </w:divBdr>
        </w:div>
        <w:div w:id="1878077755">
          <w:marLeft w:val="480"/>
          <w:marRight w:val="0"/>
          <w:marTop w:val="0"/>
          <w:marBottom w:val="0"/>
          <w:divBdr>
            <w:top w:val="none" w:sz="0" w:space="0" w:color="auto"/>
            <w:left w:val="none" w:sz="0" w:space="0" w:color="auto"/>
            <w:bottom w:val="none" w:sz="0" w:space="0" w:color="auto"/>
            <w:right w:val="none" w:sz="0" w:space="0" w:color="auto"/>
          </w:divBdr>
        </w:div>
        <w:div w:id="681323501">
          <w:marLeft w:val="480"/>
          <w:marRight w:val="0"/>
          <w:marTop w:val="0"/>
          <w:marBottom w:val="0"/>
          <w:divBdr>
            <w:top w:val="none" w:sz="0" w:space="0" w:color="auto"/>
            <w:left w:val="none" w:sz="0" w:space="0" w:color="auto"/>
            <w:bottom w:val="none" w:sz="0" w:space="0" w:color="auto"/>
            <w:right w:val="none" w:sz="0" w:space="0" w:color="auto"/>
          </w:divBdr>
        </w:div>
        <w:div w:id="584999149">
          <w:marLeft w:val="480"/>
          <w:marRight w:val="0"/>
          <w:marTop w:val="0"/>
          <w:marBottom w:val="0"/>
          <w:divBdr>
            <w:top w:val="none" w:sz="0" w:space="0" w:color="auto"/>
            <w:left w:val="none" w:sz="0" w:space="0" w:color="auto"/>
            <w:bottom w:val="none" w:sz="0" w:space="0" w:color="auto"/>
            <w:right w:val="none" w:sz="0" w:space="0" w:color="auto"/>
          </w:divBdr>
        </w:div>
        <w:div w:id="389308640">
          <w:marLeft w:val="480"/>
          <w:marRight w:val="0"/>
          <w:marTop w:val="0"/>
          <w:marBottom w:val="0"/>
          <w:divBdr>
            <w:top w:val="none" w:sz="0" w:space="0" w:color="auto"/>
            <w:left w:val="none" w:sz="0" w:space="0" w:color="auto"/>
            <w:bottom w:val="none" w:sz="0" w:space="0" w:color="auto"/>
            <w:right w:val="none" w:sz="0" w:space="0" w:color="auto"/>
          </w:divBdr>
        </w:div>
        <w:div w:id="380906502">
          <w:marLeft w:val="480"/>
          <w:marRight w:val="0"/>
          <w:marTop w:val="0"/>
          <w:marBottom w:val="0"/>
          <w:divBdr>
            <w:top w:val="none" w:sz="0" w:space="0" w:color="auto"/>
            <w:left w:val="none" w:sz="0" w:space="0" w:color="auto"/>
            <w:bottom w:val="none" w:sz="0" w:space="0" w:color="auto"/>
            <w:right w:val="none" w:sz="0" w:space="0" w:color="auto"/>
          </w:divBdr>
        </w:div>
        <w:div w:id="465512938">
          <w:marLeft w:val="480"/>
          <w:marRight w:val="0"/>
          <w:marTop w:val="0"/>
          <w:marBottom w:val="0"/>
          <w:divBdr>
            <w:top w:val="none" w:sz="0" w:space="0" w:color="auto"/>
            <w:left w:val="none" w:sz="0" w:space="0" w:color="auto"/>
            <w:bottom w:val="none" w:sz="0" w:space="0" w:color="auto"/>
            <w:right w:val="none" w:sz="0" w:space="0" w:color="auto"/>
          </w:divBdr>
        </w:div>
        <w:div w:id="534736644">
          <w:marLeft w:val="480"/>
          <w:marRight w:val="0"/>
          <w:marTop w:val="0"/>
          <w:marBottom w:val="0"/>
          <w:divBdr>
            <w:top w:val="none" w:sz="0" w:space="0" w:color="auto"/>
            <w:left w:val="none" w:sz="0" w:space="0" w:color="auto"/>
            <w:bottom w:val="none" w:sz="0" w:space="0" w:color="auto"/>
            <w:right w:val="none" w:sz="0" w:space="0" w:color="auto"/>
          </w:divBdr>
        </w:div>
        <w:div w:id="731540432">
          <w:marLeft w:val="480"/>
          <w:marRight w:val="0"/>
          <w:marTop w:val="0"/>
          <w:marBottom w:val="0"/>
          <w:divBdr>
            <w:top w:val="none" w:sz="0" w:space="0" w:color="auto"/>
            <w:left w:val="none" w:sz="0" w:space="0" w:color="auto"/>
            <w:bottom w:val="none" w:sz="0" w:space="0" w:color="auto"/>
            <w:right w:val="none" w:sz="0" w:space="0" w:color="auto"/>
          </w:divBdr>
        </w:div>
        <w:div w:id="1377705283">
          <w:marLeft w:val="480"/>
          <w:marRight w:val="0"/>
          <w:marTop w:val="0"/>
          <w:marBottom w:val="0"/>
          <w:divBdr>
            <w:top w:val="none" w:sz="0" w:space="0" w:color="auto"/>
            <w:left w:val="none" w:sz="0" w:space="0" w:color="auto"/>
            <w:bottom w:val="none" w:sz="0" w:space="0" w:color="auto"/>
            <w:right w:val="none" w:sz="0" w:space="0" w:color="auto"/>
          </w:divBdr>
        </w:div>
        <w:div w:id="1720978256">
          <w:marLeft w:val="480"/>
          <w:marRight w:val="0"/>
          <w:marTop w:val="0"/>
          <w:marBottom w:val="0"/>
          <w:divBdr>
            <w:top w:val="none" w:sz="0" w:space="0" w:color="auto"/>
            <w:left w:val="none" w:sz="0" w:space="0" w:color="auto"/>
            <w:bottom w:val="none" w:sz="0" w:space="0" w:color="auto"/>
            <w:right w:val="none" w:sz="0" w:space="0" w:color="auto"/>
          </w:divBdr>
        </w:div>
        <w:div w:id="656231084">
          <w:marLeft w:val="480"/>
          <w:marRight w:val="0"/>
          <w:marTop w:val="0"/>
          <w:marBottom w:val="0"/>
          <w:divBdr>
            <w:top w:val="none" w:sz="0" w:space="0" w:color="auto"/>
            <w:left w:val="none" w:sz="0" w:space="0" w:color="auto"/>
            <w:bottom w:val="none" w:sz="0" w:space="0" w:color="auto"/>
            <w:right w:val="none" w:sz="0" w:space="0" w:color="auto"/>
          </w:divBdr>
        </w:div>
        <w:div w:id="1560819562">
          <w:marLeft w:val="480"/>
          <w:marRight w:val="0"/>
          <w:marTop w:val="0"/>
          <w:marBottom w:val="0"/>
          <w:divBdr>
            <w:top w:val="none" w:sz="0" w:space="0" w:color="auto"/>
            <w:left w:val="none" w:sz="0" w:space="0" w:color="auto"/>
            <w:bottom w:val="none" w:sz="0" w:space="0" w:color="auto"/>
            <w:right w:val="none" w:sz="0" w:space="0" w:color="auto"/>
          </w:divBdr>
        </w:div>
        <w:div w:id="649989908">
          <w:marLeft w:val="480"/>
          <w:marRight w:val="0"/>
          <w:marTop w:val="0"/>
          <w:marBottom w:val="0"/>
          <w:divBdr>
            <w:top w:val="none" w:sz="0" w:space="0" w:color="auto"/>
            <w:left w:val="none" w:sz="0" w:space="0" w:color="auto"/>
            <w:bottom w:val="none" w:sz="0" w:space="0" w:color="auto"/>
            <w:right w:val="none" w:sz="0" w:space="0" w:color="auto"/>
          </w:divBdr>
        </w:div>
        <w:div w:id="451753099">
          <w:marLeft w:val="480"/>
          <w:marRight w:val="0"/>
          <w:marTop w:val="0"/>
          <w:marBottom w:val="0"/>
          <w:divBdr>
            <w:top w:val="none" w:sz="0" w:space="0" w:color="auto"/>
            <w:left w:val="none" w:sz="0" w:space="0" w:color="auto"/>
            <w:bottom w:val="none" w:sz="0" w:space="0" w:color="auto"/>
            <w:right w:val="none" w:sz="0" w:space="0" w:color="auto"/>
          </w:divBdr>
        </w:div>
        <w:div w:id="1348101585">
          <w:marLeft w:val="480"/>
          <w:marRight w:val="0"/>
          <w:marTop w:val="0"/>
          <w:marBottom w:val="0"/>
          <w:divBdr>
            <w:top w:val="none" w:sz="0" w:space="0" w:color="auto"/>
            <w:left w:val="none" w:sz="0" w:space="0" w:color="auto"/>
            <w:bottom w:val="none" w:sz="0" w:space="0" w:color="auto"/>
            <w:right w:val="none" w:sz="0" w:space="0" w:color="auto"/>
          </w:divBdr>
        </w:div>
        <w:div w:id="1529446188">
          <w:marLeft w:val="480"/>
          <w:marRight w:val="0"/>
          <w:marTop w:val="0"/>
          <w:marBottom w:val="0"/>
          <w:divBdr>
            <w:top w:val="none" w:sz="0" w:space="0" w:color="auto"/>
            <w:left w:val="none" w:sz="0" w:space="0" w:color="auto"/>
            <w:bottom w:val="none" w:sz="0" w:space="0" w:color="auto"/>
            <w:right w:val="none" w:sz="0" w:space="0" w:color="auto"/>
          </w:divBdr>
        </w:div>
        <w:div w:id="1941640252">
          <w:marLeft w:val="480"/>
          <w:marRight w:val="0"/>
          <w:marTop w:val="0"/>
          <w:marBottom w:val="0"/>
          <w:divBdr>
            <w:top w:val="none" w:sz="0" w:space="0" w:color="auto"/>
            <w:left w:val="none" w:sz="0" w:space="0" w:color="auto"/>
            <w:bottom w:val="none" w:sz="0" w:space="0" w:color="auto"/>
            <w:right w:val="none" w:sz="0" w:space="0" w:color="auto"/>
          </w:divBdr>
        </w:div>
        <w:div w:id="587545493">
          <w:marLeft w:val="480"/>
          <w:marRight w:val="0"/>
          <w:marTop w:val="0"/>
          <w:marBottom w:val="0"/>
          <w:divBdr>
            <w:top w:val="none" w:sz="0" w:space="0" w:color="auto"/>
            <w:left w:val="none" w:sz="0" w:space="0" w:color="auto"/>
            <w:bottom w:val="none" w:sz="0" w:space="0" w:color="auto"/>
            <w:right w:val="none" w:sz="0" w:space="0" w:color="auto"/>
          </w:divBdr>
        </w:div>
        <w:div w:id="1536431556">
          <w:marLeft w:val="480"/>
          <w:marRight w:val="0"/>
          <w:marTop w:val="0"/>
          <w:marBottom w:val="0"/>
          <w:divBdr>
            <w:top w:val="none" w:sz="0" w:space="0" w:color="auto"/>
            <w:left w:val="none" w:sz="0" w:space="0" w:color="auto"/>
            <w:bottom w:val="none" w:sz="0" w:space="0" w:color="auto"/>
            <w:right w:val="none" w:sz="0" w:space="0" w:color="auto"/>
          </w:divBdr>
        </w:div>
        <w:div w:id="1161963608">
          <w:marLeft w:val="480"/>
          <w:marRight w:val="0"/>
          <w:marTop w:val="0"/>
          <w:marBottom w:val="0"/>
          <w:divBdr>
            <w:top w:val="none" w:sz="0" w:space="0" w:color="auto"/>
            <w:left w:val="none" w:sz="0" w:space="0" w:color="auto"/>
            <w:bottom w:val="none" w:sz="0" w:space="0" w:color="auto"/>
            <w:right w:val="none" w:sz="0" w:space="0" w:color="auto"/>
          </w:divBdr>
        </w:div>
        <w:div w:id="1766533103">
          <w:marLeft w:val="480"/>
          <w:marRight w:val="0"/>
          <w:marTop w:val="0"/>
          <w:marBottom w:val="0"/>
          <w:divBdr>
            <w:top w:val="none" w:sz="0" w:space="0" w:color="auto"/>
            <w:left w:val="none" w:sz="0" w:space="0" w:color="auto"/>
            <w:bottom w:val="none" w:sz="0" w:space="0" w:color="auto"/>
            <w:right w:val="none" w:sz="0" w:space="0" w:color="auto"/>
          </w:divBdr>
        </w:div>
        <w:div w:id="305353192">
          <w:marLeft w:val="480"/>
          <w:marRight w:val="0"/>
          <w:marTop w:val="0"/>
          <w:marBottom w:val="0"/>
          <w:divBdr>
            <w:top w:val="none" w:sz="0" w:space="0" w:color="auto"/>
            <w:left w:val="none" w:sz="0" w:space="0" w:color="auto"/>
            <w:bottom w:val="none" w:sz="0" w:space="0" w:color="auto"/>
            <w:right w:val="none" w:sz="0" w:space="0" w:color="auto"/>
          </w:divBdr>
        </w:div>
        <w:div w:id="1098524084">
          <w:marLeft w:val="480"/>
          <w:marRight w:val="0"/>
          <w:marTop w:val="0"/>
          <w:marBottom w:val="0"/>
          <w:divBdr>
            <w:top w:val="none" w:sz="0" w:space="0" w:color="auto"/>
            <w:left w:val="none" w:sz="0" w:space="0" w:color="auto"/>
            <w:bottom w:val="none" w:sz="0" w:space="0" w:color="auto"/>
            <w:right w:val="none" w:sz="0" w:space="0" w:color="auto"/>
          </w:divBdr>
        </w:div>
        <w:div w:id="338122901">
          <w:marLeft w:val="480"/>
          <w:marRight w:val="0"/>
          <w:marTop w:val="0"/>
          <w:marBottom w:val="0"/>
          <w:divBdr>
            <w:top w:val="none" w:sz="0" w:space="0" w:color="auto"/>
            <w:left w:val="none" w:sz="0" w:space="0" w:color="auto"/>
            <w:bottom w:val="none" w:sz="0" w:space="0" w:color="auto"/>
            <w:right w:val="none" w:sz="0" w:space="0" w:color="auto"/>
          </w:divBdr>
        </w:div>
        <w:div w:id="659505934">
          <w:marLeft w:val="480"/>
          <w:marRight w:val="0"/>
          <w:marTop w:val="0"/>
          <w:marBottom w:val="0"/>
          <w:divBdr>
            <w:top w:val="none" w:sz="0" w:space="0" w:color="auto"/>
            <w:left w:val="none" w:sz="0" w:space="0" w:color="auto"/>
            <w:bottom w:val="none" w:sz="0" w:space="0" w:color="auto"/>
            <w:right w:val="none" w:sz="0" w:space="0" w:color="auto"/>
          </w:divBdr>
        </w:div>
        <w:div w:id="285740198">
          <w:marLeft w:val="480"/>
          <w:marRight w:val="0"/>
          <w:marTop w:val="0"/>
          <w:marBottom w:val="0"/>
          <w:divBdr>
            <w:top w:val="none" w:sz="0" w:space="0" w:color="auto"/>
            <w:left w:val="none" w:sz="0" w:space="0" w:color="auto"/>
            <w:bottom w:val="none" w:sz="0" w:space="0" w:color="auto"/>
            <w:right w:val="none" w:sz="0" w:space="0" w:color="auto"/>
          </w:divBdr>
        </w:div>
        <w:div w:id="1216505820">
          <w:marLeft w:val="480"/>
          <w:marRight w:val="0"/>
          <w:marTop w:val="0"/>
          <w:marBottom w:val="0"/>
          <w:divBdr>
            <w:top w:val="none" w:sz="0" w:space="0" w:color="auto"/>
            <w:left w:val="none" w:sz="0" w:space="0" w:color="auto"/>
            <w:bottom w:val="none" w:sz="0" w:space="0" w:color="auto"/>
            <w:right w:val="none" w:sz="0" w:space="0" w:color="auto"/>
          </w:divBdr>
        </w:div>
        <w:div w:id="1919823808">
          <w:marLeft w:val="480"/>
          <w:marRight w:val="0"/>
          <w:marTop w:val="0"/>
          <w:marBottom w:val="0"/>
          <w:divBdr>
            <w:top w:val="none" w:sz="0" w:space="0" w:color="auto"/>
            <w:left w:val="none" w:sz="0" w:space="0" w:color="auto"/>
            <w:bottom w:val="none" w:sz="0" w:space="0" w:color="auto"/>
            <w:right w:val="none" w:sz="0" w:space="0" w:color="auto"/>
          </w:divBdr>
        </w:div>
        <w:div w:id="1804955784">
          <w:marLeft w:val="480"/>
          <w:marRight w:val="0"/>
          <w:marTop w:val="0"/>
          <w:marBottom w:val="0"/>
          <w:divBdr>
            <w:top w:val="none" w:sz="0" w:space="0" w:color="auto"/>
            <w:left w:val="none" w:sz="0" w:space="0" w:color="auto"/>
            <w:bottom w:val="none" w:sz="0" w:space="0" w:color="auto"/>
            <w:right w:val="none" w:sz="0" w:space="0" w:color="auto"/>
          </w:divBdr>
        </w:div>
        <w:div w:id="844243676">
          <w:marLeft w:val="480"/>
          <w:marRight w:val="0"/>
          <w:marTop w:val="0"/>
          <w:marBottom w:val="0"/>
          <w:divBdr>
            <w:top w:val="none" w:sz="0" w:space="0" w:color="auto"/>
            <w:left w:val="none" w:sz="0" w:space="0" w:color="auto"/>
            <w:bottom w:val="none" w:sz="0" w:space="0" w:color="auto"/>
            <w:right w:val="none" w:sz="0" w:space="0" w:color="auto"/>
          </w:divBdr>
        </w:div>
        <w:div w:id="743142934">
          <w:marLeft w:val="480"/>
          <w:marRight w:val="0"/>
          <w:marTop w:val="0"/>
          <w:marBottom w:val="0"/>
          <w:divBdr>
            <w:top w:val="none" w:sz="0" w:space="0" w:color="auto"/>
            <w:left w:val="none" w:sz="0" w:space="0" w:color="auto"/>
            <w:bottom w:val="none" w:sz="0" w:space="0" w:color="auto"/>
            <w:right w:val="none" w:sz="0" w:space="0" w:color="auto"/>
          </w:divBdr>
        </w:div>
        <w:div w:id="1492914402">
          <w:marLeft w:val="480"/>
          <w:marRight w:val="0"/>
          <w:marTop w:val="0"/>
          <w:marBottom w:val="0"/>
          <w:divBdr>
            <w:top w:val="none" w:sz="0" w:space="0" w:color="auto"/>
            <w:left w:val="none" w:sz="0" w:space="0" w:color="auto"/>
            <w:bottom w:val="none" w:sz="0" w:space="0" w:color="auto"/>
            <w:right w:val="none" w:sz="0" w:space="0" w:color="auto"/>
          </w:divBdr>
        </w:div>
        <w:div w:id="386538754">
          <w:marLeft w:val="480"/>
          <w:marRight w:val="0"/>
          <w:marTop w:val="0"/>
          <w:marBottom w:val="0"/>
          <w:divBdr>
            <w:top w:val="none" w:sz="0" w:space="0" w:color="auto"/>
            <w:left w:val="none" w:sz="0" w:space="0" w:color="auto"/>
            <w:bottom w:val="none" w:sz="0" w:space="0" w:color="auto"/>
            <w:right w:val="none" w:sz="0" w:space="0" w:color="auto"/>
          </w:divBdr>
        </w:div>
        <w:div w:id="1280920185">
          <w:marLeft w:val="480"/>
          <w:marRight w:val="0"/>
          <w:marTop w:val="0"/>
          <w:marBottom w:val="0"/>
          <w:divBdr>
            <w:top w:val="none" w:sz="0" w:space="0" w:color="auto"/>
            <w:left w:val="none" w:sz="0" w:space="0" w:color="auto"/>
            <w:bottom w:val="none" w:sz="0" w:space="0" w:color="auto"/>
            <w:right w:val="none" w:sz="0" w:space="0" w:color="auto"/>
          </w:divBdr>
        </w:div>
        <w:div w:id="1064528639">
          <w:marLeft w:val="480"/>
          <w:marRight w:val="0"/>
          <w:marTop w:val="0"/>
          <w:marBottom w:val="0"/>
          <w:divBdr>
            <w:top w:val="none" w:sz="0" w:space="0" w:color="auto"/>
            <w:left w:val="none" w:sz="0" w:space="0" w:color="auto"/>
            <w:bottom w:val="none" w:sz="0" w:space="0" w:color="auto"/>
            <w:right w:val="none" w:sz="0" w:space="0" w:color="auto"/>
          </w:divBdr>
        </w:div>
        <w:div w:id="776213114">
          <w:marLeft w:val="480"/>
          <w:marRight w:val="0"/>
          <w:marTop w:val="0"/>
          <w:marBottom w:val="0"/>
          <w:divBdr>
            <w:top w:val="none" w:sz="0" w:space="0" w:color="auto"/>
            <w:left w:val="none" w:sz="0" w:space="0" w:color="auto"/>
            <w:bottom w:val="none" w:sz="0" w:space="0" w:color="auto"/>
            <w:right w:val="none" w:sz="0" w:space="0" w:color="auto"/>
          </w:divBdr>
        </w:div>
        <w:div w:id="2070569607">
          <w:marLeft w:val="480"/>
          <w:marRight w:val="0"/>
          <w:marTop w:val="0"/>
          <w:marBottom w:val="0"/>
          <w:divBdr>
            <w:top w:val="none" w:sz="0" w:space="0" w:color="auto"/>
            <w:left w:val="none" w:sz="0" w:space="0" w:color="auto"/>
            <w:bottom w:val="none" w:sz="0" w:space="0" w:color="auto"/>
            <w:right w:val="none" w:sz="0" w:space="0" w:color="auto"/>
          </w:divBdr>
        </w:div>
        <w:div w:id="1016232449">
          <w:marLeft w:val="480"/>
          <w:marRight w:val="0"/>
          <w:marTop w:val="0"/>
          <w:marBottom w:val="0"/>
          <w:divBdr>
            <w:top w:val="none" w:sz="0" w:space="0" w:color="auto"/>
            <w:left w:val="none" w:sz="0" w:space="0" w:color="auto"/>
            <w:bottom w:val="none" w:sz="0" w:space="0" w:color="auto"/>
            <w:right w:val="none" w:sz="0" w:space="0" w:color="auto"/>
          </w:divBdr>
        </w:div>
        <w:div w:id="1887329472">
          <w:marLeft w:val="480"/>
          <w:marRight w:val="0"/>
          <w:marTop w:val="0"/>
          <w:marBottom w:val="0"/>
          <w:divBdr>
            <w:top w:val="none" w:sz="0" w:space="0" w:color="auto"/>
            <w:left w:val="none" w:sz="0" w:space="0" w:color="auto"/>
            <w:bottom w:val="none" w:sz="0" w:space="0" w:color="auto"/>
            <w:right w:val="none" w:sz="0" w:space="0" w:color="auto"/>
          </w:divBdr>
        </w:div>
        <w:div w:id="1537431153">
          <w:marLeft w:val="480"/>
          <w:marRight w:val="0"/>
          <w:marTop w:val="0"/>
          <w:marBottom w:val="0"/>
          <w:divBdr>
            <w:top w:val="none" w:sz="0" w:space="0" w:color="auto"/>
            <w:left w:val="none" w:sz="0" w:space="0" w:color="auto"/>
            <w:bottom w:val="none" w:sz="0" w:space="0" w:color="auto"/>
            <w:right w:val="none" w:sz="0" w:space="0" w:color="auto"/>
          </w:divBdr>
        </w:div>
        <w:div w:id="1602106399">
          <w:marLeft w:val="480"/>
          <w:marRight w:val="0"/>
          <w:marTop w:val="0"/>
          <w:marBottom w:val="0"/>
          <w:divBdr>
            <w:top w:val="none" w:sz="0" w:space="0" w:color="auto"/>
            <w:left w:val="none" w:sz="0" w:space="0" w:color="auto"/>
            <w:bottom w:val="none" w:sz="0" w:space="0" w:color="auto"/>
            <w:right w:val="none" w:sz="0" w:space="0" w:color="auto"/>
          </w:divBdr>
        </w:div>
        <w:div w:id="441456500">
          <w:marLeft w:val="480"/>
          <w:marRight w:val="0"/>
          <w:marTop w:val="0"/>
          <w:marBottom w:val="0"/>
          <w:divBdr>
            <w:top w:val="none" w:sz="0" w:space="0" w:color="auto"/>
            <w:left w:val="none" w:sz="0" w:space="0" w:color="auto"/>
            <w:bottom w:val="none" w:sz="0" w:space="0" w:color="auto"/>
            <w:right w:val="none" w:sz="0" w:space="0" w:color="auto"/>
          </w:divBdr>
        </w:div>
        <w:div w:id="208536933">
          <w:marLeft w:val="480"/>
          <w:marRight w:val="0"/>
          <w:marTop w:val="0"/>
          <w:marBottom w:val="0"/>
          <w:divBdr>
            <w:top w:val="none" w:sz="0" w:space="0" w:color="auto"/>
            <w:left w:val="none" w:sz="0" w:space="0" w:color="auto"/>
            <w:bottom w:val="none" w:sz="0" w:space="0" w:color="auto"/>
            <w:right w:val="none" w:sz="0" w:space="0" w:color="auto"/>
          </w:divBdr>
        </w:div>
        <w:div w:id="2067953783">
          <w:marLeft w:val="480"/>
          <w:marRight w:val="0"/>
          <w:marTop w:val="0"/>
          <w:marBottom w:val="0"/>
          <w:divBdr>
            <w:top w:val="none" w:sz="0" w:space="0" w:color="auto"/>
            <w:left w:val="none" w:sz="0" w:space="0" w:color="auto"/>
            <w:bottom w:val="none" w:sz="0" w:space="0" w:color="auto"/>
            <w:right w:val="none" w:sz="0" w:space="0" w:color="auto"/>
          </w:divBdr>
        </w:div>
        <w:div w:id="858784574">
          <w:marLeft w:val="480"/>
          <w:marRight w:val="0"/>
          <w:marTop w:val="0"/>
          <w:marBottom w:val="0"/>
          <w:divBdr>
            <w:top w:val="none" w:sz="0" w:space="0" w:color="auto"/>
            <w:left w:val="none" w:sz="0" w:space="0" w:color="auto"/>
            <w:bottom w:val="none" w:sz="0" w:space="0" w:color="auto"/>
            <w:right w:val="none" w:sz="0" w:space="0" w:color="auto"/>
          </w:divBdr>
        </w:div>
        <w:div w:id="1196036748">
          <w:marLeft w:val="480"/>
          <w:marRight w:val="0"/>
          <w:marTop w:val="0"/>
          <w:marBottom w:val="0"/>
          <w:divBdr>
            <w:top w:val="none" w:sz="0" w:space="0" w:color="auto"/>
            <w:left w:val="none" w:sz="0" w:space="0" w:color="auto"/>
            <w:bottom w:val="none" w:sz="0" w:space="0" w:color="auto"/>
            <w:right w:val="none" w:sz="0" w:space="0" w:color="auto"/>
          </w:divBdr>
        </w:div>
      </w:divsChild>
    </w:div>
    <w:div w:id="1126436797">
      <w:bodyDiv w:val="1"/>
      <w:marLeft w:val="0"/>
      <w:marRight w:val="0"/>
      <w:marTop w:val="0"/>
      <w:marBottom w:val="0"/>
      <w:divBdr>
        <w:top w:val="none" w:sz="0" w:space="0" w:color="auto"/>
        <w:left w:val="none" w:sz="0" w:space="0" w:color="auto"/>
        <w:bottom w:val="none" w:sz="0" w:space="0" w:color="auto"/>
        <w:right w:val="none" w:sz="0" w:space="0" w:color="auto"/>
      </w:divBdr>
    </w:div>
    <w:div w:id="1128429990">
      <w:bodyDiv w:val="1"/>
      <w:marLeft w:val="0"/>
      <w:marRight w:val="0"/>
      <w:marTop w:val="0"/>
      <w:marBottom w:val="0"/>
      <w:divBdr>
        <w:top w:val="none" w:sz="0" w:space="0" w:color="auto"/>
        <w:left w:val="none" w:sz="0" w:space="0" w:color="auto"/>
        <w:bottom w:val="none" w:sz="0" w:space="0" w:color="auto"/>
        <w:right w:val="none" w:sz="0" w:space="0" w:color="auto"/>
      </w:divBdr>
    </w:div>
    <w:div w:id="1128662842">
      <w:bodyDiv w:val="1"/>
      <w:marLeft w:val="0"/>
      <w:marRight w:val="0"/>
      <w:marTop w:val="0"/>
      <w:marBottom w:val="0"/>
      <w:divBdr>
        <w:top w:val="none" w:sz="0" w:space="0" w:color="auto"/>
        <w:left w:val="none" w:sz="0" w:space="0" w:color="auto"/>
        <w:bottom w:val="none" w:sz="0" w:space="0" w:color="auto"/>
        <w:right w:val="none" w:sz="0" w:space="0" w:color="auto"/>
      </w:divBdr>
    </w:div>
    <w:div w:id="1131631120">
      <w:bodyDiv w:val="1"/>
      <w:marLeft w:val="0"/>
      <w:marRight w:val="0"/>
      <w:marTop w:val="0"/>
      <w:marBottom w:val="0"/>
      <w:divBdr>
        <w:top w:val="none" w:sz="0" w:space="0" w:color="auto"/>
        <w:left w:val="none" w:sz="0" w:space="0" w:color="auto"/>
        <w:bottom w:val="none" w:sz="0" w:space="0" w:color="auto"/>
        <w:right w:val="none" w:sz="0" w:space="0" w:color="auto"/>
      </w:divBdr>
    </w:div>
    <w:div w:id="1132092068">
      <w:bodyDiv w:val="1"/>
      <w:marLeft w:val="0"/>
      <w:marRight w:val="0"/>
      <w:marTop w:val="0"/>
      <w:marBottom w:val="0"/>
      <w:divBdr>
        <w:top w:val="none" w:sz="0" w:space="0" w:color="auto"/>
        <w:left w:val="none" w:sz="0" w:space="0" w:color="auto"/>
        <w:bottom w:val="none" w:sz="0" w:space="0" w:color="auto"/>
        <w:right w:val="none" w:sz="0" w:space="0" w:color="auto"/>
      </w:divBdr>
    </w:div>
    <w:div w:id="1132559530">
      <w:bodyDiv w:val="1"/>
      <w:marLeft w:val="0"/>
      <w:marRight w:val="0"/>
      <w:marTop w:val="0"/>
      <w:marBottom w:val="0"/>
      <w:divBdr>
        <w:top w:val="none" w:sz="0" w:space="0" w:color="auto"/>
        <w:left w:val="none" w:sz="0" w:space="0" w:color="auto"/>
        <w:bottom w:val="none" w:sz="0" w:space="0" w:color="auto"/>
        <w:right w:val="none" w:sz="0" w:space="0" w:color="auto"/>
      </w:divBdr>
    </w:div>
    <w:div w:id="1133400767">
      <w:bodyDiv w:val="1"/>
      <w:marLeft w:val="0"/>
      <w:marRight w:val="0"/>
      <w:marTop w:val="0"/>
      <w:marBottom w:val="0"/>
      <w:divBdr>
        <w:top w:val="none" w:sz="0" w:space="0" w:color="auto"/>
        <w:left w:val="none" w:sz="0" w:space="0" w:color="auto"/>
        <w:bottom w:val="none" w:sz="0" w:space="0" w:color="auto"/>
        <w:right w:val="none" w:sz="0" w:space="0" w:color="auto"/>
      </w:divBdr>
    </w:div>
    <w:div w:id="1134835434">
      <w:bodyDiv w:val="1"/>
      <w:marLeft w:val="0"/>
      <w:marRight w:val="0"/>
      <w:marTop w:val="0"/>
      <w:marBottom w:val="0"/>
      <w:divBdr>
        <w:top w:val="none" w:sz="0" w:space="0" w:color="auto"/>
        <w:left w:val="none" w:sz="0" w:space="0" w:color="auto"/>
        <w:bottom w:val="none" w:sz="0" w:space="0" w:color="auto"/>
        <w:right w:val="none" w:sz="0" w:space="0" w:color="auto"/>
      </w:divBdr>
    </w:div>
    <w:div w:id="1134835942">
      <w:bodyDiv w:val="1"/>
      <w:marLeft w:val="0"/>
      <w:marRight w:val="0"/>
      <w:marTop w:val="0"/>
      <w:marBottom w:val="0"/>
      <w:divBdr>
        <w:top w:val="none" w:sz="0" w:space="0" w:color="auto"/>
        <w:left w:val="none" w:sz="0" w:space="0" w:color="auto"/>
        <w:bottom w:val="none" w:sz="0" w:space="0" w:color="auto"/>
        <w:right w:val="none" w:sz="0" w:space="0" w:color="auto"/>
      </w:divBdr>
    </w:div>
    <w:div w:id="1136800989">
      <w:bodyDiv w:val="1"/>
      <w:marLeft w:val="0"/>
      <w:marRight w:val="0"/>
      <w:marTop w:val="0"/>
      <w:marBottom w:val="0"/>
      <w:divBdr>
        <w:top w:val="none" w:sz="0" w:space="0" w:color="auto"/>
        <w:left w:val="none" w:sz="0" w:space="0" w:color="auto"/>
        <w:bottom w:val="none" w:sz="0" w:space="0" w:color="auto"/>
        <w:right w:val="none" w:sz="0" w:space="0" w:color="auto"/>
      </w:divBdr>
    </w:div>
    <w:div w:id="1136875981">
      <w:bodyDiv w:val="1"/>
      <w:marLeft w:val="0"/>
      <w:marRight w:val="0"/>
      <w:marTop w:val="0"/>
      <w:marBottom w:val="0"/>
      <w:divBdr>
        <w:top w:val="none" w:sz="0" w:space="0" w:color="auto"/>
        <w:left w:val="none" w:sz="0" w:space="0" w:color="auto"/>
        <w:bottom w:val="none" w:sz="0" w:space="0" w:color="auto"/>
        <w:right w:val="none" w:sz="0" w:space="0" w:color="auto"/>
      </w:divBdr>
    </w:div>
    <w:div w:id="1137801131">
      <w:bodyDiv w:val="1"/>
      <w:marLeft w:val="0"/>
      <w:marRight w:val="0"/>
      <w:marTop w:val="0"/>
      <w:marBottom w:val="0"/>
      <w:divBdr>
        <w:top w:val="none" w:sz="0" w:space="0" w:color="auto"/>
        <w:left w:val="none" w:sz="0" w:space="0" w:color="auto"/>
        <w:bottom w:val="none" w:sz="0" w:space="0" w:color="auto"/>
        <w:right w:val="none" w:sz="0" w:space="0" w:color="auto"/>
      </w:divBdr>
    </w:div>
    <w:div w:id="1139416948">
      <w:bodyDiv w:val="1"/>
      <w:marLeft w:val="0"/>
      <w:marRight w:val="0"/>
      <w:marTop w:val="0"/>
      <w:marBottom w:val="0"/>
      <w:divBdr>
        <w:top w:val="none" w:sz="0" w:space="0" w:color="auto"/>
        <w:left w:val="none" w:sz="0" w:space="0" w:color="auto"/>
        <w:bottom w:val="none" w:sz="0" w:space="0" w:color="auto"/>
        <w:right w:val="none" w:sz="0" w:space="0" w:color="auto"/>
      </w:divBdr>
    </w:div>
    <w:div w:id="1139615093">
      <w:bodyDiv w:val="1"/>
      <w:marLeft w:val="0"/>
      <w:marRight w:val="0"/>
      <w:marTop w:val="0"/>
      <w:marBottom w:val="0"/>
      <w:divBdr>
        <w:top w:val="none" w:sz="0" w:space="0" w:color="auto"/>
        <w:left w:val="none" w:sz="0" w:space="0" w:color="auto"/>
        <w:bottom w:val="none" w:sz="0" w:space="0" w:color="auto"/>
        <w:right w:val="none" w:sz="0" w:space="0" w:color="auto"/>
      </w:divBdr>
    </w:div>
    <w:div w:id="1141995234">
      <w:bodyDiv w:val="1"/>
      <w:marLeft w:val="0"/>
      <w:marRight w:val="0"/>
      <w:marTop w:val="0"/>
      <w:marBottom w:val="0"/>
      <w:divBdr>
        <w:top w:val="none" w:sz="0" w:space="0" w:color="auto"/>
        <w:left w:val="none" w:sz="0" w:space="0" w:color="auto"/>
        <w:bottom w:val="none" w:sz="0" w:space="0" w:color="auto"/>
        <w:right w:val="none" w:sz="0" w:space="0" w:color="auto"/>
      </w:divBdr>
    </w:div>
    <w:div w:id="1142698896">
      <w:bodyDiv w:val="1"/>
      <w:marLeft w:val="0"/>
      <w:marRight w:val="0"/>
      <w:marTop w:val="0"/>
      <w:marBottom w:val="0"/>
      <w:divBdr>
        <w:top w:val="none" w:sz="0" w:space="0" w:color="auto"/>
        <w:left w:val="none" w:sz="0" w:space="0" w:color="auto"/>
        <w:bottom w:val="none" w:sz="0" w:space="0" w:color="auto"/>
        <w:right w:val="none" w:sz="0" w:space="0" w:color="auto"/>
      </w:divBdr>
    </w:div>
    <w:div w:id="1142846800">
      <w:bodyDiv w:val="1"/>
      <w:marLeft w:val="0"/>
      <w:marRight w:val="0"/>
      <w:marTop w:val="0"/>
      <w:marBottom w:val="0"/>
      <w:divBdr>
        <w:top w:val="none" w:sz="0" w:space="0" w:color="auto"/>
        <w:left w:val="none" w:sz="0" w:space="0" w:color="auto"/>
        <w:bottom w:val="none" w:sz="0" w:space="0" w:color="auto"/>
        <w:right w:val="none" w:sz="0" w:space="0" w:color="auto"/>
      </w:divBdr>
    </w:div>
    <w:div w:id="1143039056">
      <w:bodyDiv w:val="1"/>
      <w:marLeft w:val="0"/>
      <w:marRight w:val="0"/>
      <w:marTop w:val="0"/>
      <w:marBottom w:val="0"/>
      <w:divBdr>
        <w:top w:val="none" w:sz="0" w:space="0" w:color="auto"/>
        <w:left w:val="none" w:sz="0" w:space="0" w:color="auto"/>
        <w:bottom w:val="none" w:sz="0" w:space="0" w:color="auto"/>
        <w:right w:val="none" w:sz="0" w:space="0" w:color="auto"/>
      </w:divBdr>
    </w:div>
    <w:div w:id="1143040456">
      <w:bodyDiv w:val="1"/>
      <w:marLeft w:val="0"/>
      <w:marRight w:val="0"/>
      <w:marTop w:val="0"/>
      <w:marBottom w:val="0"/>
      <w:divBdr>
        <w:top w:val="none" w:sz="0" w:space="0" w:color="auto"/>
        <w:left w:val="none" w:sz="0" w:space="0" w:color="auto"/>
        <w:bottom w:val="none" w:sz="0" w:space="0" w:color="auto"/>
        <w:right w:val="none" w:sz="0" w:space="0" w:color="auto"/>
      </w:divBdr>
    </w:div>
    <w:div w:id="1145853501">
      <w:bodyDiv w:val="1"/>
      <w:marLeft w:val="0"/>
      <w:marRight w:val="0"/>
      <w:marTop w:val="0"/>
      <w:marBottom w:val="0"/>
      <w:divBdr>
        <w:top w:val="none" w:sz="0" w:space="0" w:color="auto"/>
        <w:left w:val="none" w:sz="0" w:space="0" w:color="auto"/>
        <w:bottom w:val="none" w:sz="0" w:space="0" w:color="auto"/>
        <w:right w:val="none" w:sz="0" w:space="0" w:color="auto"/>
      </w:divBdr>
    </w:div>
    <w:div w:id="1147160900">
      <w:bodyDiv w:val="1"/>
      <w:marLeft w:val="0"/>
      <w:marRight w:val="0"/>
      <w:marTop w:val="0"/>
      <w:marBottom w:val="0"/>
      <w:divBdr>
        <w:top w:val="none" w:sz="0" w:space="0" w:color="auto"/>
        <w:left w:val="none" w:sz="0" w:space="0" w:color="auto"/>
        <w:bottom w:val="none" w:sz="0" w:space="0" w:color="auto"/>
        <w:right w:val="none" w:sz="0" w:space="0" w:color="auto"/>
      </w:divBdr>
    </w:div>
    <w:div w:id="1147819754">
      <w:bodyDiv w:val="1"/>
      <w:marLeft w:val="0"/>
      <w:marRight w:val="0"/>
      <w:marTop w:val="0"/>
      <w:marBottom w:val="0"/>
      <w:divBdr>
        <w:top w:val="none" w:sz="0" w:space="0" w:color="auto"/>
        <w:left w:val="none" w:sz="0" w:space="0" w:color="auto"/>
        <w:bottom w:val="none" w:sz="0" w:space="0" w:color="auto"/>
        <w:right w:val="none" w:sz="0" w:space="0" w:color="auto"/>
      </w:divBdr>
    </w:div>
    <w:div w:id="1149597666">
      <w:bodyDiv w:val="1"/>
      <w:marLeft w:val="0"/>
      <w:marRight w:val="0"/>
      <w:marTop w:val="0"/>
      <w:marBottom w:val="0"/>
      <w:divBdr>
        <w:top w:val="none" w:sz="0" w:space="0" w:color="auto"/>
        <w:left w:val="none" w:sz="0" w:space="0" w:color="auto"/>
        <w:bottom w:val="none" w:sz="0" w:space="0" w:color="auto"/>
        <w:right w:val="none" w:sz="0" w:space="0" w:color="auto"/>
      </w:divBdr>
    </w:div>
    <w:div w:id="1153914468">
      <w:bodyDiv w:val="1"/>
      <w:marLeft w:val="0"/>
      <w:marRight w:val="0"/>
      <w:marTop w:val="0"/>
      <w:marBottom w:val="0"/>
      <w:divBdr>
        <w:top w:val="none" w:sz="0" w:space="0" w:color="auto"/>
        <w:left w:val="none" w:sz="0" w:space="0" w:color="auto"/>
        <w:bottom w:val="none" w:sz="0" w:space="0" w:color="auto"/>
        <w:right w:val="none" w:sz="0" w:space="0" w:color="auto"/>
      </w:divBdr>
    </w:div>
    <w:div w:id="1154762072">
      <w:bodyDiv w:val="1"/>
      <w:marLeft w:val="0"/>
      <w:marRight w:val="0"/>
      <w:marTop w:val="0"/>
      <w:marBottom w:val="0"/>
      <w:divBdr>
        <w:top w:val="none" w:sz="0" w:space="0" w:color="auto"/>
        <w:left w:val="none" w:sz="0" w:space="0" w:color="auto"/>
        <w:bottom w:val="none" w:sz="0" w:space="0" w:color="auto"/>
        <w:right w:val="none" w:sz="0" w:space="0" w:color="auto"/>
      </w:divBdr>
    </w:div>
    <w:div w:id="1157041348">
      <w:bodyDiv w:val="1"/>
      <w:marLeft w:val="0"/>
      <w:marRight w:val="0"/>
      <w:marTop w:val="0"/>
      <w:marBottom w:val="0"/>
      <w:divBdr>
        <w:top w:val="none" w:sz="0" w:space="0" w:color="auto"/>
        <w:left w:val="none" w:sz="0" w:space="0" w:color="auto"/>
        <w:bottom w:val="none" w:sz="0" w:space="0" w:color="auto"/>
        <w:right w:val="none" w:sz="0" w:space="0" w:color="auto"/>
      </w:divBdr>
    </w:div>
    <w:div w:id="1157070318">
      <w:bodyDiv w:val="1"/>
      <w:marLeft w:val="0"/>
      <w:marRight w:val="0"/>
      <w:marTop w:val="0"/>
      <w:marBottom w:val="0"/>
      <w:divBdr>
        <w:top w:val="none" w:sz="0" w:space="0" w:color="auto"/>
        <w:left w:val="none" w:sz="0" w:space="0" w:color="auto"/>
        <w:bottom w:val="none" w:sz="0" w:space="0" w:color="auto"/>
        <w:right w:val="none" w:sz="0" w:space="0" w:color="auto"/>
      </w:divBdr>
    </w:div>
    <w:div w:id="1163155655">
      <w:bodyDiv w:val="1"/>
      <w:marLeft w:val="0"/>
      <w:marRight w:val="0"/>
      <w:marTop w:val="0"/>
      <w:marBottom w:val="0"/>
      <w:divBdr>
        <w:top w:val="none" w:sz="0" w:space="0" w:color="auto"/>
        <w:left w:val="none" w:sz="0" w:space="0" w:color="auto"/>
        <w:bottom w:val="none" w:sz="0" w:space="0" w:color="auto"/>
        <w:right w:val="none" w:sz="0" w:space="0" w:color="auto"/>
      </w:divBdr>
    </w:div>
    <w:div w:id="1164852881">
      <w:bodyDiv w:val="1"/>
      <w:marLeft w:val="0"/>
      <w:marRight w:val="0"/>
      <w:marTop w:val="0"/>
      <w:marBottom w:val="0"/>
      <w:divBdr>
        <w:top w:val="none" w:sz="0" w:space="0" w:color="auto"/>
        <w:left w:val="none" w:sz="0" w:space="0" w:color="auto"/>
        <w:bottom w:val="none" w:sz="0" w:space="0" w:color="auto"/>
        <w:right w:val="none" w:sz="0" w:space="0" w:color="auto"/>
      </w:divBdr>
    </w:div>
    <w:div w:id="1165239168">
      <w:bodyDiv w:val="1"/>
      <w:marLeft w:val="0"/>
      <w:marRight w:val="0"/>
      <w:marTop w:val="0"/>
      <w:marBottom w:val="0"/>
      <w:divBdr>
        <w:top w:val="none" w:sz="0" w:space="0" w:color="auto"/>
        <w:left w:val="none" w:sz="0" w:space="0" w:color="auto"/>
        <w:bottom w:val="none" w:sz="0" w:space="0" w:color="auto"/>
        <w:right w:val="none" w:sz="0" w:space="0" w:color="auto"/>
      </w:divBdr>
    </w:div>
    <w:div w:id="1166095822">
      <w:bodyDiv w:val="1"/>
      <w:marLeft w:val="0"/>
      <w:marRight w:val="0"/>
      <w:marTop w:val="0"/>
      <w:marBottom w:val="0"/>
      <w:divBdr>
        <w:top w:val="none" w:sz="0" w:space="0" w:color="auto"/>
        <w:left w:val="none" w:sz="0" w:space="0" w:color="auto"/>
        <w:bottom w:val="none" w:sz="0" w:space="0" w:color="auto"/>
        <w:right w:val="none" w:sz="0" w:space="0" w:color="auto"/>
      </w:divBdr>
    </w:div>
    <w:div w:id="1166282417">
      <w:bodyDiv w:val="1"/>
      <w:marLeft w:val="0"/>
      <w:marRight w:val="0"/>
      <w:marTop w:val="0"/>
      <w:marBottom w:val="0"/>
      <w:divBdr>
        <w:top w:val="none" w:sz="0" w:space="0" w:color="auto"/>
        <w:left w:val="none" w:sz="0" w:space="0" w:color="auto"/>
        <w:bottom w:val="none" w:sz="0" w:space="0" w:color="auto"/>
        <w:right w:val="none" w:sz="0" w:space="0" w:color="auto"/>
      </w:divBdr>
    </w:div>
    <w:div w:id="1169176200">
      <w:bodyDiv w:val="1"/>
      <w:marLeft w:val="0"/>
      <w:marRight w:val="0"/>
      <w:marTop w:val="0"/>
      <w:marBottom w:val="0"/>
      <w:divBdr>
        <w:top w:val="none" w:sz="0" w:space="0" w:color="auto"/>
        <w:left w:val="none" w:sz="0" w:space="0" w:color="auto"/>
        <w:bottom w:val="none" w:sz="0" w:space="0" w:color="auto"/>
        <w:right w:val="none" w:sz="0" w:space="0" w:color="auto"/>
      </w:divBdr>
    </w:div>
    <w:div w:id="1171872817">
      <w:bodyDiv w:val="1"/>
      <w:marLeft w:val="0"/>
      <w:marRight w:val="0"/>
      <w:marTop w:val="0"/>
      <w:marBottom w:val="0"/>
      <w:divBdr>
        <w:top w:val="none" w:sz="0" w:space="0" w:color="auto"/>
        <w:left w:val="none" w:sz="0" w:space="0" w:color="auto"/>
        <w:bottom w:val="none" w:sz="0" w:space="0" w:color="auto"/>
        <w:right w:val="none" w:sz="0" w:space="0" w:color="auto"/>
      </w:divBdr>
    </w:div>
    <w:div w:id="1173835948">
      <w:bodyDiv w:val="1"/>
      <w:marLeft w:val="0"/>
      <w:marRight w:val="0"/>
      <w:marTop w:val="0"/>
      <w:marBottom w:val="0"/>
      <w:divBdr>
        <w:top w:val="none" w:sz="0" w:space="0" w:color="auto"/>
        <w:left w:val="none" w:sz="0" w:space="0" w:color="auto"/>
        <w:bottom w:val="none" w:sz="0" w:space="0" w:color="auto"/>
        <w:right w:val="none" w:sz="0" w:space="0" w:color="auto"/>
      </w:divBdr>
    </w:div>
    <w:div w:id="1179196941">
      <w:bodyDiv w:val="1"/>
      <w:marLeft w:val="0"/>
      <w:marRight w:val="0"/>
      <w:marTop w:val="0"/>
      <w:marBottom w:val="0"/>
      <w:divBdr>
        <w:top w:val="none" w:sz="0" w:space="0" w:color="auto"/>
        <w:left w:val="none" w:sz="0" w:space="0" w:color="auto"/>
        <w:bottom w:val="none" w:sz="0" w:space="0" w:color="auto"/>
        <w:right w:val="none" w:sz="0" w:space="0" w:color="auto"/>
      </w:divBdr>
    </w:div>
    <w:div w:id="1179736793">
      <w:bodyDiv w:val="1"/>
      <w:marLeft w:val="0"/>
      <w:marRight w:val="0"/>
      <w:marTop w:val="0"/>
      <w:marBottom w:val="0"/>
      <w:divBdr>
        <w:top w:val="none" w:sz="0" w:space="0" w:color="auto"/>
        <w:left w:val="none" w:sz="0" w:space="0" w:color="auto"/>
        <w:bottom w:val="none" w:sz="0" w:space="0" w:color="auto"/>
        <w:right w:val="none" w:sz="0" w:space="0" w:color="auto"/>
      </w:divBdr>
    </w:div>
    <w:div w:id="1186822166">
      <w:bodyDiv w:val="1"/>
      <w:marLeft w:val="0"/>
      <w:marRight w:val="0"/>
      <w:marTop w:val="0"/>
      <w:marBottom w:val="0"/>
      <w:divBdr>
        <w:top w:val="none" w:sz="0" w:space="0" w:color="auto"/>
        <w:left w:val="none" w:sz="0" w:space="0" w:color="auto"/>
        <w:bottom w:val="none" w:sz="0" w:space="0" w:color="auto"/>
        <w:right w:val="none" w:sz="0" w:space="0" w:color="auto"/>
      </w:divBdr>
    </w:div>
    <w:div w:id="1186947072">
      <w:bodyDiv w:val="1"/>
      <w:marLeft w:val="0"/>
      <w:marRight w:val="0"/>
      <w:marTop w:val="0"/>
      <w:marBottom w:val="0"/>
      <w:divBdr>
        <w:top w:val="none" w:sz="0" w:space="0" w:color="auto"/>
        <w:left w:val="none" w:sz="0" w:space="0" w:color="auto"/>
        <w:bottom w:val="none" w:sz="0" w:space="0" w:color="auto"/>
        <w:right w:val="none" w:sz="0" w:space="0" w:color="auto"/>
      </w:divBdr>
    </w:div>
    <w:div w:id="1187525639">
      <w:bodyDiv w:val="1"/>
      <w:marLeft w:val="0"/>
      <w:marRight w:val="0"/>
      <w:marTop w:val="0"/>
      <w:marBottom w:val="0"/>
      <w:divBdr>
        <w:top w:val="none" w:sz="0" w:space="0" w:color="auto"/>
        <w:left w:val="none" w:sz="0" w:space="0" w:color="auto"/>
        <w:bottom w:val="none" w:sz="0" w:space="0" w:color="auto"/>
        <w:right w:val="none" w:sz="0" w:space="0" w:color="auto"/>
      </w:divBdr>
    </w:div>
    <w:div w:id="1188373880">
      <w:bodyDiv w:val="1"/>
      <w:marLeft w:val="0"/>
      <w:marRight w:val="0"/>
      <w:marTop w:val="0"/>
      <w:marBottom w:val="0"/>
      <w:divBdr>
        <w:top w:val="none" w:sz="0" w:space="0" w:color="auto"/>
        <w:left w:val="none" w:sz="0" w:space="0" w:color="auto"/>
        <w:bottom w:val="none" w:sz="0" w:space="0" w:color="auto"/>
        <w:right w:val="none" w:sz="0" w:space="0" w:color="auto"/>
      </w:divBdr>
    </w:div>
    <w:div w:id="1189835270">
      <w:bodyDiv w:val="1"/>
      <w:marLeft w:val="0"/>
      <w:marRight w:val="0"/>
      <w:marTop w:val="0"/>
      <w:marBottom w:val="0"/>
      <w:divBdr>
        <w:top w:val="none" w:sz="0" w:space="0" w:color="auto"/>
        <w:left w:val="none" w:sz="0" w:space="0" w:color="auto"/>
        <w:bottom w:val="none" w:sz="0" w:space="0" w:color="auto"/>
        <w:right w:val="none" w:sz="0" w:space="0" w:color="auto"/>
      </w:divBdr>
    </w:div>
    <w:div w:id="1191068313">
      <w:bodyDiv w:val="1"/>
      <w:marLeft w:val="0"/>
      <w:marRight w:val="0"/>
      <w:marTop w:val="0"/>
      <w:marBottom w:val="0"/>
      <w:divBdr>
        <w:top w:val="none" w:sz="0" w:space="0" w:color="auto"/>
        <w:left w:val="none" w:sz="0" w:space="0" w:color="auto"/>
        <w:bottom w:val="none" w:sz="0" w:space="0" w:color="auto"/>
        <w:right w:val="none" w:sz="0" w:space="0" w:color="auto"/>
      </w:divBdr>
    </w:div>
    <w:div w:id="1194031072">
      <w:bodyDiv w:val="1"/>
      <w:marLeft w:val="0"/>
      <w:marRight w:val="0"/>
      <w:marTop w:val="0"/>
      <w:marBottom w:val="0"/>
      <w:divBdr>
        <w:top w:val="none" w:sz="0" w:space="0" w:color="auto"/>
        <w:left w:val="none" w:sz="0" w:space="0" w:color="auto"/>
        <w:bottom w:val="none" w:sz="0" w:space="0" w:color="auto"/>
        <w:right w:val="none" w:sz="0" w:space="0" w:color="auto"/>
      </w:divBdr>
    </w:div>
    <w:div w:id="1198010518">
      <w:bodyDiv w:val="1"/>
      <w:marLeft w:val="0"/>
      <w:marRight w:val="0"/>
      <w:marTop w:val="0"/>
      <w:marBottom w:val="0"/>
      <w:divBdr>
        <w:top w:val="none" w:sz="0" w:space="0" w:color="auto"/>
        <w:left w:val="none" w:sz="0" w:space="0" w:color="auto"/>
        <w:bottom w:val="none" w:sz="0" w:space="0" w:color="auto"/>
        <w:right w:val="none" w:sz="0" w:space="0" w:color="auto"/>
      </w:divBdr>
    </w:div>
    <w:div w:id="1198353234">
      <w:bodyDiv w:val="1"/>
      <w:marLeft w:val="0"/>
      <w:marRight w:val="0"/>
      <w:marTop w:val="0"/>
      <w:marBottom w:val="0"/>
      <w:divBdr>
        <w:top w:val="none" w:sz="0" w:space="0" w:color="auto"/>
        <w:left w:val="none" w:sz="0" w:space="0" w:color="auto"/>
        <w:bottom w:val="none" w:sz="0" w:space="0" w:color="auto"/>
        <w:right w:val="none" w:sz="0" w:space="0" w:color="auto"/>
      </w:divBdr>
    </w:div>
    <w:div w:id="1199507556">
      <w:bodyDiv w:val="1"/>
      <w:marLeft w:val="0"/>
      <w:marRight w:val="0"/>
      <w:marTop w:val="0"/>
      <w:marBottom w:val="0"/>
      <w:divBdr>
        <w:top w:val="none" w:sz="0" w:space="0" w:color="auto"/>
        <w:left w:val="none" w:sz="0" w:space="0" w:color="auto"/>
        <w:bottom w:val="none" w:sz="0" w:space="0" w:color="auto"/>
        <w:right w:val="none" w:sz="0" w:space="0" w:color="auto"/>
      </w:divBdr>
    </w:div>
    <w:div w:id="1199857351">
      <w:bodyDiv w:val="1"/>
      <w:marLeft w:val="0"/>
      <w:marRight w:val="0"/>
      <w:marTop w:val="0"/>
      <w:marBottom w:val="0"/>
      <w:divBdr>
        <w:top w:val="none" w:sz="0" w:space="0" w:color="auto"/>
        <w:left w:val="none" w:sz="0" w:space="0" w:color="auto"/>
        <w:bottom w:val="none" w:sz="0" w:space="0" w:color="auto"/>
        <w:right w:val="none" w:sz="0" w:space="0" w:color="auto"/>
      </w:divBdr>
    </w:div>
    <w:div w:id="1202598436">
      <w:bodyDiv w:val="1"/>
      <w:marLeft w:val="0"/>
      <w:marRight w:val="0"/>
      <w:marTop w:val="0"/>
      <w:marBottom w:val="0"/>
      <w:divBdr>
        <w:top w:val="none" w:sz="0" w:space="0" w:color="auto"/>
        <w:left w:val="none" w:sz="0" w:space="0" w:color="auto"/>
        <w:bottom w:val="none" w:sz="0" w:space="0" w:color="auto"/>
        <w:right w:val="none" w:sz="0" w:space="0" w:color="auto"/>
      </w:divBdr>
    </w:div>
    <w:div w:id="1202669442">
      <w:bodyDiv w:val="1"/>
      <w:marLeft w:val="0"/>
      <w:marRight w:val="0"/>
      <w:marTop w:val="0"/>
      <w:marBottom w:val="0"/>
      <w:divBdr>
        <w:top w:val="none" w:sz="0" w:space="0" w:color="auto"/>
        <w:left w:val="none" w:sz="0" w:space="0" w:color="auto"/>
        <w:bottom w:val="none" w:sz="0" w:space="0" w:color="auto"/>
        <w:right w:val="none" w:sz="0" w:space="0" w:color="auto"/>
      </w:divBdr>
    </w:div>
    <w:div w:id="1204247612">
      <w:bodyDiv w:val="1"/>
      <w:marLeft w:val="0"/>
      <w:marRight w:val="0"/>
      <w:marTop w:val="0"/>
      <w:marBottom w:val="0"/>
      <w:divBdr>
        <w:top w:val="none" w:sz="0" w:space="0" w:color="auto"/>
        <w:left w:val="none" w:sz="0" w:space="0" w:color="auto"/>
        <w:bottom w:val="none" w:sz="0" w:space="0" w:color="auto"/>
        <w:right w:val="none" w:sz="0" w:space="0" w:color="auto"/>
      </w:divBdr>
    </w:div>
    <w:div w:id="1205019764">
      <w:bodyDiv w:val="1"/>
      <w:marLeft w:val="0"/>
      <w:marRight w:val="0"/>
      <w:marTop w:val="0"/>
      <w:marBottom w:val="0"/>
      <w:divBdr>
        <w:top w:val="none" w:sz="0" w:space="0" w:color="auto"/>
        <w:left w:val="none" w:sz="0" w:space="0" w:color="auto"/>
        <w:bottom w:val="none" w:sz="0" w:space="0" w:color="auto"/>
        <w:right w:val="none" w:sz="0" w:space="0" w:color="auto"/>
      </w:divBdr>
    </w:div>
    <w:div w:id="1205404818">
      <w:bodyDiv w:val="1"/>
      <w:marLeft w:val="0"/>
      <w:marRight w:val="0"/>
      <w:marTop w:val="0"/>
      <w:marBottom w:val="0"/>
      <w:divBdr>
        <w:top w:val="none" w:sz="0" w:space="0" w:color="auto"/>
        <w:left w:val="none" w:sz="0" w:space="0" w:color="auto"/>
        <w:bottom w:val="none" w:sz="0" w:space="0" w:color="auto"/>
        <w:right w:val="none" w:sz="0" w:space="0" w:color="auto"/>
      </w:divBdr>
    </w:div>
    <w:div w:id="1206218306">
      <w:bodyDiv w:val="1"/>
      <w:marLeft w:val="0"/>
      <w:marRight w:val="0"/>
      <w:marTop w:val="0"/>
      <w:marBottom w:val="0"/>
      <w:divBdr>
        <w:top w:val="none" w:sz="0" w:space="0" w:color="auto"/>
        <w:left w:val="none" w:sz="0" w:space="0" w:color="auto"/>
        <w:bottom w:val="none" w:sz="0" w:space="0" w:color="auto"/>
        <w:right w:val="none" w:sz="0" w:space="0" w:color="auto"/>
      </w:divBdr>
    </w:div>
    <w:div w:id="1206285115">
      <w:bodyDiv w:val="1"/>
      <w:marLeft w:val="0"/>
      <w:marRight w:val="0"/>
      <w:marTop w:val="0"/>
      <w:marBottom w:val="0"/>
      <w:divBdr>
        <w:top w:val="none" w:sz="0" w:space="0" w:color="auto"/>
        <w:left w:val="none" w:sz="0" w:space="0" w:color="auto"/>
        <w:bottom w:val="none" w:sz="0" w:space="0" w:color="auto"/>
        <w:right w:val="none" w:sz="0" w:space="0" w:color="auto"/>
      </w:divBdr>
    </w:div>
    <w:div w:id="1206602871">
      <w:bodyDiv w:val="1"/>
      <w:marLeft w:val="0"/>
      <w:marRight w:val="0"/>
      <w:marTop w:val="0"/>
      <w:marBottom w:val="0"/>
      <w:divBdr>
        <w:top w:val="none" w:sz="0" w:space="0" w:color="auto"/>
        <w:left w:val="none" w:sz="0" w:space="0" w:color="auto"/>
        <w:bottom w:val="none" w:sz="0" w:space="0" w:color="auto"/>
        <w:right w:val="none" w:sz="0" w:space="0" w:color="auto"/>
      </w:divBdr>
    </w:div>
    <w:div w:id="1208300789">
      <w:bodyDiv w:val="1"/>
      <w:marLeft w:val="0"/>
      <w:marRight w:val="0"/>
      <w:marTop w:val="0"/>
      <w:marBottom w:val="0"/>
      <w:divBdr>
        <w:top w:val="none" w:sz="0" w:space="0" w:color="auto"/>
        <w:left w:val="none" w:sz="0" w:space="0" w:color="auto"/>
        <w:bottom w:val="none" w:sz="0" w:space="0" w:color="auto"/>
        <w:right w:val="none" w:sz="0" w:space="0" w:color="auto"/>
      </w:divBdr>
    </w:div>
    <w:div w:id="1209536731">
      <w:bodyDiv w:val="1"/>
      <w:marLeft w:val="0"/>
      <w:marRight w:val="0"/>
      <w:marTop w:val="0"/>
      <w:marBottom w:val="0"/>
      <w:divBdr>
        <w:top w:val="none" w:sz="0" w:space="0" w:color="auto"/>
        <w:left w:val="none" w:sz="0" w:space="0" w:color="auto"/>
        <w:bottom w:val="none" w:sz="0" w:space="0" w:color="auto"/>
        <w:right w:val="none" w:sz="0" w:space="0" w:color="auto"/>
      </w:divBdr>
    </w:div>
    <w:div w:id="1211069492">
      <w:bodyDiv w:val="1"/>
      <w:marLeft w:val="0"/>
      <w:marRight w:val="0"/>
      <w:marTop w:val="0"/>
      <w:marBottom w:val="0"/>
      <w:divBdr>
        <w:top w:val="none" w:sz="0" w:space="0" w:color="auto"/>
        <w:left w:val="none" w:sz="0" w:space="0" w:color="auto"/>
        <w:bottom w:val="none" w:sz="0" w:space="0" w:color="auto"/>
        <w:right w:val="none" w:sz="0" w:space="0" w:color="auto"/>
      </w:divBdr>
    </w:div>
    <w:div w:id="1211383486">
      <w:bodyDiv w:val="1"/>
      <w:marLeft w:val="0"/>
      <w:marRight w:val="0"/>
      <w:marTop w:val="0"/>
      <w:marBottom w:val="0"/>
      <w:divBdr>
        <w:top w:val="none" w:sz="0" w:space="0" w:color="auto"/>
        <w:left w:val="none" w:sz="0" w:space="0" w:color="auto"/>
        <w:bottom w:val="none" w:sz="0" w:space="0" w:color="auto"/>
        <w:right w:val="none" w:sz="0" w:space="0" w:color="auto"/>
      </w:divBdr>
    </w:div>
    <w:div w:id="1212574965">
      <w:bodyDiv w:val="1"/>
      <w:marLeft w:val="0"/>
      <w:marRight w:val="0"/>
      <w:marTop w:val="0"/>
      <w:marBottom w:val="0"/>
      <w:divBdr>
        <w:top w:val="none" w:sz="0" w:space="0" w:color="auto"/>
        <w:left w:val="none" w:sz="0" w:space="0" w:color="auto"/>
        <w:bottom w:val="none" w:sz="0" w:space="0" w:color="auto"/>
        <w:right w:val="none" w:sz="0" w:space="0" w:color="auto"/>
      </w:divBdr>
    </w:div>
    <w:div w:id="1212688183">
      <w:bodyDiv w:val="1"/>
      <w:marLeft w:val="0"/>
      <w:marRight w:val="0"/>
      <w:marTop w:val="0"/>
      <w:marBottom w:val="0"/>
      <w:divBdr>
        <w:top w:val="none" w:sz="0" w:space="0" w:color="auto"/>
        <w:left w:val="none" w:sz="0" w:space="0" w:color="auto"/>
        <w:bottom w:val="none" w:sz="0" w:space="0" w:color="auto"/>
        <w:right w:val="none" w:sz="0" w:space="0" w:color="auto"/>
      </w:divBdr>
    </w:div>
    <w:div w:id="1215121403">
      <w:bodyDiv w:val="1"/>
      <w:marLeft w:val="0"/>
      <w:marRight w:val="0"/>
      <w:marTop w:val="0"/>
      <w:marBottom w:val="0"/>
      <w:divBdr>
        <w:top w:val="none" w:sz="0" w:space="0" w:color="auto"/>
        <w:left w:val="none" w:sz="0" w:space="0" w:color="auto"/>
        <w:bottom w:val="none" w:sz="0" w:space="0" w:color="auto"/>
        <w:right w:val="none" w:sz="0" w:space="0" w:color="auto"/>
      </w:divBdr>
    </w:div>
    <w:div w:id="1220240136">
      <w:bodyDiv w:val="1"/>
      <w:marLeft w:val="0"/>
      <w:marRight w:val="0"/>
      <w:marTop w:val="0"/>
      <w:marBottom w:val="0"/>
      <w:divBdr>
        <w:top w:val="none" w:sz="0" w:space="0" w:color="auto"/>
        <w:left w:val="none" w:sz="0" w:space="0" w:color="auto"/>
        <w:bottom w:val="none" w:sz="0" w:space="0" w:color="auto"/>
        <w:right w:val="none" w:sz="0" w:space="0" w:color="auto"/>
      </w:divBdr>
    </w:div>
    <w:div w:id="1222787432">
      <w:bodyDiv w:val="1"/>
      <w:marLeft w:val="0"/>
      <w:marRight w:val="0"/>
      <w:marTop w:val="0"/>
      <w:marBottom w:val="0"/>
      <w:divBdr>
        <w:top w:val="none" w:sz="0" w:space="0" w:color="auto"/>
        <w:left w:val="none" w:sz="0" w:space="0" w:color="auto"/>
        <w:bottom w:val="none" w:sz="0" w:space="0" w:color="auto"/>
        <w:right w:val="none" w:sz="0" w:space="0" w:color="auto"/>
      </w:divBdr>
    </w:div>
    <w:div w:id="1225874543">
      <w:bodyDiv w:val="1"/>
      <w:marLeft w:val="0"/>
      <w:marRight w:val="0"/>
      <w:marTop w:val="0"/>
      <w:marBottom w:val="0"/>
      <w:divBdr>
        <w:top w:val="none" w:sz="0" w:space="0" w:color="auto"/>
        <w:left w:val="none" w:sz="0" w:space="0" w:color="auto"/>
        <w:bottom w:val="none" w:sz="0" w:space="0" w:color="auto"/>
        <w:right w:val="none" w:sz="0" w:space="0" w:color="auto"/>
      </w:divBdr>
    </w:div>
    <w:div w:id="1230504959">
      <w:bodyDiv w:val="1"/>
      <w:marLeft w:val="0"/>
      <w:marRight w:val="0"/>
      <w:marTop w:val="0"/>
      <w:marBottom w:val="0"/>
      <w:divBdr>
        <w:top w:val="none" w:sz="0" w:space="0" w:color="auto"/>
        <w:left w:val="none" w:sz="0" w:space="0" w:color="auto"/>
        <w:bottom w:val="none" w:sz="0" w:space="0" w:color="auto"/>
        <w:right w:val="none" w:sz="0" w:space="0" w:color="auto"/>
      </w:divBdr>
    </w:div>
    <w:div w:id="1234702909">
      <w:bodyDiv w:val="1"/>
      <w:marLeft w:val="0"/>
      <w:marRight w:val="0"/>
      <w:marTop w:val="0"/>
      <w:marBottom w:val="0"/>
      <w:divBdr>
        <w:top w:val="none" w:sz="0" w:space="0" w:color="auto"/>
        <w:left w:val="none" w:sz="0" w:space="0" w:color="auto"/>
        <w:bottom w:val="none" w:sz="0" w:space="0" w:color="auto"/>
        <w:right w:val="none" w:sz="0" w:space="0" w:color="auto"/>
      </w:divBdr>
    </w:div>
    <w:div w:id="1235163370">
      <w:bodyDiv w:val="1"/>
      <w:marLeft w:val="0"/>
      <w:marRight w:val="0"/>
      <w:marTop w:val="0"/>
      <w:marBottom w:val="0"/>
      <w:divBdr>
        <w:top w:val="none" w:sz="0" w:space="0" w:color="auto"/>
        <w:left w:val="none" w:sz="0" w:space="0" w:color="auto"/>
        <w:bottom w:val="none" w:sz="0" w:space="0" w:color="auto"/>
        <w:right w:val="none" w:sz="0" w:space="0" w:color="auto"/>
      </w:divBdr>
    </w:div>
    <w:div w:id="1237129544">
      <w:bodyDiv w:val="1"/>
      <w:marLeft w:val="0"/>
      <w:marRight w:val="0"/>
      <w:marTop w:val="0"/>
      <w:marBottom w:val="0"/>
      <w:divBdr>
        <w:top w:val="none" w:sz="0" w:space="0" w:color="auto"/>
        <w:left w:val="none" w:sz="0" w:space="0" w:color="auto"/>
        <w:bottom w:val="none" w:sz="0" w:space="0" w:color="auto"/>
        <w:right w:val="none" w:sz="0" w:space="0" w:color="auto"/>
      </w:divBdr>
    </w:div>
    <w:div w:id="1242838556">
      <w:bodyDiv w:val="1"/>
      <w:marLeft w:val="0"/>
      <w:marRight w:val="0"/>
      <w:marTop w:val="0"/>
      <w:marBottom w:val="0"/>
      <w:divBdr>
        <w:top w:val="none" w:sz="0" w:space="0" w:color="auto"/>
        <w:left w:val="none" w:sz="0" w:space="0" w:color="auto"/>
        <w:bottom w:val="none" w:sz="0" w:space="0" w:color="auto"/>
        <w:right w:val="none" w:sz="0" w:space="0" w:color="auto"/>
      </w:divBdr>
    </w:div>
    <w:div w:id="1249074289">
      <w:bodyDiv w:val="1"/>
      <w:marLeft w:val="0"/>
      <w:marRight w:val="0"/>
      <w:marTop w:val="0"/>
      <w:marBottom w:val="0"/>
      <w:divBdr>
        <w:top w:val="none" w:sz="0" w:space="0" w:color="auto"/>
        <w:left w:val="none" w:sz="0" w:space="0" w:color="auto"/>
        <w:bottom w:val="none" w:sz="0" w:space="0" w:color="auto"/>
        <w:right w:val="none" w:sz="0" w:space="0" w:color="auto"/>
      </w:divBdr>
    </w:div>
    <w:div w:id="1249776384">
      <w:bodyDiv w:val="1"/>
      <w:marLeft w:val="0"/>
      <w:marRight w:val="0"/>
      <w:marTop w:val="0"/>
      <w:marBottom w:val="0"/>
      <w:divBdr>
        <w:top w:val="none" w:sz="0" w:space="0" w:color="auto"/>
        <w:left w:val="none" w:sz="0" w:space="0" w:color="auto"/>
        <w:bottom w:val="none" w:sz="0" w:space="0" w:color="auto"/>
        <w:right w:val="none" w:sz="0" w:space="0" w:color="auto"/>
      </w:divBdr>
    </w:div>
    <w:div w:id="1251767458">
      <w:bodyDiv w:val="1"/>
      <w:marLeft w:val="0"/>
      <w:marRight w:val="0"/>
      <w:marTop w:val="0"/>
      <w:marBottom w:val="0"/>
      <w:divBdr>
        <w:top w:val="none" w:sz="0" w:space="0" w:color="auto"/>
        <w:left w:val="none" w:sz="0" w:space="0" w:color="auto"/>
        <w:bottom w:val="none" w:sz="0" w:space="0" w:color="auto"/>
        <w:right w:val="none" w:sz="0" w:space="0" w:color="auto"/>
      </w:divBdr>
    </w:div>
    <w:div w:id="1255626844">
      <w:bodyDiv w:val="1"/>
      <w:marLeft w:val="0"/>
      <w:marRight w:val="0"/>
      <w:marTop w:val="0"/>
      <w:marBottom w:val="0"/>
      <w:divBdr>
        <w:top w:val="none" w:sz="0" w:space="0" w:color="auto"/>
        <w:left w:val="none" w:sz="0" w:space="0" w:color="auto"/>
        <w:bottom w:val="none" w:sz="0" w:space="0" w:color="auto"/>
        <w:right w:val="none" w:sz="0" w:space="0" w:color="auto"/>
      </w:divBdr>
    </w:div>
    <w:div w:id="1255670582">
      <w:bodyDiv w:val="1"/>
      <w:marLeft w:val="0"/>
      <w:marRight w:val="0"/>
      <w:marTop w:val="0"/>
      <w:marBottom w:val="0"/>
      <w:divBdr>
        <w:top w:val="none" w:sz="0" w:space="0" w:color="auto"/>
        <w:left w:val="none" w:sz="0" w:space="0" w:color="auto"/>
        <w:bottom w:val="none" w:sz="0" w:space="0" w:color="auto"/>
        <w:right w:val="none" w:sz="0" w:space="0" w:color="auto"/>
      </w:divBdr>
    </w:div>
    <w:div w:id="1255702305">
      <w:bodyDiv w:val="1"/>
      <w:marLeft w:val="0"/>
      <w:marRight w:val="0"/>
      <w:marTop w:val="0"/>
      <w:marBottom w:val="0"/>
      <w:divBdr>
        <w:top w:val="none" w:sz="0" w:space="0" w:color="auto"/>
        <w:left w:val="none" w:sz="0" w:space="0" w:color="auto"/>
        <w:bottom w:val="none" w:sz="0" w:space="0" w:color="auto"/>
        <w:right w:val="none" w:sz="0" w:space="0" w:color="auto"/>
      </w:divBdr>
    </w:div>
    <w:div w:id="1258639507">
      <w:bodyDiv w:val="1"/>
      <w:marLeft w:val="0"/>
      <w:marRight w:val="0"/>
      <w:marTop w:val="0"/>
      <w:marBottom w:val="0"/>
      <w:divBdr>
        <w:top w:val="none" w:sz="0" w:space="0" w:color="auto"/>
        <w:left w:val="none" w:sz="0" w:space="0" w:color="auto"/>
        <w:bottom w:val="none" w:sz="0" w:space="0" w:color="auto"/>
        <w:right w:val="none" w:sz="0" w:space="0" w:color="auto"/>
      </w:divBdr>
    </w:div>
    <w:div w:id="1264413551">
      <w:bodyDiv w:val="1"/>
      <w:marLeft w:val="0"/>
      <w:marRight w:val="0"/>
      <w:marTop w:val="0"/>
      <w:marBottom w:val="0"/>
      <w:divBdr>
        <w:top w:val="none" w:sz="0" w:space="0" w:color="auto"/>
        <w:left w:val="none" w:sz="0" w:space="0" w:color="auto"/>
        <w:bottom w:val="none" w:sz="0" w:space="0" w:color="auto"/>
        <w:right w:val="none" w:sz="0" w:space="0" w:color="auto"/>
      </w:divBdr>
    </w:div>
    <w:div w:id="1266114417">
      <w:bodyDiv w:val="1"/>
      <w:marLeft w:val="0"/>
      <w:marRight w:val="0"/>
      <w:marTop w:val="0"/>
      <w:marBottom w:val="0"/>
      <w:divBdr>
        <w:top w:val="none" w:sz="0" w:space="0" w:color="auto"/>
        <w:left w:val="none" w:sz="0" w:space="0" w:color="auto"/>
        <w:bottom w:val="none" w:sz="0" w:space="0" w:color="auto"/>
        <w:right w:val="none" w:sz="0" w:space="0" w:color="auto"/>
      </w:divBdr>
    </w:div>
    <w:div w:id="1271357883">
      <w:bodyDiv w:val="1"/>
      <w:marLeft w:val="0"/>
      <w:marRight w:val="0"/>
      <w:marTop w:val="0"/>
      <w:marBottom w:val="0"/>
      <w:divBdr>
        <w:top w:val="none" w:sz="0" w:space="0" w:color="auto"/>
        <w:left w:val="none" w:sz="0" w:space="0" w:color="auto"/>
        <w:bottom w:val="none" w:sz="0" w:space="0" w:color="auto"/>
        <w:right w:val="none" w:sz="0" w:space="0" w:color="auto"/>
      </w:divBdr>
    </w:div>
    <w:div w:id="1271936648">
      <w:bodyDiv w:val="1"/>
      <w:marLeft w:val="0"/>
      <w:marRight w:val="0"/>
      <w:marTop w:val="0"/>
      <w:marBottom w:val="0"/>
      <w:divBdr>
        <w:top w:val="none" w:sz="0" w:space="0" w:color="auto"/>
        <w:left w:val="none" w:sz="0" w:space="0" w:color="auto"/>
        <w:bottom w:val="none" w:sz="0" w:space="0" w:color="auto"/>
        <w:right w:val="none" w:sz="0" w:space="0" w:color="auto"/>
      </w:divBdr>
    </w:div>
    <w:div w:id="1272932956">
      <w:bodyDiv w:val="1"/>
      <w:marLeft w:val="0"/>
      <w:marRight w:val="0"/>
      <w:marTop w:val="0"/>
      <w:marBottom w:val="0"/>
      <w:divBdr>
        <w:top w:val="none" w:sz="0" w:space="0" w:color="auto"/>
        <w:left w:val="none" w:sz="0" w:space="0" w:color="auto"/>
        <w:bottom w:val="none" w:sz="0" w:space="0" w:color="auto"/>
        <w:right w:val="none" w:sz="0" w:space="0" w:color="auto"/>
      </w:divBdr>
    </w:div>
    <w:div w:id="1276062246">
      <w:bodyDiv w:val="1"/>
      <w:marLeft w:val="0"/>
      <w:marRight w:val="0"/>
      <w:marTop w:val="0"/>
      <w:marBottom w:val="0"/>
      <w:divBdr>
        <w:top w:val="none" w:sz="0" w:space="0" w:color="auto"/>
        <w:left w:val="none" w:sz="0" w:space="0" w:color="auto"/>
        <w:bottom w:val="none" w:sz="0" w:space="0" w:color="auto"/>
        <w:right w:val="none" w:sz="0" w:space="0" w:color="auto"/>
      </w:divBdr>
    </w:div>
    <w:div w:id="1276870564">
      <w:bodyDiv w:val="1"/>
      <w:marLeft w:val="0"/>
      <w:marRight w:val="0"/>
      <w:marTop w:val="0"/>
      <w:marBottom w:val="0"/>
      <w:divBdr>
        <w:top w:val="none" w:sz="0" w:space="0" w:color="auto"/>
        <w:left w:val="none" w:sz="0" w:space="0" w:color="auto"/>
        <w:bottom w:val="none" w:sz="0" w:space="0" w:color="auto"/>
        <w:right w:val="none" w:sz="0" w:space="0" w:color="auto"/>
      </w:divBdr>
    </w:div>
    <w:div w:id="1278179041">
      <w:bodyDiv w:val="1"/>
      <w:marLeft w:val="0"/>
      <w:marRight w:val="0"/>
      <w:marTop w:val="0"/>
      <w:marBottom w:val="0"/>
      <w:divBdr>
        <w:top w:val="none" w:sz="0" w:space="0" w:color="auto"/>
        <w:left w:val="none" w:sz="0" w:space="0" w:color="auto"/>
        <w:bottom w:val="none" w:sz="0" w:space="0" w:color="auto"/>
        <w:right w:val="none" w:sz="0" w:space="0" w:color="auto"/>
      </w:divBdr>
    </w:div>
    <w:div w:id="1280599880">
      <w:bodyDiv w:val="1"/>
      <w:marLeft w:val="0"/>
      <w:marRight w:val="0"/>
      <w:marTop w:val="0"/>
      <w:marBottom w:val="0"/>
      <w:divBdr>
        <w:top w:val="none" w:sz="0" w:space="0" w:color="auto"/>
        <w:left w:val="none" w:sz="0" w:space="0" w:color="auto"/>
        <w:bottom w:val="none" w:sz="0" w:space="0" w:color="auto"/>
        <w:right w:val="none" w:sz="0" w:space="0" w:color="auto"/>
      </w:divBdr>
    </w:div>
    <w:div w:id="1289237270">
      <w:bodyDiv w:val="1"/>
      <w:marLeft w:val="0"/>
      <w:marRight w:val="0"/>
      <w:marTop w:val="0"/>
      <w:marBottom w:val="0"/>
      <w:divBdr>
        <w:top w:val="none" w:sz="0" w:space="0" w:color="auto"/>
        <w:left w:val="none" w:sz="0" w:space="0" w:color="auto"/>
        <w:bottom w:val="none" w:sz="0" w:space="0" w:color="auto"/>
        <w:right w:val="none" w:sz="0" w:space="0" w:color="auto"/>
      </w:divBdr>
    </w:div>
    <w:div w:id="1290435759">
      <w:bodyDiv w:val="1"/>
      <w:marLeft w:val="0"/>
      <w:marRight w:val="0"/>
      <w:marTop w:val="0"/>
      <w:marBottom w:val="0"/>
      <w:divBdr>
        <w:top w:val="none" w:sz="0" w:space="0" w:color="auto"/>
        <w:left w:val="none" w:sz="0" w:space="0" w:color="auto"/>
        <w:bottom w:val="none" w:sz="0" w:space="0" w:color="auto"/>
        <w:right w:val="none" w:sz="0" w:space="0" w:color="auto"/>
      </w:divBdr>
    </w:div>
    <w:div w:id="1294798273">
      <w:bodyDiv w:val="1"/>
      <w:marLeft w:val="0"/>
      <w:marRight w:val="0"/>
      <w:marTop w:val="0"/>
      <w:marBottom w:val="0"/>
      <w:divBdr>
        <w:top w:val="none" w:sz="0" w:space="0" w:color="auto"/>
        <w:left w:val="none" w:sz="0" w:space="0" w:color="auto"/>
        <w:bottom w:val="none" w:sz="0" w:space="0" w:color="auto"/>
        <w:right w:val="none" w:sz="0" w:space="0" w:color="auto"/>
      </w:divBdr>
    </w:div>
    <w:div w:id="1295480245">
      <w:bodyDiv w:val="1"/>
      <w:marLeft w:val="0"/>
      <w:marRight w:val="0"/>
      <w:marTop w:val="0"/>
      <w:marBottom w:val="0"/>
      <w:divBdr>
        <w:top w:val="none" w:sz="0" w:space="0" w:color="auto"/>
        <w:left w:val="none" w:sz="0" w:space="0" w:color="auto"/>
        <w:bottom w:val="none" w:sz="0" w:space="0" w:color="auto"/>
        <w:right w:val="none" w:sz="0" w:space="0" w:color="auto"/>
      </w:divBdr>
    </w:div>
    <w:div w:id="1298300357">
      <w:bodyDiv w:val="1"/>
      <w:marLeft w:val="0"/>
      <w:marRight w:val="0"/>
      <w:marTop w:val="0"/>
      <w:marBottom w:val="0"/>
      <w:divBdr>
        <w:top w:val="none" w:sz="0" w:space="0" w:color="auto"/>
        <w:left w:val="none" w:sz="0" w:space="0" w:color="auto"/>
        <w:bottom w:val="none" w:sz="0" w:space="0" w:color="auto"/>
        <w:right w:val="none" w:sz="0" w:space="0" w:color="auto"/>
      </w:divBdr>
    </w:div>
    <w:div w:id="1301616843">
      <w:bodyDiv w:val="1"/>
      <w:marLeft w:val="0"/>
      <w:marRight w:val="0"/>
      <w:marTop w:val="0"/>
      <w:marBottom w:val="0"/>
      <w:divBdr>
        <w:top w:val="none" w:sz="0" w:space="0" w:color="auto"/>
        <w:left w:val="none" w:sz="0" w:space="0" w:color="auto"/>
        <w:bottom w:val="none" w:sz="0" w:space="0" w:color="auto"/>
        <w:right w:val="none" w:sz="0" w:space="0" w:color="auto"/>
      </w:divBdr>
    </w:div>
    <w:div w:id="1302155624">
      <w:bodyDiv w:val="1"/>
      <w:marLeft w:val="0"/>
      <w:marRight w:val="0"/>
      <w:marTop w:val="0"/>
      <w:marBottom w:val="0"/>
      <w:divBdr>
        <w:top w:val="none" w:sz="0" w:space="0" w:color="auto"/>
        <w:left w:val="none" w:sz="0" w:space="0" w:color="auto"/>
        <w:bottom w:val="none" w:sz="0" w:space="0" w:color="auto"/>
        <w:right w:val="none" w:sz="0" w:space="0" w:color="auto"/>
      </w:divBdr>
    </w:div>
    <w:div w:id="1302613681">
      <w:bodyDiv w:val="1"/>
      <w:marLeft w:val="0"/>
      <w:marRight w:val="0"/>
      <w:marTop w:val="0"/>
      <w:marBottom w:val="0"/>
      <w:divBdr>
        <w:top w:val="none" w:sz="0" w:space="0" w:color="auto"/>
        <w:left w:val="none" w:sz="0" w:space="0" w:color="auto"/>
        <w:bottom w:val="none" w:sz="0" w:space="0" w:color="auto"/>
        <w:right w:val="none" w:sz="0" w:space="0" w:color="auto"/>
      </w:divBdr>
    </w:div>
    <w:div w:id="1305815385">
      <w:bodyDiv w:val="1"/>
      <w:marLeft w:val="0"/>
      <w:marRight w:val="0"/>
      <w:marTop w:val="0"/>
      <w:marBottom w:val="0"/>
      <w:divBdr>
        <w:top w:val="none" w:sz="0" w:space="0" w:color="auto"/>
        <w:left w:val="none" w:sz="0" w:space="0" w:color="auto"/>
        <w:bottom w:val="none" w:sz="0" w:space="0" w:color="auto"/>
        <w:right w:val="none" w:sz="0" w:space="0" w:color="auto"/>
      </w:divBdr>
    </w:div>
    <w:div w:id="1310867884">
      <w:bodyDiv w:val="1"/>
      <w:marLeft w:val="0"/>
      <w:marRight w:val="0"/>
      <w:marTop w:val="0"/>
      <w:marBottom w:val="0"/>
      <w:divBdr>
        <w:top w:val="none" w:sz="0" w:space="0" w:color="auto"/>
        <w:left w:val="none" w:sz="0" w:space="0" w:color="auto"/>
        <w:bottom w:val="none" w:sz="0" w:space="0" w:color="auto"/>
        <w:right w:val="none" w:sz="0" w:space="0" w:color="auto"/>
      </w:divBdr>
    </w:div>
    <w:div w:id="1316841897">
      <w:bodyDiv w:val="1"/>
      <w:marLeft w:val="0"/>
      <w:marRight w:val="0"/>
      <w:marTop w:val="0"/>
      <w:marBottom w:val="0"/>
      <w:divBdr>
        <w:top w:val="none" w:sz="0" w:space="0" w:color="auto"/>
        <w:left w:val="none" w:sz="0" w:space="0" w:color="auto"/>
        <w:bottom w:val="none" w:sz="0" w:space="0" w:color="auto"/>
        <w:right w:val="none" w:sz="0" w:space="0" w:color="auto"/>
      </w:divBdr>
    </w:div>
    <w:div w:id="1318218793">
      <w:bodyDiv w:val="1"/>
      <w:marLeft w:val="0"/>
      <w:marRight w:val="0"/>
      <w:marTop w:val="0"/>
      <w:marBottom w:val="0"/>
      <w:divBdr>
        <w:top w:val="none" w:sz="0" w:space="0" w:color="auto"/>
        <w:left w:val="none" w:sz="0" w:space="0" w:color="auto"/>
        <w:bottom w:val="none" w:sz="0" w:space="0" w:color="auto"/>
        <w:right w:val="none" w:sz="0" w:space="0" w:color="auto"/>
      </w:divBdr>
    </w:div>
    <w:div w:id="1318805859">
      <w:bodyDiv w:val="1"/>
      <w:marLeft w:val="0"/>
      <w:marRight w:val="0"/>
      <w:marTop w:val="0"/>
      <w:marBottom w:val="0"/>
      <w:divBdr>
        <w:top w:val="none" w:sz="0" w:space="0" w:color="auto"/>
        <w:left w:val="none" w:sz="0" w:space="0" w:color="auto"/>
        <w:bottom w:val="none" w:sz="0" w:space="0" w:color="auto"/>
        <w:right w:val="none" w:sz="0" w:space="0" w:color="auto"/>
      </w:divBdr>
    </w:div>
    <w:div w:id="1322586152">
      <w:bodyDiv w:val="1"/>
      <w:marLeft w:val="0"/>
      <w:marRight w:val="0"/>
      <w:marTop w:val="0"/>
      <w:marBottom w:val="0"/>
      <w:divBdr>
        <w:top w:val="none" w:sz="0" w:space="0" w:color="auto"/>
        <w:left w:val="none" w:sz="0" w:space="0" w:color="auto"/>
        <w:bottom w:val="none" w:sz="0" w:space="0" w:color="auto"/>
        <w:right w:val="none" w:sz="0" w:space="0" w:color="auto"/>
      </w:divBdr>
    </w:div>
    <w:div w:id="1322612487">
      <w:bodyDiv w:val="1"/>
      <w:marLeft w:val="0"/>
      <w:marRight w:val="0"/>
      <w:marTop w:val="0"/>
      <w:marBottom w:val="0"/>
      <w:divBdr>
        <w:top w:val="none" w:sz="0" w:space="0" w:color="auto"/>
        <w:left w:val="none" w:sz="0" w:space="0" w:color="auto"/>
        <w:bottom w:val="none" w:sz="0" w:space="0" w:color="auto"/>
        <w:right w:val="none" w:sz="0" w:space="0" w:color="auto"/>
      </w:divBdr>
    </w:div>
    <w:div w:id="1322923204">
      <w:bodyDiv w:val="1"/>
      <w:marLeft w:val="0"/>
      <w:marRight w:val="0"/>
      <w:marTop w:val="0"/>
      <w:marBottom w:val="0"/>
      <w:divBdr>
        <w:top w:val="none" w:sz="0" w:space="0" w:color="auto"/>
        <w:left w:val="none" w:sz="0" w:space="0" w:color="auto"/>
        <w:bottom w:val="none" w:sz="0" w:space="0" w:color="auto"/>
        <w:right w:val="none" w:sz="0" w:space="0" w:color="auto"/>
      </w:divBdr>
    </w:div>
    <w:div w:id="1325234865">
      <w:bodyDiv w:val="1"/>
      <w:marLeft w:val="0"/>
      <w:marRight w:val="0"/>
      <w:marTop w:val="0"/>
      <w:marBottom w:val="0"/>
      <w:divBdr>
        <w:top w:val="none" w:sz="0" w:space="0" w:color="auto"/>
        <w:left w:val="none" w:sz="0" w:space="0" w:color="auto"/>
        <w:bottom w:val="none" w:sz="0" w:space="0" w:color="auto"/>
        <w:right w:val="none" w:sz="0" w:space="0" w:color="auto"/>
      </w:divBdr>
    </w:div>
    <w:div w:id="1326276864">
      <w:bodyDiv w:val="1"/>
      <w:marLeft w:val="0"/>
      <w:marRight w:val="0"/>
      <w:marTop w:val="0"/>
      <w:marBottom w:val="0"/>
      <w:divBdr>
        <w:top w:val="none" w:sz="0" w:space="0" w:color="auto"/>
        <w:left w:val="none" w:sz="0" w:space="0" w:color="auto"/>
        <w:bottom w:val="none" w:sz="0" w:space="0" w:color="auto"/>
        <w:right w:val="none" w:sz="0" w:space="0" w:color="auto"/>
      </w:divBdr>
    </w:div>
    <w:div w:id="1329479500">
      <w:bodyDiv w:val="1"/>
      <w:marLeft w:val="0"/>
      <w:marRight w:val="0"/>
      <w:marTop w:val="0"/>
      <w:marBottom w:val="0"/>
      <w:divBdr>
        <w:top w:val="none" w:sz="0" w:space="0" w:color="auto"/>
        <w:left w:val="none" w:sz="0" w:space="0" w:color="auto"/>
        <w:bottom w:val="none" w:sz="0" w:space="0" w:color="auto"/>
        <w:right w:val="none" w:sz="0" w:space="0" w:color="auto"/>
      </w:divBdr>
    </w:div>
    <w:div w:id="1331180262">
      <w:bodyDiv w:val="1"/>
      <w:marLeft w:val="0"/>
      <w:marRight w:val="0"/>
      <w:marTop w:val="0"/>
      <w:marBottom w:val="0"/>
      <w:divBdr>
        <w:top w:val="none" w:sz="0" w:space="0" w:color="auto"/>
        <w:left w:val="none" w:sz="0" w:space="0" w:color="auto"/>
        <w:bottom w:val="none" w:sz="0" w:space="0" w:color="auto"/>
        <w:right w:val="none" w:sz="0" w:space="0" w:color="auto"/>
      </w:divBdr>
    </w:div>
    <w:div w:id="1331442769">
      <w:bodyDiv w:val="1"/>
      <w:marLeft w:val="0"/>
      <w:marRight w:val="0"/>
      <w:marTop w:val="0"/>
      <w:marBottom w:val="0"/>
      <w:divBdr>
        <w:top w:val="none" w:sz="0" w:space="0" w:color="auto"/>
        <w:left w:val="none" w:sz="0" w:space="0" w:color="auto"/>
        <w:bottom w:val="none" w:sz="0" w:space="0" w:color="auto"/>
        <w:right w:val="none" w:sz="0" w:space="0" w:color="auto"/>
      </w:divBdr>
    </w:div>
    <w:div w:id="1332293809">
      <w:bodyDiv w:val="1"/>
      <w:marLeft w:val="0"/>
      <w:marRight w:val="0"/>
      <w:marTop w:val="0"/>
      <w:marBottom w:val="0"/>
      <w:divBdr>
        <w:top w:val="none" w:sz="0" w:space="0" w:color="auto"/>
        <w:left w:val="none" w:sz="0" w:space="0" w:color="auto"/>
        <w:bottom w:val="none" w:sz="0" w:space="0" w:color="auto"/>
        <w:right w:val="none" w:sz="0" w:space="0" w:color="auto"/>
      </w:divBdr>
    </w:div>
    <w:div w:id="1332491702">
      <w:bodyDiv w:val="1"/>
      <w:marLeft w:val="0"/>
      <w:marRight w:val="0"/>
      <w:marTop w:val="0"/>
      <w:marBottom w:val="0"/>
      <w:divBdr>
        <w:top w:val="none" w:sz="0" w:space="0" w:color="auto"/>
        <w:left w:val="none" w:sz="0" w:space="0" w:color="auto"/>
        <w:bottom w:val="none" w:sz="0" w:space="0" w:color="auto"/>
        <w:right w:val="none" w:sz="0" w:space="0" w:color="auto"/>
      </w:divBdr>
      <w:divsChild>
        <w:div w:id="2137142621">
          <w:marLeft w:val="480"/>
          <w:marRight w:val="0"/>
          <w:marTop w:val="0"/>
          <w:marBottom w:val="0"/>
          <w:divBdr>
            <w:top w:val="none" w:sz="0" w:space="0" w:color="auto"/>
            <w:left w:val="none" w:sz="0" w:space="0" w:color="auto"/>
            <w:bottom w:val="none" w:sz="0" w:space="0" w:color="auto"/>
            <w:right w:val="none" w:sz="0" w:space="0" w:color="auto"/>
          </w:divBdr>
        </w:div>
        <w:div w:id="1281037745">
          <w:marLeft w:val="480"/>
          <w:marRight w:val="0"/>
          <w:marTop w:val="0"/>
          <w:marBottom w:val="0"/>
          <w:divBdr>
            <w:top w:val="none" w:sz="0" w:space="0" w:color="auto"/>
            <w:left w:val="none" w:sz="0" w:space="0" w:color="auto"/>
            <w:bottom w:val="none" w:sz="0" w:space="0" w:color="auto"/>
            <w:right w:val="none" w:sz="0" w:space="0" w:color="auto"/>
          </w:divBdr>
        </w:div>
        <w:div w:id="2101946858">
          <w:marLeft w:val="480"/>
          <w:marRight w:val="0"/>
          <w:marTop w:val="0"/>
          <w:marBottom w:val="0"/>
          <w:divBdr>
            <w:top w:val="none" w:sz="0" w:space="0" w:color="auto"/>
            <w:left w:val="none" w:sz="0" w:space="0" w:color="auto"/>
            <w:bottom w:val="none" w:sz="0" w:space="0" w:color="auto"/>
            <w:right w:val="none" w:sz="0" w:space="0" w:color="auto"/>
          </w:divBdr>
        </w:div>
        <w:div w:id="1734308568">
          <w:marLeft w:val="480"/>
          <w:marRight w:val="0"/>
          <w:marTop w:val="0"/>
          <w:marBottom w:val="0"/>
          <w:divBdr>
            <w:top w:val="none" w:sz="0" w:space="0" w:color="auto"/>
            <w:left w:val="none" w:sz="0" w:space="0" w:color="auto"/>
            <w:bottom w:val="none" w:sz="0" w:space="0" w:color="auto"/>
            <w:right w:val="none" w:sz="0" w:space="0" w:color="auto"/>
          </w:divBdr>
        </w:div>
        <w:div w:id="343484385">
          <w:marLeft w:val="480"/>
          <w:marRight w:val="0"/>
          <w:marTop w:val="0"/>
          <w:marBottom w:val="0"/>
          <w:divBdr>
            <w:top w:val="none" w:sz="0" w:space="0" w:color="auto"/>
            <w:left w:val="none" w:sz="0" w:space="0" w:color="auto"/>
            <w:bottom w:val="none" w:sz="0" w:space="0" w:color="auto"/>
            <w:right w:val="none" w:sz="0" w:space="0" w:color="auto"/>
          </w:divBdr>
        </w:div>
        <w:div w:id="795175614">
          <w:marLeft w:val="480"/>
          <w:marRight w:val="0"/>
          <w:marTop w:val="0"/>
          <w:marBottom w:val="0"/>
          <w:divBdr>
            <w:top w:val="none" w:sz="0" w:space="0" w:color="auto"/>
            <w:left w:val="none" w:sz="0" w:space="0" w:color="auto"/>
            <w:bottom w:val="none" w:sz="0" w:space="0" w:color="auto"/>
            <w:right w:val="none" w:sz="0" w:space="0" w:color="auto"/>
          </w:divBdr>
        </w:div>
        <w:div w:id="1457719664">
          <w:marLeft w:val="480"/>
          <w:marRight w:val="0"/>
          <w:marTop w:val="0"/>
          <w:marBottom w:val="0"/>
          <w:divBdr>
            <w:top w:val="none" w:sz="0" w:space="0" w:color="auto"/>
            <w:left w:val="none" w:sz="0" w:space="0" w:color="auto"/>
            <w:bottom w:val="none" w:sz="0" w:space="0" w:color="auto"/>
            <w:right w:val="none" w:sz="0" w:space="0" w:color="auto"/>
          </w:divBdr>
        </w:div>
        <w:div w:id="2037807096">
          <w:marLeft w:val="480"/>
          <w:marRight w:val="0"/>
          <w:marTop w:val="0"/>
          <w:marBottom w:val="0"/>
          <w:divBdr>
            <w:top w:val="none" w:sz="0" w:space="0" w:color="auto"/>
            <w:left w:val="none" w:sz="0" w:space="0" w:color="auto"/>
            <w:bottom w:val="none" w:sz="0" w:space="0" w:color="auto"/>
            <w:right w:val="none" w:sz="0" w:space="0" w:color="auto"/>
          </w:divBdr>
        </w:div>
        <w:div w:id="447159937">
          <w:marLeft w:val="480"/>
          <w:marRight w:val="0"/>
          <w:marTop w:val="0"/>
          <w:marBottom w:val="0"/>
          <w:divBdr>
            <w:top w:val="none" w:sz="0" w:space="0" w:color="auto"/>
            <w:left w:val="none" w:sz="0" w:space="0" w:color="auto"/>
            <w:bottom w:val="none" w:sz="0" w:space="0" w:color="auto"/>
            <w:right w:val="none" w:sz="0" w:space="0" w:color="auto"/>
          </w:divBdr>
        </w:div>
        <w:div w:id="289634510">
          <w:marLeft w:val="480"/>
          <w:marRight w:val="0"/>
          <w:marTop w:val="0"/>
          <w:marBottom w:val="0"/>
          <w:divBdr>
            <w:top w:val="none" w:sz="0" w:space="0" w:color="auto"/>
            <w:left w:val="none" w:sz="0" w:space="0" w:color="auto"/>
            <w:bottom w:val="none" w:sz="0" w:space="0" w:color="auto"/>
            <w:right w:val="none" w:sz="0" w:space="0" w:color="auto"/>
          </w:divBdr>
        </w:div>
        <w:div w:id="778377570">
          <w:marLeft w:val="480"/>
          <w:marRight w:val="0"/>
          <w:marTop w:val="0"/>
          <w:marBottom w:val="0"/>
          <w:divBdr>
            <w:top w:val="none" w:sz="0" w:space="0" w:color="auto"/>
            <w:left w:val="none" w:sz="0" w:space="0" w:color="auto"/>
            <w:bottom w:val="none" w:sz="0" w:space="0" w:color="auto"/>
            <w:right w:val="none" w:sz="0" w:space="0" w:color="auto"/>
          </w:divBdr>
        </w:div>
        <w:div w:id="1196622153">
          <w:marLeft w:val="480"/>
          <w:marRight w:val="0"/>
          <w:marTop w:val="0"/>
          <w:marBottom w:val="0"/>
          <w:divBdr>
            <w:top w:val="none" w:sz="0" w:space="0" w:color="auto"/>
            <w:left w:val="none" w:sz="0" w:space="0" w:color="auto"/>
            <w:bottom w:val="none" w:sz="0" w:space="0" w:color="auto"/>
            <w:right w:val="none" w:sz="0" w:space="0" w:color="auto"/>
          </w:divBdr>
        </w:div>
        <w:div w:id="1729181180">
          <w:marLeft w:val="480"/>
          <w:marRight w:val="0"/>
          <w:marTop w:val="0"/>
          <w:marBottom w:val="0"/>
          <w:divBdr>
            <w:top w:val="none" w:sz="0" w:space="0" w:color="auto"/>
            <w:left w:val="none" w:sz="0" w:space="0" w:color="auto"/>
            <w:bottom w:val="none" w:sz="0" w:space="0" w:color="auto"/>
            <w:right w:val="none" w:sz="0" w:space="0" w:color="auto"/>
          </w:divBdr>
        </w:div>
        <w:div w:id="452865879">
          <w:marLeft w:val="480"/>
          <w:marRight w:val="0"/>
          <w:marTop w:val="0"/>
          <w:marBottom w:val="0"/>
          <w:divBdr>
            <w:top w:val="none" w:sz="0" w:space="0" w:color="auto"/>
            <w:left w:val="none" w:sz="0" w:space="0" w:color="auto"/>
            <w:bottom w:val="none" w:sz="0" w:space="0" w:color="auto"/>
            <w:right w:val="none" w:sz="0" w:space="0" w:color="auto"/>
          </w:divBdr>
        </w:div>
        <w:div w:id="1710648276">
          <w:marLeft w:val="480"/>
          <w:marRight w:val="0"/>
          <w:marTop w:val="0"/>
          <w:marBottom w:val="0"/>
          <w:divBdr>
            <w:top w:val="none" w:sz="0" w:space="0" w:color="auto"/>
            <w:left w:val="none" w:sz="0" w:space="0" w:color="auto"/>
            <w:bottom w:val="none" w:sz="0" w:space="0" w:color="auto"/>
            <w:right w:val="none" w:sz="0" w:space="0" w:color="auto"/>
          </w:divBdr>
        </w:div>
        <w:div w:id="1231421477">
          <w:marLeft w:val="480"/>
          <w:marRight w:val="0"/>
          <w:marTop w:val="0"/>
          <w:marBottom w:val="0"/>
          <w:divBdr>
            <w:top w:val="none" w:sz="0" w:space="0" w:color="auto"/>
            <w:left w:val="none" w:sz="0" w:space="0" w:color="auto"/>
            <w:bottom w:val="none" w:sz="0" w:space="0" w:color="auto"/>
            <w:right w:val="none" w:sz="0" w:space="0" w:color="auto"/>
          </w:divBdr>
        </w:div>
        <w:div w:id="341400753">
          <w:marLeft w:val="480"/>
          <w:marRight w:val="0"/>
          <w:marTop w:val="0"/>
          <w:marBottom w:val="0"/>
          <w:divBdr>
            <w:top w:val="none" w:sz="0" w:space="0" w:color="auto"/>
            <w:left w:val="none" w:sz="0" w:space="0" w:color="auto"/>
            <w:bottom w:val="none" w:sz="0" w:space="0" w:color="auto"/>
            <w:right w:val="none" w:sz="0" w:space="0" w:color="auto"/>
          </w:divBdr>
        </w:div>
        <w:div w:id="1826778076">
          <w:marLeft w:val="480"/>
          <w:marRight w:val="0"/>
          <w:marTop w:val="0"/>
          <w:marBottom w:val="0"/>
          <w:divBdr>
            <w:top w:val="none" w:sz="0" w:space="0" w:color="auto"/>
            <w:left w:val="none" w:sz="0" w:space="0" w:color="auto"/>
            <w:bottom w:val="none" w:sz="0" w:space="0" w:color="auto"/>
            <w:right w:val="none" w:sz="0" w:space="0" w:color="auto"/>
          </w:divBdr>
        </w:div>
        <w:div w:id="1771316689">
          <w:marLeft w:val="480"/>
          <w:marRight w:val="0"/>
          <w:marTop w:val="0"/>
          <w:marBottom w:val="0"/>
          <w:divBdr>
            <w:top w:val="none" w:sz="0" w:space="0" w:color="auto"/>
            <w:left w:val="none" w:sz="0" w:space="0" w:color="auto"/>
            <w:bottom w:val="none" w:sz="0" w:space="0" w:color="auto"/>
            <w:right w:val="none" w:sz="0" w:space="0" w:color="auto"/>
          </w:divBdr>
        </w:div>
        <w:div w:id="2073188587">
          <w:marLeft w:val="480"/>
          <w:marRight w:val="0"/>
          <w:marTop w:val="0"/>
          <w:marBottom w:val="0"/>
          <w:divBdr>
            <w:top w:val="none" w:sz="0" w:space="0" w:color="auto"/>
            <w:left w:val="none" w:sz="0" w:space="0" w:color="auto"/>
            <w:bottom w:val="none" w:sz="0" w:space="0" w:color="auto"/>
            <w:right w:val="none" w:sz="0" w:space="0" w:color="auto"/>
          </w:divBdr>
        </w:div>
        <w:div w:id="972172028">
          <w:marLeft w:val="480"/>
          <w:marRight w:val="0"/>
          <w:marTop w:val="0"/>
          <w:marBottom w:val="0"/>
          <w:divBdr>
            <w:top w:val="none" w:sz="0" w:space="0" w:color="auto"/>
            <w:left w:val="none" w:sz="0" w:space="0" w:color="auto"/>
            <w:bottom w:val="none" w:sz="0" w:space="0" w:color="auto"/>
            <w:right w:val="none" w:sz="0" w:space="0" w:color="auto"/>
          </w:divBdr>
        </w:div>
        <w:div w:id="505369265">
          <w:marLeft w:val="480"/>
          <w:marRight w:val="0"/>
          <w:marTop w:val="0"/>
          <w:marBottom w:val="0"/>
          <w:divBdr>
            <w:top w:val="none" w:sz="0" w:space="0" w:color="auto"/>
            <w:left w:val="none" w:sz="0" w:space="0" w:color="auto"/>
            <w:bottom w:val="none" w:sz="0" w:space="0" w:color="auto"/>
            <w:right w:val="none" w:sz="0" w:space="0" w:color="auto"/>
          </w:divBdr>
        </w:div>
        <w:div w:id="400952374">
          <w:marLeft w:val="480"/>
          <w:marRight w:val="0"/>
          <w:marTop w:val="0"/>
          <w:marBottom w:val="0"/>
          <w:divBdr>
            <w:top w:val="none" w:sz="0" w:space="0" w:color="auto"/>
            <w:left w:val="none" w:sz="0" w:space="0" w:color="auto"/>
            <w:bottom w:val="none" w:sz="0" w:space="0" w:color="auto"/>
            <w:right w:val="none" w:sz="0" w:space="0" w:color="auto"/>
          </w:divBdr>
        </w:div>
        <w:div w:id="951592960">
          <w:marLeft w:val="480"/>
          <w:marRight w:val="0"/>
          <w:marTop w:val="0"/>
          <w:marBottom w:val="0"/>
          <w:divBdr>
            <w:top w:val="none" w:sz="0" w:space="0" w:color="auto"/>
            <w:left w:val="none" w:sz="0" w:space="0" w:color="auto"/>
            <w:bottom w:val="none" w:sz="0" w:space="0" w:color="auto"/>
            <w:right w:val="none" w:sz="0" w:space="0" w:color="auto"/>
          </w:divBdr>
        </w:div>
        <w:div w:id="2060392936">
          <w:marLeft w:val="480"/>
          <w:marRight w:val="0"/>
          <w:marTop w:val="0"/>
          <w:marBottom w:val="0"/>
          <w:divBdr>
            <w:top w:val="none" w:sz="0" w:space="0" w:color="auto"/>
            <w:left w:val="none" w:sz="0" w:space="0" w:color="auto"/>
            <w:bottom w:val="none" w:sz="0" w:space="0" w:color="auto"/>
            <w:right w:val="none" w:sz="0" w:space="0" w:color="auto"/>
          </w:divBdr>
        </w:div>
        <w:div w:id="1847357320">
          <w:marLeft w:val="480"/>
          <w:marRight w:val="0"/>
          <w:marTop w:val="0"/>
          <w:marBottom w:val="0"/>
          <w:divBdr>
            <w:top w:val="none" w:sz="0" w:space="0" w:color="auto"/>
            <w:left w:val="none" w:sz="0" w:space="0" w:color="auto"/>
            <w:bottom w:val="none" w:sz="0" w:space="0" w:color="auto"/>
            <w:right w:val="none" w:sz="0" w:space="0" w:color="auto"/>
          </w:divBdr>
        </w:div>
        <w:div w:id="144518318">
          <w:marLeft w:val="480"/>
          <w:marRight w:val="0"/>
          <w:marTop w:val="0"/>
          <w:marBottom w:val="0"/>
          <w:divBdr>
            <w:top w:val="none" w:sz="0" w:space="0" w:color="auto"/>
            <w:left w:val="none" w:sz="0" w:space="0" w:color="auto"/>
            <w:bottom w:val="none" w:sz="0" w:space="0" w:color="auto"/>
            <w:right w:val="none" w:sz="0" w:space="0" w:color="auto"/>
          </w:divBdr>
        </w:div>
        <w:div w:id="402223956">
          <w:marLeft w:val="480"/>
          <w:marRight w:val="0"/>
          <w:marTop w:val="0"/>
          <w:marBottom w:val="0"/>
          <w:divBdr>
            <w:top w:val="none" w:sz="0" w:space="0" w:color="auto"/>
            <w:left w:val="none" w:sz="0" w:space="0" w:color="auto"/>
            <w:bottom w:val="none" w:sz="0" w:space="0" w:color="auto"/>
            <w:right w:val="none" w:sz="0" w:space="0" w:color="auto"/>
          </w:divBdr>
        </w:div>
        <w:div w:id="1750426293">
          <w:marLeft w:val="480"/>
          <w:marRight w:val="0"/>
          <w:marTop w:val="0"/>
          <w:marBottom w:val="0"/>
          <w:divBdr>
            <w:top w:val="none" w:sz="0" w:space="0" w:color="auto"/>
            <w:left w:val="none" w:sz="0" w:space="0" w:color="auto"/>
            <w:bottom w:val="none" w:sz="0" w:space="0" w:color="auto"/>
            <w:right w:val="none" w:sz="0" w:space="0" w:color="auto"/>
          </w:divBdr>
        </w:div>
        <w:div w:id="1898053960">
          <w:marLeft w:val="480"/>
          <w:marRight w:val="0"/>
          <w:marTop w:val="0"/>
          <w:marBottom w:val="0"/>
          <w:divBdr>
            <w:top w:val="none" w:sz="0" w:space="0" w:color="auto"/>
            <w:left w:val="none" w:sz="0" w:space="0" w:color="auto"/>
            <w:bottom w:val="none" w:sz="0" w:space="0" w:color="auto"/>
            <w:right w:val="none" w:sz="0" w:space="0" w:color="auto"/>
          </w:divBdr>
        </w:div>
        <w:div w:id="784622603">
          <w:marLeft w:val="480"/>
          <w:marRight w:val="0"/>
          <w:marTop w:val="0"/>
          <w:marBottom w:val="0"/>
          <w:divBdr>
            <w:top w:val="none" w:sz="0" w:space="0" w:color="auto"/>
            <w:left w:val="none" w:sz="0" w:space="0" w:color="auto"/>
            <w:bottom w:val="none" w:sz="0" w:space="0" w:color="auto"/>
            <w:right w:val="none" w:sz="0" w:space="0" w:color="auto"/>
          </w:divBdr>
        </w:div>
        <w:div w:id="1716805780">
          <w:marLeft w:val="480"/>
          <w:marRight w:val="0"/>
          <w:marTop w:val="0"/>
          <w:marBottom w:val="0"/>
          <w:divBdr>
            <w:top w:val="none" w:sz="0" w:space="0" w:color="auto"/>
            <w:left w:val="none" w:sz="0" w:space="0" w:color="auto"/>
            <w:bottom w:val="none" w:sz="0" w:space="0" w:color="auto"/>
            <w:right w:val="none" w:sz="0" w:space="0" w:color="auto"/>
          </w:divBdr>
        </w:div>
        <w:div w:id="1707245210">
          <w:marLeft w:val="480"/>
          <w:marRight w:val="0"/>
          <w:marTop w:val="0"/>
          <w:marBottom w:val="0"/>
          <w:divBdr>
            <w:top w:val="none" w:sz="0" w:space="0" w:color="auto"/>
            <w:left w:val="none" w:sz="0" w:space="0" w:color="auto"/>
            <w:bottom w:val="none" w:sz="0" w:space="0" w:color="auto"/>
            <w:right w:val="none" w:sz="0" w:space="0" w:color="auto"/>
          </w:divBdr>
        </w:div>
        <w:div w:id="1987931149">
          <w:marLeft w:val="480"/>
          <w:marRight w:val="0"/>
          <w:marTop w:val="0"/>
          <w:marBottom w:val="0"/>
          <w:divBdr>
            <w:top w:val="none" w:sz="0" w:space="0" w:color="auto"/>
            <w:left w:val="none" w:sz="0" w:space="0" w:color="auto"/>
            <w:bottom w:val="none" w:sz="0" w:space="0" w:color="auto"/>
            <w:right w:val="none" w:sz="0" w:space="0" w:color="auto"/>
          </w:divBdr>
        </w:div>
        <w:div w:id="709917259">
          <w:marLeft w:val="480"/>
          <w:marRight w:val="0"/>
          <w:marTop w:val="0"/>
          <w:marBottom w:val="0"/>
          <w:divBdr>
            <w:top w:val="none" w:sz="0" w:space="0" w:color="auto"/>
            <w:left w:val="none" w:sz="0" w:space="0" w:color="auto"/>
            <w:bottom w:val="none" w:sz="0" w:space="0" w:color="auto"/>
            <w:right w:val="none" w:sz="0" w:space="0" w:color="auto"/>
          </w:divBdr>
        </w:div>
        <w:div w:id="538783642">
          <w:marLeft w:val="480"/>
          <w:marRight w:val="0"/>
          <w:marTop w:val="0"/>
          <w:marBottom w:val="0"/>
          <w:divBdr>
            <w:top w:val="none" w:sz="0" w:space="0" w:color="auto"/>
            <w:left w:val="none" w:sz="0" w:space="0" w:color="auto"/>
            <w:bottom w:val="none" w:sz="0" w:space="0" w:color="auto"/>
            <w:right w:val="none" w:sz="0" w:space="0" w:color="auto"/>
          </w:divBdr>
        </w:div>
        <w:div w:id="1697196477">
          <w:marLeft w:val="480"/>
          <w:marRight w:val="0"/>
          <w:marTop w:val="0"/>
          <w:marBottom w:val="0"/>
          <w:divBdr>
            <w:top w:val="none" w:sz="0" w:space="0" w:color="auto"/>
            <w:left w:val="none" w:sz="0" w:space="0" w:color="auto"/>
            <w:bottom w:val="none" w:sz="0" w:space="0" w:color="auto"/>
            <w:right w:val="none" w:sz="0" w:space="0" w:color="auto"/>
          </w:divBdr>
        </w:div>
        <w:div w:id="982346190">
          <w:marLeft w:val="480"/>
          <w:marRight w:val="0"/>
          <w:marTop w:val="0"/>
          <w:marBottom w:val="0"/>
          <w:divBdr>
            <w:top w:val="none" w:sz="0" w:space="0" w:color="auto"/>
            <w:left w:val="none" w:sz="0" w:space="0" w:color="auto"/>
            <w:bottom w:val="none" w:sz="0" w:space="0" w:color="auto"/>
            <w:right w:val="none" w:sz="0" w:space="0" w:color="auto"/>
          </w:divBdr>
        </w:div>
        <w:div w:id="721102944">
          <w:marLeft w:val="480"/>
          <w:marRight w:val="0"/>
          <w:marTop w:val="0"/>
          <w:marBottom w:val="0"/>
          <w:divBdr>
            <w:top w:val="none" w:sz="0" w:space="0" w:color="auto"/>
            <w:left w:val="none" w:sz="0" w:space="0" w:color="auto"/>
            <w:bottom w:val="none" w:sz="0" w:space="0" w:color="auto"/>
            <w:right w:val="none" w:sz="0" w:space="0" w:color="auto"/>
          </w:divBdr>
        </w:div>
        <w:div w:id="2095584635">
          <w:marLeft w:val="480"/>
          <w:marRight w:val="0"/>
          <w:marTop w:val="0"/>
          <w:marBottom w:val="0"/>
          <w:divBdr>
            <w:top w:val="none" w:sz="0" w:space="0" w:color="auto"/>
            <w:left w:val="none" w:sz="0" w:space="0" w:color="auto"/>
            <w:bottom w:val="none" w:sz="0" w:space="0" w:color="auto"/>
            <w:right w:val="none" w:sz="0" w:space="0" w:color="auto"/>
          </w:divBdr>
        </w:div>
        <w:div w:id="680202160">
          <w:marLeft w:val="480"/>
          <w:marRight w:val="0"/>
          <w:marTop w:val="0"/>
          <w:marBottom w:val="0"/>
          <w:divBdr>
            <w:top w:val="none" w:sz="0" w:space="0" w:color="auto"/>
            <w:left w:val="none" w:sz="0" w:space="0" w:color="auto"/>
            <w:bottom w:val="none" w:sz="0" w:space="0" w:color="auto"/>
            <w:right w:val="none" w:sz="0" w:space="0" w:color="auto"/>
          </w:divBdr>
        </w:div>
        <w:div w:id="1181358675">
          <w:marLeft w:val="480"/>
          <w:marRight w:val="0"/>
          <w:marTop w:val="0"/>
          <w:marBottom w:val="0"/>
          <w:divBdr>
            <w:top w:val="none" w:sz="0" w:space="0" w:color="auto"/>
            <w:left w:val="none" w:sz="0" w:space="0" w:color="auto"/>
            <w:bottom w:val="none" w:sz="0" w:space="0" w:color="auto"/>
            <w:right w:val="none" w:sz="0" w:space="0" w:color="auto"/>
          </w:divBdr>
        </w:div>
        <w:div w:id="1158304108">
          <w:marLeft w:val="480"/>
          <w:marRight w:val="0"/>
          <w:marTop w:val="0"/>
          <w:marBottom w:val="0"/>
          <w:divBdr>
            <w:top w:val="none" w:sz="0" w:space="0" w:color="auto"/>
            <w:left w:val="none" w:sz="0" w:space="0" w:color="auto"/>
            <w:bottom w:val="none" w:sz="0" w:space="0" w:color="auto"/>
            <w:right w:val="none" w:sz="0" w:space="0" w:color="auto"/>
          </w:divBdr>
        </w:div>
        <w:div w:id="1001544044">
          <w:marLeft w:val="480"/>
          <w:marRight w:val="0"/>
          <w:marTop w:val="0"/>
          <w:marBottom w:val="0"/>
          <w:divBdr>
            <w:top w:val="none" w:sz="0" w:space="0" w:color="auto"/>
            <w:left w:val="none" w:sz="0" w:space="0" w:color="auto"/>
            <w:bottom w:val="none" w:sz="0" w:space="0" w:color="auto"/>
            <w:right w:val="none" w:sz="0" w:space="0" w:color="auto"/>
          </w:divBdr>
        </w:div>
        <w:div w:id="920025062">
          <w:marLeft w:val="480"/>
          <w:marRight w:val="0"/>
          <w:marTop w:val="0"/>
          <w:marBottom w:val="0"/>
          <w:divBdr>
            <w:top w:val="none" w:sz="0" w:space="0" w:color="auto"/>
            <w:left w:val="none" w:sz="0" w:space="0" w:color="auto"/>
            <w:bottom w:val="none" w:sz="0" w:space="0" w:color="auto"/>
            <w:right w:val="none" w:sz="0" w:space="0" w:color="auto"/>
          </w:divBdr>
        </w:div>
        <w:div w:id="1746144262">
          <w:marLeft w:val="480"/>
          <w:marRight w:val="0"/>
          <w:marTop w:val="0"/>
          <w:marBottom w:val="0"/>
          <w:divBdr>
            <w:top w:val="none" w:sz="0" w:space="0" w:color="auto"/>
            <w:left w:val="none" w:sz="0" w:space="0" w:color="auto"/>
            <w:bottom w:val="none" w:sz="0" w:space="0" w:color="auto"/>
            <w:right w:val="none" w:sz="0" w:space="0" w:color="auto"/>
          </w:divBdr>
        </w:div>
        <w:div w:id="1897622414">
          <w:marLeft w:val="480"/>
          <w:marRight w:val="0"/>
          <w:marTop w:val="0"/>
          <w:marBottom w:val="0"/>
          <w:divBdr>
            <w:top w:val="none" w:sz="0" w:space="0" w:color="auto"/>
            <w:left w:val="none" w:sz="0" w:space="0" w:color="auto"/>
            <w:bottom w:val="none" w:sz="0" w:space="0" w:color="auto"/>
            <w:right w:val="none" w:sz="0" w:space="0" w:color="auto"/>
          </w:divBdr>
        </w:div>
        <w:div w:id="147401940">
          <w:marLeft w:val="480"/>
          <w:marRight w:val="0"/>
          <w:marTop w:val="0"/>
          <w:marBottom w:val="0"/>
          <w:divBdr>
            <w:top w:val="none" w:sz="0" w:space="0" w:color="auto"/>
            <w:left w:val="none" w:sz="0" w:space="0" w:color="auto"/>
            <w:bottom w:val="none" w:sz="0" w:space="0" w:color="auto"/>
            <w:right w:val="none" w:sz="0" w:space="0" w:color="auto"/>
          </w:divBdr>
        </w:div>
        <w:div w:id="597639712">
          <w:marLeft w:val="480"/>
          <w:marRight w:val="0"/>
          <w:marTop w:val="0"/>
          <w:marBottom w:val="0"/>
          <w:divBdr>
            <w:top w:val="none" w:sz="0" w:space="0" w:color="auto"/>
            <w:left w:val="none" w:sz="0" w:space="0" w:color="auto"/>
            <w:bottom w:val="none" w:sz="0" w:space="0" w:color="auto"/>
            <w:right w:val="none" w:sz="0" w:space="0" w:color="auto"/>
          </w:divBdr>
        </w:div>
        <w:div w:id="917011607">
          <w:marLeft w:val="480"/>
          <w:marRight w:val="0"/>
          <w:marTop w:val="0"/>
          <w:marBottom w:val="0"/>
          <w:divBdr>
            <w:top w:val="none" w:sz="0" w:space="0" w:color="auto"/>
            <w:left w:val="none" w:sz="0" w:space="0" w:color="auto"/>
            <w:bottom w:val="none" w:sz="0" w:space="0" w:color="auto"/>
            <w:right w:val="none" w:sz="0" w:space="0" w:color="auto"/>
          </w:divBdr>
        </w:div>
        <w:div w:id="196626528">
          <w:marLeft w:val="480"/>
          <w:marRight w:val="0"/>
          <w:marTop w:val="0"/>
          <w:marBottom w:val="0"/>
          <w:divBdr>
            <w:top w:val="none" w:sz="0" w:space="0" w:color="auto"/>
            <w:left w:val="none" w:sz="0" w:space="0" w:color="auto"/>
            <w:bottom w:val="none" w:sz="0" w:space="0" w:color="auto"/>
            <w:right w:val="none" w:sz="0" w:space="0" w:color="auto"/>
          </w:divBdr>
        </w:div>
        <w:div w:id="73093459">
          <w:marLeft w:val="480"/>
          <w:marRight w:val="0"/>
          <w:marTop w:val="0"/>
          <w:marBottom w:val="0"/>
          <w:divBdr>
            <w:top w:val="none" w:sz="0" w:space="0" w:color="auto"/>
            <w:left w:val="none" w:sz="0" w:space="0" w:color="auto"/>
            <w:bottom w:val="none" w:sz="0" w:space="0" w:color="auto"/>
            <w:right w:val="none" w:sz="0" w:space="0" w:color="auto"/>
          </w:divBdr>
        </w:div>
        <w:div w:id="1059935570">
          <w:marLeft w:val="480"/>
          <w:marRight w:val="0"/>
          <w:marTop w:val="0"/>
          <w:marBottom w:val="0"/>
          <w:divBdr>
            <w:top w:val="none" w:sz="0" w:space="0" w:color="auto"/>
            <w:left w:val="none" w:sz="0" w:space="0" w:color="auto"/>
            <w:bottom w:val="none" w:sz="0" w:space="0" w:color="auto"/>
            <w:right w:val="none" w:sz="0" w:space="0" w:color="auto"/>
          </w:divBdr>
        </w:div>
        <w:div w:id="59715784">
          <w:marLeft w:val="480"/>
          <w:marRight w:val="0"/>
          <w:marTop w:val="0"/>
          <w:marBottom w:val="0"/>
          <w:divBdr>
            <w:top w:val="none" w:sz="0" w:space="0" w:color="auto"/>
            <w:left w:val="none" w:sz="0" w:space="0" w:color="auto"/>
            <w:bottom w:val="none" w:sz="0" w:space="0" w:color="auto"/>
            <w:right w:val="none" w:sz="0" w:space="0" w:color="auto"/>
          </w:divBdr>
        </w:div>
        <w:div w:id="2118789899">
          <w:marLeft w:val="480"/>
          <w:marRight w:val="0"/>
          <w:marTop w:val="0"/>
          <w:marBottom w:val="0"/>
          <w:divBdr>
            <w:top w:val="none" w:sz="0" w:space="0" w:color="auto"/>
            <w:left w:val="none" w:sz="0" w:space="0" w:color="auto"/>
            <w:bottom w:val="none" w:sz="0" w:space="0" w:color="auto"/>
            <w:right w:val="none" w:sz="0" w:space="0" w:color="auto"/>
          </w:divBdr>
        </w:div>
        <w:div w:id="834229514">
          <w:marLeft w:val="480"/>
          <w:marRight w:val="0"/>
          <w:marTop w:val="0"/>
          <w:marBottom w:val="0"/>
          <w:divBdr>
            <w:top w:val="none" w:sz="0" w:space="0" w:color="auto"/>
            <w:left w:val="none" w:sz="0" w:space="0" w:color="auto"/>
            <w:bottom w:val="none" w:sz="0" w:space="0" w:color="auto"/>
            <w:right w:val="none" w:sz="0" w:space="0" w:color="auto"/>
          </w:divBdr>
        </w:div>
        <w:div w:id="897937345">
          <w:marLeft w:val="480"/>
          <w:marRight w:val="0"/>
          <w:marTop w:val="0"/>
          <w:marBottom w:val="0"/>
          <w:divBdr>
            <w:top w:val="none" w:sz="0" w:space="0" w:color="auto"/>
            <w:left w:val="none" w:sz="0" w:space="0" w:color="auto"/>
            <w:bottom w:val="none" w:sz="0" w:space="0" w:color="auto"/>
            <w:right w:val="none" w:sz="0" w:space="0" w:color="auto"/>
          </w:divBdr>
        </w:div>
        <w:div w:id="270549859">
          <w:marLeft w:val="480"/>
          <w:marRight w:val="0"/>
          <w:marTop w:val="0"/>
          <w:marBottom w:val="0"/>
          <w:divBdr>
            <w:top w:val="none" w:sz="0" w:space="0" w:color="auto"/>
            <w:left w:val="none" w:sz="0" w:space="0" w:color="auto"/>
            <w:bottom w:val="none" w:sz="0" w:space="0" w:color="auto"/>
            <w:right w:val="none" w:sz="0" w:space="0" w:color="auto"/>
          </w:divBdr>
        </w:div>
        <w:div w:id="1686639370">
          <w:marLeft w:val="480"/>
          <w:marRight w:val="0"/>
          <w:marTop w:val="0"/>
          <w:marBottom w:val="0"/>
          <w:divBdr>
            <w:top w:val="none" w:sz="0" w:space="0" w:color="auto"/>
            <w:left w:val="none" w:sz="0" w:space="0" w:color="auto"/>
            <w:bottom w:val="none" w:sz="0" w:space="0" w:color="auto"/>
            <w:right w:val="none" w:sz="0" w:space="0" w:color="auto"/>
          </w:divBdr>
        </w:div>
      </w:divsChild>
    </w:div>
    <w:div w:id="1339697506">
      <w:bodyDiv w:val="1"/>
      <w:marLeft w:val="0"/>
      <w:marRight w:val="0"/>
      <w:marTop w:val="0"/>
      <w:marBottom w:val="0"/>
      <w:divBdr>
        <w:top w:val="none" w:sz="0" w:space="0" w:color="auto"/>
        <w:left w:val="none" w:sz="0" w:space="0" w:color="auto"/>
        <w:bottom w:val="none" w:sz="0" w:space="0" w:color="auto"/>
        <w:right w:val="none" w:sz="0" w:space="0" w:color="auto"/>
      </w:divBdr>
      <w:divsChild>
        <w:div w:id="1899975749">
          <w:marLeft w:val="480"/>
          <w:marRight w:val="0"/>
          <w:marTop w:val="0"/>
          <w:marBottom w:val="0"/>
          <w:divBdr>
            <w:top w:val="none" w:sz="0" w:space="0" w:color="auto"/>
            <w:left w:val="none" w:sz="0" w:space="0" w:color="auto"/>
            <w:bottom w:val="none" w:sz="0" w:space="0" w:color="auto"/>
            <w:right w:val="none" w:sz="0" w:space="0" w:color="auto"/>
          </w:divBdr>
        </w:div>
        <w:div w:id="856043493">
          <w:marLeft w:val="480"/>
          <w:marRight w:val="0"/>
          <w:marTop w:val="0"/>
          <w:marBottom w:val="0"/>
          <w:divBdr>
            <w:top w:val="none" w:sz="0" w:space="0" w:color="auto"/>
            <w:left w:val="none" w:sz="0" w:space="0" w:color="auto"/>
            <w:bottom w:val="none" w:sz="0" w:space="0" w:color="auto"/>
            <w:right w:val="none" w:sz="0" w:space="0" w:color="auto"/>
          </w:divBdr>
        </w:div>
        <w:div w:id="1090278979">
          <w:marLeft w:val="480"/>
          <w:marRight w:val="0"/>
          <w:marTop w:val="0"/>
          <w:marBottom w:val="0"/>
          <w:divBdr>
            <w:top w:val="none" w:sz="0" w:space="0" w:color="auto"/>
            <w:left w:val="none" w:sz="0" w:space="0" w:color="auto"/>
            <w:bottom w:val="none" w:sz="0" w:space="0" w:color="auto"/>
            <w:right w:val="none" w:sz="0" w:space="0" w:color="auto"/>
          </w:divBdr>
        </w:div>
        <w:div w:id="260533496">
          <w:marLeft w:val="480"/>
          <w:marRight w:val="0"/>
          <w:marTop w:val="0"/>
          <w:marBottom w:val="0"/>
          <w:divBdr>
            <w:top w:val="none" w:sz="0" w:space="0" w:color="auto"/>
            <w:left w:val="none" w:sz="0" w:space="0" w:color="auto"/>
            <w:bottom w:val="none" w:sz="0" w:space="0" w:color="auto"/>
            <w:right w:val="none" w:sz="0" w:space="0" w:color="auto"/>
          </w:divBdr>
        </w:div>
        <w:div w:id="2145274277">
          <w:marLeft w:val="480"/>
          <w:marRight w:val="0"/>
          <w:marTop w:val="0"/>
          <w:marBottom w:val="0"/>
          <w:divBdr>
            <w:top w:val="none" w:sz="0" w:space="0" w:color="auto"/>
            <w:left w:val="none" w:sz="0" w:space="0" w:color="auto"/>
            <w:bottom w:val="none" w:sz="0" w:space="0" w:color="auto"/>
            <w:right w:val="none" w:sz="0" w:space="0" w:color="auto"/>
          </w:divBdr>
        </w:div>
        <w:div w:id="1290238294">
          <w:marLeft w:val="480"/>
          <w:marRight w:val="0"/>
          <w:marTop w:val="0"/>
          <w:marBottom w:val="0"/>
          <w:divBdr>
            <w:top w:val="none" w:sz="0" w:space="0" w:color="auto"/>
            <w:left w:val="none" w:sz="0" w:space="0" w:color="auto"/>
            <w:bottom w:val="none" w:sz="0" w:space="0" w:color="auto"/>
            <w:right w:val="none" w:sz="0" w:space="0" w:color="auto"/>
          </w:divBdr>
        </w:div>
        <w:div w:id="1562055277">
          <w:marLeft w:val="480"/>
          <w:marRight w:val="0"/>
          <w:marTop w:val="0"/>
          <w:marBottom w:val="0"/>
          <w:divBdr>
            <w:top w:val="none" w:sz="0" w:space="0" w:color="auto"/>
            <w:left w:val="none" w:sz="0" w:space="0" w:color="auto"/>
            <w:bottom w:val="none" w:sz="0" w:space="0" w:color="auto"/>
            <w:right w:val="none" w:sz="0" w:space="0" w:color="auto"/>
          </w:divBdr>
        </w:div>
        <w:div w:id="129592929">
          <w:marLeft w:val="480"/>
          <w:marRight w:val="0"/>
          <w:marTop w:val="0"/>
          <w:marBottom w:val="0"/>
          <w:divBdr>
            <w:top w:val="none" w:sz="0" w:space="0" w:color="auto"/>
            <w:left w:val="none" w:sz="0" w:space="0" w:color="auto"/>
            <w:bottom w:val="none" w:sz="0" w:space="0" w:color="auto"/>
            <w:right w:val="none" w:sz="0" w:space="0" w:color="auto"/>
          </w:divBdr>
        </w:div>
        <w:div w:id="87237069">
          <w:marLeft w:val="480"/>
          <w:marRight w:val="0"/>
          <w:marTop w:val="0"/>
          <w:marBottom w:val="0"/>
          <w:divBdr>
            <w:top w:val="none" w:sz="0" w:space="0" w:color="auto"/>
            <w:left w:val="none" w:sz="0" w:space="0" w:color="auto"/>
            <w:bottom w:val="none" w:sz="0" w:space="0" w:color="auto"/>
            <w:right w:val="none" w:sz="0" w:space="0" w:color="auto"/>
          </w:divBdr>
        </w:div>
        <w:div w:id="1220633368">
          <w:marLeft w:val="480"/>
          <w:marRight w:val="0"/>
          <w:marTop w:val="0"/>
          <w:marBottom w:val="0"/>
          <w:divBdr>
            <w:top w:val="none" w:sz="0" w:space="0" w:color="auto"/>
            <w:left w:val="none" w:sz="0" w:space="0" w:color="auto"/>
            <w:bottom w:val="none" w:sz="0" w:space="0" w:color="auto"/>
            <w:right w:val="none" w:sz="0" w:space="0" w:color="auto"/>
          </w:divBdr>
        </w:div>
        <w:div w:id="1667826280">
          <w:marLeft w:val="480"/>
          <w:marRight w:val="0"/>
          <w:marTop w:val="0"/>
          <w:marBottom w:val="0"/>
          <w:divBdr>
            <w:top w:val="none" w:sz="0" w:space="0" w:color="auto"/>
            <w:left w:val="none" w:sz="0" w:space="0" w:color="auto"/>
            <w:bottom w:val="none" w:sz="0" w:space="0" w:color="auto"/>
            <w:right w:val="none" w:sz="0" w:space="0" w:color="auto"/>
          </w:divBdr>
        </w:div>
        <w:div w:id="1917470490">
          <w:marLeft w:val="480"/>
          <w:marRight w:val="0"/>
          <w:marTop w:val="0"/>
          <w:marBottom w:val="0"/>
          <w:divBdr>
            <w:top w:val="none" w:sz="0" w:space="0" w:color="auto"/>
            <w:left w:val="none" w:sz="0" w:space="0" w:color="auto"/>
            <w:bottom w:val="none" w:sz="0" w:space="0" w:color="auto"/>
            <w:right w:val="none" w:sz="0" w:space="0" w:color="auto"/>
          </w:divBdr>
        </w:div>
        <w:div w:id="1323000429">
          <w:marLeft w:val="480"/>
          <w:marRight w:val="0"/>
          <w:marTop w:val="0"/>
          <w:marBottom w:val="0"/>
          <w:divBdr>
            <w:top w:val="none" w:sz="0" w:space="0" w:color="auto"/>
            <w:left w:val="none" w:sz="0" w:space="0" w:color="auto"/>
            <w:bottom w:val="none" w:sz="0" w:space="0" w:color="auto"/>
            <w:right w:val="none" w:sz="0" w:space="0" w:color="auto"/>
          </w:divBdr>
        </w:div>
        <w:div w:id="1000352874">
          <w:marLeft w:val="480"/>
          <w:marRight w:val="0"/>
          <w:marTop w:val="0"/>
          <w:marBottom w:val="0"/>
          <w:divBdr>
            <w:top w:val="none" w:sz="0" w:space="0" w:color="auto"/>
            <w:left w:val="none" w:sz="0" w:space="0" w:color="auto"/>
            <w:bottom w:val="none" w:sz="0" w:space="0" w:color="auto"/>
            <w:right w:val="none" w:sz="0" w:space="0" w:color="auto"/>
          </w:divBdr>
        </w:div>
        <w:div w:id="1067341332">
          <w:marLeft w:val="480"/>
          <w:marRight w:val="0"/>
          <w:marTop w:val="0"/>
          <w:marBottom w:val="0"/>
          <w:divBdr>
            <w:top w:val="none" w:sz="0" w:space="0" w:color="auto"/>
            <w:left w:val="none" w:sz="0" w:space="0" w:color="auto"/>
            <w:bottom w:val="none" w:sz="0" w:space="0" w:color="auto"/>
            <w:right w:val="none" w:sz="0" w:space="0" w:color="auto"/>
          </w:divBdr>
        </w:div>
        <w:div w:id="209342656">
          <w:marLeft w:val="480"/>
          <w:marRight w:val="0"/>
          <w:marTop w:val="0"/>
          <w:marBottom w:val="0"/>
          <w:divBdr>
            <w:top w:val="none" w:sz="0" w:space="0" w:color="auto"/>
            <w:left w:val="none" w:sz="0" w:space="0" w:color="auto"/>
            <w:bottom w:val="none" w:sz="0" w:space="0" w:color="auto"/>
            <w:right w:val="none" w:sz="0" w:space="0" w:color="auto"/>
          </w:divBdr>
        </w:div>
        <w:div w:id="656348370">
          <w:marLeft w:val="480"/>
          <w:marRight w:val="0"/>
          <w:marTop w:val="0"/>
          <w:marBottom w:val="0"/>
          <w:divBdr>
            <w:top w:val="none" w:sz="0" w:space="0" w:color="auto"/>
            <w:left w:val="none" w:sz="0" w:space="0" w:color="auto"/>
            <w:bottom w:val="none" w:sz="0" w:space="0" w:color="auto"/>
            <w:right w:val="none" w:sz="0" w:space="0" w:color="auto"/>
          </w:divBdr>
        </w:div>
        <w:div w:id="1877111499">
          <w:marLeft w:val="480"/>
          <w:marRight w:val="0"/>
          <w:marTop w:val="0"/>
          <w:marBottom w:val="0"/>
          <w:divBdr>
            <w:top w:val="none" w:sz="0" w:space="0" w:color="auto"/>
            <w:left w:val="none" w:sz="0" w:space="0" w:color="auto"/>
            <w:bottom w:val="none" w:sz="0" w:space="0" w:color="auto"/>
            <w:right w:val="none" w:sz="0" w:space="0" w:color="auto"/>
          </w:divBdr>
        </w:div>
        <w:div w:id="1977250952">
          <w:marLeft w:val="480"/>
          <w:marRight w:val="0"/>
          <w:marTop w:val="0"/>
          <w:marBottom w:val="0"/>
          <w:divBdr>
            <w:top w:val="none" w:sz="0" w:space="0" w:color="auto"/>
            <w:left w:val="none" w:sz="0" w:space="0" w:color="auto"/>
            <w:bottom w:val="none" w:sz="0" w:space="0" w:color="auto"/>
            <w:right w:val="none" w:sz="0" w:space="0" w:color="auto"/>
          </w:divBdr>
        </w:div>
        <w:div w:id="1475368134">
          <w:marLeft w:val="480"/>
          <w:marRight w:val="0"/>
          <w:marTop w:val="0"/>
          <w:marBottom w:val="0"/>
          <w:divBdr>
            <w:top w:val="none" w:sz="0" w:space="0" w:color="auto"/>
            <w:left w:val="none" w:sz="0" w:space="0" w:color="auto"/>
            <w:bottom w:val="none" w:sz="0" w:space="0" w:color="auto"/>
            <w:right w:val="none" w:sz="0" w:space="0" w:color="auto"/>
          </w:divBdr>
        </w:div>
        <w:div w:id="425153896">
          <w:marLeft w:val="480"/>
          <w:marRight w:val="0"/>
          <w:marTop w:val="0"/>
          <w:marBottom w:val="0"/>
          <w:divBdr>
            <w:top w:val="none" w:sz="0" w:space="0" w:color="auto"/>
            <w:left w:val="none" w:sz="0" w:space="0" w:color="auto"/>
            <w:bottom w:val="none" w:sz="0" w:space="0" w:color="auto"/>
            <w:right w:val="none" w:sz="0" w:space="0" w:color="auto"/>
          </w:divBdr>
        </w:div>
        <w:div w:id="118379093">
          <w:marLeft w:val="480"/>
          <w:marRight w:val="0"/>
          <w:marTop w:val="0"/>
          <w:marBottom w:val="0"/>
          <w:divBdr>
            <w:top w:val="none" w:sz="0" w:space="0" w:color="auto"/>
            <w:left w:val="none" w:sz="0" w:space="0" w:color="auto"/>
            <w:bottom w:val="none" w:sz="0" w:space="0" w:color="auto"/>
            <w:right w:val="none" w:sz="0" w:space="0" w:color="auto"/>
          </w:divBdr>
        </w:div>
        <w:div w:id="2058317911">
          <w:marLeft w:val="480"/>
          <w:marRight w:val="0"/>
          <w:marTop w:val="0"/>
          <w:marBottom w:val="0"/>
          <w:divBdr>
            <w:top w:val="none" w:sz="0" w:space="0" w:color="auto"/>
            <w:left w:val="none" w:sz="0" w:space="0" w:color="auto"/>
            <w:bottom w:val="none" w:sz="0" w:space="0" w:color="auto"/>
            <w:right w:val="none" w:sz="0" w:space="0" w:color="auto"/>
          </w:divBdr>
        </w:div>
        <w:div w:id="2103378026">
          <w:marLeft w:val="480"/>
          <w:marRight w:val="0"/>
          <w:marTop w:val="0"/>
          <w:marBottom w:val="0"/>
          <w:divBdr>
            <w:top w:val="none" w:sz="0" w:space="0" w:color="auto"/>
            <w:left w:val="none" w:sz="0" w:space="0" w:color="auto"/>
            <w:bottom w:val="none" w:sz="0" w:space="0" w:color="auto"/>
            <w:right w:val="none" w:sz="0" w:space="0" w:color="auto"/>
          </w:divBdr>
        </w:div>
        <w:div w:id="1388069863">
          <w:marLeft w:val="480"/>
          <w:marRight w:val="0"/>
          <w:marTop w:val="0"/>
          <w:marBottom w:val="0"/>
          <w:divBdr>
            <w:top w:val="none" w:sz="0" w:space="0" w:color="auto"/>
            <w:left w:val="none" w:sz="0" w:space="0" w:color="auto"/>
            <w:bottom w:val="none" w:sz="0" w:space="0" w:color="auto"/>
            <w:right w:val="none" w:sz="0" w:space="0" w:color="auto"/>
          </w:divBdr>
        </w:div>
        <w:div w:id="1173375297">
          <w:marLeft w:val="480"/>
          <w:marRight w:val="0"/>
          <w:marTop w:val="0"/>
          <w:marBottom w:val="0"/>
          <w:divBdr>
            <w:top w:val="none" w:sz="0" w:space="0" w:color="auto"/>
            <w:left w:val="none" w:sz="0" w:space="0" w:color="auto"/>
            <w:bottom w:val="none" w:sz="0" w:space="0" w:color="auto"/>
            <w:right w:val="none" w:sz="0" w:space="0" w:color="auto"/>
          </w:divBdr>
        </w:div>
        <w:div w:id="209996563">
          <w:marLeft w:val="480"/>
          <w:marRight w:val="0"/>
          <w:marTop w:val="0"/>
          <w:marBottom w:val="0"/>
          <w:divBdr>
            <w:top w:val="none" w:sz="0" w:space="0" w:color="auto"/>
            <w:left w:val="none" w:sz="0" w:space="0" w:color="auto"/>
            <w:bottom w:val="none" w:sz="0" w:space="0" w:color="auto"/>
            <w:right w:val="none" w:sz="0" w:space="0" w:color="auto"/>
          </w:divBdr>
        </w:div>
        <w:div w:id="460152174">
          <w:marLeft w:val="480"/>
          <w:marRight w:val="0"/>
          <w:marTop w:val="0"/>
          <w:marBottom w:val="0"/>
          <w:divBdr>
            <w:top w:val="none" w:sz="0" w:space="0" w:color="auto"/>
            <w:left w:val="none" w:sz="0" w:space="0" w:color="auto"/>
            <w:bottom w:val="none" w:sz="0" w:space="0" w:color="auto"/>
            <w:right w:val="none" w:sz="0" w:space="0" w:color="auto"/>
          </w:divBdr>
        </w:div>
        <w:div w:id="902523385">
          <w:marLeft w:val="480"/>
          <w:marRight w:val="0"/>
          <w:marTop w:val="0"/>
          <w:marBottom w:val="0"/>
          <w:divBdr>
            <w:top w:val="none" w:sz="0" w:space="0" w:color="auto"/>
            <w:left w:val="none" w:sz="0" w:space="0" w:color="auto"/>
            <w:bottom w:val="none" w:sz="0" w:space="0" w:color="auto"/>
            <w:right w:val="none" w:sz="0" w:space="0" w:color="auto"/>
          </w:divBdr>
        </w:div>
        <w:div w:id="709651946">
          <w:marLeft w:val="480"/>
          <w:marRight w:val="0"/>
          <w:marTop w:val="0"/>
          <w:marBottom w:val="0"/>
          <w:divBdr>
            <w:top w:val="none" w:sz="0" w:space="0" w:color="auto"/>
            <w:left w:val="none" w:sz="0" w:space="0" w:color="auto"/>
            <w:bottom w:val="none" w:sz="0" w:space="0" w:color="auto"/>
            <w:right w:val="none" w:sz="0" w:space="0" w:color="auto"/>
          </w:divBdr>
        </w:div>
        <w:div w:id="1979870533">
          <w:marLeft w:val="480"/>
          <w:marRight w:val="0"/>
          <w:marTop w:val="0"/>
          <w:marBottom w:val="0"/>
          <w:divBdr>
            <w:top w:val="none" w:sz="0" w:space="0" w:color="auto"/>
            <w:left w:val="none" w:sz="0" w:space="0" w:color="auto"/>
            <w:bottom w:val="none" w:sz="0" w:space="0" w:color="auto"/>
            <w:right w:val="none" w:sz="0" w:space="0" w:color="auto"/>
          </w:divBdr>
        </w:div>
        <w:div w:id="2089115876">
          <w:marLeft w:val="480"/>
          <w:marRight w:val="0"/>
          <w:marTop w:val="0"/>
          <w:marBottom w:val="0"/>
          <w:divBdr>
            <w:top w:val="none" w:sz="0" w:space="0" w:color="auto"/>
            <w:left w:val="none" w:sz="0" w:space="0" w:color="auto"/>
            <w:bottom w:val="none" w:sz="0" w:space="0" w:color="auto"/>
            <w:right w:val="none" w:sz="0" w:space="0" w:color="auto"/>
          </w:divBdr>
        </w:div>
        <w:div w:id="1821533923">
          <w:marLeft w:val="480"/>
          <w:marRight w:val="0"/>
          <w:marTop w:val="0"/>
          <w:marBottom w:val="0"/>
          <w:divBdr>
            <w:top w:val="none" w:sz="0" w:space="0" w:color="auto"/>
            <w:left w:val="none" w:sz="0" w:space="0" w:color="auto"/>
            <w:bottom w:val="none" w:sz="0" w:space="0" w:color="auto"/>
            <w:right w:val="none" w:sz="0" w:space="0" w:color="auto"/>
          </w:divBdr>
        </w:div>
        <w:div w:id="1279995359">
          <w:marLeft w:val="480"/>
          <w:marRight w:val="0"/>
          <w:marTop w:val="0"/>
          <w:marBottom w:val="0"/>
          <w:divBdr>
            <w:top w:val="none" w:sz="0" w:space="0" w:color="auto"/>
            <w:left w:val="none" w:sz="0" w:space="0" w:color="auto"/>
            <w:bottom w:val="none" w:sz="0" w:space="0" w:color="auto"/>
            <w:right w:val="none" w:sz="0" w:space="0" w:color="auto"/>
          </w:divBdr>
        </w:div>
        <w:div w:id="1869833213">
          <w:marLeft w:val="480"/>
          <w:marRight w:val="0"/>
          <w:marTop w:val="0"/>
          <w:marBottom w:val="0"/>
          <w:divBdr>
            <w:top w:val="none" w:sz="0" w:space="0" w:color="auto"/>
            <w:left w:val="none" w:sz="0" w:space="0" w:color="auto"/>
            <w:bottom w:val="none" w:sz="0" w:space="0" w:color="auto"/>
            <w:right w:val="none" w:sz="0" w:space="0" w:color="auto"/>
          </w:divBdr>
        </w:div>
        <w:div w:id="891649836">
          <w:marLeft w:val="480"/>
          <w:marRight w:val="0"/>
          <w:marTop w:val="0"/>
          <w:marBottom w:val="0"/>
          <w:divBdr>
            <w:top w:val="none" w:sz="0" w:space="0" w:color="auto"/>
            <w:left w:val="none" w:sz="0" w:space="0" w:color="auto"/>
            <w:bottom w:val="none" w:sz="0" w:space="0" w:color="auto"/>
            <w:right w:val="none" w:sz="0" w:space="0" w:color="auto"/>
          </w:divBdr>
        </w:div>
        <w:div w:id="699360325">
          <w:marLeft w:val="480"/>
          <w:marRight w:val="0"/>
          <w:marTop w:val="0"/>
          <w:marBottom w:val="0"/>
          <w:divBdr>
            <w:top w:val="none" w:sz="0" w:space="0" w:color="auto"/>
            <w:left w:val="none" w:sz="0" w:space="0" w:color="auto"/>
            <w:bottom w:val="none" w:sz="0" w:space="0" w:color="auto"/>
            <w:right w:val="none" w:sz="0" w:space="0" w:color="auto"/>
          </w:divBdr>
        </w:div>
        <w:div w:id="470440906">
          <w:marLeft w:val="480"/>
          <w:marRight w:val="0"/>
          <w:marTop w:val="0"/>
          <w:marBottom w:val="0"/>
          <w:divBdr>
            <w:top w:val="none" w:sz="0" w:space="0" w:color="auto"/>
            <w:left w:val="none" w:sz="0" w:space="0" w:color="auto"/>
            <w:bottom w:val="none" w:sz="0" w:space="0" w:color="auto"/>
            <w:right w:val="none" w:sz="0" w:space="0" w:color="auto"/>
          </w:divBdr>
        </w:div>
        <w:div w:id="1068334679">
          <w:marLeft w:val="480"/>
          <w:marRight w:val="0"/>
          <w:marTop w:val="0"/>
          <w:marBottom w:val="0"/>
          <w:divBdr>
            <w:top w:val="none" w:sz="0" w:space="0" w:color="auto"/>
            <w:left w:val="none" w:sz="0" w:space="0" w:color="auto"/>
            <w:bottom w:val="none" w:sz="0" w:space="0" w:color="auto"/>
            <w:right w:val="none" w:sz="0" w:space="0" w:color="auto"/>
          </w:divBdr>
        </w:div>
        <w:div w:id="1367677493">
          <w:marLeft w:val="480"/>
          <w:marRight w:val="0"/>
          <w:marTop w:val="0"/>
          <w:marBottom w:val="0"/>
          <w:divBdr>
            <w:top w:val="none" w:sz="0" w:space="0" w:color="auto"/>
            <w:left w:val="none" w:sz="0" w:space="0" w:color="auto"/>
            <w:bottom w:val="none" w:sz="0" w:space="0" w:color="auto"/>
            <w:right w:val="none" w:sz="0" w:space="0" w:color="auto"/>
          </w:divBdr>
        </w:div>
        <w:div w:id="648706879">
          <w:marLeft w:val="480"/>
          <w:marRight w:val="0"/>
          <w:marTop w:val="0"/>
          <w:marBottom w:val="0"/>
          <w:divBdr>
            <w:top w:val="none" w:sz="0" w:space="0" w:color="auto"/>
            <w:left w:val="none" w:sz="0" w:space="0" w:color="auto"/>
            <w:bottom w:val="none" w:sz="0" w:space="0" w:color="auto"/>
            <w:right w:val="none" w:sz="0" w:space="0" w:color="auto"/>
          </w:divBdr>
        </w:div>
        <w:div w:id="968244351">
          <w:marLeft w:val="480"/>
          <w:marRight w:val="0"/>
          <w:marTop w:val="0"/>
          <w:marBottom w:val="0"/>
          <w:divBdr>
            <w:top w:val="none" w:sz="0" w:space="0" w:color="auto"/>
            <w:left w:val="none" w:sz="0" w:space="0" w:color="auto"/>
            <w:bottom w:val="none" w:sz="0" w:space="0" w:color="auto"/>
            <w:right w:val="none" w:sz="0" w:space="0" w:color="auto"/>
          </w:divBdr>
        </w:div>
        <w:div w:id="1107774047">
          <w:marLeft w:val="480"/>
          <w:marRight w:val="0"/>
          <w:marTop w:val="0"/>
          <w:marBottom w:val="0"/>
          <w:divBdr>
            <w:top w:val="none" w:sz="0" w:space="0" w:color="auto"/>
            <w:left w:val="none" w:sz="0" w:space="0" w:color="auto"/>
            <w:bottom w:val="none" w:sz="0" w:space="0" w:color="auto"/>
            <w:right w:val="none" w:sz="0" w:space="0" w:color="auto"/>
          </w:divBdr>
        </w:div>
        <w:div w:id="1969045727">
          <w:marLeft w:val="480"/>
          <w:marRight w:val="0"/>
          <w:marTop w:val="0"/>
          <w:marBottom w:val="0"/>
          <w:divBdr>
            <w:top w:val="none" w:sz="0" w:space="0" w:color="auto"/>
            <w:left w:val="none" w:sz="0" w:space="0" w:color="auto"/>
            <w:bottom w:val="none" w:sz="0" w:space="0" w:color="auto"/>
            <w:right w:val="none" w:sz="0" w:space="0" w:color="auto"/>
          </w:divBdr>
        </w:div>
        <w:div w:id="1087308119">
          <w:marLeft w:val="480"/>
          <w:marRight w:val="0"/>
          <w:marTop w:val="0"/>
          <w:marBottom w:val="0"/>
          <w:divBdr>
            <w:top w:val="none" w:sz="0" w:space="0" w:color="auto"/>
            <w:left w:val="none" w:sz="0" w:space="0" w:color="auto"/>
            <w:bottom w:val="none" w:sz="0" w:space="0" w:color="auto"/>
            <w:right w:val="none" w:sz="0" w:space="0" w:color="auto"/>
          </w:divBdr>
        </w:div>
        <w:div w:id="1900365144">
          <w:marLeft w:val="480"/>
          <w:marRight w:val="0"/>
          <w:marTop w:val="0"/>
          <w:marBottom w:val="0"/>
          <w:divBdr>
            <w:top w:val="none" w:sz="0" w:space="0" w:color="auto"/>
            <w:left w:val="none" w:sz="0" w:space="0" w:color="auto"/>
            <w:bottom w:val="none" w:sz="0" w:space="0" w:color="auto"/>
            <w:right w:val="none" w:sz="0" w:space="0" w:color="auto"/>
          </w:divBdr>
        </w:div>
        <w:div w:id="460736194">
          <w:marLeft w:val="480"/>
          <w:marRight w:val="0"/>
          <w:marTop w:val="0"/>
          <w:marBottom w:val="0"/>
          <w:divBdr>
            <w:top w:val="none" w:sz="0" w:space="0" w:color="auto"/>
            <w:left w:val="none" w:sz="0" w:space="0" w:color="auto"/>
            <w:bottom w:val="none" w:sz="0" w:space="0" w:color="auto"/>
            <w:right w:val="none" w:sz="0" w:space="0" w:color="auto"/>
          </w:divBdr>
        </w:div>
        <w:div w:id="1969388140">
          <w:marLeft w:val="480"/>
          <w:marRight w:val="0"/>
          <w:marTop w:val="0"/>
          <w:marBottom w:val="0"/>
          <w:divBdr>
            <w:top w:val="none" w:sz="0" w:space="0" w:color="auto"/>
            <w:left w:val="none" w:sz="0" w:space="0" w:color="auto"/>
            <w:bottom w:val="none" w:sz="0" w:space="0" w:color="auto"/>
            <w:right w:val="none" w:sz="0" w:space="0" w:color="auto"/>
          </w:divBdr>
        </w:div>
        <w:div w:id="1672833166">
          <w:marLeft w:val="480"/>
          <w:marRight w:val="0"/>
          <w:marTop w:val="0"/>
          <w:marBottom w:val="0"/>
          <w:divBdr>
            <w:top w:val="none" w:sz="0" w:space="0" w:color="auto"/>
            <w:left w:val="none" w:sz="0" w:space="0" w:color="auto"/>
            <w:bottom w:val="none" w:sz="0" w:space="0" w:color="auto"/>
            <w:right w:val="none" w:sz="0" w:space="0" w:color="auto"/>
          </w:divBdr>
        </w:div>
        <w:div w:id="2106219236">
          <w:marLeft w:val="480"/>
          <w:marRight w:val="0"/>
          <w:marTop w:val="0"/>
          <w:marBottom w:val="0"/>
          <w:divBdr>
            <w:top w:val="none" w:sz="0" w:space="0" w:color="auto"/>
            <w:left w:val="none" w:sz="0" w:space="0" w:color="auto"/>
            <w:bottom w:val="none" w:sz="0" w:space="0" w:color="auto"/>
            <w:right w:val="none" w:sz="0" w:space="0" w:color="auto"/>
          </w:divBdr>
        </w:div>
        <w:div w:id="349529787">
          <w:marLeft w:val="480"/>
          <w:marRight w:val="0"/>
          <w:marTop w:val="0"/>
          <w:marBottom w:val="0"/>
          <w:divBdr>
            <w:top w:val="none" w:sz="0" w:space="0" w:color="auto"/>
            <w:left w:val="none" w:sz="0" w:space="0" w:color="auto"/>
            <w:bottom w:val="none" w:sz="0" w:space="0" w:color="auto"/>
            <w:right w:val="none" w:sz="0" w:space="0" w:color="auto"/>
          </w:divBdr>
        </w:div>
        <w:div w:id="7879524">
          <w:marLeft w:val="480"/>
          <w:marRight w:val="0"/>
          <w:marTop w:val="0"/>
          <w:marBottom w:val="0"/>
          <w:divBdr>
            <w:top w:val="none" w:sz="0" w:space="0" w:color="auto"/>
            <w:left w:val="none" w:sz="0" w:space="0" w:color="auto"/>
            <w:bottom w:val="none" w:sz="0" w:space="0" w:color="auto"/>
            <w:right w:val="none" w:sz="0" w:space="0" w:color="auto"/>
          </w:divBdr>
        </w:div>
        <w:div w:id="1022634716">
          <w:marLeft w:val="480"/>
          <w:marRight w:val="0"/>
          <w:marTop w:val="0"/>
          <w:marBottom w:val="0"/>
          <w:divBdr>
            <w:top w:val="none" w:sz="0" w:space="0" w:color="auto"/>
            <w:left w:val="none" w:sz="0" w:space="0" w:color="auto"/>
            <w:bottom w:val="none" w:sz="0" w:space="0" w:color="auto"/>
            <w:right w:val="none" w:sz="0" w:space="0" w:color="auto"/>
          </w:divBdr>
        </w:div>
        <w:div w:id="1857881999">
          <w:marLeft w:val="480"/>
          <w:marRight w:val="0"/>
          <w:marTop w:val="0"/>
          <w:marBottom w:val="0"/>
          <w:divBdr>
            <w:top w:val="none" w:sz="0" w:space="0" w:color="auto"/>
            <w:left w:val="none" w:sz="0" w:space="0" w:color="auto"/>
            <w:bottom w:val="none" w:sz="0" w:space="0" w:color="auto"/>
            <w:right w:val="none" w:sz="0" w:space="0" w:color="auto"/>
          </w:divBdr>
        </w:div>
        <w:div w:id="1075780400">
          <w:marLeft w:val="480"/>
          <w:marRight w:val="0"/>
          <w:marTop w:val="0"/>
          <w:marBottom w:val="0"/>
          <w:divBdr>
            <w:top w:val="none" w:sz="0" w:space="0" w:color="auto"/>
            <w:left w:val="none" w:sz="0" w:space="0" w:color="auto"/>
            <w:bottom w:val="none" w:sz="0" w:space="0" w:color="auto"/>
            <w:right w:val="none" w:sz="0" w:space="0" w:color="auto"/>
          </w:divBdr>
        </w:div>
        <w:div w:id="1466855559">
          <w:marLeft w:val="480"/>
          <w:marRight w:val="0"/>
          <w:marTop w:val="0"/>
          <w:marBottom w:val="0"/>
          <w:divBdr>
            <w:top w:val="none" w:sz="0" w:space="0" w:color="auto"/>
            <w:left w:val="none" w:sz="0" w:space="0" w:color="auto"/>
            <w:bottom w:val="none" w:sz="0" w:space="0" w:color="auto"/>
            <w:right w:val="none" w:sz="0" w:space="0" w:color="auto"/>
          </w:divBdr>
        </w:div>
        <w:div w:id="1597060595">
          <w:marLeft w:val="480"/>
          <w:marRight w:val="0"/>
          <w:marTop w:val="0"/>
          <w:marBottom w:val="0"/>
          <w:divBdr>
            <w:top w:val="none" w:sz="0" w:space="0" w:color="auto"/>
            <w:left w:val="none" w:sz="0" w:space="0" w:color="auto"/>
            <w:bottom w:val="none" w:sz="0" w:space="0" w:color="auto"/>
            <w:right w:val="none" w:sz="0" w:space="0" w:color="auto"/>
          </w:divBdr>
        </w:div>
        <w:div w:id="230772962">
          <w:marLeft w:val="480"/>
          <w:marRight w:val="0"/>
          <w:marTop w:val="0"/>
          <w:marBottom w:val="0"/>
          <w:divBdr>
            <w:top w:val="none" w:sz="0" w:space="0" w:color="auto"/>
            <w:left w:val="none" w:sz="0" w:space="0" w:color="auto"/>
            <w:bottom w:val="none" w:sz="0" w:space="0" w:color="auto"/>
            <w:right w:val="none" w:sz="0" w:space="0" w:color="auto"/>
          </w:divBdr>
        </w:div>
      </w:divsChild>
    </w:div>
    <w:div w:id="1340154340">
      <w:bodyDiv w:val="1"/>
      <w:marLeft w:val="0"/>
      <w:marRight w:val="0"/>
      <w:marTop w:val="0"/>
      <w:marBottom w:val="0"/>
      <w:divBdr>
        <w:top w:val="none" w:sz="0" w:space="0" w:color="auto"/>
        <w:left w:val="none" w:sz="0" w:space="0" w:color="auto"/>
        <w:bottom w:val="none" w:sz="0" w:space="0" w:color="auto"/>
        <w:right w:val="none" w:sz="0" w:space="0" w:color="auto"/>
      </w:divBdr>
    </w:div>
    <w:div w:id="1348752717">
      <w:bodyDiv w:val="1"/>
      <w:marLeft w:val="0"/>
      <w:marRight w:val="0"/>
      <w:marTop w:val="0"/>
      <w:marBottom w:val="0"/>
      <w:divBdr>
        <w:top w:val="none" w:sz="0" w:space="0" w:color="auto"/>
        <w:left w:val="none" w:sz="0" w:space="0" w:color="auto"/>
        <w:bottom w:val="none" w:sz="0" w:space="0" w:color="auto"/>
        <w:right w:val="none" w:sz="0" w:space="0" w:color="auto"/>
      </w:divBdr>
    </w:div>
    <w:div w:id="1349991304">
      <w:bodyDiv w:val="1"/>
      <w:marLeft w:val="0"/>
      <w:marRight w:val="0"/>
      <w:marTop w:val="0"/>
      <w:marBottom w:val="0"/>
      <w:divBdr>
        <w:top w:val="none" w:sz="0" w:space="0" w:color="auto"/>
        <w:left w:val="none" w:sz="0" w:space="0" w:color="auto"/>
        <w:bottom w:val="none" w:sz="0" w:space="0" w:color="auto"/>
        <w:right w:val="none" w:sz="0" w:space="0" w:color="auto"/>
      </w:divBdr>
    </w:div>
    <w:div w:id="1356803982">
      <w:bodyDiv w:val="1"/>
      <w:marLeft w:val="0"/>
      <w:marRight w:val="0"/>
      <w:marTop w:val="0"/>
      <w:marBottom w:val="0"/>
      <w:divBdr>
        <w:top w:val="none" w:sz="0" w:space="0" w:color="auto"/>
        <w:left w:val="none" w:sz="0" w:space="0" w:color="auto"/>
        <w:bottom w:val="none" w:sz="0" w:space="0" w:color="auto"/>
        <w:right w:val="none" w:sz="0" w:space="0" w:color="auto"/>
      </w:divBdr>
    </w:div>
    <w:div w:id="1370107344">
      <w:bodyDiv w:val="1"/>
      <w:marLeft w:val="0"/>
      <w:marRight w:val="0"/>
      <w:marTop w:val="0"/>
      <w:marBottom w:val="0"/>
      <w:divBdr>
        <w:top w:val="none" w:sz="0" w:space="0" w:color="auto"/>
        <w:left w:val="none" w:sz="0" w:space="0" w:color="auto"/>
        <w:bottom w:val="none" w:sz="0" w:space="0" w:color="auto"/>
        <w:right w:val="none" w:sz="0" w:space="0" w:color="auto"/>
      </w:divBdr>
    </w:div>
    <w:div w:id="1371419476">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7851490">
      <w:bodyDiv w:val="1"/>
      <w:marLeft w:val="0"/>
      <w:marRight w:val="0"/>
      <w:marTop w:val="0"/>
      <w:marBottom w:val="0"/>
      <w:divBdr>
        <w:top w:val="none" w:sz="0" w:space="0" w:color="auto"/>
        <w:left w:val="none" w:sz="0" w:space="0" w:color="auto"/>
        <w:bottom w:val="none" w:sz="0" w:space="0" w:color="auto"/>
        <w:right w:val="none" w:sz="0" w:space="0" w:color="auto"/>
      </w:divBdr>
    </w:div>
    <w:div w:id="1378821540">
      <w:bodyDiv w:val="1"/>
      <w:marLeft w:val="0"/>
      <w:marRight w:val="0"/>
      <w:marTop w:val="0"/>
      <w:marBottom w:val="0"/>
      <w:divBdr>
        <w:top w:val="none" w:sz="0" w:space="0" w:color="auto"/>
        <w:left w:val="none" w:sz="0" w:space="0" w:color="auto"/>
        <w:bottom w:val="none" w:sz="0" w:space="0" w:color="auto"/>
        <w:right w:val="none" w:sz="0" w:space="0" w:color="auto"/>
      </w:divBdr>
    </w:div>
    <w:div w:id="1380589040">
      <w:bodyDiv w:val="1"/>
      <w:marLeft w:val="0"/>
      <w:marRight w:val="0"/>
      <w:marTop w:val="0"/>
      <w:marBottom w:val="0"/>
      <w:divBdr>
        <w:top w:val="none" w:sz="0" w:space="0" w:color="auto"/>
        <w:left w:val="none" w:sz="0" w:space="0" w:color="auto"/>
        <w:bottom w:val="none" w:sz="0" w:space="0" w:color="auto"/>
        <w:right w:val="none" w:sz="0" w:space="0" w:color="auto"/>
      </w:divBdr>
    </w:div>
    <w:div w:id="1381900638">
      <w:bodyDiv w:val="1"/>
      <w:marLeft w:val="0"/>
      <w:marRight w:val="0"/>
      <w:marTop w:val="0"/>
      <w:marBottom w:val="0"/>
      <w:divBdr>
        <w:top w:val="none" w:sz="0" w:space="0" w:color="auto"/>
        <w:left w:val="none" w:sz="0" w:space="0" w:color="auto"/>
        <w:bottom w:val="none" w:sz="0" w:space="0" w:color="auto"/>
        <w:right w:val="none" w:sz="0" w:space="0" w:color="auto"/>
      </w:divBdr>
    </w:div>
    <w:div w:id="1382244678">
      <w:bodyDiv w:val="1"/>
      <w:marLeft w:val="0"/>
      <w:marRight w:val="0"/>
      <w:marTop w:val="0"/>
      <w:marBottom w:val="0"/>
      <w:divBdr>
        <w:top w:val="none" w:sz="0" w:space="0" w:color="auto"/>
        <w:left w:val="none" w:sz="0" w:space="0" w:color="auto"/>
        <w:bottom w:val="none" w:sz="0" w:space="0" w:color="auto"/>
        <w:right w:val="none" w:sz="0" w:space="0" w:color="auto"/>
      </w:divBdr>
    </w:div>
    <w:div w:id="1387028019">
      <w:bodyDiv w:val="1"/>
      <w:marLeft w:val="0"/>
      <w:marRight w:val="0"/>
      <w:marTop w:val="0"/>
      <w:marBottom w:val="0"/>
      <w:divBdr>
        <w:top w:val="none" w:sz="0" w:space="0" w:color="auto"/>
        <w:left w:val="none" w:sz="0" w:space="0" w:color="auto"/>
        <w:bottom w:val="none" w:sz="0" w:space="0" w:color="auto"/>
        <w:right w:val="none" w:sz="0" w:space="0" w:color="auto"/>
      </w:divBdr>
    </w:div>
    <w:div w:id="1389259294">
      <w:bodyDiv w:val="1"/>
      <w:marLeft w:val="0"/>
      <w:marRight w:val="0"/>
      <w:marTop w:val="0"/>
      <w:marBottom w:val="0"/>
      <w:divBdr>
        <w:top w:val="none" w:sz="0" w:space="0" w:color="auto"/>
        <w:left w:val="none" w:sz="0" w:space="0" w:color="auto"/>
        <w:bottom w:val="none" w:sz="0" w:space="0" w:color="auto"/>
        <w:right w:val="none" w:sz="0" w:space="0" w:color="auto"/>
      </w:divBdr>
    </w:div>
    <w:div w:id="1392925009">
      <w:bodyDiv w:val="1"/>
      <w:marLeft w:val="0"/>
      <w:marRight w:val="0"/>
      <w:marTop w:val="0"/>
      <w:marBottom w:val="0"/>
      <w:divBdr>
        <w:top w:val="none" w:sz="0" w:space="0" w:color="auto"/>
        <w:left w:val="none" w:sz="0" w:space="0" w:color="auto"/>
        <w:bottom w:val="none" w:sz="0" w:space="0" w:color="auto"/>
        <w:right w:val="none" w:sz="0" w:space="0" w:color="auto"/>
      </w:divBdr>
    </w:div>
    <w:div w:id="1393120836">
      <w:bodyDiv w:val="1"/>
      <w:marLeft w:val="0"/>
      <w:marRight w:val="0"/>
      <w:marTop w:val="0"/>
      <w:marBottom w:val="0"/>
      <w:divBdr>
        <w:top w:val="none" w:sz="0" w:space="0" w:color="auto"/>
        <w:left w:val="none" w:sz="0" w:space="0" w:color="auto"/>
        <w:bottom w:val="none" w:sz="0" w:space="0" w:color="auto"/>
        <w:right w:val="none" w:sz="0" w:space="0" w:color="auto"/>
      </w:divBdr>
    </w:div>
    <w:div w:id="1393886683">
      <w:bodyDiv w:val="1"/>
      <w:marLeft w:val="0"/>
      <w:marRight w:val="0"/>
      <w:marTop w:val="0"/>
      <w:marBottom w:val="0"/>
      <w:divBdr>
        <w:top w:val="none" w:sz="0" w:space="0" w:color="auto"/>
        <w:left w:val="none" w:sz="0" w:space="0" w:color="auto"/>
        <w:bottom w:val="none" w:sz="0" w:space="0" w:color="auto"/>
        <w:right w:val="none" w:sz="0" w:space="0" w:color="auto"/>
      </w:divBdr>
    </w:div>
    <w:div w:id="1396272696">
      <w:bodyDiv w:val="1"/>
      <w:marLeft w:val="0"/>
      <w:marRight w:val="0"/>
      <w:marTop w:val="0"/>
      <w:marBottom w:val="0"/>
      <w:divBdr>
        <w:top w:val="none" w:sz="0" w:space="0" w:color="auto"/>
        <w:left w:val="none" w:sz="0" w:space="0" w:color="auto"/>
        <w:bottom w:val="none" w:sz="0" w:space="0" w:color="auto"/>
        <w:right w:val="none" w:sz="0" w:space="0" w:color="auto"/>
      </w:divBdr>
    </w:div>
    <w:div w:id="1398363013">
      <w:bodyDiv w:val="1"/>
      <w:marLeft w:val="0"/>
      <w:marRight w:val="0"/>
      <w:marTop w:val="0"/>
      <w:marBottom w:val="0"/>
      <w:divBdr>
        <w:top w:val="none" w:sz="0" w:space="0" w:color="auto"/>
        <w:left w:val="none" w:sz="0" w:space="0" w:color="auto"/>
        <w:bottom w:val="none" w:sz="0" w:space="0" w:color="auto"/>
        <w:right w:val="none" w:sz="0" w:space="0" w:color="auto"/>
      </w:divBdr>
    </w:div>
    <w:div w:id="1402756450">
      <w:bodyDiv w:val="1"/>
      <w:marLeft w:val="0"/>
      <w:marRight w:val="0"/>
      <w:marTop w:val="0"/>
      <w:marBottom w:val="0"/>
      <w:divBdr>
        <w:top w:val="none" w:sz="0" w:space="0" w:color="auto"/>
        <w:left w:val="none" w:sz="0" w:space="0" w:color="auto"/>
        <w:bottom w:val="none" w:sz="0" w:space="0" w:color="auto"/>
        <w:right w:val="none" w:sz="0" w:space="0" w:color="auto"/>
      </w:divBdr>
    </w:div>
    <w:div w:id="1404598926">
      <w:bodyDiv w:val="1"/>
      <w:marLeft w:val="0"/>
      <w:marRight w:val="0"/>
      <w:marTop w:val="0"/>
      <w:marBottom w:val="0"/>
      <w:divBdr>
        <w:top w:val="none" w:sz="0" w:space="0" w:color="auto"/>
        <w:left w:val="none" w:sz="0" w:space="0" w:color="auto"/>
        <w:bottom w:val="none" w:sz="0" w:space="0" w:color="auto"/>
        <w:right w:val="none" w:sz="0" w:space="0" w:color="auto"/>
      </w:divBdr>
    </w:div>
    <w:div w:id="1405686475">
      <w:bodyDiv w:val="1"/>
      <w:marLeft w:val="0"/>
      <w:marRight w:val="0"/>
      <w:marTop w:val="0"/>
      <w:marBottom w:val="0"/>
      <w:divBdr>
        <w:top w:val="none" w:sz="0" w:space="0" w:color="auto"/>
        <w:left w:val="none" w:sz="0" w:space="0" w:color="auto"/>
        <w:bottom w:val="none" w:sz="0" w:space="0" w:color="auto"/>
        <w:right w:val="none" w:sz="0" w:space="0" w:color="auto"/>
      </w:divBdr>
    </w:div>
    <w:div w:id="1405689495">
      <w:bodyDiv w:val="1"/>
      <w:marLeft w:val="0"/>
      <w:marRight w:val="0"/>
      <w:marTop w:val="0"/>
      <w:marBottom w:val="0"/>
      <w:divBdr>
        <w:top w:val="none" w:sz="0" w:space="0" w:color="auto"/>
        <w:left w:val="none" w:sz="0" w:space="0" w:color="auto"/>
        <w:bottom w:val="none" w:sz="0" w:space="0" w:color="auto"/>
        <w:right w:val="none" w:sz="0" w:space="0" w:color="auto"/>
      </w:divBdr>
    </w:div>
    <w:div w:id="1412582534">
      <w:bodyDiv w:val="1"/>
      <w:marLeft w:val="0"/>
      <w:marRight w:val="0"/>
      <w:marTop w:val="0"/>
      <w:marBottom w:val="0"/>
      <w:divBdr>
        <w:top w:val="none" w:sz="0" w:space="0" w:color="auto"/>
        <w:left w:val="none" w:sz="0" w:space="0" w:color="auto"/>
        <w:bottom w:val="none" w:sz="0" w:space="0" w:color="auto"/>
        <w:right w:val="none" w:sz="0" w:space="0" w:color="auto"/>
      </w:divBdr>
    </w:div>
    <w:div w:id="1415085283">
      <w:bodyDiv w:val="1"/>
      <w:marLeft w:val="0"/>
      <w:marRight w:val="0"/>
      <w:marTop w:val="0"/>
      <w:marBottom w:val="0"/>
      <w:divBdr>
        <w:top w:val="none" w:sz="0" w:space="0" w:color="auto"/>
        <w:left w:val="none" w:sz="0" w:space="0" w:color="auto"/>
        <w:bottom w:val="none" w:sz="0" w:space="0" w:color="auto"/>
        <w:right w:val="none" w:sz="0" w:space="0" w:color="auto"/>
      </w:divBdr>
    </w:div>
    <w:div w:id="1415932435">
      <w:bodyDiv w:val="1"/>
      <w:marLeft w:val="0"/>
      <w:marRight w:val="0"/>
      <w:marTop w:val="0"/>
      <w:marBottom w:val="0"/>
      <w:divBdr>
        <w:top w:val="none" w:sz="0" w:space="0" w:color="auto"/>
        <w:left w:val="none" w:sz="0" w:space="0" w:color="auto"/>
        <w:bottom w:val="none" w:sz="0" w:space="0" w:color="auto"/>
        <w:right w:val="none" w:sz="0" w:space="0" w:color="auto"/>
      </w:divBdr>
    </w:div>
    <w:div w:id="1417676252">
      <w:bodyDiv w:val="1"/>
      <w:marLeft w:val="0"/>
      <w:marRight w:val="0"/>
      <w:marTop w:val="0"/>
      <w:marBottom w:val="0"/>
      <w:divBdr>
        <w:top w:val="none" w:sz="0" w:space="0" w:color="auto"/>
        <w:left w:val="none" w:sz="0" w:space="0" w:color="auto"/>
        <w:bottom w:val="none" w:sz="0" w:space="0" w:color="auto"/>
        <w:right w:val="none" w:sz="0" w:space="0" w:color="auto"/>
      </w:divBdr>
    </w:div>
    <w:div w:id="1417895560">
      <w:bodyDiv w:val="1"/>
      <w:marLeft w:val="0"/>
      <w:marRight w:val="0"/>
      <w:marTop w:val="0"/>
      <w:marBottom w:val="0"/>
      <w:divBdr>
        <w:top w:val="none" w:sz="0" w:space="0" w:color="auto"/>
        <w:left w:val="none" w:sz="0" w:space="0" w:color="auto"/>
        <w:bottom w:val="none" w:sz="0" w:space="0" w:color="auto"/>
        <w:right w:val="none" w:sz="0" w:space="0" w:color="auto"/>
      </w:divBdr>
    </w:div>
    <w:div w:id="1418939172">
      <w:bodyDiv w:val="1"/>
      <w:marLeft w:val="0"/>
      <w:marRight w:val="0"/>
      <w:marTop w:val="0"/>
      <w:marBottom w:val="0"/>
      <w:divBdr>
        <w:top w:val="none" w:sz="0" w:space="0" w:color="auto"/>
        <w:left w:val="none" w:sz="0" w:space="0" w:color="auto"/>
        <w:bottom w:val="none" w:sz="0" w:space="0" w:color="auto"/>
        <w:right w:val="none" w:sz="0" w:space="0" w:color="auto"/>
      </w:divBdr>
    </w:div>
    <w:div w:id="1419059985">
      <w:bodyDiv w:val="1"/>
      <w:marLeft w:val="0"/>
      <w:marRight w:val="0"/>
      <w:marTop w:val="0"/>
      <w:marBottom w:val="0"/>
      <w:divBdr>
        <w:top w:val="none" w:sz="0" w:space="0" w:color="auto"/>
        <w:left w:val="none" w:sz="0" w:space="0" w:color="auto"/>
        <w:bottom w:val="none" w:sz="0" w:space="0" w:color="auto"/>
        <w:right w:val="none" w:sz="0" w:space="0" w:color="auto"/>
      </w:divBdr>
    </w:div>
    <w:div w:id="1420951913">
      <w:bodyDiv w:val="1"/>
      <w:marLeft w:val="0"/>
      <w:marRight w:val="0"/>
      <w:marTop w:val="0"/>
      <w:marBottom w:val="0"/>
      <w:divBdr>
        <w:top w:val="none" w:sz="0" w:space="0" w:color="auto"/>
        <w:left w:val="none" w:sz="0" w:space="0" w:color="auto"/>
        <w:bottom w:val="none" w:sz="0" w:space="0" w:color="auto"/>
        <w:right w:val="none" w:sz="0" w:space="0" w:color="auto"/>
      </w:divBdr>
    </w:div>
    <w:div w:id="1423990541">
      <w:bodyDiv w:val="1"/>
      <w:marLeft w:val="0"/>
      <w:marRight w:val="0"/>
      <w:marTop w:val="0"/>
      <w:marBottom w:val="0"/>
      <w:divBdr>
        <w:top w:val="none" w:sz="0" w:space="0" w:color="auto"/>
        <w:left w:val="none" w:sz="0" w:space="0" w:color="auto"/>
        <w:bottom w:val="none" w:sz="0" w:space="0" w:color="auto"/>
        <w:right w:val="none" w:sz="0" w:space="0" w:color="auto"/>
      </w:divBdr>
    </w:div>
    <w:div w:id="1424186673">
      <w:bodyDiv w:val="1"/>
      <w:marLeft w:val="0"/>
      <w:marRight w:val="0"/>
      <w:marTop w:val="0"/>
      <w:marBottom w:val="0"/>
      <w:divBdr>
        <w:top w:val="none" w:sz="0" w:space="0" w:color="auto"/>
        <w:left w:val="none" w:sz="0" w:space="0" w:color="auto"/>
        <w:bottom w:val="none" w:sz="0" w:space="0" w:color="auto"/>
        <w:right w:val="none" w:sz="0" w:space="0" w:color="auto"/>
      </w:divBdr>
    </w:div>
    <w:div w:id="1425765667">
      <w:bodyDiv w:val="1"/>
      <w:marLeft w:val="0"/>
      <w:marRight w:val="0"/>
      <w:marTop w:val="0"/>
      <w:marBottom w:val="0"/>
      <w:divBdr>
        <w:top w:val="none" w:sz="0" w:space="0" w:color="auto"/>
        <w:left w:val="none" w:sz="0" w:space="0" w:color="auto"/>
        <w:bottom w:val="none" w:sz="0" w:space="0" w:color="auto"/>
        <w:right w:val="none" w:sz="0" w:space="0" w:color="auto"/>
      </w:divBdr>
    </w:div>
    <w:div w:id="1426460577">
      <w:bodyDiv w:val="1"/>
      <w:marLeft w:val="0"/>
      <w:marRight w:val="0"/>
      <w:marTop w:val="0"/>
      <w:marBottom w:val="0"/>
      <w:divBdr>
        <w:top w:val="none" w:sz="0" w:space="0" w:color="auto"/>
        <w:left w:val="none" w:sz="0" w:space="0" w:color="auto"/>
        <w:bottom w:val="none" w:sz="0" w:space="0" w:color="auto"/>
        <w:right w:val="none" w:sz="0" w:space="0" w:color="auto"/>
      </w:divBdr>
    </w:div>
    <w:div w:id="1427534075">
      <w:bodyDiv w:val="1"/>
      <w:marLeft w:val="0"/>
      <w:marRight w:val="0"/>
      <w:marTop w:val="0"/>
      <w:marBottom w:val="0"/>
      <w:divBdr>
        <w:top w:val="none" w:sz="0" w:space="0" w:color="auto"/>
        <w:left w:val="none" w:sz="0" w:space="0" w:color="auto"/>
        <w:bottom w:val="none" w:sz="0" w:space="0" w:color="auto"/>
        <w:right w:val="none" w:sz="0" w:space="0" w:color="auto"/>
      </w:divBdr>
    </w:div>
    <w:div w:id="1427844901">
      <w:bodyDiv w:val="1"/>
      <w:marLeft w:val="0"/>
      <w:marRight w:val="0"/>
      <w:marTop w:val="0"/>
      <w:marBottom w:val="0"/>
      <w:divBdr>
        <w:top w:val="none" w:sz="0" w:space="0" w:color="auto"/>
        <w:left w:val="none" w:sz="0" w:space="0" w:color="auto"/>
        <w:bottom w:val="none" w:sz="0" w:space="0" w:color="auto"/>
        <w:right w:val="none" w:sz="0" w:space="0" w:color="auto"/>
      </w:divBdr>
    </w:div>
    <w:div w:id="1430396670">
      <w:bodyDiv w:val="1"/>
      <w:marLeft w:val="0"/>
      <w:marRight w:val="0"/>
      <w:marTop w:val="0"/>
      <w:marBottom w:val="0"/>
      <w:divBdr>
        <w:top w:val="none" w:sz="0" w:space="0" w:color="auto"/>
        <w:left w:val="none" w:sz="0" w:space="0" w:color="auto"/>
        <w:bottom w:val="none" w:sz="0" w:space="0" w:color="auto"/>
        <w:right w:val="none" w:sz="0" w:space="0" w:color="auto"/>
      </w:divBdr>
    </w:div>
    <w:div w:id="1430926518">
      <w:bodyDiv w:val="1"/>
      <w:marLeft w:val="0"/>
      <w:marRight w:val="0"/>
      <w:marTop w:val="0"/>
      <w:marBottom w:val="0"/>
      <w:divBdr>
        <w:top w:val="none" w:sz="0" w:space="0" w:color="auto"/>
        <w:left w:val="none" w:sz="0" w:space="0" w:color="auto"/>
        <w:bottom w:val="none" w:sz="0" w:space="0" w:color="auto"/>
        <w:right w:val="none" w:sz="0" w:space="0" w:color="auto"/>
      </w:divBdr>
    </w:div>
    <w:div w:id="1431463469">
      <w:bodyDiv w:val="1"/>
      <w:marLeft w:val="0"/>
      <w:marRight w:val="0"/>
      <w:marTop w:val="0"/>
      <w:marBottom w:val="0"/>
      <w:divBdr>
        <w:top w:val="none" w:sz="0" w:space="0" w:color="auto"/>
        <w:left w:val="none" w:sz="0" w:space="0" w:color="auto"/>
        <w:bottom w:val="none" w:sz="0" w:space="0" w:color="auto"/>
        <w:right w:val="none" w:sz="0" w:space="0" w:color="auto"/>
      </w:divBdr>
    </w:div>
    <w:div w:id="1437166994">
      <w:bodyDiv w:val="1"/>
      <w:marLeft w:val="0"/>
      <w:marRight w:val="0"/>
      <w:marTop w:val="0"/>
      <w:marBottom w:val="0"/>
      <w:divBdr>
        <w:top w:val="none" w:sz="0" w:space="0" w:color="auto"/>
        <w:left w:val="none" w:sz="0" w:space="0" w:color="auto"/>
        <w:bottom w:val="none" w:sz="0" w:space="0" w:color="auto"/>
        <w:right w:val="none" w:sz="0" w:space="0" w:color="auto"/>
      </w:divBdr>
    </w:div>
    <w:div w:id="1438981389">
      <w:bodyDiv w:val="1"/>
      <w:marLeft w:val="0"/>
      <w:marRight w:val="0"/>
      <w:marTop w:val="0"/>
      <w:marBottom w:val="0"/>
      <w:divBdr>
        <w:top w:val="none" w:sz="0" w:space="0" w:color="auto"/>
        <w:left w:val="none" w:sz="0" w:space="0" w:color="auto"/>
        <w:bottom w:val="none" w:sz="0" w:space="0" w:color="auto"/>
        <w:right w:val="none" w:sz="0" w:space="0" w:color="auto"/>
      </w:divBdr>
    </w:div>
    <w:div w:id="1439982495">
      <w:bodyDiv w:val="1"/>
      <w:marLeft w:val="0"/>
      <w:marRight w:val="0"/>
      <w:marTop w:val="0"/>
      <w:marBottom w:val="0"/>
      <w:divBdr>
        <w:top w:val="none" w:sz="0" w:space="0" w:color="auto"/>
        <w:left w:val="none" w:sz="0" w:space="0" w:color="auto"/>
        <w:bottom w:val="none" w:sz="0" w:space="0" w:color="auto"/>
        <w:right w:val="none" w:sz="0" w:space="0" w:color="auto"/>
      </w:divBdr>
    </w:div>
    <w:div w:id="1440492532">
      <w:bodyDiv w:val="1"/>
      <w:marLeft w:val="0"/>
      <w:marRight w:val="0"/>
      <w:marTop w:val="0"/>
      <w:marBottom w:val="0"/>
      <w:divBdr>
        <w:top w:val="none" w:sz="0" w:space="0" w:color="auto"/>
        <w:left w:val="none" w:sz="0" w:space="0" w:color="auto"/>
        <w:bottom w:val="none" w:sz="0" w:space="0" w:color="auto"/>
        <w:right w:val="none" w:sz="0" w:space="0" w:color="auto"/>
      </w:divBdr>
      <w:divsChild>
        <w:div w:id="1382291959">
          <w:marLeft w:val="480"/>
          <w:marRight w:val="0"/>
          <w:marTop w:val="0"/>
          <w:marBottom w:val="0"/>
          <w:divBdr>
            <w:top w:val="none" w:sz="0" w:space="0" w:color="auto"/>
            <w:left w:val="none" w:sz="0" w:space="0" w:color="auto"/>
            <w:bottom w:val="none" w:sz="0" w:space="0" w:color="auto"/>
            <w:right w:val="none" w:sz="0" w:space="0" w:color="auto"/>
          </w:divBdr>
        </w:div>
        <w:div w:id="1237931947">
          <w:marLeft w:val="480"/>
          <w:marRight w:val="0"/>
          <w:marTop w:val="0"/>
          <w:marBottom w:val="0"/>
          <w:divBdr>
            <w:top w:val="none" w:sz="0" w:space="0" w:color="auto"/>
            <w:left w:val="none" w:sz="0" w:space="0" w:color="auto"/>
            <w:bottom w:val="none" w:sz="0" w:space="0" w:color="auto"/>
            <w:right w:val="none" w:sz="0" w:space="0" w:color="auto"/>
          </w:divBdr>
        </w:div>
        <w:div w:id="6910498">
          <w:marLeft w:val="480"/>
          <w:marRight w:val="0"/>
          <w:marTop w:val="0"/>
          <w:marBottom w:val="0"/>
          <w:divBdr>
            <w:top w:val="none" w:sz="0" w:space="0" w:color="auto"/>
            <w:left w:val="none" w:sz="0" w:space="0" w:color="auto"/>
            <w:bottom w:val="none" w:sz="0" w:space="0" w:color="auto"/>
            <w:right w:val="none" w:sz="0" w:space="0" w:color="auto"/>
          </w:divBdr>
        </w:div>
        <w:div w:id="126123134">
          <w:marLeft w:val="480"/>
          <w:marRight w:val="0"/>
          <w:marTop w:val="0"/>
          <w:marBottom w:val="0"/>
          <w:divBdr>
            <w:top w:val="none" w:sz="0" w:space="0" w:color="auto"/>
            <w:left w:val="none" w:sz="0" w:space="0" w:color="auto"/>
            <w:bottom w:val="none" w:sz="0" w:space="0" w:color="auto"/>
            <w:right w:val="none" w:sz="0" w:space="0" w:color="auto"/>
          </w:divBdr>
        </w:div>
        <w:div w:id="884558529">
          <w:marLeft w:val="480"/>
          <w:marRight w:val="0"/>
          <w:marTop w:val="0"/>
          <w:marBottom w:val="0"/>
          <w:divBdr>
            <w:top w:val="none" w:sz="0" w:space="0" w:color="auto"/>
            <w:left w:val="none" w:sz="0" w:space="0" w:color="auto"/>
            <w:bottom w:val="none" w:sz="0" w:space="0" w:color="auto"/>
            <w:right w:val="none" w:sz="0" w:space="0" w:color="auto"/>
          </w:divBdr>
        </w:div>
        <w:div w:id="1438212953">
          <w:marLeft w:val="480"/>
          <w:marRight w:val="0"/>
          <w:marTop w:val="0"/>
          <w:marBottom w:val="0"/>
          <w:divBdr>
            <w:top w:val="none" w:sz="0" w:space="0" w:color="auto"/>
            <w:left w:val="none" w:sz="0" w:space="0" w:color="auto"/>
            <w:bottom w:val="none" w:sz="0" w:space="0" w:color="auto"/>
            <w:right w:val="none" w:sz="0" w:space="0" w:color="auto"/>
          </w:divBdr>
        </w:div>
        <w:div w:id="439491020">
          <w:marLeft w:val="480"/>
          <w:marRight w:val="0"/>
          <w:marTop w:val="0"/>
          <w:marBottom w:val="0"/>
          <w:divBdr>
            <w:top w:val="none" w:sz="0" w:space="0" w:color="auto"/>
            <w:left w:val="none" w:sz="0" w:space="0" w:color="auto"/>
            <w:bottom w:val="none" w:sz="0" w:space="0" w:color="auto"/>
            <w:right w:val="none" w:sz="0" w:space="0" w:color="auto"/>
          </w:divBdr>
        </w:div>
        <w:div w:id="647587482">
          <w:marLeft w:val="480"/>
          <w:marRight w:val="0"/>
          <w:marTop w:val="0"/>
          <w:marBottom w:val="0"/>
          <w:divBdr>
            <w:top w:val="none" w:sz="0" w:space="0" w:color="auto"/>
            <w:left w:val="none" w:sz="0" w:space="0" w:color="auto"/>
            <w:bottom w:val="none" w:sz="0" w:space="0" w:color="auto"/>
            <w:right w:val="none" w:sz="0" w:space="0" w:color="auto"/>
          </w:divBdr>
        </w:div>
        <w:div w:id="307829573">
          <w:marLeft w:val="480"/>
          <w:marRight w:val="0"/>
          <w:marTop w:val="0"/>
          <w:marBottom w:val="0"/>
          <w:divBdr>
            <w:top w:val="none" w:sz="0" w:space="0" w:color="auto"/>
            <w:left w:val="none" w:sz="0" w:space="0" w:color="auto"/>
            <w:bottom w:val="none" w:sz="0" w:space="0" w:color="auto"/>
            <w:right w:val="none" w:sz="0" w:space="0" w:color="auto"/>
          </w:divBdr>
        </w:div>
        <w:div w:id="550112847">
          <w:marLeft w:val="480"/>
          <w:marRight w:val="0"/>
          <w:marTop w:val="0"/>
          <w:marBottom w:val="0"/>
          <w:divBdr>
            <w:top w:val="none" w:sz="0" w:space="0" w:color="auto"/>
            <w:left w:val="none" w:sz="0" w:space="0" w:color="auto"/>
            <w:bottom w:val="none" w:sz="0" w:space="0" w:color="auto"/>
            <w:right w:val="none" w:sz="0" w:space="0" w:color="auto"/>
          </w:divBdr>
        </w:div>
        <w:div w:id="1116632490">
          <w:marLeft w:val="480"/>
          <w:marRight w:val="0"/>
          <w:marTop w:val="0"/>
          <w:marBottom w:val="0"/>
          <w:divBdr>
            <w:top w:val="none" w:sz="0" w:space="0" w:color="auto"/>
            <w:left w:val="none" w:sz="0" w:space="0" w:color="auto"/>
            <w:bottom w:val="none" w:sz="0" w:space="0" w:color="auto"/>
            <w:right w:val="none" w:sz="0" w:space="0" w:color="auto"/>
          </w:divBdr>
        </w:div>
        <w:div w:id="1990404030">
          <w:marLeft w:val="480"/>
          <w:marRight w:val="0"/>
          <w:marTop w:val="0"/>
          <w:marBottom w:val="0"/>
          <w:divBdr>
            <w:top w:val="none" w:sz="0" w:space="0" w:color="auto"/>
            <w:left w:val="none" w:sz="0" w:space="0" w:color="auto"/>
            <w:bottom w:val="none" w:sz="0" w:space="0" w:color="auto"/>
            <w:right w:val="none" w:sz="0" w:space="0" w:color="auto"/>
          </w:divBdr>
        </w:div>
        <w:div w:id="1513447980">
          <w:marLeft w:val="480"/>
          <w:marRight w:val="0"/>
          <w:marTop w:val="0"/>
          <w:marBottom w:val="0"/>
          <w:divBdr>
            <w:top w:val="none" w:sz="0" w:space="0" w:color="auto"/>
            <w:left w:val="none" w:sz="0" w:space="0" w:color="auto"/>
            <w:bottom w:val="none" w:sz="0" w:space="0" w:color="auto"/>
            <w:right w:val="none" w:sz="0" w:space="0" w:color="auto"/>
          </w:divBdr>
        </w:div>
        <w:div w:id="1972663736">
          <w:marLeft w:val="480"/>
          <w:marRight w:val="0"/>
          <w:marTop w:val="0"/>
          <w:marBottom w:val="0"/>
          <w:divBdr>
            <w:top w:val="none" w:sz="0" w:space="0" w:color="auto"/>
            <w:left w:val="none" w:sz="0" w:space="0" w:color="auto"/>
            <w:bottom w:val="none" w:sz="0" w:space="0" w:color="auto"/>
            <w:right w:val="none" w:sz="0" w:space="0" w:color="auto"/>
          </w:divBdr>
        </w:div>
        <w:div w:id="820853415">
          <w:marLeft w:val="480"/>
          <w:marRight w:val="0"/>
          <w:marTop w:val="0"/>
          <w:marBottom w:val="0"/>
          <w:divBdr>
            <w:top w:val="none" w:sz="0" w:space="0" w:color="auto"/>
            <w:left w:val="none" w:sz="0" w:space="0" w:color="auto"/>
            <w:bottom w:val="none" w:sz="0" w:space="0" w:color="auto"/>
            <w:right w:val="none" w:sz="0" w:space="0" w:color="auto"/>
          </w:divBdr>
        </w:div>
        <w:div w:id="1649898650">
          <w:marLeft w:val="480"/>
          <w:marRight w:val="0"/>
          <w:marTop w:val="0"/>
          <w:marBottom w:val="0"/>
          <w:divBdr>
            <w:top w:val="none" w:sz="0" w:space="0" w:color="auto"/>
            <w:left w:val="none" w:sz="0" w:space="0" w:color="auto"/>
            <w:bottom w:val="none" w:sz="0" w:space="0" w:color="auto"/>
            <w:right w:val="none" w:sz="0" w:space="0" w:color="auto"/>
          </w:divBdr>
        </w:div>
        <w:div w:id="615479848">
          <w:marLeft w:val="480"/>
          <w:marRight w:val="0"/>
          <w:marTop w:val="0"/>
          <w:marBottom w:val="0"/>
          <w:divBdr>
            <w:top w:val="none" w:sz="0" w:space="0" w:color="auto"/>
            <w:left w:val="none" w:sz="0" w:space="0" w:color="auto"/>
            <w:bottom w:val="none" w:sz="0" w:space="0" w:color="auto"/>
            <w:right w:val="none" w:sz="0" w:space="0" w:color="auto"/>
          </w:divBdr>
        </w:div>
        <w:div w:id="1177228267">
          <w:marLeft w:val="480"/>
          <w:marRight w:val="0"/>
          <w:marTop w:val="0"/>
          <w:marBottom w:val="0"/>
          <w:divBdr>
            <w:top w:val="none" w:sz="0" w:space="0" w:color="auto"/>
            <w:left w:val="none" w:sz="0" w:space="0" w:color="auto"/>
            <w:bottom w:val="none" w:sz="0" w:space="0" w:color="auto"/>
            <w:right w:val="none" w:sz="0" w:space="0" w:color="auto"/>
          </w:divBdr>
        </w:div>
        <w:div w:id="411047727">
          <w:marLeft w:val="480"/>
          <w:marRight w:val="0"/>
          <w:marTop w:val="0"/>
          <w:marBottom w:val="0"/>
          <w:divBdr>
            <w:top w:val="none" w:sz="0" w:space="0" w:color="auto"/>
            <w:left w:val="none" w:sz="0" w:space="0" w:color="auto"/>
            <w:bottom w:val="none" w:sz="0" w:space="0" w:color="auto"/>
            <w:right w:val="none" w:sz="0" w:space="0" w:color="auto"/>
          </w:divBdr>
        </w:div>
        <w:div w:id="136730384">
          <w:marLeft w:val="480"/>
          <w:marRight w:val="0"/>
          <w:marTop w:val="0"/>
          <w:marBottom w:val="0"/>
          <w:divBdr>
            <w:top w:val="none" w:sz="0" w:space="0" w:color="auto"/>
            <w:left w:val="none" w:sz="0" w:space="0" w:color="auto"/>
            <w:bottom w:val="none" w:sz="0" w:space="0" w:color="auto"/>
            <w:right w:val="none" w:sz="0" w:space="0" w:color="auto"/>
          </w:divBdr>
        </w:div>
        <w:div w:id="232980659">
          <w:marLeft w:val="480"/>
          <w:marRight w:val="0"/>
          <w:marTop w:val="0"/>
          <w:marBottom w:val="0"/>
          <w:divBdr>
            <w:top w:val="none" w:sz="0" w:space="0" w:color="auto"/>
            <w:left w:val="none" w:sz="0" w:space="0" w:color="auto"/>
            <w:bottom w:val="none" w:sz="0" w:space="0" w:color="auto"/>
            <w:right w:val="none" w:sz="0" w:space="0" w:color="auto"/>
          </w:divBdr>
        </w:div>
        <w:div w:id="1890023970">
          <w:marLeft w:val="480"/>
          <w:marRight w:val="0"/>
          <w:marTop w:val="0"/>
          <w:marBottom w:val="0"/>
          <w:divBdr>
            <w:top w:val="none" w:sz="0" w:space="0" w:color="auto"/>
            <w:left w:val="none" w:sz="0" w:space="0" w:color="auto"/>
            <w:bottom w:val="none" w:sz="0" w:space="0" w:color="auto"/>
            <w:right w:val="none" w:sz="0" w:space="0" w:color="auto"/>
          </w:divBdr>
        </w:div>
        <w:div w:id="1930579721">
          <w:marLeft w:val="480"/>
          <w:marRight w:val="0"/>
          <w:marTop w:val="0"/>
          <w:marBottom w:val="0"/>
          <w:divBdr>
            <w:top w:val="none" w:sz="0" w:space="0" w:color="auto"/>
            <w:left w:val="none" w:sz="0" w:space="0" w:color="auto"/>
            <w:bottom w:val="none" w:sz="0" w:space="0" w:color="auto"/>
            <w:right w:val="none" w:sz="0" w:space="0" w:color="auto"/>
          </w:divBdr>
        </w:div>
        <w:div w:id="2089158421">
          <w:marLeft w:val="480"/>
          <w:marRight w:val="0"/>
          <w:marTop w:val="0"/>
          <w:marBottom w:val="0"/>
          <w:divBdr>
            <w:top w:val="none" w:sz="0" w:space="0" w:color="auto"/>
            <w:left w:val="none" w:sz="0" w:space="0" w:color="auto"/>
            <w:bottom w:val="none" w:sz="0" w:space="0" w:color="auto"/>
            <w:right w:val="none" w:sz="0" w:space="0" w:color="auto"/>
          </w:divBdr>
        </w:div>
        <w:div w:id="1727071209">
          <w:marLeft w:val="480"/>
          <w:marRight w:val="0"/>
          <w:marTop w:val="0"/>
          <w:marBottom w:val="0"/>
          <w:divBdr>
            <w:top w:val="none" w:sz="0" w:space="0" w:color="auto"/>
            <w:left w:val="none" w:sz="0" w:space="0" w:color="auto"/>
            <w:bottom w:val="none" w:sz="0" w:space="0" w:color="auto"/>
            <w:right w:val="none" w:sz="0" w:space="0" w:color="auto"/>
          </w:divBdr>
        </w:div>
        <w:div w:id="639120067">
          <w:marLeft w:val="480"/>
          <w:marRight w:val="0"/>
          <w:marTop w:val="0"/>
          <w:marBottom w:val="0"/>
          <w:divBdr>
            <w:top w:val="none" w:sz="0" w:space="0" w:color="auto"/>
            <w:left w:val="none" w:sz="0" w:space="0" w:color="auto"/>
            <w:bottom w:val="none" w:sz="0" w:space="0" w:color="auto"/>
            <w:right w:val="none" w:sz="0" w:space="0" w:color="auto"/>
          </w:divBdr>
        </w:div>
        <w:div w:id="1572692694">
          <w:marLeft w:val="480"/>
          <w:marRight w:val="0"/>
          <w:marTop w:val="0"/>
          <w:marBottom w:val="0"/>
          <w:divBdr>
            <w:top w:val="none" w:sz="0" w:space="0" w:color="auto"/>
            <w:left w:val="none" w:sz="0" w:space="0" w:color="auto"/>
            <w:bottom w:val="none" w:sz="0" w:space="0" w:color="auto"/>
            <w:right w:val="none" w:sz="0" w:space="0" w:color="auto"/>
          </w:divBdr>
        </w:div>
        <w:div w:id="62072982">
          <w:marLeft w:val="480"/>
          <w:marRight w:val="0"/>
          <w:marTop w:val="0"/>
          <w:marBottom w:val="0"/>
          <w:divBdr>
            <w:top w:val="none" w:sz="0" w:space="0" w:color="auto"/>
            <w:left w:val="none" w:sz="0" w:space="0" w:color="auto"/>
            <w:bottom w:val="none" w:sz="0" w:space="0" w:color="auto"/>
            <w:right w:val="none" w:sz="0" w:space="0" w:color="auto"/>
          </w:divBdr>
        </w:div>
        <w:div w:id="1320617709">
          <w:marLeft w:val="480"/>
          <w:marRight w:val="0"/>
          <w:marTop w:val="0"/>
          <w:marBottom w:val="0"/>
          <w:divBdr>
            <w:top w:val="none" w:sz="0" w:space="0" w:color="auto"/>
            <w:left w:val="none" w:sz="0" w:space="0" w:color="auto"/>
            <w:bottom w:val="none" w:sz="0" w:space="0" w:color="auto"/>
            <w:right w:val="none" w:sz="0" w:space="0" w:color="auto"/>
          </w:divBdr>
        </w:div>
        <w:div w:id="77094771">
          <w:marLeft w:val="480"/>
          <w:marRight w:val="0"/>
          <w:marTop w:val="0"/>
          <w:marBottom w:val="0"/>
          <w:divBdr>
            <w:top w:val="none" w:sz="0" w:space="0" w:color="auto"/>
            <w:left w:val="none" w:sz="0" w:space="0" w:color="auto"/>
            <w:bottom w:val="none" w:sz="0" w:space="0" w:color="auto"/>
            <w:right w:val="none" w:sz="0" w:space="0" w:color="auto"/>
          </w:divBdr>
        </w:div>
        <w:div w:id="1284649530">
          <w:marLeft w:val="480"/>
          <w:marRight w:val="0"/>
          <w:marTop w:val="0"/>
          <w:marBottom w:val="0"/>
          <w:divBdr>
            <w:top w:val="none" w:sz="0" w:space="0" w:color="auto"/>
            <w:left w:val="none" w:sz="0" w:space="0" w:color="auto"/>
            <w:bottom w:val="none" w:sz="0" w:space="0" w:color="auto"/>
            <w:right w:val="none" w:sz="0" w:space="0" w:color="auto"/>
          </w:divBdr>
        </w:div>
        <w:div w:id="936719799">
          <w:marLeft w:val="480"/>
          <w:marRight w:val="0"/>
          <w:marTop w:val="0"/>
          <w:marBottom w:val="0"/>
          <w:divBdr>
            <w:top w:val="none" w:sz="0" w:space="0" w:color="auto"/>
            <w:left w:val="none" w:sz="0" w:space="0" w:color="auto"/>
            <w:bottom w:val="none" w:sz="0" w:space="0" w:color="auto"/>
            <w:right w:val="none" w:sz="0" w:space="0" w:color="auto"/>
          </w:divBdr>
        </w:div>
        <w:div w:id="1064570626">
          <w:marLeft w:val="480"/>
          <w:marRight w:val="0"/>
          <w:marTop w:val="0"/>
          <w:marBottom w:val="0"/>
          <w:divBdr>
            <w:top w:val="none" w:sz="0" w:space="0" w:color="auto"/>
            <w:left w:val="none" w:sz="0" w:space="0" w:color="auto"/>
            <w:bottom w:val="none" w:sz="0" w:space="0" w:color="auto"/>
            <w:right w:val="none" w:sz="0" w:space="0" w:color="auto"/>
          </w:divBdr>
        </w:div>
        <w:div w:id="1878010131">
          <w:marLeft w:val="480"/>
          <w:marRight w:val="0"/>
          <w:marTop w:val="0"/>
          <w:marBottom w:val="0"/>
          <w:divBdr>
            <w:top w:val="none" w:sz="0" w:space="0" w:color="auto"/>
            <w:left w:val="none" w:sz="0" w:space="0" w:color="auto"/>
            <w:bottom w:val="none" w:sz="0" w:space="0" w:color="auto"/>
            <w:right w:val="none" w:sz="0" w:space="0" w:color="auto"/>
          </w:divBdr>
        </w:div>
        <w:div w:id="729155943">
          <w:marLeft w:val="480"/>
          <w:marRight w:val="0"/>
          <w:marTop w:val="0"/>
          <w:marBottom w:val="0"/>
          <w:divBdr>
            <w:top w:val="none" w:sz="0" w:space="0" w:color="auto"/>
            <w:left w:val="none" w:sz="0" w:space="0" w:color="auto"/>
            <w:bottom w:val="none" w:sz="0" w:space="0" w:color="auto"/>
            <w:right w:val="none" w:sz="0" w:space="0" w:color="auto"/>
          </w:divBdr>
        </w:div>
        <w:div w:id="1609897135">
          <w:marLeft w:val="480"/>
          <w:marRight w:val="0"/>
          <w:marTop w:val="0"/>
          <w:marBottom w:val="0"/>
          <w:divBdr>
            <w:top w:val="none" w:sz="0" w:space="0" w:color="auto"/>
            <w:left w:val="none" w:sz="0" w:space="0" w:color="auto"/>
            <w:bottom w:val="none" w:sz="0" w:space="0" w:color="auto"/>
            <w:right w:val="none" w:sz="0" w:space="0" w:color="auto"/>
          </w:divBdr>
        </w:div>
        <w:div w:id="782268731">
          <w:marLeft w:val="480"/>
          <w:marRight w:val="0"/>
          <w:marTop w:val="0"/>
          <w:marBottom w:val="0"/>
          <w:divBdr>
            <w:top w:val="none" w:sz="0" w:space="0" w:color="auto"/>
            <w:left w:val="none" w:sz="0" w:space="0" w:color="auto"/>
            <w:bottom w:val="none" w:sz="0" w:space="0" w:color="auto"/>
            <w:right w:val="none" w:sz="0" w:space="0" w:color="auto"/>
          </w:divBdr>
        </w:div>
        <w:div w:id="821578385">
          <w:marLeft w:val="480"/>
          <w:marRight w:val="0"/>
          <w:marTop w:val="0"/>
          <w:marBottom w:val="0"/>
          <w:divBdr>
            <w:top w:val="none" w:sz="0" w:space="0" w:color="auto"/>
            <w:left w:val="none" w:sz="0" w:space="0" w:color="auto"/>
            <w:bottom w:val="none" w:sz="0" w:space="0" w:color="auto"/>
            <w:right w:val="none" w:sz="0" w:space="0" w:color="auto"/>
          </w:divBdr>
        </w:div>
        <w:div w:id="1417022162">
          <w:marLeft w:val="480"/>
          <w:marRight w:val="0"/>
          <w:marTop w:val="0"/>
          <w:marBottom w:val="0"/>
          <w:divBdr>
            <w:top w:val="none" w:sz="0" w:space="0" w:color="auto"/>
            <w:left w:val="none" w:sz="0" w:space="0" w:color="auto"/>
            <w:bottom w:val="none" w:sz="0" w:space="0" w:color="auto"/>
            <w:right w:val="none" w:sz="0" w:space="0" w:color="auto"/>
          </w:divBdr>
        </w:div>
        <w:div w:id="149641091">
          <w:marLeft w:val="480"/>
          <w:marRight w:val="0"/>
          <w:marTop w:val="0"/>
          <w:marBottom w:val="0"/>
          <w:divBdr>
            <w:top w:val="none" w:sz="0" w:space="0" w:color="auto"/>
            <w:left w:val="none" w:sz="0" w:space="0" w:color="auto"/>
            <w:bottom w:val="none" w:sz="0" w:space="0" w:color="auto"/>
            <w:right w:val="none" w:sz="0" w:space="0" w:color="auto"/>
          </w:divBdr>
        </w:div>
        <w:div w:id="413281970">
          <w:marLeft w:val="480"/>
          <w:marRight w:val="0"/>
          <w:marTop w:val="0"/>
          <w:marBottom w:val="0"/>
          <w:divBdr>
            <w:top w:val="none" w:sz="0" w:space="0" w:color="auto"/>
            <w:left w:val="none" w:sz="0" w:space="0" w:color="auto"/>
            <w:bottom w:val="none" w:sz="0" w:space="0" w:color="auto"/>
            <w:right w:val="none" w:sz="0" w:space="0" w:color="auto"/>
          </w:divBdr>
        </w:div>
        <w:div w:id="1017123885">
          <w:marLeft w:val="480"/>
          <w:marRight w:val="0"/>
          <w:marTop w:val="0"/>
          <w:marBottom w:val="0"/>
          <w:divBdr>
            <w:top w:val="none" w:sz="0" w:space="0" w:color="auto"/>
            <w:left w:val="none" w:sz="0" w:space="0" w:color="auto"/>
            <w:bottom w:val="none" w:sz="0" w:space="0" w:color="auto"/>
            <w:right w:val="none" w:sz="0" w:space="0" w:color="auto"/>
          </w:divBdr>
        </w:div>
        <w:div w:id="1129785793">
          <w:marLeft w:val="480"/>
          <w:marRight w:val="0"/>
          <w:marTop w:val="0"/>
          <w:marBottom w:val="0"/>
          <w:divBdr>
            <w:top w:val="none" w:sz="0" w:space="0" w:color="auto"/>
            <w:left w:val="none" w:sz="0" w:space="0" w:color="auto"/>
            <w:bottom w:val="none" w:sz="0" w:space="0" w:color="auto"/>
            <w:right w:val="none" w:sz="0" w:space="0" w:color="auto"/>
          </w:divBdr>
        </w:div>
        <w:div w:id="358547477">
          <w:marLeft w:val="480"/>
          <w:marRight w:val="0"/>
          <w:marTop w:val="0"/>
          <w:marBottom w:val="0"/>
          <w:divBdr>
            <w:top w:val="none" w:sz="0" w:space="0" w:color="auto"/>
            <w:left w:val="none" w:sz="0" w:space="0" w:color="auto"/>
            <w:bottom w:val="none" w:sz="0" w:space="0" w:color="auto"/>
            <w:right w:val="none" w:sz="0" w:space="0" w:color="auto"/>
          </w:divBdr>
        </w:div>
        <w:div w:id="848327625">
          <w:marLeft w:val="480"/>
          <w:marRight w:val="0"/>
          <w:marTop w:val="0"/>
          <w:marBottom w:val="0"/>
          <w:divBdr>
            <w:top w:val="none" w:sz="0" w:space="0" w:color="auto"/>
            <w:left w:val="none" w:sz="0" w:space="0" w:color="auto"/>
            <w:bottom w:val="none" w:sz="0" w:space="0" w:color="auto"/>
            <w:right w:val="none" w:sz="0" w:space="0" w:color="auto"/>
          </w:divBdr>
        </w:div>
        <w:div w:id="573466443">
          <w:marLeft w:val="480"/>
          <w:marRight w:val="0"/>
          <w:marTop w:val="0"/>
          <w:marBottom w:val="0"/>
          <w:divBdr>
            <w:top w:val="none" w:sz="0" w:space="0" w:color="auto"/>
            <w:left w:val="none" w:sz="0" w:space="0" w:color="auto"/>
            <w:bottom w:val="none" w:sz="0" w:space="0" w:color="auto"/>
            <w:right w:val="none" w:sz="0" w:space="0" w:color="auto"/>
          </w:divBdr>
        </w:div>
        <w:div w:id="1294169176">
          <w:marLeft w:val="480"/>
          <w:marRight w:val="0"/>
          <w:marTop w:val="0"/>
          <w:marBottom w:val="0"/>
          <w:divBdr>
            <w:top w:val="none" w:sz="0" w:space="0" w:color="auto"/>
            <w:left w:val="none" w:sz="0" w:space="0" w:color="auto"/>
            <w:bottom w:val="none" w:sz="0" w:space="0" w:color="auto"/>
            <w:right w:val="none" w:sz="0" w:space="0" w:color="auto"/>
          </w:divBdr>
        </w:div>
        <w:div w:id="2093812565">
          <w:marLeft w:val="480"/>
          <w:marRight w:val="0"/>
          <w:marTop w:val="0"/>
          <w:marBottom w:val="0"/>
          <w:divBdr>
            <w:top w:val="none" w:sz="0" w:space="0" w:color="auto"/>
            <w:left w:val="none" w:sz="0" w:space="0" w:color="auto"/>
            <w:bottom w:val="none" w:sz="0" w:space="0" w:color="auto"/>
            <w:right w:val="none" w:sz="0" w:space="0" w:color="auto"/>
          </w:divBdr>
        </w:div>
        <w:div w:id="670067664">
          <w:marLeft w:val="480"/>
          <w:marRight w:val="0"/>
          <w:marTop w:val="0"/>
          <w:marBottom w:val="0"/>
          <w:divBdr>
            <w:top w:val="none" w:sz="0" w:space="0" w:color="auto"/>
            <w:left w:val="none" w:sz="0" w:space="0" w:color="auto"/>
            <w:bottom w:val="none" w:sz="0" w:space="0" w:color="auto"/>
            <w:right w:val="none" w:sz="0" w:space="0" w:color="auto"/>
          </w:divBdr>
        </w:div>
        <w:div w:id="219749765">
          <w:marLeft w:val="480"/>
          <w:marRight w:val="0"/>
          <w:marTop w:val="0"/>
          <w:marBottom w:val="0"/>
          <w:divBdr>
            <w:top w:val="none" w:sz="0" w:space="0" w:color="auto"/>
            <w:left w:val="none" w:sz="0" w:space="0" w:color="auto"/>
            <w:bottom w:val="none" w:sz="0" w:space="0" w:color="auto"/>
            <w:right w:val="none" w:sz="0" w:space="0" w:color="auto"/>
          </w:divBdr>
        </w:div>
        <w:div w:id="937443118">
          <w:marLeft w:val="480"/>
          <w:marRight w:val="0"/>
          <w:marTop w:val="0"/>
          <w:marBottom w:val="0"/>
          <w:divBdr>
            <w:top w:val="none" w:sz="0" w:space="0" w:color="auto"/>
            <w:left w:val="none" w:sz="0" w:space="0" w:color="auto"/>
            <w:bottom w:val="none" w:sz="0" w:space="0" w:color="auto"/>
            <w:right w:val="none" w:sz="0" w:space="0" w:color="auto"/>
          </w:divBdr>
        </w:div>
        <w:div w:id="2001349315">
          <w:marLeft w:val="480"/>
          <w:marRight w:val="0"/>
          <w:marTop w:val="0"/>
          <w:marBottom w:val="0"/>
          <w:divBdr>
            <w:top w:val="none" w:sz="0" w:space="0" w:color="auto"/>
            <w:left w:val="none" w:sz="0" w:space="0" w:color="auto"/>
            <w:bottom w:val="none" w:sz="0" w:space="0" w:color="auto"/>
            <w:right w:val="none" w:sz="0" w:space="0" w:color="auto"/>
          </w:divBdr>
        </w:div>
        <w:div w:id="2046515435">
          <w:marLeft w:val="480"/>
          <w:marRight w:val="0"/>
          <w:marTop w:val="0"/>
          <w:marBottom w:val="0"/>
          <w:divBdr>
            <w:top w:val="none" w:sz="0" w:space="0" w:color="auto"/>
            <w:left w:val="none" w:sz="0" w:space="0" w:color="auto"/>
            <w:bottom w:val="none" w:sz="0" w:space="0" w:color="auto"/>
            <w:right w:val="none" w:sz="0" w:space="0" w:color="auto"/>
          </w:divBdr>
        </w:div>
        <w:div w:id="1351908111">
          <w:marLeft w:val="480"/>
          <w:marRight w:val="0"/>
          <w:marTop w:val="0"/>
          <w:marBottom w:val="0"/>
          <w:divBdr>
            <w:top w:val="none" w:sz="0" w:space="0" w:color="auto"/>
            <w:left w:val="none" w:sz="0" w:space="0" w:color="auto"/>
            <w:bottom w:val="none" w:sz="0" w:space="0" w:color="auto"/>
            <w:right w:val="none" w:sz="0" w:space="0" w:color="auto"/>
          </w:divBdr>
        </w:div>
        <w:div w:id="1643388729">
          <w:marLeft w:val="480"/>
          <w:marRight w:val="0"/>
          <w:marTop w:val="0"/>
          <w:marBottom w:val="0"/>
          <w:divBdr>
            <w:top w:val="none" w:sz="0" w:space="0" w:color="auto"/>
            <w:left w:val="none" w:sz="0" w:space="0" w:color="auto"/>
            <w:bottom w:val="none" w:sz="0" w:space="0" w:color="auto"/>
            <w:right w:val="none" w:sz="0" w:space="0" w:color="auto"/>
          </w:divBdr>
        </w:div>
        <w:div w:id="929005109">
          <w:marLeft w:val="480"/>
          <w:marRight w:val="0"/>
          <w:marTop w:val="0"/>
          <w:marBottom w:val="0"/>
          <w:divBdr>
            <w:top w:val="none" w:sz="0" w:space="0" w:color="auto"/>
            <w:left w:val="none" w:sz="0" w:space="0" w:color="auto"/>
            <w:bottom w:val="none" w:sz="0" w:space="0" w:color="auto"/>
            <w:right w:val="none" w:sz="0" w:space="0" w:color="auto"/>
          </w:divBdr>
        </w:div>
        <w:div w:id="1206139884">
          <w:marLeft w:val="480"/>
          <w:marRight w:val="0"/>
          <w:marTop w:val="0"/>
          <w:marBottom w:val="0"/>
          <w:divBdr>
            <w:top w:val="none" w:sz="0" w:space="0" w:color="auto"/>
            <w:left w:val="none" w:sz="0" w:space="0" w:color="auto"/>
            <w:bottom w:val="none" w:sz="0" w:space="0" w:color="auto"/>
            <w:right w:val="none" w:sz="0" w:space="0" w:color="auto"/>
          </w:divBdr>
        </w:div>
        <w:div w:id="1275596441">
          <w:marLeft w:val="480"/>
          <w:marRight w:val="0"/>
          <w:marTop w:val="0"/>
          <w:marBottom w:val="0"/>
          <w:divBdr>
            <w:top w:val="none" w:sz="0" w:space="0" w:color="auto"/>
            <w:left w:val="none" w:sz="0" w:space="0" w:color="auto"/>
            <w:bottom w:val="none" w:sz="0" w:space="0" w:color="auto"/>
            <w:right w:val="none" w:sz="0" w:space="0" w:color="auto"/>
          </w:divBdr>
        </w:div>
        <w:div w:id="1746759231">
          <w:marLeft w:val="480"/>
          <w:marRight w:val="0"/>
          <w:marTop w:val="0"/>
          <w:marBottom w:val="0"/>
          <w:divBdr>
            <w:top w:val="none" w:sz="0" w:space="0" w:color="auto"/>
            <w:left w:val="none" w:sz="0" w:space="0" w:color="auto"/>
            <w:bottom w:val="none" w:sz="0" w:space="0" w:color="auto"/>
            <w:right w:val="none" w:sz="0" w:space="0" w:color="auto"/>
          </w:divBdr>
        </w:div>
        <w:div w:id="1016037361">
          <w:marLeft w:val="480"/>
          <w:marRight w:val="0"/>
          <w:marTop w:val="0"/>
          <w:marBottom w:val="0"/>
          <w:divBdr>
            <w:top w:val="none" w:sz="0" w:space="0" w:color="auto"/>
            <w:left w:val="none" w:sz="0" w:space="0" w:color="auto"/>
            <w:bottom w:val="none" w:sz="0" w:space="0" w:color="auto"/>
            <w:right w:val="none" w:sz="0" w:space="0" w:color="auto"/>
          </w:divBdr>
        </w:div>
      </w:divsChild>
    </w:div>
    <w:div w:id="1442383636">
      <w:bodyDiv w:val="1"/>
      <w:marLeft w:val="0"/>
      <w:marRight w:val="0"/>
      <w:marTop w:val="0"/>
      <w:marBottom w:val="0"/>
      <w:divBdr>
        <w:top w:val="none" w:sz="0" w:space="0" w:color="auto"/>
        <w:left w:val="none" w:sz="0" w:space="0" w:color="auto"/>
        <w:bottom w:val="none" w:sz="0" w:space="0" w:color="auto"/>
        <w:right w:val="none" w:sz="0" w:space="0" w:color="auto"/>
      </w:divBdr>
    </w:div>
    <w:div w:id="1444298558">
      <w:bodyDiv w:val="1"/>
      <w:marLeft w:val="0"/>
      <w:marRight w:val="0"/>
      <w:marTop w:val="0"/>
      <w:marBottom w:val="0"/>
      <w:divBdr>
        <w:top w:val="none" w:sz="0" w:space="0" w:color="auto"/>
        <w:left w:val="none" w:sz="0" w:space="0" w:color="auto"/>
        <w:bottom w:val="none" w:sz="0" w:space="0" w:color="auto"/>
        <w:right w:val="none" w:sz="0" w:space="0" w:color="auto"/>
      </w:divBdr>
    </w:div>
    <w:div w:id="1450397598">
      <w:bodyDiv w:val="1"/>
      <w:marLeft w:val="0"/>
      <w:marRight w:val="0"/>
      <w:marTop w:val="0"/>
      <w:marBottom w:val="0"/>
      <w:divBdr>
        <w:top w:val="none" w:sz="0" w:space="0" w:color="auto"/>
        <w:left w:val="none" w:sz="0" w:space="0" w:color="auto"/>
        <w:bottom w:val="none" w:sz="0" w:space="0" w:color="auto"/>
        <w:right w:val="none" w:sz="0" w:space="0" w:color="auto"/>
      </w:divBdr>
    </w:div>
    <w:div w:id="1451900846">
      <w:bodyDiv w:val="1"/>
      <w:marLeft w:val="0"/>
      <w:marRight w:val="0"/>
      <w:marTop w:val="0"/>
      <w:marBottom w:val="0"/>
      <w:divBdr>
        <w:top w:val="none" w:sz="0" w:space="0" w:color="auto"/>
        <w:left w:val="none" w:sz="0" w:space="0" w:color="auto"/>
        <w:bottom w:val="none" w:sz="0" w:space="0" w:color="auto"/>
        <w:right w:val="none" w:sz="0" w:space="0" w:color="auto"/>
      </w:divBdr>
    </w:div>
    <w:div w:id="1453203866">
      <w:bodyDiv w:val="1"/>
      <w:marLeft w:val="0"/>
      <w:marRight w:val="0"/>
      <w:marTop w:val="0"/>
      <w:marBottom w:val="0"/>
      <w:divBdr>
        <w:top w:val="none" w:sz="0" w:space="0" w:color="auto"/>
        <w:left w:val="none" w:sz="0" w:space="0" w:color="auto"/>
        <w:bottom w:val="none" w:sz="0" w:space="0" w:color="auto"/>
        <w:right w:val="none" w:sz="0" w:space="0" w:color="auto"/>
      </w:divBdr>
    </w:div>
    <w:div w:id="1454640101">
      <w:bodyDiv w:val="1"/>
      <w:marLeft w:val="0"/>
      <w:marRight w:val="0"/>
      <w:marTop w:val="0"/>
      <w:marBottom w:val="0"/>
      <w:divBdr>
        <w:top w:val="none" w:sz="0" w:space="0" w:color="auto"/>
        <w:left w:val="none" w:sz="0" w:space="0" w:color="auto"/>
        <w:bottom w:val="none" w:sz="0" w:space="0" w:color="auto"/>
        <w:right w:val="none" w:sz="0" w:space="0" w:color="auto"/>
      </w:divBdr>
    </w:div>
    <w:div w:id="1458336159">
      <w:bodyDiv w:val="1"/>
      <w:marLeft w:val="0"/>
      <w:marRight w:val="0"/>
      <w:marTop w:val="0"/>
      <w:marBottom w:val="0"/>
      <w:divBdr>
        <w:top w:val="none" w:sz="0" w:space="0" w:color="auto"/>
        <w:left w:val="none" w:sz="0" w:space="0" w:color="auto"/>
        <w:bottom w:val="none" w:sz="0" w:space="0" w:color="auto"/>
        <w:right w:val="none" w:sz="0" w:space="0" w:color="auto"/>
      </w:divBdr>
    </w:div>
    <w:div w:id="1466972490">
      <w:bodyDiv w:val="1"/>
      <w:marLeft w:val="0"/>
      <w:marRight w:val="0"/>
      <w:marTop w:val="0"/>
      <w:marBottom w:val="0"/>
      <w:divBdr>
        <w:top w:val="none" w:sz="0" w:space="0" w:color="auto"/>
        <w:left w:val="none" w:sz="0" w:space="0" w:color="auto"/>
        <w:bottom w:val="none" w:sz="0" w:space="0" w:color="auto"/>
        <w:right w:val="none" w:sz="0" w:space="0" w:color="auto"/>
      </w:divBdr>
    </w:div>
    <w:div w:id="1467041502">
      <w:bodyDiv w:val="1"/>
      <w:marLeft w:val="0"/>
      <w:marRight w:val="0"/>
      <w:marTop w:val="0"/>
      <w:marBottom w:val="0"/>
      <w:divBdr>
        <w:top w:val="none" w:sz="0" w:space="0" w:color="auto"/>
        <w:left w:val="none" w:sz="0" w:space="0" w:color="auto"/>
        <w:bottom w:val="none" w:sz="0" w:space="0" w:color="auto"/>
        <w:right w:val="none" w:sz="0" w:space="0" w:color="auto"/>
      </w:divBdr>
    </w:div>
    <w:div w:id="1469592193">
      <w:bodyDiv w:val="1"/>
      <w:marLeft w:val="0"/>
      <w:marRight w:val="0"/>
      <w:marTop w:val="0"/>
      <w:marBottom w:val="0"/>
      <w:divBdr>
        <w:top w:val="none" w:sz="0" w:space="0" w:color="auto"/>
        <w:left w:val="none" w:sz="0" w:space="0" w:color="auto"/>
        <w:bottom w:val="none" w:sz="0" w:space="0" w:color="auto"/>
        <w:right w:val="none" w:sz="0" w:space="0" w:color="auto"/>
      </w:divBdr>
    </w:div>
    <w:div w:id="1471360594">
      <w:bodyDiv w:val="1"/>
      <w:marLeft w:val="0"/>
      <w:marRight w:val="0"/>
      <w:marTop w:val="0"/>
      <w:marBottom w:val="0"/>
      <w:divBdr>
        <w:top w:val="none" w:sz="0" w:space="0" w:color="auto"/>
        <w:left w:val="none" w:sz="0" w:space="0" w:color="auto"/>
        <w:bottom w:val="none" w:sz="0" w:space="0" w:color="auto"/>
        <w:right w:val="none" w:sz="0" w:space="0" w:color="auto"/>
      </w:divBdr>
    </w:div>
    <w:div w:id="1472744996">
      <w:bodyDiv w:val="1"/>
      <w:marLeft w:val="0"/>
      <w:marRight w:val="0"/>
      <w:marTop w:val="0"/>
      <w:marBottom w:val="0"/>
      <w:divBdr>
        <w:top w:val="none" w:sz="0" w:space="0" w:color="auto"/>
        <w:left w:val="none" w:sz="0" w:space="0" w:color="auto"/>
        <w:bottom w:val="none" w:sz="0" w:space="0" w:color="auto"/>
        <w:right w:val="none" w:sz="0" w:space="0" w:color="auto"/>
      </w:divBdr>
    </w:div>
    <w:div w:id="1473864620">
      <w:bodyDiv w:val="1"/>
      <w:marLeft w:val="0"/>
      <w:marRight w:val="0"/>
      <w:marTop w:val="0"/>
      <w:marBottom w:val="0"/>
      <w:divBdr>
        <w:top w:val="none" w:sz="0" w:space="0" w:color="auto"/>
        <w:left w:val="none" w:sz="0" w:space="0" w:color="auto"/>
        <w:bottom w:val="none" w:sz="0" w:space="0" w:color="auto"/>
        <w:right w:val="none" w:sz="0" w:space="0" w:color="auto"/>
      </w:divBdr>
    </w:div>
    <w:div w:id="1474324263">
      <w:bodyDiv w:val="1"/>
      <w:marLeft w:val="0"/>
      <w:marRight w:val="0"/>
      <w:marTop w:val="0"/>
      <w:marBottom w:val="0"/>
      <w:divBdr>
        <w:top w:val="none" w:sz="0" w:space="0" w:color="auto"/>
        <w:left w:val="none" w:sz="0" w:space="0" w:color="auto"/>
        <w:bottom w:val="none" w:sz="0" w:space="0" w:color="auto"/>
        <w:right w:val="none" w:sz="0" w:space="0" w:color="auto"/>
      </w:divBdr>
    </w:div>
    <w:div w:id="1474715501">
      <w:bodyDiv w:val="1"/>
      <w:marLeft w:val="0"/>
      <w:marRight w:val="0"/>
      <w:marTop w:val="0"/>
      <w:marBottom w:val="0"/>
      <w:divBdr>
        <w:top w:val="none" w:sz="0" w:space="0" w:color="auto"/>
        <w:left w:val="none" w:sz="0" w:space="0" w:color="auto"/>
        <w:bottom w:val="none" w:sz="0" w:space="0" w:color="auto"/>
        <w:right w:val="none" w:sz="0" w:space="0" w:color="auto"/>
      </w:divBdr>
    </w:div>
    <w:div w:id="1475751477">
      <w:bodyDiv w:val="1"/>
      <w:marLeft w:val="0"/>
      <w:marRight w:val="0"/>
      <w:marTop w:val="0"/>
      <w:marBottom w:val="0"/>
      <w:divBdr>
        <w:top w:val="none" w:sz="0" w:space="0" w:color="auto"/>
        <w:left w:val="none" w:sz="0" w:space="0" w:color="auto"/>
        <w:bottom w:val="none" w:sz="0" w:space="0" w:color="auto"/>
        <w:right w:val="none" w:sz="0" w:space="0" w:color="auto"/>
      </w:divBdr>
    </w:div>
    <w:div w:id="1475831716">
      <w:bodyDiv w:val="1"/>
      <w:marLeft w:val="0"/>
      <w:marRight w:val="0"/>
      <w:marTop w:val="0"/>
      <w:marBottom w:val="0"/>
      <w:divBdr>
        <w:top w:val="none" w:sz="0" w:space="0" w:color="auto"/>
        <w:left w:val="none" w:sz="0" w:space="0" w:color="auto"/>
        <w:bottom w:val="none" w:sz="0" w:space="0" w:color="auto"/>
        <w:right w:val="none" w:sz="0" w:space="0" w:color="auto"/>
      </w:divBdr>
    </w:div>
    <w:div w:id="1478034984">
      <w:bodyDiv w:val="1"/>
      <w:marLeft w:val="0"/>
      <w:marRight w:val="0"/>
      <w:marTop w:val="0"/>
      <w:marBottom w:val="0"/>
      <w:divBdr>
        <w:top w:val="none" w:sz="0" w:space="0" w:color="auto"/>
        <w:left w:val="none" w:sz="0" w:space="0" w:color="auto"/>
        <w:bottom w:val="none" w:sz="0" w:space="0" w:color="auto"/>
        <w:right w:val="none" w:sz="0" w:space="0" w:color="auto"/>
      </w:divBdr>
    </w:div>
    <w:div w:id="1480609188">
      <w:bodyDiv w:val="1"/>
      <w:marLeft w:val="0"/>
      <w:marRight w:val="0"/>
      <w:marTop w:val="0"/>
      <w:marBottom w:val="0"/>
      <w:divBdr>
        <w:top w:val="none" w:sz="0" w:space="0" w:color="auto"/>
        <w:left w:val="none" w:sz="0" w:space="0" w:color="auto"/>
        <w:bottom w:val="none" w:sz="0" w:space="0" w:color="auto"/>
        <w:right w:val="none" w:sz="0" w:space="0" w:color="auto"/>
      </w:divBdr>
    </w:div>
    <w:div w:id="1482308567">
      <w:bodyDiv w:val="1"/>
      <w:marLeft w:val="0"/>
      <w:marRight w:val="0"/>
      <w:marTop w:val="0"/>
      <w:marBottom w:val="0"/>
      <w:divBdr>
        <w:top w:val="none" w:sz="0" w:space="0" w:color="auto"/>
        <w:left w:val="none" w:sz="0" w:space="0" w:color="auto"/>
        <w:bottom w:val="none" w:sz="0" w:space="0" w:color="auto"/>
        <w:right w:val="none" w:sz="0" w:space="0" w:color="auto"/>
      </w:divBdr>
    </w:div>
    <w:div w:id="1482383534">
      <w:bodyDiv w:val="1"/>
      <w:marLeft w:val="0"/>
      <w:marRight w:val="0"/>
      <w:marTop w:val="0"/>
      <w:marBottom w:val="0"/>
      <w:divBdr>
        <w:top w:val="none" w:sz="0" w:space="0" w:color="auto"/>
        <w:left w:val="none" w:sz="0" w:space="0" w:color="auto"/>
        <w:bottom w:val="none" w:sz="0" w:space="0" w:color="auto"/>
        <w:right w:val="none" w:sz="0" w:space="0" w:color="auto"/>
      </w:divBdr>
    </w:div>
    <w:div w:id="1486511743">
      <w:bodyDiv w:val="1"/>
      <w:marLeft w:val="0"/>
      <w:marRight w:val="0"/>
      <w:marTop w:val="0"/>
      <w:marBottom w:val="0"/>
      <w:divBdr>
        <w:top w:val="none" w:sz="0" w:space="0" w:color="auto"/>
        <w:left w:val="none" w:sz="0" w:space="0" w:color="auto"/>
        <w:bottom w:val="none" w:sz="0" w:space="0" w:color="auto"/>
        <w:right w:val="none" w:sz="0" w:space="0" w:color="auto"/>
      </w:divBdr>
    </w:div>
    <w:div w:id="1491366959">
      <w:bodyDiv w:val="1"/>
      <w:marLeft w:val="0"/>
      <w:marRight w:val="0"/>
      <w:marTop w:val="0"/>
      <w:marBottom w:val="0"/>
      <w:divBdr>
        <w:top w:val="none" w:sz="0" w:space="0" w:color="auto"/>
        <w:left w:val="none" w:sz="0" w:space="0" w:color="auto"/>
        <w:bottom w:val="none" w:sz="0" w:space="0" w:color="auto"/>
        <w:right w:val="none" w:sz="0" w:space="0" w:color="auto"/>
      </w:divBdr>
    </w:div>
    <w:div w:id="1495753539">
      <w:bodyDiv w:val="1"/>
      <w:marLeft w:val="0"/>
      <w:marRight w:val="0"/>
      <w:marTop w:val="0"/>
      <w:marBottom w:val="0"/>
      <w:divBdr>
        <w:top w:val="none" w:sz="0" w:space="0" w:color="auto"/>
        <w:left w:val="none" w:sz="0" w:space="0" w:color="auto"/>
        <w:bottom w:val="none" w:sz="0" w:space="0" w:color="auto"/>
        <w:right w:val="none" w:sz="0" w:space="0" w:color="auto"/>
      </w:divBdr>
    </w:div>
    <w:div w:id="1499927922">
      <w:bodyDiv w:val="1"/>
      <w:marLeft w:val="0"/>
      <w:marRight w:val="0"/>
      <w:marTop w:val="0"/>
      <w:marBottom w:val="0"/>
      <w:divBdr>
        <w:top w:val="none" w:sz="0" w:space="0" w:color="auto"/>
        <w:left w:val="none" w:sz="0" w:space="0" w:color="auto"/>
        <w:bottom w:val="none" w:sz="0" w:space="0" w:color="auto"/>
        <w:right w:val="none" w:sz="0" w:space="0" w:color="auto"/>
      </w:divBdr>
    </w:div>
    <w:div w:id="1503660701">
      <w:bodyDiv w:val="1"/>
      <w:marLeft w:val="0"/>
      <w:marRight w:val="0"/>
      <w:marTop w:val="0"/>
      <w:marBottom w:val="0"/>
      <w:divBdr>
        <w:top w:val="none" w:sz="0" w:space="0" w:color="auto"/>
        <w:left w:val="none" w:sz="0" w:space="0" w:color="auto"/>
        <w:bottom w:val="none" w:sz="0" w:space="0" w:color="auto"/>
        <w:right w:val="none" w:sz="0" w:space="0" w:color="auto"/>
      </w:divBdr>
    </w:div>
    <w:div w:id="1507554517">
      <w:bodyDiv w:val="1"/>
      <w:marLeft w:val="0"/>
      <w:marRight w:val="0"/>
      <w:marTop w:val="0"/>
      <w:marBottom w:val="0"/>
      <w:divBdr>
        <w:top w:val="none" w:sz="0" w:space="0" w:color="auto"/>
        <w:left w:val="none" w:sz="0" w:space="0" w:color="auto"/>
        <w:bottom w:val="none" w:sz="0" w:space="0" w:color="auto"/>
        <w:right w:val="none" w:sz="0" w:space="0" w:color="auto"/>
      </w:divBdr>
    </w:div>
    <w:div w:id="1516191676">
      <w:bodyDiv w:val="1"/>
      <w:marLeft w:val="0"/>
      <w:marRight w:val="0"/>
      <w:marTop w:val="0"/>
      <w:marBottom w:val="0"/>
      <w:divBdr>
        <w:top w:val="none" w:sz="0" w:space="0" w:color="auto"/>
        <w:left w:val="none" w:sz="0" w:space="0" w:color="auto"/>
        <w:bottom w:val="none" w:sz="0" w:space="0" w:color="auto"/>
        <w:right w:val="none" w:sz="0" w:space="0" w:color="auto"/>
      </w:divBdr>
    </w:div>
    <w:div w:id="1517571674">
      <w:bodyDiv w:val="1"/>
      <w:marLeft w:val="0"/>
      <w:marRight w:val="0"/>
      <w:marTop w:val="0"/>
      <w:marBottom w:val="0"/>
      <w:divBdr>
        <w:top w:val="none" w:sz="0" w:space="0" w:color="auto"/>
        <w:left w:val="none" w:sz="0" w:space="0" w:color="auto"/>
        <w:bottom w:val="none" w:sz="0" w:space="0" w:color="auto"/>
        <w:right w:val="none" w:sz="0" w:space="0" w:color="auto"/>
      </w:divBdr>
    </w:div>
    <w:div w:id="1522891150">
      <w:bodyDiv w:val="1"/>
      <w:marLeft w:val="0"/>
      <w:marRight w:val="0"/>
      <w:marTop w:val="0"/>
      <w:marBottom w:val="0"/>
      <w:divBdr>
        <w:top w:val="none" w:sz="0" w:space="0" w:color="auto"/>
        <w:left w:val="none" w:sz="0" w:space="0" w:color="auto"/>
        <w:bottom w:val="none" w:sz="0" w:space="0" w:color="auto"/>
        <w:right w:val="none" w:sz="0" w:space="0" w:color="auto"/>
      </w:divBdr>
    </w:div>
    <w:div w:id="1530755020">
      <w:bodyDiv w:val="1"/>
      <w:marLeft w:val="0"/>
      <w:marRight w:val="0"/>
      <w:marTop w:val="0"/>
      <w:marBottom w:val="0"/>
      <w:divBdr>
        <w:top w:val="none" w:sz="0" w:space="0" w:color="auto"/>
        <w:left w:val="none" w:sz="0" w:space="0" w:color="auto"/>
        <w:bottom w:val="none" w:sz="0" w:space="0" w:color="auto"/>
        <w:right w:val="none" w:sz="0" w:space="0" w:color="auto"/>
      </w:divBdr>
    </w:div>
    <w:div w:id="1533037079">
      <w:bodyDiv w:val="1"/>
      <w:marLeft w:val="0"/>
      <w:marRight w:val="0"/>
      <w:marTop w:val="0"/>
      <w:marBottom w:val="0"/>
      <w:divBdr>
        <w:top w:val="none" w:sz="0" w:space="0" w:color="auto"/>
        <w:left w:val="none" w:sz="0" w:space="0" w:color="auto"/>
        <w:bottom w:val="none" w:sz="0" w:space="0" w:color="auto"/>
        <w:right w:val="none" w:sz="0" w:space="0" w:color="auto"/>
      </w:divBdr>
    </w:div>
    <w:div w:id="1533613449">
      <w:bodyDiv w:val="1"/>
      <w:marLeft w:val="0"/>
      <w:marRight w:val="0"/>
      <w:marTop w:val="0"/>
      <w:marBottom w:val="0"/>
      <w:divBdr>
        <w:top w:val="none" w:sz="0" w:space="0" w:color="auto"/>
        <w:left w:val="none" w:sz="0" w:space="0" w:color="auto"/>
        <w:bottom w:val="none" w:sz="0" w:space="0" w:color="auto"/>
        <w:right w:val="none" w:sz="0" w:space="0" w:color="auto"/>
      </w:divBdr>
    </w:div>
    <w:div w:id="1534149904">
      <w:bodyDiv w:val="1"/>
      <w:marLeft w:val="0"/>
      <w:marRight w:val="0"/>
      <w:marTop w:val="0"/>
      <w:marBottom w:val="0"/>
      <w:divBdr>
        <w:top w:val="none" w:sz="0" w:space="0" w:color="auto"/>
        <w:left w:val="none" w:sz="0" w:space="0" w:color="auto"/>
        <w:bottom w:val="none" w:sz="0" w:space="0" w:color="auto"/>
        <w:right w:val="none" w:sz="0" w:space="0" w:color="auto"/>
      </w:divBdr>
    </w:div>
    <w:div w:id="1535727460">
      <w:bodyDiv w:val="1"/>
      <w:marLeft w:val="0"/>
      <w:marRight w:val="0"/>
      <w:marTop w:val="0"/>
      <w:marBottom w:val="0"/>
      <w:divBdr>
        <w:top w:val="none" w:sz="0" w:space="0" w:color="auto"/>
        <w:left w:val="none" w:sz="0" w:space="0" w:color="auto"/>
        <w:bottom w:val="none" w:sz="0" w:space="0" w:color="auto"/>
        <w:right w:val="none" w:sz="0" w:space="0" w:color="auto"/>
      </w:divBdr>
    </w:div>
    <w:div w:id="1543208858">
      <w:bodyDiv w:val="1"/>
      <w:marLeft w:val="0"/>
      <w:marRight w:val="0"/>
      <w:marTop w:val="0"/>
      <w:marBottom w:val="0"/>
      <w:divBdr>
        <w:top w:val="none" w:sz="0" w:space="0" w:color="auto"/>
        <w:left w:val="none" w:sz="0" w:space="0" w:color="auto"/>
        <w:bottom w:val="none" w:sz="0" w:space="0" w:color="auto"/>
        <w:right w:val="none" w:sz="0" w:space="0" w:color="auto"/>
      </w:divBdr>
    </w:div>
    <w:div w:id="1544633820">
      <w:bodyDiv w:val="1"/>
      <w:marLeft w:val="0"/>
      <w:marRight w:val="0"/>
      <w:marTop w:val="0"/>
      <w:marBottom w:val="0"/>
      <w:divBdr>
        <w:top w:val="none" w:sz="0" w:space="0" w:color="auto"/>
        <w:left w:val="none" w:sz="0" w:space="0" w:color="auto"/>
        <w:bottom w:val="none" w:sz="0" w:space="0" w:color="auto"/>
        <w:right w:val="none" w:sz="0" w:space="0" w:color="auto"/>
      </w:divBdr>
    </w:div>
    <w:div w:id="1545673968">
      <w:bodyDiv w:val="1"/>
      <w:marLeft w:val="0"/>
      <w:marRight w:val="0"/>
      <w:marTop w:val="0"/>
      <w:marBottom w:val="0"/>
      <w:divBdr>
        <w:top w:val="none" w:sz="0" w:space="0" w:color="auto"/>
        <w:left w:val="none" w:sz="0" w:space="0" w:color="auto"/>
        <w:bottom w:val="none" w:sz="0" w:space="0" w:color="auto"/>
        <w:right w:val="none" w:sz="0" w:space="0" w:color="auto"/>
      </w:divBdr>
    </w:div>
    <w:div w:id="1554121262">
      <w:bodyDiv w:val="1"/>
      <w:marLeft w:val="0"/>
      <w:marRight w:val="0"/>
      <w:marTop w:val="0"/>
      <w:marBottom w:val="0"/>
      <w:divBdr>
        <w:top w:val="none" w:sz="0" w:space="0" w:color="auto"/>
        <w:left w:val="none" w:sz="0" w:space="0" w:color="auto"/>
        <w:bottom w:val="none" w:sz="0" w:space="0" w:color="auto"/>
        <w:right w:val="none" w:sz="0" w:space="0" w:color="auto"/>
      </w:divBdr>
    </w:div>
    <w:div w:id="1558933620">
      <w:bodyDiv w:val="1"/>
      <w:marLeft w:val="0"/>
      <w:marRight w:val="0"/>
      <w:marTop w:val="0"/>
      <w:marBottom w:val="0"/>
      <w:divBdr>
        <w:top w:val="none" w:sz="0" w:space="0" w:color="auto"/>
        <w:left w:val="none" w:sz="0" w:space="0" w:color="auto"/>
        <w:bottom w:val="none" w:sz="0" w:space="0" w:color="auto"/>
        <w:right w:val="none" w:sz="0" w:space="0" w:color="auto"/>
      </w:divBdr>
    </w:div>
    <w:div w:id="1563178852">
      <w:bodyDiv w:val="1"/>
      <w:marLeft w:val="0"/>
      <w:marRight w:val="0"/>
      <w:marTop w:val="0"/>
      <w:marBottom w:val="0"/>
      <w:divBdr>
        <w:top w:val="none" w:sz="0" w:space="0" w:color="auto"/>
        <w:left w:val="none" w:sz="0" w:space="0" w:color="auto"/>
        <w:bottom w:val="none" w:sz="0" w:space="0" w:color="auto"/>
        <w:right w:val="none" w:sz="0" w:space="0" w:color="auto"/>
      </w:divBdr>
    </w:div>
    <w:div w:id="1564293168">
      <w:bodyDiv w:val="1"/>
      <w:marLeft w:val="0"/>
      <w:marRight w:val="0"/>
      <w:marTop w:val="0"/>
      <w:marBottom w:val="0"/>
      <w:divBdr>
        <w:top w:val="none" w:sz="0" w:space="0" w:color="auto"/>
        <w:left w:val="none" w:sz="0" w:space="0" w:color="auto"/>
        <w:bottom w:val="none" w:sz="0" w:space="0" w:color="auto"/>
        <w:right w:val="none" w:sz="0" w:space="0" w:color="auto"/>
      </w:divBdr>
    </w:div>
    <w:div w:id="1569221639">
      <w:bodyDiv w:val="1"/>
      <w:marLeft w:val="0"/>
      <w:marRight w:val="0"/>
      <w:marTop w:val="0"/>
      <w:marBottom w:val="0"/>
      <w:divBdr>
        <w:top w:val="none" w:sz="0" w:space="0" w:color="auto"/>
        <w:left w:val="none" w:sz="0" w:space="0" w:color="auto"/>
        <w:bottom w:val="none" w:sz="0" w:space="0" w:color="auto"/>
        <w:right w:val="none" w:sz="0" w:space="0" w:color="auto"/>
      </w:divBdr>
    </w:div>
    <w:div w:id="1572302686">
      <w:bodyDiv w:val="1"/>
      <w:marLeft w:val="0"/>
      <w:marRight w:val="0"/>
      <w:marTop w:val="0"/>
      <w:marBottom w:val="0"/>
      <w:divBdr>
        <w:top w:val="none" w:sz="0" w:space="0" w:color="auto"/>
        <w:left w:val="none" w:sz="0" w:space="0" w:color="auto"/>
        <w:bottom w:val="none" w:sz="0" w:space="0" w:color="auto"/>
        <w:right w:val="none" w:sz="0" w:space="0" w:color="auto"/>
      </w:divBdr>
    </w:div>
    <w:div w:id="1576279851">
      <w:bodyDiv w:val="1"/>
      <w:marLeft w:val="0"/>
      <w:marRight w:val="0"/>
      <w:marTop w:val="0"/>
      <w:marBottom w:val="0"/>
      <w:divBdr>
        <w:top w:val="none" w:sz="0" w:space="0" w:color="auto"/>
        <w:left w:val="none" w:sz="0" w:space="0" w:color="auto"/>
        <w:bottom w:val="none" w:sz="0" w:space="0" w:color="auto"/>
        <w:right w:val="none" w:sz="0" w:space="0" w:color="auto"/>
      </w:divBdr>
    </w:div>
    <w:div w:id="1582450800">
      <w:bodyDiv w:val="1"/>
      <w:marLeft w:val="0"/>
      <w:marRight w:val="0"/>
      <w:marTop w:val="0"/>
      <w:marBottom w:val="0"/>
      <w:divBdr>
        <w:top w:val="none" w:sz="0" w:space="0" w:color="auto"/>
        <w:left w:val="none" w:sz="0" w:space="0" w:color="auto"/>
        <w:bottom w:val="none" w:sz="0" w:space="0" w:color="auto"/>
        <w:right w:val="none" w:sz="0" w:space="0" w:color="auto"/>
      </w:divBdr>
    </w:div>
    <w:div w:id="1583417596">
      <w:bodyDiv w:val="1"/>
      <w:marLeft w:val="0"/>
      <w:marRight w:val="0"/>
      <w:marTop w:val="0"/>
      <w:marBottom w:val="0"/>
      <w:divBdr>
        <w:top w:val="none" w:sz="0" w:space="0" w:color="auto"/>
        <w:left w:val="none" w:sz="0" w:space="0" w:color="auto"/>
        <w:bottom w:val="none" w:sz="0" w:space="0" w:color="auto"/>
        <w:right w:val="none" w:sz="0" w:space="0" w:color="auto"/>
      </w:divBdr>
    </w:div>
    <w:div w:id="1585067962">
      <w:bodyDiv w:val="1"/>
      <w:marLeft w:val="0"/>
      <w:marRight w:val="0"/>
      <w:marTop w:val="0"/>
      <w:marBottom w:val="0"/>
      <w:divBdr>
        <w:top w:val="none" w:sz="0" w:space="0" w:color="auto"/>
        <w:left w:val="none" w:sz="0" w:space="0" w:color="auto"/>
        <w:bottom w:val="none" w:sz="0" w:space="0" w:color="auto"/>
        <w:right w:val="none" w:sz="0" w:space="0" w:color="auto"/>
      </w:divBdr>
    </w:div>
    <w:div w:id="1587349090">
      <w:bodyDiv w:val="1"/>
      <w:marLeft w:val="0"/>
      <w:marRight w:val="0"/>
      <w:marTop w:val="0"/>
      <w:marBottom w:val="0"/>
      <w:divBdr>
        <w:top w:val="none" w:sz="0" w:space="0" w:color="auto"/>
        <w:left w:val="none" w:sz="0" w:space="0" w:color="auto"/>
        <w:bottom w:val="none" w:sz="0" w:space="0" w:color="auto"/>
        <w:right w:val="none" w:sz="0" w:space="0" w:color="auto"/>
      </w:divBdr>
    </w:div>
    <w:div w:id="1588995464">
      <w:bodyDiv w:val="1"/>
      <w:marLeft w:val="0"/>
      <w:marRight w:val="0"/>
      <w:marTop w:val="0"/>
      <w:marBottom w:val="0"/>
      <w:divBdr>
        <w:top w:val="none" w:sz="0" w:space="0" w:color="auto"/>
        <w:left w:val="none" w:sz="0" w:space="0" w:color="auto"/>
        <w:bottom w:val="none" w:sz="0" w:space="0" w:color="auto"/>
        <w:right w:val="none" w:sz="0" w:space="0" w:color="auto"/>
      </w:divBdr>
    </w:div>
    <w:div w:id="1591501001">
      <w:bodyDiv w:val="1"/>
      <w:marLeft w:val="0"/>
      <w:marRight w:val="0"/>
      <w:marTop w:val="0"/>
      <w:marBottom w:val="0"/>
      <w:divBdr>
        <w:top w:val="none" w:sz="0" w:space="0" w:color="auto"/>
        <w:left w:val="none" w:sz="0" w:space="0" w:color="auto"/>
        <w:bottom w:val="none" w:sz="0" w:space="0" w:color="auto"/>
        <w:right w:val="none" w:sz="0" w:space="0" w:color="auto"/>
      </w:divBdr>
    </w:div>
    <w:div w:id="1593081365">
      <w:bodyDiv w:val="1"/>
      <w:marLeft w:val="0"/>
      <w:marRight w:val="0"/>
      <w:marTop w:val="0"/>
      <w:marBottom w:val="0"/>
      <w:divBdr>
        <w:top w:val="none" w:sz="0" w:space="0" w:color="auto"/>
        <w:left w:val="none" w:sz="0" w:space="0" w:color="auto"/>
        <w:bottom w:val="none" w:sz="0" w:space="0" w:color="auto"/>
        <w:right w:val="none" w:sz="0" w:space="0" w:color="auto"/>
      </w:divBdr>
    </w:div>
    <w:div w:id="1597321200">
      <w:bodyDiv w:val="1"/>
      <w:marLeft w:val="0"/>
      <w:marRight w:val="0"/>
      <w:marTop w:val="0"/>
      <w:marBottom w:val="0"/>
      <w:divBdr>
        <w:top w:val="none" w:sz="0" w:space="0" w:color="auto"/>
        <w:left w:val="none" w:sz="0" w:space="0" w:color="auto"/>
        <w:bottom w:val="none" w:sz="0" w:space="0" w:color="auto"/>
        <w:right w:val="none" w:sz="0" w:space="0" w:color="auto"/>
      </w:divBdr>
    </w:div>
    <w:div w:id="1597326936">
      <w:bodyDiv w:val="1"/>
      <w:marLeft w:val="0"/>
      <w:marRight w:val="0"/>
      <w:marTop w:val="0"/>
      <w:marBottom w:val="0"/>
      <w:divBdr>
        <w:top w:val="none" w:sz="0" w:space="0" w:color="auto"/>
        <w:left w:val="none" w:sz="0" w:space="0" w:color="auto"/>
        <w:bottom w:val="none" w:sz="0" w:space="0" w:color="auto"/>
        <w:right w:val="none" w:sz="0" w:space="0" w:color="auto"/>
      </w:divBdr>
    </w:div>
    <w:div w:id="1600528970">
      <w:bodyDiv w:val="1"/>
      <w:marLeft w:val="0"/>
      <w:marRight w:val="0"/>
      <w:marTop w:val="0"/>
      <w:marBottom w:val="0"/>
      <w:divBdr>
        <w:top w:val="none" w:sz="0" w:space="0" w:color="auto"/>
        <w:left w:val="none" w:sz="0" w:space="0" w:color="auto"/>
        <w:bottom w:val="none" w:sz="0" w:space="0" w:color="auto"/>
        <w:right w:val="none" w:sz="0" w:space="0" w:color="auto"/>
      </w:divBdr>
    </w:div>
    <w:div w:id="1601333443">
      <w:bodyDiv w:val="1"/>
      <w:marLeft w:val="0"/>
      <w:marRight w:val="0"/>
      <w:marTop w:val="0"/>
      <w:marBottom w:val="0"/>
      <w:divBdr>
        <w:top w:val="none" w:sz="0" w:space="0" w:color="auto"/>
        <w:left w:val="none" w:sz="0" w:space="0" w:color="auto"/>
        <w:bottom w:val="none" w:sz="0" w:space="0" w:color="auto"/>
        <w:right w:val="none" w:sz="0" w:space="0" w:color="auto"/>
      </w:divBdr>
    </w:div>
    <w:div w:id="1601715253">
      <w:bodyDiv w:val="1"/>
      <w:marLeft w:val="0"/>
      <w:marRight w:val="0"/>
      <w:marTop w:val="0"/>
      <w:marBottom w:val="0"/>
      <w:divBdr>
        <w:top w:val="none" w:sz="0" w:space="0" w:color="auto"/>
        <w:left w:val="none" w:sz="0" w:space="0" w:color="auto"/>
        <w:bottom w:val="none" w:sz="0" w:space="0" w:color="auto"/>
        <w:right w:val="none" w:sz="0" w:space="0" w:color="auto"/>
      </w:divBdr>
    </w:div>
    <w:div w:id="1602296542">
      <w:bodyDiv w:val="1"/>
      <w:marLeft w:val="0"/>
      <w:marRight w:val="0"/>
      <w:marTop w:val="0"/>
      <w:marBottom w:val="0"/>
      <w:divBdr>
        <w:top w:val="none" w:sz="0" w:space="0" w:color="auto"/>
        <w:left w:val="none" w:sz="0" w:space="0" w:color="auto"/>
        <w:bottom w:val="none" w:sz="0" w:space="0" w:color="auto"/>
        <w:right w:val="none" w:sz="0" w:space="0" w:color="auto"/>
      </w:divBdr>
    </w:div>
    <w:div w:id="1602374379">
      <w:bodyDiv w:val="1"/>
      <w:marLeft w:val="0"/>
      <w:marRight w:val="0"/>
      <w:marTop w:val="0"/>
      <w:marBottom w:val="0"/>
      <w:divBdr>
        <w:top w:val="none" w:sz="0" w:space="0" w:color="auto"/>
        <w:left w:val="none" w:sz="0" w:space="0" w:color="auto"/>
        <w:bottom w:val="none" w:sz="0" w:space="0" w:color="auto"/>
        <w:right w:val="none" w:sz="0" w:space="0" w:color="auto"/>
      </w:divBdr>
    </w:div>
    <w:div w:id="1605262710">
      <w:bodyDiv w:val="1"/>
      <w:marLeft w:val="0"/>
      <w:marRight w:val="0"/>
      <w:marTop w:val="0"/>
      <w:marBottom w:val="0"/>
      <w:divBdr>
        <w:top w:val="none" w:sz="0" w:space="0" w:color="auto"/>
        <w:left w:val="none" w:sz="0" w:space="0" w:color="auto"/>
        <w:bottom w:val="none" w:sz="0" w:space="0" w:color="auto"/>
        <w:right w:val="none" w:sz="0" w:space="0" w:color="auto"/>
      </w:divBdr>
    </w:div>
    <w:div w:id="1605264753">
      <w:bodyDiv w:val="1"/>
      <w:marLeft w:val="0"/>
      <w:marRight w:val="0"/>
      <w:marTop w:val="0"/>
      <w:marBottom w:val="0"/>
      <w:divBdr>
        <w:top w:val="none" w:sz="0" w:space="0" w:color="auto"/>
        <w:left w:val="none" w:sz="0" w:space="0" w:color="auto"/>
        <w:bottom w:val="none" w:sz="0" w:space="0" w:color="auto"/>
        <w:right w:val="none" w:sz="0" w:space="0" w:color="auto"/>
      </w:divBdr>
      <w:divsChild>
        <w:div w:id="339896337">
          <w:marLeft w:val="480"/>
          <w:marRight w:val="0"/>
          <w:marTop w:val="0"/>
          <w:marBottom w:val="0"/>
          <w:divBdr>
            <w:top w:val="none" w:sz="0" w:space="0" w:color="auto"/>
            <w:left w:val="none" w:sz="0" w:space="0" w:color="auto"/>
            <w:bottom w:val="none" w:sz="0" w:space="0" w:color="auto"/>
            <w:right w:val="none" w:sz="0" w:space="0" w:color="auto"/>
          </w:divBdr>
        </w:div>
        <w:div w:id="2039423622">
          <w:marLeft w:val="480"/>
          <w:marRight w:val="0"/>
          <w:marTop w:val="0"/>
          <w:marBottom w:val="0"/>
          <w:divBdr>
            <w:top w:val="none" w:sz="0" w:space="0" w:color="auto"/>
            <w:left w:val="none" w:sz="0" w:space="0" w:color="auto"/>
            <w:bottom w:val="none" w:sz="0" w:space="0" w:color="auto"/>
            <w:right w:val="none" w:sz="0" w:space="0" w:color="auto"/>
          </w:divBdr>
        </w:div>
        <w:div w:id="467742845">
          <w:marLeft w:val="480"/>
          <w:marRight w:val="0"/>
          <w:marTop w:val="0"/>
          <w:marBottom w:val="0"/>
          <w:divBdr>
            <w:top w:val="none" w:sz="0" w:space="0" w:color="auto"/>
            <w:left w:val="none" w:sz="0" w:space="0" w:color="auto"/>
            <w:bottom w:val="none" w:sz="0" w:space="0" w:color="auto"/>
            <w:right w:val="none" w:sz="0" w:space="0" w:color="auto"/>
          </w:divBdr>
        </w:div>
        <w:div w:id="1977680091">
          <w:marLeft w:val="480"/>
          <w:marRight w:val="0"/>
          <w:marTop w:val="0"/>
          <w:marBottom w:val="0"/>
          <w:divBdr>
            <w:top w:val="none" w:sz="0" w:space="0" w:color="auto"/>
            <w:left w:val="none" w:sz="0" w:space="0" w:color="auto"/>
            <w:bottom w:val="none" w:sz="0" w:space="0" w:color="auto"/>
            <w:right w:val="none" w:sz="0" w:space="0" w:color="auto"/>
          </w:divBdr>
        </w:div>
        <w:div w:id="1804231477">
          <w:marLeft w:val="480"/>
          <w:marRight w:val="0"/>
          <w:marTop w:val="0"/>
          <w:marBottom w:val="0"/>
          <w:divBdr>
            <w:top w:val="none" w:sz="0" w:space="0" w:color="auto"/>
            <w:left w:val="none" w:sz="0" w:space="0" w:color="auto"/>
            <w:bottom w:val="none" w:sz="0" w:space="0" w:color="auto"/>
            <w:right w:val="none" w:sz="0" w:space="0" w:color="auto"/>
          </w:divBdr>
        </w:div>
        <w:div w:id="724373639">
          <w:marLeft w:val="480"/>
          <w:marRight w:val="0"/>
          <w:marTop w:val="0"/>
          <w:marBottom w:val="0"/>
          <w:divBdr>
            <w:top w:val="none" w:sz="0" w:space="0" w:color="auto"/>
            <w:left w:val="none" w:sz="0" w:space="0" w:color="auto"/>
            <w:bottom w:val="none" w:sz="0" w:space="0" w:color="auto"/>
            <w:right w:val="none" w:sz="0" w:space="0" w:color="auto"/>
          </w:divBdr>
        </w:div>
        <w:div w:id="1695688195">
          <w:marLeft w:val="480"/>
          <w:marRight w:val="0"/>
          <w:marTop w:val="0"/>
          <w:marBottom w:val="0"/>
          <w:divBdr>
            <w:top w:val="none" w:sz="0" w:space="0" w:color="auto"/>
            <w:left w:val="none" w:sz="0" w:space="0" w:color="auto"/>
            <w:bottom w:val="none" w:sz="0" w:space="0" w:color="auto"/>
            <w:right w:val="none" w:sz="0" w:space="0" w:color="auto"/>
          </w:divBdr>
        </w:div>
        <w:div w:id="363988453">
          <w:marLeft w:val="480"/>
          <w:marRight w:val="0"/>
          <w:marTop w:val="0"/>
          <w:marBottom w:val="0"/>
          <w:divBdr>
            <w:top w:val="none" w:sz="0" w:space="0" w:color="auto"/>
            <w:left w:val="none" w:sz="0" w:space="0" w:color="auto"/>
            <w:bottom w:val="none" w:sz="0" w:space="0" w:color="auto"/>
            <w:right w:val="none" w:sz="0" w:space="0" w:color="auto"/>
          </w:divBdr>
        </w:div>
        <w:div w:id="374354347">
          <w:marLeft w:val="480"/>
          <w:marRight w:val="0"/>
          <w:marTop w:val="0"/>
          <w:marBottom w:val="0"/>
          <w:divBdr>
            <w:top w:val="none" w:sz="0" w:space="0" w:color="auto"/>
            <w:left w:val="none" w:sz="0" w:space="0" w:color="auto"/>
            <w:bottom w:val="none" w:sz="0" w:space="0" w:color="auto"/>
            <w:right w:val="none" w:sz="0" w:space="0" w:color="auto"/>
          </w:divBdr>
        </w:div>
        <w:div w:id="1555235042">
          <w:marLeft w:val="480"/>
          <w:marRight w:val="0"/>
          <w:marTop w:val="0"/>
          <w:marBottom w:val="0"/>
          <w:divBdr>
            <w:top w:val="none" w:sz="0" w:space="0" w:color="auto"/>
            <w:left w:val="none" w:sz="0" w:space="0" w:color="auto"/>
            <w:bottom w:val="none" w:sz="0" w:space="0" w:color="auto"/>
            <w:right w:val="none" w:sz="0" w:space="0" w:color="auto"/>
          </w:divBdr>
        </w:div>
        <w:div w:id="1928728719">
          <w:marLeft w:val="480"/>
          <w:marRight w:val="0"/>
          <w:marTop w:val="0"/>
          <w:marBottom w:val="0"/>
          <w:divBdr>
            <w:top w:val="none" w:sz="0" w:space="0" w:color="auto"/>
            <w:left w:val="none" w:sz="0" w:space="0" w:color="auto"/>
            <w:bottom w:val="none" w:sz="0" w:space="0" w:color="auto"/>
            <w:right w:val="none" w:sz="0" w:space="0" w:color="auto"/>
          </w:divBdr>
        </w:div>
        <w:div w:id="764378007">
          <w:marLeft w:val="480"/>
          <w:marRight w:val="0"/>
          <w:marTop w:val="0"/>
          <w:marBottom w:val="0"/>
          <w:divBdr>
            <w:top w:val="none" w:sz="0" w:space="0" w:color="auto"/>
            <w:left w:val="none" w:sz="0" w:space="0" w:color="auto"/>
            <w:bottom w:val="none" w:sz="0" w:space="0" w:color="auto"/>
            <w:right w:val="none" w:sz="0" w:space="0" w:color="auto"/>
          </w:divBdr>
        </w:div>
        <w:div w:id="1414812507">
          <w:marLeft w:val="480"/>
          <w:marRight w:val="0"/>
          <w:marTop w:val="0"/>
          <w:marBottom w:val="0"/>
          <w:divBdr>
            <w:top w:val="none" w:sz="0" w:space="0" w:color="auto"/>
            <w:left w:val="none" w:sz="0" w:space="0" w:color="auto"/>
            <w:bottom w:val="none" w:sz="0" w:space="0" w:color="auto"/>
            <w:right w:val="none" w:sz="0" w:space="0" w:color="auto"/>
          </w:divBdr>
        </w:div>
        <w:div w:id="274336277">
          <w:marLeft w:val="480"/>
          <w:marRight w:val="0"/>
          <w:marTop w:val="0"/>
          <w:marBottom w:val="0"/>
          <w:divBdr>
            <w:top w:val="none" w:sz="0" w:space="0" w:color="auto"/>
            <w:left w:val="none" w:sz="0" w:space="0" w:color="auto"/>
            <w:bottom w:val="none" w:sz="0" w:space="0" w:color="auto"/>
            <w:right w:val="none" w:sz="0" w:space="0" w:color="auto"/>
          </w:divBdr>
        </w:div>
        <w:div w:id="1938174738">
          <w:marLeft w:val="480"/>
          <w:marRight w:val="0"/>
          <w:marTop w:val="0"/>
          <w:marBottom w:val="0"/>
          <w:divBdr>
            <w:top w:val="none" w:sz="0" w:space="0" w:color="auto"/>
            <w:left w:val="none" w:sz="0" w:space="0" w:color="auto"/>
            <w:bottom w:val="none" w:sz="0" w:space="0" w:color="auto"/>
            <w:right w:val="none" w:sz="0" w:space="0" w:color="auto"/>
          </w:divBdr>
        </w:div>
        <w:div w:id="1219591017">
          <w:marLeft w:val="480"/>
          <w:marRight w:val="0"/>
          <w:marTop w:val="0"/>
          <w:marBottom w:val="0"/>
          <w:divBdr>
            <w:top w:val="none" w:sz="0" w:space="0" w:color="auto"/>
            <w:left w:val="none" w:sz="0" w:space="0" w:color="auto"/>
            <w:bottom w:val="none" w:sz="0" w:space="0" w:color="auto"/>
            <w:right w:val="none" w:sz="0" w:space="0" w:color="auto"/>
          </w:divBdr>
        </w:div>
        <w:div w:id="127746808">
          <w:marLeft w:val="480"/>
          <w:marRight w:val="0"/>
          <w:marTop w:val="0"/>
          <w:marBottom w:val="0"/>
          <w:divBdr>
            <w:top w:val="none" w:sz="0" w:space="0" w:color="auto"/>
            <w:left w:val="none" w:sz="0" w:space="0" w:color="auto"/>
            <w:bottom w:val="none" w:sz="0" w:space="0" w:color="auto"/>
            <w:right w:val="none" w:sz="0" w:space="0" w:color="auto"/>
          </w:divBdr>
        </w:div>
        <w:div w:id="302580828">
          <w:marLeft w:val="480"/>
          <w:marRight w:val="0"/>
          <w:marTop w:val="0"/>
          <w:marBottom w:val="0"/>
          <w:divBdr>
            <w:top w:val="none" w:sz="0" w:space="0" w:color="auto"/>
            <w:left w:val="none" w:sz="0" w:space="0" w:color="auto"/>
            <w:bottom w:val="none" w:sz="0" w:space="0" w:color="auto"/>
            <w:right w:val="none" w:sz="0" w:space="0" w:color="auto"/>
          </w:divBdr>
        </w:div>
        <w:div w:id="1638796840">
          <w:marLeft w:val="480"/>
          <w:marRight w:val="0"/>
          <w:marTop w:val="0"/>
          <w:marBottom w:val="0"/>
          <w:divBdr>
            <w:top w:val="none" w:sz="0" w:space="0" w:color="auto"/>
            <w:left w:val="none" w:sz="0" w:space="0" w:color="auto"/>
            <w:bottom w:val="none" w:sz="0" w:space="0" w:color="auto"/>
            <w:right w:val="none" w:sz="0" w:space="0" w:color="auto"/>
          </w:divBdr>
        </w:div>
        <w:div w:id="555705798">
          <w:marLeft w:val="480"/>
          <w:marRight w:val="0"/>
          <w:marTop w:val="0"/>
          <w:marBottom w:val="0"/>
          <w:divBdr>
            <w:top w:val="none" w:sz="0" w:space="0" w:color="auto"/>
            <w:left w:val="none" w:sz="0" w:space="0" w:color="auto"/>
            <w:bottom w:val="none" w:sz="0" w:space="0" w:color="auto"/>
            <w:right w:val="none" w:sz="0" w:space="0" w:color="auto"/>
          </w:divBdr>
        </w:div>
        <w:div w:id="212010534">
          <w:marLeft w:val="480"/>
          <w:marRight w:val="0"/>
          <w:marTop w:val="0"/>
          <w:marBottom w:val="0"/>
          <w:divBdr>
            <w:top w:val="none" w:sz="0" w:space="0" w:color="auto"/>
            <w:left w:val="none" w:sz="0" w:space="0" w:color="auto"/>
            <w:bottom w:val="none" w:sz="0" w:space="0" w:color="auto"/>
            <w:right w:val="none" w:sz="0" w:space="0" w:color="auto"/>
          </w:divBdr>
        </w:div>
        <w:div w:id="1856647574">
          <w:marLeft w:val="480"/>
          <w:marRight w:val="0"/>
          <w:marTop w:val="0"/>
          <w:marBottom w:val="0"/>
          <w:divBdr>
            <w:top w:val="none" w:sz="0" w:space="0" w:color="auto"/>
            <w:left w:val="none" w:sz="0" w:space="0" w:color="auto"/>
            <w:bottom w:val="none" w:sz="0" w:space="0" w:color="auto"/>
            <w:right w:val="none" w:sz="0" w:space="0" w:color="auto"/>
          </w:divBdr>
        </w:div>
        <w:div w:id="635378251">
          <w:marLeft w:val="480"/>
          <w:marRight w:val="0"/>
          <w:marTop w:val="0"/>
          <w:marBottom w:val="0"/>
          <w:divBdr>
            <w:top w:val="none" w:sz="0" w:space="0" w:color="auto"/>
            <w:left w:val="none" w:sz="0" w:space="0" w:color="auto"/>
            <w:bottom w:val="none" w:sz="0" w:space="0" w:color="auto"/>
            <w:right w:val="none" w:sz="0" w:space="0" w:color="auto"/>
          </w:divBdr>
        </w:div>
        <w:div w:id="251595008">
          <w:marLeft w:val="480"/>
          <w:marRight w:val="0"/>
          <w:marTop w:val="0"/>
          <w:marBottom w:val="0"/>
          <w:divBdr>
            <w:top w:val="none" w:sz="0" w:space="0" w:color="auto"/>
            <w:left w:val="none" w:sz="0" w:space="0" w:color="auto"/>
            <w:bottom w:val="none" w:sz="0" w:space="0" w:color="auto"/>
            <w:right w:val="none" w:sz="0" w:space="0" w:color="auto"/>
          </w:divBdr>
        </w:div>
        <w:div w:id="1255091808">
          <w:marLeft w:val="480"/>
          <w:marRight w:val="0"/>
          <w:marTop w:val="0"/>
          <w:marBottom w:val="0"/>
          <w:divBdr>
            <w:top w:val="none" w:sz="0" w:space="0" w:color="auto"/>
            <w:left w:val="none" w:sz="0" w:space="0" w:color="auto"/>
            <w:bottom w:val="none" w:sz="0" w:space="0" w:color="auto"/>
            <w:right w:val="none" w:sz="0" w:space="0" w:color="auto"/>
          </w:divBdr>
        </w:div>
        <w:div w:id="1128670469">
          <w:marLeft w:val="480"/>
          <w:marRight w:val="0"/>
          <w:marTop w:val="0"/>
          <w:marBottom w:val="0"/>
          <w:divBdr>
            <w:top w:val="none" w:sz="0" w:space="0" w:color="auto"/>
            <w:left w:val="none" w:sz="0" w:space="0" w:color="auto"/>
            <w:bottom w:val="none" w:sz="0" w:space="0" w:color="auto"/>
            <w:right w:val="none" w:sz="0" w:space="0" w:color="auto"/>
          </w:divBdr>
        </w:div>
        <w:div w:id="19668315">
          <w:marLeft w:val="480"/>
          <w:marRight w:val="0"/>
          <w:marTop w:val="0"/>
          <w:marBottom w:val="0"/>
          <w:divBdr>
            <w:top w:val="none" w:sz="0" w:space="0" w:color="auto"/>
            <w:left w:val="none" w:sz="0" w:space="0" w:color="auto"/>
            <w:bottom w:val="none" w:sz="0" w:space="0" w:color="auto"/>
            <w:right w:val="none" w:sz="0" w:space="0" w:color="auto"/>
          </w:divBdr>
        </w:div>
        <w:div w:id="1684550467">
          <w:marLeft w:val="480"/>
          <w:marRight w:val="0"/>
          <w:marTop w:val="0"/>
          <w:marBottom w:val="0"/>
          <w:divBdr>
            <w:top w:val="none" w:sz="0" w:space="0" w:color="auto"/>
            <w:left w:val="none" w:sz="0" w:space="0" w:color="auto"/>
            <w:bottom w:val="none" w:sz="0" w:space="0" w:color="auto"/>
            <w:right w:val="none" w:sz="0" w:space="0" w:color="auto"/>
          </w:divBdr>
        </w:div>
        <w:div w:id="1178807896">
          <w:marLeft w:val="480"/>
          <w:marRight w:val="0"/>
          <w:marTop w:val="0"/>
          <w:marBottom w:val="0"/>
          <w:divBdr>
            <w:top w:val="none" w:sz="0" w:space="0" w:color="auto"/>
            <w:left w:val="none" w:sz="0" w:space="0" w:color="auto"/>
            <w:bottom w:val="none" w:sz="0" w:space="0" w:color="auto"/>
            <w:right w:val="none" w:sz="0" w:space="0" w:color="auto"/>
          </w:divBdr>
        </w:div>
        <w:div w:id="476920039">
          <w:marLeft w:val="480"/>
          <w:marRight w:val="0"/>
          <w:marTop w:val="0"/>
          <w:marBottom w:val="0"/>
          <w:divBdr>
            <w:top w:val="none" w:sz="0" w:space="0" w:color="auto"/>
            <w:left w:val="none" w:sz="0" w:space="0" w:color="auto"/>
            <w:bottom w:val="none" w:sz="0" w:space="0" w:color="auto"/>
            <w:right w:val="none" w:sz="0" w:space="0" w:color="auto"/>
          </w:divBdr>
        </w:div>
        <w:div w:id="261958614">
          <w:marLeft w:val="480"/>
          <w:marRight w:val="0"/>
          <w:marTop w:val="0"/>
          <w:marBottom w:val="0"/>
          <w:divBdr>
            <w:top w:val="none" w:sz="0" w:space="0" w:color="auto"/>
            <w:left w:val="none" w:sz="0" w:space="0" w:color="auto"/>
            <w:bottom w:val="none" w:sz="0" w:space="0" w:color="auto"/>
            <w:right w:val="none" w:sz="0" w:space="0" w:color="auto"/>
          </w:divBdr>
        </w:div>
        <w:div w:id="1569535072">
          <w:marLeft w:val="480"/>
          <w:marRight w:val="0"/>
          <w:marTop w:val="0"/>
          <w:marBottom w:val="0"/>
          <w:divBdr>
            <w:top w:val="none" w:sz="0" w:space="0" w:color="auto"/>
            <w:left w:val="none" w:sz="0" w:space="0" w:color="auto"/>
            <w:bottom w:val="none" w:sz="0" w:space="0" w:color="auto"/>
            <w:right w:val="none" w:sz="0" w:space="0" w:color="auto"/>
          </w:divBdr>
        </w:div>
        <w:div w:id="132990333">
          <w:marLeft w:val="480"/>
          <w:marRight w:val="0"/>
          <w:marTop w:val="0"/>
          <w:marBottom w:val="0"/>
          <w:divBdr>
            <w:top w:val="none" w:sz="0" w:space="0" w:color="auto"/>
            <w:left w:val="none" w:sz="0" w:space="0" w:color="auto"/>
            <w:bottom w:val="none" w:sz="0" w:space="0" w:color="auto"/>
            <w:right w:val="none" w:sz="0" w:space="0" w:color="auto"/>
          </w:divBdr>
        </w:div>
        <w:div w:id="1141649917">
          <w:marLeft w:val="480"/>
          <w:marRight w:val="0"/>
          <w:marTop w:val="0"/>
          <w:marBottom w:val="0"/>
          <w:divBdr>
            <w:top w:val="none" w:sz="0" w:space="0" w:color="auto"/>
            <w:left w:val="none" w:sz="0" w:space="0" w:color="auto"/>
            <w:bottom w:val="none" w:sz="0" w:space="0" w:color="auto"/>
            <w:right w:val="none" w:sz="0" w:space="0" w:color="auto"/>
          </w:divBdr>
        </w:div>
        <w:div w:id="178276750">
          <w:marLeft w:val="480"/>
          <w:marRight w:val="0"/>
          <w:marTop w:val="0"/>
          <w:marBottom w:val="0"/>
          <w:divBdr>
            <w:top w:val="none" w:sz="0" w:space="0" w:color="auto"/>
            <w:left w:val="none" w:sz="0" w:space="0" w:color="auto"/>
            <w:bottom w:val="none" w:sz="0" w:space="0" w:color="auto"/>
            <w:right w:val="none" w:sz="0" w:space="0" w:color="auto"/>
          </w:divBdr>
        </w:div>
        <w:div w:id="1822767484">
          <w:marLeft w:val="480"/>
          <w:marRight w:val="0"/>
          <w:marTop w:val="0"/>
          <w:marBottom w:val="0"/>
          <w:divBdr>
            <w:top w:val="none" w:sz="0" w:space="0" w:color="auto"/>
            <w:left w:val="none" w:sz="0" w:space="0" w:color="auto"/>
            <w:bottom w:val="none" w:sz="0" w:space="0" w:color="auto"/>
            <w:right w:val="none" w:sz="0" w:space="0" w:color="auto"/>
          </w:divBdr>
        </w:div>
        <w:div w:id="1004208424">
          <w:marLeft w:val="480"/>
          <w:marRight w:val="0"/>
          <w:marTop w:val="0"/>
          <w:marBottom w:val="0"/>
          <w:divBdr>
            <w:top w:val="none" w:sz="0" w:space="0" w:color="auto"/>
            <w:left w:val="none" w:sz="0" w:space="0" w:color="auto"/>
            <w:bottom w:val="none" w:sz="0" w:space="0" w:color="auto"/>
            <w:right w:val="none" w:sz="0" w:space="0" w:color="auto"/>
          </w:divBdr>
        </w:div>
        <w:div w:id="1087268305">
          <w:marLeft w:val="480"/>
          <w:marRight w:val="0"/>
          <w:marTop w:val="0"/>
          <w:marBottom w:val="0"/>
          <w:divBdr>
            <w:top w:val="none" w:sz="0" w:space="0" w:color="auto"/>
            <w:left w:val="none" w:sz="0" w:space="0" w:color="auto"/>
            <w:bottom w:val="none" w:sz="0" w:space="0" w:color="auto"/>
            <w:right w:val="none" w:sz="0" w:space="0" w:color="auto"/>
          </w:divBdr>
        </w:div>
        <w:div w:id="1670213461">
          <w:marLeft w:val="480"/>
          <w:marRight w:val="0"/>
          <w:marTop w:val="0"/>
          <w:marBottom w:val="0"/>
          <w:divBdr>
            <w:top w:val="none" w:sz="0" w:space="0" w:color="auto"/>
            <w:left w:val="none" w:sz="0" w:space="0" w:color="auto"/>
            <w:bottom w:val="none" w:sz="0" w:space="0" w:color="auto"/>
            <w:right w:val="none" w:sz="0" w:space="0" w:color="auto"/>
          </w:divBdr>
        </w:div>
        <w:div w:id="919681538">
          <w:marLeft w:val="480"/>
          <w:marRight w:val="0"/>
          <w:marTop w:val="0"/>
          <w:marBottom w:val="0"/>
          <w:divBdr>
            <w:top w:val="none" w:sz="0" w:space="0" w:color="auto"/>
            <w:left w:val="none" w:sz="0" w:space="0" w:color="auto"/>
            <w:bottom w:val="none" w:sz="0" w:space="0" w:color="auto"/>
            <w:right w:val="none" w:sz="0" w:space="0" w:color="auto"/>
          </w:divBdr>
        </w:div>
        <w:div w:id="834421994">
          <w:marLeft w:val="480"/>
          <w:marRight w:val="0"/>
          <w:marTop w:val="0"/>
          <w:marBottom w:val="0"/>
          <w:divBdr>
            <w:top w:val="none" w:sz="0" w:space="0" w:color="auto"/>
            <w:left w:val="none" w:sz="0" w:space="0" w:color="auto"/>
            <w:bottom w:val="none" w:sz="0" w:space="0" w:color="auto"/>
            <w:right w:val="none" w:sz="0" w:space="0" w:color="auto"/>
          </w:divBdr>
        </w:div>
        <w:div w:id="923495889">
          <w:marLeft w:val="480"/>
          <w:marRight w:val="0"/>
          <w:marTop w:val="0"/>
          <w:marBottom w:val="0"/>
          <w:divBdr>
            <w:top w:val="none" w:sz="0" w:space="0" w:color="auto"/>
            <w:left w:val="none" w:sz="0" w:space="0" w:color="auto"/>
            <w:bottom w:val="none" w:sz="0" w:space="0" w:color="auto"/>
            <w:right w:val="none" w:sz="0" w:space="0" w:color="auto"/>
          </w:divBdr>
        </w:div>
        <w:div w:id="1831096400">
          <w:marLeft w:val="480"/>
          <w:marRight w:val="0"/>
          <w:marTop w:val="0"/>
          <w:marBottom w:val="0"/>
          <w:divBdr>
            <w:top w:val="none" w:sz="0" w:space="0" w:color="auto"/>
            <w:left w:val="none" w:sz="0" w:space="0" w:color="auto"/>
            <w:bottom w:val="none" w:sz="0" w:space="0" w:color="auto"/>
            <w:right w:val="none" w:sz="0" w:space="0" w:color="auto"/>
          </w:divBdr>
        </w:div>
        <w:div w:id="2042827324">
          <w:marLeft w:val="480"/>
          <w:marRight w:val="0"/>
          <w:marTop w:val="0"/>
          <w:marBottom w:val="0"/>
          <w:divBdr>
            <w:top w:val="none" w:sz="0" w:space="0" w:color="auto"/>
            <w:left w:val="none" w:sz="0" w:space="0" w:color="auto"/>
            <w:bottom w:val="none" w:sz="0" w:space="0" w:color="auto"/>
            <w:right w:val="none" w:sz="0" w:space="0" w:color="auto"/>
          </w:divBdr>
        </w:div>
        <w:div w:id="1034355449">
          <w:marLeft w:val="480"/>
          <w:marRight w:val="0"/>
          <w:marTop w:val="0"/>
          <w:marBottom w:val="0"/>
          <w:divBdr>
            <w:top w:val="none" w:sz="0" w:space="0" w:color="auto"/>
            <w:left w:val="none" w:sz="0" w:space="0" w:color="auto"/>
            <w:bottom w:val="none" w:sz="0" w:space="0" w:color="auto"/>
            <w:right w:val="none" w:sz="0" w:space="0" w:color="auto"/>
          </w:divBdr>
        </w:div>
        <w:div w:id="1163549566">
          <w:marLeft w:val="480"/>
          <w:marRight w:val="0"/>
          <w:marTop w:val="0"/>
          <w:marBottom w:val="0"/>
          <w:divBdr>
            <w:top w:val="none" w:sz="0" w:space="0" w:color="auto"/>
            <w:left w:val="none" w:sz="0" w:space="0" w:color="auto"/>
            <w:bottom w:val="none" w:sz="0" w:space="0" w:color="auto"/>
            <w:right w:val="none" w:sz="0" w:space="0" w:color="auto"/>
          </w:divBdr>
        </w:div>
        <w:div w:id="1762529779">
          <w:marLeft w:val="480"/>
          <w:marRight w:val="0"/>
          <w:marTop w:val="0"/>
          <w:marBottom w:val="0"/>
          <w:divBdr>
            <w:top w:val="none" w:sz="0" w:space="0" w:color="auto"/>
            <w:left w:val="none" w:sz="0" w:space="0" w:color="auto"/>
            <w:bottom w:val="none" w:sz="0" w:space="0" w:color="auto"/>
            <w:right w:val="none" w:sz="0" w:space="0" w:color="auto"/>
          </w:divBdr>
        </w:div>
        <w:div w:id="7492161">
          <w:marLeft w:val="480"/>
          <w:marRight w:val="0"/>
          <w:marTop w:val="0"/>
          <w:marBottom w:val="0"/>
          <w:divBdr>
            <w:top w:val="none" w:sz="0" w:space="0" w:color="auto"/>
            <w:left w:val="none" w:sz="0" w:space="0" w:color="auto"/>
            <w:bottom w:val="none" w:sz="0" w:space="0" w:color="auto"/>
            <w:right w:val="none" w:sz="0" w:space="0" w:color="auto"/>
          </w:divBdr>
        </w:div>
        <w:div w:id="1733652429">
          <w:marLeft w:val="480"/>
          <w:marRight w:val="0"/>
          <w:marTop w:val="0"/>
          <w:marBottom w:val="0"/>
          <w:divBdr>
            <w:top w:val="none" w:sz="0" w:space="0" w:color="auto"/>
            <w:left w:val="none" w:sz="0" w:space="0" w:color="auto"/>
            <w:bottom w:val="none" w:sz="0" w:space="0" w:color="auto"/>
            <w:right w:val="none" w:sz="0" w:space="0" w:color="auto"/>
          </w:divBdr>
        </w:div>
        <w:div w:id="1418668036">
          <w:marLeft w:val="480"/>
          <w:marRight w:val="0"/>
          <w:marTop w:val="0"/>
          <w:marBottom w:val="0"/>
          <w:divBdr>
            <w:top w:val="none" w:sz="0" w:space="0" w:color="auto"/>
            <w:left w:val="none" w:sz="0" w:space="0" w:color="auto"/>
            <w:bottom w:val="none" w:sz="0" w:space="0" w:color="auto"/>
            <w:right w:val="none" w:sz="0" w:space="0" w:color="auto"/>
          </w:divBdr>
        </w:div>
        <w:div w:id="671109820">
          <w:marLeft w:val="480"/>
          <w:marRight w:val="0"/>
          <w:marTop w:val="0"/>
          <w:marBottom w:val="0"/>
          <w:divBdr>
            <w:top w:val="none" w:sz="0" w:space="0" w:color="auto"/>
            <w:left w:val="none" w:sz="0" w:space="0" w:color="auto"/>
            <w:bottom w:val="none" w:sz="0" w:space="0" w:color="auto"/>
            <w:right w:val="none" w:sz="0" w:space="0" w:color="auto"/>
          </w:divBdr>
        </w:div>
        <w:div w:id="409426786">
          <w:marLeft w:val="480"/>
          <w:marRight w:val="0"/>
          <w:marTop w:val="0"/>
          <w:marBottom w:val="0"/>
          <w:divBdr>
            <w:top w:val="none" w:sz="0" w:space="0" w:color="auto"/>
            <w:left w:val="none" w:sz="0" w:space="0" w:color="auto"/>
            <w:bottom w:val="none" w:sz="0" w:space="0" w:color="auto"/>
            <w:right w:val="none" w:sz="0" w:space="0" w:color="auto"/>
          </w:divBdr>
        </w:div>
        <w:div w:id="394203036">
          <w:marLeft w:val="480"/>
          <w:marRight w:val="0"/>
          <w:marTop w:val="0"/>
          <w:marBottom w:val="0"/>
          <w:divBdr>
            <w:top w:val="none" w:sz="0" w:space="0" w:color="auto"/>
            <w:left w:val="none" w:sz="0" w:space="0" w:color="auto"/>
            <w:bottom w:val="none" w:sz="0" w:space="0" w:color="auto"/>
            <w:right w:val="none" w:sz="0" w:space="0" w:color="auto"/>
          </w:divBdr>
        </w:div>
        <w:div w:id="1540783045">
          <w:marLeft w:val="480"/>
          <w:marRight w:val="0"/>
          <w:marTop w:val="0"/>
          <w:marBottom w:val="0"/>
          <w:divBdr>
            <w:top w:val="none" w:sz="0" w:space="0" w:color="auto"/>
            <w:left w:val="none" w:sz="0" w:space="0" w:color="auto"/>
            <w:bottom w:val="none" w:sz="0" w:space="0" w:color="auto"/>
            <w:right w:val="none" w:sz="0" w:space="0" w:color="auto"/>
          </w:divBdr>
        </w:div>
        <w:div w:id="1182162947">
          <w:marLeft w:val="480"/>
          <w:marRight w:val="0"/>
          <w:marTop w:val="0"/>
          <w:marBottom w:val="0"/>
          <w:divBdr>
            <w:top w:val="none" w:sz="0" w:space="0" w:color="auto"/>
            <w:left w:val="none" w:sz="0" w:space="0" w:color="auto"/>
            <w:bottom w:val="none" w:sz="0" w:space="0" w:color="auto"/>
            <w:right w:val="none" w:sz="0" w:space="0" w:color="auto"/>
          </w:divBdr>
        </w:div>
        <w:div w:id="1138231434">
          <w:marLeft w:val="480"/>
          <w:marRight w:val="0"/>
          <w:marTop w:val="0"/>
          <w:marBottom w:val="0"/>
          <w:divBdr>
            <w:top w:val="none" w:sz="0" w:space="0" w:color="auto"/>
            <w:left w:val="none" w:sz="0" w:space="0" w:color="auto"/>
            <w:bottom w:val="none" w:sz="0" w:space="0" w:color="auto"/>
            <w:right w:val="none" w:sz="0" w:space="0" w:color="auto"/>
          </w:divBdr>
        </w:div>
        <w:div w:id="361787907">
          <w:marLeft w:val="480"/>
          <w:marRight w:val="0"/>
          <w:marTop w:val="0"/>
          <w:marBottom w:val="0"/>
          <w:divBdr>
            <w:top w:val="none" w:sz="0" w:space="0" w:color="auto"/>
            <w:left w:val="none" w:sz="0" w:space="0" w:color="auto"/>
            <w:bottom w:val="none" w:sz="0" w:space="0" w:color="auto"/>
            <w:right w:val="none" w:sz="0" w:space="0" w:color="auto"/>
          </w:divBdr>
        </w:div>
        <w:div w:id="1682393782">
          <w:marLeft w:val="480"/>
          <w:marRight w:val="0"/>
          <w:marTop w:val="0"/>
          <w:marBottom w:val="0"/>
          <w:divBdr>
            <w:top w:val="none" w:sz="0" w:space="0" w:color="auto"/>
            <w:left w:val="none" w:sz="0" w:space="0" w:color="auto"/>
            <w:bottom w:val="none" w:sz="0" w:space="0" w:color="auto"/>
            <w:right w:val="none" w:sz="0" w:space="0" w:color="auto"/>
          </w:divBdr>
        </w:div>
      </w:divsChild>
    </w:div>
    <w:div w:id="1606114200">
      <w:bodyDiv w:val="1"/>
      <w:marLeft w:val="0"/>
      <w:marRight w:val="0"/>
      <w:marTop w:val="0"/>
      <w:marBottom w:val="0"/>
      <w:divBdr>
        <w:top w:val="none" w:sz="0" w:space="0" w:color="auto"/>
        <w:left w:val="none" w:sz="0" w:space="0" w:color="auto"/>
        <w:bottom w:val="none" w:sz="0" w:space="0" w:color="auto"/>
        <w:right w:val="none" w:sz="0" w:space="0" w:color="auto"/>
      </w:divBdr>
    </w:div>
    <w:div w:id="1610088567">
      <w:bodyDiv w:val="1"/>
      <w:marLeft w:val="0"/>
      <w:marRight w:val="0"/>
      <w:marTop w:val="0"/>
      <w:marBottom w:val="0"/>
      <w:divBdr>
        <w:top w:val="none" w:sz="0" w:space="0" w:color="auto"/>
        <w:left w:val="none" w:sz="0" w:space="0" w:color="auto"/>
        <w:bottom w:val="none" w:sz="0" w:space="0" w:color="auto"/>
        <w:right w:val="none" w:sz="0" w:space="0" w:color="auto"/>
      </w:divBdr>
    </w:div>
    <w:div w:id="1610969472">
      <w:bodyDiv w:val="1"/>
      <w:marLeft w:val="0"/>
      <w:marRight w:val="0"/>
      <w:marTop w:val="0"/>
      <w:marBottom w:val="0"/>
      <w:divBdr>
        <w:top w:val="none" w:sz="0" w:space="0" w:color="auto"/>
        <w:left w:val="none" w:sz="0" w:space="0" w:color="auto"/>
        <w:bottom w:val="none" w:sz="0" w:space="0" w:color="auto"/>
        <w:right w:val="none" w:sz="0" w:space="0" w:color="auto"/>
      </w:divBdr>
    </w:div>
    <w:div w:id="1613046865">
      <w:bodyDiv w:val="1"/>
      <w:marLeft w:val="0"/>
      <w:marRight w:val="0"/>
      <w:marTop w:val="0"/>
      <w:marBottom w:val="0"/>
      <w:divBdr>
        <w:top w:val="none" w:sz="0" w:space="0" w:color="auto"/>
        <w:left w:val="none" w:sz="0" w:space="0" w:color="auto"/>
        <w:bottom w:val="none" w:sz="0" w:space="0" w:color="auto"/>
        <w:right w:val="none" w:sz="0" w:space="0" w:color="auto"/>
      </w:divBdr>
    </w:div>
    <w:div w:id="1613246786">
      <w:bodyDiv w:val="1"/>
      <w:marLeft w:val="0"/>
      <w:marRight w:val="0"/>
      <w:marTop w:val="0"/>
      <w:marBottom w:val="0"/>
      <w:divBdr>
        <w:top w:val="none" w:sz="0" w:space="0" w:color="auto"/>
        <w:left w:val="none" w:sz="0" w:space="0" w:color="auto"/>
        <w:bottom w:val="none" w:sz="0" w:space="0" w:color="auto"/>
        <w:right w:val="none" w:sz="0" w:space="0" w:color="auto"/>
      </w:divBdr>
    </w:div>
    <w:div w:id="1613707621">
      <w:bodyDiv w:val="1"/>
      <w:marLeft w:val="0"/>
      <w:marRight w:val="0"/>
      <w:marTop w:val="0"/>
      <w:marBottom w:val="0"/>
      <w:divBdr>
        <w:top w:val="none" w:sz="0" w:space="0" w:color="auto"/>
        <w:left w:val="none" w:sz="0" w:space="0" w:color="auto"/>
        <w:bottom w:val="none" w:sz="0" w:space="0" w:color="auto"/>
        <w:right w:val="none" w:sz="0" w:space="0" w:color="auto"/>
      </w:divBdr>
    </w:div>
    <w:div w:id="1616643088">
      <w:bodyDiv w:val="1"/>
      <w:marLeft w:val="0"/>
      <w:marRight w:val="0"/>
      <w:marTop w:val="0"/>
      <w:marBottom w:val="0"/>
      <w:divBdr>
        <w:top w:val="none" w:sz="0" w:space="0" w:color="auto"/>
        <w:left w:val="none" w:sz="0" w:space="0" w:color="auto"/>
        <w:bottom w:val="none" w:sz="0" w:space="0" w:color="auto"/>
        <w:right w:val="none" w:sz="0" w:space="0" w:color="auto"/>
      </w:divBdr>
    </w:div>
    <w:div w:id="1618290825">
      <w:bodyDiv w:val="1"/>
      <w:marLeft w:val="0"/>
      <w:marRight w:val="0"/>
      <w:marTop w:val="0"/>
      <w:marBottom w:val="0"/>
      <w:divBdr>
        <w:top w:val="none" w:sz="0" w:space="0" w:color="auto"/>
        <w:left w:val="none" w:sz="0" w:space="0" w:color="auto"/>
        <w:bottom w:val="none" w:sz="0" w:space="0" w:color="auto"/>
        <w:right w:val="none" w:sz="0" w:space="0" w:color="auto"/>
      </w:divBdr>
      <w:divsChild>
        <w:div w:id="1040520807">
          <w:marLeft w:val="480"/>
          <w:marRight w:val="0"/>
          <w:marTop w:val="0"/>
          <w:marBottom w:val="0"/>
          <w:divBdr>
            <w:top w:val="none" w:sz="0" w:space="0" w:color="auto"/>
            <w:left w:val="none" w:sz="0" w:space="0" w:color="auto"/>
            <w:bottom w:val="none" w:sz="0" w:space="0" w:color="auto"/>
            <w:right w:val="none" w:sz="0" w:space="0" w:color="auto"/>
          </w:divBdr>
        </w:div>
        <w:div w:id="1227643009">
          <w:marLeft w:val="480"/>
          <w:marRight w:val="0"/>
          <w:marTop w:val="0"/>
          <w:marBottom w:val="0"/>
          <w:divBdr>
            <w:top w:val="none" w:sz="0" w:space="0" w:color="auto"/>
            <w:left w:val="none" w:sz="0" w:space="0" w:color="auto"/>
            <w:bottom w:val="none" w:sz="0" w:space="0" w:color="auto"/>
            <w:right w:val="none" w:sz="0" w:space="0" w:color="auto"/>
          </w:divBdr>
        </w:div>
        <w:div w:id="918246172">
          <w:marLeft w:val="480"/>
          <w:marRight w:val="0"/>
          <w:marTop w:val="0"/>
          <w:marBottom w:val="0"/>
          <w:divBdr>
            <w:top w:val="none" w:sz="0" w:space="0" w:color="auto"/>
            <w:left w:val="none" w:sz="0" w:space="0" w:color="auto"/>
            <w:bottom w:val="none" w:sz="0" w:space="0" w:color="auto"/>
            <w:right w:val="none" w:sz="0" w:space="0" w:color="auto"/>
          </w:divBdr>
        </w:div>
        <w:div w:id="1997800680">
          <w:marLeft w:val="480"/>
          <w:marRight w:val="0"/>
          <w:marTop w:val="0"/>
          <w:marBottom w:val="0"/>
          <w:divBdr>
            <w:top w:val="none" w:sz="0" w:space="0" w:color="auto"/>
            <w:left w:val="none" w:sz="0" w:space="0" w:color="auto"/>
            <w:bottom w:val="none" w:sz="0" w:space="0" w:color="auto"/>
            <w:right w:val="none" w:sz="0" w:space="0" w:color="auto"/>
          </w:divBdr>
        </w:div>
        <w:div w:id="1741249395">
          <w:marLeft w:val="480"/>
          <w:marRight w:val="0"/>
          <w:marTop w:val="0"/>
          <w:marBottom w:val="0"/>
          <w:divBdr>
            <w:top w:val="none" w:sz="0" w:space="0" w:color="auto"/>
            <w:left w:val="none" w:sz="0" w:space="0" w:color="auto"/>
            <w:bottom w:val="none" w:sz="0" w:space="0" w:color="auto"/>
            <w:right w:val="none" w:sz="0" w:space="0" w:color="auto"/>
          </w:divBdr>
        </w:div>
        <w:div w:id="837305039">
          <w:marLeft w:val="480"/>
          <w:marRight w:val="0"/>
          <w:marTop w:val="0"/>
          <w:marBottom w:val="0"/>
          <w:divBdr>
            <w:top w:val="none" w:sz="0" w:space="0" w:color="auto"/>
            <w:left w:val="none" w:sz="0" w:space="0" w:color="auto"/>
            <w:bottom w:val="none" w:sz="0" w:space="0" w:color="auto"/>
            <w:right w:val="none" w:sz="0" w:space="0" w:color="auto"/>
          </w:divBdr>
        </w:div>
        <w:div w:id="1843545885">
          <w:marLeft w:val="480"/>
          <w:marRight w:val="0"/>
          <w:marTop w:val="0"/>
          <w:marBottom w:val="0"/>
          <w:divBdr>
            <w:top w:val="none" w:sz="0" w:space="0" w:color="auto"/>
            <w:left w:val="none" w:sz="0" w:space="0" w:color="auto"/>
            <w:bottom w:val="none" w:sz="0" w:space="0" w:color="auto"/>
            <w:right w:val="none" w:sz="0" w:space="0" w:color="auto"/>
          </w:divBdr>
        </w:div>
        <w:div w:id="127360553">
          <w:marLeft w:val="480"/>
          <w:marRight w:val="0"/>
          <w:marTop w:val="0"/>
          <w:marBottom w:val="0"/>
          <w:divBdr>
            <w:top w:val="none" w:sz="0" w:space="0" w:color="auto"/>
            <w:left w:val="none" w:sz="0" w:space="0" w:color="auto"/>
            <w:bottom w:val="none" w:sz="0" w:space="0" w:color="auto"/>
            <w:right w:val="none" w:sz="0" w:space="0" w:color="auto"/>
          </w:divBdr>
        </w:div>
        <w:div w:id="971599219">
          <w:marLeft w:val="480"/>
          <w:marRight w:val="0"/>
          <w:marTop w:val="0"/>
          <w:marBottom w:val="0"/>
          <w:divBdr>
            <w:top w:val="none" w:sz="0" w:space="0" w:color="auto"/>
            <w:left w:val="none" w:sz="0" w:space="0" w:color="auto"/>
            <w:bottom w:val="none" w:sz="0" w:space="0" w:color="auto"/>
            <w:right w:val="none" w:sz="0" w:space="0" w:color="auto"/>
          </w:divBdr>
        </w:div>
        <w:div w:id="979967329">
          <w:marLeft w:val="480"/>
          <w:marRight w:val="0"/>
          <w:marTop w:val="0"/>
          <w:marBottom w:val="0"/>
          <w:divBdr>
            <w:top w:val="none" w:sz="0" w:space="0" w:color="auto"/>
            <w:left w:val="none" w:sz="0" w:space="0" w:color="auto"/>
            <w:bottom w:val="none" w:sz="0" w:space="0" w:color="auto"/>
            <w:right w:val="none" w:sz="0" w:space="0" w:color="auto"/>
          </w:divBdr>
        </w:div>
        <w:div w:id="1755666021">
          <w:marLeft w:val="480"/>
          <w:marRight w:val="0"/>
          <w:marTop w:val="0"/>
          <w:marBottom w:val="0"/>
          <w:divBdr>
            <w:top w:val="none" w:sz="0" w:space="0" w:color="auto"/>
            <w:left w:val="none" w:sz="0" w:space="0" w:color="auto"/>
            <w:bottom w:val="none" w:sz="0" w:space="0" w:color="auto"/>
            <w:right w:val="none" w:sz="0" w:space="0" w:color="auto"/>
          </w:divBdr>
        </w:div>
        <w:div w:id="28991663">
          <w:marLeft w:val="480"/>
          <w:marRight w:val="0"/>
          <w:marTop w:val="0"/>
          <w:marBottom w:val="0"/>
          <w:divBdr>
            <w:top w:val="none" w:sz="0" w:space="0" w:color="auto"/>
            <w:left w:val="none" w:sz="0" w:space="0" w:color="auto"/>
            <w:bottom w:val="none" w:sz="0" w:space="0" w:color="auto"/>
            <w:right w:val="none" w:sz="0" w:space="0" w:color="auto"/>
          </w:divBdr>
        </w:div>
        <w:div w:id="374935108">
          <w:marLeft w:val="480"/>
          <w:marRight w:val="0"/>
          <w:marTop w:val="0"/>
          <w:marBottom w:val="0"/>
          <w:divBdr>
            <w:top w:val="none" w:sz="0" w:space="0" w:color="auto"/>
            <w:left w:val="none" w:sz="0" w:space="0" w:color="auto"/>
            <w:bottom w:val="none" w:sz="0" w:space="0" w:color="auto"/>
            <w:right w:val="none" w:sz="0" w:space="0" w:color="auto"/>
          </w:divBdr>
        </w:div>
        <w:div w:id="1894805252">
          <w:marLeft w:val="480"/>
          <w:marRight w:val="0"/>
          <w:marTop w:val="0"/>
          <w:marBottom w:val="0"/>
          <w:divBdr>
            <w:top w:val="none" w:sz="0" w:space="0" w:color="auto"/>
            <w:left w:val="none" w:sz="0" w:space="0" w:color="auto"/>
            <w:bottom w:val="none" w:sz="0" w:space="0" w:color="auto"/>
            <w:right w:val="none" w:sz="0" w:space="0" w:color="auto"/>
          </w:divBdr>
        </w:div>
        <w:div w:id="1735662858">
          <w:marLeft w:val="480"/>
          <w:marRight w:val="0"/>
          <w:marTop w:val="0"/>
          <w:marBottom w:val="0"/>
          <w:divBdr>
            <w:top w:val="none" w:sz="0" w:space="0" w:color="auto"/>
            <w:left w:val="none" w:sz="0" w:space="0" w:color="auto"/>
            <w:bottom w:val="none" w:sz="0" w:space="0" w:color="auto"/>
            <w:right w:val="none" w:sz="0" w:space="0" w:color="auto"/>
          </w:divBdr>
        </w:div>
        <w:div w:id="1983076865">
          <w:marLeft w:val="480"/>
          <w:marRight w:val="0"/>
          <w:marTop w:val="0"/>
          <w:marBottom w:val="0"/>
          <w:divBdr>
            <w:top w:val="none" w:sz="0" w:space="0" w:color="auto"/>
            <w:left w:val="none" w:sz="0" w:space="0" w:color="auto"/>
            <w:bottom w:val="none" w:sz="0" w:space="0" w:color="auto"/>
            <w:right w:val="none" w:sz="0" w:space="0" w:color="auto"/>
          </w:divBdr>
        </w:div>
        <w:div w:id="1483355704">
          <w:marLeft w:val="480"/>
          <w:marRight w:val="0"/>
          <w:marTop w:val="0"/>
          <w:marBottom w:val="0"/>
          <w:divBdr>
            <w:top w:val="none" w:sz="0" w:space="0" w:color="auto"/>
            <w:left w:val="none" w:sz="0" w:space="0" w:color="auto"/>
            <w:bottom w:val="none" w:sz="0" w:space="0" w:color="auto"/>
            <w:right w:val="none" w:sz="0" w:space="0" w:color="auto"/>
          </w:divBdr>
        </w:div>
        <w:div w:id="665281051">
          <w:marLeft w:val="480"/>
          <w:marRight w:val="0"/>
          <w:marTop w:val="0"/>
          <w:marBottom w:val="0"/>
          <w:divBdr>
            <w:top w:val="none" w:sz="0" w:space="0" w:color="auto"/>
            <w:left w:val="none" w:sz="0" w:space="0" w:color="auto"/>
            <w:bottom w:val="none" w:sz="0" w:space="0" w:color="auto"/>
            <w:right w:val="none" w:sz="0" w:space="0" w:color="auto"/>
          </w:divBdr>
        </w:div>
        <w:div w:id="187648540">
          <w:marLeft w:val="480"/>
          <w:marRight w:val="0"/>
          <w:marTop w:val="0"/>
          <w:marBottom w:val="0"/>
          <w:divBdr>
            <w:top w:val="none" w:sz="0" w:space="0" w:color="auto"/>
            <w:left w:val="none" w:sz="0" w:space="0" w:color="auto"/>
            <w:bottom w:val="none" w:sz="0" w:space="0" w:color="auto"/>
            <w:right w:val="none" w:sz="0" w:space="0" w:color="auto"/>
          </w:divBdr>
        </w:div>
        <w:div w:id="1529369223">
          <w:marLeft w:val="480"/>
          <w:marRight w:val="0"/>
          <w:marTop w:val="0"/>
          <w:marBottom w:val="0"/>
          <w:divBdr>
            <w:top w:val="none" w:sz="0" w:space="0" w:color="auto"/>
            <w:left w:val="none" w:sz="0" w:space="0" w:color="auto"/>
            <w:bottom w:val="none" w:sz="0" w:space="0" w:color="auto"/>
            <w:right w:val="none" w:sz="0" w:space="0" w:color="auto"/>
          </w:divBdr>
        </w:div>
        <w:div w:id="73430554">
          <w:marLeft w:val="480"/>
          <w:marRight w:val="0"/>
          <w:marTop w:val="0"/>
          <w:marBottom w:val="0"/>
          <w:divBdr>
            <w:top w:val="none" w:sz="0" w:space="0" w:color="auto"/>
            <w:left w:val="none" w:sz="0" w:space="0" w:color="auto"/>
            <w:bottom w:val="none" w:sz="0" w:space="0" w:color="auto"/>
            <w:right w:val="none" w:sz="0" w:space="0" w:color="auto"/>
          </w:divBdr>
        </w:div>
        <w:div w:id="1212300867">
          <w:marLeft w:val="480"/>
          <w:marRight w:val="0"/>
          <w:marTop w:val="0"/>
          <w:marBottom w:val="0"/>
          <w:divBdr>
            <w:top w:val="none" w:sz="0" w:space="0" w:color="auto"/>
            <w:left w:val="none" w:sz="0" w:space="0" w:color="auto"/>
            <w:bottom w:val="none" w:sz="0" w:space="0" w:color="auto"/>
            <w:right w:val="none" w:sz="0" w:space="0" w:color="auto"/>
          </w:divBdr>
        </w:div>
        <w:div w:id="778529583">
          <w:marLeft w:val="480"/>
          <w:marRight w:val="0"/>
          <w:marTop w:val="0"/>
          <w:marBottom w:val="0"/>
          <w:divBdr>
            <w:top w:val="none" w:sz="0" w:space="0" w:color="auto"/>
            <w:left w:val="none" w:sz="0" w:space="0" w:color="auto"/>
            <w:bottom w:val="none" w:sz="0" w:space="0" w:color="auto"/>
            <w:right w:val="none" w:sz="0" w:space="0" w:color="auto"/>
          </w:divBdr>
        </w:div>
        <w:div w:id="883635579">
          <w:marLeft w:val="480"/>
          <w:marRight w:val="0"/>
          <w:marTop w:val="0"/>
          <w:marBottom w:val="0"/>
          <w:divBdr>
            <w:top w:val="none" w:sz="0" w:space="0" w:color="auto"/>
            <w:left w:val="none" w:sz="0" w:space="0" w:color="auto"/>
            <w:bottom w:val="none" w:sz="0" w:space="0" w:color="auto"/>
            <w:right w:val="none" w:sz="0" w:space="0" w:color="auto"/>
          </w:divBdr>
        </w:div>
        <w:div w:id="1955943674">
          <w:marLeft w:val="480"/>
          <w:marRight w:val="0"/>
          <w:marTop w:val="0"/>
          <w:marBottom w:val="0"/>
          <w:divBdr>
            <w:top w:val="none" w:sz="0" w:space="0" w:color="auto"/>
            <w:left w:val="none" w:sz="0" w:space="0" w:color="auto"/>
            <w:bottom w:val="none" w:sz="0" w:space="0" w:color="auto"/>
            <w:right w:val="none" w:sz="0" w:space="0" w:color="auto"/>
          </w:divBdr>
        </w:div>
        <w:div w:id="888420580">
          <w:marLeft w:val="480"/>
          <w:marRight w:val="0"/>
          <w:marTop w:val="0"/>
          <w:marBottom w:val="0"/>
          <w:divBdr>
            <w:top w:val="none" w:sz="0" w:space="0" w:color="auto"/>
            <w:left w:val="none" w:sz="0" w:space="0" w:color="auto"/>
            <w:bottom w:val="none" w:sz="0" w:space="0" w:color="auto"/>
            <w:right w:val="none" w:sz="0" w:space="0" w:color="auto"/>
          </w:divBdr>
        </w:div>
        <w:div w:id="1756825520">
          <w:marLeft w:val="480"/>
          <w:marRight w:val="0"/>
          <w:marTop w:val="0"/>
          <w:marBottom w:val="0"/>
          <w:divBdr>
            <w:top w:val="none" w:sz="0" w:space="0" w:color="auto"/>
            <w:left w:val="none" w:sz="0" w:space="0" w:color="auto"/>
            <w:bottom w:val="none" w:sz="0" w:space="0" w:color="auto"/>
            <w:right w:val="none" w:sz="0" w:space="0" w:color="auto"/>
          </w:divBdr>
        </w:div>
        <w:div w:id="269046323">
          <w:marLeft w:val="480"/>
          <w:marRight w:val="0"/>
          <w:marTop w:val="0"/>
          <w:marBottom w:val="0"/>
          <w:divBdr>
            <w:top w:val="none" w:sz="0" w:space="0" w:color="auto"/>
            <w:left w:val="none" w:sz="0" w:space="0" w:color="auto"/>
            <w:bottom w:val="none" w:sz="0" w:space="0" w:color="auto"/>
            <w:right w:val="none" w:sz="0" w:space="0" w:color="auto"/>
          </w:divBdr>
        </w:div>
        <w:div w:id="2097825271">
          <w:marLeft w:val="480"/>
          <w:marRight w:val="0"/>
          <w:marTop w:val="0"/>
          <w:marBottom w:val="0"/>
          <w:divBdr>
            <w:top w:val="none" w:sz="0" w:space="0" w:color="auto"/>
            <w:left w:val="none" w:sz="0" w:space="0" w:color="auto"/>
            <w:bottom w:val="none" w:sz="0" w:space="0" w:color="auto"/>
            <w:right w:val="none" w:sz="0" w:space="0" w:color="auto"/>
          </w:divBdr>
        </w:div>
        <w:div w:id="1520388535">
          <w:marLeft w:val="480"/>
          <w:marRight w:val="0"/>
          <w:marTop w:val="0"/>
          <w:marBottom w:val="0"/>
          <w:divBdr>
            <w:top w:val="none" w:sz="0" w:space="0" w:color="auto"/>
            <w:left w:val="none" w:sz="0" w:space="0" w:color="auto"/>
            <w:bottom w:val="none" w:sz="0" w:space="0" w:color="auto"/>
            <w:right w:val="none" w:sz="0" w:space="0" w:color="auto"/>
          </w:divBdr>
        </w:div>
        <w:div w:id="1531453372">
          <w:marLeft w:val="480"/>
          <w:marRight w:val="0"/>
          <w:marTop w:val="0"/>
          <w:marBottom w:val="0"/>
          <w:divBdr>
            <w:top w:val="none" w:sz="0" w:space="0" w:color="auto"/>
            <w:left w:val="none" w:sz="0" w:space="0" w:color="auto"/>
            <w:bottom w:val="none" w:sz="0" w:space="0" w:color="auto"/>
            <w:right w:val="none" w:sz="0" w:space="0" w:color="auto"/>
          </w:divBdr>
        </w:div>
        <w:div w:id="1564832238">
          <w:marLeft w:val="480"/>
          <w:marRight w:val="0"/>
          <w:marTop w:val="0"/>
          <w:marBottom w:val="0"/>
          <w:divBdr>
            <w:top w:val="none" w:sz="0" w:space="0" w:color="auto"/>
            <w:left w:val="none" w:sz="0" w:space="0" w:color="auto"/>
            <w:bottom w:val="none" w:sz="0" w:space="0" w:color="auto"/>
            <w:right w:val="none" w:sz="0" w:space="0" w:color="auto"/>
          </w:divBdr>
        </w:div>
        <w:div w:id="748767776">
          <w:marLeft w:val="480"/>
          <w:marRight w:val="0"/>
          <w:marTop w:val="0"/>
          <w:marBottom w:val="0"/>
          <w:divBdr>
            <w:top w:val="none" w:sz="0" w:space="0" w:color="auto"/>
            <w:left w:val="none" w:sz="0" w:space="0" w:color="auto"/>
            <w:bottom w:val="none" w:sz="0" w:space="0" w:color="auto"/>
            <w:right w:val="none" w:sz="0" w:space="0" w:color="auto"/>
          </w:divBdr>
        </w:div>
        <w:div w:id="382141184">
          <w:marLeft w:val="480"/>
          <w:marRight w:val="0"/>
          <w:marTop w:val="0"/>
          <w:marBottom w:val="0"/>
          <w:divBdr>
            <w:top w:val="none" w:sz="0" w:space="0" w:color="auto"/>
            <w:left w:val="none" w:sz="0" w:space="0" w:color="auto"/>
            <w:bottom w:val="none" w:sz="0" w:space="0" w:color="auto"/>
            <w:right w:val="none" w:sz="0" w:space="0" w:color="auto"/>
          </w:divBdr>
        </w:div>
        <w:div w:id="904996015">
          <w:marLeft w:val="480"/>
          <w:marRight w:val="0"/>
          <w:marTop w:val="0"/>
          <w:marBottom w:val="0"/>
          <w:divBdr>
            <w:top w:val="none" w:sz="0" w:space="0" w:color="auto"/>
            <w:left w:val="none" w:sz="0" w:space="0" w:color="auto"/>
            <w:bottom w:val="none" w:sz="0" w:space="0" w:color="auto"/>
            <w:right w:val="none" w:sz="0" w:space="0" w:color="auto"/>
          </w:divBdr>
        </w:div>
        <w:div w:id="1792699864">
          <w:marLeft w:val="480"/>
          <w:marRight w:val="0"/>
          <w:marTop w:val="0"/>
          <w:marBottom w:val="0"/>
          <w:divBdr>
            <w:top w:val="none" w:sz="0" w:space="0" w:color="auto"/>
            <w:left w:val="none" w:sz="0" w:space="0" w:color="auto"/>
            <w:bottom w:val="none" w:sz="0" w:space="0" w:color="auto"/>
            <w:right w:val="none" w:sz="0" w:space="0" w:color="auto"/>
          </w:divBdr>
        </w:div>
        <w:div w:id="873268576">
          <w:marLeft w:val="480"/>
          <w:marRight w:val="0"/>
          <w:marTop w:val="0"/>
          <w:marBottom w:val="0"/>
          <w:divBdr>
            <w:top w:val="none" w:sz="0" w:space="0" w:color="auto"/>
            <w:left w:val="none" w:sz="0" w:space="0" w:color="auto"/>
            <w:bottom w:val="none" w:sz="0" w:space="0" w:color="auto"/>
            <w:right w:val="none" w:sz="0" w:space="0" w:color="auto"/>
          </w:divBdr>
        </w:div>
        <w:div w:id="1507671145">
          <w:marLeft w:val="480"/>
          <w:marRight w:val="0"/>
          <w:marTop w:val="0"/>
          <w:marBottom w:val="0"/>
          <w:divBdr>
            <w:top w:val="none" w:sz="0" w:space="0" w:color="auto"/>
            <w:left w:val="none" w:sz="0" w:space="0" w:color="auto"/>
            <w:bottom w:val="none" w:sz="0" w:space="0" w:color="auto"/>
            <w:right w:val="none" w:sz="0" w:space="0" w:color="auto"/>
          </w:divBdr>
        </w:div>
        <w:div w:id="1803230340">
          <w:marLeft w:val="480"/>
          <w:marRight w:val="0"/>
          <w:marTop w:val="0"/>
          <w:marBottom w:val="0"/>
          <w:divBdr>
            <w:top w:val="none" w:sz="0" w:space="0" w:color="auto"/>
            <w:left w:val="none" w:sz="0" w:space="0" w:color="auto"/>
            <w:bottom w:val="none" w:sz="0" w:space="0" w:color="auto"/>
            <w:right w:val="none" w:sz="0" w:space="0" w:color="auto"/>
          </w:divBdr>
        </w:div>
        <w:div w:id="1567304536">
          <w:marLeft w:val="480"/>
          <w:marRight w:val="0"/>
          <w:marTop w:val="0"/>
          <w:marBottom w:val="0"/>
          <w:divBdr>
            <w:top w:val="none" w:sz="0" w:space="0" w:color="auto"/>
            <w:left w:val="none" w:sz="0" w:space="0" w:color="auto"/>
            <w:bottom w:val="none" w:sz="0" w:space="0" w:color="auto"/>
            <w:right w:val="none" w:sz="0" w:space="0" w:color="auto"/>
          </w:divBdr>
        </w:div>
        <w:div w:id="841773787">
          <w:marLeft w:val="480"/>
          <w:marRight w:val="0"/>
          <w:marTop w:val="0"/>
          <w:marBottom w:val="0"/>
          <w:divBdr>
            <w:top w:val="none" w:sz="0" w:space="0" w:color="auto"/>
            <w:left w:val="none" w:sz="0" w:space="0" w:color="auto"/>
            <w:bottom w:val="none" w:sz="0" w:space="0" w:color="auto"/>
            <w:right w:val="none" w:sz="0" w:space="0" w:color="auto"/>
          </w:divBdr>
        </w:div>
        <w:div w:id="1879277466">
          <w:marLeft w:val="480"/>
          <w:marRight w:val="0"/>
          <w:marTop w:val="0"/>
          <w:marBottom w:val="0"/>
          <w:divBdr>
            <w:top w:val="none" w:sz="0" w:space="0" w:color="auto"/>
            <w:left w:val="none" w:sz="0" w:space="0" w:color="auto"/>
            <w:bottom w:val="none" w:sz="0" w:space="0" w:color="auto"/>
            <w:right w:val="none" w:sz="0" w:space="0" w:color="auto"/>
          </w:divBdr>
        </w:div>
        <w:div w:id="2068406867">
          <w:marLeft w:val="480"/>
          <w:marRight w:val="0"/>
          <w:marTop w:val="0"/>
          <w:marBottom w:val="0"/>
          <w:divBdr>
            <w:top w:val="none" w:sz="0" w:space="0" w:color="auto"/>
            <w:left w:val="none" w:sz="0" w:space="0" w:color="auto"/>
            <w:bottom w:val="none" w:sz="0" w:space="0" w:color="auto"/>
            <w:right w:val="none" w:sz="0" w:space="0" w:color="auto"/>
          </w:divBdr>
        </w:div>
        <w:div w:id="2051956553">
          <w:marLeft w:val="480"/>
          <w:marRight w:val="0"/>
          <w:marTop w:val="0"/>
          <w:marBottom w:val="0"/>
          <w:divBdr>
            <w:top w:val="none" w:sz="0" w:space="0" w:color="auto"/>
            <w:left w:val="none" w:sz="0" w:space="0" w:color="auto"/>
            <w:bottom w:val="none" w:sz="0" w:space="0" w:color="auto"/>
            <w:right w:val="none" w:sz="0" w:space="0" w:color="auto"/>
          </w:divBdr>
        </w:div>
        <w:div w:id="126047326">
          <w:marLeft w:val="480"/>
          <w:marRight w:val="0"/>
          <w:marTop w:val="0"/>
          <w:marBottom w:val="0"/>
          <w:divBdr>
            <w:top w:val="none" w:sz="0" w:space="0" w:color="auto"/>
            <w:left w:val="none" w:sz="0" w:space="0" w:color="auto"/>
            <w:bottom w:val="none" w:sz="0" w:space="0" w:color="auto"/>
            <w:right w:val="none" w:sz="0" w:space="0" w:color="auto"/>
          </w:divBdr>
        </w:div>
        <w:div w:id="1461387636">
          <w:marLeft w:val="480"/>
          <w:marRight w:val="0"/>
          <w:marTop w:val="0"/>
          <w:marBottom w:val="0"/>
          <w:divBdr>
            <w:top w:val="none" w:sz="0" w:space="0" w:color="auto"/>
            <w:left w:val="none" w:sz="0" w:space="0" w:color="auto"/>
            <w:bottom w:val="none" w:sz="0" w:space="0" w:color="auto"/>
            <w:right w:val="none" w:sz="0" w:space="0" w:color="auto"/>
          </w:divBdr>
        </w:div>
        <w:div w:id="1986543124">
          <w:marLeft w:val="480"/>
          <w:marRight w:val="0"/>
          <w:marTop w:val="0"/>
          <w:marBottom w:val="0"/>
          <w:divBdr>
            <w:top w:val="none" w:sz="0" w:space="0" w:color="auto"/>
            <w:left w:val="none" w:sz="0" w:space="0" w:color="auto"/>
            <w:bottom w:val="none" w:sz="0" w:space="0" w:color="auto"/>
            <w:right w:val="none" w:sz="0" w:space="0" w:color="auto"/>
          </w:divBdr>
        </w:div>
        <w:div w:id="356471237">
          <w:marLeft w:val="480"/>
          <w:marRight w:val="0"/>
          <w:marTop w:val="0"/>
          <w:marBottom w:val="0"/>
          <w:divBdr>
            <w:top w:val="none" w:sz="0" w:space="0" w:color="auto"/>
            <w:left w:val="none" w:sz="0" w:space="0" w:color="auto"/>
            <w:bottom w:val="none" w:sz="0" w:space="0" w:color="auto"/>
            <w:right w:val="none" w:sz="0" w:space="0" w:color="auto"/>
          </w:divBdr>
        </w:div>
        <w:div w:id="806167764">
          <w:marLeft w:val="480"/>
          <w:marRight w:val="0"/>
          <w:marTop w:val="0"/>
          <w:marBottom w:val="0"/>
          <w:divBdr>
            <w:top w:val="none" w:sz="0" w:space="0" w:color="auto"/>
            <w:left w:val="none" w:sz="0" w:space="0" w:color="auto"/>
            <w:bottom w:val="none" w:sz="0" w:space="0" w:color="auto"/>
            <w:right w:val="none" w:sz="0" w:space="0" w:color="auto"/>
          </w:divBdr>
        </w:div>
        <w:div w:id="1336567505">
          <w:marLeft w:val="480"/>
          <w:marRight w:val="0"/>
          <w:marTop w:val="0"/>
          <w:marBottom w:val="0"/>
          <w:divBdr>
            <w:top w:val="none" w:sz="0" w:space="0" w:color="auto"/>
            <w:left w:val="none" w:sz="0" w:space="0" w:color="auto"/>
            <w:bottom w:val="none" w:sz="0" w:space="0" w:color="auto"/>
            <w:right w:val="none" w:sz="0" w:space="0" w:color="auto"/>
          </w:divBdr>
        </w:div>
        <w:div w:id="1289160546">
          <w:marLeft w:val="480"/>
          <w:marRight w:val="0"/>
          <w:marTop w:val="0"/>
          <w:marBottom w:val="0"/>
          <w:divBdr>
            <w:top w:val="none" w:sz="0" w:space="0" w:color="auto"/>
            <w:left w:val="none" w:sz="0" w:space="0" w:color="auto"/>
            <w:bottom w:val="none" w:sz="0" w:space="0" w:color="auto"/>
            <w:right w:val="none" w:sz="0" w:space="0" w:color="auto"/>
          </w:divBdr>
        </w:div>
        <w:div w:id="715353328">
          <w:marLeft w:val="480"/>
          <w:marRight w:val="0"/>
          <w:marTop w:val="0"/>
          <w:marBottom w:val="0"/>
          <w:divBdr>
            <w:top w:val="none" w:sz="0" w:space="0" w:color="auto"/>
            <w:left w:val="none" w:sz="0" w:space="0" w:color="auto"/>
            <w:bottom w:val="none" w:sz="0" w:space="0" w:color="auto"/>
            <w:right w:val="none" w:sz="0" w:space="0" w:color="auto"/>
          </w:divBdr>
        </w:div>
        <w:div w:id="864056832">
          <w:marLeft w:val="480"/>
          <w:marRight w:val="0"/>
          <w:marTop w:val="0"/>
          <w:marBottom w:val="0"/>
          <w:divBdr>
            <w:top w:val="none" w:sz="0" w:space="0" w:color="auto"/>
            <w:left w:val="none" w:sz="0" w:space="0" w:color="auto"/>
            <w:bottom w:val="none" w:sz="0" w:space="0" w:color="auto"/>
            <w:right w:val="none" w:sz="0" w:space="0" w:color="auto"/>
          </w:divBdr>
        </w:div>
        <w:div w:id="593826997">
          <w:marLeft w:val="480"/>
          <w:marRight w:val="0"/>
          <w:marTop w:val="0"/>
          <w:marBottom w:val="0"/>
          <w:divBdr>
            <w:top w:val="none" w:sz="0" w:space="0" w:color="auto"/>
            <w:left w:val="none" w:sz="0" w:space="0" w:color="auto"/>
            <w:bottom w:val="none" w:sz="0" w:space="0" w:color="auto"/>
            <w:right w:val="none" w:sz="0" w:space="0" w:color="auto"/>
          </w:divBdr>
        </w:div>
        <w:div w:id="1679889378">
          <w:marLeft w:val="480"/>
          <w:marRight w:val="0"/>
          <w:marTop w:val="0"/>
          <w:marBottom w:val="0"/>
          <w:divBdr>
            <w:top w:val="none" w:sz="0" w:space="0" w:color="auto"/>
            <w:left w:val="none" w:sz="0" w:space="0" w:color="auto"/>
            <w:bottom w:val="none" w:sz="0" w:space="0" w:color="auto"/>
            <w:right w:val="none" w:sz="0" w:space="0" w:color="auto"/>
          </w:divBdr>
        </w:div>
        <w:div w:id="1309899820">
          <w:marLeft w:val="480"/>
          <w:marRight w:val="0"/>
          <w:marTop w:val="0"/>
          <w:marBottom w:val="0"/>
          <w:divBdr>
            <w:top w:val="none" w:sz="0" w:space="0" w:color="auto"/>
            <w:left w:val="none" w:sz="0" w:space="0" w:color="auto"/>
            <w:bottom w:val="none" w:sz="0" w:space="0" w:color="auto"/>
            <w:right w:val="none" w:sz="0" w:space="0" w:color="auto"/>
          </w:divBdr>
        </w:div>
        <w:div w:id="1112936251">
          <w:marLeft w:val="480"/>
          <w:marRight w:val="0"/>
          <w:marTop w:val="0"/>
          <w:marBottom w:val="0"/>
          <w:divBdr>
            <w:top w:val="none" w:sz="0" w:space="0" w:color="auto"/>
            <w:left w:val="none" w:sz="0" w:space="0" w:color="auto"/>
            <w:bottom w:val="none" w:sz="0" w:space="0" w:color="auto"/>
            <w:right w:val="none" w:sz="0" w:space="0" w:color="auto"/>
          </w:divBdr>
        </w:div>
        <w:div w:id="581377404">
          <w:marLeft w:val="480"/>
          <w:marRight w:val="0"/>
          <w:marTop w:val="0"/>
          <w:marBottom w:val="0"/>
          <w:divBdr>
            <w:top w:val="none" w:sz="0" w:space="0" w:color="auto"/>
            <w:left w:val="none" w:sz="0" w:space="0" w:color="auto"/>
            <w:bottom w:val="none" w:sz="0" w:space="0" w:color="auto"/>
            <w:right w:val="none" w:sz="0" w:space="0" w:color="auto"/>
          </w:divBdr>
        </w:div>
      </w:divsChild>
    </w:div>
    <w:div w:id="1618634179">
      <w:bodyDiv w:val="1"/>
      <w:marLeft w:val="0"/>
      <w:marRight w:val="0"/>
      <w:marTop w:val="0"/>
      <w:marBottom w:val="0"/>
      <w:divBdr>
        <w:top w:val="none" w:sz="0" w:space="0" w:color="auto"/>
        <w:left w:val="none" w:sz="0" w:space="0" w:color="auto"/>
        <w:bottom w:val="none" w:sz="0" w:space="0" w:color="auto"/>
        <w:right w:val="none" w:sz="0" w:space="0" w:color="auto"/>
      </w:divBdr>
    </w:div>
    <w:div w:id="1623148050">
      <w:bodyDiv w:val="1"/>
      <w:marLeft w:val="0"/>
      <w:marRight w:val="0"/>
      <w:marTop w:val="0"/>
      <w:marBottom w:val="0"/>
      <w:divBdr>
        <w:top w:val="none" w:sz="0" w:space="0" w:color="auto"/>
        <w:left w:val="none" w:sz="0" w:space="0" w:color="auto"/>
        <w:bottom w:val="none" w:sz="0" w:space="0" w:color="auto"/>
        <w:right w:val="none" w:sz="0" w:space="0" w:color="auto"/>
      </w:divBdr>
    </w:div>
    <w:div w:id="1624992765">
      <w:bodyDiv w:val="1"/>
      <w:marLeft w:val="0"/>
      <w:marRight w:val="0"/>
      <w:marTop w:val="0"/>
      <w:marBottom w:val="0"/>
      <w:divBdr>
        <w:top w:val="none" w:sz="0" w:space="0" w:color="auto"/>
        <w:left w:val="none" w:sz="0" w:space="0" w:color="auto"/>
        <w:bottom w:val="none" w:sz="0" w:space="0" w:color="auto"/>
        <w:right w:val="none" w:sz="0" w:space="0" w:color="auto"/>
      </w:divBdr>
    </w:div>
    <w:div w:id="1626041646">
      <w:bodyDiv w:val="1"/>
      <w:marLeft w:val="0"/>
      <w:marRight w:val="0"/>
      <w:marTop w:val="0"/>
      <w:marBottom w:val="0"/>
      <w:divBdr>
        <w:top w:val="none" w:sz="0" w:space="0" w:color="auto"/>
        <w:left w:val="none" w:sz="0" w:space="0" w:color="auto"/>
        <w:bottom w:val="none" w:sz="0" w:space="0" w:color="auto"/>
        <w:right w:val="none" w:sz="0" w:space="0" w:color="auto"/>
      </w:divBdr>
    </w:div>
    <w:div w:id="1626079610">
      <w:bodyDiv w:val="1"/>
      <w:marLeft w:val="0"/>
      <w:marRight w:val="0"/>
      <w:marTop w:val="0"/>
      <w:marBottom w:val="0"/>
      <w:divBdr>
        <w:top w:val="none" w:sz="0" w:space="0" w:color="auto"/>
        <w:left w:val="none" w:sz="0" w:space="0" w:color="auto"/>
        <w:bottom w:val="none" w:sz="0" w:space="0" w:color="auto"/>
        <w:right w:val="none" w:sz="0" w:space="0" w:color="auto"/>
      </w:divBdr>
    </w:div>
    <w:div w:id="1626690707">
      <w:bodyDiv w:val="1"/>
      <w:marLeft w:val="0"/>
      <w:marRight w:val="0"/>
      <w:marTop w:val="0"/>
      <w:marBottom w:val="0"/>
      <w:divBdr>
        <w:top w:val="none" w:sz="0" w:space="0" w:color="auto"/>
        <w:left w:val="none" w:sz="0" w:space="0" w:color="auto"/>
        <w:bottom w:val="none" w:sz="0" w:space="0" w:color="auto"/>
        <w:right w:val="none" w:sz="0" w:space="0" w:color="auto"/>
      </w:divBdr>
    </w:div>
    <w:div w:id="1628583893">
      <w:bodyDiv w:val="1"/>
      <w:marLeft w:val="0"/>
      <w:marRight w:val="0"/>
      <w:marTop w:val="0"/>
      <w:marBottom w:val="0"/>
      <w:divBdr>
        <w:top w:val="none" w:sz="0" w:space="0" w:color="auto"/>
        <w:left w:val="none" w:sz="0" w:space="0" w:color="auto"/>
        <w:bottom w:val="none" w:sz="0" w:space="0" w:color="auto"/>
        <w:right w:val="none" w:sz="0" w:space="0" w:color="auto"/>
      </w:divBdr>
    </w:div>
    <w:div w:id="1628587499">
      <w:bodyDiv w:val="1"/>
      <w:marLeft w:val="0"/>
      <w:marRight w:val="0"/>
      <w:marTop w:val="0"/>
      <w:marBottom w:val="0"/>
      <w:divBdr>
        <w:top w:val="none" w:sz="0" w:space="0" w:color="auto"/>
        <w:left w:val="none" w:sz="0" w:space="0" w:color="auto"/>
        <w:bottom w:val="none" w:sz="0" w:space="0" w:color="auto"/>
        <w:right w:val="none" w:sz="0" w:space="0" w:color="auto"/>
      </w:divBdr>
    </w:div>
    <w:div w:id="1628777748">
      <w:bodyDiv w:val="1"/>
      <w:marLeft w:val="0"/>
      <w:marRight w:val="0"/>
      <w:marTop w:val="0"/>
      <w:marBottom w:val="0"/>
      <w:divBdr>
        <w:top w:val="none" w:sz="0" w:space="0" w:color="auto"/>
        <w:left w:val="none" w:sz="0" w:space="0" w:color="auto"/>
        <w:bottom w:val="none" w:sz="0" w:space="0" w:color="auto"/>
        <w:right w:val="none" w:sz="0" w:space="0" w:color="auto"/>
      </w:divBdr>
    </w:div>
    <w:div w:id="1629622210">
      <w:bodyDiv w:val="1"/>
      <w:marLeft w:val="0"/>
      <w:marRight w:val="0"/>
      <w:marTop w:val="0"/>
      <w:marBottom w:val="0"/>
      <w:divBdr>
        <w:top w:val="none" w:sz="0" w:space="0" w:color="auto"/>
        <w:left w:val="none" w:sz="0" w:space="0" w:color="auto"/>
        <w:bottom w:val="none" w:sz="0" w:space="0" w:color="auto"/>
        <w:right w:val="none" w:sz="0" w:space="0" w:color="auto"/>
      </w:divBdr>
    </w:div>
    <w:div w:id="1630477949">
      <w:bodyDiv w:val="1"/>
      <w:marLeft w:val="0"/>
      <w:marRight w:val="0"/>
      <w:marTop w:val="0"/>
      <w:marBottom w:val="0"/>
      <w:divBdr>
        <w:top w:val="none" w:sz="0" w:space="0" w:color="auto"/>
        <w:left w:val="none" w:sz="0" w:space="0" w:color="auto"/>
        <w:bottom w:val="none" w:sz="0" w:space="0" w:color="auto"/>
        <w:right w:val="none" w:sz="0" w:space="0" w:color="auto"/>
      </w:divBdr>
    </w:div>
    <w:div w:id="1632595538">
      <w:bodyDiv w:val="1"/>
      <w:marLeft w:val="0"/>
      <w:marRight w:val="0"/>
      <w:marTop w:val="0"/>
      <w:marBottom w:val="0"/>
      <w:divBdr>
        <w:top w:val="none" w:sz="0" w:space="0" w:color="auto"/>
        <w:left w:val="none" w:sz="0" w:space="0" w:color="auto"/>
        <w:bottom w:val="none" w:sz="0" w:space="0" w:color="auto"/>
        <w:right w:val="none" w:sz="0" w:space="0" w:color="auto"/>
      </w:divBdr>
    </w:div>
    <w:div w:id="1641114055">
      <w:bodyDiv w:val="1"/>
      <w:marLeft w:val="0"/>
      <w:marRight w:val="0"/>
      <w:marTop w:val="0"/>
      <w:marBottom w:val="0"/>
      <w:divBdr>
        <w:top w:val="none" w:sz="0" w:space="0" w:color="auto"/>
        <w:left w:val="none" w:sz="0" w:space="0" w:color="auto"/>
        <w:bottom w:val="none" w:sz="0" w:space="0" w:color="auto"/>
        <w:right w:val="none" w:sz="0" w:space="0" w:color="auto"/>
      </w:divBdr>
    </w:div>
    <w:div w:id="1643382713">
      <w:bodyDiv w:val="1"/>
      <w:marLeft w:val="0"/>
      <w:marRight w:val="0"/>
      <w:marTop w:val="0"/>
      <w:marBottom w:val="0"/>
      <w:divBdr>
        <w:top w:val="none" w:sz="0" w:space="0" w:color="auto"/>
        <w:left w:val="none" w:sz="0" w:space="0" w:color="auto"/>
        <w:bottom w:val="none" w:sz="0" w:space="0" w:color="auto"/>
        <w:right w:val="none" w:sz="0" w:space="0" w:color="auto"/>
      </w:divBdr>
    </w:div>
    <w:div w:id="1645235901">
      <w:bodyDiv w:val="1"/>
      <w:marLeft w:val="0"/>
      <w:marRight w:val="0"/>
      <w:marTop w:val="0"/>
      <w:marBottom w:val="0"/>
      <w:divBdr>
        <w:top w:val="none" w:sz="0" w:space="0" w:color="auto"/>
        <w:left w:val="none" w:sz="0" w:space="0" w:color="auto"/>
        <w:bottom w:val="none" w:sz="0" w:space="0" w:color="auto"/>
        <w:right w:val="none" w:sz="0" w:space="0" w:color="auto"/>
      </w:divBdr>
    </w:div>
    <w:div w:id="1648977999">
      <w:bodyDiv w:val="1"/>
      <w:marLeft w:val="0"/>
      <w:marRight w:val="0"/>
      <w:marTop w:val="0"/>
      <w:marBottom w:val="0"/>
      <w:divBdr>
        <w:top w:val="none" w:sz="0" w:space="0" w:color="auto"/>
        <w:left w:val="none" w:sz="0" w:space="0" w:color="auto"/>
        <w:bottom w:val="none" w:sz="0" w:space="0" w:color="auto"/>
        <w:right w:val="none" w:sz="0" w:space="0" w:color="auto"/>
      </w:divBdr>
    </w:div>
    <w:div w:id="1649480948">
      <w:bodyDiv w:val="1"/>
      <w:marLeft w:val="0"/>
      <w:marRight w:val="0"/>
      <w:marTop w:val="0"/>
      <w:marBottom w:val="0"/>
      <w:divBdr>
        <w:top w:val="none" w:sz="0" w:space="0" w:color="auto"/>
        <w:left w:val="none" w:sz="0" w:space="0" w:color="auto"/>
        <w:bottom w:val="none" w:sz="0" w:space="0" w:color="auto"/>
        <w:right w:val="none" w:sz="0" w:space="0" w:color="auto"/>
      </w:divBdr>
    </w:div>
    <w:div w:id="1650287776">
      <w:bodyDiv w:val="1"/>
      <w:marLeft w:val="0"/>
      <w:marRight w:val="0"/>
      <w:marTop w:val="0"/>
      <w:marBottom w:val="0"/>
      <w:divBdr>
        <w:top w:val="none" w:sz="0" w:space="0" w:color="auto"/>
        <w:left w:val="none" w:sz="0" w:space="0" w:color="auto"/>
        <w:bottom w:val="none" w:sz="0" w:space="0" w:color="auto"/>
        <w:right w:val="none" w:sz="0" w:space="0" w:color="auto"/>
      </w:divBdr>
    </w:div>
    <w:div w:id="1650593496">
      <w:bodyDiv w:val="1"/>
      <w:marLeft w:val="0"/>
      <w:marRight w:val="0"/>
      <w:marTop w:val="0"/>
      <w:marBottom w:val="0"/>
      <w:divBdr>
        <w:top w:val="none" w:sz="0" w:space="0" w:color="auto"/>
        <w:left w:val="none" w:sz="0" w:space="0" w:color="auto"/>
        <w:bottom w:val="none" w:sz="0" w:space="0" w:color="auto"/>
        <w:right w:val="none" w:sz="0" w:space="0" w:color="auto"/>
      </w:divBdr>
    </w:div>
    <w:div w:id="1651444414">
      <w:bodyDiv w:val="1"/>
      <w:marLeft w:val="0"/>
      <w:marRight w:val="0"/>
      <w:marTop w:val="0"/>
      <w:marBottom w:val="0"/>
      <w:divBdr>
        <w:top w:val="none" w:sz="0" w:space="0" w:color="auto"/>
        <w:left w:val="none" w:sz="0" w:space="0" w:color="auto"/>
        <w:bottom w:val="none" w:sz="0" w:space="0" w:color="auto"/>
        <w:right w:val="none" w:sz="0" w:space="0" w:color="auto"/>
      </w:divBdr>
    </w:div>
    <w:div w:id="1652557725">
      <w:bodyDiv w:val="1"/>
      <w:marLeft w:val="0"/>
      <w:marRight w:val="0"/>
      <w:marTop w:val="0"/>
      <w:marBottom w:val="0"/>
      <w:divBdr>
        <w:top w:val="none" w:sz="0" w:space="0" w:color="auto"/>
        <w:left w:val="none" w:sz="0" w:space="0" w:color="auto"/>
        <w:bottom w:val="none" w:sz="0" w:space="0" w:color="auto"/>
        <w:right w:val="none" w:sz="0" w:space="0" w:color="auto"/>
      </w:divBdr>
    </w:div>
    <w:div w:id="1654145064">
      <w:bodyDiv w:val="1"/>
      <w:marLeft w:val="0"/>
      <w:marRight w:val="0"/>
      <w:marTop w:val="0"/>
      <w:marBottom w:val="0"/>
      <w:divBdr>
        <w:top w:val="none" w:sz="0" w:space="0" w:color="auto"/>
        <w:left w:val="none" w:sz="0" w:space="0" w:color="auto"/>
        <w:bottom w:val="none" w:sz="0" w:space="0" w:color="auto"/>
        <w:right w:val="none" w:sz="0" w:space="0" w:color="auto"/>
      </w:divBdr>
    </w:div>
    <w:div w:id="1654794956">
      <w:bodyDiv w:val="1"/>
      <w:marLeft w:val="0"/>
      <w:marRight w:val="0"/>
      <w:marTop w:val="0"/>
      <w:marBottom w:val="0"/>
      <w:divBdr>
        <w:top w:val="none" w:sz="0" w:space="0" w:color="auto"/>
        <w:left w:val="none" w:sz="0" w:space="0" w:color="auto"/>
        <w:bottom w:val="none" w:sz="0" w:space="0" w:color="auto"/>
        <w:right w:val="none" w:sz="0" w:space="0" w:color="auto"/>
      </w:divBdr>
    </w:div>
    <w:div w:id="1660501080">
      <w:bodyDiv w:val="1"/>
      <w:marLeft w:val="0"/>
      <w:marRight w:val="0"/>
      <w:marTop w:val="0"/>
      <w:marBottom w:val="0"/>
      <w:divBdr>
        <w:top w:val="none" w:sz="0" w:space="0" w:color="auto"/>
        <w:left w:val="none" w:sz="0" w:space="0" w:color="auto"/>
        <w:bottom w:val="none" w:sz="0" w:space="0" w:color="auto"/>
        <w:right w:val="none" w:sz="0" w:space="0" w:color="auto"/>
      </w:divBdr>
    </w:div>
    <w:div w:id="1663659201">
      <w:bodyDiv w:val="1"/>
      <w:marLeft w:val="0"/>
      <w:marRight w:val="0"/>
      <w:marTop w:val="0"/>
      <w:marBottom w:val="0"/>
      <w:divBdr>
        <w:top w:val="none" w:sz="0" w:space="0" w:color="auto"/>
        <w:left w:val="none" w:sz="0" w:space="0" w:color="auto"/>
        <w:bottom w:val="none" w:sz="0" w:space="0" w:color="auto"/>
        <w:right w:val="none" w:sz="0" w:space="0" w:color="auto"/>
      </w:divBdr>
    </w:div>
    <w:div w:id="1664316191">
      <w:bodyDiv w:val="1"/>
      <w:marLeft w:val="0"/>
      <w:marRight w:val="0"/>
      <w:marTop w:val="0"/>
      <w:marBottom w:val="0"/>
      <w:divBdr>
        <w:top w:val="none" w:sz="0" w:space="0" w:color="auto"/>
        <w:left w:val="none" w:sz="0" w:space="0" w:color="auto"/>
        <w:bottom w:val="none" w:sz="0" w:space="0" w:color="auto"/>
        <w:right w:val="none" w:sz="0" w:space="0" w:color="auto"/>
      </w:divBdr>
    </w:div>
    <w:div w:id="1664577565">
      <w:bodyDiv w:val="1"/>
      <w:marLeft w:val="0"/>
      <w:marRight w:val="0"/>
      <w:marTop w:val="0"/>
      <w:marBottom w:val="0"/>
      <w:divBdr>
        <w:top w:val="none" w:sz="0" w:space="0" w:color="auto"/>
        <w:left w:val="none" w:sz="0" w:space="0" w:color="auto"/>
        <w:bottom w:val="none" w:sz="0" w:space="0" w:color="auto"/>
        <w:right w:val="none" w:sz="0" w:space="0" w:color="auto"/>
      </w:divBdr>
    </w:div>
    <w:div w:id="1665812284">
      <w:bodyDiv w:val="1"/>
      <w:marLeft w:val="0"/>
      <w:marRight w:val="0"/>
      <w:marTop w:val="0"/>
      <w:marBottom w:val="0"/>
      <w:divBdr>
        <w:top w:val="none" w:sz="0" w:space="0" w:color="auto"/>
        <w:left w:val="none" w:sz="0" w:space="0" w:color="auto"/>
        <w:bottom w:val="none" w:sz="0" w:space="0" w:color="auto"/>
        <w:right w:val="none" w:sz="0" w:space="0" w:color="auto"/>
      </w:divBdr>
    </w:div>
    <w:div w:id="1667174281">
      <w:bodyDiv w:val="1"/>
      <w:marLeft w:val="0"/>
      <w:marRight w:val="0"/>
      <w:marTop w:val="0"/>
      <w:marBottom w:val="0"/>
      <w:divBdr>
        <w:top w:val="none" w:sz="0" w:space="0" w:color="auto"/>
        <w:left w:val="none" w:sz="0" w:space="0" w:color="auto"/>
        <w:bottom w:val="none" w:sz="0" w:space="0" w:color="auto"/>
        <w:right w:val="none" w:sz="0" w:space="0" w:color="auto"/>
      </w:divBdr>
    </w:div>
    <w:div w:id="1671369272">
      <w:bodyDiv w:val="1"/>
      <w:marLeft w:val="0"/>
      <w:marRight w:val="0"/>
      <w:marTop w:val="0"/>
      <w:marBottom w:val="0"/>
      <w:divBdr>
        <w:top w:val="none" w:sz="0" w:space="0" w:color="auto"/>
        <w:left w:val="none" w:sz="0" w:space="0" w:color="auto"/>
        <w:bottom w:val="none" w:sz="0" w:space="0" w:color="auto"/>
        <w:right w:val="none" w:sz="0" w:space="0" w:color="auto"/>
      </w:divBdr>
    </w:div>
    <w:div w:id="1672417032">
      <w:bodyDiv w:val="1"/>
      <w:marLeft w:val="0"/>
      <w:marRight w:val="0"/>
      <w:marTop w:val="0"/>
      <w:marBottom w:val="0"/>
      <w:divBdr>
        <w:top w:val="none" w:sz="0" w:space="0" w:color="auto"/>
        <w:left w:val="none" w:sz="0" w:space="0" w:color="auto"/>
        <w:bottom w:val="none" w:sz="0" w:space="0" w:color="auto"/>
        <w:right w:val="none" w:sz="0" w:space="0" w:color="auto"/>
      </w:divBdr>
    </w:div>
    <w:div w:id="1676763763">
      <w:bodyDiv w:val="1"/>
      <w:marLeft w:val="0"/>
      <w:marRight w:val="0"/>
      <w:marTop w:val="0"/>
      <w:marBottom w:val="0"/>
      <w:divBdr>
        <w:top w:val="none" w:sz="0" w:space="0" w:color="auto"/>
        <w:left w:val="none" w:sz="0" w:space="0" w:color="auto"/>
        <w:bottom w:val="none" w:sz="0" w:space="0" w:color="auto"/>
        <w:right w:val="none" w:sz="0" w:space="0" w:color="auto"/>
      </w:divBdr>
    </w:div>
    <w:div w:id="1682124997">
      <w:bodyDiv w:val="1"/>
      <w:marLeft w:val="0"/>
      <w:marRight w:val="0"/>
      <w:marTop w:val="0"/>
      <w:marBottom w:val="0"/>
      <w:divBdr>
        <w:top w:val="none" w:sz="0" w:space="0" w:color="auto"/>
        <w:left w:val="none" w:sz="0" w:space="0" w:color="auto"/>
        <w:bottom w:val="none" w:sz="0" w:space="0" w:color="auto"/>
        <w:right w:val="none" w:sz="0" w:space="0" w:color="auto"/>
      </w:divBdr>
    </w:div>
    <w:div w:id="1683700899">
      <w:bodyDiv w:val="1"/>
      <w:marLeft w:val="0"/>
      <w:marRight w:val="0"/>
      <w:marTop w:val="0"/>
      <w:marBottom w:val="0"/>
      <w:divBdr>
        <w:top w:val="none" w:sz="0" w:space="0" w:color="auto"/>
        <w:left w:val="none" w:sz="0" w:space="0" w:color="auto"/>
        <w:bottom w:val="none" w:sz="0" w:space="0" w:color="auto"/>
        <w:right w:val="none" w:sz="0" w:space="0" w:color="auto"/>
      </w:divBdr>
    </w:div>
    <w:div w:id="1684548258">
      <w:bodyDiv w:val="1"/>
      <w:marLeft w:val="0"/>
      <w:marRight w:val="0"/>
      <w:marTop w:val="0"/>
      <w:marBottom w:val="0"/>
      <w:divBdr>
        <w:top w:val="none" w:sz="0" w:space="0" w:color="auto"/>
        <w:left w:val="none" w:sz="0" w:space="0" w:color="auto"/>
        <w:bottom w:val="none" w:sz="0" w:space="0" w:color="auto"/>
        <w:right w:val="none" w:sz="0" w:space="0" w:color="auto"/>
      </w:divBdr>
    </w:div>
    <w:div w:id="1685089127">
      <w:bodyDiv w:val="1"/>
      <w:marLeft w:val="0"/>
      <w:marRight w:val="0"/>
      <w:marTop w:val="0"/>
      <w:marBottom w:val="0"/>
      <w:divBdr>
        <w:top w:val="none" w:sz="0" w:space="0" w:color="auto"/>
        <w:left w:val="none" w:sz="0" w:space="0" w:color="auto"/>
        <w:bottom w:val="none" w:sz="0" w:space="0" w:color="auto"/>
        <w:right w:val="none" w:sz="0" w:space="0" w:color="auto"/>
      </w:divBdr>
    </w:div>
    <w:div w:id="1686665667">
      <w:bodyDiv w:val="1"/>
      <w:marLeft w:val="0"/>
      <w:marRight w:val="0"/>
      <w:marTop w:val="0"/>
      <w:marBottom w:val="0"/>
      <w:divBdr>
        <w:top w:val="none" w:sz="0" w:space="0" w:color="auto"/>
        <w:left w:val="none" w:sz="0" w:space="0" w:color="auto"/>
        <w:bottom w:val="none" w:sz="0" w:space="0" w:color="auto"/>
        <w:right w:val="none" w:sz="0" w:space="0" w:color="auto"/>
      </w:divBdr>
    </w:div>
    <w:div w:id="1687898508">
      <w:bodyDiv w:val="1"/>
      <w:marLeft w:val="0"/>
      <w:marRight w:val="0"/>
      <w:marTop w:val="0"/>
      <w:marBottom w:val="0"/>
      <w:divBdr>
        <w:top w:val="none" w:sz="0" w:space="0" w:color="auto"/>
        <w:left w:val="none" w:sz="0" w:space="0" w:color="auto"/>
        <w:bottom w:val="none" w:sz="0" w:space="0" w:color="auto"/>
        <w:right w:val="none" w:sz="0" w:space="0" w:color="auto"/>
      </w:divBdr>
    </w:div>
    <w:div w:id="1688869968">
      <w:bodyDiv w:val="1"/>
      <w:marLeft w:val="0"/>
      <w:marRight w:val="0"/>
      <w:marTop w:val="0"/>
      <w:marBottom w:val="0"/>
      <w:divBdr>
        <w:top w:val="none" w:sz="0" w:space="0" w:color="auto"/>
        <w:left w:val="none" w:sz="0" w:space="0" w:color="auto"/>
        <w:bottom w:val="none" w:sz="0" w:space="0" w:color="auto"/>
        <w:right w:val="none" w:sz="0" w:space="0" w:color="auto"/>
      </w:divBdr>
    </w:div>
    <w:div w:id="1689912303">
      <w:bodyDiv w:val="1"/>
      <w:marLeft w:val="0"/>
      <w:marRight w:val="0"/>
      <w:marTop w:val="0"/>
      <w:marBottom w:val="0"/>
      <w:divBdr>
        <w:top w:val="none" w:sz="0" w:space="0" w:color="auto"/>
        <w:left w:val="none" w:sz="0" w:space="0" w:color="auto"/>
        <w:bottom w:val="none" w:sz="0" w:space="0" w:color="auto"/>
        <w:right w:val="none" w:sz="0" w:space="0" w:color="auto"/>
      </w:divBdr>
    </w:div>
    <w:div w:id="1691756956">
      <w:bodyDiv w:val="1"/>
      <w:marLeft w:val="0"/>
      <w:marRight w:val="0"/>
      <w:marTop w:val="0"/>
      <w:marBottom w:val="0"/>
      <w:divBdr>
        <w:top w:val="none" w:sz="0" w:space="0" w:color="auto"/>
        <w:left w:val="none" w:sz="0" w:space="0" w:color="auto"/>
        <w:bottom w:val="none" w:sz="0" w:space="0" w:color="auto"/>
        <w:right w:val="none" w:sz="0" w:space="0" w:color="auto"/>
      </w:divBdr>
    </w:div>
    <w:div w:id="1698312621">
      <w:bodyDiv w:val="1"/>
      <w:marLeft w:val="0"/>
      <w:marRight w:val="0"/>
      <w:marTop w:val="0"/>
      <w:marBottom w:val="0"/>
      <w:divBdr>
        <w:top w:val="none" w:sz="0" w:space="0" w:color="auto"/>
        <w:left w:val="none" w:sz="0" w:space="0" w:color="auto"/>
        <w:bottom w:val="none" w:sz="0" w:space="0" w:color="auto"/>
        <w:right w:val="none" w:sz="0" w:space="0" w:color="auto"/>
      </w:divBdr>
    </w:div>
    <w:div w:id="1698659382">
      <w:bodyDiv w:val="1"/>
      <w:marLeft w:val="0"/>
      <w:marRight w:val="0"/>
      <w:marTop w:val="0"/>
      <w:marBottom w:val="0"/>
      <w:divBdr>
        <w:top w:val="none" w:sz="0" w:space="0" w:color="auto"/>
        <w:left w:val="none" w:sz="0" w:space="0" w:color="auto"/>
        <w:bottom w:val="none" w:sz="0" w:space="0" w:color="auto"/>
        <w:right w:val="none" w:sz="0" w:space="0" w:color="auto"/>
      </w:divBdr>
    </w:div>
    <w:div w:id="1700546257">
      <w:bodyDiv w:val="1"/>
      <w:marLeft w:val="0"/>
      <w:marRight w:val="0"/>
      <w:marTop w:val="0"/>
      <w:marBottom w:val="0"/>
      <w:divBdr>
        <w:top w:val="none" w:sz="0" w:space="0" w:color="auto"/>
        <w:left w:val="none" w:sz="0" w:space="0" w:color="auto"/>
        <w:bottom w:val="none" w:sz="0" w:space="0" w:color="auto"/>
        <w:right w:val="none" w:sz="0" w:space="0" w:color="auto"/>
      </w:divBdr>
    </w:div>
    <w:div w:id="1701585642">
      <w:bodyDiv w:val="1"/>
      <w:marLeft w:val="0"/>
      <w:marRight w:val="0"/>
      <w:marTop w:val="0"/>
      <w:marBottom w:val="0"/>
      <w:divBdr>
        <w:top w:val="none" w:sz="0" w:space="0" w:color="auto"/>
        <w:left w:val="none" w:sz="0" w:space="0" w:color="auto"/>
        <w:bottom w:val="none" w:sz="0" w:space="0" w:color="auto"/>
        <w:right w:val="none" w:sz="0" w:space="0" w:color="auto"/>
      </w:divBdr>
    </w:div>
    <w:div w:id="1701936305">
      <w:bodyDiv w:val="1"/>
      <w:marLeft w:val="0"/>
      <w:marRight w:val="0"/>
      <w:marTop w:val="0"/>
      <w:marBottom w:val="0"/>
      <w:divBdr>
        <w:top w:val="none" w:sz="0" w:space="0" w:color="auto"/>
        <w:left w:val="none" w:sz="0" w:space="0" w:color="auto"/>
        <w:bottom w:val="none" w:sz="0" w:space="0" w:color="auto"/>
        <w:right w:val="none" w:sz="0" w:space="0" w:color="auto"/>
      </w:divBdr>
    </w:div>
    <w:div w:id="1701972993">
      <w:bodyDiv w:val="1"/>
      <w:marLeft w:val="0"/>
      <w:marRight w:val="0"/>
      <w:marTop w:val="0"/>
      <w:marBottom w:val="0"/>
      <w:divBdr>
        <w:top w:val="none" w:sz="0" w:space="0" w:color="auto"/>
        <w:left w:val="none" w:sz="0" w:space="0" w:color="auto"/>
        <w:bottom w:val="none" w:sz="0" w:space="0" w:color="auto"/>
        <w:right w:val="none" w:sz="0" w:space="0" w:color="auto"/>
      </w:divBdr>
    </w:div>
    <w:div w:id="1704401488">
      <w:bodyDiv w:val="1"/>
      <w:marLeft w:val="0"/>
      <w:marRight w:val="0"/>
      <w:marTop w:val="0"/>
      <w:marBottom w:val="0"/>
      <w:divBdr>
        <w:top w:val="none" w:sz="0" w:space="0" w:color="auto"/>
        <w:left w:val="none" w:sz="0" w:space="0" w:color="auto"/>
        <w:bottom w:val="none" w:sz="0" w:space="0" w:color="auto"/>
        <w:right w:val="none" w:sz="0" w:space="0" w:color="auto"/>
      </w:divBdr>
    </w:div>
    <w:div w:id="1705057182">
      <w:bodyDiv w:val="1"/>
      <w:marLeft w:val="0"/>
      <w:marRight w:val="0"/>
      <w:marTop w:val="0"/>
      <w:marBottom w:val="0"/>
      <w:divBdr>
        <w:top w:val="none" w:sz="0" w:space="0" w:color="auto"/>
        <w:left w:val="none" w:sz="0" w:space="0" w:color="auto"/>
        <w:bottom w:val="none" w:sz="0" w:space="0" w:color="auto"/>
        <w:right w:val="none" w:sz="0" w:space="0" w:color="auto"/>
      </w:divBdr>
    </w:div>
    <w:div w:id="1711606035">
      <w:bodyDiv w:val="1"/>
      <w:marLeft w:val="0"/>
      <w:marRight w:val="0"/>
      <w:marTop w:val="0"/>
      <w:marBottom w:val="0"/>
      <w:divBdr>
        <w:top w:val="none" w:sz="0" w:space="0" w:color="auto"/>
        <w:left w:val="none" w:sz="0" w:space="0" w:color="auto"/>
        <w:bottom w:val="none" w:sz="0" w:space="0" w:color="auto"/>
        <w:right w:val="none" w:sz="0" w:space="0" w:color="auto"/>
      </w:divBdr>
    </w:div>
    <w:div w:id="1711608374">
      <w:bodyDiv w:val="1"/>
      <w:marLeft w:val="0"/>
      <w:marRight w:val="0"/>
      <w:marTop w:val="0"/>
      <w:marBottom w:val="0"/>
      <w:divBdr>
        <w:top w:val="none" w:sz="0" w:space="0" w:color="auto"/>
        <w:left w:val="none" w:sz="0" w:space="0" w:color="auto"/>
        <w:bottom w:val="none" w:sz="0" w:space="0" w:color="auto"/>
        <w:right w:val="none" w:sz="0" w:space="0" w:color="auto"/>
      </w:divBdr>
    </w:div>
    <w:div w:id="1717310008">
      <w:bodyDiv w:val="1"/>
      <w:marLeft w:val="0"/>
      <w:marRight w:val="0"/>
      <w:marTop w:val="0"/>
      <w:marBottom w:val="0"/>
      <w:divBdr>
        <w:top w:val="none" w:sz="0" w:space="0" w:color="auto"/>
        <w:left w:val="none" w:sz="0" w:space="0" w:color="auto"/>
        <w:bottom w:val="none" w:sz="0" w:space="0" w:color="auto"/>
        <w:right w:val="none" w:sz="0" w:space="0" w:color="auto"/>
      </w:divBdr>
    </w:div>
    <w:div w:id="1717704342">
      <w:bodyDiv w:val="1"/>
      <w:marLeft w:val="0"/>
      <w:marRight w:val="0"/>
      <w:marTop w:val="0"/>
      <w:marBottom w:val="0"/>
      <w:divBdr>
        <w:top w:val="none" w:sz="0" w:space="0" w:color="auto"/>
        <w:left w:val="none" w:sz="0" w:space="0" w:color="auto"/>
        <w:bottom w:val="none" w:sz="0" w:space="0" w:color="auto"/>
        <w:right w:val="none" w:sz="0" w:space="0" w:color="auto"/>
      </w:divBdr>
    </w:div>
    <w:div w:id="1718814120">
      <w:bodyDiv w:val="1"/>
      <w:marLeft w:val="0"/>
      <w:marRight w:val="0"/>
      <w:marTop w:val="0"/>
      <w:marBottom w:val="0"/>
      <w:divBdr>
        <w:top w:val="none" w:sz="0" w:space="0" w:color="auto"/>
        <w:left w:val="none" w:sz="0" w:space="0" w:color="auto"/>
        <w:bottom w:val="none" w:sz="0" w:space="0" w:color="auto"/>
        <w:right w:val="none" w:sz="0" w:space="0" w:color="auto"/>
      </w:divBdr>
    </w:div>
    <w:div w:id="1719427234">
      <w:bodyDiv w:val="1"/>
      <w:marLeft w:val="0"/>
      <w:marRight w:val="0"/>
      <w:marTop w:val="0"/>
      <w:marBottom w:val="0"/>
      <w:divBdr>
        <w:top w:val="none" w:sz="0" w:space="0" w:color="auto"/>
        <w:left w:val="none" w:sz="0" w:space="0" w:color="auto"/>
        <w:bottom w:val="none" w:sz="0" w:space="0" w:color="auto"/>
        <w:right w:val="none" w:sz="0" w:space="0" w:color="auto"/>
      </w:divBdr>
    </w:div>
    <w:div w:id="1719667420">
      <w:bodyDiv w:val="1"/>
      <w:marLeft w:val="0"/>
      <w:marRight w:val="0"/>
      <w:marTop w:val="0"/>
      <w:marBottom w:val="0"/>
      <w:divBdr>
        <w:top w:val="none" w:sz="0" w:space="0" w:color="auto"/>
        <w:left w:val="none" w:sz="0" w:space="0" w:color="auto"/>
        <w:bottom w:val="none" w:sz="0" w:space="0" w:color="auto"/>
        <w:right w:val="none" w:sz="0" w:space="0" w:color="auto"/>
      </w:divBdr>
    </w:div>
    <w:div w:id="1722704368">
      <w:bodyDiv w:val="1"/>
      <w:marLeft w:val="0"/>
      <w:marRight w:val="0"/>
      <w:marTop w:val="0"/>
      <w:marBottom w:val="0"/>
      <w:divBdr>
        <w:top w:val="none" w:sz="0" w:space="0" w:color="auto"/>
        <w:left w:val="none" w:sz="0" w:space="0" w:color="auto"/>
        <w:bottom w:val="none" w:sz="0" w:space="0" w:color="auto"/>
        <w:right w:val="none" w:sz="0" w:space="0" w:color="auto"/>
      </w:divBdr>
    </w:div>
    <w:div w:id="1724595896">
      <w:bodyDiv w:val="1"/>
      <w:marLeft w:val="0"/>
      <w:marRight w:val="0"/>
      <w:marTop w:val="0"/>
      <w:marBottom w:val="0"/>
      <w:divBdr>
        <w:top w:val="none" w:sz="0" w:space="0" w:color="auto"/>
        <w:left w:val="none" w:sz="0" w:space="0" w:color="auto"/>
        <w:bottom w:val="none" w:sz="0" w:space="0" w:color="auto"/>
        <w:right w:val="none" w:sz="0" w:space="0" w:color="auto"/>
      </w:divBdr>
    </w:div>
    <w:div w:id="1724863400">
      <w:bodyDiv w:val="1"/>
      <w:marLeft w:val="0"/>
      <w:marRight w:val="0"/>
      <w:marTop w:val="0"/>
      <w:marBottom w:val="0"/>
      <w:divBdr>
        <w:top w:val="none" w:sz="0" w:space="0" w:color="auto"/>
        <w:left w:val="none" w:sz="0" w:space="0" w:color="auto"/>
        <w:bottom w:val="none" w:sz="0" w:space="0" w:color="auto"/>
        <w:right w:val="none" w:sz="0" w:space="0" w:color="auto"/>
      </w:divBdr>
    </w:div>
    <w:div w:id="1730222176">
      <w:bodyDiv w:val="1"/>
      <w:marLeft w:val="0"/>
      <w:marRight w:val="0"/>
      <w:marTop w:val="0"/>
      <w:marBottom w:val="0"/>
      <w:divBdr>
        <w:top w:val="none" w:sz="0" w:space="0" w:color="auto"/>
        <w:left w:val="none" w:sz="0" w:space="0" w:color="auto"/>
        <w:bottom w:val="none" w:sz="0" w:space="0" w:color="auto"/>
        <w:right w:val="none" w:sz="0" w:space="0" w:color="auto"/>
      </w:divBdr>
    </w:div>
    <w:div w:id="1730836170">
      <w:bodyDiv w:val="1"/>
      <w:marLeft w:val="0"/>
      <w:marRight w:val="0"/>
      <w:marTop w:val="0"/>
      <w:marBottom w:val="0"/>
      <w:divBdr>
        <w:top w:val="none" w:sz="0" w:space="0" w:color="auto"/>
        <w:left w:val="none" w:sz="0" w:space="0" w:color="auto"/>
        <w:bottom w:val="none" w:sz="0" w:space="0" w:color="auto"/>
        <w:right w:val="none" w:sz="0" w:space="0" w:color="auto"/>
      </w:divBdr>
    </w:div>
    <w:div w:id="1734349208">
      <w:bodyDiv w:val="1"/>
      <w:marLeft w:val="0"/>
      <w:marRight w:val="0"/>
      <w:marTop w:val="0"/>
      <w:marBottom w:val="0"/>
      <w:divBdr>
        <w:top w:val="none" w:sz="0" w:space="0" w:color="auto"/>
        <w:left w:val="none" w:sz="0" w:space="0" w:color="auto"/>
        <w:bottom w:val="none" w:sz="0" w:space="0" w:color="auto"/>
        <w:right w:val="none" w:sz="0" w:space="0" w:color="auto"/>
      </w:divBdr>
    </w:div>
    <w:div w:id="1735161414">
      <w:bodyDiv w:val="1"/>
      <w:marLeft w:val="0"/>
      <w:marRight w:val="0"/>
      <w:marTop w:val="0"/>
      <w:marBottom w:val="0"/>
      <w:divBdr>
        <w:top w:val="none" w:sz="0" w:space="0" w:color="auto"/>
        <w:left w:val="none" w:sz="0" w:space="0" w:color="auto"/>
        <w:bottom w:val="none" w:sz="0" w:space="0" w:color="auto"/>
        <w:right w:val="none" w:sz="0" w:space="0" w:color="auto"/>
      </w:divBdr>
    </w:div>
    <w:div w:id="1737777061">
      <w:bodyDiv w:val="1"/>
      <w:marLeft w:val="0"/>
      <w:marRight w:val="0"/>
      <w:marTop w:val="0"/>
      <w:marBottom w:val="0"/>
      <w:divBdr>
        <w:top w:val="none" w:sz="0" w:space="0" w:color="auto"/>
        <w:left w:val="none" w:sz="0" w:space="0" w:color="auto"/>
        <w:bottom w:val="none" w:sz="0" w:space="0" w:color="auto"/>
        <w:right w:val="none" w:sz="0" w:space="0" w:color="auto"/>
      </w:divBdr>
    </w:div>
    <w:div w:id="17386284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378541">
      <w:bodyDiv w:val="1"/>
      <w:marLeft w:val="0"/>
      <w:marRight w:val="0"/>
      <w:marTop w:val="0"/>
      <w:marBottom w:val="0"/>
      <w:divBdr>
        <w:top w:val="none" w:sz="0" w:space="0" w:color="auto"/>
        <w:left w:val="none" w:sz="0" w:space="0" w:color="auto"/>
        <w:bottom w:val="none" w:sz="0" w:space="0" w:color="auto"/>
        <w:right w:val="none" w:sz="0" w:space="0" w:color="auto"/>
      </w:divBdr>
    </w:div>
    <w:div w:id="1744916201">
      <w:bodyDiv w:val="1"/>
      <w:marLeft w:val="0"/>
      <w:marRight w:val="0"/>
      <w:marTop w:val="0"/>
      <w:marBottom w:val="0"/>
      <w:divBdr>
        <w:top w:val="none" w:sz="0" w:space="0" w:color="auto"/>
        <w:left w:val="none" w:sz="0" w:space="0" w:color="auto"/>
        <w:bottom w:val="none" w:sz="0" w:space="0" w:color="auto"/>
        <w:right w:val="none" w:sz="0" w:space="0" w:color="auto"/>
      </w:divBdr>
    </w:div>
    <w:div w:id="1745840081">
      <w:bodyDiv w:val="1"/>
      <w:marLeft w:val="0"/>
      <w:marRight w:val="0"/>
      <w:marTop w:val="0"/>
      <w:marBottom w:val="0"/>
      <w:divBdr>
        <w:top w:val="none" w:sz="0" w:space="0" w:color="auto"/>
        <w:left w:val="none" w:sz="0" w:space="0" w:color="auto"/>
        <w:bottom w:val="none" w:sz="0" w:space="0" w:color="auto"/>
        <w:right w:val="none" w:sz="0" w:space="0" w:color="auto"/>
      </w:divBdr>
    </w:div>
    <w:div w:id="1746949468">
      <w:bodyDiv w:val="1"/>
      <w:marLeft w:val="0"/>
      <w:marRight w:val="0"/>
      <w:marTop w:val="0"/>
      <w:marBottom w:val="0"/>
      <w:divBdr>
        <w:top w:val="none" w:sz="0" w:space="0" w:color="auto"/>
        <w:left w:val="none" w:sz="0" w:space="0" w:color="auto"/>
        <w:bottom w:val="none" w:sz="0" w:space="0" w:color="auto"/>
        <w:right w:val="none" w:sz="0" w:space="0" w:color="auto"/>
      </w:divBdr>
    </w:div>
    <w:div w:id="1747602905">
      <w:bodyDiv w:val="1"/>
      <w:marLeft w:val="0"/>
      <w:marRight w:val="0"/>
      <w:marTop w:val="0"/>
      <w:marBottom w:val="0"/>
      <w:divBdr>
        <w:top w:val="none" w:sz="0" w:space="0" w:color="auto"/>
        <w:left w:val="none" w:sz="0" w:space="0" w:color="auto"/>
        <w:bottom w:val="none" w:sz="0" w:space="0" w:color="auto"/>
        <w:right w:val="none" w:sz="0" w:space="0" w:color="auto"/>
      </w:divBdr>
    </w:div>
    <w:div w:id="1748919115">
      <w:bodyDiv w:val="1"/>
      <w:marLeft w:val="0"/>
      <w:marRight w:val="0"/>
      <w:marTop w:val="0"/>
      <w:marBottom w:val="0"/>
      <w:divBdr>
        <w:top w:val="none" w:sz="0" w:space="0" w:color="auto"/>
        <w:left w:val="none" w:sz="0" w:space="0" w:color="auto"/>
        <w:bottom w:val="none" w:sz="0" w:space="0" w:color="auto"/>
        <w:right w:val="none" w:sz="0" w:space="0" w:color="auto"/>
      </w:divBdr>
    </w:div>
    <w:div w:id="1751194004">
      <w:bodyDiv w:val="1"/>
      <w:marLeft w:val="0"/>
      <w:marRight w:val="0"/>
      <w:marTop w:val="0"/>
      <w:marBottom w:val="0"/>
      <w:divBdr>
        <w:top w:val="none" w:sz="0" w:space="0" w:color="auto"/>
        <w:left w:val="none" w:sz="0" w:space="0" w:color="auto"/>
        <w:bottom w:val="none" w:sz="0" w:space="0" w:color="auto"/>
        <w:right w:val="none" w:sz="0" w:space="0" w:color="auto"/>
      </w:divBdr>
    </w:div>
    <w:div w:id="1754467789">
      <w:bodyDiv w:val="1"/>
      <w:marLeft w:val="0"/>
      <w:marRight w:val="0"/>
      <w:marTop w:val="0"/>
      <w:marBottom w:val="0"/>
      <w:divBdr>
        <w:top w:val="none" w:sz="0" w:space="0" w:color="auto"/>
        <w:left w:val="none" w:sz="0" w:space="0" w:color="auto"/>
        <w:bottom w:val="none" w:sz="0" w:space="0" w:color="auto"/>
        <w:right w:val="none" w:sz="0" w:space="0" w:color="auto"/>
      </w:divBdr>
    </w:div>
    <w:div w:id="1756052216">
      <w:bodyDiv w:val="1"/>
      <w:marLeft w:val="0"/>
      <w:marRight w:val="0"/>
      <w:marTop w:val="0"/>
      <w:marBottom w:val="0"/>
      <w:divBdr>
        <w:top w:val="none" w:sz="0" w:space="0" w:color="auto"/>
        <w:left w:val="none" w:sz="0" w:space="0" w:color="auto"/>
        <w:bottom w:val="none" w:sz="0" w:space="0" w:color="auto"/>
        <w:right w:val="none" w:sz="0" w:space="0" w:color="auto"/>
      </w:divBdr>
    </w:div>
    <w:div w:id="1756437509">
      <w:bodyDiv w:val="1"/>
      <w:marLeft w:val="0"/>
      <w:marRight w:val="0"/>
      <w:marTop w:val="0"/>
      <w:marBottom w:val="0"/>
      <w:divBdr>
        <w:top w:val="none" w:sz="0" w:space="0" w:color="auto"/>
        <w:left w:val="none" w:sz="0" w:space="0" w:color="auto"/>
        <w:bottom w:val="none" w:sz="0" w:space="0" w:color="auto"/>
        <w:right w:val="none" w:sz="0" w:space="0" w:color="auto"/>
      </w:divBdr>
    </w:div>
    <w:div w:id="1757087956">
      <w:bodyDiv w:val="1"/>
      <w:marLeft w:val="0"/>
      <w:marRight w:val="0"/>
      <w:marTop w:val="0"/>
      <w:marBottom w:val="0"/>
      <w:divBdr>
        <w:top w:val="none" w:sz="0" w:space="0" w:color="auto"/>
        <w:left w:val="none" w:sz="0" w:space="0" w:color="auto"/>
        <w:bottom w:val="none" w:sz="0" w:space="0" w:color="auto"/>
        <w:right w:val="none" w:sz="0" w:space="0" w:color="auto"/>
      </w:divBdr>
    </w:div>
    <w:div w:id="1762021168">
      <w:bodyDiv w:val="1"/>
      <w:marLeft w:val="0"/>
      <w:marRight w:val="0"/>
      <w:marTop w:val="0"/>
      <w:marBottom w:val="0"/>
      <w:divBdr>
        <w:top w:val="none" w:sz="0" w:space="0" w:color="auto"/>
        <w:left w:val="none" w:sz="0" w:space="0" w:color="auto"/>
        <w:bottom w:val="none" w:sz="0" w:space="0" w:color="auto"/>
        <w:right w:val="none" w:sz="0" w:space="0" w:color="auto"/>
      </w:divBdr>
    </w:div>
    <w:div w:id="1768383869">
      <w:bodyDiv w:val="1"/>
      <w:marLeft w:val="0"/>
      <w:marRight w:val="0"/>
      <w:marTop w:val="0"/>
      <w:marBottom w:val="0"/>
      <w:divBdr>
        <w:top w:val="none" w:sz="0" w:space="0" w:color="auto"/>
        <w:left w:val="none" w:sz="0" w:space="0" w:color="auto"/>
        <w:bottom w:val="none" w:sz="0" w:space="0" w:color="auto"/>
        <w:right w:val="none" w:sz="0" w:space="0" w:color="auto"/>
      </w:divBdr>
    </w:div>
    <w:div w:id="1768428937">
      <w:bodyDiv w:val="1"/>
      <w:marLeft w:val="0"/>
      <w:marRight w:val="0"/>
      <w:marTop w:val="0"/>
      <w:marBottom w:val="0"/>
      <w:divBdr>
        <w:top w:val="none" w:sz="0" w:space="0" w:color="auto"/>
        <w:left w:val="none" w:sz="0" w:space="0" w:color="auto"/>
        <w:bottom w:val="none" w:sz="0" w:space="0" w:color="auto"/>
        <w:right w:val="none" w:sz="0" w:space="0" w:color="auto"/>
      </w:divBdr>
    </w:div>
    <w:div w:id="1773085740">
      <w:bodyDiv w:val="1"/>
      <w:marLeft w:val="0"/>
      <w:marRight w:val="0"/>
      <w:marTop w:val="0"/>
      <w:marBottom w:val="0"/>
      <w:divBdr>
        <w:top w:val="none" w:sz="0" w:space="0" w:color="auto"/>
        <w:left w:val="none" w:sz="0" w:space="0" w:color="auto"/>
        <w:bottom w:val="none" w:sz="0" w:space="0" w:color="auto"/>
        <w:right w:val="none" w:sz="0" w:space="0" w:color="auto"/>
      </w:divBdr>
    </w:div>
    <w:div w:id="1776749270">
      <w:bodyDiv w:val="1"/>
      <w:marLeft w:val="0"/>
      <w:marRight w:val="0"/>
      <w:marTop w:val="0"/>
      <w:marBottom w:val="0"/>
      <w:divBdr>
        <w:top w:val="none" w:sz="0" w:space="0" w:color="auto"/>
        <w:left w:val="none" w:sz="0" w:space="0" w:color="auto"/>
        <w:bottom w:val="none" w:sz="0" w:space="0" w:color="auto"/>
        <w:right w:val="none" w:sz="0" w:space="0" w:color="auto"/>
      </w:divBdr>
    </w:div>
    <w:div w:id="1780951863">
      <w:bodyDiv w:val="1"/>
      <w:marLeft w:val="0"/>
      <w:marRight w:val="0"/>
      <w:marTop w:val="0"/>
      <w:marBottom w:val="0"/>
      <w:divBdr>
        <w:top w:val="none" w:sz="0" w:space="0" w:color="auto"/>
        <w:left w:val="none" w:sz="0" w:space="0" w:color="auto"/>
        <w:bottom w:val="none" w:sz="0" w:space="0" w:color="auto"/>
        <w:right w:val="none" w:sz="0" w:space="0" w:color="auto"/>
      </w:divBdr>
    </w:div>
    <w:div w:id="1782919690">
      <w:bodyDiv w:val="1"/>
      <w:marLeft w:val="0"/>
      <w:marRight w:val="0"/>
      <w:marTop w:val="0"/>
      <w:marBottom w:val="0"/>
      <w:divBdr>
        <w:top w:val="none" w:sz="0" w:space="0" w:color="auto"/>
        <w:left w:val="none" w:sz="0" w:space="0" w:color="auto"/>
        <w:bottom w:val="none" w:sz="0" w:space="0" w:color="auto"/>
        <w:right w:val="none" w:sz="0" w:space="0" w:color="auto"/>
      </w:divBdr>
    </w:div>
    <w:div w:id="1783525177">
      <w:bodyDiv w:val="1"/>
      <w:marLeft w:val="0"/>
      <w:marRight w:val="0"/>
      <w:marTop w:val="0"/>
      <w:marBottom w:val="0"/>
      <w:divBdr>
        <w:top w:val="none" w:sz="0" w:space="0" w:color="auto"/>
        <w:left w:val="none" w:sz="0" w:space="0" w:color="auto"/>
        <w:bottom w:val="none" w:sz="0" w:space="0" w:color="auto"/>
        <w:right w:val="none" w:sz="0" w:space="0" w:color="auto"/>
      </w:divBdr>
    </w:div>
    <w:div w:id="1784616820">
      <w:bodyDiv w:val="1"/>
      <w:marLeft w:val="0"/>
      <w:marRight w:val="0"/>
      <w:marTop w:val="0"/>
      <w:marBottom w:val="0"/>
      <w:divBdr>
        <w:top w:val="none" w:sz="0" w:space="0" w:color="auto"/>
        <w:left w:val="none" w:sz="0" w:space="0" w:color="auto"/>
        <w:bottom w:val="none" w:sz="0" w:space="0" w:color="auto"/>
        <w:right w:val="none" w:sz="0" w:space="0" w:color="auto"/>
      </w:divBdr>
    </w:div>
    <w:div w:id="1785297232">
      <w:bodyDiv w:val="1"/>
      <w:marLeft w:val="0"/>
      <w:marRight w:val="0"/>
      <w:marTop w:val="0"/>
      <w:marBottom w:val="0"/>
      <w:divBdr>
        <w:top w:val="none" w:sz="0" w:space="0" w:color="auto"/>
        <w:left w:val="none" w:sz="0" w:space="0" w:color="auto"/>
        <w:bottom w:val="none" w:sz="0" w:space="0" w:color="auto"/>
        <w:right w:val="none" w:sz="0" w:space="0" w:color="auto"/>
      </w:divBdr>
    </w:div>
    <w:div w:id="1786922210">
      <w:bodyDiv w:val="1"/>
      <w:marLeft w:val="0"/>
      <w:marRight w:val="0"/>
      <w:marTop w:val="0"/>
      <w:marBottom w:val="0"/>
      <w:divBdr>
        <w:top w:val="none" w:sz="0" w:space="0" w:color="auto"/>
        <w:left w:val="none" w:sz="0" w:space="0" w:color="auto"/>
        <w:bottom w:val="none" w:sz="0" w:space="0" w:color="auto"/>
        <w:right w:val="none" w:sz="0" w:space="0" w:color="auto"/>
      </w:divBdr>
    </w:div>
    <w:div w:id="1787233731">
      <w:bodyDiv w:val="1"/>
      <w:marLeft w:val="0"/>
      <w:marRight w:val="0"/>
      <w:marTop w:val="0"/>
      <w:marBottom w:val="0"/>
      <w:divBdr>
        <w:top w:val="none" w:sz="0" w:space="0" w:color="auto"/>
        <w:left w:val="none" w:sz="0" w:space="0" w:color="auto"/>
        <w:bottom w:val="none" w:sz="0" w:space="0" w:color="auto"/>
        <w:right w:val="none" w:sz="0" w:space="0" w:color="auto"/>
      </w:divBdr>
    </w:div>
    <w:div w:id="1787852404">
      <w:bodyDiv w:val="1"/>
      <w:marLeft w:val="0"/>
      <w:marRight w:val="0"/>
      <w:marTop w:val="0"/>
      <w:marBottom w:val="0"/>
      <w:divBdr>
        <w:top w:val="none" w:sz="0" w:space="0" w:color="auto"/>
        <w:left w:val="none" w:sz="0" w:space="0" w:color="auto"/>
        <w:bottom w:val="none" w:sz="0" w:space="0" w:color="auto"/>
        <w:right w:val="none" w:sz="0" w:space="0" w:color="auto"/>
      </w:divBdr>
    </w:div>
    <w:div w:id="1793396973">
      <w:bodyDiv w:val="1"/>
      <w:marLeft w:val="0"/>
      <w:marRight w:val="0"/>
      <w:marTop w:val="0"/>
      <w:marBottom w:val="0"/>
      <w:divBdr>
        <w:top w:val="none" w:sz="0" w:space="0" w:color="auto"/>
        <w:left w:val="none" w:sz="0" w:space="0" w:color="auto"/>
        <w:bottom w:val="none" w:sz="0" w:space="0" w:color="auto"/>
        <w:right w:val="none" w:sz="0" w:space="0" w:color="auto"/>
      </w:divBdr>
    </w:div>
    <w:div w:id="1793397248">
      <w:bodyDiv w:val="1"/>
      <w:marLeft w:val="0"/>
      <w:marRight w:val="0"/>
      <w:marTop w:val="0"/>
      <w:marBottom w:val="0"/>
      <w:divBdr>
        <w:top w:val="none" w:sz="0" w:space="0" w:color="auto"/>
        <w:left w:val="none" w:sz="0" w:space="0" w:color="auto"/>
        <w:bottom w:val="none" w:sz="0" w:space="0" w:color="auto"/>
        <w:right w:val="none" w:sz="0" w:space="0" w:color="auto"/>
      </w:divBdr>
    </w:div>
    <w:div w:id="1801805461">
      <w:bodyDiv w:val="1"/>
      <w:marLeft w:val="0"/>
      <w:marRight w:val="0"/>
      <w:marTop w:val="0"/>
      <w:marBottom w:val="0"/>
      <w:divBdr>
        <w:top w:val="none" w:sz="0" w:space="0" w:color="auto"/>
        <w:left w:val="none" w:sz="0" w:space="0" w:color="auto"/>
        <w:bottom w:val="none" w:sz="0" w:space="0" w:color="auto"/>
        <w:right w:val="none" w:sz="0" w:space="0" w:color="auto"/>
      </w:divBdr>
    </w:div>
    <w:div w:id="1802916171">
      <w:bodyDiv w:val="1"/>
      <w:marLeft w:val="0"/>
      <w:marRight w:val="0"/>
      <w:marTop w:val="0"/>
      <w:marBottom w:val="0"/>
      <w:divBdr>
        <w:top w:val="none" w:sz="0" w:space="0" w:color="auto"/>
        <w:left w:val="none" w:sz="0" w:space="0" w:color="auto"/>
        <w:bottom w:val="none" w:sz="0" w:space="0" w:color="auto"/>
        <w:right w:val="none" w:sz="0" w:space="0" w:color="auto"/>
      </w:divBdr>
    </w:div>
    <w:div w:id="1807550111">
      <w:bodyDiv w:val="1"/>
      <w:marLeft w:val="0"/>
      <w:marRight w:val="0"/>
      <w:marTop w:val="0"/>
      <w:marBottom w:val="0"/>
      <w:divBdr>
        <w:top w:val="none" w:sz="0" w:space="0" w:color="auto"/>
        <w:left w:val="none" w:sz="0" w:space="0" w:color="auto"/>
        <w:bottom w:val="none" w:sz="0" w:space="0" w:color="auto"/>
        <w:right w:val="none" w:sz="0" w:space="0" w:color="auto"/>
      </w:divBdr>
    </w:div>
    <w:div w:id="1808428011">
      <w:bodyDiv w:val="1"/>
      <w:marLeft w:val="0"/>
      <w:marRight w:val="0"/>
      <w:marTop w:val="0"/>
      <w:marBottom w:val="0"/>
      <w:divBdr>
        <w:top w:val="none" w:sz="0" w:space="0" w:color="auto"/>
        <w:left w:val="none" w:sz="0" w:space="0" w:color="auto"/>
        <w:bottom w:val="none" w:sz="0" w:space="0" w:color="auto"/>
        <w:right w:val="none" w:sz="0" w:space="0" w:color="auto"/>
      </w:divBdr>
    </w:div>
    <w:div w:id="1808665361">
      <w:bodyDiv w:val="1"/>
      <w:marLeft w:val="0"/>
      <w:marRight w:val="0"/>
      <w:marTop w:val="0"/>
      <w:marBottom w:val="0"/>
      <w:divBdr>
        <w:top w:val="none" w:sz="0" w:space="0" w:color="auto"/>
        <w:left w:val="none" w:sz="0" w:space="0" w:color="auto"/>
        <w:bottom w:val="none" w:sz="0" w:space="0" w:color="auto"/>
        <w:right w:val="none" w:sz="0" w:space="0" w:color="auto"/>
      </w:divBdr>
    </w:div>
    <w:div w:id="1810394067">
      <w:bodyDiv w:val="1"/>
      <w:marLeft w:val="0"/>
      <w:marRight w:val="0"/>
      <w:marTop w:val="0"/>
      <w:marBottom w:val="0"/>
      <w:divBdr>
        <w:top w:val="none" w:sz="0" w:space="0" w:color="auto"/>
        <w:left w:val="none" w:sz="0" w:space="0" w:color="auto"/>
        <w:bottom w:val="none" w:sz="0" w:space="0" w:color="auto"/>
        <w:right w:val="none" w:sz="0" w:space="0" w:color="auto"/>
      </w:divBdr>
    </w:div>
    <w:div w:id="1810586952">
      <w:bodyDiv w:val="1"/>
      <w:marLeft w:val="0"/>
      <w:marRight w:val="0"/>
      <w:marTop w:val="0"/>
      <w:marBottom w:val="0"/>
      <w:divBdr>
        <w:top w:val="none" w:sz="0" w:space="0" w:color="auto"/>
        <w:left w:val="none" w:sz="0" w:space="0" w:color="auto"/>
        <w:bottom w:val="none" w:sz="0" w:space="0" w:color="auto"/>
        <w:right w:val="none" w:sz="0" w:space="0" w:color="auto"/>
      </w:divBdr>
    </w:div>
    <w:div w:id="1812358094">
      <w:bodyDiv w:val="1"/>
      <w:marLeft w:val="0"/>
      <w:marRight w:val="0"/>
      <w:marTop w:val="0"/>
      <w:marBottom w:val="0"/>
      <w:divBdr>
        <w:top w:val="none" w:sz="0" w:space="0" w:color="auto"/>
        <w:left w:val="none" w:sz="0" w:space="0" w:color="auto"/>
        <w:bottom w:val="none" w:sz="0" w:space="0" w:color="auto"/>
        <w:right w:val="none" w:sz="0" w:space="0" w:color="auto"/>
      </w:divBdr>
    </w:div>
    <w:div w:id="1812673923">
      <w:bodyDiv w:val="1"/>
      <w:marLeft w:val="0"/>
      <w:marRight w:val="0"/>
      <w:marTop w:val="0"/>
      <w:marBottom w:val="0"/>
      <w:divBdr>
        <w:top w:val="none" w:sz="0" w:space="0" w:color="auto"/>
        <w:left w:val="none" w:sz="0" w:space="0" w:color="auto"/>
        <w:bottom w:val="none" w:sz="0" w:space="0" w:color="auto"/>
        <w:right w:val="none" w:sz="0" w:space="0" w:color="auto"/>
      </w:divBdr>
    </w:div>
    <w:div w:id="1812745441">
      <w:bodyDiv w:val="1"/>
      <w:marLeft w:val="0"/>
      <w:marRight w:val="0"/>
      <w:marTop w:val="0"/>
      <w:marBottom w:val="0"/>
      <w:divBdr>
        <w:top w:val="none" w:sz="0" w:space="0" w:color="auto"/>
        <w:left w:val="none" w:sz="0" w:space="0" w:color="auto"/>
        <w:bottom w:val="none" w:sz="0" w:space="0" w:color="auto"/>
        <w:right w:val="none" w:sz="0" w:space="0" w:color="auto"/>
      </w:divBdr>
    </w:div>
    <w:div w:id="1816994194">
      <w:bodyDiv w:val="1"/>
      <w:marLeft w:val="0"/>
      <w:marRight w:val="0"/>
      <w:marTop w:val="0"/>
      <w:marBottom w:val="0"/>
      <w:divBdr>
        <w:top w:val="none" w:sz="0" w:space="0" w:color="auto"/>
        <w:left w:val="none" w:sz="0" w:space="0" w:color="auto"/>
        <w:bottom w:val="none" w:sz="0" w:space="0" w:color="auto"/>
        <w:right w:val="none" w:sz="0" w:space="0" w:color="auto"/>
      </w:divBdr>
    </w:div>
    <w:div w:id="1816995248">
      <w:bodyDiv w:val="1"/>
      <w:marLeft w:val="0"/>
      <w:marRight w:val="0"/>
      <w:marTop w:val="0"/>
      <w:marBottom w:val="0"/>
      <w:divBdr>
        <w:top w:val="none" w:sz="0" w:space="0" w:color="auto"/>
        <w:left w:val="none" w:sz="0" w:space="0" w:color="auto"/>
        <w:bottom w:val="none" w:sz="0" w:space="0" w:color="auto"/>
        <w:right w:val="none" w:sz="0" w:space="0" w:color="auto"/>
      </w:divBdr>
    </w:div>
    <w:div w:id="1820658038">
      <w:bodyDiv w:val="1"/>
      <w:marLeft w:val="0"/>
      <w:marRight w:val="0"/>
      <w:marTop w:val="0"/>
      <w:marBottom w:val="0"/>
      <w:divBdr>
        <w:top w:val="none" w:sz="0" w:space="0" w:color="auto"/>
        <w:left w:val="none" w:sz="0" w:space="0" w:color="auto"/>
        <w:bottom w:val="none" w:sz="0" w:space="0" w:color="auto"/>
        <w:right w:val="none" w:sz="0" w:space="0" w:color="auto"/>
      </w:divBdr>
    </w:div>
    <w:div w:id="1822623736">
      <w:bodyDiv w:val="1"/>
      <w:marLeft w:val="0"/>
      <w:marRight w:val="0"/>
      <w:marTop w:val="0"/>
      <w:marBottom w:val="0"/>
      <w:divBdr>
        <w:top w:val="none" w:sz="0" w:space="0" w:color="auto"/>
        <w:left w:val="none" w:sz="0" w:space="0" w:color="auto"/>
        <w:bottom w:val="none" w:sz="0" w:space="0" w:color="auto"/>
        <w:right w:val="none" w:sz="0" w:space="0" w:color="auto"/>
      </w:divBdr>
    </w:div>
    <w:div w:id="1823351513">
      <w:bodyDiv w:val="1"/>
      <w:marLeft w:val="0"/>
      <w:marRight w:val="0"/>
      <w:marTop w:val="0"/>
      <w:marBottom w:val="0"/>
      <w:divBdr>
        <w:top w:val="none" w:sz="0" w:space="0" w:color="auto"/>
        <w:left w:val="none" w:sz="0" w:space="0" w:color="auto"/>
        <w:bottom w:val="none" w:sz="0" w:space="0" w:color="auto"/>
        <w:right w:val="none" w:sz="0" w:space="0" w:color="auto"/>
      </w:divBdr>
    </w:div>
    <w:div w:id="1824077561">
      <w:bodyDiv w:val="1"/>
      <w:marLeft w:val="0"/>
      <w:marRight w:val="0"/>
      <w:marTop w:val="0"/>
      <w:marBottom w:val="0"/>
      <w:divBdr>
        <w:top w:val="none" w:sz="0" w:space="0" w:color="auto"/>
        <w:left w:val="none" w:sz="0" w:space="0" w:color="auto"/>
        <w:bottom w:val="none" w:sz="0" w:space="0" w:color="auto"/>
        <w:right w:val="none" w:sz="0" w:space="0" w:color="auto"/>
      </w:divBdr>
    </w:div>
    <w:div w:id="1827088778">
      <w:bodyDiv w:val="1"/>
      <w:marLeft w:val="0"/>
      <w:marRight w:val="0"/>
      <w:marTop w:val="0"/>
      <w:marBottom w:val="0"/>
      <w:divBdr>
        <w:top w:val="none" w:sz="0" w:space="0" w:color="auto"/>
        <w:left w:val="none" w:sz="0" w:space="0" w:color="auto"/>
        <w:bottom w:val="none" w:sz="0" w:space="0" w:color="auto"/>
        <w:right w:val="none" w:sz="0" w:space="0" w:color="auto"/>
      </w:divBdr>
    </w:div>
    <w:div w:id="1827622378">
      <w:bodyDiv w:val="1"/>
      <w:marLeft w:val="0"/>
      <w:marRight w:val="0"/>
      <w:marTop w:val="0"/>
      <w:marBottom w:val="0"/>
      <w:divBdr>
        <w:top w:val="none" w:sz="0" w:space="0" w:color="auto"/>
        <w:left w:val="none" w:sz="0" w:space="0" w:color="auto"/>
        <w:bottom w:val="none" w:sz="0" w:space="0" w:color="auto"/>
        <w:right w:val="none" w:sz="0" w:space="0" w:color="auto"/>
      </w:divBdr>
    </w:div>
    <w:div w:id="1828740914">
      <w:bodyDiv w:val="1"/>
      <w:marLeft w:val="0"/>
      <w:marRight w:val="0"/>
      <w:marTop w:val="0"/>
      <w:marBottom w:val="0"/>
      <w:divBdr>
        <w:top w:val="none" w:sz="0" w:space="0" w:color="auto"/>
        <w:left w:val="none" w:sz="0" w:space="0" w:color="auto"/>
        <w:bottom w:val="none" w:sz="0" w:space="0" w:color="auto"/>
        <w:right w:val="none" w:sz="0" w:space="0" w:color="auto"/>
      </w:divBdr>
    </w:div>
    <w:div w:id="1829521110">
      <w:bodyDiv w:val="1"/>
      <w:marLeft w:val="0"/>
      <w:marRight w:val="0"/>
      <w:marTop w:val="0"/>
      <w:marBottom w:val="0"/>
      <w:divBdr>
        <w:top w:val="none" w:sz="0" w:space="0" w:color="auto"/>
        <w:left w:val="none" w:sz="0" w:space="0" w:color="auto"/>
        <w:bottom w:val="none" w:sz="0" w:space="0" w:color="auto"/>
        <w:right w:val="none" w:sz="0" w:space="0" w:color="auto"/>
      </w:divBdr>
    </w:div>
    <w:div w:id="1831478067">
      <w:bodyDiv w:val="1"/>
      <w:marLeft w:val="0"/>
      <w:marRight w:val="0"/>
      <w:marTop w:val="0"/>
      <w:marBottom w:val="0"/>
      <w:divBdr>
        <w:top w:val="none" w:sz="0" w:space="0" w:color="auto"/>
        <w:left w:val="none" w:sz="0" w:space="0" w:color="auto"/>
        <w:bottom w:val="none" w:sz="0" w:space="0" w:color="auto"/>
        <w:right w:val="none" w:sz="0" w:space="0" w:color="auto"/>
      </w:divBdr>
    </w:div>
    <w:div w:id="1831630984">
      <w:bodyDiv w:val="1"/>
      <w:marLeft w:val="0"/>
      <w:marRight w:val="0"/>
      <w:marTop w:val="0"/>
      <w:marBottom w:val="0"/>
      <w:divBdr>
        <w:top w:val="none" w:sz="0" w:space="0" w:color="auto"/>
        <w:left w:val="none" w:sz="0" w:space="0" w:color="auto"/>
        <w:bottom w:val="none" w:sz="0" w:space="0" w:color="auto"/>
        <w:right w:val="none" w:sz="0" w:space="0" w:color="auto"/>
      </w:divBdr>
    </w:div>
    <w:div w:id="1832914295">
      <w:bodyDiv w:val="1"/>
      <w:marLeft w:val="0"/>
      <w:marRight w:val="0"/>
      <w:marTop w:val="0"/>
      <w:marBottom w:val="0"/>
      <w:divBdr>
        <w:top w:val="none" w:sz="0" w:space="0" w:color="auto"/>
        <w:left w:val="none" w:sz="0" w:space="0" w:color="auto"/>
        <w:bottom w:val="none" w:sz="0" w:space="0" w:color="auto"/>
        <w:right w:val="none" w:sz="0" w:space="0" w:color="auto"/>
      </w:divBdr>
    </w:div>
    <w:div w:id="1837070749">
      <w:bodyDiv w:val="1"/>
      <w:marLeft w:val="0"/>
      <w:marRight w:val="0"/>
      <w:marTop w:val="0"/>
      <w:marBottom w:val="0"/>
      <w:divBdr>
        <w:top w:val="none" w:sz="0" w:space="0" w:color="auto"/>
        <w:left w:val="none" w:sz="0" w:space="0" w:color="auto"/>
        <w:bottom w:val="none" w:sz="0" w:space="0" w:color="auto"/>
        <w:right w:val="none" w:sz="0" w:space="0" w:color="auto"/>
      </w:divBdr>
      <w:divsChild>
        <w:div w:id="673799470">
          <w:marLeft w:val="480"/>
          <w:marRight w:val="0"/>
          <w:marTop w:val="0"/>
          <w:marBottom w:val="0"/>
          <w:divBdr>
            <w:top w:val="none" w:sz="0" w:space="0" w:color="auto"/>
            <w:left w:val="none" w:sz="0" w:space="0" w:color="auto"/>
            <w:bottom w:val="none" w:sz="0" w:space="0" w:color="auto"/>
            <w:right w:val="none" w:sz="0" w:space="0" w:color="auto"/>
          </w:divBdr>
        </w:div>
        <w:div w:id="925305972">
          <w:marLeft w:val="480"/>
          <w:marRight w:val="0"/>
          <w:marTop w:val="0"/>
          <w:marBottom w:val="0"/>
          <w:divBdr>
            <w:top w:val="none" w:sz="0" w:space="0" w:color="auto"/>
            <w:left w:val="none" w:sz="0" w:space="0" w:color="auto"/>
            <w:bottom w:val="none" w:sz="0" w:space="0" w:color="auto"/>
            <w:right w:val="none" w:sz="0" w:space="0" w:color="auto"/>
          </w:divBdr>
        </w:div>
        <w:div w:id="932401673">
          <w:marLeft w:val="480"/>
          <w:marRight w:val="0"/>
          <w:marTop w:val="0"/>
          <w:marBottom w:val="0"/>
          <w:divBdr>
            <w:top w:val="none" w:sz="0" w:space="0" w:color="auto"/>
            <w:left w:val="none" w:sz="0" w:space="0" w:color="auto"/>
            <w:bottom w:val="none" w:sz="0" w:space="0" w:color="auto"/>
            <w:right w:val="none" w:sz="0" w:space="0" w:color="auto"/>
          </w:divBdr>
        </w:div>
        <w:div w:id="1878421136">
          <w:marLeft w:val="480"/>
          <w:marRight w:val="0"/>
          <w:marTop w:val="0"/>
          <w:marBottom w:val="0"/>
          <w:divBdr>
            <w:top w:val="none" w:sz="0" w:space="0" w:color="auto"/>
            <w:left w:val="none" w:sz="0" w:space="0" w:color="auto"/>
            <w:bottom w:val="none" w:sz="0" w:space="0" w:color="auto"/>
            <w:right w:val="none" w:sz="0" w:space="0" w:color="auto"/>
          </w:divBdr>
        </w:div>
        <w:div w:id="622345400">
          <w:marLeft w:val="480"/>
          <w:marRight w:val="0"/>
          <w:marTop w:val="0"/>
          <w:marBottom w:val="0"/>
          <w:divBdr>
            <w:top w:val="none" w:sz="0" w:space="0" w:color="auto"/>
            <w:left w:val="none" w:sz="0" w:space="0" w:color="auto"/>
            <w:bottom w:val="none" w:sz="0" w:space="0" w:color="auto"/>
            <w:right w:val="none" w:sz="0" w:space="0" w:color="auto"/>
          </w:divBdr>
        </w:div>
        <w:div w:id="1368482465">
          <w:marLeft w:val="480"/>
          <w:marRight w:val="0"/>
          <w:marTop w:val="0"/>
          <w:marBottom w:val="0"/>
          <w:divBdr>
            <w:top w:val="none" w:sz="0" w:space="0" w:color="auto"/>
            <w:left w:val="none" w:sz="0" w:space="0" w:color="auto"/>
            <w:bottom w:val="none" w:sz="0" w:space="0" w:color="auto"/>
            <w:right w:val="none" w:sz="0" w:space="0" w:color="auto"/>
          </w:divBdr>
        </w:div>
        <w:div w:id="2122453308">
          <w:marLeft w:val="480"/>
          <w:marRight w:val="0"/>
          <w:marTop w:val="0"/>
          <w:marBottom w:val="0"/>
          <w:divBdr>
            <w:top w:val="none" w:sz="0" w:space="0" w:color="auto"/>
            <w:left w:val="none" w:sz="0" w:space="0" w:color="auto"/>
            <w:bottom w:val="none" w:sz="0" w:space="0" w:color="auto"/>
            <w:right w:val="none" w:sz="0" w:space="0" w:color="auto"/>
          </w:divBdr>
        </w:div>
        <w:div w:id="1418794540">
          <w:marLeft w:val="480"/>
          <w:marRight w:val="0"/>
          <w:marTop w:val="0"/>
          <w:marBottom w:val="0"/>
          <w:divBdr>
            <w:top w:val="none" w:sz="0" w:space="0" w:color="auto"/>
            <w:left w:val="none" w:sz="0" w:space="0" w:color="auto"/>
            <w:bottom w:val="none" w:sz="0" w:space="0" w:color="auto"/>
            <w:right w:val="none" w:sz="0" w:space="0" w:color="auto"/>
          </w:divBdr>
        </w:div>
        <w:div w:id="202719392">
          <w:marLeft w:val="480"/>
          <w:marRight w:val="0"/>
          <w:marTop w:val="0"/>
          <w:marBottom w:val="0"/>
          <w:divBdr>
            <w:top w:val="none" w:sz="0" w:space="0" w:color="auto"/>
            <w:left w:val="none" w:sz="0" w:space="0" w:color="auto"/>
            <w:bottom w:val="none" w:sz="0" w:space="0" w:color="auto"/>
            <w:right w:val="none" w:sz="0" w:space="0" w:color="auto"/>
          </w:divBdr>
        </w:div>
        <w:div w:id="315912844">
          <w:marLeft w:val="480"/>
          <w:marRight w:val="0"/>
          <w:marTop w:val="0"/>
          <w:marBottom w:val="0"/>
          <w:divBdr>
            <w:top w:val="none" w:sz="0" w:space="0" w:color="auto"/>
            <w:left w:val="none" w:sz="0" w:space="0" w:color="auto"/>
            <w:bottom w:val="none" w:sz="0" w:space="0" w:color="auto"/>
            <w:right w:val="none" w:sz="0" w:space="0" w:color="auto"/>
          </w:divBdr>
        </w:div>
        <w:div w:id="1958876557">
          <w:marLeft w:val="480"/>
          <w:marRight w:val="0"/>
          <w:marTop w:val="0"/>
          <w:marBottom w:val="0"/>
          <w:divBdr>
            <w:top w:val="none" w:sz="0" w:space="0" w:color="auto"/>
            <w:left w:val="none" w:sz="0" w:space="0" w:color="auto"/>
            <w:bottom w:val="none" w:sz="0" w:space="0" w:color="auto"/>
            <w:right w:val="none" w:sz="0" w:space="0" w:color="auto"/>
          </w:divBdr>
        </w:div>
        <w:div w:id="1259294729">
          <w:marLeft w:val="480"/>
          <w:marRight w:val="0"/>
          <w:marTop w:val="0"/>
          <w:marBottom w:val="0"/>
          <w:divBdr>
            <w:top w:val="none" w:sz="0" w:space="0" w:color="auto"/>
            <w:left w:val="none" w:sz="0" w:space="0" w:color="auto"/>
            <w:bottom w:val="none" w:sz="0" w:space="0" w:color="auto"/>
            <w:right w:val="none" w:sz="0" w:space="0" w:color="auto"/>
          </w:divBdr>
        </w:div>
        <w:div w:id="1552838841">
          <w:marLeft w:val="480"/>
          <w:marRight w:val="0"/>
          <w:marTop w:val="0"/>
          <w:marBottom w:val="0"/>
          <w:divBdr>
            <w:top w:val="none" w:sz="0" w:space="0" w:color="auto"/>
            <w:left w:val="none" w:sz="0" w:space="0" w:color="auto"/>
            <w:bottom w:val="none" w:sz="0" w:space="0" w:color="auto"/>
            <w:right w:val="none" w:sz="0" w:space="0" w:color="auto"/>
          </w:divBdr>
        </w:div>
        <w:div w:id="463935038">
          <w:marLeft w:val="480"/>
          <w:marRight w:val="0"/>
          <w:marTop w:val="0"/>
          <w:marBottom w:val="0"/>
          <w:divBdr>
            <w:top w:val="none" w:sz="0" w:space="0" w:color="auto"/>
            <w:left w:val="none" w:sz="0" w:space="0" w:color="auto"/>
            <w:bottom w:val="none" w:sz="0" w:space="0" w:color="auto"/>
            <w:right w:val="none" w:sz="0" w:space="0" w:color="auto"/>
          </w:divBdr>
        </w:div>
        <w:div w:id="1004164753">
          <w:marLeft w:val="480"/>
          <w:marRight w:val="0"/>
          <w:marTop w:val="0"/>
          <w:marBottom w:val="0"/>
          <w:divBdr>
            <w:top w:val="none" w:sz="0" w:space="0" w:color="auto"/>
            <w:left w:val="none" w:sz="0" w:space="0" w:color="auto"/>
            <w:bottom w:val="none" w:sz="0" w:space="0" w:color="auto"/>
            <w:right w:val="none" w:sz="0" w:space="0" w:color="auto"/>
          </w:divBdr>
        </w:div>
        <w:div w:id="1784422905">
          <w:marLeft w:val="480"/>
          <w:marRight w:val="0"/>
          <w:marTop w:val="0"/>
          <w:marBottom w:val="0"/>
          <w:divBdr>
            <w:top w:val="none" w:sz="0" w:space="0" w:color="auto"/>
            <w:left w:val="none" w:sz="0" w:space="0" w:color="auto"/>
            <w:bottom w:val="none" w:sz="0" w:space="0" w:color="auto"/>
            <w:right w:val="none" w:sz="0" w:space="0" w:color="auto"/>
          </w:divBdr>
        </w:div>
        <w:div w:id="1219127502">
          <w:marLeft w:val="480"/>
          <w:marRight w:val="0"/>
          <w:marTop w:val="0"/>
          <w:marBottom w:val="0"/>
          <w:divBdr>
            <w:top w:val="none" w:sz="0" w:space="0" w:color="auto"/>
            <w:left w:val="none" w:sz="0" w:space="0" w:color="auto"/>
            <w:bottom w:val="none" w:sz="0" w:space="0" w:color="auto"/>
            <w:right w:val="none" w:sz="0" w:space="0" w:color="auto"/>
          </w:divBdr>
        </w:div>
        <w:div w:id="1030454062">
          <w:marLeft w:val="480"/>
          <w:marRight w:val="0"/>
          <w:marTop w:val="0"/>
          <w:marBottom w:val="0"/>
          <w:divBdr>
            <w:top w:val="none" w:sz="0" w:space="0" w:color="auto"/>
            <w:left w:val="none" w:sz="0" w:space="0" w:color="auto"/>
            <w:bottom w:val="none" w:sz="0" w:space="0" w:color="auto"/>
            <w:right w:val="none" w:sz="0" w:space="0" w:color="auto"/>
          </w:divBdr>
        </w:div>
        <w:div w:id="1275745267">
          <w:marLeft w:val="480"/>
          <w:marRight w:val="0"/>
          <w:marTop w:val="0"/>
          <w:marBottom w:val="0"/>
          <w:divBdr>
            <w:top w:val="none" w:sz="0" w:space="0" w:color="auto"/>
            <w:left w:val="none" w:sz="0" w:space="0" w:color="auto"/>
            <w:bottom w:val="none" w:sz="0" w:space="0" w:color="auto"/>
            <w:right w:val="none" w:sz="0" w:space="0" w:color="auto"/>
          </w:divBdr>
        </w:div>
        <w:div w:id="42486625">
          <w:marLeft w:val="480"/>
          <w:marRight w:val="0"/>
          <w:marTop w:val="0"/>
          <w:marBottom w:val="0"/>
          <w:divBdr>
            <w:top w:val="none" w:sz="0" w:space="0" w:color="auto"/>
            <w:left w:val="none" w:sz="0" w:space="0" w:color="auto"/>
            <w:bottom w:val="none" w:sz="0" w:space="0" w:color="auto"/>
            <w:right w:val="none" w:sz="0" w:space="0" w:color="auto"/>
          </w:divBdr>
        </w:div>
        <w:div w:id="674041871">
          <w:marLeft w:val="480"/>
          <w:marRight w:val="0"/>
          <w:marTop w:val="0"/>
          <w:marBottom w:val="0"/>
          <w:divBdr>
            <w:top w:val="none" w:sz="0" w:space="0" w:color="auto"/>
            <w:left w:val="none" w:sz="0" w:space="0" w:color="auto"/>
            <w:bottom w:val="none" w:sz="0" w:space="0" w:color="auto"/>
            <w:right w:val="none" w:sz="0" w:space="0" w:color="auto"/>
          </w:divBdr>
        </w:div>
        <w:div w:id="760295239">
          <w:marLeft w:val="480"/>
          <w:marRight w:val="0"/>
          <w:marTop w:val="0"/>
          <w:marBottom w:val="0"/>
          <w:divBdr>
            <w:top w:val="none" w:sz="0" w:space="0" w:color="auto"/>
            <w:left w:val="none" w:sz="0" w:space="0" w:color="auto"/>
            <w:bottom w:val="none" w:sz="0" w:space="0" w:color="auto"/>
            <w:right w:val="none" w:sz="0" w:space="0" w:color="auto"/>
          </w:divBdr>
        </w:div>
        <w:div w:id="866064159">
          <w:marLeft w:val="480"/>
          <w:marRight w:val="0"/>
          <w:marTop w:val="0"/>
          <w:marBottom w:val="0"/>
          <w:divBdr>
            <w:top w:val="none" w:sz="0" w:space="0" w:color="auto"/>
            <w:left w:val="none" w:sz="0" w:space="0" w:color="auto"/>
            <w:bottom w:val="none" w:sz="0" w:space="0" w:color="auto"/>
            <w:right w:val="none" w:sz="0" w:space="0" w:color="auto"/>
          </w:divBdr>
        </w:div>
        <w:div w:id="391390839">
          <w:marLeft w:val="480"/>
          <w:marRight w:val="0"/>
          <w:marTop w:val="0"/>
          <w:marBottom w:val="0"/>
          <w:divBdr>
            <w:top w:val="none" w:sz="0" w:space="0" w:color="auto"/>
            <w:left w:val="none" w:sz="0" w:space="0" w:color="auto"/>
            <w:bottom w:val="none" w:sz="0" w:space="0" w:color="auto"/>
            <w:right w:val="none" w:sz="0" w:space="0" w:color="auto"/>
          </w:divBdr>
        </w:div>
        <w:div w:id="1950703301">
          <w:marLeft w:val="480"/>
          <w:marRight w:val="0"/>
          <w:marTop w:val="0"/>
          <w:marBottom w:val="0"/>
          <w:divBdr>
            <w:top w:val="none" w:sz="0" w:space="0" w:color="auto"/>
            <w:left w:val="none" w:sz="0" w:space="0" w:color="auto"/>
            <w:bottom w:val="none" w:sz="0" w:space="0" w:color="auto"/>
            <w:right w:val="none" w:sz="0" w:space="0" w:color="auto"/>
          </w:divBdr>
        </w:div>
        <w:div w:id="1719359924">
          <w:marLeft w:val="480"/>
          <w:marRight w:val="0"/>
          <w:marTop w:val="0"/>
          <w:marBottom w:val="0"/>
          <w:divBdr>
            <w:top w:val="none" w:sz="0" w:space="0" w:color="auto"/>
            <w:left w:val="none" w:sz="0" w:space="0" w:color="auto"/>
            <w:bottom w:val="none" w:sz="0" w:space="0" w:color="auto"/>
            <w:right w:val="none" w:sz="0" w:space="0" w:color="auto"/>
          </w:divBdr>
        </w:div>
        <w:div w:id="1990861830">
          <w:marLeft w:val="480"/>
          <w:marRight w:val="0"/>
          <w:marTop w:val="0"/>
          <w:marBottom w:val="0"/>
          <w:divBdr>
            <w:top w:val="none" w:sz="0" w:space="0" w:color="auto"/>
            <w:left w:val="none" w:sz="0" w:space="0" w:color="auto"/>
            <w:bottom w:val="none" w:sz="0" w:space="0" w:color="auto"/>
            <w:right w:val="none" w:sz="0" w:space="0" w:color="auto"/>
          </w:divBdr>
        </w:div>
        <w:div w:id="1454519897">
          <w:marLeft w:val="480"/>
          <w:marRight w:val="0"/>
          <w:marTop w:val="0"/>
          <w:marBottom w:val="0"/>
          <w:divBdr>
            <w:top w:val="none" w:sz="0" w:space="0" w:color="auto"/>
            <w:left w:val="none" w:sz="0" w:space="0" w:color="auto"/>
            <w:bottom w:val="none" w:sz="0" w:space="0" w:color="auto"/>
            <w:right w:val="none" w:sz="0" w:space="0" w:color="auto"/>
          </w:divBdr>
        </w:div>
        <w:div w:id="1204974901">
          <w:marLeft w:val="480"/>
          <w:marRight w:val="0"/>
          <w:marTop w:val="0"/>
          <w:marBottom w:val="0"/>
          <w:divBdr>
            <w:top w:val="none" w:sz="0" w:space="0" w:color="auto"/>
            <w:left w:val="none" w:sz="0" w:space="0" w:color="auto"/>
            <w:bottom w:val="none" w:sz="0" w:space="0" w:color="auto"/>
            <w:right w:val="none" w:sz="0" w:space="0" w:color="auto"/>
          </w:divBdr>
        </w:div>
        <w:div w:id="1170487282">
          <w:marLeft w:val="480"/>
          <w:marRight w:val="0"/>
          <w:marTop w:val="0"/>
          <w:marBottom w:val="0"/>
          <w:divBdr>
            <w:top w:val="none" w:sz="0" w:space="0" w:color="auto"/>
            <w:left w:val="none" w:sz="0" w:space="0" w:color="auto"/>
            <w:bottom w:val="none" w:sz="0" w:space="0" w:color="auto"/>
            <w:right w:val="none" w:sz="0" w:space="0" w:color="auto"/>
          </w:divBdr>
        </w:div>
        <w:div w:id="342904893">
          <w:marLeft w:val="480"/>
          <w:marRight w:val="0"/>
          <w:marTop w:val="0"/>
          <w:marBottom w:val="0"/>
          <w:divBdr>
            <w:top w:val="none" w:sz="0" w:space="0" w:color="auto"/>
            <w:left w:val="none" w:sz="0" w:space="0" w:color="auto"/>
            <w:bottom w:val="none" w:sz="0" w:space="0" w:color="auto"/>
            <w:right w:val="none" w:sz="0" w:space="0" w:color="auto"/>
          </w:divBdr>
        </w:div>
        <w:div w:id="1273391981">
          <w:marLeft w:val="480"/>
          <w:marRight w:val="0"/>
          <w:marTop w:val="0"/>
          <w:marBottom w:val="0"/>
          <w:divBdr>
            <w:top w:val="none" w:sz="0" w:space="0" w:color="auto"/>
            <w:left w:val="none" w:sz="0" w:space="0" w:color="auto"/>
            <w:bottom w:val="none" w:sz="0" w:space="0" w:color="auto"/>
            <w:right w:val="none" w:sz="0" w:space="0" w:color="auto"/>
          </w:divBdr>
        </w:div>
        <w:div w:id="1454056153">
          <w:marLeft w:val="480"/>
          <w:marRight w:val="0"/>
          <w:marTop w:val="0"/>
          <w:marBottom w:val="0"/>
          <w:divBdr>
            <w:top w:val="none" w:sz="0" w:space="0" w:color="auto"/>
            <w:left w:val="none" w:sz="0" w:space="0" w:color="auto"/>
            <w:bottom w:val="none" w:sz="0" w:space="0" w:color="auto"/>
            <w:right w:val="none" w:sz="0" w:space="0" w:color="auto"/>
          </w:divBdr>
        </w:div>
        <w:div w:id="719136963">
          <w:marLeft w:val="480"/>
          <w:marRight w:val="0"/>
          <w:marTop w:val="0"/>
          <w:marBottom w:val="0"/>
          <w:divBdr>
            <w:top w:val="none" w:sz="0" w:space="0" w:color="auto"/>
            <w:left w:val="none" w:sz="0" w:space="0" w:color="auto"/>
            <w:bottom w:val="none" w:sz="0" w:space="0" w:color="auto"/>
            <w:right w:val="none" w:sz="0" w:space="0" w:color="auto"/>
          </w:divBdr>
        </w:div>
        <w:div w:id="395712580">
          <w:marLeft w:val="480"/>
          <w:marRight w:val="0"/>
          <w:marTop w:val="0"/>
          <w:marBottom w:val="0"/>
          <w:divBdr>
            <w:top w:val="none" w:sz="0" w:space="0" w:color="auto"/>
            <w:left w:val="none" w:sz="0" w:space="0" w:color="auto"/>
            <w:bottom w:val="none" w:sz="0" w:space="0" w:color="auto"/>
            <w:right w:val="none" w:sz="0" w:space="0" w:color="auto"/>
          </w:divBdr>
        </w:div>
        <w:div w:id="1920745471">
          <w:marLeft w:val="480"/>
          <w:marRight w:val="0"/>
          <w:marTop w:val="0"/>
          <w:marBottom w:val="0"/>
          <w:divBdr>
            <w:top w:val="none" w:sz="0" w:space="0" w:color="auto"/>
            <w:left w:val="none" w:sz="0" w:space="0" w:color="auto"/>
            <w:bottom w:val="none" w:sz="0" w:space="0" w:color="auto"/>
            <w:right w:val="none" w:sz="0" w:space="0" w:color="auto"/>
          </w:divBdr>
        </w:div>
        <w:div w:id="1792822081">
          <w:marLeft w:val="480"/>
          <w:marRight w:val="0"/>
          <w:marTop w:val="0"/>
          <w:marBottom w:val="0"/>
          <w:divBdr>
            <w:top w:val="none" w:sz="0" w:space="0" w:color="auto"/>
            <w:left w:val="none" w:sz="0" w:space="0" w:color="auto"/>
            <w:bottom w:val="none" w:sz="0" w:space="0" w:color="auto"/>
            <w:right w:val="none" w:sz="0" w:space="0" w:color="auto"/>
          </w:divBdr>
        </w:div>
        <w:div w:id="940526818">
          <w:marLeft w:val="480"/>
          <w:marRight w:val="0"/>
          <w:marTop w:val="0"/>
          <w:marBottom w:val="0"/>
          <w:divBdr>
            <w:top w:val="none" w:sz="0" w:space="0" w:color="auto"/>
            <w:left w:val="none" w:sz="0" w:space="0" w:color="auto"/>
            <w:bottom w:val="none" w:sz="0" w:space="0" w:color="auto"/>
            <w:right w:val="none" w:sz="0" w:space="0" w:color="auto"/>
          </w:divBdr>
        </w:div>
        <w:div w:id="40442136">
          <w:marLeft w:val="480"/>
          <w:marRight w:val="0"/>
          <w:marTop w:val="0"/>
          <w:marBottom w:val="0"/>
          <w:divBdr>
            <w:top w:val="none" w:sz="0" w:space="0" w:color="auto"/>
            <w:left w:val="none" w:sz="0" w:space="0" w:color="auto"/>
            <w:bottom w:val="none" w:sz="0" w:space="0" w:color="auto"/>
            <w:right w:val="none" w:sz="0" w:space="0" w:color="auto"/>
          </w:divBdr>
        </w:div>
        <w:div w:id="1701012911">
          <w:marLeft w:val="480"/>
          <w:marRight w:val="0"/>
          <w:marTop w:val="0"/>
          <w:marBottom w:val="0"/>
          <w:divBdr>
            <w:top w:val="none" w:sz="0" w:space="0" w:color="auto"/>
            <w:left w:val="none" w:sz="0" w:space="0" w:color="auto"/>
            <w:bottom w:val="none" w:sz="0" w:space="0" w:color="auto"/>
            <w:right w:val="none" w:sz="0" w:space="0" w:color="auto"/>
          </w:divBdr>
        </w:div>
        <w:div w:id="2097090738">
          <w:marLeft w:val="480"/>
          <w:marRight w:val="0"/>
          <w:marTop w:val="0"/>
          <w:marBottom w:val="0"/>
          <w:divBdr>
            <w:top w:val="none" w:sz="0" w:space="0" w:color="auto"/>
            <w:left w:val="none" w:sz="0" w:space="0" w:color="auto"/>
            <w:bottom w:val="none" w:sz="0" w:space="0" w:color="auto"/>
            <w:right w:val="none" w:sz="0" w:space="0" w:color="auto"/>
          </w:divBdr>
        </w:div>
        <w:div w:id="1672560234">
          <w:marLeft w:val="480"/>
          <w:marRight w:val="0"/>
          <w:marTop w:val="0"/>
          <w:marBottom w:val="0"/>
          <w:divBdr>
            <w:top w:val="none" w:sz="0" w:space="0" w:color="auto"/>
            <w:left w:val="none" w:sz="0" w:space="0" w:color="auto"/>
            <w:bottom w:val="none" w:sz="0" w:space="0" w:color="auto"/>
            <w:right w:val="none" w:sz="0" w:space="0" w:color="auto"/>
          </w:divBdr>
        </w:div>
        <w:div w:id="1750275742">
          <w:marLeft w:val="480"/>
          <w:marRight w:val="0"/>
          <w:marTop w:val="0"/>
          <w:marBottom w:val="0"/>
          <w:divBdr>
            <w:top w:val="none" w:sz="0" w:space="0" w:color="auto"/>
            <w:left w:val="none" w:sz="0" w:space="0" w:color="auto"/>
            <w:bottom w:val="none" w:sz="0" w:space="0" w:color="auto"/>
            <w:right w:val="none" w:sz="0" w:space="0" w:color="auto"/>
          </w:divBdr>
        </w:div>
        <w:div w:id="1846897210">
          <w:marLeft w:val="480"/>
          <w:marRight w:val="0"/>
          <w:marTop w:val="0"/>
          <w:marBottom w:val="0"/>
          <w:divBdr>
            <w:top w:val="none" w:sz="0" w:space="0" w:color="auto"/>
            <w:left w:val="none" w:sz="0" w:space="0" w:color="auto"/>
            <w:bottom w:val="none" w:sz="0" w:space="0" w:color="auto"/>
            <w:right w:val="none" w:sz="0" w:space="0" w:color="auto"/>
          </w:divBdr>
        </w:div>
        <w:div w:id="863714869">
          <w:marLeft w:val="480"/>
          <w:marRight w:val="0"/>
          <w:marTop w:val="0"/>
          <w:marBottom w:val="0"/>
          <w:divBdr>
            <w:top w:val="none" w:sz="0" w:space="0" w:color="auto"/>
            <w:left w:val="none" w:sz="0" w:space="0" w:color="auto"/>
            <w:bottom w:val="none" w:sz="0" w:space="0" w:color="auto"/>
            <w:right w:val="none" w:sz="0" w:space="0" w:color="auto"/>
          </w:divBdr>
        </w:div>
        <w:div w:id="1809741033">
          <w:marLeft w:val="480"/>
          <w:marRight w:val="0"/>
          <w:marTop w:val="0"/>
          <w:marBottom w:val="0"/>
          <w:divBdr>
            <w:top w:val="none" w:sz="0" w:space="0" w:color="auto"/>
            <w:left w:val="none" w:sz="0" w:space="0" w:color="auto"/>
            <w:bottom w:val="none" w:sz="0" w:space="0" w:color="auto"/>
            <w:right w:val="none" w:sz="0" w:space="0" w:color="auto"/>
          </w:divBdr>
        </w:div>
        <w:div w:id="479270871">
          <w:marLeft w:val="480"/>
          <w:marRight w:val="0"/>
          <w:marTop w:val="0"/>
          <w:marBottom w:val="0"/>
          <w:divBdr>
            <w:top w:val="none" w:sz="0" w:space="0" w:color="auto"/>
            <w:left w:val="none" w:sz="0" w:space="0" w:color="auto"/>
            <w:bottom w:val="none" w:sz="0" w:space="0" w:color="auto"/>
            <w:right w:val="none" w:sz="0" w:space="0" w:color="auto"/>
          </w:divBdr>
        </w:div>
        <w:div w:id="568657146">
          <w:marLeft w:val="480"/>
          <w:marRight w:val="0"/>
          <w:marTop w:val="0"/>
          <w:marBottom w:val="0"/>
          <w:divBdr>
            <w:top w:val="none" w:sz="0" w:space="0" w:color="auto"/>
            <w:left w:val="none" w:sz="0" w:space="0" w:color="auto"/>
            <w:bottom w:val="none" w:sz="0" w:space="0" w:color="auto"/>
            <w:right w:val="none" w:sz="0" w:space="0" w:color="auto"/>
          </w:divBdr>
        </w:div>
        <w:div w:id="2035036590">
          <w:marLeft w:val="480"/>
          <w:marRight w:val="0"/>
          <w:marTop w:val="0"/>
          <w:marBottom w:val="0"/>
          <w:divBdr>
            <w:top w:val="none" w:sz="0" w:space="0" w:color="auto"/>
            <w:left w:val="none" w:sz="0" w:space="0" w:color="auto"/>
            <w:bottom w:val="none" w:sz="0" w:space="0" w:color="auto"/>
            <w:right w:val="none" w:sz="0" w:space="0" w:color="auto"/>
          </w:divBdr>
        </w:div>
        <w:div w:id="1437284932">
          <w:marLeft w:val="480"/>
          <w:marRight w:val="0"/>
          <w:marTop w:val="0"/>
          <w:marBottom w:val="0"/>
          <w:divBdr>
            <w:top w:val="none" w:sz="0" w:space="0" w:color="auto"/>
            <w:left w:val="none" w:sz="0" w:space="0" w:color="auto"/>
            <w:bottom w:val="none" w:sz="0" w:space="0" w:color="auto"/>
            <w:right w:val="none" w:sz="0" w:space="0" w:color="auto"/>
          </w:divBdr>
        </w:div>
        <w:div w:id="2129082569">
          <w:marLeft w:val="480"/>
          <w:marRight w:val="0"/>
          <w:marTop w:val="0"/>
          <w:marBottom w:val="0"/>
          <w:divBdr>
            <w:top w:val="none" w:sz="0" w:space="0" w:color="auto"/>
            <w:left w:val="none" w:sz="0" w:space="0" w:color="auto"/>
            <w:bottom w:val="none" w:sz="0" w:space="0" w:color="auto"/>
            <w:right w:val="none" w:sz="0" w:space="0" w:color="auto"/>
          </w:divBdr>
        </w:div>
        <w:div w:id="397561193">
          <w:marLeft w:val="480"/>
          <w:marRight w:val="0"/>
          <w:marTop w:val="0"/>
          <w:marBottom w:val="0"/>
          <w:divBdr>
            <w:top w:val="none" w:sz="0" w:space="0" w:color="auto"/>
            <w:left w:val="none" w:sz="0" w:space="0" w:color="auto"/>
            <w:bottom w:val="none" w:sz="0" w:space="0" w:color="auto"/>
            <w:right w:val="none" w:sz="0" w:space="0" w:color="auto"/>
          </w:divBdr>
        </w:div>
        <w:div w:id="1982344430">
          <w:marLeft w:val="480"/>
          <w:marRight w:val="0"/>
          <w:marTop w:val="0"/>
          <w:marBottom w:val="0"/>
          <w:divBdr>
            <w:top w:val="none" w:sz="0" w:space="0" w:color="auto"/>
            <w:left w:val="none" w:sz="0" w:space="0" w:color="auto"/>
            <w:bottom w:val="none" w:sz="0" w:space="0" w:color="auto"/>
            <w:right w:val="none" w:sz="0" w:space="0" w:color="auto"/>
          </w:divBdr>
        </w:div>
        <w:div w:id="859781469">
          <w:marLeft w:val="480"/>
          <w:marRight w:val="0"/>
          <w:marTop w:val="0"/>
          <w:marBottom w:val="0"/>
          <w:divBdr>
            <w:top w:val="none" w:sz="0" w:space="0" w:color="auto"/>
            <w:left w:val="none" w:sz="0" w:space="0" w:color="auto"/>
            <w:bottom w:val="none" w:sz="0" w:space="0" w:color="auto"/>
            <w:right w:val="none" w:sz="0" w:space="0" w:color="auto"/>
          </w:divBdr>
        </w:div>
        <w:div w:id="1259293580">
          <w:marLeft w:val="480"/>
          <w:marRight w:val="0"/>
          <w:marTop w:val="0"/>
          <w:marBottom w:val="0"/>
          <w:divBdr>
            <w:top w:val="none" w:sz="0" w:space="0" w:color="auto"/>
            <w:left w:val="none" w:sz="0" w:space="0" w:color="auto"/>
            <w:bottom w:val="none" w:sz="0" w:space="0" w:color="auto"/>
            <w:right w:val="none" w:sz="0" w:space="0" w:color="auto"/>
          </w:divBdr>
        </w:div>
        <w:div w:id="1887257072">
          <w:marLeft w:val="480"/>
          <w:marRight w:val="0"/>
          <w:marTop w:val="0"/>
          <w:marBottom w:val="0"/>
          <w:divBdr>
            <w:top w:val="none" w:sz="0" w:space="0" w:color="auto"/>
            <w:left w:val="none" w:sz="0" w:space="0" w:color="auto"/>
            <w:bottom w:val="none" w:sz="0" w:space="0" w:color="auto"/>
            <w:right w:val="none" w:sz="0" w:space="0" w:color="auto"/>
          </w:divBdr>
        </w:div>
        <w:div w:id="1894847206">
          <w:marLeft w:val="480"/>
          <w:marRight w:val="0"/>
          <w:marTop w:val="0"/>
          <w:marBottom w:val="0"/>
          <w:divBdr>
            <w:top w:val="none" w:sz="0" w:space="0" w:color="auto"/>
            <w:left w:val="none" w:sz="0" w:space="0" w:color="auto"/>
            <w:bottom w:val="none" w:sz="0" w:space="0" w:color="auto"/>
            <w:right w:val="none" w:sz="0" w:space="0" w:color="auto"/>
          </w:divBdr>
        </w:div>
        <w:div w:id="1904363568">
          <w:marLeft w:val="480"/>
          <w:marRight w:val="0"/>
          <w:marTop w:val="0"/>
          <w:marBottom w:val="0"/>
          <w:divBdr>
            <w:top w:val="none" w:sz="0" w:space="0" w:color="auto"/>
            <w:left w:val="none" w:sz="0" w:space="0" w:color="auto"/>
            <w:bottom w:val="none" w:sz="0" w:space="0" w:color="auto"/>
            <w:right w:val="none" w:sz="0" w:space="0" w:color="auto"/>
          </w:divBdr>
        </w:div>
        <w:div w:id="271518262">
          <w:marLeft w:val="480"/>
          <w:marRight w:val="0"/>
          <w:marTop w:val="0"/>
          <w:marBottom w:val="0"/>
          <w:divBdr>
            <w:top w:val="none" w:sz="0" w:space="0" w:color="auto"/>
            <w:left w:val="none" w:sz="0" w:space="0" w:color="auto"/>
            <w:bottom w:val="none" w:sz="0" w:space="0" w:color="auto"/>
            <w:right w:val="none" w:sz="0" w:space="0" w:color="auto"/>
          </w:divBdr>
        </w:div>
        <w:div w:id="2100371189">
          <w:marLeft w:val="480"/>
          <w:marRight w:val="0"/>
          <w:marTop w:val="0"/>
          <w:marBottom w:val="0"/>
          <w:divBdr>
            <w:top w:val="none" w:sz="0" w:space="0" w:color="auto"/>
            <w:left w:val="none" w:sz="0" w:space="0" w:color="auto"/>
            <w:bottom w:val="none" w:sz="0" w:space="0" w:color="auto"/>
            <w:right w:val="none" w:sz="0" w:space="0" w:color="auto"/>
          </w:divBdr>
        </w:div>
        <w:div w:id="1476678206">
          <w:marLeft w:val="480"/>
          <w:marRight w:val="0"/>
          <w:marTop w:val="0"/>
          <w:marBottom w:val="0"/>
          <w:divBdr>
            <w:top w:val="none" w:sz="0" w:space="0" w:color="auto"/>
            <w:left w:val="none" w:sz="0" w:space="0" w:color="auto"/>
            <w:bottom w:val="none" w:sz="0" w:space="0" w:color="auto"/>
            <w:right w:val="none" w:sz="0" w:space="0" w:color="auto"/>
          </w:divBdr>
        </w:div>
      </w:divsChild>
    </w:div>
    <w:div w:id="1838036517">
      <w:bodyDiv w:val="1"/>
      <w:marLeft w:val="0"/>
      <w:marRight w:val="0"/>
      <w:marTop w:val="0"/>
      <w:marBottom w:val="0"/>
      <w:divBdr>
        <w:top w:val="none" w:sz="0" w:space="0" w:color="auto"/>
        <w:left w:val="none" w:sz="0" w:space="0" w:color="auto"/>
        <w:bottom w:val="none" w:sz="0" w:space="0" w:color="auto"/>
        <w:right w:val="none" w:sz="0" w:space="0" w:color="auto"/>
      </w:divBdr>
    </w:div>
    <w:div w:id="1839955960">
      <w:bodyDiv w:val="1"/>
      <w:marLeft w:val="0"/>
      <w:marRight w:val="0"/>
      <w:marTop w:val="0"/>
      <w:marBottom w:val="0"/>
      <w:divBdr>
        <w:top w:val="none" w:sz="0" w:space="0" w:color="auto"/>
        <w:left w:val="none" w:sz="0" w:space="0" w:color="auto"/>
        <w:bottom w:val="none" w:sz="0" w:space="0" w:color="auto"/>
        <w:right w:val="none" w:sz="0" w:space="0" w:color="auto"/>
      </w:divBdr>
    </w:div>
    <w:div w:id="1840851457">
      <w:bodyDiv w:val="1"/>
      <w:marLeft w:val="0"/>
      <w:marRight w:val="0"/>
      <w:marTop w:val="0"/>
      <w:marBottom w:val="0"/>
      <w:divBdr>
        <w:top w:val="none" w:sz="0" w:space="0" w:color="auto"/>
        <w:left w:val="none" w:sz="0" w:space="0" w:color="auto"/>
        <w:bottom w:val="none" w:sz="0" w:space="0" w:color="auto"/>
        <w:right w:val="none" w:sz="0" w:space="0" w:color="auto"/>
      </w:divBdr>
    </w:div>
    <w:div w:id="1846049611">
      <w:bodyDiv w:val="1"/>
      <w:marLeft w:val="0"/>
      <w:marRight w:val="0"/>
      <w:marTop w:val="0"/>
      <w:marBottom w:val="0"/>
      <w:divBdr>
        <w:top w:val="none" w:sz="0" w:space="0" w:color="auto"/>
        <w:left w:val="none" w:sz="0" w:space="0" w:color="auto"/>
        <w:bottom w:val="none" w:sz="0" w:space="0" w:color="auto"/>
        <w:right w:val="none" w:sz="0" w:space="0" w:color="auto"/>
      </w:divBdr>
    </w:div>
    <w:div w:id="1846552753">
      <w:bodyDiv w:val="1"/>
      <w:marLeft w:val="0"/>
      <w:marRight w:val="0"/>
      <w:marTop w:val="0"/>
      <w:marBottom w:val="0"/>
      <w:divBdr>
        <w:top w:val="none" w:sz="0" w:space="0" w:color="auto"/>
        <w:left w:val="none" w:sz="0" w:space="0" w:color="auto"/>
        <w:bottom w:val="none" w:sz="0" w:space="0" w:color="auto"/>
        <w:right w:val="none" w:sz="0" w:space="0" w:color="auto"/>
      </w:divBdr>
    </w:div>
    <w:div w:id="1847164013">
      <w:bodyDiv w:val="1"/>
      <w:marLeft w:val="0"/>
      <w:marRight w:val="0"/>
      <w:marTop w:val="0"/>
      <w:marBottom w:val="0"/>
      <w:divBdr>
        <w:top w:val="none" w:sz="0" w:space="0" w:color="auto"/>
        <w:left w:val="none" w:sz="0" w:space="0" w:color="auto"/>
        <w:bottom w:val="none" w:sz="0" w:space="0" w:color="auto"/>
        <w:right w:val="none" w:sz="0" w:space="0" w:color="auto"/>
      </w:divBdr>
    </w:div>
    <w:div w:id="1848862593">
      <w:bodyDiv w:val="1"/>
      <w:marLeft w:val="0"/>
      <w:marRight w:val="0"/>
      <w:marTop w:val="0"/>
      <w:marBottom w:val="0"/>
      <w:divBdr>
        <w:top w:val="none" w:sz="0" w:space="0" w:color="auto"/>
        <w:left w:val="none" w:sz="0" w:space="0" w:color="auto"/>
        <w:bottom w:val="none" w:sz="0" w:space="0" w:color="auto"/>
        <w:right w:val="none" w:sz="0" w:space="0" w:color="auto"/>
      </w:divBdr>
    </w:div>
    <w:div w:id="1849979925">
      <w:bodyDiv w:val="1"/>
      <w:marLeft w:val="0"/>
      <w:marRight w:val="0"/>
      <w:marTop w:val="0"/>
      <w:marBottom w:val="0"/>
      <w:divBdr>
        <w:top w:val="none" w:sz="0" w:space="0" w:color="auto"/>
        <w:left w:val="none" w:sz="0" w:space="0" w:color="auto"/>
        <w:bottom w:val="none" w:sz="0" w:space="0" w:color="auto"/>
        <w:right w:val="none" w:sz="0" w:space="0" w:color="auto"/>
      </w:divBdr>
    </w:div>
    <w:div w:id="1854997372">
      <w:bodyDiv w:val="1"/>
      <w:marLeft w:val="0"/>
      <w:marRight w:val="0"/>
      <w:marTop w:val="0"/>
      <w:marBottom w:val="0"/>
      <w:divBdr>
        <w:top w:val="none" w:sz="0" w:space="0" w:color="auto"/>
        <w:left w:val="none" w:sz="0" w:space="0" w:color="auto"/>
        <w:bottom w:val="none" w:sz="0" w:space="0" w:color="auto"/>
        <w:right w:val="none" w:sz="0" w:space="0" w:color="auto"/>
      </w:divBdr>
    </w:div>
    <w:div w:id="1861502510">
      <w:bodyDiv w:val="1"/>
      <w:marLeft w:val="0"/>
      <w:marRight w:val="0"/>
      <w:marTop w:val="0"/>
      <w:marBottom w:val="0"/>
      <w:divBdr>
        <w:top w:val="none" w:sz="0" w:space="0" w:color="auto"/>
        <w:left w:val="none" w:sz="0" w:space="0" w:color="auto"/>
        <w:bottom w:val="none" w:sz="0" w:space="0" w:color="auto"/>
        <w:right w:val="none" w:sz="0" w:space="0" w:color="auto"/>
      </w:divBdr>
    </w:div>
    <w:div w:id="1861579630">
      <w:bodyDiv w:val="1"/>
      <w:marLeft w:val="0"/>
      <w:marRight w:val="0"/>
      <w:marTop w:val="0"/>
      <w:marBottom w:val="0"/>
      <w:divBdr>
        <w:top w:val="none" w:sz="0" w:space="0" w:color="auto"/>
        <w:left w:val="none" w:sz="0" w:space="0" w:color="auto"/>
        <w:bottom w:val="none" w:sz="0" w:space="0" w:color="auto"/>
        <w:right w:val="none" w:sz="0" w:space="0" w:color="auto"/>
      </w:divBdr>
    </w:div>
    <w:div w:id="1861771445">
      <w:bodyDiv w:val="1"/>
      <w:marLeft w:val="0"/>
      <w:marRight w:val="0"/>
      <w:marTop w:val="0"/>
      <w:marBottom w:val="0"/>
      <w:divBdr>
        <w:top w:val="none" w:sz="0" w:space="0" w:color="auto"/>
        <w:left w:val="none" w:sz="0" w:space="0" w:color="auto"/>
        <w:bottom w:val="none" w:sz="0" w:space="0" w:color="auto"/>
        <w:right w:val="none" w:sz="0" w:space="0" w:color="auto"/>
      </w:divBdr>
    </w:div>
    <w:div w:id="1861889662">
      <w:bodyDiv w:val="1"/>
      <w:marLeft w:val="0"/>
      <w:marRight w:val="0"/>
      <w:marTop w:val="0"/>
      <w:marBottom w:val="0"/>
      <w:divBdr>
        <w:top w:val="none" w:sz="0" w:space="0" w:color="auto"/>
        <w:left w:val="none" w:sz="0" w:space="0" w:color="auto"/>
        <w:bottom w:val="none" w:sz="0" w:space="0" w:color="auto"/>
        <w:right w:val="none" w:sz="0" w:space="0" w:color="auto"/>
      </w:divBdr>
    </w:div>
    <w:div w:id="1863782754">
      <w:bodyDiv w:val="1"/>
      <w:marLeft w:val="0"/>
      <w:marRight w:val="0"/>
      <w:marTop w:val="0"/>
      <w:marBottom w:val="0"/>
      <w:divBdr>
        <w:top w:val="none" w:sz="0" w:space="0" w:color="auto"/>
        <w:left w:val="none" w:sz="0" w:space="0" w:color="auto"/>
        <w:bottom w:val="none" w:sz="0" w:space="0" w:color="auto"/>
        <w:right w:val="none" w:sz="0" w:space="0" w:color="auto"/>
      </w:divBdr>
    </w:div>
    <w:div w:id="1869178067">
      <w:bodyDiv w:val="1"/>
      <w:marLeft w:val="0"/>
      <w:marRight w:val="0"/>
      <w:marTop w:val="0"/>
      <w:marBottom w:val="0"/>
      <w:divBdr>
        <w:top w:val="none" w:sz="0" w:space="0" w:color="auto"/>
        <w:left w:val="none" w:sz="0" w:space="0" w:color="auto"/>
        <w:bottom w:val="none" w:sz="0" w:space="0" w:color="auto"/>
        <w:right w:val="none" w:sz="0" w:space="0" w:color="auto"/>
      </w:divBdr>
    </w:div>
    <w:div w:id="1870798764">
      <w:bodyDiv w:val="1"/>
      <w:marLeft w:val="0"/>
      <w:marRight w:val="0"/>
      <w:marTop w:val="0"/>
      <w:marBottom w:val="0"/>
      <w:divBdr>
        <w:top w:val="none" w:sz="0" w:space="0" w:color="auto"/>
        <w:left w:val="none" w:sz="0" w:space="0" w:color="auto"/>
        <w:bottom w:val="none" w:sz="0" w:space="0" w:color="auto"/>
        <w:right w:val="none" w:sz="0" w:space="0" w:color="auto"/>
      </w:divBdr>
    </w:div>
    <w:div w:id="1871063754">
      <w:bodyDiv w:val="1"/>
      <w:marLeft w:val="0"/>
      <w:marRight w:val="0"/>
      <w:marTop w:val="0"/>
      <w:marBottom w:val="0"/>
      <w:divBdr>
        <w:top w:val="none" w:sz="0" w:space="0" w:color="auto"/>
        <w:left w:val="none" w:sz="0" w:space="0" w:color="auto"/>
        <w:bottom w:val="none" w:sz="0" w:space="0" w:color="auto"/>
        <w:right w:val="none" w:sz="0" w:space="0" w:color="auto"/>
      </w:divBdr>
    </w:div>
    <w:div w:id="1872766447">
      <w:bodyDiv w:val="1"/>
      <w:marLeft w:val="0"/>
      <w:marRight w:val="0"/>
      <w:marTop w:val="0"/>
      <w:marBottom w:val="0"/>
      <w:divBdr>
        <w:top w:val="none" w:sz="0" w:space="0" w:color="auto"/>
        <w:left w:val="none" w:sz="0" w:space="0" w:color="auto"/>
        <w:bottom w:val="none" w:sz="0" w:space="0" w:color="auto"/>
        <w:right w:val="none" w:sz="0" w:space="0" w:color="auto"/>
      </w:divBdr>
    </w:div>
    <w:div w:id="1875271204">
      <w:bodyDiv w:val="1"/>
      <w:marLeft w:val="0"/>
      <w:marRight w:val="0"/>
      <w:marTop w:val="0"/>
      <w:marBottom w:val="0"/>
      <w:divBdr>
        <w:top w:val="none" w:sz="0" w:space="0" w:color="auto"/>
        <w:left w:val="none" w:sz="0" w:space="0" w:color="auto"/>
        <w:bottom w:val="none" w:sz="0" w:space="0" w:color="auto"/>
        <w:right w:val="none" w:sz="0" w:space="0" w:color="auto"/>
      </w:divBdr>
    </w:div>
    <w:div w:id="1882746890">
      <w:bodyDiv w:val="1"/>
      <w:marLeft w:val="0"/>
      <w:marRight w:val="0"/>
      <w:marTop w:val="0"/>
      <w:marBottom w:val="0"/>
      <w:divBdr>
        <w:top w:val="none" w:sz="0" w:space="0" w:color="auto"/>
        <w:left w:val="none" w:sz="0" w:space="0" w:color="auto"/>
        <w:bottom w:val="none" w:sz="0" w:space="0" w:color="auto"/>
        <w:right w:val="none" w:sz="0" w:space="0" w:color="auto"/>
      </w:divBdr>
    </w:div>
    <w:div w:id="1883325838">
      <w:bodyDiv w:val="1"/>
      <w:marLeft w:val="0"/>
      <w:marRight w:val="0"/>
      <w:marTop w:val="0"/>
      <w:marBottom w:val="0"/>
      <w:divBdr>
        <w:top w:val="none" w:sz="0" w:space="0" w:color="auto"/>
        <w:left w:val="none" w:sz="0" w:space="0" w:color="auto"/>
        <w:bottom w:val="none" w:sz="0" w:space="0" w:color="auto"/>
        <w:right w:val="none" w:sz="0" w:space="0" w:color="auto"/>
      </w:divBdr>
    </w:div>
    <w:div w:id="1886872708">
      <w:bodyDiv w:val="1"/>
      <w:marLeft w:val="0"/>
      <w:marRight w:val="0"/>
      <w:marTop w:val="0"/>
      <w:marBottom w:val="0"/>
      <w:divBdr>
        <w:top w:val="none" w:sz="0" w:space="0" w:color="auto"/>
        <w:left w:val="none" w:sz="0" w:space="0" w:color="auto"/>
        <w:bottom w:val="none" w:sz="0" w:space="0" w:color="auto"/>
        <w:right w:val="none" w:sz="0" w:space="0" w:color="auto"/>
      </w:divBdr>
    </w:div>
    <w:div w:id="1888253596">
      <w:bodyDiv w:val="1"/>
      <w:marLeft w:val="0"/>
      <w:marRight w:val="0"/>
      <w:marTop w:val="0"/>
      <w:marBottom w:val="0"/>
      <w:divBdr>
        <w:top w:val="none" w:sz="0" w:space="0" w:color="auto"/>
        <w:left w:val="none" w:sz="0" w:space="0" w:color="auto"/>
        <w:bottom w:val="none" w:sz="0" w:space="0" w:color="auto"/>
        <w:right w:val="none" w:sz="0" w:space="0" w:color="auto"/>
      </w:divBdr>
    </w:div>
    <w:div w:id="1890216834">
      <w:bodyDiv w:val="1"/>
      <w:marLeft w:val="0"/>
      <w:marRight w:val="0"/>
      <w:marTop w:val="0"/>
      <w:marBottom w:val="0"/>
      <w:divBdr>
        <w:top w:val="none" w:sz="0" w:space="0" w:color="auto"/>
        <w:left w:val="none" w:sz="0" w:space="0" w:color="auto"/>
        <w:bottom w:val="none" w:sz="0" w:space="0" w:color="auto"/>
        <w:right w:val="none" w:sz="0" w:space="0" w:color="auto"/>
      </w:divBdr>
    </w:div>
    <w:div w:id="1890652740">
      <w:bodyDiv w:val="1"/>
      <w:marLeft w:val="0"/>
      <w:marRight w:val="0"/>
      <w:marTop w:val="0"/>
      <w:marBottom w:val="0"/>
      <w:divBdr>
        <w:top w:val="none" w:sz="0" w:space="0" w:color="auto"/>
        <w:left w:val="none" w:sz="0" w:space="0" w:color="auto"/>
        <w:bottom w:val="none" w:sz="0" w:space="0" w:color="auto"/>
        <w:right w:val="none" w:sz="0" w:space="0" w:color="auto"/>
      </w:divBdr>
    </w:div>
    <w:div w:id="1891728459">
      <w:bodyDiv w:val="1"/>
      <w:marLeft w:val="0"/>
      <w:marRight w:val="0"/>
      <w:marTop w:val="0"/>
      <w:marBottom w:val="0"/>
      <w:divBdr>
        <w:top w:val="none" w:sz="0" w:space="0" w:color="auto"/>
        <w:left w:val="none" w:sz="0" w:space="0" w:color="auto"/>
        <w:bottom w:val="none" w:sz="0" w:space="0" w:color="auto"/>
        <w:right w:val="none" w:sz="0" w:space="0" w:color="auto"/>
      </w:divBdr>
    </w:div>
    <w:div w:id="1892884469">
      <w:bodyDiv w:val="1"/>
      <w:marLeft w:val="0"/>
      <w:marRight w:val="0"/>
      <w:marTop w:val="0"/>
      <w:marBottom w:val="0"/>
      <w:divBdr>
        <w:top w:val="none" w:sz="0" w:space="0" w:color="auto"/>
        <w:left w:val="none" w:sz="0" w:space="0" w:color="auto"/>
        <w:bottom w:val="none" w:sz="0" w:space="0" w:color="auto"/>
        <w:right w:val="none" w:sz="0" w:space="0" w:color="auto"/>
      </w:divBdr>
    </w:div>
    <w:div w:id="1899390657">
      <w:bodyDiv w:val="1"/>
      <w:marLeft w:val="0"/>
      <w:marRight w:val="0"/>
      <w:marTop w:val="0"/>
      <w:marBottom w:val="0"/>
      <w:divBdr>
        <w:top w:val="none" w:sz="0" w:space="0" w:color="auto"/>
        <w:left w:val="none" w:sz="0" w:space="0" w:color="auto"/>
        <w:bottom w:val="none" w:sz="0" w:space="0" w:color="auto"/>
        <w:right w:val="none" w:sz="0" w:space="0" w:color="auto"/>
      </w:divBdr>
    </w:div>
    <w:div w:id="1900746704">
      <w:bodyDiv w:val="1"/>
      <w:marLeft w:val="0"/>
      <w:marRight w:val="0"/>
      <w:marTop w:val="0"/>
      <w:marBottom w:val="0"/>
      <w:divBdr>
        <w:top w:val="none" w:sz="0" w:space="0" w:color="auto"/>
        <w:left w:val="none" w:sz="0" w:space="0" w:color="auto"/>
        <w:bottom w:val="none" w:sz="0" w:space="0" w:color="auto"/>
        <w:right w:val="none" w:sz="0" w:space="0" w:color="auto"/>
      </w:divBdr>
    </w:div>
    <w:div w:id="1901091172">
      <w:bodyDiv w:val="1"/>
      <w:marLeft w:val="0"/>
      <w:marRight w:val="0"/>
      <w:marTop w:val="0"/>
      <w:marBottom w:val="0"/>
      <w:divBdr>
        <w:top w:val="none" w:sz="0" w:space="0" w:color="auto"/>
        <w:left w:val="none" w:sz="0" w:space="0" w:color="auto"/>
        <w:bottom w:val="none" w:sz="0" w:space="0" w:color="auto"/>
        <w:right w:val="none" w:sz="0" w:space="0" w:color="auto"/>
      </w:divBdr>
    </w:div>
    <w:div w:id="1901555870">
      <w:bodyDiv w:val="1"/>
      <w:marLeft w:val="0"/>
      <w:marRight w:val="0"/>
      <w:marTop w:val="0"/>
      <w:marBottom w:val="0"/>
      <w:divBdr>
        <w:top w:val="none" w:sz="0" w:space="0" w:color="auto"/>
        <w:left w:val="none" w:sz="0" w:space="0" w:color="auto"/>
        <w:bottom w:val="none" w:sz="0" w:space="0" w:color="auto"/>
        <w:right w:val="none" w:sz="0" w:space="0" w:color="auto"/>
      </w:divBdr>
    </w:div>
    <w:div w:id="1908296174">
      <w:bodyDiv w:val="1"/>
      <w:marLeft w:val="0"/>
      <w:marRight w:val="0"/>
      <w:marTop w:val="0"/>
      <w:marBottom w:val="0"/>
      <w:divBdr>
        <w:top w:val="none" w:sz="0" w:space="0" w:color="auto"/>
        <w:left w:val="none" w:sz="0" w:space="0" w:color="auto"/>
        <w:bottom w:val="none" w:sz="0" w:space="0" w:color="auto"/>
        <w:right w:val="none" w:sz="0" w:space="0" w:color="auto"/>
      </w:divBdr>
    </w:div>
    <w:div w:id="1908296894">
      <w:bodyDiv w:val="1"/>
      <w:marLeft w:val="0"/>
      <w:marRight w:val="0"/>
      <w:marTop w:val="0"/>
      <w:marBottom w:val="0"/>
      <w:divBdr>
        <w:top w:val="none" w:sz="0" w:space="0" w:color="auto"/>
        <w:left w:val="none" w:sz="0" w:space="0" w:color="auto"/>
        <w:bottom w:val="none" w:sz="0" w:space="0" w:color="auto"/>
        <w:right w:val="none" w:sz="0" w:space="0" w:color="auto"/>
      </w:divBdr>
    </w:div>
    <w:div w:id="1908414031">
      <w:bodyDiv w:val="1"/>
      <w:marLeft w:val="0"/>
      <w:marRight w:val="0"/>
      <w:marTop w:val="0"/>
      <w:marBottom w:val="0"/>
      <w:divBdr>
        <w:top w:val="none" w:sz="0" w:space="0" w:color="auto"/>
        <w:left w:val="none" w:sz="0" w:space="0" w:color="auto"/>
        <w:bottom w:val="none" w:sz="0" w:space="0" w:color="auto"/>
        <w:right w:val="none" w:sz="0" w:space="0" w:color="auto"/>
      </w:divBdr>
    </w:div>
    <w:div w:id="1909415360">
      <w:bodyDiv w:val="1"/>
      <w:marLeft w:val="0"/>
      <w:marRight w:val="0"/>
      <w:marTop w:val="0"/>
      <w:marBottom w:val="0"/>
      <w:divBdr>
        <w:top w:val="none" w:sz="0" w:space="0" w:color="auto"/>
        <w:left w:val="none" w:sz="0" w:space="0" w:color="auto"/>
        <w:bottom w:val="none" w:sz="0" w:space="0" w:color="auto"/>
        <w:right w:val="none" w:sz="0" w:space="0" w:color="auto"/>
      </w:divBdr>
    </w:div>
    <w:div w:id="1909537100">
      <w:bodyDiv w:val="1"/>
      <w:marLeft w:val="0"/>
      <w:marRight w:val="0"/>
      <w:marTop w:val="0"/>
      <w:marBottom w:val="0"/>
      <w:divBdr>
        <w:top w:val="none" w:sz="0" w:space="0" w:color="auto"/>
        <w:left w:val="none" w:sz="0" w:space="0" w:color="auto"/>
        <w:bottom w:val="none" w:sz="0" w:space="0" w:color="auto"/>
        <w:right w:val="none" w:sz="0" w:space="0" w:color="auto"/>
      </w:divBdr>
    </w:div>
    <w:div w:id="1909684660">
      <w:bodyDiv w:val="1"/>
      <w:marLeft w:val="0"/>
      <w:marRight w:val="0"/>
      <w:marTop w:val="0"/>
      <w:marBottom w:val="0"/>
      <w:divBdr>
        <w:top w:val="none" w:sz="0" w:space="0" w:color="auto"/>
        <w:left w:val="none" w:sz="0" w:space="0" w:color="auto"/>
        <w:bottom w:val="none" w:sz="0" w:space="0" w:color="auto"/>
        <w:right w:val="none" w:sz="0" w:space="0" w:color="auto"/>
      </w:divBdr>
    </w:div>
    <w:div w:id="1909799354">
      <w:bodyDiv w:val="1"/>
      <w:marLeft w:val="0"/>
      <w:marRight w:val="0"/>
      <w:marTop w:val="0"/>
      <w:marBottom w:val="0"/>
      <w:divBdr>
        <w:top w:val="none" w:sz="0" w:space="0" w:color="auto"/>
        <w:left w:val="none" w:sz="0" w:space="0" w:color="auto"/>
        <w:bottom w:val="none" w:sz="0" w:space="0" w:color="auto"/>
        <w:right w:val="none" w:sz="0" w:space="0" w:color="auto"/>
      </w:divBdr>
    </w:div>
    <w:div w:id="1909802141">
      <w:bodyDiv w:val="1"/>
      <w:marLeft w:val="0"/>
      <w:marRight w:val="0"/>
      <w:marTop w:val="0"/>
      <w:marBottom w:val="0"/>
      <w:divBdr>
        <w:top w:val="none" w:sz="0" w:space="0" w:color="auto"/>
        <w:left w:val="none" w:sz="0" w:space="0" w:color="auto"/>
        <w:bottom w:val="none" w:sz="0" w:space="0" w:color="auto"/>
        <w:right w:val="none" w:sz="0" w:space="0" w:color="auto"/>
      </w:divBdr>
    </w:div>
    <w:div w:id="1910340512">
      <w:bodyDiv w:val="1"/>
      <w:marLeft w:val="0"/>
      <w:marRight w:val="0"/>
      <w:marTop w:val="0"/>
      <w:marBottom w:val="0"/>
      <w:divBdr>
        <w:top w:val="none" w:sz="0" w:space="0" w:color="auto"/>
        <w:left w:val="none" w:sz="0" w:space="0" w:color="auto"/>
        <w:bottom w:val="none" w:sz="0" w:space="0" w:color="auto"/>
        <w:right w:val="none" w:sz="0" w:space="0" w:color="auto"/>
      </w:divBdr>
    </w:div>
    <w:div w:id="1910529074">
      <w:bodyDiv w:val="1"/>
      <w:marLeft w:val="0"/>
      <w:marRight w:val="0"/>
      <w:marTop w:val="0"/>
      <w:marBottom w:val="0"/>
      <w:divBdr>
        <w:top w:val="none" w:sz="0" w:space="0" w:color="auto"/>
        <w:left w:val="none" w:sz="0" w:space="0" w:color="auto"/>
        <w:bottom w:val="none" w:sz="0" w:space="0" w:color="auto"/>
        <w:right w:val="none" w:sz="0" w:space="0" w:color="auto"/>
      </w:divBdr>
    </w:div>
    <w:div w:id="1913158602">
      <w:bodyDiv w:val="1"/>
      <w:marLeft w:val="0"/>
      <w:marRight w:val="0"/>
      <w:marTop w:val="0"/>
      <w:marBottom w:val="0"/>
      <w:divBdr>
        <w:top w:val="none" w:sz="0" w:space="0" w:color="auto"/>
        <w:left w:val="none" w:sz="0" w:space="0" w:color="auto"/>
        <w:bottom w:val="none" w:sz="0" w:space="0" w:color="auto"/>
        <w:right w:val="none" w:sz="0" w:space="0" w:color="auto"/>
      </w:divBdr>
    </w:div>
    <w:div w:id="1913270324">
      <w:bodyDiv w:val="1"/>
      <w:marLeft w:val="0"/>
      <w:marRight w:val="0"/>
      <w:marTop w:val="0"/>
      <w:marBottom w:val="0"/>
      <w:divBdr>
        <w:top w:val="none" w:sz="0" w:space="0" w:color="auto"/>
        <w:left w:val="none" w:sz="0" w:space="0" w:color="auto"/>
        <w:bottom w:val="none" w:sz="0" w:space="0" w:color="auto"/>
        <w:right w:val="none" w:sz="0" w:space="0" w:color="auto"/>
      </w:divBdr>
    </w:div>
    <w:div w:id="1913541706">
      <w:bodyDiv w:val="1"/>
      <w:marLeft w:val="0"/>
      <w:marRight w:val="0"/>
      <w:marTop w:val="0"/>
      <w:marBottom w:val="0"/>
      <w:divBdr>
        <w:top w:val="none" w:sz="0" w:space="0" w:color="auto"/>
        <w:left w:val="none" w:sz="0" w:space="0" w:color="auto"/>
        <w:bottom w:val="none" w:sz="0" w:space="0" w:color="auto"/>
        <w:right w:val="none" w:sz="0" w:space="0" w:color="auto"/>
      </w:divBdr>
    </w:div>
    <w:div w:id="1914192132">
      <w:bodyDiv w:val="1"/>
      <w:marLeft w:val="0"/>
      <w:marRight w:val="0"/>
      <w:marTop w:val="0"/>
      <w:marBottom w:val="0"/>
      <w:divBdr>
        <w:top w:val="none" w:sz="0" w:space="0" w:color="auto"/>
        <w:left w:val="none" w:sz="0" w:space="0" w:color="auto"/>
        <w:bottom w:val="none" w:sz="0" w:space="0" w:color="auto"/>
        <w:right w:val="none" w:sz="0" w:space="0" w:color="auto"/>
      </w:divBdr>
    </w:div>
    <w:div w:id="1915554500">
      <w:bodyDiv w:val="1"/>
      <w:marLeft w:val="0"/>
      <w:marRight w:val="0"/>
      <w:marTop w:val="0"/>
      <w:marBottom w:val="0"/>
      <w:divBdr>
        <w:top w:val="none" w:sz="0" w:space="0" w:color="auto"/>
        <w:left w:val="none" w:sz="0" w:space="0" w:color="auto"/>
        <w:bottom w:val="none" w:sz="0" w:space="0" w:color="auto"/>
        <w:right w:val="none" w:sz="0" w:space="0" w:color="auto"/>
      </w:divBdr>
    </w:div>
    <w:div w:id="1921480738">
      <w:bodyDiv w:val="1"/>
      <w:marLeft w:val="0"/>
      <w:marRight w:val="0"/>
      <w:marTop w:val="0"/>
      <w:marBottom w:val="0"/>
      <w:divBdr>
        <w:top w:val="none" w:sz="0" w:space="0" w:color="auto"/>
        <w:left w:val="none" w:sz="0" w:space="0" w:color="auto"/>
        <w:bottom w:val="none" w:sz="0" w:space="0" w:color="auto"/>
        <w:right w:val="none" w:sz="0" w:space="0" w:color="auto"/>
      </w:divBdr>
    </w:div>
    <w:div w:id="1922988410">
      <w:bodyDiv w:val="1"/>
      <w:marLeft w:val="0"/>
      <w:marRight w:val="0"/>
      <w:marTop w:val="0"/>
      <w:marBottom w:val="0"/>
      <w:divBdr>
        <w:top w:val="none" w:sz="0" w:space="0" w:color="auto"/>
        <w:left w:val="none" w:sz="0" w:space="0" w:color="auto"/>
        <w:bottom w:val="none" w:sz="0" w:space="0" w:color="auto"/>
        <w:right w:val="none" w:sz="0" w:space="0" w:color="auto"/>
      </w:divBdr>
    </w:div>
    <w:div w:id="1923560584">
      <w:bodyDiv w:val="1"/>
      <w:marLeft w:val="0"/>
      <w:marRight w:val="0"/>
      <w:marTop w:val="0"/>
      <w:marBottom w:val="0"/>
      <w:divBdr>
        <w:top w:val="none" w:sz="0" w:space="0" w:color="auto"/>
        <w:left w:val="none" w:sz="0" w:space="0" w:color="auto"/>
        <w:bottom w:val="none" w:sz="0" w:space="0" w:color="auto"/>
        <w:right w:val="none" w:sz="0" w:space="0" w:color="auto"/>
      </w:divBdr>
    </w:div>
    <w:div w:id="1923567594">
      <w:bodyDiv w:val="1"/>
      <w:marLeft w:val="0"/>
      <w:marRight w:val="0"/>
      <w:marTop w:val="0"/>
      <w:marBottom w:val="0"/>
      <w:divBdr>
        <w:top w:val="none" w:sz="0" w:space="0" w:color="auto"/>
        <w:left w:val="none" w:sz="0" w:space="0" w:color="auto"/>
        <w:bottom w:val="none" w:sz="0" w:space="0" w:color="auto"/>
        <w:right w:val="none" w:sz="0" w:space="0" w:color="auto"/>
      </w:divBdr>
    </w:div>
    <w:div w:id="1925139230">
      <w:bodyDiv w:val="1"/>
      <w:marLeft w:val="0"/>
      <w:marRight w:val="0"/>
      <w:marTop w:val="0"/>
      <w:marBottom w:val="0"/>
      <w:divBdr>
        <w:top w:val="none" w:sz="0" w:space="0" w:color="auto"/>
        <w:left w:val="none" w:sz="0" w:space="0" w:color="auto"/>
        <w:bottom w:val="none" w:sz="0" w:space="0" w:color="auto"/>
        <w:right w:val="none" w:sz="0" w:space="0" w:color="auto"/>
      </w:divBdr>
    </w:div>
    <w:div w:id="1927035181">
      <w:bodyDiv w:val="1"/>
      <w:marLeft w:val="0"/>
      <w:marRight w:val="0"/>
      <w:marTop w:val="0"/>
      <w:marBottom w:val="0"/>
      <w:divBdr>
        <w:top w:val="none" w:sz="0" w:space="0" w:color="auto"/>
        <w:left w:val="none" w:sz="0" w:space="0" w:color="auto"/>
        <w:bottom w:val="none" w:sz="0" w:space="0" w:color="auto"/>
        <w:right w:val="none" w:sz="0" w:space="0" w:color="auto"/>
      </w:divBdr>
    </w:div>
    <w:div w:id="1927038368">
      <w:bodyDiv w:val="1"/>
      <w:marLeft w:val="0"/>
      <w:marRight w:val="0"/>
      <w:marTop w:val="0"/>
      <w:marBottom w:val="0"/>
      <w:divBdr>
        <w:top w:val="none" w:sz="0" w:space="0" w:color="auto"/>
        <w:left w:val="none" w:sz="0" w:space="0" w:color="auto"/>
        <w:bottom w:val="none" w:sz="0" w:space="0" w:color="auto"/>
        <w:right w:val="none" w:sz="0" w:space="0" w:color="auto"/>
      </w:divBdr>
    </w:div>
    <w:div w:id="1927182568">
      <w:bodyDiv w:val="1"/>
      <w:marLeft w:val="0"/>
      <w:marRight w:val="0"/>
      <w:marTop w:val="0"/>
      <w:marBottom w:val="0"/>
      <w:divBdr>
        <w:top w:val="none" w:sz="0" w:space="0" w:color="auto"/>
        <w:left w:val="none" w:sz="0" w:space="0" w:color="auto"/>
        <w:bottom w:val="none" w:sz="0" w:space="0" w:color="auto"/>
        <w:right w:val="none" w:sz="0" w:space="0" w:color="auto"/>
      </w:divBdr>
    </w:div>
    <w:div w:id="1927612717">
      <w:bodyDiv w:val="1"/>
      <w:marLeft w:val="0"/>
      <w:marRight w:val="0"/>
      <w:marTop w:val="0"/>
      <w:marBottom w:val="0"/>
      <w:divBdr>
        <w:top w:val="none" w:sz="0" w:space="0" w:color="auto"/>
        <w:left w:val="none" w:sz="0" w:space="0" w:color="auto"/>
        <w:bottom w:val="none" w:sz="0" w:space="0" w:color="auto"/>
        <w:right w:val="none" w:sz="0" w:space="0" w:color="auto"/>
      </w:divBdr>
    </w:div>
    <w:div w:id="1928033799">
      <w:bodyDiv w:val="1"/>
      <w:marLeft w:val="0"/>
      <w:marRight w:val="0"/>
      <w:marTop w:val="0"/>
      <w:marBottom w:val="0"/>
      <w:divBdr>
        <w:top w:val="none" w:sz="0" w:space="0" w:color="auto"/>
        <w:left w:val="none" w:sz="0" w:space="0" w:color="auto"/>
        <w:bottom w:val="none" w:sz="0" w:space="0" w:color="auto"/>
        <w:right w:val="none" w:sz="0" w:space="0" w:color="auto"/>
      </w:divBdr>
    </w:div>
    <w:div w:id="1928731715">
      <w:bodyDiv w:val="1"/>
      <w:marLeft w:val="0"/>
      <w:marRight w:val="0"/>
      <w:marTop w:val="0"/>
      <w:marBottom w:val="0"/>
      <w:divBdr>
        <w:top w:val="none" w:sz="0" w:space="0" w:color="auto"/>
        <w:left w:val="none" w:sz="0" w:space="0" w:color="auto"/>
        <w:bottom w:val="none" w:sz="0" w:space="0" w:color="auto"/>
        <w:right w:val="none" w:sz="0" w:space="0" w:color="auto"/>
      </w:divBdr>
    </w:div>
    <w:div w:id="1930194846">
      <w:bodyDiv w:val="1"/>
      <w:marLeft w:val="0"/>
      <w:marRight w:val="0"/>
      <w:marTop w:val="0"/>
      <w:marBottom w:val="0"/>
      <w:divBdr>
        <w:top w:val="none" w:sz="0" w:space="0" w:color="auto"/>
        <w:left w:val="none" w:sz="0" w:space="0" w:color="auto"/>
        <w:bottom w:val="none" w:sz="0" w:space="0" w:color="auto"/>
        <w:right w:val="none" w:sz="0" w:space="0" w:color="auto"/>
      </w:divBdr>
    </w:div>
    <w:div w:id="1931431568">
      <w:bodyDiv w:val="1"/>
      <w:marLeft w:val="0"/>
      <w:marRight w:val="0"/>
      <w:marTop w:val="0"/>
      <w:marBottom w:val="0"/>
      <w:divBdr>
        <w:top w:val="none" w:sz="0" w:space="0" w:color="auto"/>
        <w:left w:val="none" w:sz="0" w:space="0" w:color="auto"/>
        <w:bottom w:val="none" w:sz="0" w:space="0" w:color="auto"/>
        <w:right w:val="none" w:sz="0" w:space="0" w:color="auto"/>
      </w:divBdr>
    </w:div>
    <w:div w:id="1933321773">
      <w:bodyDiv w:val="1"/>
      <w:marLeft w:val="0"/>
      <w:marRight w:val="0"/>
      <w:marTop w:val="0"/>
      <w:marBottom w:val="0"/>
      <w:divBdr>
        <w:top w:val="none" w:sz="0" w:space="0" w:color="auto"/>
        <w:left w:val="none" w:sz="0" w:space="0" w:color="auto"/>
        <w:bottom w:val="none" w:sz="0" w:space="0" w:color="auto"/>
        <w:right w:val="none" w:sz="0" w:space="0" w:color="auto"/>
      </w:divBdr>
    </w:div>
    <w:div w:id="1934043668">
      <w:bodyDiv w:val="1"/>
      <w:marLeft w:val="0"/>
      <w:marRight w:val="0"/>
      <w:marTop w:val="0"/>
      <w:marBottom w:val="0"/>
      <w:divBdr>
        <w:top w:val="none" w:sz="0" w:space="0" w:color="auto"/>
        <w:left w:val="none" w:sz="0" w:space="0" w:color="auto"/>
        <w:bottom w:val="none" w:sz="0" w:space="0" w:color="auto"/>
        <w:right w:val="none" w:sz="0" w:space="0" w:color="auto"/>
      </w:divBdr>
    </w:div>
    <w:div w:id="1934700288">
      <w:bodyDiv w:val="1"/>
      <w:marLeft w:val="0"/>
      <w:marRight w:val="0"/>
      <w:marTop w:val="0"/>
      <w:marBottom w:val="0"/>
      <w:divBdr>
        <w:top w:val="none" w:sz="0" w:space="0" w:color="auto"/>
        <w:left w:val="none" w:sz="0" w:space="0" w:color="auto"/>
        <w:bottom w:val="none" w:sz="0" w:space="0" w:color="auto"/>
        <w:right w:val="none" w:sz="0" w:space="0" w:color="auto"/>
      </w:divBdr>
    </w:div>
    <w:div w:id="1939171796">
      <w:bodyDiv w:val="1"/>
      <w:marLeft w:val="0"/>
      <w:marRight w:val="0"/>
      <w:marTop w:val="0"/>
      <w:marBottom w:val="0"/>
      <w:divBdr>
        <w:top w:val="none" w:sz="0" w:space="0" w:color="auto"/>
        <w:left w:val="none" w:sz="0" w:space="0" w:color="auto"/>
        <w:bottom w:val="none" w:sz="0" w:space="0" w:color="auto"/>
        <w:right w:val="none" w:sz="0" w:space="0" w:color="auto"/>
      </w:divBdr>
    </w:div>
    <w:div w:id="1940139897">
      <w:bodyDiv w:val="1"/>
      <w:marLeft w:val="0"/>
      <w:marRight w:val="0"/>
      <w:marTop w:val="0"/>
      <w:marBottom w:val="0"/>
      <w:divBdr>
        <w:top w:val="none" w:sz="0" w:space="0" w:color="auto"/>
        <w:left w:val="none" w:sz="0" w:space="0" w:color="auto"/>
        <w:bottom w:val="none" w:sz="0" w:space="0" w:color="auto"/>
        <w:right w:val="none" w:sz="0" w:space="0" w:color="auto"/>
      </w:divBdr>
    </w:div>
    <w:div w:id="1946308550">
      <w:bodyDiv w:val="1"/>
      <w:marLeft w:val="0"/>
      <w:marRight w:val="0"/>
      <w:marTop w:val="0"/>
      <w:marBottom w:val="0"/>
      <w:divBdr>
        <w:top w:val="none" w:sz="0" w:space="0" w:color="auto"/>
        <w:left w:val="none" w:sz="0" w:space="0" w:color="auto"/>
        <w:bottom w:val="none" w:sz="0" w:space="0" w:color="auto"/>
        <w:right w:val="none" w:sz="0" w:space="0" w:color="auto"/>
      </w:divBdr>
    </w:div>
    <w:div w:id="1946425892">
      <w:bodyDiv w:val="1"/>
      <w:marLeft w:val="0"/>
      <w:marRight w:val="0"/>
      <w:marTop w:val="0"/>
      <w:marBottom w:val="0"/>
      <w:divBdr>
        <w:top w:val="none" w:sz="0" w:space="0" w:color="auto"/>
        <w:left w:val="none" w:sz="0" w:space="0" w:color="auto"/>
        <w:bottom w:val="none" w:sz="0" w:space="0" w:color="auto"/>
        <w:right w:val="none" w:sz="0" w:space="0" w:color="auto"/>
      </w:divBdr>
    </w:div>
    <w:div w:id="1947735867">
      <w:bodyDiv w:val="1"/>
      <w:marLeft w:val="0"/>
      <w:marRight w:val="0"/>
      <w:marTop w:val="0"/>
      <w:marBottom w:val="0"/>
      <w:divBdr>
        <w:top w:val="none" w:sz="0" w:space="0" w:color="auto"/>
        <w:left w:val="none" w:sz="0" w:space="0" w:color="auto"/>
        <w:bottom w:val="none" w:sz="0" w:space="0" w:color="auto"/>
        <w:right w:val="none" w:sz="0" w:space="0" w:color="auto"/>
      </w:divBdr>
    </w:div>
    <w:div w:id="1950162628">
      <w:bodyDiv w:val="1"/>
      <w:marLeft w:val="0"/>
      <w:marRight w:val="0"/>
      <w:marTop w:val="0"/>
      <w:marBottom w:val="0"/>
      <w:divBdr>
        <w:top w:val="none" w:sz="0" w:space="0" w:color="auto"/>
        <w:left w:val="none" w:sz="0" w:space="0" w:color="auto"/>
        <w:bottom w:val="none" w:sz="0" w:space="0" w:color="auto"/>
        <w:right w:val="none" w:sz="0" w:space="0" w:color="auto"/>
      </w:divBdr>
    </w:div>
    <w:div w:id="1950313182">
      <w:bodyDiv w:val="1"/>
      <w:marLeft w:val="0"/>
      <w:marRight w:val="0"/>
      <w:marTop w:val="0"/>
      <w:marBottom w:val="0"/>
      <w:divBdr>
        <w:top w:val="none" w:sz="0" w:space="0" w:color="auto"/>
        <w:left w:val="none" w:sz="0" w:space="0" w:color="auto"/>
        <w:bottom w:val="none" w:sz="0" w:space="0" w:color="auto"/>
        <w:right w:val="none" w:sz="0" w:space="0" w:color="auto"/>
      </w:divBdr>
    </w:div>
    <w:div w:id="1953628525">
      <w:bodyDiv w:val="1"/>
      <w:marLeft w:val="0"/>
      <w:marRight w:val="0"/>
      <w:marTop w:val="0"/>
      <w:marBottom w:val="0"/>
      <w:divBdr>
        <w:top w:val="none" w:sz="0" w:space="0" w:color="auto"/>
        <w:left w:val="none" w:sz="0" w:space="0" w:color="auto"/>
        <w:bottom w:val="none" w:sz="0" w:space="0" w:color="auto"/>
        <w:right w:val="none" w:sz="0" w:space="0" w:color="auto"/>
      </w:divBdr>
    </w:div>
    <w:div w:id="1954169484">
      <w:bodyDiv w:val="1"/>
      <w:marLeft w:val="0"/>
      <w:marRight w:val="0"/>
      <w:marTop w:val="0"/>
      <w:marBottom w:val="0"/>
      <w:divBdr>
        <w:top w:val="none" w:sz="0" w:space="0" w:color="auto"/>
        <w:left w:val="none" w:sz="0" w:space="0" w:color="auto"/>
        <w:bottom w:val="none" w:sz="0" w:space="0" w:color="auto"/>
        <w:right w:val="none" w:sz="0" w:space="0" w:color="auto"/>
      </w:divBdr>
    </w:div>
    <w:div w:id="1956522986">
      <w:bodyDiv w:val="1"/>
      <w:marLeft w:val="0"/>
      <w:marRight w:val="0"/>
      <w:marTop w:val="0"/>
      <w:marBottom w:val="0"/>
      <w:divBdr>
        <w:top w:val="none" w:sz="0" w:space="0" w:color="auto"/>
        <w:left w:val="none" w:sz="0" w:space="0" w:color="auto"/>
        <w:bottom w:val="none" w:sz="0" w:space="0" w:color="auto"/>
        <w:right w:val="none" w:sz="0" w:space="0" w:color="auto"/>
      </w:divBdr>
    </w:div>
    <w:div w:id="1957324646">
      <w:bodyDiv w:val="1"/>
      <w:marLeft w:val="0"/>
      <w:marRight w:val="0"/>
      <w:marTop w:val="0"/>
      <w:marBottom w:val="0"/>
      <w:divBdr>
        <w:top w:val="none" w:sz="0" w:space="0" w:color="auto"/>
        <w:left w:val="none" w:sz="0" w:space="0" w:color="auto"/>
        <w:bottom w:val="none" w:sz="0" w:space="0" w:color="auto"/>
        <w:right w:val="none" w:sz="0" w:space="0" w:color="auto"/>
      </w:divBdr>
    </w:div>
    <w:div w:id="1960330157">
      <w:bodyDiv w:val="1"/>
      <w:marLeft w:val="0"/>
      <w:marRight w:val="0"/>
      <w:marTop w:val="0"/>
      <w:marBottom w:val="0"/>
      <w:divBdr>
        <w:top w:val="none" w:sz="0" w:space="0" w:color="auto"/>
        <w:left w:val="none" w:sz="0" w:space="0" w:color="auto"/>
        <w:bottom w:val="none" w:sz="0" w:space="0" w:color="auto"/>
        <w:right w:val="none" w:sz="0" w:space="0" w:color="auto"/>
      </w:divBdr>
    </w:div>
    <w:div w:id="1960599812">
      <w:bodyDiv w:val="1"/>
      <w:marLeft w:val="0"/>
      <w:marRight w:val="0"/>
      <w:marTop w:val="0"/>
      <w:marBottom w:val="0"/>
      <w:divBdr>
        <w:top w:val="none" w:sz="0" w:space="0" w:color="auto"/>
        <w:left w:val="none" w:sz="0" w:space="0" w:color="auto"/>
        <w:bottom w:val="none" w:sz="0" w:space="0" w:color="auto"/>
        <w:right w:val="none" w:sz="0" w:space="0" w:color="auto"/>
      </w:divBdr>
    </w:div>
    <w:div w:id="1962417377">
      <w:bodyDiv w:val="1"/>
      <w:marLeft w:val="0"/>
      <w:marRight w:val="0"/>
      <w:marTop w:val="0"/>
      <w:marBottom w:val="0"/>
      <w:divBdr>
        <w:top w:val="none" w:sz="0" w:space="0" w:color="auto"/>
        <w:left w:val="none" w:sz="0" w:space="0" w:color="auto"/>
        <w:bottom w:val="none" w:sz="0" w:space="0" w:color="auto"/>
        <w:right w:val="none" w:sz="0" w:space="0" w:color="auto"/>
      </w:divBdr>
      <w:divsChild>
        <w:div w:id="2141608847">
          <w:marLeft w:val="480"/>
          <w:marRight w:val="0"/>
          <w:marTop w:val="0"/>
          <w:marBottom w:val="0"/>
          <w:divBdr>
            <w:top w:val="none" w:sz="0" w:space="0" w:color="auto"/>
            <w:left w:val="none" w:sz="0" w:space="0" w:color="auto"/>
            <w:bottom w:val="none" w:sz="0" w:space="0" w:color="auto"/>
            <w:right w:val="none" w:sz="0" w:space="0" w:color="auto"/>
          </w:divBdr>
        </w:div>
        <w:div w:id="240527264">
          <w:marLeft w:val="480"/>
          <w:marRight w:val="0"/>
          <w:marTop w:val="0"/>
          <w:marBottom w:val="0"/>
          <w:divBdr>
            <w:top w:val="none" w:sz="0" w:space="0" w:color="auto"/>
            <w:left w:val="none" w:sz="0" w:space="0" w:color="auto"/>
            <w:bottom w:val="none" w:sz="0" w:space="0" w:color="auto"/>
            <w:right w:val="none" w:sz="0" w:space="0" w:color="auto"/>
          </w:divBdr>
        </w:div>
        <w:div w:id="507016151">
          <w:marLeft w:val="480"/>
          <w:marRight w:val="0"/>
          <w:marTop w:val="0"/>
          <w:marBottom w:val="0"/>
          <w:divBdr>
            <w:top w:val="none" w:sz="0" w:space="0" w:color="auto"/>
            <w:left w:val="none" w:sz="0" w:space="0" w:color="auto"/>
            <w:bottom w:val="none" w:sz="0" w:space="0" w:color="auto"/>
            <w:right w:val="none" w:sz="0" w:space="0" w:color="auto"/>
          </w:divBdr>
        </w:div>
        <w:div w:id="1123159368">
          <w:marLeft w:val="480"/>
          <w:marRight w:val="0"/>
          <w:marTop w:val="0"/>
          <w:marBottom w:val="0"/>
          <w:divBdr>
            <w:top w:val="none" w:sz="0" w:space="0" w:color="auto"/>
            <w:left w:val="none" w:sz="0" w:space="0" w:color="auto"/>
            <w:bottom w:val="none" w:sz="0" w:space="0" w:color="auto"/>
            <w:right w:val="none" w:sz="0" w:space="0" w:color="auto"/>
          </w:divBdr>
        </w:div>
        <w:div w:id="847520088">
          <w:marLeft w:val="480"/>
          <w:marRight w:val="0"/>
          <w:marTop w:val="0"/>
          <w:marBottom w:val="0"/>
          <w:divBdr>
            <w:top w:val="none" w:sz="0" w:space="0" w:color="auto"/>
            <w:left w:val="none" w:sz="0" w:space="0" w:color="auto"/>
            <w:bottom w:val="none" w:sz="0" w:space="0" w:color="auto"/>
            <w:right w:val="none" w:sz="0" w:space="0" w:color="auto"/>
          </w:divBdr>
        </w:div>
        <w:div w:id="691304757">
          <w:marLeft w:val="480"/>
          <w:marRight w:val="0"/>
          <w:marTop w:val="0"/>
          <w:marBottom w:val="0"/>
          <w:divBdr>
            <w:top w:val="none" w:sz="0" w:space="0" w:color="auto"/>
            <w:left w:val="none" w:sz="0" w:space="0" w:color="auto"/>
            <w:bottom w:val="none" w:sz="0" w:space="0" w:color="auto"/>
            <w:right w:val="none" w:sz="0" w:space="0" w:color="auto"/>
          </w:divBdr>
        </w:div>
        <w:div w:id="230818330">
          <w:marLeft w:val="480"/>
          <w:marRight w:val="0"/>
          <w:marTop w:val="0"/>
          <w:marBottom w:val="0"/>
          <w:divBdr>
            <w:top w:val="none" w:sz="0" w:space="0" w:color="auto"/>
            <w:left w:val="none" w:sz="0" w:space="0" w:color="auto"/>
            <w:bottom w:val="none" w:sz="0" w:space="0" w:color="auto"/>
            <w:right w:val="none" w:sz="0" w:space="0" w:color="auto"/>
          </w:divBdr>
        </w:div>
        <w:div w:id="208957377">
          <w:marLeft w:val="480"/>
          <w:marRight w:val="0"/>
          <w:marTop w:val="0"/>
          <w:marBottom w:val="0"/>
          <w:divBdr>
            <w:top w:val="none" w:sz="0" w:space="0" w:color="auto"/>
            <w:left w:val="none" w:sz="0" w:space="0" w:color="auto"/>
            <w:bottom w:val="none" w:sz="0" w:space="0" w:color="auto"/>
            <w:right w:val="none" w:sz="0" w:space="0" w:color="auto"/>
          </w:divBdr>
        </w:div>
        <w:div w:id="1785997817">
          <w:marLeft w:val="480"/>
          <w:marRight w:val="0"/>
          <w:marTop w:val="0"/>
          <w:marBottom w:val="0"/>
          <w:divBdr>
            <w:top w:val="none" w:sz="0" w:space="0" w:color="auto"/>
            <w:left w:val="none" w:sz="0" w:space="0" w:color="auto"/>
            <w:bottom w:val="none" w:sz="0" w:space="0" w:color="auto"/>
            <w:right w:val="none" w:sz="0" w:space="0" w:color="auto"/>
          </w:divBdr>
        </w:div>
        <w:div w:id="1994215394">
          <w:marLeft w:val="480"/>
          <w:marRight w:val="0"/>
          <w:marTop w:val="0"/>
          <w:marBottom w:val="0"/>
          <w:divBdr>
            <w:top w:val="none" w:sz="0" w:space="0" w:color="auto"/>
            <w:left w:val="none" w:sz="0" w:space="0" w:color="auto"/>
            <w:bottom w:val="none" w:sz="0" w:space="0" w:color="auto"/>
            <w:right w:val="none" w:sz="0" w:space="0" w:color="auto"/>
          </w:divBdr>
        </w:div>
        <w:div w:id="771823151">
          <w:marLeft w:val="480"/>
          <w:marRight w:val="0"/>
          <w:marTop w:val="0"/>
          <w:marBottom w:val="0"/>
          <w:divBdr>
            <w:top w:val="none" w:sz="0" w:space="0" w:color="auto"/>
            <w:left w:val="none" w:sz="0" w:space="0" w:color="auto"/>
            <w:bottom w:val="none" w:sz="0" w:space="0" w:color="auto"/>
            <w:right w:val="none" w:sz="0" w:space="0" w:color="auto"/>
          </w:divBdr>
        </w:div>
        <w:div w:id="1578201233">
          <w:marLeft w:val="480"/>
          <w:marRight w:val="0"/>
          <w:marTop w:val="0"/>
          <w:marBottom w:val="0"/>
          <w:divBdr>
            <w:top w:val="none" w:sz="0" w:space="0" w:color="auto"/>
            <w:left w:val="none" w:sz="0" w:space="0" w:color="auto"/>
            <w:bottom w:val="none" w:sz="0" w:space="0" w:color="auto"/>
            <w:right w:val="none" w:sz="0" w:space="0" w:color="auto"/>
          </w:divBdr>
        </w:div>
        <w:div w:id="83576315">
          <w:marLeft w:val="480"/>
          <w:marRight w:val="0"/>
          <w:marTop w:val="0"/>
          <w:marBottom w:val="0"/>
          <w:divBdr>
            <w:top w:val="none" w:sz="0" w:space="0" w:color="auto"/>
            <w:left w:val="none" w:sz="0" w:space="0" w:color="auto"/>
            <w:bottom w:val="none" w:sz="0" w:space="0" w:color="auto"/>
            <w:right w:val="none" w:sz="0" w:space="0" w:color="auto"/>
          </w:divBdr>
        </w:div>
        <w:div w:id="2072190207">
          <w:marLeft w:val="480"/>
          <w:marRight w:val="0"/>
          <w:marTop w:val="0"/>
          <w:marBottom w:val="0"/>
          <w:divBdr>
            <w:top w:val="none" w:sz="0" w:space="0" w:color="auto"/>
            <w:left w:val="none" w:sz="0" w:space="0" w:color="auto"/>
            <w:bottom w:val="none" w:sz="0" w:space="0" w:color="auto"/>
            <w:right w:val="none" w:sz="0" w:space="0" w:color="auto"/>
          </w:divBdr>
        </w:div>
        <w:div w:id="534805774">
          <w:marLeft w:val="480"/>
          <w:marRight w:val="0"/>
          <w:marTop w:val="0"/>
          <w:marBottom w:val="0"/>
          <w:divBdr>
            <w:top w:val="none" w:sz="0" w:space="0" w:color="auto"/>
            <w:left w:val="none" w:sz="0" w:space="0" w:color="auto"/>
            <w:bottom w:val="none" w:sz="0" w:space="0" w:color="auto"/>
            <w:right w:val="none" w:sz="0" w:space="0" w:color="auto"/>
          </w:divBdr>
        </w:div>
        <w:div w:id="1154565222">
          <w:marLeft w:val="480"/>
          <w:marRight w:val="0"/>
          <w:marTop w:val="0"/>
          <w:marBottom w:val="0"/>
          <w:divBdr>
            <w:top w:val="none" w:sz="0" w:space="0" w:color="auto"/>
            <w:left w:val="none" w:sz="0" w:space="0" w:color="auto"/>
            <w:bottom w:val="none" w:sz="0" w:space="0" w:color="auto"/>
            <w:right w:val="none" w:sz="0" w:space="0" w:color="auto"/>
          </w:divBdr>
        </w:div>
        <w:div w:id="1904752641">
          <w:marLeft w:val="480"/>
          <w:marRight w:val="0"/>
          <w:marTop w:val="0"/>
          <w:marBottom w:val="0"/>
          <w:divBdr>
            <w:top w:val="none" w:sz="0" w:space="0" w:color="auto"/>
            <w:left w:val="none" w:sz="0" w:space="0" w:color="auto"/>
            <w:bottom w:val="none" w:sz="0" w:space="0" w:color="auto"/>
            <w:right w:val="none" w:sz="0" w:space="0" w:color="auto"/>
          </w:divBdr>
        </w:div>
        <w:div w:id="2126462572">
          <w:marLeft w:val="480"/>
          <w:marRight w:val="0"/>
          <w:marTop w:val="0"/>
          <w:marBottom w:val="0"/>
          <w:divBdr>
            <w:top w:val="none" w:sz="0" w:space="0" w:color="auto"/>
            <w:left w:val="none" w:sz="0" w:space="0" w:color="auto"/>
            <w:bottom w:val="none" w:sz="0" w:space="0" w:color="auto"/>
            <w:right w:val="none" w:sz="0" w:space="0" w:color="auto"/>
          </w:divBdr>
        </w:div>
        <w:div w:id="1119955214">
          <w:marLeft w:val="480"/>
          <w:marRight w:val="0"/>
          <w:marTop w:val="0"/>
          <w:marBottom w:val="0"/>
          <w:divBdr>
            <w:top w:val="none" w:sz="0" w:space="0" w:color="auto"/>
            <w:left w:val="none" w:sz="0" w:space="0" w:color="auto"/>
            <w:bottom w:val="none" w:sz="0" w:space="0" w:color="auto"/>
            <w:right w:val="none" w:sz="0" w:space="0" w:color="auto"/>
          </w:divBdr>
        </w:div>
        <w:div w:id="684987641">
          <w:marLeft w:val="480"/>
          <w:marRight w:val="0"/>
          <w:marTop w:val="0"/>
          <w:marBottom w:val="0"/>
          <w:divBdr>
            <w:top w:val="none" w:sz="0" w:space="0" w:color="auto"/>
            <w:left w:val="none" w:sz="0" w:space="0" w:color="auto"/>
            <w:bottom w:val="none" w:sz="0" w:space="0" w:color="auto"/>
            <w:right w:val="none" w:sz="0" w:space="0" w:color="auto"/>
          </w:divBdr>
        </w:div>
        <w:div w:id="2079550496">
          <w:marLeft w:val="480"/>
          <w:marRight w:val="0"/>
          <w:marTop w:val="0"/>
          <w:marBottom w:val="0"/>
          <w:divBdr>
            <w:top w:val="none" w:sz="0" w:space="0" w:color="auto"/>
            <w:left w:val="none" w:sz="0" w:space="0" w:color="auto"/>
            <w:bottom w:val="none" w:sz="0" w:space="0" w:color="auto"/>
            <w:right w:val="none" w:sz="0" w:space="0" w:color="auto"/>
          </w:divBdr>
        </w:div>
        <w:div w:id="1171674655">
          <w:marLeft w:val="480"/>
          <w:marRight w:val="0"/>
          <w:marTop w:val="0"/>
          <w:marBottom w:val="0"/>
          <w:divBdr>
            <w:top w:val="none" w:sz="0" w:space="0" w:color="auto"/>
            <w:left w:val="none" w:sz="0" w:space="0" w:color="auto"/>
            <w:bottom w:val="none" w:sz="0" w:space="0" w:color="auto"/>
            <w:right w:val="none" w:sz="0" w:space="0" w:color="auto"/>
          </w:divBdr>
        </w:div>
        <w:div w:id="1924800732">
          <w:marLeft w:val="480"/>
          <w:marRight w:val="0"/>
          <w:marTop w:val="0"/>
          <w:marBottom w:val="0"/>
          <w:divBdr>
            <w:top w:val="none" w:sz="0" w:space="0" w:color="auto"/>
            <w:left w:val="none" w:sz="0" w:space="0" w:color="auto"/>
            <w:bottom w:val="none" w:sz="0" w:space="0" w:color="auto"/>
            <w:right w:val="none" w:sz="0" w:space="0" w:color="auto"/>
          </w:divBdr>
        </w:div>
        <w:div w:id="915283264">
          <w:marLeft w:val="480"/>
          <w:marRight w:val="0"/>
          <w:marTop w:val="0"/>
          <w:marBottom w:val="0"/>
          <w:divBdr>
            <w:top w:val="none" w:sz="0" w:space="0" w:color="auto"/>
            <w:left w:val="none" w:sz="0" w:space="0" w:color="auto"/>
            <w:bottom w:val="none" w:sz="0" w:space="0" w:color="auto"/>
            <w:right w:val="none" w:sz="0" w:space="0" w:color="auto"/>
          </w:divBdr>
        </w:div>
        <w:div w:id="366832073">
          <w:marLeft w:val="480"/>
          <w:marRight w:val="0"/>
          <w:marTop w:val="0"/>
          <w:marBottom w:val="0"/>
          <w:divBdr>
            <w:top w:val="none" w:sz="0" w:space="0" w:color="auto"/>
            <w:left w:val="none" w:sz="0" w:space="0" w:color="auto"/>
            <w:bottom w:val="none" w:sz="0" w:space="0" w:color="auto"/>
            <w:right w:val="none" w:sz="0" w:space="0" w:color="auto"/>
          </w:divBdr>
        </w:div>
        <w:div w:id="295185976">
          <w:marLeft w:val="480"/>
          <w:marRight w:val="0"/>
          <w:marTop w:val="0"/>
          <w:marBottom w:val="0"/>
          <w:divBdr>
            <w:top w:val="none" w:sz="0" w:space="0" w:color="auto"/>
            <w:left w:val="none" w:sz="0" w:space="0" w:color="auto"/>
            <w:bottom w:val="none" w:sz="0" w:space="0" w:color="auto"/>
            <w:right w:val="none" w:sz="0" w:space="0" w:color="auto"/>
          </w:divBdr>
        </w:div>
        <w:div w:id="51466478">
          <w:marLeft w:val="480"/>
          <w:marRight w:val="0"/>
          <w:marTop w:val="0"/>
          <w:marBottom w:val="0"/>
          <w:divBdr>
            <w:top w:val="none" w:sz="0" w:space="0" w:color="auto"/>
            <w:left w:val="none" w:sz="0" w:space="0" w:color="auto"/>
            <w:bottom w:val="none" w:sz="0" w:space="0" w:color="auto"/>
            <w:right w:val="none" w:sz="0" w:space="0" w:color="auto"/>
          </w:divBdr>
        </w:div>
        <w:div w:id="1652365470">
          <w:marLeft w:val="480"/>
          <w:marRight w:val="0"/>
          <w:marTop w:val="0"/>
          <w:marBottom w:val="0"/>
          <w:divBdr>
            <w:top w:val="none" w:sz="0" w:space="0" w:color="auto"/>
            <w:left w:val="none" w:sz="0" w:space="0" w:color="auto"/>
            <w:bottom w:val="none" w:sz="0" w:space="0" w:color="auto"/>
            <w:right w:val="none" w:sz="0" w:space="0" w:color="auto"/>
          </w:divBdr>
        </w:div>
        <w:div w:id="1526871911">
          <w:marLeft w:val="480"/>
          <w:marRight w:val="0"/>
          <w:marTop w:val="0"/>
          <w:marBottom w:val="0"/>
          <w:divBdr>
            <w:top w:val="none" w:sz="0" w:space="0" w:color="auto"/>
            <w:left w:val="none" w:sz="0" w:space="0" w:color="auto"/>
            <w:bottom w:val="none" w:sz="0" w:space="0" w:color="auto"/>
            <w:right w:val="none" w:sz="0" w:space="0" w:color="auto"/>
          </w:divBdr>
        </w:div>
        <w:div w:id="1574849629">
          <w:marLeft w:val="480"/>
          <w:marRight w:val="0"/>
          <w:marTop w:val="0"/>
          <w:marBottom w:val="0"/>
          <w:divBdr>
            <w:top w:val="none" w:sz="0" w:space="0" w:color="auto"/>
            <w:left w:val="none" w:sz="0" w:space="0" w:color="auto"/>
            <w:bottom w:val="none" w:sz="0" w:space="0" w:color="auto"/>
            <w:right w:val="none" w:sz="0" w:space="0" w:color="auto"/>
          </w:divBdr>
        </w:div>
        <w:div w:id="79183227">
          <w:marLeft w:val="480"/>
          <w:marRight w:val="0"/>
          <w:marTop w:val="0"/>
          <w:marBottom w:val="0"/>
          <w:divBdr>
            <w:top w:val="none" w:sz="0" w:space="0" w:color="auto"/>
            <w:left w:val="none" w:sz="0" w:space="0" w:color="auto"/>
            <w:bottom w:val="none" w:sz="0" w:space="0" w:color="auto"/>
            <w:right w:val="none" w:sz="0" w:space="0" w:color="auto"/>
          </w:divBdr>
        </w:div>
        <w:div w:id="97457055">
          <w:marLeft w:val="480"/>
          <w:marRight w:val="0"/>
          <w:marTop w:val="0"/>
          <w:marBottom w:val="0"/>
          <w:divBdr>
            <w:top w:val="none" w:sz="0" w:space="0" w:color="auto"/>
            <w:left w:val="none" w:sz="0" w:space="0" w:color="auto"/>
            <w:bottom w:val="none" w:sz="0" w:space="0" w:color="auto"/>
            <w:right w:val="none" w:sz="0" w:space="0" w:color="auto"/>
          </w:divBdr>
        </w:div>
        <w:div w:id="1875457528">
          <w:marLeft w:val="480"/>
          <w:marRight w:val="0"/>
          <w:marTop w:val="0"/>
          <w:marBottom w:val="0"/>
          <w:divBdr>
            <w:top w:val="none" w:sz="0" w:space="0" w:color="auto"/>
            <w:left w:val="none" w:sz="0" w:space="0" w:color="auto"/>
            <w:bottom w:val="none" w:sz="0" w:space="0" w:color="auto"/>
            <w:right w:val="none" w:sz="0" w:space="0" w:color="auto"/>
          </w:divBdr>
        </w:div>
        <w:div w:id="167596406">
          <w:marLeft w:val="480"/>
          <w:marRight w:val="0"/>
          <w:marTop w:val="0"/>
          <w:marBottom w:val="0"/>
          <w:divBdr>
            <w:top w:val="none" w:sz="0" w:space="0" w:color="auto"/>
            <w:left w:val="none" w:sz="0" w:space="0" w:color="auto"/>
            <w:bottom w:val="none" w:sz="0" w:space="0" w:color="auto"/>
            <w:right w:val="none" w:sz="0" w:space="0" w:color="auto"/>
          </w:divBdr>
        </w:div>
        <w:div w:id="1231840697">
          <w:marLeft w:val="480"/>
          <w:marRight w:val="0"/>
          <w:marTop w:val="0"/>
          <w:marBottom w:val="0"/>
          <w:divBdr>
            <w:top w:val="none" w:sz="0" w:space="0" w:color="auto"/>
            <w:left w:val="none" w:sz="0" w:space="0" w:color="auto"/>
            <w:bottom w:val="none" w:sz="0" w:space="0" w:color="auto"/>
            <w:right w:val="none" w:sz="0" w:space="0" w:color="auto"/>
          </w:divBdr>
        </w:div>
        <w:div w:id="430667843">
          <w:marLeft w:val="480"/>
          <w:marRight w:val="0"/>
          <w:marTop w:val="0"/>
          <w:marBottom w:val="0"/>
          <w:divBdr>
            <w:top w:val="none" w:sz="0" w:space="0" w:color="auto"/>
            <w:left w:val="none" w:sz="0" w:space="0" w:color="auto"/>
            <w:bottom w:val="none" w:sz="0" w:space="0" w:color="auto"/>
            <w:right w:val="none" w:sz="0" w:space="0" w:color="auto"/>
          </w:divBdr>
        </w:div>
        <w:div w:id="391538938">
          <w:marLeft w:val="480"/>
          <w:marRight w:val="0"/>
          <w:marTop w:val="0"/>
          <w:marBottom w:val="0"/>
          <w:divBdr>
            <w:top w:val="none" w:sz="0" w:space="0" w:color="auto"/>
            <w:left w:val="none" w:sz="0" w:space="0" w:color="auto"/>
            <w:bottom w:val="none" w:sz="0" w:space="0" w:color="auto"/>
            <w:right w:val="none" w:sz="0" w:space="0" w:color="auto"/>
          </w:divBdr>
        </w:div>
        <w:div w:id="1875147720">
          <w:marLeft w:val="480"/>
          <w:marRight w:val="0"/>
          <w:marTop w:val="0"/>
          <w:marBottom w:val="0"/>
          <w:divBdr>
            <w:top w:val="none" w:sz="0" w:space="0" w:color="auto"/>
            <w:left w:val="none" w:sz="0" w:space="0" w:color="auto"/>
            <w:bottom w:val="none" w:sz="0" w:space="0" w:color="auto"/>
            <w:right w:val="none" w:sz="0" w:space="0" w:color="auto"/>
          </w:divBdr>
        </w:div>
        <w:div w:id="1053501976">
          <w:marLeft w:val="480"/>
          <w:marRight w:val="0"/>
          <w:marTop w:val="0"/>
          <w:marBottom w:val="0"/>
          <w:divBdr>
            <w:top w:val="none" w:sz="0" w:space="0" w:color="auto"/>
            <w:left w:val="none" w:sz="0" w:space="0" w:color="auto"/>
            <w:bottom w:val="none" w:sz="0" w:space="0" w:color="auto"/>
            <w:right w:val="none" w:sz="0" w:space="0" w:color="auto"/>
          </w:divBdr>
        </w:div>
        <w:div w:id="1695761588">
          <w:marLeft w:val="480"/>
          <w:marRight w:val="0"/>
          <w:marTop w:val="0"/>
          <w:marBottom w:val="0"/>
          <w:divBdr>
            <w:top w:val="none" w:sz="0" w:space="0" w:color="auto"/>
            <w:left w:val="none" w:sz="0" w:space="0" w:color="auto"/>
            <w:bottom w:val="none" w:sz="0" w:space="0" w:color="auto"/>
            <w:right w:val="none" w:sz="0" w:space="0" w:color="auto"/>
          </w:divBdr>
        </w:div>
        <w:div w:id="284049016">
          <w:marLeft w:val="480"/>
          <w:marRight w:val="0"/>
          <w:marTop w:val="0"/>
          <w:marBottom w:val="0"/>
          <w:divBdr>
            <w:top w:val="none" w:sz="0" w:space="0" w:color="auto"/>
            <w:left w:val="none" w:sz="0" w:space="0" w:color="auto"/>
            <w:bottom w:val="none" w:sz="0" w:space="0" w:color="auto"/>
            <w:right w:val="none" w:sz="0" w:space="0" w:color="auto"/>
          </w:divBdr>
        </w:div>
        <w:div w:id="1077553941">
          <w:marLeft w:val="480"/>
          <w:marRight w:val="0"/>
          <w:marTop w:val="0"/>
          <w:marBottom w:val="0"/>
          <w:divBdr>
            <w:top w:val="none" w:sz="0" w:space="0" w:color="auto"/>
            <w:left w:val="none" w:sz="0" w:space="0" w:color="auto"/>
            <w:bottom w:val="none" w:sz="0" w:space="0" w:color="auto"/>
            <w:right w:val="none" w:sz="0" w:space="0" w:color="auto"/>
          </w:divBdr>
        </w:div>
        <w:div w:id="727991364">
          <w:marLeft w:val="480"/>
          <w:marRight w:val="0"/>
          <w:marTop w:val="0"/>
          <w:marBottom w:val="0"/>
          <w:divBdr>
            <w:top w:val="none" w:sz="0" w:space="0" w:color="auto"/>
            <w:left w:val="none" w:sz="0" w:space="0" w:color="auto"/>
            <w:bottom w:val="none" w:sz="0" w:space="0" w:color="auto"/>
            <w:right w:val="none" w:sz="0" w:space="0" w:color="auto"/>
          </w:divBdr>
        </w:div>
        <w:div w:id="671951350">
          <w:marLeft w:val="480"/>
          <w:marRight w:val="0"/>
          <w:marTop w:val="0"/>
          <w:marBottom w:val="0"/>
          <w:divBdr>
            <w:top w:val="none" w:sz="0" w:space="0" w:color="auto"/>
            <w:left w:val="none" w:sz="0" w:space="0" w:color="auto"/>
            <w:bottom w:val="none" w:sz="0" w:space="0" w:color="auto"/>
            <w:right w:val="none" w:sz="0" w:space="0" w:color="auto"/>
          </w:divBdr>
        </w:div>
        <w:div w:id="1098872075">
          <w:marLeft w:val="480"/>
          <w:marRight w:val="0"/>
          <w:marTop w:val="0"/>
          <w:marBottom w:val="0"/>
          <w:divBdr>
            <w:top w:val="none" w:sz="0" w:space="0" w:color="auto"/>
            <w:left w:val="none" w:sz="0" w:space="0" w:color="auto"/>
            <w:bottom w:val="none" w:sz="0" w:space="0" w:color="auto"/>
            <w:right w:val="none" w:sz="0" w:space="0" w:color="auto"/>
          </w:divBdr>
        </w:div>
        <w:div w:id="2131969786">
          <w:marLeft w:val="480"/>
          <w:marRight w:val="0"/>
          <w:marTop w:val="0"/>
          <w:marBottom w:val="0"/>
          <w:divBdr>
            <w:top w:val="none" w:sz="0" w:space="0" w:color="auto"/>
            <w:left w:val="none" w:sz="0" w:space="0" w:color="auto"/>
            <w:bottom w:val="none" w:sz="0" w:space="0" w:color="auto"/>
            <w:right w:val="none" w:sz="0" w:space="0" w:color="auto"/>
          </w:divBdr>
        </w:div>
        <w:div w:id="978419583">
          <w:marLeft w:val="480"/>
          <w:marRight w:val="0"/>
          <w:marTop w:val="0"/>
          <w:marBottom w:val="0"/>
          <w:divBdr>
            <w:top w:val="none" w:sz="0" w:space="0" w:color="auto"/>
            <w:left w:val="none" w:sz="0" w:space="0" w:color="auto"/>
            <w:bottom w:val="none" w:sz="0" w:space="0" w:color="auto"/>
            <w:right w:val="none" w:sz="0" w:space="0" w:color="auto"/>
          </w:divBdr>
        </w:div>
        <w:div w:id="2095860639">
          <w:marLeft w:val="480"/>
          <w:marRight w:val="0"/>
          <w:marTop w:val="0"/>
          <w:marBottom w:val="0"/>
          <w:divBdr>
            <w:top w:val="none" w:sz="0" w:space="0" w:color="auto"/>
            <w:left w:val="none" w:sz="0" w:space="0" w:color="auto"/>
            <w:bottom w:val="none" w:sz="0" w:space="0" w:color="auto"/>
            <w:right w:val="none" w:sz="0" w:space="0" w:color="auto"/>
          </w:divBdr>
        </w:div>
        <w:div w:id="687215593">
          <w:marLeft w:val="480"/>
          <w:marRight w:val="0"/>
          <w:marTop w:val="0"/>
          <w:marBottom w:val="0"/>
          <w:divBdr>
            <w:top w:val="none" w:sz="0" w:space="0" w:color="auto"/>
            <w:left w:val="none" w:sz="0" w:space="0" w:color="auto"/>
            <w:bottom w:val="none" w:sz="0" w:space="0" w:color="auto"/>
            <w:right w:val="none" w:sz="0" w:space="0" w:color="auto"/>
          </w:divBdr>
        </w:div>
        <w:div w:id="159545508">
          <w:marLeft w:val="480"/>
          <w:marRight w:val="0"/>
          <w:marTop w:val="0"/>
          <w:marBottom w:val="0"/>
          <w:divBdr>
            <w:top w:val="none" w:sz="0" w:space="0" w:color="auto"/>
            <w:left w:val="none" w:sz="0" w:space="0" w:color="auto"/>
            <w:bottom w:val="none" w:sz="0" w:space="0" w:color="auto"/>
            <w:right w:val="none" w:sz="0" w:space="0" w:color="auto"/>
          </w:divBdr>
        </w:div>
        <w:div w:id="1410811707">
          <w:marLeft w:val="480"/>
          <w:marRight w:val="0"/>
          <w:marTop w:val="0"/>
          <w:marBottom w:val="0"/>
          <w:divBdr>
            <w:top w:val="none" w:sz="0" w:space="0" w:color="auto"/>
            <w:left w:val="none" w:sz="0" w:space="0" w:color="auto"/>
            <w:bottom w:val="none" w:sz="0" w:space="0" w:color="auto"/>
            <w:right w:val="none" w:sz="0" w:space="0" w:color="auto"/>
          </w:divBdr>
        </w:div>
        <w:div w:id="1247810829">
          <w:marLeft w:val="480"/>
          <w:marRight w:val="0"/>
          <w:marTop w:val="0"/>
          <w:marBottom w:val="0"/>
          <w:divBdr>
            <w:top w:val="none" w:sz="0" w:space="0" w:color="auto"/>
            <w:left w:val="none" w:sz="0" w:space="0" w:color="auto"/>
            <w:bottom w:val="none" w:sz="0" w:space="0" w:color="auto"/>
            <w:right w:val="none" w:sz="0" w:space="0" w:color="auto"/>
          </w:divBdr>
        </w:div>
        <w:div w:id="484784349">
          <w:marLeft w:val="480"/>
          <w:marRight w:val="0"/>
          <w:marTop w:val="0"/>
          <w:marBottom w:val="0"/>
          <w:divBdr>
            <w:top w:val="none" w:sz="0" w:space="0" w:color="auto"/>
            <w:left w:val="none" w:sz="0" w:space="0" w:color="auto"/>
            <w:bottom w:val="none" w:sz="0" w:space="0" w:color="auto"/>
            <w:right w:val="none" w:sz="0" w:space="0" w:color="auto"/>
          </w:divBdr>
        </w:div>
        <w:div w:id="332802732">
          <w:marLeft w:val="480"/>
          <w:marRight w:val="0"/>
          <w:marTop w:val="0"/>
          <w:marBottom w:val="0"/>
          <w:divBdr>
            <w:top w:val="none" w:sz="0" w:space="0" w:color="auto"/>
            <w:left w:val="none" w:sz="0" w:space="0" w:color="auto"/>
            <w:bottom w:val="none" w:sz="0" w:space="0" w:color="auto"/>
            <w:right w:val="none" w:sz="0" w:space="0" w:color="auto"/>
          </w:divBdr>
        </w:div>
        <w:div w:id="316111304">
          <w:marLeft w:val="480"/>
          <w:marRight w:val="0"/>
          <w:marTop w:val="0"/>
          <w:marBottom w:val="0"/>
          <w:divBdr>
            <w:top w:val="none" w:sz="0" w:space="0" w:color="auto"/>
            <w:left w:val="none" w:sz="0" w:space="0" w:color="auto"/>
            <w:bottom w:val="none" w:sz="0" w:space="0" w:color="auto"/>
            <w:right w:val="none" w:sz="0" w:space="0" w:color="auto"/>
          </w:divBdr>
        </w:div>
        <w:div w:id="1971521138">
          <w:marLeft w:val="480"/>
          <w:marRight w:val="0"/>
          <w:marTop w:val="0"/>
          <w:marBottom w:val="0"/>
          <w:divBdr>
            <w:top w:val="none" w:sz="0" w:space="0" w:color="auto"/>
            <w:left w:val="none" w:sz="0" w:space="0" w:color="auto"/>
            <w:bottom w:val="none" w:sz="0" w:space="0" w:color="auto"/>
            <w:right w:val="none" w:sz="0" w:space="0" w:color="auto"/>
          </w:divBdr>
        </w:div>
        <w:div w:id="1123428643">
          <w:marLeft w:val="480"/>
          <w:marRight w:val="0"/>
          <w:marTop w:val="0"/>
          <w:marBottom w:val="0"/>
          <w:divBdr>
            <w:top w:val="none" w:sz="0" w:space="0" w:color="auto"/>
            <w:left w:val="none" w:sz="0" w:space="0" w:color="auto"/>
            <w:bottom w:val="none" w:sz="0" w:space="0" w:color="auto"/>
            <w:right w:val="none" w:sz="0" w:space="0" w:color="auto"/>
          </w:divBdr>
        </w:div>
        <w:div w:id="62997409">
          <w:marLeft w:val="480"/>
          <w:marRight w:val="0"/>
          <w:marTop w:val="0"/>
          <w:marBottom w:val="0"/>
          <w:divBdr>
            <w:top w:val="none" w:sz="0" w:space="0" w:color="auto"/>
            <w:left w:val="none" w:sz="0" w:space="0" w:color="auto"/>
            <w:bottom w:val="none" w:sz="0" w:space="0" w:color="auto"/>
            <w:right w:val="none" w:sz="0" w:space="0" w:color="auto"/>
          </w:divBdr>
        </w:div>
      </w:divsChild>
    </w:div>
    <w:div w:id="1965378263">
      <w:bodyDiv w:val="1"/>
      <w:marLeft w:val="0"/>
      <w:marRight w:val="0"/>
      <w:marTop w:val="0"/>
      <w:marBottom w:val="0"/>
      <w:divBdr>
        <w:top w:val="none" w:sz="0" w:space="0" w:color="auto"/>
        <w:left w:val="none" w:sz="0" w:space="0" w:color="auto"/>
        <w:bottom w:val="none" w:sz="0" w:space="0" w:color="auto"/>
        <w:right w:val="none" w:sz="0" w:space="0" w:color="auto"/>
      </w:divBdr>
    </w:div>
    <w:div w:id="1965426509">
      <w:bodyDiv w:val="1"/>
      <w:marLeft w:val="0"/>
      <w:marRight w:val="0"/>
      <w:marTop w:val="0"/>
      <w:marBottom w:val="0"/>
      <w:divBdr>
        <w:top w:val="none" w:sz="0" w:space="0" w:color="auto"/>
        <w:left w:val="none" w:sz="0" w:space="0" w:color="auto"/>
        <w:bottom w:val="none" w:sz="0" w:space="0" w:color="auto"/>
        <w:right w:val="none" w:sz="0" w:space="0" w:color="auto"/>
      </w:divBdr>
    </w:div>
    <w:div w:id="1966615638">
      <w:bodyDiv w:val="1"/>
      <w:marLeft w:val="0"/>
      <w:marRight w:val="0"/>
      <w:marTop w:val="0"/>
      <w:marBottom w:val="0"/>
      <w:divBdr>
        <w:top w:val="none" w:sz="0" w:space="0" w:color="auto"/>
        <w:left w:val="none" w:sz="0" w:space="0" w:color="auto"/>
        <w:bottom w:val="none" w:sz="0" w:space="0" w:color="auto"/>
        <w:right w:val="none" w:sz="0" w:space="0" w:color="auto"/>
      </w:divBdr>
    </w:div>
    <w:div w:id="1966815984">
      <w:bodyDiv w:val="1"/>
      <w:marLeft w:val="0"/>
      <w:marRight w:val="0"/>
      <w:marTop w:val="0"/>
      <w:marBottom w:val="0"/>
      <w:divBdr>
        <w:top w:val="none" w:sz="0" w:space="0" w:color="auto"/>
        <w:left w:val="none" w:sz="0" w:space="0" w:color="auto"/>
        <w:bottom w:val="none" w:sz="0" w:space="0" w:color="auto"/>
        <w:right w:val="none" w:sz="0" w:space="0" w:color="auto"/>
      </w:divBdr>
    </w:div>
    <w:div w:id="1967271863">
      <w:bodyDiv w:val="1"/>
      <w:marLeft w:val="0"/>
      <w:marRight w:val="0"/>
      <w:marTop w:val="0"/>
      <w:marBottom w:val="0"/>
      <w:divBdr>
        <w:top w:val="none" w:sz="0" w:space="0" w:color="auto"/>
        <w:left w:val="none" w:sz="0" w:space="0" w:color="auto"/>
        <w:bottom w:val="none" w:sz="0" w:space="0" w:color="auto"/>
        <w:right w:val="none" w:sz="0" w:space="0" w:color="auto"/>
      </w:divBdr>
    </w:div>
    <w:div w:id="197167176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359830">
      <w:bodyDiv w:val="1"/>
      <w:marLeft w:val="0"/>
      <w:marRight w:val="0"/>
      <w:marTop w:val="0"/>
      <w:marBottom w:val="0"/>
      <w:divBdr>
        <w:top w:val="none" w:sz="0" w:space="0" w:color="auto"/>
        <w:left w:val="none" w:sz="0" w:space="0" w:color="auto"/>
        <w:bottom w:val="none" w:sz="0" w:space="0" w:color="auto"/>
        <w:right w:val="none" w:sz="0" w:space="0" w:color="auto"/>
      </w:divBdr>
    </w:div>
    <w:div w:id="1976131844">
      <w:bodyDiv w:val="1"/>
      <w:marLeft w:val="0"/>
      <w:marRight w:val="0"/>
      <w:marTop w:val="0"/>
      <w:marBottom w:val="0"/>
      <w:divBdr>
        <w:top w:val="none" w:sz="0" w:space="0" w:color="auto"/>
        <w:left w:val="none" w:sz="0" w:space="0" w:color="auto"/>
        <w:bottom w:val="none" w:sz="0" w:space="0" w:color="auto"/>
        <w:right w:val="none" w:sz="0" w:space="0" w:color="auto"/>
      </w:divBdr>
    </w:div>
    <w:div w:id="1978945562">
      <w:bodyDiv w:val="1"/>
      <w:marLeft w:val="0"/>
      <w:marRight w:val="0"/>
      <w:marTop w:val="0"/>
      <w:marBottom w:val="0"/>
      <w:divBdr>
        <w:top w:val="none" w:sz="0" w:space="0" w:color="auto"/>
        <w:left w:val="none" w:sz="0" w:space="0" w:color="auto"/>
        <w:bottom w:val="none" w:sz="0" w:space="0" w:color="auto"/>
        <w:right w:val="none" w:sz="0" w:space="0" w:color="auto"/>
      </w:divBdr>
    </w:div>
    <w:div w:id="1983845398">
      <w:bodyDiv w:val="1"/>
      <w:marLeft w:val="0"/>
      <w:marRight w:val="0"/>
      <w:marTop w:val="0"/>
      <w:marBottom w:val="0"/>
      <w:divBdr>
        <w:top w:val="none" w:sz="0" w:space="0" w:color="auto"/>
        <w:left w:val="none" w:sz="0" w:space="0" w:color="auto"/>
        <w:bottom w:val="none" w:sz="0" w:space="0" w:color="auto"/>
        <w:right w:val="none" w:sz="0" w:space="0" w:color="auto"/>
      </w:divBdr>
    </w:div>
    <w:div w:id="1989507578">
      <w:bodyDiv w:val="1"/>
      <w:marLeft w:val="0"/>
      <w:marRight w:val="0"/>
      <w:marTop w:val="0"/>
      <w:marBottom w:val="0"/>
      <w:divBdr>
        <w:top w:val="none" w:sz="0" w:space="0" w:color="auto"/>
        <w:left w:val="none" w:sz="0" w:space="0" w:color="auto"/>
        <w:bottom w:val="none" w:sz="0" w:space="0" w:color="auto"/>
        <w:right w:val="none" w:sz="0" w:space="0" w:color="auto"/>
      </w:divBdr>
    </w:div>
    <w:div w:id="1992177982">
      <w:bodyDiv w:val="1"/>
      <w:marLeft w:val="0"/>
      <w:marRight w:val="0"/>
      <w:marTop w:val="0"/>
      <w:marBottom w:val="0"/>
      <w:divBdr>
        <w:top w:val="none" w:sz="0" w:space="0" w:color="auto"/>
        <w:left w:val="none" w:sz="0" w:space="0" w:color="auto"/>
        <w:bottom w:val="none" w:sz="0" w:space="0" w:color="auto"/>
        <w:right w:val="none" w:sz="0" w:space="0" w:color="auto"/>
      </w:divBdr>
    </w:div>
    <w:div w:id="1993948639">
      <w:bodyDiv w:val="1"/>
      <w:marLeft w:val="0"/>
      <w:marRight w:val="0"/>
      <w:marTop w:val="0"/>
      <w:marBottom w:val="0"/>
      <w:divBdr>
        <w:top w:val="none" w:sz="0" w:space="0" w:color="auto"/>
        <w:left w:val="none" w:sz="0" w:space="0" w:color="auto"/>
        <w:bottom w:val="none" w:sz="0" w:space="0" w:color="auto"/>
        <w:right w:val="none" w:sz="0" w:space="0" w:color="auto"/>
      </w:divBdr>
    </w:div>
    <w:div w:id="1995446492">
      <w:bodyDiv w:val="1"/>
      <w:marLeft w:val="0"/>
      <w:marRight w:val="0"/>
      <w:marTop w:val="0"/>
      <w:marBottom w:val="0"/>
      <w:divBdr>
        <w:top w:val="none" w:sz="0" w:space="0" w:color="auto"/>
        <w:left w:val="none" w:sz="0" w:space="0" w:color="auto"/>
        <w:bottom w:val="none" w:sz="0" w:space="0" w:color="auto"/>
        <w:right w:val="none" w:sz="0" w:space="0" w:color="auto"/>
      </w:divBdr>
    </w:div>
    <w:div w:id="2001810176">
      <w:bodyDiv w:val="1"/>
      <w:marLeft w:val="0"/>
      <w:marRight w:val="0"/>
      <w:marTop w:val="0"/>
      <w:marBottom w:val="0"/>
      <w:divBdr>
        <w:top w:val="none" w:sz="0" w:space="0" w:color="auto"/>
        <w:left w:val="none" w:sz="0" w:space="0" w:color="auto"/>
        <w:bottom w:val="none" w:sz="0" w:space="0" w:color="auto"/>
        <w:right w:val="none" w:sz="0" w:space="0" w:color="auto"/>
      </w:divBdr>
    </w:div>
    <w:div w:id="2005666991">
      <w:bodyDiv w:val="1"/>
      <w:marLeft w:val="0"/>
      <w:marRight w:val="0"/>
      <w:marTop w:val="0"/>
      <w:marBottom w:val="0"/>
      <w:divBdr>
        <w:top w:val="none" w:sz="0" w:space="0" w:color="auto"/>
        <w:left w:val="none" w:sz="0" w:space="0" w:color="auto"/>
        <w:bottom w:val="none" w:sz="0" w:space="0" w:color="auto"/>
        <w:right w:val="none" w:sz="0" w:space="0" w:color="auto"/>
      </w:divBdr>
    </w:div>
    <w:div w:id="2006349540">
      <w:bodyDiv w:val="1"/>
      <w:marLeft w:val="0"/>
      <w:marRight w:val="0"/>
      <w:marTop w:val="0"/>
      <w:marBottom w:val="0"/>
      <w:divBdr>
        <w:top w:val="none" w:sz="0" w:space="0" w:color="auto"/>
        <w:left w:val="none" w:sz="0" w:space="0" w:color="auto"/>
        <w:bottom w:val="none" w:sz="0" w:space="0" w:color="auto"/>
        <w:right w:val="none" w:sz="0" w:space="0" w:color="auto"/>
      </w:divBdr>
    </w:div>
    <w:div w:id="2012222417">
      <w:bodyDiv w:val="1"/>
      <w:marLeft w:val="0"/>
      <w:marRight w:val="0"/>
      <w:marTop w:val="0"/>
      <w:marBottom w:val="0"/>
      <w:divBdr>
        <w:top w:val="none" w:sz="0" w:space="0" w:color="auto"/>
        <w:left w:val="none" w:sz="0" w:space="0" w:color="auto"/>
        <w:bottom w:val="none" w:sz="0" w:space="0" w:color="auto"/>
        <w:right w:val="none" w:sz="0" w:space="0" w:color="auto"/>
      </w:divBdr>
    </w:div>
    <w:div w:id="2013952079">
      <w:bodyDiv w:val="1"/>
      <w:marLeft w:val="0"/>
      <w:marRight w:val="0"/>
      <w:marTop w:val="0"/>
      <w:marBottom w:val="0"/>
      <w:divBdr>
        <w:top w:val="none" w:sz="0" w:space="0" w:color="auto"/>
        <w:left w:val="none" w:sz="0" w:space="0" w:color="auto"/>
        <w:bottom w:val="none" w:sz="0" w:space="0" w:color="auto"/>
        <w:right w:val="none" w:sz="0" w:space="0" w:color="auto"/>
      </w:divBdr>
    </w:div>
    <w:div w:id="2014527606">
      <w:bodyDiv w:val="1"/>
      <w:marLeft w:val="0"/>
      <w:marRight w:val="0"/>
      <w:marTop w:val="0"/>
      <w:marBottom w:val="0"/>
      <w:divBdr>
        <w:top w:val="none" w:sz="0" w:space="0" w:color="auto"/>
        <w:left w:val="none" w:sz="0" w:space="0" w:color="auto"/>
        <w:bottom w:val="none" w:sz="0" w:space="0" w:color="auto"/>
        <w:right w:val="none" w:sz="0" w:space="0" w:color="auto"/>
      </w:divBdr>
    </w:div>
    <w:div w:id="2014530614">
      <w:bodyDiv w:val="1"/>
      <w:marLeft w:val="0"/>
      <w:marRight w:val="0"/>
      <w:marTop w:val="0"/>
      <w:marBottom w:val="0"/>
      <w:divBdr>
        <w:top w:val="none" w:sz="0" w:space="0" w:color="auto"/>
        <w:left w:val="none" w:sz="0" w:space="0" w:color="auto"/>
        <w:bottom w:val="none" w:sz="0" w:space="0" w:color="auto"/>
        <w:right w:val="none" w:sz="0" w:space="0" w:color="auto"/>
      </w:divBdr>
    </w:div>
    <w:div w:id="2018455082">
      <w:bodyDiv w:val="1"/>
      <w:marLeft w:val="0"/>
      <w:marRight w:val="0"/>
      <w:marTop w:val="0"/>
      <w:marBottom w:val="0"/>
      <w:divBdr>
        <w:top w:val="none" w:sz="0" w:space="0" w:color="auto"/>
        <w:left w:val="none" w:sz="0" w:space="0" w:color="auto"/>
        <w:bottom w:val="none" w:sz="0" w:space="0" w:color="auto"/>
        <w:right w:val="none" w:sz="0" w:space="0" w:color="auto"/>
      </w:divBdr>
    </w:div>
    <w:div w:id="2019887985">
      <w:bodyDiv w:val="1"/>
      <w:marLeft w:val="0"/>
      <w:marRight w:val="0"/>
      <w:marTop w:val="0"/>
      <w:marBottom w:val="0"/>
      <w:divBdr>
        <w:top w:val="none" w:sz="0" w:space="0" w:color="auto"/>
        <w:left w:val="none" w:sz="0" w:space="0" w:color="auto"/>
        <w:bottom w:val="none" w:sz="0" w:space="0" w:color="auto"/>
        <w:right w:val="none" w:sz="0" w:space="0" w:color="auto"/>
      </w:divBdr>
    </w:div>
    <w:div w:id="2025088198">
      <w:bodyDiv w:val="1"/>
      <w:marLeft w:val="0"/>
      <w:marRight w:val="0"/>
      <w:marTop w:val="0"/>
      <w:marBottom w:val="0"/>
      <w:divBdr>
        <w:top w:val="none" w:sz="0" w:space="0" w:color="auto"/>
        <w:left w:val="none" w:sz="0" w:space="0" w:color="auto"/>
        <w:bottom w:val="none" w:sz="0" w:space="0" w:color="auto"/>
        <w:right w:val="none" w:sz="0" w:space="0" w:color="auto"/>
      </w:divBdr>
    </w:div>
    <w:div w:id="2025285990">
      <w:bodyDiv w:val="1"/>
      <w:marLeft w:val="0"/>
      <w:marRight w:val="0"/>
      <w:marTop w:val="0"/>
      <w:marBottom w:val="0"/>
      <w:divBdr>
        <w:top w:val="none" w:sz="0" w:space="0" w:color="auto"/>
        <w:left w:val="none" w:sz="0" w:space="0" w:color="auto"/>
        <w:bottom w:val="none" w:sz="0" w:space="0" w:color="auto"/>
        <w:right w:val="none" w:sz="0" w:space="0" w:color="auto"/>
      </w:divBdr>
    </w:div>
    <w:div w:id="2027365314">
      <w:bodyDiv w:val="1"/>
      <w:marLeft w:val="0"/>
      <w:marRight w:val="0"/>
      <w:marTop w:val="0"/>
      <w:marBottom w:val="0"/>
      <w:divBdr>
        <w:top w:val="none" w:sz="0" w:space="0" w:color="auto"/>
        <w:left w:val="none" w:sz="0" w:space="0" w:color="auto"/>
        <w:bottom w:val="none" w:sz="0" w:space="0" w:color="auto"/>
        <w:right w:val="none" w:sz="0" w:space="0" w:color="auto"/>
      </w:divBdr>
    </w:div>
    <w:div w:id="2028871678">
      <w:bodyDiv w:val="1"/>
      <w:marLeft w:val="0"/>
      <w:marRight w:val="0"/>
      <w:marTop w:val="0"/>
      <w:marBottom w:val="0"/>
      <w:divBdr>
        <w:top w:val="none" w:sz="0" w:space="0" w:color="auto"/>
        <w:left w:val="none" w:sz="0" w:space="0" w:color="auto"/>
        <w:bottom w:val="none" w:sz="0" w:space="0" w:color="auto"/>
        <w:right w:val="none" w:sz="0" w:space="0" w:color="auto"/>
      </w:divBdr>
    </w:div>
    <w:div w:id="2031450493">
      <w:bodyDiv w:val="1"/>
      <w:marLeft w:val="0"/>
      <w:marRight w:val="0"/>
      <w:marTop w:val="0"/>
      <w:marBottom w:val="0"/>
      <w:divBdr>
        <w:top w:val="none" w:sz="0" w:space="0" w:color="auto"/>
        <w:left w:val="none" w:sz="0" w:space="0" w:color="auto"/>
        <w:bottom w:val="none" w:sz="0" w:space="0" w:color="auto"/>
        <w:right w:val="none" w:sz="0" w:space="0" w:color="auto"/>
      </w:divBdr>
    </w:div>
    <w:div w:id="2033920270">
      <w:bodyDiv w:val="1"/>
      <w:marLeft w:val="0"/>
      <w:marRight w:val="0"/>
      <w:marTop w:val="0"/>
      <w:marBottom w:val="0"/>
      <w:divBdr>
        <w:top w:val="none" w:sz="0" w:space="0" w:color="auto"/>
        <w:left w:val="none" w:sz="0" w:space="0" w:color="auto"/>
        <w:bottom w:val="none" w:sz="0" w:space="0" w:color="auto"/>
        <w:right w:val="none" w:sz="0" w:space="0" w:color="auto"/>
      </w:divBdr>
    </w:div>
    <w:div w:id="2035376080">
      <w:bodyDiv w:val="1"/>
      <w:marLeft w:val="0"/>
      <w:marRight w:val="0"/>
      <w:marTop w:val="0"/>
      <w:marBottom w:val="0"/>
      <w:divBdr>
        <w:top w:val="none" w:sz="0" w:space="0" w:color="auto"/>
        <w:left w:val="none" w:sz="0" w:space="0" w:color="auto"/>
        <w:bottom w:val="none" w:sz="0" w:space="0" w:color="auto"/>
        <w:right w:val="none" w:sz="0" w:space="0" w:color="auto"/>
      </w:divBdr>
    </w:div>
    <w:div w:id="2035959401">
      <w:bodyDiv w:val="1"/>
      <w:marLeft w:val="0"/>
      <w:marRight w:val="0"/>
      <w:marTop w:val="0"/>
      <w:marBottom w:val="0"/>
      <w:divBdr>
        <w:top w:val="none" w:sz="0" w:space="0" w:color="auto"/>
        <w:left w:val="none" w:sz="0" w:space="0" w:color="auto"/>
        <w:bottom w:val="none" w:sz="0" w:space="0" w:color="auto"/>
        <w:right w:val="none" w:sz="0" w:space="0" w:color="auto"/>
      </w:divBdr>
    </w:div>
    <w:div w:id="2037189244">
      <w:bodyDiv w:val="1"/>
      <w:marLeft w:val="0"/>
      <w:marRight w:val="0"/>
      <w:marTop w:val="0"/>
      <w:marBottom w:val="0"/>
      <w:divBdr>
        <w:top w:val="none" w:sz="0" w:space="0" w:color="auto"/>
        <w:left w:val="none" w:sz="0" w:space="0" w:color="auto"/>
        <w:bottom w:val="none" w:sz="0" w:space="0" w:color="auto"/>
        <w:right w:val="none" w:sz="0" w:space="0" w:color="auto"/>
      </w:divBdr>
    </w:div>
    <w:div w:id="2038504629">
      <w:bodyDiv w:val="1"/>
      <w:marLeft w:val="0"/>
      <w:marRight w:val="0"/>
      <w:marTop w:val="0"/>
      <w:marBottom w:val="0"/>
      <w:divBdr>
        <w:top w:val="none" w:sz="0" w:space="0" w:color="auto"/>
        <w:left w:val="none" w:sz="0" w:space="0" w:color="auto"/>
        <w:bottom w:val="none" w:sz="0" w:space="0" w:color="auto"/>
        <w:right w:val="none" w:sz="0" w:space="0" w:color="auto"/>
      </w:divBdr>
    </w:div>
    <w:div w:id="2060274463">
      <w:bodyDiv w:val="1"/>
      <w:marLeft w:val="0"/>
      <w:marRight w:val="0"/>
      <w:marTop w:val="0"/>
      <w:marBottom w:val="0"/>
      <w:divBdr>
        <w:top w:val="none" w:sz="0" w:space="0" w:color="auto"/>
        <w:left w:val="none" w:sz="0" w:space="0" w:color="auto"/>
        <w:bottom w:val="none" w:sz="0" w:space="0" w:color="auto"/>
        <w:right w:val="none" w:sz="0" w:space="0" w:color="auto"/>
      </w:divBdr>
    </w:div>
    <w:div w:id="2065131547">
      <w:bodyDiv w:val="1"/>
      <w:marLeft w:val="0"/>
      <w:marRight w:val="0"/>
      <w:marTop w:val="0"/>
      <w:marBottom w:val="0"/>
      <w:divBdr>
        <w:top w:val="none" w:sz="0" w:space="0" w:color="auto"/>
        <w:left w:val="none" w:sz="0" w:space="0" w:color="auto"/>
        <w:bottom w:val="none" w:sz="0" w:space="0" w:color="auto"/>
        <w:right w:val="none" w:sz="0" w:space="0" w:color="auto"/>
      </w:divBdr>
    </w:div>
    <w:div w:id="2065372124">
      <w:bodyDiv w:val="1"/>
      <w:marLeft w:val="0"/>
      <w:marRight w:val="0"/>
      <w:marTop w:val="0"/>
      <w:marBottom w:val="0"/>
      <w:divBdr>
        <w:top w:val="none" w:sz="0" w:space="0" w:color="auto"/>
        <w:left w:val="none" w:sz="0" w:space="0" w:color="auto"/>
        <w:bottom w:val="none" w:sz="0" w:space="0" w:color="auto"/>
        <w:right w:val="none" w:sz="0" w:space="0" w:color="auto"/>
      </w:divBdr>
    </w:div>
    <w:div w:id="2066829610">
      <w:bodyDiv w:val="1"/>
      <w:marLeft w:val="0"/>
      <w:marRight w:val="0"/>
      <w:marTop w:val="0"/>
      <w:marBottom w:val="0"/>
      <w:divBdr>
        <w:top w:val="none" w:sz="0" w:space="0" w:color="auto"/>
        <w:left w:val="none" w:sz="0" w:space="0" w:color="auto"/>
        <w:bottom w:val="none" w:sz="0" w:space="0" w:color="auto"/>
        <w:right w:val="none" w:sz="0" w:space="0" w:color="auto"/>
      </w:divBdr>
    </w:div>
    <w:div w:id="2067334079">
      <w:bodyDiv w:val="1"/>
      <w:marLeft w:val="0"/>
      <w:marRight w:val="0"/>
      <w:marTop w:val="0"/>
      <w:marBottom w:val="0"/>
      <w:divBdr>
        <w:top w:val="none" w:sz="0" w:space="0" w:color="auto"/>
        <w:left w:val="none" w:sz="0" w:space="0" w:color="auto"/>
        <w:bottom w:val="none" w:sz="0" w:space="0" w:color="auto"/>
        <w:right w:val="none" w:sz="0" w:space="0" w:color="auto"/>
      </w:divBdr>
    </w:div>
    <w:div w:id="2070955118">
      <w:bodyDiv w:val="1"/>
      <w:marLeft w:val="0"/>
      <w:marRight w:val="0"/>
      <w:marTop w:val="0"/>
      <w:marBottom w:val="0"/>
      <w:divBdr>
        <w:top w:val="none" w:sz="0" w:space="0" w:color="auto"/>
        <w:left w:val="none" w:sz="0" w:space="0" w:color="auto"/>
        <w:bottom w:val="none" w:sz="0" w:space="0" w:color="auto"/>
        <w:right w:val="none" w:sz="0" w:space="0" w:color="auto"/>
      </w:divBdr>
    </w:div>
    <w:div w:id="2071922520">
      <w:bodyDiv w:val="1"/>
      <w:marLeft w:val="0"/>
      <w:marRight w:val="0"/>
      <w:marTop w:val="0"/>
      <w:marBottom w:val="0"/>
      <w:divBdr>
        <w:top w:val="none" w:sz="0" w:space="0" w:color="auto"/>
        <w:left w:val="none" w:sz="0" w:space="0" w:color="auto"/>
        <w:bottom w:val="none" w:sz="0" w:space="0" w:color="auto"/>
        <w:right w:val="none" w:sz="0" w:space="0" w:color="auto"/>
      </w:divBdr>
    </w:div>
    <w:div w:id="2072850942">
      <w:bodyDiv w:val="1"/>
      <w:marLeft w:val="0"/>
      <w:marRight w:val="0"/>
      <w:marTop w:val="0"/>
      <w:marBottom w:val="0"/>
      <w:divBdr>
        <w:top w:val="none" w:sz="0" w:space="0" w:color="auto"/>
        <w:left w:val="none" w:sz="0" w:space="0" w:color="auto"/>
        <w:bottom w:val="none" w:sz="0" w:space="0" w:color="auto"/>
        <w:right w:val="none" w:sz="0" w:space="0" w:color="auto"/>
      </w:divBdr>
    </w:div>
    <w:div w:id="2072922704">
      <w:bodyDiv w:val="1"/>
      <w:marLeft w:val="0"/>
      <w:marRight w:val="0"/>
      <w:marTop w:val="0"/>
      <w:marBottom w:val="0"/>
      <w:divBdr>
        <w:top w:val="none" w:sz="0" w:space="0" w:color="auto"/>
        <w:left w:val="none" w:sz="0" w:space="0" w:color="auto"/>
        <w:bottom w:val="none" w:sz="0" w:space="0" w:color="auto"/>
        <w:right w:val="none" w:sz="0" w:space="0" w:color="auto"/>
      </w:divBdr>
    </w:div>
    <w:div w:id="2075815195">
      <w:bodyDiv w:val="1"/>
      <w:marLeft w:val="0"/>
      <w:marRight w:val="0"/>
      <w:marTop w:val="0"/>
      <w:marBottom w:val="0"/>
      <w:divBdr>
        <w:top w:val="none" w:sz="0" w:space="0" w:color="auto"/>
        <w:left w:val="none" w:sz="0" w:space="0" w:color="auto"/>
        <w:bottom w:val="none" w:sz="0" w:space="0" w:color="auto"/>
        <w:right w:val="none" w:sz="0" w:space="0" w:color="auto"/>
      </w:divBdr>
    </w:div>
    <w:div w:id="2078474290">
      <w:bodyDiv w:val="1"/>
      <w:marLeft w:val="0"/>
      <w:marRight w:val="0"/>
      <w:marTop w:val="0"/>
      <w:marBottom w:val="0"/>
      <w:divBdr>
        <w:top w:val="none" w:sz="0" w:space="0" w:color="auto"/>
        <w:left w:val="none" w:sz="0" w:space="0" w:color="auto"/>
        <w:bottom w:val="none" w:sz="0" w:space="0" w:color="auto"/>
        <w:right w:val="none" w:sz="0" w:space="0" w:color="auto"/>
      </w:divBdr>
    </w:div>
    <w:div w:id="2080253135">
      <w:bodyDiv w:val="1"/>
      <w:marLeft w:val="0"/>
      <w:marRight w:val="0"/>
      <w:marTop w:val="0"/>
      <w:marBottom w:val="0"/>
      <w:divBdr>
        <w:top w:val="none" w:sz="0" w:space="0" w:color="auto"/>
        <w:left w:val="none" w:sz="0" w:space="0" w:color="auto"/>
        <w:bottom w:val="none" w:sz="0" w:space="0" w:color="auto"/>
        <w:right w:val="none" w:sz="0" w:space="0" w:color="auto"/>
      </w:divBdr>
    </w:div>
    <w:div w:id="2085255664">
      <w:bodyDiv w:val="1"/>
      <w:marLeft w:val="0"/>
      <w:marRight w:val="0"/>
      <w:marTop w:val="0"/>
      <w:marBottom w:val="0"/>
      <w:divBdr>
        <w:top w:val="none" w:sz="0" w:space="0" w:color="auto"/>
        <w:left w:val="none" w:sz="0" w:space="0" w:color="auto"/>
        <w:bottom w:val="none" w:sz="0" w:space="0" w:color="auto"/>
        <w:right w:val="none" w:sz="0" w:space="0" w:color="auto"/>
      </w:divBdr>
    </w:div>
    <w:div w:id="2086756831">
      <w:bodyDiv w:val="1"/>
      <w:marLeft w:val="0"/>
      <w:marRight w:val="0"/>
      <w:marTop w:val="0"/>
      <w:marBottom w:val="0"/>
      <w:divBdr>
        <w:top w:val="none" w:sz="0" w:space="0" w:color="auto"/>
        <w:left w:val="none" w:sz="0" w:space="0" w:color="auto"/>
        <w:bottom w:val="none" w:sz="0" w:space="0" w:color="auto"/>
        <w:right w:val="none" w:sz="0" w:space="0" w:color="auto"/>
      </w:divBdr>
    </w:div>
    <w:div w:id="2087805062">
      <w:bodyDiv w:val="1"/>
      <w:marLeft w:val="0"/>
      <w:marRight w:val="0"/>
      <w:marTop w:val="0"/>
      <w:marBottom w:val="0"/>
      <w:divBdr>
        <w:top w:val="none" w:sz="0" w:space="0" w:color="auto"/>
        <w:left w:val="none" w:sz="0" w:space="0" w:color="auto"/>
        <w:bottom w:val="none" w:sz="0" w:space="0" w:color="auto"/>
        <w:right w:val="none" w:sz="0" w:space="0" w:color="auto"/>
      </w:divBdr>
    </w:div>
    <w:div w:id="2088769118">
      <w:bodyDiv w:val="1"/>
      <w:marLeft w:val="0"/>
      <w:marRight w:val="0"/>
      <w:marTop w:val="0"/>
      <w:marBottom w:val="0"/>
      <w:divBdr>
        <w:top w:val="none" w:sz="0" w:space="0" w:color="auto"/>
        <w:left w:val="none" w:sz="0" w:space="0" w:color="auto"/>
        <w:bottom w:val="none" w:sz="0" w:space="0" w:color="auto"/>
        <w:right w:val="none" w:sz="0" w:space="0" w:color="auto"/>
      </w:divBdr>
    </w:div>
    <w:div w:id="2089885151">
      <w:bodyDiv w:val="1"/>
      <w:marLeft w:val="0"/>
      <w:marRight w:val="0"/>
      <w:marTop w:val="0"/>
      <w:marBottom w:val="0"/>
      <w:divBdr>
        <w:top w:val="none" w:sz="0" w:space="0" w:color="auto"/>
        <w:left w:val="none" w:sz="0" w:space="0" w:color="auto"/>
        <w:bottom w:val="none" w:sz="0" w:space="0" w:color="auto"/>
        <w:right w:val="none" w:sz="0" w:space="0" w:color="auto"/>
      </w:divBdr>
    </w:div>
    <w:div w:id="2094665125">
      <w:bodyDiv w:val="1"/>
      <w:marLeft w:val="0"/>
      <w:marRight w:val="0"/>
      <w:marTop w:val="0"/>
      <w:marBottom w:val="0"/>
      <w:divBdr>
        <w:top w:val="none" w:sz="0" w:space="0" w:color="auto"/>
        <w:left w:val="none" w:sz="0" w:space="0" w:color="auto"/>
        <w:bottom w:val="none" w:sz="0" w:space="0" w:color="auto"/>
        <w:right w:val="none" w:sz="0" w:space="0" w:color="auto"/>
      </w:divBdr>
    </w:div>
    <w:div w:id="2096169886">
      <w:bodyDiv w:val="1"/>
      <w:marLeft w:val="0"/>
      <w:marRight w:val="0"/>
      <w:marTop w:val="0"/>
      <w:marBottom w:val="0"/>
      <w:divBdr>
        <w:top w:val="none" w:sz="0" w:space="0" w:color="auto"/>
        <w:left w:val="none" w:sz="0" w:space="0" w:color="auto"/>
        <w:bottom w:val="none" w:sz="0" w:space="0" w:color="auto"/>
        <w:right w:val="none" w:sz="0" w:space="0" w:color="auto"/>
      </w:divBdr>
    </w:div>
    <w:div w:id="2096434408">
      <w:bodyDiv w:val="1"/>
      <w:marLeft w:val="0"/>
      <w:marRight w:val="0"/>
      <w:marTop w:val="0"/>
      <w:marBottom w:val="0"/>
      <w:divBdr>
        <w:top w:val="none" w:sz="0" w:space="0" w:color="auto"/>
        <w:left w:val="none" w:sz="0" w:space="0" w:color="auto"/>
        <w:bottom w:val="none" w:sz="0" w:space="0" w:color="auto"/>
        <w:right w:val="none" w:sz="0" w:space="0" w:color="auto"/>
      </w:divBdr>
    </w:div>
    <w:div w:id="2098086742">
      <w:bodyDiv w:val="1"/>
      <w:marLeft w:val="0"/>
      <w:marRight w:val="0"/>
      <w:marTop w:val="0"/>
      <w:marBottom w:val="0"/>
      <w:divBdr>
        <w:top w:val="none" w:sz="0" w:space="0" w:color="auto"/>
        <w:left w:val="none" w:sz="0" w:space="0" w:color="auto"/>
        <w:bottom w:val="none" w:sz="0" w:space="0" w:color="auto"/>
        <w:right w:val="none" w:sz="0" w:space="0" w:color="auto"/>
      </w:divBdr>
    </w:div>
    <w:div w:id="2100439562">
      <w:bodyDiv w:val="1"/>
      <w:marLeft w:val="0"/>
      <w:marRight w:val="0"/>
      <w:marTop w:val="0"/>
      <w:marBottom w:val="0"/>
      <w:divBdr>
        <w:top w:val="none" w:sz="0" w:space="0" w:color="auto"/>
        <w:left w:val="none" w:sz="0" w:space="0" w:color="auto"/>
        <w:bottom w:val="none" w:sz="0" w:space="0" w:color="auto"/>
        <w:right w:val="none" w:sz="0" w:space="0" w:color="auto"/>
      </w:divBdr>
    </w:div>
    <w:div w:id="2102527018">
      <w:bodyDiv w:val="1"/>
      <w:marLeft w:val="0"/>
      <w:marRight w:val="0"/>
      <w:marTop w:val="0"/>
      <w:marBottom w:val="0"/>
      <w:divBdr>
        <w:top w:val="none" w:sz="0" w:space="0" w:color="auto"/>
        <w:left w:val="none" w:sz="0" w:space="0" w:color="auto"/>
        <w:bottom w:val="none" w:sz="0" w:space="0" w:color="auto"/>
        <w:right w:val="none" w:sz="0" w:space="0" w:color="auto"/>
      </w:divBdr>
    </w:div>
    <w:div w:id="2107996897">
      <w:bodyDiv w:val="1"/>
      <w:marLeft w:val="0"/>
      <w:marRight w:val="0"/>
      <w:marTop w:val="0"/>
      <w:marBottom w:val="0"/>
      <w:divBdr>
        <w:top w:val="none" w:sz="0" w:space="0" w:color="auto"/>
        <w:left w:val="none" w:sz="0" w:space="0" w:color="auto"/>
        <w:bottom w:val="none" w:sz="0" w:space="0" w:color="auto"/>
        <w:right w:val="none" w:sz="0" w:space="0" w:color="auto"/>
      </w:divBdr>
    </w:div>
    <w:div w:id="2108961439">
      <w:bodyDiv w:val="1"/>
      <w:marLeft w:val="0"/>
      <w:marRight w:val="0"/>
      <w:marTop w:val="0"/>
      <w:marBottom w:val="0"/>
      <w:divBdr>
        <w:top w:val="none" w:sz="0" w:space="0" w:color="auto"/>
        <w:left w:val="none" w:sz="0" w:space="0" w:color="auto"/>
        <w:bottom w:val="none" w:sz="0" w:space="0" w:color="auto"/>
        <w:right w:val="none" w:sz="0" w:space="0" w:color="auto"/>
      </w:divBdr>
    </w:div>
    <w:div w:id="2109613324">
      <w:bodyDiv w:val="1"/>
      <w:marLeft w:val="0"/>
      <w:marRight w:val="0"/>
      <w:marTop w:val="0"/>
      <w:marBottom w:val="0"/>
      <w:divBdr>
        <w:top w:val="none" w:sz="0" w:space="0" w:color="auto"/>
        <w:left w:val="none" w:sz="0" w:space="0" w:color="auto"/>
        <w:bottom w:val="none" w:sz="0" w:space="0" w:color="auto"/>
        <w:right w:val="none" w:sz="0" w:space="0" w:color="auto"/>
      </w:divBdr>
    </w:div>
    <w:div w:id="2110076750">
      <w:bodyDiv w:val="1"/>
      <w:marLeft w:val="0"/>
      <w:marRight w:val="0"/>
      <w:marTop w:val="0"/>
      <w:marBottom w:val="0"/>
      <w:divBdr>
        <w:top w:val="none" w:sz="0" w:space="0" w:color="auto"/>
        <w:left w:val="none" w:sz="0" w:space="0" w:color="auto"/>
        <w:bottom w:val="none" w:sz="0" w:space="0" w:color="auto"/>
        <w:right w:val="none" w:sz="0" w:space="0" w:color="auto"/>
      </w:divBdr>
    </w:div>
    <w:div w:id="2111661425">
      <w:bodyDiv w:val="1"/>
      <w:marLeft w:val="0"/>
      <w:marRight w:val="0"/>
      <w:marTop w:val="0"/>
      <w:marBottom w:val="0"/>
      <w:divBdr>
        <w:top w:val="none" w:sz="0" w:space="0" w:color="auto"/>
        <w:left w:val="none" w:sz="0" w:space="0" w:color="auto"/>
        <w:bottom w:val="none" w:sz="0" w:space="0" w:color="auto"/>
        <w:right w:val="none" w:sz="0" w:space="0" w:color="auto"/>
      </w:divBdr>
    </w:div>
    <w:div w:id="2114855245">
      <w:bodyDiv w:val="1"/>
      <w:marLeft w:val="0"/>
      <w:marRight w:val="0"/>
      <w:marTop w:val="0"/>
      <w:marBottom w:val="0"/>
      <w:divBdr>
        <w:top w:val="none" w:sz="0" w:space="0" w:color="auto"/>
        <w:left w:val="none" w:sz="0" w:space="0" w:color="auto"/>
        <w:bottom w:val="none" w:sz="0" w:space="0" w:color="auto"/>
        <w:right w:val="none" w:sz="0" w:space="0" w:color="auto"/>
      </w:divBdr>
    </w:div>
    <w:div w:id="2115588764">
      <w:bodyDiv w:val="1"/>
      <w:marLeft w:val="0"/>
      <w:marRight w:val="0"/>
      <w:marTop w:val="0"/>
      <w:marBottom w:val="0"/>
      <w:divBdr>
        <w:top w:val="none" w:sz="0" w:space="0" w:color="auto"/>
        <w:left w:val="none" w:sz="0" w:space="0" w:color="auto"/>
        <w:bottom w:val="none" w:sz="0" w:space="0" w:color="auto"/>
        <w:right w:val="none" w:sz="0" w:space="0" w:color="auto"/>
      </w:divBdr>
    </w:div>
    <w:div w:id="2115709077">
      <w:bodyDiv w:val="1"/>
      <w:marLeft w:val="0"/>
      <w:marRight w:val="0"/>
      <w:marTop w:val="0"/>
      <w:marBottom w:val="0"/>
      <w:divBdr>
        <w:top w:val="none" w:sz="0" w:space="0" w:color="auto"/>
        <w:left w:val="none" w:sz="0" w:space="0" w:color="auto"/>
        <w:bottom w:val="none" w:sz="0" w:space="0" w:color="auto"/>
        <w:right w:val="none" w:sz="0" w:space="0" w:color="auto"/>
      </w:divBdr>
    </w:div>
    <w:div w:id="2119135434">
      <w:bodyDiv w:val="1"/>
      <w:marLeft w:val="0"/>
      <w:marRight w:val="0"/>
      <w:marTop w:val="0"/>
      <w:marBottom w:val="0"/>
      <w:divBdr>
        <w:top w:val="none" w:sz="0" w:space="0" w:color="auto"/>
        <w:left w:val="none" w:sz="0" w:space="0" w:color="auto"/>
        <w:bottom w:val="none" w:sz="0" w:space="0" w:color="auto"/>
        <w:right w:val="none" w:sz="0" w:space="0" w:color="auto"/>
      </w:divBdr>
    </w:div>
    <w:div w:id="2119517527">
      <w:bodyDiv w:val="1"/>
      <w:marLeft w:val="0"/>
      <w:marRight w:val="0"/>
      <w:marTop w:val="0"/>
      <w:marBottom w:val="0"/>
      <w:divBdr>
        <w:top w:val="none" w:sz="0" w:space="0" w:color="auto"/>
        <w:left w:val="none" w:sz="0" w:space="0" w:color="auto"/>
        <w:bottom w:val="none" w:sz="0" w:space="0" w:color="auto"/>
        <w:right w:val="none" w:sz="0" w:space="0" w:color="auto"/>
      </w:divBdr>
    </w:div>
    <w:div w:id="2125877213">
      <w:bodyDiv w:val="1"/>
      <w:marLeft w:val="0"/>
      <w:marRight w:val="0"/>
      <w:marTop w:val="0"/>
      <w:marBottom w:val="0"/>
      <w:divBdr>
        <w:top w:val="none" w:sz="0" w:space="0" w:color="auto"/>
        <w:left w:val="none" w:sz="0" w:space="0" w:color="auto"/>
        <w:bottom w:val="none" w:sz="0" w:space="0" w:color="auto"/>
        <w:right w:val="none" w:sz="0" w:space="0" w:color="auto"/>
      </w:divBdr>
      <w:divsChild>
        <w:div w:id="300352770">
          <w:marLeft w:val="480"/>
          <w:marRight w:val="0"/>
          <w:marTop w:val="0"/>
          <w:marBottom w:val="0"/>
          <w:divBdr>
            <w:top w:val="none" w:sz="0" w:space="0" w:color="auto"/>
            <w:left w:val="none" w:sz="0" w:space="0" w:color="auto"/>
            <w:bottom w:val="none" w:sz="0" w:space="0" w:color="auto"/>
            <w:right w:val="none" w:sz="0" w:space="0" w:color="auto"/>
          </w:divBdr>
        </w:div>
        <w:div w:id="1248534762">
          <w:marLeft w:val="480"/>
          <w:marRight w:val="0"/>
          <w:marTop w:val="0"/>
          <w:marBottom w:val="0"/>
          <w:divBdr>
            <w:top w:val="none" w:sz="0" w:space="0" w:color="auto"/>
            <w:left w:val="none" w:sz="0" w:space="0" w:color="auto"/>
            <w:bottom w:val="none" w:sz="0" w:space="0" w:color="auto"/>
            <w:right w:val="none" w:sz="0" w:space="0" w:color="auto"/>
          </w:divBdr>
        </w:div>
        <w:div w:id="928463801">
          <w:marLeft w:val="480"/>
          <w:marRight w:val="0"/>
          <w:marTop w:val="0"/>
          <w:marBottom w:val="0"/>
          <w:divBdr>
            <w:top w:val="none" w:sz="0" w:space="0" w:color="auto"/>
            <w:left w:val="none" w:sz="0" w:space="0" w:color="auto"/>
            <w:bottom w:val="none" w:sz="0" w:space="0" w:color="auto"/>
            <w:right w:val="none" w:sz="0" w:space="0" w:color="auto"/>
          </w:divBdr>
        </w:div>
        <w:div w:id="31275027">
          <w:marLeft w:val="480"/>
          <w:marRight w:val="0"/>
          <w:marTop w:val="0"/>
          <w:marBottom w:val="0"/>
          <w:divBdr>
            <w:top w:val="none" w:sz="0" w:space="0" w:color="auto"/>
            <w:left w:val="none" w:sz="0" w:space="0" w:color="auto"/>
            <w:bottom w:val="none" w:sz="0" w:space="0" w:color="auto"/>
            <w:right w:val="none" w:sz="0" w:space="0" w:color="auto"/>
          </w:divBdr>
        </w:div>
        <w:div w:id="7220104">
          <w:marLeft w:val="480"/>
          <w:marRight w:val="0"/>
          <w:marTop w:val="0"/>
          <w:marBottom w:val="0"/>
          <w:divBdr>
            <w:top w:val="none" w:sz="0" w:space="0" w:color="auto"/>
            <w:left w:val="none" w:sz="0" w:space="0" w:color="auto"/>
            <w:bottom w:val="none" w:sz="0" w:space="0" w:color="auto"/>
            <w:right w:val="none" w:sz="0" w:space="0" w:color="auto"/>
          </w:divBdr>
        </w:div>
        <w:div w:id="164832436">
          <w:marLeft w:val="480"/>
          <w:marRight w:val="0"/>
          <w:marTop w:val="0"/>
          <w:marBottom w:val="0"/>
          <w:divBdr>
            <w:top w:val="none" w:sz="0" w:space="0" w:color="auto"/>
            <w:left w:val="none" w:sz="0" w:space="0" w:color="auto"/>
            <w:bottom w:val="none" w:sz="0" w:space="0" w:color="auto"/>
            <w:right w:val="none" w:sz="0" w:space="0" w:color="auto"/>
          </w:divBdr>
        </w:div>
        <w:div w:id="842746289">
          <w:marLeft w:val="480"/>
          <w:marRight w:val="0"/>
          <w:marTop w:val="0"/>
          <w:marBottom w:val="0"/>
          <w:divBdr>
            <w:top w:val="none" w:sz="0" w:space="0" w:color="auto"/>
            <w:left w:val="none" w:sz="0" w:space="0" w:color="auto"/>
            <w:bottom w:val="none" w:sz="0" w:space="0" w:color="auto"/>
            <w:right w:val="none" w:sz="0" w:space="0" w:color="auto"/>
          </w:divBdr>
        </w:div>
        <w:div w:id="1201819743">
          <w:marLeft w:val="480"/>
          <w:marRight w:val="0"/>
          <w:marTop w:val="0"/>
          <w:marBottom w:val="0"/>
          <w:divBdr>
            <w:top w:val="none" w:sz="0" w:space="0" w:color="auto"/>
            <w:left w:val="none" w:sz="0" w:space="0" w:color="auto"/>
            <w:bottom w:val="none" w:sz="0" w:space="0" w:color="auto"/>
            <w:right w:val="none" w:sz="0" w:space="0" w:color="auto"/>
          </w:divBdr>
        </w:div>
        <w:div w:id="1437678884">
          <w:marLeft w:val="480"/>
          <w:marRight w:val="0"/>
          <w:marTop w:val="0"/>
          <w:marBottom w:val="0"/>
          <w:divBdr>
            <w:top w:val="none" w:sz="0" w:space="0" w:color="auto"/>
            <w:left w:val="none" w:sz="0" w:space="0" w:color="auto"/>
            <w:bottom w:val="none" w:sz="0" w:space="0" w:color="auto"/>
            <w:right w:val="none" w:sz="0" w:space="0" w:color="auto"/>
          </w:divBdr>
        </w:div>
        <w:div w:id="1068652761">
          <w:marLeft w:val="480"/>
          <w:marRight w:val="0"/>
          <w:marTop w:val="0"/>
          <w:marBottom w:val="0"/>
          <w:divBdr>
            <w:top w:val="none" w:sz="0" w:space="0" w:color="auto"/>
            <w:left w:val="none" w:sz="0" w:space="0" w:color="auto"/>
            <w:bottom w:val="none" w:sz="0" w:space="0" w:color="auto"/>
            <w:right w:val="none" w:sz="0" w:space="0" w:color="auto"/>
          </w:divBdr>
        </w:div>
        <w:div w:id="1584993052">
          <w:marLeft w:val="480"/>
          <w:marRight w:val="0"/>
          <w:marTop w:val="0"/>
          <w:marBottom w:val="0"/>
          <w:divBdr>
            <w:top w:val="none" w:sz="0" w:space="0" w:color="auto"/>
            <w:left w:val="none" w:sz="0" w:space="0" w:color="auto"/>
            <w:bottom w:val="none" w:sz="0" w:space="0" w:color="auto"/>
            <w:right w:val="none" w:sz="0" w:space="0" w:color="auto"/>
          </w:divBdr>
        </w:div>
        <w:div w:id="387657109">
          <w:marLeft w:val="480"/>
          <w:marRight w:val="0"/>
          <w:marTop w:val="0"/>
          <w:marBottom w:val="0"/>
          <w:divBdr>
            <w:top w:val="none" w:sz="0" w:space="0" w:color="auto"/>
            <w:left w:val="none" w:sz="0" w:space="0" w:color="auto"/>
            <w:bottom w:val="none" w:sz="0" w:space="0" w:color="auto"/>
            <w:right w:val="none" w:sz="0" w:space="0" w:color="auto"/>
          </w:divBdr>
        </w:div>
        <w:div w:id="126896898">
          <w:marLeft w:val="480"/>
          <w:marRight w:val="0"/>
          <w:marTop w:val="0"/>
          <w:marBottom w:val="0"/>
          <w:divBdr>
            <w:top w:val="none" w:sz="0" w:space="0" w:color="auto"/>
            <w:left w:val="none" w:sz="0" w:space="0" w:color="auto"/>
            <w:bottom w:val="none" w:sz="0" w:space="0" w:color="auto"/>
            <w:right w:val="none" w:sz="0" w:space="0" w:color="auto"/>
          </w:divBdr>
        </w:div>
        <w:div w:id="990906707">
          <w:marLeft w:val="480"/>
          <w:marRight w:val="0"/>
          <w:marTop w:val="0"/>
          <w:marBottom w:val="0"/>
          <w:divBdr>
            <w:top w:val="none" w:sz="0" w:space="0" w:color="auto"/>
            <w:left w:val="none" w:sz="0" w:space="0" w:color="auto"/>
            <w:bottom w:val="none" w:sz="0" w:space="0" w:color="auto"/>
            <w:right w:val="none" w:sz="0" w:space="0" w:color="auto"/>
          </w:divBdr>
        </w:div>
        <w:div w:id="1001926591">
          <w:marLeft w:val="480"/>
          <w:marRight w:val="0"/>
          <w:marTop w:val="0"/>
          <w:marBottom w:val="0"/>
          <w:divBdr>
            <w:top w:val="none" w:sz="0" w:space="0" w:color="auto"/>
            <w:left w:val="none" w:sz="0" w:space="0" w:color="auto"/>
            <w:bottom w:val="none" w:sz="0" w:space="0" w:color="auto"/>
            <w:right w:val="none" w:sz="0" w:space="0" w:color="auto"/>
          </w:divBdr>
        </w:div>
        <w:div w:id="86390879">
          <w:marLeft w:val="480"/>
          <w:marRight w:val="0"/>
          <w:marTop w:val="0"/>
          <w:marBottom w:val="0"/>
          <w:divBdr>
            <w:top w:val="none" w:sz="0" w:space="0" w:color="auto"/>
            <w:left w:val="none" w:sz="0" w:space="0" w:color="auto"/>
            <w:bottom w:val="none" w:sz="0" w:space="0" w:color="auto"/>
            <w:right w:val="none" w:sz="0" w:space="0" w:color="auto"/>
          </w:divBdr>
        </w:div>
        <w:div w:id="1438715359">
          <w:marLeft w:val="480"/>
          <w:marRight w:val="0"/>
          <w:marTop w:val="0"/>
          <w:marBottom w:val="0"/>
          <w:divBdr>
            <w:top w:val="none" w:sz="0" w:space="0" w:color="auto"/>
            <w:left w:val="none" w:sz="0" w:space="0" w:color="auto"/>
            <w:bottom w:val="none" w:sz="0" w:space="0" w:color="auto"/>
            <w:right w:val="none" w:sz="0" w:space="0" w:color="auto"/>
          </w:divBdr>
        </w:div>
        <w:div w:id="821653062">
          <w:marLeft w:val="480"/>
          <w:marRight w:val="0"/>
          <w:marTop w:val="0"/>
          <w:marBottom w:val="0"/>
          <w:divBdr>
            <w:top w:val="none" w:sz="0" w:space="0" w:color="auto"/>
            <w:left w:val="none" w:sz="0" w:space="0" w:color="auto"/>
            <w:bottom w:val="none" w:sz="0" w:space="0" w:color="auto"/>
            <w:right w:val="none" w:sz="0" w:space="0" w:color="auto"/>
          </w:divBdr>
        </w:div>
        <w:div w:id="1903558719">
          <w:marLeft w:val="480"/>
          <w:marRight w:val="0"/>
          <w:marTop w:val="0"/>
          <w:marBottom w:val="0"/>
          <w:divBdr>
            <w:top w:val="none" w:sz="0" w:space="0" w:color="auto"/>
            <w:left w:val="none" w:sz="0" w:space="0" w:color="auto"/>
            <w:bottom w:val="none" w:sz="0" w:space="0" w:color="auto"/>
            <w:right w:val="none" w:sz="0" w:space="0" w:color="auto"/>
          </w:divBdr>
        </w:div>
        <w:div w:id="315375372">
          <w:marLeft w:val="480"/>
          <w:marRight w:val="0"/>
          <w:marTop w:val="0"/>
          <w:marBottom w:val="0"/>
          <w:divBdr>
            <w:top w:val="none" w:sz="0" w:space="0" w:color="auto"/>
            <w:left w:val="none" w:sz="0" w:space="0" w:color="auto"/>
            <w:bottom w:val="none" w:sz="0" w:space="0" w:color="auto"/>
            <w:right w:val="none" w:sz="0" w:space="0" w:color="auto"/>
          </w:divBdr>
        </w:div>
        <w:div w:id="722758527">
          <w:marLeft w:val="480"/>
          <w:marRight w:val="0"/>
          <w:marTop w:val="0"/>
          <w:marBottom w:val="0"/>
          <w:divBdr>
            <w:top w:val="none" w:sz="0" w:space="0" w:color="auto"/>
            <w:left w:val="none" w:sz="0" w:space="0" w:color="auto"/>
            <w:bottom w:val="none" w:sz="0" w:space="0" w:color="auto"/>
            <w:right w:val="none" w:sz="0" w:space="0" w:color="auto"/>
          </w:divBdr>
        </w:div>
        <w:div w:id="1777406797">
          <w:marLeft w:val="480"/>
          <w:marRight w:val="0"/>
          <w:marTop w:val="0"/>
          <w:marBottom w:val="0"/>
          <w:divBdr>
            <w:top w:val="none" w:sz="0" w:space="0" w:color="auto"/>
            <w:left w:val="none" w:sz="0" w:space="0" w:color="auto"/>
            <w:bottom w:val="none" w:sz="0" w:space="0" w:color="auto"/>
            <w:right w:val="none" w:sz="0" w:space="0" w:color="auto"/>
          </w:divBdr>
        </w:div>
        <w:div w:id="1086075556">
          <w:marLeft w:val="480"/>
          <w:marRight w:val="0"/>
          <w:marTop w:val="0"/>
          <w:marBottom w:val="0"/>
          <w:divBdr>
            <w:top w:val="none" w:sz="0" w:space="0" w:color="auto"/>
            <w:left w:val="none" w:sz="0" w:space="0" w:color="auto"/>
            <w:bottom w:val="none" w:sz="0" w:space="0" w:color="auto"/>
            <w:right w:val="none" w:sz="0" w:space="0" w:color="auto"/>
          </w:divBdr>
        </w:div>
        <w:div w:id="1369988114">
          <w:marLeft w:val="480"/>
          <w:marRight w:val="0"/>
          <w:marTop w:val="0"/>
          <w:marBottom w:val="0"/>
          <w:divBdr>
            <w:top w:val="none" w:sz="0" w:space="0" w:color="auto"/>
            <w:left w:val="none" w:sz="0" w:space="0" w:color="auto"/>
            <w:bottom w:val="none" w:sz="0" w:space="0" w:color="auto"/>
            <w:right w:val="none" w:sz="0" w:space="0" w:color="auto"/>
          </w:divBdr>
        </w:div>
        <w:div w:id="842357163">
          <w:marLeft w:val="480"/>
          <w:marRight w:val="0"/>
          <w:marTop w:val="0"/>
          <w:marBottom w:val="0"/>
          <w:divBdr>
            <w:top w:val="none" w:sz="0" w:space="0" w:color="auto"/>
            <w:left w:val="none" w:sz="0" w:space="0" w:color="auto"/>
            <w:bottom w:val="none" w:sz="0" w:space="0" w:color="auto"/>
            <w:right w:val="none" w:sz="0" w:space="0" w:color="auto"/>
          </w:divBdr>
        </w:div>
        <w:div w:id="1623339668">
          <w:marLeft w:val="480"/>
          <w:marRight w:val="0"/>
          <w:marTop w:val="0"/>
          <w:marBottom w:val="0"/>
          <w:divBdr>
            <w:top w:val="none" w:sz="0" w:space="0" w:color="auto"/>
            <w:left w:val="none" w:sz="0" w:space="0" w:color="auto"/>
            <w:bottom w:val="none" w:sz="0" w:space="0" w:color="auto"/>
            <w:right w:val="none" w:sz="0" w:space="0" w:color="auto"/>
          </w:divBdr>
        </w:div>
        <w:div w:id="564025233">
          <w:marLeft w:val="480"/>
          <w:marRight w:val="0"/>
          <w:marTop w:val="0"/>
          <w:marBottom w:val="0"/>
          <w:divBdr>
            <w:top w:val="none" w:sz="0" w:space="0" w:color="auto"/>
            <w:left w:val="none" w:sz="0" w:space="0" w:color="auto"/>
            <w:bottom w:val="none" w:sz="0" w:space="0" w:color="auto"/>
            <w:right w:val="none" w:sz="0" w:space="0" w:color="auto"/>
          </w:divBdr>
        </w:div>
        <w:div w:id="1578517229">
          <w:marLeft w:val="480"/>
          <w:marRight w:val="0"/>
          <w:marTop w:val="0"/>
          <w:marBottom w:val="0"/>
          <w:divBdr>
            <w:top w:val="none" w:sz="0" w:space="0" w:color="auto"/>
            <w:left w:val="none" w:sz="0" w:space="0" w:color="auto"/>
            <w:bottom w:val="none" w:sz="0" w:space="0" w:color="auto"/>
            <w:right w:val="none" w:sz="0" w:space="0" w:color="auto"/>
          </w:divBdr>
        </w:div>
        <w:div w:id="1740205362">
          <w:marLeft w:val="480"/>
          <w:marRight w:val="0"/>
          <w:marTop w:val="0"/>
          <w:marBottom w:val="0"/>
          <w:divBdr>
            <w:top w:val="none" w:sz="0" w:space="0" w:color="auto"/>
            <w:left w:val="none" w:sz="0" w:space="0" w:color="auto"/>
            <w:bottom w:val="none" w:sz="0" w:space="0" w:color="auto"/>
            <w:right w:val="none" w:sz="0" w:space="0" w:color="auto"/>
          </w:divBdr>
        </w:div>
        <w:div w:id="2026441677">
          <w:marLeft w:val="480"/>
          <w:marRight w:val="0"/>
          <w:marTop w:val="0"/>
          <w:marBottom w:val="0"/>
          <w:divBdr>
            <w:top w:val="none" w:sz="0" w:space="0" w:color="auto"/>
            <w:left w:val="none" w:sz="0" w:space="0" w:color="auto"/>
            <w:bottom w:val="none" w:sz="0" w:space="0" w:color="auto"/>
            <w:right w:val="none" w:sz="0" w:space="0" w:color="auto"/>
          </w:divBdr>
        </w:div>
        <w:div w:id="182323675">
          <w:marLeft w:val="480"/>
          <w:marRight w:val="0"/>
          <w:marTop w:val="0"/>
          <w:marBottom w:val="0"/>
          <w:divBdr>
            <w:top w:val="none" w:sz="0" w:space="0" w:color="auto"/>
            <w:left w:val="none" w:sz="0" w:space="0" w:color="auto"/>
            <w:bottom w:val="none" w:sz="0" w:space="0" w:color="auto"/>
            <w:right w:val="none" w:sz="0" w:space="0" w:color="auto"/>
          </w:divBdr>
        </w:div>
        <w:div w:id="550767575">
          <w:marLeft w:val="480"/>
          <w:marRight w:val="0"/>
          <w:marTop w:val="0"/>
          <w:marBottom w:val="0"/>
          <w:divBdr>
            <w:top w:val="none" w:sz="0" w:space="0" w:color="auto"/>
            <w:left w:val="none" w:sz="0" w:space="0" w:color="auto"/>
            <w:bottom w:val="none" w:sz="0" w:space="0" w:color="auto"/>
            <w:right w:val="none" w:sz="0" w:space="0" w:color="auto"/>
          </w:divBdr>
        </w:div>
        <w:div w:id="1043092318">
          <w:marLeft w:val="480"/>
          <w:marRight w:val="0"/>
          <w:marTop w:val="0"/>
          <w:marBottom w:val="0"/>
          <w:divBdr>
            <w:top w:val="none" w:sz="0" w:space="0" w:color="auto"/>
            <w:left w:val="none" w:sz="0" w:space="0" w:color="auto"/>
            <w:bottom w:val="none" w:sz="0" w:space="0" w:color="auto"/>
            <w:right w:val="none" w:sz="0" w:space="0" w:color="auto"/>
          </w:divBdr>
        </w:div>
        <w:div w:id="1093207309">
          <w:marLeft w:val="480"/>
          <w:marRight w:val="0"/>
          <w:marTop w:val="0"/>
          <w:marBottom w:val="0"/>
          <w:divBdr>
            <w:top w:val="none" w:sz="0" w:space="0" w:color="auto"/>
            <w:left w:val="none" w:sz="0" w:space="0" w:color="auto"/>
            <w:bottom w:val="none" w:sz="0" w:space="0" w:color="auto"/>
            <w:right w:val="none" w:sz="0" w:space="0" w:color="auto"/>
          </w:divBdr>
        </w:div>
        <w:div w:id="653484648">
          <w:marLeft w:val="480"/>
          <w:marRight w:val="0"/>
          <w:marTop w:val="0"/>
          <w:marBottom w:val="0"/>
          <w:divBdr>
            <w:top w:val="none" w:sz="0" w:space="0" w:color="auto"/>
            <w:left w:val="none" w:sz="0" w:space="0" w:color="auto"/>
            <w:bottom w:val="none" w:sz="0" w:space="0" w:color="auto"/>
            <w:right w:val="none" w:sz="0" w:space="0" w:color="auto"/>
          </w:divBdr>
        </w:div>
        <w:div w:id="1621957579">
          <w:marLeft w:val="480"/>
          <w:marRight w:val="0"/>
          <w:marTop w:val="0"/>
          <w:marBottom w:val="0"/>
          <w:divBdr>
            <w:top w:val="none" w:sz="0" w:space="0" w:color="auto"/>
            <w:left w:val="none" w:sz="0" w:space="0" w:color="auto"/>
            <w:bottom w:val="none" w:sz="0" w:space="0" w:color="auto"/>
            <w:right w:val="none" w:sz="0" w:space="0" w:color="auto"/>
          </w:divBdr>
        </w:div>
        <w:div w:id="2092434762">
          <w:marLeft w:val="480"/>
          <w:marRight w:val="0"/>
          <w:marTop w:val="0"/>
          <w:marBottom w:val="0"/>
          <w:divBdr>
            <w:top w:val="none" w:sz="0" w:space="0" w:color="auto"/>
            <w:left w:val="none" w:sz="0" w:space="0" w:color="auto"/>
            <w:bottom w:val="none" w:sz="0" w:space="0" w:color="auto"/>
            <w:right w:val="none" w:sz="0" w:space="0" w:color="auto"/>
          </w:divBdr>
        </w:div>
        <w:div w:id="699819285">
          <w:marLeft w:val="480"/>
          <w:marRight w:val="0"/>
          <w:marTop w:val="0"/>
          <w:marBottom w:val="0"/>
          <w:divBdr>
            <w:top w:val="none" w:sz="0" w:space="0" w:color="auto"/>
            <w:left w:val="none" w:sz="0" w:space="0" w:color="auto"/>
            <w:bottom w:val="none" w:sz="0" w:space="0" w:color="auto"/>
            <w:right w:val="none" w:sz="0" w:space="0" w:color="auto"/>
          </w:divBdr>
        </w:div>
        <w:div w:id="287052502">
          <w:marLeft w:val="480"/>
          <w:marRight w:val="0"/>
          <w:marTop w:val="0"/>
          <w:marBottom w:val="0"/>
          <w:divBdr>
            <w:top w:val="none" w:sz="0" w:space="0" w:color="auto"/>
            <w:left w:val="none" w:sz="0" w:space="0" w:color="auto"/>
            <w:bottom w:val="none" w:sz="0" w:space="0" w:color="auto"/>
            <w:right w:val="none" w:sz="0" w:space="0" w:color="auto"/>
          </w:divBdr>
        </w:div>
        <w:div w:id="1494488216">
          <w:marLeft w:val="480"/>
          <w:marRight w:val="0"/>
          <w:marTop w:val="0"/>
          <w:marBottom w:val="0"/>
          <w:divBdr>
            <w:top w:val="none" w:sz="0" w:space="0" w:color="auto"/>
            <w:left w:val="none" w:sz="0" w:space="0" w:color="auto"/>
            <w:bottom w:val="none" w:sz="0" w:space="0" w:color="auto"/>
            <w:right w:val="none" w:sz="0" w:space="0" w:color="auto"/>
          </w:divBdr>
        </w:div>
        <w:div w:id="1537615476">
          <w:marLeft w:val="480"/>
          <w:marRight w:val="0"/>
          <w:marTop w:val="0"/>
          <w:marBottom w:val="0"/>
          <w:divBdr>
            <w:top w:val="none" w:sz="0" w:space="0" w:color="auto"/>
            <w:left w:val="none" w:sz="0" w:space="0" w:color="auto"/>
            <w:bottom w:val="none" w:sz="0" w:space="0" w:color="auto"/>
            <w:right w:val="none" w:sz="0" w:space="0" w:color="auto"/>
          </w:divBdr>
        </w:div>
        <w:div w:id="1161963409">
          <w:marLeft w:val="480"/>
          <w:marRight w:val="0"/>
          <w:marTop w:val="0"/>
          <w:marBottom w:val="0"/>
          <w:divBdr>
            <w:top w:val="none" w:sz="0" w:space="0" w:color="auto"/>
            <w:left w:val="none" w:sz="0" w:space="0" w:color="auto"/>
            <w:bottom w:val="none" w:sz="0" w:space="0" w:color="auto"/>
            <w:right w:val="none" w:sz="0" w:space="0" w:color="auto"/>
          </w:divBdr>
        </w:div>
        <w:div w:id="1496451485">
          <w:marLeft w:val="480"/>
          <w:marRight w:val="0"/>
          <w:marTop w:val="0"/>
          <w:marBottom w:val="0"/>
          <w:divBdr>
            <w:top w:val="none" w:sz="0" w:space="0" w:color="auto"/>
            <w:left w:val="none" w:sz="0" w:space="0" w:color="auto"/>
            <w:bottom w:val="none" w:sz="0" w:space="0" w:color="auto"/>
            <w:right w:val="none" w:sz="0" w:space="0" w:color="auto"/>
          </w:divBdr>
        </w:div>
        <w:div w:id="1743210995">
          <w:marLeft w:val="480"/>
          <w:marRight w:val="0"/>
          <w:marTop w:val="0"/>
          <w:marBottom w:val="0"/>
          <w:divBdr>
            <w:top w:val="none" w:sz="0" w:space="0" w:color="auto"/>
            <w:left w:val="none" w:sz="0" w:space="0" w:color="auto"/>
            <w:bottom w:val="none" w:sz="0" w:space="0" w:color="auto"/>
            <w:right w:val="none" w:sz="0" w:space="0" w:color="auto"/>
          </w:divBdr>
        </w:div>
        <w:div w:id="1467042018">
          <w:marLeft w:val="480"/>
          <w:marRight w:val="0"/>
          <w:marTop w:val="0"/>
          <w:marBottom w:val="0"/>
          <w:divBdr>
            <w:top w:val="none" w:sz="0" w:space="0" w:color="auto"/>
            <w:left w:val="none" w:sz="0" w:space="0" w:color="auto"/>
            <w:bottom w:val="none" w:sz="0" w:space="0" w:color="auto"/>
            <w:right w:val="none" w:sz="0" w:space="0" w:color="auto"/>
          </w:divBdr>
        </w:div>
        <w:div w:id="1248854237">
          <w:marLeft w:val="480"/>
          <w:marRight w:val="0"/>
          <w:marTop w:val="0"/>
          <w:marBottom w:val="0"/>
          <w:divBdr>
            <w:top w:val="none" w:sz="0" w:space="0" w:color="auto"/>
            <w:left w:val="none" w:sz="0" w:space="0" w:color="auto"/>
            <w:bottom w:val="none" w:sz="0" w:space="0" w:color="auto"/>
            <w:right w:val="none" w:sz="0" w:space="0" w:color="auto"/>
          </w:divBdr>
        </w:div>
        <w:div w:id="164132770">
          <w:marLeft w:val="480"/>
          <w:marRight w:val="0"/>
          <w:marTop w:val="0"/>
          <w:marBottom w:val="0"/>
          <w:divBdr>
            <w:top w:val="none" w:sz="0" w:space="0" w:color="auto"/>
            <w:left w:val="none" w:sz="0" w:space="0" w:color="auto"/>
            <w:bottom w:val="none" w:sz="0" w:space="0" w:color="auto"/>
            <w:right w:val="none" w:sz="0" w:space="0" w:color="auto"/>
          </w:divBdr>
        </w:div>
        <w:div w:id="1889995260">
          <w:marLeft w:val="480"/>
          <w:marRight w:val="0"/>
          <w:marTop w:val="0"/>
          <w:marBottom w:val="0"/>
          <w:divBdr>
            <w:top w:val="none" w:sz="0" w:space="0" w:color="auto"/>
            <w:left w:val="none" w:sz="0" w:space="0" w:color="auto"/>
            <w:bottom w:val="none" w:sz="0" w:space="0" w:color="auto"/>
            <w:right w:val="none" w:sz="0" w:space="0" w:color="auto"/>
          </w:divBdr>
        </w:div>
        <w:div w:id="1319187661">
          <w:marLeft w:val="480"/>
          <w:marRight w:val="0"/>
          <w:marTop w:val="0"/>
          <w:marBottom w:val="0"/>
          <w:divBdr>
            <w:top w:val="none" w:sz="0" w:space="0" w:color="auto"/>
            <w:left w:val="none" w:sz="0" w:space="0" w:color="auto"/>
            <w:bottom w:val="none" w:sz="0" w:space="0" w:color="auto"/>
            <w:right w:val="none" w:sz="0" w:space="0" w:color="auto"/>
          </w:divBdr>
        </w:div>
        <w:div w:id="768426570">
          <w:marLeft w:val="480"/>
          <w:marRight w:val="0"/>
          <w:marTop w:val="0"/>
          <w:marBottom w:val="0"/>
          <w:divBdr>
            <w:top w:val="none" w:sz="0" w:space="0" w:color="auto"/>
            <w:left w:val="none" w:sz="0" w:space="0" w:color="auto"/>
            <w:bottom w:val="none" w:sz="0" w:space="0" w:color="auto"/>
            <w:right w:val="none" w:sz="0" w:space="0" w:color="auto"/>
          </w:divBdr>
        </w:div>
        <w:div w:id="1485705454">
          <w:marLeft w:val="480"/>
          <w:marRight w:val="0"/>
          <w:marTop w:val="0"/>
          <w:marBottom w:val="0"/>
          <w:divBdr>
            <w:top w:val="none" w:sz="0" w:space="0" w:color="auto"/>
            <w:left w:val="none" w:sz="0" w:space="0" w:color="auto"/>
            <w:bottom w:val="none" w:sz="0" w:space="0" w:color="auto"/>
            <w:right w:val="none" w:sz="0" w:space="0" w:color="auto"/>
          </w:divBdr>
        </w:div>
        <w:div w:id="284700645">
          <w:marLeft w:val="480"/>
          <w:marRight w:val="0"/>
          <w:marTop w:val="0"/>
          <w:marBottom w:val="0"/>
          <w:divBdr>
            <w:top w:val="none" w:sz="0" w:space="0" w:color="auto"/>
            <w:left w:val="none" w:sz="0" w:space="0" w:color="auto"/>
            <w:bottom w:val="none" w:sz="0" w:space="0" w:color="auto"/>
            <w:right w:val="none" w:sz="0" w:space="0" w:color="auto"/>
          </w:divBdr>
        </w:div>
        <w:div w:id="1975603243">
          <w:marLeft w:val="480"/>
          <w:marRight w:val="0"/>
          <w:marTop w:val="0"/>
          <w:marBottom w:val="0"/>
          <w:divBdr>
            <w:top w:val="none" w:sz="0" w:space="0" w:color="auto"/>
            <w:left w:val="none" w:sz="0" w:space="0" w:color="auto"/>
            <w:bottom w:val="none" w:sz="0" w:space="0" w:color="auto"/>
            <w:right w:val="none" w:sz="0" w:space="0" w:color="auto"/>
          </w:divBdr>
        </w:div>
        <w:div w:id="821578605">
          <w:marLeft w:val="480"/>
          <w:marRight w:val="0"/>
          <w:marTop w:val="0"/>
          <w:marBottom w:val="0"/>
          <w:divBdr>
            <w:top w:val="none" w:sz="0" w:space="0" w:color="auto"/>
            <w:left w:val="none" w:sz="0" w:space="0" w:color="auto"/>
            <w:bottom w:val="none" w:sz="0" w:space="0" w:color="auto"/>
            <w:right w:val="none" w:sz="0" w:space="0" w:color="auto"/>
          </w:divBdr>
        </w:div>
        <w:div w:id="415789124">
          <w:marLeft w:val="480"/>
          <w:marRight w:val="0"/>
          <w:marTop w:val="0"/>
          <w:marBottom w:val="0"/>
          <w:divBdr>
            <w:top w:val="none" w:sz="0" w:space="0" w:color="auto"/>
            <w:left w:val="none" w:sz="0" w:space="0" w:color="auto"/>
            <w:bottom w:val="none" w:sz="0" w:space="0" w:color="auto"/>
            <w:right w:val="none" w:sz="0" w:space="0" w:color="auto"/>
          </w:divBdr>
        </w:div>
        <w:div w:id="850025273">
          <w:marLeft w:val="480"/>
          <w:marRight w:val="0"/>
          <w:marTop w:val="0"/>
          <w:marBottom w:val="0"/>
          <w:divBdr>
            <w:top w:val="none" w:sz="0" w:space="0" w:color="auto"/>
            <w:left w:val="none" w:sz="0" w:space="0" w:color="auto"/>
            <w:bottom w:val="none" w:sz="0" w:space="0" w:color="auto"/>
            <w:right w:val="none" w:sz="0" w:space="0" w:color="auto"/>
          </w:divBdr>
        </w:div>
        <w:div w:id="583495191">
          <w:marLeft w:val="480"/>
          <w:marRight w:val="0"/>
          <w:marTop w:val="0"/>
          <w:marBottom w:val="0"/>
          <w:divBdr>
            <w:top w:val="none" w:sz="0" w:space="0" w:color="auto"/>
            <w:left w:val="none" w:sz="0" w:space="0" w:color="auto"/>
            <w:bottom w:val="none" w:sz="0" w:space="0" w:color="auto"/>
            <w:right w:val="none" w:sz="0" w:space="0" w:color="auto"/>
          </w:divBdr>
        </w:div>
        <w:div w:id="1141121288">
          <w:marLeft w:val="480"/>
          <w:marRight w:val="0"/>
          <w:marTop w:val="0"/>
          <w:marBottom w:val="0"/>
          <w:divBdr>
            <w:top w:val="none" w:sz="0" w:space="0" w:color="auto"/>
            <w:left w:val="none" w:sz="0" w:space="0" w:color="auto"/>
            <w:bottom w:val="none" w:sz="0" w:space="0" w:color="auto"/>
            <w:right w:val="none" w:sz="0" w:space="0" w:color="auto"/>
          </w:divBdr>
        </w:div>
        <w:div w:id="704789815">
          <w:marLeft w:val="480"/>
          <w:marRight w:val="0"/>
          <w:marTop w:val="0"/>
          <w:marBottom w:val="0"/>
          <w:divBdr>
            <w:top w:val="none" w:sz="0" w:space="0" w:color="auto"/>
            <w:left w:val="none" w:sz="0" w:space="0" w:color="auto"/>
            <w:bottom w:val="none" w:sz="0" w:space="0" w:color="auto"/>
            <w:right w:val="none" w:sz="0" w:space="0" w:color="auto"/>
          </w:divBdr>
        </w:div>
        <w:div w:id="254050011">
          <w:marLeft w:val="480"/>
          <w:marRight w:val="0"/>
          <w:marTop w:val="0"/>
          <w:marBottom w:val="0"/>
          <w:divBdr>
            <w:top w:val="none" w:sz="0" w:space="0" w:color="auto"/>
            <w:left w:val="none" w:sz="0" w:space="0" w:color="auto"/>
            <w:bottom w:val="none" w:sz="0" w:space="0" w:color="auto"/>
            <w:right w:val="none" w:sz="0" w:space="0" w:color="auto"/>
          </w:divBdr>
        </w:div>
      </w:divsChild>
    </w:div>
    <w:div w:id="2126340560">
      <w:bodyDiv w:val="1"/>
      <w:marLeft w:val="0"/>
      <w:marRight w:val="0"/>
      <w:marTop w:val="0"/>
      <w:marBottom w:val="0"/>
      <w:divBdr>
        <w:top w:val="none" w:sz="0" w:space="0" w:color="auto"/>
        <w:left w:val="none" w:sz="0" w:space="0" w:color="auto"/>
        <w:bottom w:val="none" w:sz="0" w:space="0" w:color="auto"/>
        <w:right w:val="none" w:sz="0" w:space="0" w:color="auto"/>
      </w:divBdr>
    </w:div>
    <w:div w:id="2129350635">
      <w:bodyDiv w:val="1"/>
      <w:marLeft w:val="0"/>
      <w:marRight w:val="0"/>
      <w:marTop w:val="0"/>
      <w:marBottom w:val="0"/>
      <w:divBdr>
        <w:top w:val="none" w:sz="0" w:space="0" w:color="auto"/>
        <w:left w:val="none" w:sz="0" w:space="0" w:color="auto"/>
        <w:bottom w:val="none" w:sz="0" w:space="0" w:color="auto"/>
        <w:right w:val="none" w:sz="0" w:space="0" w:color="auto"/>
      </w:divBdr>
    </w:div>
    <w:div w:id="2130010266">
      <w:bodyDiv w:val="1"/>
      <w:marLeft w:val="0"/>
      <w:marRight w:val="0"/>
      <w:marTop w:val="0"/>
      <w:marBottom w:val="0"/>
      <w:divBdr>
        <w:top w:val="none" w:sz="0" w:space="0" w:color="auto"/>
        <w:left w:val="none" w:sz="0" w:space="0" w:color="auto"/>
        <w:bottom w:val="none" w:sz="0" w:space="0" w:color="auto"/>
        <w:right w:val="none" w:sz="0" w:space="0" w:color="auto"/>
      </w:divBdr>
    </w:div>
    <w:div w:id="2131778895">
      <w:bodyDiv w:val="1"/>
      <w:marLeft w:val="0"/>
      <w:marRight w:val="0"/>
      <w:marTop w:val="0"/>
      <w:marBottom w:val="0"/>
      <w:divBdr>
        <w:top w:val="none" w:sz="0" w:space="0" w:color="auto"/>
        <w:left w:val="none" w:sz="0" w:space="0" w:color="auto"/>
        <w:bottom w:val="none" w:sz="0" w:space="0" w:color="auto"/>
        <w:right w:val="none" w:sz="0" w:space="0" w:color="auto"/>
      </w:divBdr>
    </w:div>
    <w:div w:id="2132241084">
      <w:bodyDiv w:val="1"/>
      <w:marLeft w:val="0"/>
      <w:marRight w:val="0"/>
      <w:marTop w:val="0"/>
      <w:marBottom w:val="0"/>
      <w:divBdr>
        <w:top w:val="none" w:sz="0" w:space="0" w:color="auto"/>
        <w:left w:val="none" w:sz="0" w:space="0" w:color="auto"/>
        <w:bottom w:val="none" w:sz="0" w:space="0" w:color="auto"/>
        <w:right w:val="none" w:sz="0" w:space="0" w:color="auto"/>
      </w:divBdr>
    </w:div>
    <w:div w:id="2133285685">
      <w:bodyDiv w:val="1"/>
      <w:marLeft w:val="0"/>
      <w:marRight w:val="0"/>
      <w:marTop w:val="0"/>
      <w:marBottom w:val="0"/>
      <w:divBdr>
        <w:top w:val="none" w:sz="0" w:space="0" w:color="auto"/>
        <w:left w:val="none" w:sz="0" w:space="0" w:color="auto"/>
        <w:bottom w:val="none" w:sz="0" w:space="0" w:color="auto"/>
        <w:right w:val="none" w:sz="0" w:space="0" w:color="auto"/>
      </w:divBdr>
    </w:div>
    <w:div w:id="2133400840">
      <w:bodyDiv w:val="1"/>
      <w:marLeft w:val="0"/>
      <w:marRight w:val="0"/>
      <w:marTop w:val="0"/>
      <w:marBottom w:val="0"/>
      <w:divBdr>
        <w:top w:val="none" w:sz="0" w:space="0" w:color="auto"/>
        <w:left w:val="none" w:sz="0" w:space="0" w:color="auto"/>
        <w:bottom w:val="none" w:sz="0" w:space="0" w:color="auto"/>
        <w:right w:val="none" w:sz="0" w:space="0" w:color="auto"/>
      </w:divBdr>
    </w:div>
    <w:div w:id="2133478312">
      <w:bodyDiv w:val="1"/>
      <w:marLeft w:val="0"/>
      <w:marRight w:val="0"/>
      <w:marTop w:val="0"/>
      <w:marBottom w:val="0"/>
      <w:divBdr>
        <w:top w:val="none" w:sz="0" w:space="0" w:color="auto"/>
        <w:left w:val="none" w:sz="0" w:space="0" w:color="auto"/>
        <w:bottom w:val="none" w:sz="0" w:space="0" w:color="auto"/>
        <w:right w:val="none" w:sz="0" w:space="0" w:color="auto"/>
      </w:divBdr>
    </w:div>
    <w:div w:id="2134981220">
      <w:bodyDiv w:val="1"/>
      <w:marLeft w:val="0"/>
      <w:marRight w:val="0"/>
      <w:marTop w:val="0"/>
      <w:marBottom w:val="0"/>
      <w:divBdr>
        <w:top w:val="none" w:sz="0" w:space="0" w:color="auto"/>
        <w:left w:val="none" w:sz="0" w:space="0" w:color="auto"/>
        <w:bottom w:val="none" w:sz="0" w:space="0" w:color="auto"/>
        <w:right w:val="none" w:sz="0" w:space="0" w:color="auto"/>
      </w:divBdr>
    </w:div>
    <w:div w:id="2138256914">
      <w:bodyDiv w:val="1"/>
      <w:marLeft w:val="0"/>
      <w:marRight w:val="0"/>
      <w:marTop w:val="0"/>
      <w:marBottom w:val="0"/>
      <w:divBdr>
        <w:top w:val="none" w:sz="0" w:space="0" w:color="auto"/>
        <w:left w:val="none" w:sz="0" w:space="0" w:color="auto"/>
        <w:bottom w:val="none" w:sz="0" w:space="0" w:color="auto"/>
        <w:right w:val="none" w:sz="0" w:space="0" w:color="auto"/>
      </w:divBdr>
    </w:div>
    <w:div w:id="2139489073">
      <w:bodyDiv w:val="1"/>
      <w:marLeft w:val="0"/>
      <w:marRight w:val="0"/>
      <w:marTop w:val="0"/>
      <w:marBottom w:val="0"/>
      <w:divBdr>
        <w:top w:val="none" w:sz="0" w:space="0" w:color="auto"/>
        <w:left w:val="none" w:sz="0" w:space="0" w:color="auto"/>
        <w:bottom w:val="none" w:sz="0" w:space="0" w:color="auto"/>
        <w:right w:val="none" w:sz="0" w:space="0" w:color="auto"/>
      </w:divBdr>
    </w:div>
    <w:div w:id="2139953319">
      <w:bodyDiv w:val="1"/>
      <w:marLeft w:val="0"/>
      <w:marRight w:val="0"/>
      <w:marTop w:val="0"/>
      <w:marBottom w:val="0"/>
      <w:divBdr>
        <w:top w:val="none" w:sz="0" w:space="0" w:color="auto"/>
        <w:left w:val="none" w:sz="0" w:space="0" w:color="auto"/>
        <w:bottom w:val="none" w:sz="0" w:space="0" w:color="auto"/>
        <w:right w:val="none" w:sz="0" w:space="0" w:color="auto"/>
      </w:divBdr>
    </w:div>
    <w:div w:id="2144232718">
      <w:bodyDiv w:val="1"/>
      <w:marLeft w:val="0"/>
      <w:marRight w:val="0"/>
      <w:marTop w:val="0"/>
      <w:marBottom w:val="0"/>
      <w:divBdr>
        <w:top w:val="none" w:sz="0" w:space="0" w:color="auto"/>
        <w:left w:val="none" w:sz="0" w:space="0" w:color="auto"/>
        <w:bottom w:val="none" w:sz="0" w:space="0" w:color="auto"/>
        <w:right w:val="none" w:sz="0" w:space="0" w:color="auto"/>
      </w:divBdr>
    </w:div>
    <w:div w:id="2145851873">
      <w:bodyDiv w:val="1"/>
      <w:marLeft w:val="0"/>
      <w:marRight w:val="0"/>
      <w:marTop w:val="0"/>
      <w:marBottom w:val="0"/>
      <w:divBdr>
        <w:top w:val="none" w:sz="0" w:space="0" w:color="auto"/>
        <w:left w:val="none" w:sz="0" w:space="0" w:color="auto"/>
        <w:bottom w:val="none" w:sz="0" w:space="0" w:color="auto"/>
        <w:right w:val="none" w:sz="0" w:space="0" w:color="auto"/>
      </w:divBdr>
      <w:divsChild>
        <w:div w:id="249579569">
          <w:marLeft w:val="480"/>
          <w:marRight w:val="0"/>
          <w:marTop w:val="0"/>
          <w:marBottom w:val="0"/>
          <w:divBdr>
            <w:top w:val="none" w:sz="0" w:space="0" w:color="auto"/>
            <w:left w:val="none" w:sz="0" w:space="0" w:color="auto"/>
            <w:bottom w:val="none" w:sz="0" w:space="0" w:color="auto"/>
            <w:right w:val="none" w:sz="0" w:space="0" w:color="auto"/>
          </w:divBdr>
        </w:div>
        <w:div w:id="322664759">
          <w:marLeft w:val="480"/>
          <w:marRight w:val="0"/>
          <w:marTop w:val="0"/>
          <w:marBottom w:val="0"/>
          <w:divBdr>
            <w:top w:val="none" w:sz="0" w:space="0" w:color="auto"/>
            <w:left w:val="none" w:sz="0" w:space="0" w:color="auto"/>
            <w:bottom w:val="none" w:sz="0" w:space="0" w:color="auto"/>
            <w:right w:val="none" w:sz="0" w:space="0" w:color="auto"/>
          </w:divBdr>
        </w:div>
        <w:div w:id="1906987379">
          <w:marLeft w:val="480"/>
          <w:marRight w:val="0"/>
          <w:marTop w:val="0"/>
          <w:marBottom w:val="0"/>
          <w:divBdr>
            <w:top w:val="none" w:sz="0" w:space="0" w:color="auto"/>
            <w:left w:val="none" w:sz="0" w:space="0" w:color="auto"/>
            <w:bottom w:val="none" w:sz="0" w:space="0" w:color="auto"/>
            <w:right w:val="none" w:sz="0" w:space="0" w:color="auto"/>
          </w:divBdr>
        </w:div>
        <w:div w:id="1857381900">
          <w:marLeft w:val="480"/>
          <w:marRight w:val="0"/>
          <w:marTop w:val="0"/>
          <w:marBottom w:val="0"/>
          <w:divBdr>
            <w:top w:val="none" w:sz="0" w:space="0" w:color="auto"/>
            <w:left w:val="none" w:sz="0" w:space="0" w:color="auto"/>
            <w:bottom w:val="none" w:sz="0" w:space="0" w:color="auto"/>
            <w:right w:val="none" w:sz="0" w:space="0" w:color="auto"/>
          </w:divBdr>
        </w:div>
        <w:div w:id="825165678">
          <w:marLeft w:val="480"/>
          <w:marRight w:val="0"/>
          <w:marTop w:val="0"/>
          <w:marBottom w:val="0"/>
          <w:divBdr>
            <w:top w:val="none" w:sz="0" w:space="0" w:color="auto"/>
            <w:left w:val="none" w:sz="0" w:space="0" w:color="auto"/>
            <w:bottom w:val="none" w:sz="0" w:space="0" w:color="auto"/>
            <w:right w:val="none" w:sz="0" w:space="0" w:color="auto"/>
          </w:divBdr>
        </w:div>
        <w:div w:id="1358921552">
          <w:marLeft w:val="480"/>
          <w:marRight w:val="0"/>
          <w:marTop w:val="0"/>
          <w:marBottom w:val="0"/>
          <w:divBdr>
            <w:top w:val="none" w:sz="0" w:space="0" w:color="auto"/>
            <w:left w:val="none" w:sz="0" w:space="0" w:color="auto"/>
            <w:bottom w:val="none" w:sz="0" w:space="0" w:color="auto"/>
            <w:right w:val="none" w:sz="0" w:space="0" w:color="auto"/>
          </w:divBdr>
        </w:div>
        <w:div w:id="2143961335">
          <w:marLeft w:val="480"/>
          <w:marRight w:val="0"/>
          <w:marTop w:val="0"/>
          <w:marBottom w:val="0"/>
          <w:divBdr>
            <w:top w:val="none" w:sz="0" w:space="0" w:color="auto"/>
            <w:left w:val="none" w:sz="0" w:space="0" w:color="auto"/>
            <w:bottom w:val="none" w:sz="0" w:space="0" w:color="auto"/>
            <w:right w:val="none" w:sz="0" w:space="0" w:color="auto"/>
          </w:divBdr>
        </w:div>
        <w:div w:id="57366836">
          <w:marLeft w:val="480"/>
          <w:marRight w:val="0"/>
          <w:marTop w:val="0"/>
          <w:marBottom w:val="0"/>
          <w:divBdr>
            <w:top w:val="none" w:sz="0" w:space="0" w:color="auto"/>
            <w:left w:val="none" w:sz="0" w:space="0" w:color="auto"/>
            <w:bottom w:val="none" w:sz="0" w:space="0" w:color="auto"/>
            <w:right w:val="none" w:sz="0" w:space="0" w:color="auto"/>
          </w:divBdr>
        </w:div>
        <w:div w:id="374429903">
          <w:marLeft w:val="480"/>
          <w:marRight w:val="0"/>
          <w:marTop w:val="0"/>
          <w:marBottom w:val="0"/>
          <w:divBdr>
            <w:top w:val="none" w:sz="0" w:space="0" w:color="auto"/>
            <w:left w:val="none" w:sz="0" w:space="0" w:color="auto"/>
            <w:bottom w:val="none" w:sz="0" w:space="0" w:color="auto"/>
            <w:right w:val="none" w:sz="0" w:space="0" w:color="auto"/>
          </w:divBdr>
        </w:div>
        <w:div w:id="1175917071">
          <w:marLeft w:val="480"/>
          <w:marRight w:val="0"/>
          <w:marTop w:val="0"/>
          <w:marBottom w:val="0"/>
          <w:divBdr>
            <w:top w:val="none" w:sz="0" w:space="0" w:color="auto"/>
            <w:left w:val="none" w:sz="0" w:space="0" w:color="auto"/>
            <w:bottom w:val="none" w:sz="0" w:space="0" w:color="auto"/>
            <w:right w:val="none" w:sz="0" w:space="0" w:color="auto"/>
          </w:divBdr>
        </w:div>
        <w:div w:id="1025331259">
          <w:marLeft w:val="480"/>
          <w:marRight w:val="0"/>
          <w:marTop w:val="0"/>
          <w:marBottom w:val="0"/>
          <w:divBdr>
            <w:top w:val="none" w:sz="0" w:space="0" w:color="auto"/>
            <w:left w:val="none" w:sz="0" w:space="0" w:color="auto"/>
            <w:bottom w:val="none" w:sz="0" w:space="0" w:color="auto"/>
            <w:right w:val="none" w:sz="0" w:space="0" w:color="auto"/>
          </w:divBdr>
        </w:div>
        <w:div w:id="922685995">
          <w:marLeft w:val="480"/>
          <w:marRight w:val="0"/>
          <w:marTop w:val="0"/>
          <w:marBottom w:val="0"/>
          <w:divBdr>
            <w:top w:val="none" w:sz="0" w:space="0" w:color="auto"/>
            <w:left w:val="none" w:sz="0" w:space="0" w:color="auto"/>
            <w:bottom w:val="none" w:sz="0" w:space="0" w:color="auto"/>
            <w:right w:val="none" w:sz="0" w:space="0" w:color="auto"/>
          </w:divBdr>
        </w:div>
        <w:div w:id="1200820364">
          <w:marLeft w:val="480"/>
          <w:marRight w:val="0"/>
          <w:marTop w:val="0"/>
          <w:marBottom w:val="0"/>
          <w:divBdr>
            <w:top w:val="none" w:sz="0" w:space="0" w:color="auto"/>
            <w:left w:val="none" w:sz="0" w:space="0" w:color="auto"/>
            <w:bottom w:val="none" w:sz="0" w:space="0" w:color="auto"/>
            <w:right w:val="none" w:sz="0" w:space="0" w:color="auto"/>
          </w:divBdr>
        </w:div>
        <w:div w:id="2084795390">
          <w:marLeft w:val="480"/>
          <w:marRight w:val="0"/>
          <w:marTop w:val="0"/>
          <w:marBottom w:val="0"/>
          <w:divBdr>
            <w:top w:val="none" w:sz="0" w:space="0" w:color="auto"/>
            <w:left w:val="none" w:sz="0" w:space="0" w:color="auto"/>
            <w:bottom w:val="none" w:sz="0" w:space="0" w:color="auto"/>
            <w:right w:val="none" w:sz="0" w:space="0" w:color="auto"/>
          </w:divBdr>
        </w:div>
        <w:div w:id="2046784495">
          <w:marLeft w:val="480"/>
          <w:marRight w:val="0"/>
          <w:marTop w:val="0"/>
          <w:marBottom w:val="0"/>
          <w:divBdr>
            <w:top w:val="none" w:sz="0" w:space="0" w:color="auto"/>
            <w:left w:val="none" w:sz="0" w:space="0" w:color="auto"/>
            <w:bottom w:val="none" w:sz="0" w:space="0" w:color="auto"/>
            <w:right w:val="none" w:sz="0" w:space="0" w:color="auto"/>
          </w:divBdr>
        </w:div>
        <w:div w:id="1617443082">
          <w:marLeft w:val="480"/>
          <w:marRight w:val="0"/>
          <w:marTop w:val="0"/>
          <w:marBottom w:val="0"/>
          <w:divBdr>
            <w:top w:val="none" w:sz="0" w:space="0" w:color="auto"/>
            <w:left w:val="none" w:sz="0" w:space="0" w:color="auto"/>
            <w:bottom w:val="none" w:sz="0" w:space="0" w:color="auto"/>
            <w:right w:val="none" w:sz="0" w:space="0" w:color="auto"/>
          </w:divBdr>
        </w:div>
        <w:div w:id="1755853609">
          <w:marLeft w:val="480"/>
          <w:marRight w:val="0"/>
          <w:marTop w:val="0"/>
          <w:marBottom w:val="0"/>
          <w:divBdr>
            <w:top w:val="none" w:sz="0" w:space="0" w:color="auto"/>
            <w:left w:val="none" w:sz="0" w:space="0" w:color="auto"/>
            <w:bottom w:val="none" w:sz="0" w:space="0" w:color="auto"/>
            <w:right w:val="none" w:sz="0" w:space="0" w:color="auto"/>
          </w:divBdr>
        </w:div>
        <w:div w:id="539324302">
          <w:marLeft w:val="480"/>
          <w:marRight w:val="0"/>
          <w:marTop w:val="0"/>
          <w:marBottom w:val="0"/>
          <w:divBdr>
            <w:top w:val="none" w:sz="0" w:space="0" w:color="auto"/>
            <w:left w:val="none" w:sz="0" w:space="0" w:color="auto"/>
            <w:bottom w:val="none" w:sz="0" w:space="0" w:color="auto"/>
            <w:right w:val="none" w:sz="0" w:space="0" w:color="auto"/>
          </w:divBdr>
        </w:div>
        <w:div w:id="72751346">
          <w:marLeft w:val="480"/>
          <w:marRight w:val="0"/>
          <w:marTop w:val="0"/>
          <w:marBottom w:val="0"/>
          <w:divBdr>
            <w:top w:val="none" w:sz="0" w:space="0" w:color="auto"/>
            <w:left w:val="none" w:sz="0" w:space="0" w:color="auto"/>
            <w:bottom w:val="none" w:sz="0" w:space="0" w:color="auto"/>
            <w:right w:val="none" w:sz="0" w:space="0" w:color="auto"/>
          </w:divBdr>
        </w:div>
        <w:div w:id="611784569">
          <w:marLeft w:val="480"/>
          <w:marRight w:val="0"/>
          <w:marTop w:val="0"/>
          <w:marBottom w:val="0"/>
          <w:divBdr>
            <w:top w:val="none" w:sz="0" w:space="0" w:color="auto"/>
            <w:left w:val="none" w:sz="0" w:space="0" w:color="auto"/>
            <w:bottom w:val="none" w:sz="0" w:space="0" w:color="auto"/>
            <w:right w:val="none" w:sz="0" w:space="0" w:color="auto"/>
          </w:divBdr>
        </w:div>
        <w:div w:id="2080126690">
          <w:marLeft w:val="480"/>
          <w:marRight w:val="0"/>
          <w:marTop w:val="0"/>
          <w:marBottom w:val="0"/>
          <w:divBdr>
            <w:top w:val="none" w:sz="0" w:space="0" w:color="auto"/>
            <w:left w:val="none" w:sz="0" w:space="0" w:color="auto"/>
            <w:bottom w:val="none" w:sz="0" w:space="0" w:color="auto"/>
            <w:right w:val="none" w:sz="0" w:space="0" w:color="auto"/>
          </w:divBdr>
        </w:div>
        <w:div w:id="1335720063">
          <w:marLeft w:val="480"/>
          <w:marRight w:val="0"/>
          <w:marTop w:val="0"/>
          <w:marBottom w:val="0"/>
          <w:divBdr>
            <w:top w:val="none" w:sz="0" w:space="0" w:color="auto"/>
            <w:left w:val="none" w:sz="0" w:space="0" w:color="auto"/>
            <w:bottom w:val="none" w:sz="0" w:space="0" w:color="auto"/>
            <w:right w:val="none" w:sz="0" w:space="0" w:color="auto"/>
          </w:divBdr>
        </w:div>
        <w:div w:id="1776946727">
          <w:marLeft w:val="480"/>
          <w:marRight w:val="0"/>
          <w:marTop w:val="0"/>
          <w:marBottom w:val="0"/>
          <w:divBdr>
            <w:top w:val="none" w:sz="0" w:space="0" w:color="auto"/>
            <w:left w:val="none" w:sz="0" w:space="0" w:color="auto"/>
            <w:bottom w:val="none" w:sz="0" w:space="0" w:color="auto"/>
            <w:right w:val="none" w:sz="0" w:space="0" w:color="auto"/>
          </w:divBdr>
        </w:div>
        <w:div w:id="625431622">
          <w:marLeft w:val="480"/>
          <w:marRight w:val="0"/>
          <w:marTop w:val="0"/>
          <w:marBottom w:val="0"/>
          <w:divBdr>
            <w:top w:val="none" w:sz="0" w:space="0" w:color="auto"/>
            <w:left w:val="none" w:sz="0" w:space="0" w:color="auto"/>
            <w:bottom w:val="none" w:sz="0" w:space="0" w:color="auto"/>
            <w:right w:val="none" w:sz="0" w:space="0" w:color="auto"/>
          </w:divBdr>
        </w:div>
        <w:div w:id="1712997988">
          <w:marLeft w:val="480"/>
          <w:marRight w:val="0"/>
          <w:marTop w:val="0"/>
          <w:marBottom w:val="0"/>
          <w:divBdr>
            <w:top w:val="none" w:sz="0" w:space="0" w:color="auto"/>
            <w:left w:val="none" w:sz="0" w:space="0" w:color="auto"/>
            <w:bottom w:val="none" w:sz="0" w:space="0" w:color="auto"/>
            <w:right w:val="none" w:sz="0" w:space="0" w:color="auto"/>
          </w:divBdr>
        </w:div>
        <w:div w:id="1036541509">
          <w:marLeft w:val="480"/>
          <w:marRight w:val="0"/>
          <w:marTop w:val="0"/>
          <w:marBottom w:val="0"/>
          <w:divBdr>
            <w:top w:val="none" w:sz="0" w:space="0" w:color="auto"/>
            <w:left w:val="none" w:sz="0" w:space="0" w:color="auto"/>
            <w:bottom w:val="none" w:sz="0" w:space="0" w:color="auto"/>
            <w:right w:val="none" w:sz="0" w:space="0" w:color="auto"/>
          </w:divBdr>
        </w:div>
        <w:div w:id="1815027458">
          <w:marLeft w:val="480"/>
          <w:marRight w:val="0"/>
          <w:marTop w:val="0"/>
          <w:marBottom w:val="0"/>
          <w:divBdr>
            <w:top w:val="none" w:sz="0" w:space="0" w:color="auto"/>
            <w:left w:val="none" w:sz="0" w:space="0" w:color="auto"/>
            <w:bottom w:val="none" w:sz="0" w:space="0" w:color="auto"/>
            <w:right w:val="none" w:sz="0" w:space="0" w:color="auto"/>
          </w:divBdr>
        </w:div>
        <w:div w:id="1417752700">
          <w:marLeft w:val="480"/>
          <w:marRight w:val="0"/>
          <w:marTop w:val="0"/>
          <w:marBottom w:val="0"/>
          <w:divBdr>
            <w:top w:val="none" w:sz="0" w:space="0" w:color="auto"/>
            <w:left w:val="none" w:sz="0" w:space="0" w:color="auto"/>
            <w:bottom w:val="none" w:sz="0" w:space="0" w:color="auto"/>
            <w:right w:val="none" w:sz="0" w:space="0" w:color="auto"/>
          </w:divBdr>
        </w:div>
        <w:div w:id="609052926">
          <w:marLeft w:val="480"/>
          <w:marRight w:val="0"/>
          <w:marTop w:val="0"/>
          <w:marBottom w:val="0"/>
          <w:divBdr>
            <w:top w:val="none" w:sz="0" w:space="0" w:color="auto"/>
            <w:left w:val="none" w:sz="0" w:space="0" w:color="auto"/>
            <w:bottom w:val="none" w:sz="0" w:space="0" w:color="auto"/>
            <w:right w:val="none" w:sz="0" w:space="0" w:color="auto"/>
          </w:divBdr>
        </w:div>
        <w:div w:id="1584801165">
          <w:marLeft w:val="480"/>
          <w:marRight w:val="0"/>
          <w:marTop w:val="0"/>
          <w:marBottom w:val="0"/>
          <w:divBdr>
            <w:top w:val="none" w:sz="0" w:space="0" w:color="auto"/>
            <w:left w:val="none" w:sz="0" w:space="0" w:color="auto"/>
            <w:bottom w:val="none" w:sz="0" w:space="0" w:color="auto"/>
            <w:right w:val="none" w:sz="0" w:space="0" w:color="auto"/>
          </w:divBdr>
        </w:div>
        <w:div w:id="1174997637">
          <w:marLeft w:val="480"/>
          <w:marRight w:val="0"/>
          <w:marTop w:val="0"/>
          <w:marBottom w:val="0"/>
          <w:divBdr>
            <w:top w:val="none" w:sz="0" w:space="0" w:color="auto"/>
            <w:left w:val="none" w:sz="0" w:space="0" w:color="auto"/>
            <w:bottom w:val="none" w:sz="0" w:space="0" w:color="auto"/>
            <w:right w:val="none" w:sz="0" w:space="0" w:color="auto"/>
          </w:divBdr>
        </w:div>
        <w:div w:id="1371144513">
          <w:marLeft w:val="480"/>
          <w:marRight w:val="0"/>
          <w:marTop w:val="0"/>
          <w:marBottom w:val="0"/>
          <w:divBdr>
            <w:top w:val="none" w:sz="0" w:space="0" w:color="auto"/>
            <w:left w:val="none" w:sz="0" w:space="0" w:color="auto"/>
            <w:bottom w:val="none" w:sz="0" w:space="0" w:color="auto"/>
            <w:right w:val="none" w:sz="0" w:space="0" w:color="auto"/>
          </w:divBdr>
        </w:div>
        <w:div w:id="1748990299">
          <w:marLeft w:val="480"/>
          <w:marRight w:val="0"/>
          <w:marTop w:val="0"/>
          <w:marBottom w:val="0"/>
          <w:divBdr>
            <w:top w:val="none" w:sz="0" w:space="0" w:color="auto"/>
            <w:left w:val="none" w:sz="0" w:space="0" w:color="auto"/>
            <w:bottom w:val="none" w:sz="0" w:space="0" w:color="auto"/>
            <w:right w:val="none" w:sz="0" w:space="0" w:color="auto"/>
          </w:divBdr>
        </w:div>
        <w:div w:id="698705889">
          <w:marLeft w:val="480"/>
          <w:marRight w:val="0"/>
          <w:marTop w:val="0"/>
          <w:marBottom w:val="0"/>
          <w:divBdr>
            <w:top w:val="none" w:sz="0" w:space="0" w:color="auto"/>
            <w:left w:val="none" w:sz="0" w:space="0" w:color="auto"/>
            <w:bottom w:val="none" w:sz="0" w:space="0" w:color="auto"/>
            <w:right w:val="none" w:sz="0" w:space="0" w:color="auto"/>
          </w:divBdr>
        </w:div>
        <w:div w:id="422072174">
          <w:marLeft w:val="480"/>
          <w:marRight w:val="0"/>
          <w:marTop w:val="0"/>
          <w:marBottom w:val="0"/>
          <w:divBdr>
            <w:top w:val="none" w:sz="0" w:space="0" w:color="auto"/>
            <w:left w:val="none" w:sz="0" w:space="0" w:color="auto"/>
            <w:bottom w:val="none" w:sz="0" w:space="0" w:color="auto"/>
            <w:right w:val="none" w:sz="0" w:space="0" w:color="auto"/>
          </w:divBdr>
        </w:div>
        <w:div w:id="1252199788">
          <w:marLeft w:val="480"/>
          <w:marRight w:val="0"/>
          <w:marTop w:val="0"/>
          <w:marBottom w:val="0"/>
          <w:divBdr>
            <w:top w:val="none" w:sz="0" w:space="0" w:color="auto"/>
            <w:left w:val="none" w:sz="0" w:space="0" w:color="auto"/>
            <w:bottom w:val="none" w:sz="0" w:space="0" w:color="auto"/>
            <w:right w:val="none" w:sz="0" w:space="0" w:color="auto"/>
          </w:divBdr>
        </w:div>
        <w:div w:id="1671980703">
          <w:marLeft w:val="480"/>
          <w:marRight w:val="0"/>
          <w:marTop w:val="0"/>
          <w:marBottom w:val="0"/>
          <w:divBdr>
            <w:top w:val="none" w:sz="0" w:space="0" w:color="auto"/>
            <w:left w:val="none" w:sz="0" w:space="0" w:color="auto"/>
            <w:bottom w:val="none" w:sz="0" w:space="0" w:color="auto"/>
            <w:right w:val="none" w:sz="0" w:space="0" w:color="auto"/>
          </w:divBdr>
        </w:div>
        <w:div w:id="1685479397">
          <w:marLeft w:val="480"/>
          <w:marRight w:val="0"/>
          <w:marTop w:val="0"/>
          <w:marBottom w:val="0"/>
          <w:divBdr>
            <w:top w:val="none" w:sz="0" w:space="0" w:color="auto"/>
            <w:left w:val="none" w:sz="0" w:space="0" w:color="auto"/>
            <w:bottom w:val="none" w:sz="0" w:space="0" w:color="auto"/>
            <w:right w:val="none" w:sz="0" w:space="0" w:color="auto"/>
          </w:divBdr>
        </w:div>
        <w:div w:id="252595267">
          <w:marLeft w:val="480"/>
          <w:marRight w:val="0"/>
          <w:marTop w:val="0"/>
          <w:marBottom w:val="0"/>
          <w:divBdr>
            <w:top w:val="none" w:sz="0" w:space="0" w:color="auto"/>
            <w:left w:val="none" w:sz="0" w:space="0" w:color="auto"/>
            <w:bottom w:val="none" w:sz="0" w:space="0" w:color="auto"/>
            <w:right w:val="none" w:sz="0" w:space="0" w:color="auto"/>
          </w:divBdr>
        </w:div>
        <w:div w:id="1870098559">
          <w:marLeft w:val="480"/>
          <w:marRight w:val="0"/>
          <w:marTop w:val="0"/>
          <w:marBottom w:val="0"/>
          <w:divBdr>
            <w:top w:val="none" w:sz="0" w:space="0" w:color="auto"/>
            <w:left w:val="none" w:sz="0" w:space="0" w:color="auto"/>
            <w:bottom w:val="none" w:sz="0" w:space="0" w:color="auto"/>
            <w:right w:val="none" w:sz="0" w:space="0" w:color="auto"/>
          </w:divBdr>
        </w:div>
        <w:div w:id="1918440193">
          <w:marLeft w:val="480"/>
          <w:marRight w:val="0"/>
          <w:marTop w:val="0"/>
          <w:marBottom w:val="0"/>
          <w:divBdr>
            <w:top w:val="none" w:sz="0" w:space="0" w:color="auto"/>
            <w:left w:val="none" w:sz="0" w:space="0" w:color="auto"/>
            <w:bottom w:val="none" w:sz="0" w:space="0" w:color="auto"/>
            <w:right w:val="none" w:sz="0" w:space="0" w:color="auto"/>
          </w:divBdr>
        </w:div>
        <w:div w:id="1364096675">
          <w:marLeft w:val="480"/>
          <w:marRight w:val="0"/>
          <w:marTop w:val="0"/>
          <w:marBottom w:val="0"/>
          <w:divBdr>
            <w:top w:val="none" w:sz="0" w:space="0" w:color="auto"/>
            <w:left w:val="none" w:sz="0" w:space="0" w:color="auto"/>
            <w:bottom w:val="none" w:sz="0" w:space="0" w:color="auto"/>
            <w:right w:val="none" w:sz="0" w:space="0" w:color="auto"/>
          </w:divBdr>
        </w:div>
        <w:div w:id="1871449546">
          <w:marLeft w:val="480"/>
          <w:marRight w:val="0"/>
          <w:marTop w:val="0"/>
          <w:marBottom w:val="0"/>
          <w:divBdr>
            <w:top w:val="none" w:sz="0" w:space="0" w:color="auto"/>
            <w:left w:val="none" w:sz="0" w:space="0" w:color="auto"/>
            <w:bottom w:val="none" w:sz="0" w:space="0" w:color="auto"/>
            <w:right w:val="none" w:sz="0" w:space="0" w:color="auto"/>
          </w:divBdr>
        </w:div>
        <w:div w:id="1197156905">
          <w:marLeft w:val="480"/>
          <w:marRight w:val="0"/>
          <w:marTop w:val="0"/>
          <w:marBottom w:val="0"/>
          <w:divBdr>
            <w:top w:val="none" w:sz="0" w:space="0" w:color="auto"/>
            <w:left w:val="none" w:sz="0" w:space="0" w:color="auto"/>
            <w:bottom w:val="none" w:sz="0" w:space="0" w:color="auto"/>
            <w:right w:val="none" w:sz="0" w:space="0" w:color="auto"/>
          </w:divBdr>
        </w:div>
        <w:div w:id="1225944268">
          <w:marLeft w:val="480"/>
          <w:marRight w:val="0"/>
          <w:marTop w:val="0"/>
          <w:marBottom w:val="0"/>
          <w:divBdr>
            <w:top w:val="none" w:sz="0" w:space="0" w:color="auto"/>
            <w:left w:val="none" w:sz="0" w:space="0" w:color="auto"/>
            <w:bottom w:val="none" w:sz="0" w:space="0" w:color="auto"/>
            <w:right w:val="none" w:sz="0" w:space="0" w:color="auto"/>
          </w:divBdr>
        </w:div>
        <w:div w:id="917791583">
          <w:marLeft w:val="480"/>
          <w:marRight w:val="0"/>
          <w:marTop w:val="0"/>
          <w:marBottom w:val="0"/>
          <w:divBdr>
            <w:top w:val="none" w:sz="0" w:space="0" w:color="auto"/>
            <w:left w:val="none" w:sz="0" w:space="0" w:color="auto"/>
            <w:bottom w:val="none" w:sz="0" w:space="0" w:color="auto"/>
            <w:right w:val="none" w:sz="0" w:space="0" w:color="auto"/>
          </w:divBdr>
        </w:div>
        <w:div w:id="245579392">
          <w:marLeft w:val="480"/>
          <w:marRight w:val="0"/>
          <w:marTop w:val="0"/>
          <w:marBottom w:val="0"/>
          <w:divBdr>
            <w:top w:val="none" w:sz="0" w:space="0" w:color="auto"/>
            <w:left w:val="none" w:sz="0" w:space="0" w:color="auto"/>
            <w:bottom w:val="none" w:sz="0" w:space="0" w:color="auto"/>
            <w:right w:val="none" w:sz="0" w:space="0" w:color="auto"/>
          </w:divBdr>
        </w:div>
        <w:div w:id="1870989592">
          <w:marLeft w:val="480"/>
          <w:marRight w:val="0"/>
          <w:marTop w:val="0"/>
          <w:marBottom w:val="0"/>
          <w:divBdr>
            <w:top w:val="none" w:sz="0" w:space="0" w:color="auto"/>
            <w:left w:val="none" w:sz="0" w:space="0" w:color="auto"/>
            <w:bottom w:val="none" w:sz="0" w:space="0" w:color="auto"/>
            <w:right w:val="none" w:sz="0" w:space="0" w:color="auto"/>
          </w:divBdr>
        </w:div>
        <w:div w:id="1099175382">
          <w:marLeft w:val="480"/>
          <w:marRight w:val="0"/>
          <w:marTop w:val="0"/>
          <w:marBottom w:val="0"/>
          <w:divBdr>
            <w:top w:val="none" w:sz="0" w:space="0" w:color="auto"/>
            <w:left w:val="none" w:sz="0" w:space="0" w:color="auto"/>
            <w:bottom w:val="none" w:sz="0" w:space="0" w:color="auto"/>
            <w:right w:val="none" w:sz="0" w:space="0" w:color="auto"/>
          </w:divBdr>
        </w:div>
        <w:div w:id="649676064">
          <w:marLeft w:val="480"/>
          <w:marRight w:val="0"/>
          <w:marTop w:val="0"/>
          <w:marBottom w:val="0"/>
          <w:divBdr>
            <w:top w:val="none" w:sz="0" w:space="0" w:color="auto"/>
            <w:left w:val="none" w:sz="0" w:space="0" w:color="auto"/>
            <w:bottom w:val="none" w:sz="0" w:space="0" w:color="auto"/>
            <w:right w:val="none" w:sz="0" w:space="0" w:color="auto"/>
          </w:divBdr>
        </w:div>
        <w:div w:id="645281543">
          <w:marLeft w:val="480"/>
          <w:marRight w:val="0"/>
          <w:marTop w:val="0"/>
          <w:marBottom w:val="0"/>
          <w:divBdr>
            <w:top w:val="none" w:sz="0" w:space="0" w:color="auto"/>
            <w:left w:val="none" w:sz="0" w:space="0" w:color="auto"/>
            <w:bottom w:val="none" w:sz="0" w:space="0" w:color="auto"/>
            <w:right w:val="none" w:sz="0" w:space="0" w:color="auto"/>
          </w:divBdr>
        </w:div>
        <w:div w:id="608465066">
          <w:marLeft w:val="480"/>
          <w:marRight w:val="0"/>
          <w:marTop w:val="0"/>
          <w:marBottom w:val="0"/>
          <w:divBdr>
            <w:top w:val="none" w:sz="0" w:space="0" w:color="auto"/>
            <w:left w:val="none" w:sz="0" w:space="0" w:color="auto"/>
            <w:bottom w:val="none" w:sz="0" w:space="0" w:color="auto"/>
            <w:right w:val="none" w:sz="0" w:space="0" w:color="auto"/>
          </w:divBdr>
        </w:div>
        <w:div w:id="465389183">
          <w:marLeft w:val="480"/>
          <w:marRight w:val="0"/>
          <w:marTop w:val="0"/>
          <w:marBottom w:val="0"/>
          <w:divBdr>
            <w:top w:val="none" w:sz="0" w:space="0" w:color="auto"/>
            <w:left w:val="none" w:sz="0" w:space="0" w:color="auto"/>
            <w:bottom w:val="none" w:sz="0" w:space="0" w:color="auto"/>
            <w:right w:val="none" w:sz="0" w:space="0" w:color="auto"/>
          </w:divBdr>
        </w:div>
        <w:div w:id="1009984393">
          <w:marLeft w:val="480"/>
          <w:marRight w:val="0"/>
          <w:marTop w:val="0"/>
          <w:marBottom w:val="0"/>
          <w:divBdr>
            <w:top w:val="none" w:sz="0" w:space="0" w:color="auto"/>
            <w:left w:val="none" w:sz="0" w:space="0" w:color="auto"/>
            <w:bottom w:val="none" w:sz="0" w:space="0" w:color="auto"/>
            <w:right w:val="none" w:sz="0" w:space="0" w:color="auto"/>
          </w:divBdr>
        </w:div>
        <w:div w:id="916982663">
          <w:marLeft w:val="480"/>
          <w:marRight w:val="0"/>
          <w:marTop w:val="0"/>
          <w:marBottom w:val="0"/>
          <w:divBdr>
            <w:top w:val="none" w:sz="0" w:space="0" w:color="auto"/>
            <w:left w:val="none" w:sz="0" w:space="0" w:color="auto"/>
            <w:bottom w:val="none" w:sz="0" w:space="0" w:color="auto"/>
            <w:right w:val="none" w:sz="0" w:space="0" w:color="auto"/>
          </w:divBdr>
        </w:div>
        <w:div w:id="1529220416">
          <w:marLeft w:val="480"/>
          <w:marRight w:val="0"/>
          <w:marTop w:val="0"/>
          <w:marBottom w:val="0"/>
          <w:divBdr>
            <w:top w:val="none" w:sz="0" w:space="0" w:color="auto"/>
            <w:left w:val="none" w:sz="0" w:space="0" w:color="auto"/>
            <w:bottom w:val="none" w:sz="0" w:space="0" w:color="auto"/>
            <w:right w:val="none" w:sz="0" w:space="0" w:color="auto"/>
          </w:divBdr>
        </w:div>
        <w:div w:id="1779524150">
          <w:marLeft w:val="480"/>
          <w:marRight w:val="0"/>
          <w:marTop w:val="0"/>
          <w:marBottom w:val="0"/>
          <w:divBdr>
            <w:top w:val="none" w:sz="0" w:space="0" w:color="auto"/>
            <w:left w:val="none" w:sz="0" w:space="0" w:color="auto"/>
            <w:bottom w:val="none" w:sz="0" w:space="0" w:color="auto"/>
            <w:right w:val="none" w:sz="0" w:space="0" w:color="auto"/>
          </w:divBdr>
        </w:div>
        <w:div w:id="1170439867">
          <w:marLeft w:val="480"/>
          <w:marRight w:val="0"/>
          <w:marTop w:val="0"/>
          <w:marBottom w:val="0"/>
          <w:divBdr>
            <w:top w:val="none" w:sz="0" w:space="0" w:color="auto"/>
            <w:left w:val="none" w:sz="0" w:space="0" w:color="auto"/>
            <w:bottom w:val="none" w:sz="0" w:space="0" w:color="auto"/>
            <w:right w:val="none" w:sz="0" w:space="0" w:color="auto"/>
          </w:divBdr>
        </w:div>
        <w:div w:id="77557656">
          <w:marLeft w:val="480"/>
          <w:marRight w:val="0"/>
          <w:marTop w:val="0"/>
          <w:marBottom w:val="0"/>
          <w:divBdr>
            <w:top w:val="none" w:sz="0" w:space="0" w:color="auto"/>
            <w:left w:val="none" w:sz="0" w:space="0" w:color="auto"/>
            <w:bottom w:val="none" w:sz="0" w:space="0" w:color="auto"/>
            <w:right w:val="none" w:sz="0" w:space="0" w:color="auto"/>
          </w:divBdr>
        </w:div>
        <w:div w:id="117189857">
          <w:marLeft w:val="480"/>
          <w:marRight w:val="0"/>
          <w:marTop w:val="0"/>
          <w:marBottom w:val="0"/>
          <w:divBdr>
            <w:top w:val="none" w:sz="0" w:space="0" w:color="auto"/>
            <w:left w:val="none" w:sz="0" w:space="0" w:color="auto"/>
            <w:bottom w:val="none" w:sz="0" w:space="0" w:color="auto"/>
            <w:right w:val="none" w:sz="0" w:space="0" w:color="auto"/>
          </w:divBdr>
        </w:div>
        <w:div w:id="1842624990">
          <w:marLeft w:val="480"/>
          <w:marRight w:val="0"/>
          <w:marTop w:val="0"/>
          <w:marBottom w:val="0"/>
          <w:divBdr>
            <w:top w:val="none" w:sz="0" w:space="0" w:color="auto"/>
            <w:left w:val="none" w:sz="0" w:space="0" w:color="auto"/>
            <w:bottom w:val="none" w:sz="0" w:space="0" w:color="auto"/>
            <w:right w:val="none" w:sz="0" w:space="0" w:color="auto"/>
          </w:divBdr>
        </w:div>
        <w:div w:id="224074223">
          <w:marLeft w:val="480"/>
          <w:marRight w:val="0"/>
          <w:marTop w:val="0"/>
          <w:marBottom w:val="0"/>
          <w:divBdr>
            <w:top w:val="none" w:sz="0" w:space="0" w:color="auto"/>
            <w:left w:val="none" w:sz="0" w:space="0" w:color="auto"/>
            <w:bottom w:val="none" w:sz="0" w:space="0" w:color="auto"/>
            <w:right w:val="none" w:sz="0" w:space="0" w:color="auto"/>
          </w:divBdr>
        </w:div>
        <w:div w:id="1776943704">
          <w:marLeft w:val="480"/>
          <w:marRight w:val="0"/>
          <w:marTop w:val="0"/>
          <w:marBottom w:val="0"/>
          <w:divBdr>
            <w:top w:val="none" w:sz="0" w:space="0" w:color="auto"/>
            <w:left w:val="none" w:sz="0" w:space="0" w:color="auto"/>
            <w:bottom w:val="none" w:sz="0" w:space="0" w:color="auto"/>
            <w:right w:val="none" w:sz="0" w:space="0" w:color="auto"/>
          </w:divBdr>
        </w:div>
      </w:divsChild>
    </w:div>
    <w:div w:id="21461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167BAE477443A797D511AB67BF7B56"/>
        <w:category>
          <w:name w:val="General"/>
          <w:gallery w:val="placeholder"/>
        </w:category>
        <w:types>
          <w:type w:val="bbPlcHdr"/>
        </w:types>
        <w:behaviors>
          <w:behavior w:val="content"/>
        </w:behaviors>
        <w:guid w:val="{2F9CBC18-57A2-4526-8175-B53F75935270}"/>
      </w:docPartPr>
      <w:docPartBody>
        <w:p w:rsidR="00950053" w:rsidRDefault="008B603A" w:rsidP="008B603A">
          <w:pPr>
            <w:pStyle w:val="85167BAE477443A797D511AB67BF7B56"/>
          </w:pPr>
          <w:r w:rsidRPr="009B5D34">
            <w:rPr>
              <w:rStyle w:val="PlaceholderText"/>
            </w:rPr>
            <w:t>Click or tap here to enter text.</w:t>
          </w:r>
        </w:p>
      </w:docPartBody>
    </w:docPart>
    <w:docPart>
      <w:docPartPr>
        <w:name w:val="DAE280E7893A4392A30BC0F6D54C0BEC"/>
        <w:category>
          <w:name w:val="General"/>
          <w:gallery w:val="placeholder"/>
        </w:category>
        <w:types>
          <w:type w:val="bbPlcHdr"/>
        </w:types>
        <w:behaviors>
          <w:behavior w:val="content"/>
        </w:behaviors>
        <w:guid w:val="{4F4210E1-2232-443B-B3ED-2401DE2D4F23}"/>
      </w:docPartPr>
      <w:docPartBody>
        <w:p w:rsidR="00586131" w:rsidRDefault="00202F9F" w:rsidP="00202F9F">
          <w:pPr>
            <w:pStyle w:val="DAE280E7893A4392A30BC0F6D54C0BEC"/>
          </w:pPr>
          <w:r w:rsidRPr="009B5D34">
            <w:rPr>
              <w:rStyle w:val="PlaceholderText"/>
            </w:rPr>
            <w:t>Click or tap here to enter text.</w:t>
          </w:r>
        </w:p>
      </w:docPartBody>
    </w:docPart>
    <w:docPart>
      <w:docPartPr>
        <w:name w:val="FE361EC2B89F4F43BF08EBE7C305EBCA"/>
        <w:category>
          <w:name w:val="General"/>
          <w:gallery w:val="placeholder"/>
        </w:category>
        <w:types>
          <w:type w:val="bbPlcHdr"/>
        </w:types>
        <w:behaviors>
          <w:behavior w:val="content"/>
        </w:behaviors>
        <w:guid w:val="{23F4FA9E-B4DF-4406-9178-183F1576CE47}"/>
      </w:docPartPr>
      <w:docPartBody>
        <w:p w:rsidR="00586131" w:rsidRDefault="00202F9F" w:rsidP="00202F9F">
          <w:pPr>
            <w:pStyle w:val="FE361EC2B89F4F43BF08EBE7C305EBCA"/>
          </w:pPr>
          <w:r w:rsidRPr="009B5D34">
            <w:rPr>
              <w:rStyle w:val="PlaceholderText"/>
            </w:rPr>
            <w:t>Click or tap here to enter text.</w:t>
          </w:r>
        </w:p>
      </w:docPartBody>
    </w:docPart>
    <w:docPart>
      <w:docPartPr>
        <w:name w:val="D7A3D7F298674B4AB04908587F09BFC3"/>
        <w:category>
          <w:name w:val="General"/>
          <w:gallery w:val="placeholder"/>
        </w:category>
        <w:types>
          <w:type w:val="bbPlcHdr"/>
        </w:types>
        <w:behaviors>
          <w:behavior w:val="content"/>
        </w:behaviors>
        <w:guid w:val="{CA219993-9E35-40BC-8ABC-5BDB33903249}"/>
      </w:docPartPr>
      <w:docPartBody>
        <w:p w:rsidR="00586131" w:rsidRDefault="00202F9F" w:rsidP="00202F9F">
          <w:pPr>
            <w:pStyle w:val="D7A3D7F298674B4AB04908587F09BFC3"/>
          </w:pPr>
          <w:r w:rsidRPr="009B5D34">
            <w:rPr>
              <w:rStyle w:val="PlaceholderText"/>
            </w:rPr>
            <w:t>Click or tap here to enter text.</w:t>
          </w:r>
        </w:p>
      </w:docPartBody>
    </w:docPart>
    <w:docPart>
      <w:docPartPr>
        <w:name w:val="17AD9F2EE899468D8E7B4CBD84C63E7E"/>
        <w:category>
          <w:name w:val="General"/>
          <w:gallery w:val="placeholder"/>
        </w:category>
        <w:types>
          <w:type w:val="bbPlcHdr"/>
        </w:types>
        <w:behaviors>
          <w:behavior w:val="content"/>
        </w:behaviors>
        <w:guid w:val="{8859A2E5-E4EC-406D-B6C0-05D6ADEFD6BF}"/>
      </w:docPartPr>
      <w:docPartBody>
        <w:p w:rsidR="00586131" w:rsidRDefault="00202F9F" w:rsidP="00202F9F">
          <w:pPr>
            <w:pStyle w:val="17AD9F2EE899468D8E7B4CBD84C63E7E"/>
          </w:pPr>
          <w:r w:rsidRPr="009B5D34">
            <w:rPr>
              <w:rStyle w:val="PlaceholderText"/>
            </w:rPr>
            <w:t>Click or tap here to enter text.</w:t>
          </w:r>
        </w:p>
      </w:docPartBody>
    </w:docPart>
    <w:docPart>
      <w:docPartPr>
        <w:name w:val="929DF15F5107464D939231A9C519BA20"/>
        <w:category>
          <w:name w:val="General"/>
          <w:gallery w:val="placeholder"/>
        </w:category>
        <w:types>
          <w:type w:val="bbPlcHdr"/>
        </w:types>
        <w:behaviors>
          <w:behavior w:val="content"/>
        </w:behaviors>
        <w:guid w:val="{3573AC0A-B90D-4B92-86D1-08C5549DED34}"/>
      </w:docPartPr>
      <w:docPartBody>
        <w:p w:rsidR="00586131" w:rsidRDefault="00202F9F" w:rsidP="00202F9F">
          <w:pPr>
            <w:pStyle w:val="929DF15F5107464D939231A9C519BA20"/>
          </w:pPr>
          <w:r w:rsidRPr="00401CBF">
            <w:rPr>
              <w:rStyle w:val="PlaceholderText"/>
            </w:rPr>
            <w:t>Click or tap here to enter text.</w:t>
          </w:r>
        </w:p>
      </w:docPartBody>
    </w:docPart>
    <w:docPart>
      <w:docPartPr>
        <w:name w:val="F8F8D46B0E444472B7428A655C6CBAD8"/>
        <w:category>
          <w:name w:val="General"/>
          <w:gallery w:val="placeholder"/>
        </w:category>
        <w:types>
          <w:type w:val="bbPlcHdr"/>
        </w:types>
        <w:behaviors>
          <w:behavior w:val="content"/>
        </w:behaviors>
        <w:guid w:val="{78EB9C5C-6B81-4386-A50E-657E4950CA9D}"/>
      </w:docPartPr>
      <w:docPartBody>
        <w:p w:rsidR="00586131" w:rsidRDefault="00202F9F" w:rsidP="00202F9F">
          <w:pPr>
            <w:pStyle w:val="F8F8D46B0E444472B7428A655C6CBAD8"/>
          </w:pPr>
          <w:r w:rsidRPr="009B5D3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EF94E42-8CBD-4B13-8C47-E8E69E4FE309}"/>
      </w:docPartPr>
      <w:docPartBody>
        <w:p w:rsidR="00586131" w:rsidRDefault="00202F9F">
          <w:r w:rsidRPr="0087798B">
            <w:rPr>
              <w:rStyle w:val="PlaceholderText"/>
            </w:rPr>
            <w:t>Click or tap here to enter text.</w:t>
          </w:r>
        </w:p>
      </w:docPartBody>
    </w:docPart>
    <w:docPart>
      <w:docPartPr>
        <w:name w:val="E4051EA6C834408DAB9D08192FAC6D38"/>
        <w:category>
          <w:name w:val="General"/>
          <w:gallery w:val="placeholder"/>
        </w:category>
        <w:types>
          <w:type w:val="bbPlcHdr"/>
        </w:types>
        <w:behaviors>
          <w:behavior w:val="content"/>
        </w:behaviors>
        <w:guid w:val="{825D623F-98FC-43B9-A083-F76E7F507D7C}"/>
      </w:docPartPr>
      <w:docPartBody>
        <w:p w:rsidR="00DA5F7C" w:rsidRDefault="003C05F0" w:rsidP="003C05F0">
          <w:pPr>
            <w:pStyle w:val="E4051EA6C834408DAB9D08192FAC6D38"/>
          </w:pPr>
          <w:r w:rsidRPr="0087798B">
            <w:rPr>
              <w:rStyle w:val="PlaceholderText"/>
            </w:rPr>
            <w:t>Click or tap here to enter text.</w:t>
          </w:r>
        </w:p>
      </w:docPartBody>
    </w:docPart>
    <w:docPart>
      <w:docPartPr>
        <w:name w:val="EFB3344FEF344F23867519B66E297515"/>
        <w:category>
          <w:name w:val="General"/>
          <w:gallery w:val="placeholder"/>
        </w:category>
        <w:types>
          <w:type w:val="bbPlcHdr"/>
        </w:types>
        <w:behaviors>
          <w:behavior w:val="content"/>
        </w:behaviors>
        <w:guid w:val="{B1B43ADB-B1EC-43DC-9DD8-90DE6236F5B2}"/>
      </w:docPartPr>
      <w:docPartBody>
        <w:p w:rsidR="00DA5F7C" w:rsidRDefault="003C05F0" w:rsidP="003C05F0">
          <w:pPr>
            <w:pStyle w:val="EFB3344FEF344F23867519B66E297515"/>
          </w:pPr>
          <w:r w:rsidRPr="0087798B">
            <w:rPr>
              <w:rStyle w:val="PlaceholderText"/>
            </w:rPr>
            <w:t>Click or tap here to enter text.</w:t>
          </w:r>
        </w:p>
      </w:docPartBody>
    </w:docPart>
    <w:docPart>
      <w:docPartPr>
        <w:name w:val="965BEFA8BAAF4D9BBA4D62D7C635DE9A"/>
        <w:category>
          <w:name w:val="General"/>
          <w:gallery w:val="placeholder"/>
        </w:category>
        <w:types>
          <w:type w:val="bbPlcHdr"/>
        </w:types>
        <w:behaviors>
          <w:behavior w:val="content"/>
        </w:behaviors>
        <w:guid w:val="{BD3E526D-7F9B-4A7C-B20E-739BCABBACBB}"/>
      </w:docPartPr>
      <w:docPartBody>
        <w:p w:rsidR="00DA5F7C" w:rsidRDefault="003C05F0" w:rsidP="003C05F0">
          <w:pPr>
            <w:pStyle w:val="965BEFA8BAAF4D9BBA4D62D7C635DE9A"/>
          </w:pPr>
          <w:r w:rsidRPr="0087798B">
            <w:rPr>
              <w:rStyle w:val="PlaceholderText"/>
            </w:rPr>
            <w:t>Click or tap here to enter text.</w:t>
          </w:r>
        </w:p>
      </w:docPartBody>
    </w:docPart>
    <w:docPart>
      <w:docPartPr>
        <w:name w:val="623ED5A4C11C4B71B932179E3EF3ECA6"/>
        <w:category>
          <w:name w:val="General"/>
          <w:gallery w:val="placeholder"/>
        </w:category>
        <w:types>
          <w:type w:val="bbPlcHdr"/>
        </w:types>
        <w:behaviors>
          <w:behavior w:val="content"/>
        </w:behaviors>
        <w:guid w:val="{5481BE5D-F566-42B7-A98D-BF57E9FC159E}"/>
      </w:docPartPr>
      <w:docPartBody>
        <w:p w:rsidR="00DA5F7C" w:rsidRDefault="003C05F0" w:rsidP="003C05F0">
          <w:pPr>
            <w:pStyle w:val="623ED5A4C11C4B71B932179E3EF3ECA6"/>
          </w:pPr>
          <w:r w:rsidRPr="0087798B">
            <w:rPr>
              <w:rStyle w:val="PlaceholderText"/>
            </w:rPr>
            <w:t>Click or tap here to enter text.</w:t>
          </w:r>
        </w:p>
      </w:docPartBody>
    </w:docPart>
    <w:docPart>
      <w:docPartPr>
        <w:name w:val="27FA93EE7A754F48A0C4F0DC0476630E"/>
        <w:category>
          <w:name w:val="General"/>
          <w:gallery w:val="placeholder"/>
        </w:category>
        <w:types>
          <w:type w:val="bbPlcHdr"/>
        </w:types>
        <w:behaviors>
          <w:behavior w:val="content"/>
        </w:behaviors>
        <w:guid w:val="{647EA5A7-21DF-4F09-83FF-931BC947AC6E}"/>
      </w:docPartPr>
      <w:docPartBody>
        <w:p w:rsidR="00DA5F7C" w:rsidRDefault="003C05F0" w:rsidP="003C05F0">
          <w:pPr>
            <w:pStyle w:val="27FA93EE7A754F48A0C4F0DC0476630E"/>
          </w:pPr>
          <w:r w:rsidRPr="0087798B">
            <w:rPr>
              <w:rStyle w:val="PlaceholderText"/>
            </w:rPr>
            <w:t>Click or tap here to enter text.</w:t>
          </w:r>
        </w:p>
      </w:docPartBody>
    </w:docPart>
    <w:docPart>
      <w:docPartPr>
        <w:name w:val="6264041F3D5B4A2C86D3F6C534E0C140"/>
        <w:category>
          <w:name w:val="General"/>
          <w:gallery w:val="placeholder"/>
        </w:category>
        <w:types>
          <w:type w:val="bbPlcHdr"/>
        </w:types>
        <w:behaviors>
          <w:behavior w:val="content"/>
        </w:behaviors>
        <w:guid w:val="{0FEFBA08-21EE-447D-81BC-6C6243107A83}"/>
      </w:docPartPr>
      <w:docPartBody>
        <w:p w:rsidR="00DA5F7C" w:rsidRDefault="003C05F0" w:rsidP="003C05F0">
          <w:pPr>
            <w:pStyle w:val="6264041F3D5B4A2C86D3F6C534E0C140"/>
          </w:pPr>
          <w:r w:rsidRPr="0087798B">
            <w:rPr>
              <w:rStyle w:val="PlaceholderText"/>
            </w:rPr>
            <w:t>Click or tap here to enter text.</w:t>
          </w:r>
        </w:p>
      </w:docPartBody>
    </w:docPart>
    <w:docPart>
      <w:docPartPr>
        <w:name w:val="D3C3E547261E4A0FB700B106ADFDDF61"/>
        <w:category>
          <w:name w:val="General"/>
          <w:gallery w:val="placeholder"/>
        </w:category>
        <w:types>
          <w:type w:val="bbPlcHdr"/>
        </w:types>
        <w:behaviors>
          <w:behavior w:val="content"/>
        </w:behaviors>
        <w:guid w:val="{66C37C3A-8602-45A9-BC42-2096EEE84452}"/>
      </w:docPartPr>
      <w:docPartBody>
        <w:p w:rsidR="00DA5F7C" w:rsidRDefault="003C05F0" w:rsidP="003C05F0">
          <w:pPr>
            <w:pStyle w:val="D3C3E547261E4A0FB700B106ADFDDF61"/>
          </w:pPr>
          <w:r w:rsidRPr="0087798B">
            <w:rPr>
              <w:rStyle w:val="PlaceholderText"/>
            </w:rPr>
            <w:t>Click or tap here to enter text.</w:t>
          </w:r>
        </w:p>
      </w:docPartBody>
    </w:docPart>
    <w:docPart>
      <w:docPartPr>
        <w:name w:val="C0E2E50B9AAE497989F2858D7066BBF8"/>
        <w:category>
          <w:name w:val="General"/>
          <w:gallery w:val="placeholder"/>
        </w:category>
        <w:types>
          <w:type w:val="bbPlcHdr"/>
        </w:types>
        <w:behaviors>
          <w:behavior w:val="content"/>
        </w:behaviors>
        <w:guid w:val="{A05646B2-4FAB-4B4A-8DCB-1B32A5A94F1C}"/>
      </w:docPartPr>
      <w:docPartBody>
        <w:p w:rsidR="00DA5F7C" w:rsidRDefault="003C05F0" w:rsidP="003C05F0">
          <w:pPr>
            <w:pStyle w:val="C0E2E50B9AAE497989F2858D7066BBF8"/>
          </w:pPr>
          <w:r w:rsidRPr="0087798B">
            <w:rPr>
              <w:rStyle w:val="PlaceholderText"/>
            </w:rPr>
            <w:t>Click or tap here to enter text.</w:t>
          </w:r>
        </w:p>
      </w:docPartBody>
    </w:docPart>
    <w:docPart>
      <w:docPartPr>
        <w:name w:val="C6750A013C104385BC3BD8FC7FE0D7E7"/>
        <w:category>
          <w:name w:val="General"/>
          <w:gallery w:val="placeholder"/>
        </w:category>
        <w:types>
          <w:type w:val="bbPlcHdr"/>
        </w:types>
        <w:behaviors>
          <w:behavior w:val="content"/>
        </w:behaviors>
        <w:guid w:val="{F3632FC6-2DF3-47E7-A98D-FE60FA88417A}"/>
      </w:docPartPr>
      <w:docPartBody>
        <w:p w:rsidR="00DA5F7C" w:rsidRDefault="003C05F0" w:rsidP="003C05F0">
          <w:pPr>
            <w:pStyle w:val="C6750A013C104385BC3BD8FC7FE0D7E7"/>
          </w:pPr>
          <w:r w:rsidRPr="0087798B">
            <w:rPr>
              <w:rStyle w:val="PlaceholderText"/>
            </w:rPr>
            <w:t>Click or tap here to enter text.</w:t>
          </w:r>
        </w:p>
      </w:docPartBody>
    </w:docPart>
    <w:docPart>
      <w:docPartPr>
        <w:name w:val="8823E95366A3418396F498A8D32BEF70"/>
        <w:category>
          <w:name w:val="General"/>
          <w:gallery w:val="placeholder"/>
        </w:category>
        <w:types>
          <w:type w:val="bbPlcHdr"/>
        </w:types>
        <w:behaviors>
          <w:behavior w:val="content"/>
        </w:behaviors>
        <w:guid w:val="{3B28197B-1220-4445-8AF6-555A0D4496CA}"/>
      </w:docPartPr>
      <w:docPartBody>
        <w:p w:rsidR="00DA5F7C" w:rsidRDefault="003C05F0" w:rsidP="003C05F0">
          <w:pPr>
            <w:pStyle w:val="8823E95366A3418396F498A8D32BEF70"/>
          </w:pPr>
          <w:r w:rsidRPr="0087798B">
            <w:rPr>
              <w:rStyle w:val="PlaceholderText"/>
            </w:rPr>
            <w:t>Click or tap here to enter text.</w:t>
          </w:r>
        </w:p>
      </w:docPartBody>
    </w:docPart>
    <w:docPart>
      <w:docPartPr>
        <w:name w:val="1673355554B14DD4A7E743271737549B"/>
        <w:category>
          <w:name w:val="General"/>
          <w:gallery w:val="placeholder"/>
        </w:category>
        <w:types>
          <w:type w:val="bbPlcHdr"/>
        </w:types>
        <w:behaviors>
          <w:behavior w:val="content"/>
        </w:behaviors>
        <w:guid w:val="{22F54EE2-6107-45BA-BDD0-8D7EC69D84AB}"/>
      </w:docPartPr>
      <w:docPartBody>
        <w:p w:rsidR="00DA5F7C" w:rsidRDefault="003C05F0" w:rsidP="003C05F0">
          <w:pPr>
            <w:pStyle w:val="1673355554B14DD4A7E743271737549B"/>
          </w:pPr>
          <w:r w:rsidRPr="0087798B">
            <w:rPr>
              <w:rStyle w:val="PlaceholderText"/>
            </w:rPr>
            <w:t>Click or tap here to enter text.</w:t>
          </w:r>
        </w:p>
      </w:docPartBody>
    </w:docPart>
    <w:docPart>
      <w:docPartPr>
        <w:name w:val="FA42B8131A604C02A7C357473638E326"/>
        <w:category>
          <w:name w:val="General"/>
          <w:gallery w:val="placeholder"/>
        </w:category>
        <w:types>
          <w:type w:val="bbPlcHdr"/>
        </w:types>
        <w:behaviors>
          <w:behavior w:val="content"/>
        </w:behaviors>
        <w:guid w:val="{1ED36880-E655-4249-96FB-41D90D2C8637}"/>
      </w:docPartPr>
      <w:docPartBody>
        <w:p w:rsidR="00DA5F7C" w:rsidRDefault="003C05F0" w:rsidP="003C05F0">
          <w:pPr>
            <w:pStyle w:val="FA42B8131A604C02A7C357473638E326"/>
          </w:pPr>
          <w:r w:rsidRPr="0087798B">
            <w:rPr>
              <w:rStyle w:val="PlaceholderText"/>
            </w:rPr>
            <w:t>Click or tap here to enter text.</w:t>
          </w:r>
        </w:p>
      </w:docPartBody>
    </w:docPart>
    <w:docPart>
      <w:docPartPr>
        <w:name w:val="DFA67FBF710B46268ED9B365D65589DE"/>
        <w:category>
          <w:name w:val="General"/>
          <w:gallery w:val="placeholder"/>
        </w:category>
        <w:types>
          <w:type w:val="bbPlcHdr"/>
        </w:types>
        <w:behaviors>
          <w:behavior w:val="content"/>
        </w:behaviors>
        <w:guid w:val="{432C1C77-7206-4F8A-8C9F-8E4B9BE9102E}"/>
      </w:docPartPr>
      <w:docPartBody>
        <w:p w:rsidR="00DA5F7C" w:rsidRDefault="003C05F0" w:rsidP="003C05F0">
          <w:pPr>
            <w:pStyle w:val="DFA67FBF710B46268ED9B365D65589DE"/>
          </w:pPr>
          <w:r w:rsidRPr="0087798B">
            <w:rPr>
              <w:rStyle w:val="PlaceholderText"/>
            </w:rPr>
            <w:t>Click or tap here to enter text.</w:t>
          </w:r>
        </w:p>
      </w:docPartBody>
    </w:docPart>
    <w:docPart>
      <w:docPartPr>
        <w:name w:val="CF9A7AFACEB9466AB7C4105265615D26"/>
        <w:category>
          <w:name w:val="General"/>
          <w:gallery w:val="placeholder"/>
        </w:category>
        <w:types>
          <w:type w:val="bbPlcHdr"/>
        </w:types>
        <w:behaviors>
          <w:behavior w:val="content"/>
        </w:behaviors>
        <w:guid w:val="{9F0D315B-AFD8-4EB5-A5FE-501B56DC90CB}"/>
      </w:docPartPr>
      <w:docPartBody>
        <w:p w:rsidR="00DA5F7C" w:rsidRDefault="003C05F0" w:rsidP="003C05F0">
          <w:pPr>
            <w:pStyle w:val="CF9A7AFACEB9466AB7C4105265615D26"/>
          </w:pPr>
          <w:r w:rsidRPr="0087798B">
            <w:rPr>
              <w:rStyle w:val="PlaceholderText"/>
            </w:rPr>
            <w:t>Click or tap here to enter text.</w:t>
          </w:r>
        </w:p>
      </w:docPartBody>
    </w:docPart>
    <w:docPart>
      <w:docPartPr>
        <w:name w:val="A7B3DB75506B4D3691B49F4FAD217173"/>
        <w:category>
          <w:name w:val="General"/>
          <w:gallery w:val="placeholder"/>
        </w:category>
        <w:types>
          <w:type w:val="bbPlcHdr"/>
        </w:types>
        <w:behaviors>
          <w:behavior w:val="content"/>
        </w:behaviors>
        <w:guid w:val="{C2056218-A4E6-452A-9A6D-1DA63188E853}"/>
      </w:docPartPr>
      <w:docPartBody>
        <w:p w:rsidR="00DA5F7C" w:rsidRDefault="003C05F0" w:rsidP="003C05F0">
          <w:pPr>
            <w:pStyle w:val="A7B3DB75506B4D3691B49F4FAD217173"/>
          </w:pPr>
          <w:r w:rsidRPr="0087798B">
            <w:rPr>
              <w:rStyle w:val="PlaceholderText"/>
            </w:rPr>
            <w:t>Click or tap here to enter text.</w:t>
          </w:r>
        </w:p>
      </w:docPartBody>
    </w:docPart>
    <w:docPart>
      <w:docPartPr>
        <w:name w:val="CD7C7F50E2844C648A655ACAF4A3E088"/>
        <w:category>
          <w:name w:val="General"/>
          <w:gallery w:val="placeholder"/>
        </w:category>
        <w:types>
          <w:type w:val="bbPlcHdr"/>
        </w:types>
        <w:behaviors>
          <w:behavior w:val="content"/>
        </w:behaviors>
        <w:guid w:val="{6931D397-4170-4056-B5D5-CF8FADFCFBEA}"/>
      </w:docPartPr>
      <w:docPartBody>
        <w:p w:rsidR="00DA5F7C" w:rsidRDefault="003C05F0" w:rsidP="003C05F0">
          <w:pPr>
            <w:pStyle w:val="CD7C7F50E2844C648A655ACAF4A3E088"/>
          </w:pPr>
          <w:r w:rsidRPr="0087798B">
            <w:rPr>
              <w:rStyle w:val="PlaceholderText"/>
            </w:rPr>
            <w:t>Click or tap here to enter text.</w:t>
          </w:r>
        </w:p>
      </w:docPartBody>
    </w:docPart>
    <w:docPart>
      <w:docPartPr>
        <w:name w:val="108C918F87034EEFAB69E691440D17D2"/>
        <w:category>
          <w:name w:val="General"/>
          <w:gallery w:val="placeholder"/>
        </w:category>
        <w:types>
          <w:type w:val="bbPlcHdr"/>
        </w:types>
        <w:behaviors>
          <w:behavior w:val="content"/>
        </w:behaviors>
        <w:guid w:val="{23083F20-98B0-4FF6-BB9C-50F5D3D44D3E}"/>
      </w:docPartPr>
      <w:docPartBody>
        <w:p w:rsidR="00DA5F7C" w:rsidRDefault="003C05F0" w:rsidP="003C05F0">
          <w:pPr>
            <w:pStyle w:val="108C918F87034EEFAB69E691440D17D2"/>
          </w:pPr>
          <w:r w:rsidRPr="0087798B">
            <w:rPr>
              <w:rStyle w:val="PlaceholderText"/>
            </w:rPr>
            <w:t>Click or tap here to enter text.</w:t>
          </w:r>
        </w:p>
      </w:docPartBody>
    </w:docPart>
    <w:docPart>
      <w:docPartPr>
        <w:name w:val="CC9D378E3B254CB290ECB39C2AD0D250"/>
        <w:category>
          <w:name w:val="General"/>
          <w:gallery w:val="placeholder"/>
        </w:category>
        <w:types>
          <w:type w:val="bbPlcHdr"/>
        </w:types>
        <w:behaviors>
          <w:behavior w:val="content"/>
        </w:behaviors>
        <w:guid w:val="{C064444C-E825-4F55-A23A-B20EA138659E}"/>
      </w:docPartPr>
      <w:docPartBody>
        <w:p w:rsidR="00DA5F7C" w:rsidRDefault="003C05F0" w:rsidP="003C05F0">
          <w:pPr>
            <w:pStyle w:val="CC9D378E3B254CB290ECB39C2AD0D250"/>
          </w:pPr>
          <w:r w:rsidRPr="0087798B">
            <w:rPr>
              <w:rStyle w:val="PlaceholderText"/>
            </w:rPr>
            <w:t>Click or tap here to enter text.</w:t>
          </w:r>
        </w:p>
      </w:docPartBody>
    </w:docPart>
    <w:docPart>
      <w:docPartPr>
        <w:name w:val="B57FFB15E27C474F82AE194DEA79662C"/>
        <w:category>
          <w:name w:val="General"/>
          <w:gallery w:val="placeholder"/>
        </w:category>
        <w:types>
          <w:type w:val="bbPlcHdr"/>
        </w:types>
        <w:behaviors>
          <w:behavior w:val="content"/>
        </w:behaviors>
        <w:guid w:val="{89C872AB-8F06-49A8-A837-B9628A008B35}"/>
      </w:docPartPr>
      <w:docPartBody>
        <w:p w:rsidR="00DA5F7C" w:rsidRDefault="003C05F0" w:rsidP="003C05F0">
          <w:pPr>
            <w:pStyle w:val="B57FFB15E27C474F82AE194DEA79662C"/>
          </w:pPr>
          <w:r w:rsidRPr="0087798B">
            <w:rPr>
              <w:rStyle w:val="PlaceholderText"/>
            </w:rPr>
            <w:t>Click or tap here to enter text.</w:t>
          </w:r>
        </w:p>
      </w:docPartBody>
    </w:docPart>
    <w:docPart>
      <w:docPartPr>
        <w:name w:val="A67FB803D58640BE964C3FA1E260233F"/>
        <w:category>
          <w:name w:val="General"/>
          <w:gallery w:val="placeholder"/>
        </w:category>
        <w:types>
          <w:type w:val="bbPlcHdr"/>
        </w:types>
        <w:behaviors>
          <w:behavior w:val="content"/>
        </w:behaviors>
        <w:guid w:val="{614F4776-EC24-49F6-9C54-931F19FED713}"/>
      </w:docPartPr>
      <w:docPartBody>
        <w:p w:rsidR="00DA5F7C" w:rsidRDefault="003C05F0" w:rsidP="003C05F0">
          <w:pPr>
            <w:pStyle w:val="A67FB803D58640BE964C3FA1E260233F"/>
          </w:pPr>
          <w:r w:rsidRPr="0087798B">
            <w:rPr>
              <w:rStyle w:val="PlaceholderText"/>
            </w:rPr>
            <w:t>Click or tap here to enter text.</w:t>
          </w:r>
        </w:p>
      </w:docPartBody>
    </w:docPart>
    <w:docPart>
      <w:docPartPr>
        <w:name w:val="0FC575ADE8F441F98E01E7F34015FD3E"/>
        <w:category>
          <w:name w:val="General"/>
          <w:gallery w:val="placeholder"/>
        </w:category>
        <w:types>
          <w:type w:val="bbPlcHdr"/>
        </w:types>
        <w:behaviors>
          <w:behavior w:val="content"/>
        </w:behaviors>
        <w:guid w:val="{93BD45BA-9FDB-48A5-A27A-124BC427981F}"/>
      </w:docPartPr>
      <w:docPartBody>
        <w:p w:rsidR="00DA5F7C" w:rsidRDefault="003C05F0" w:rsidP="003C05F0">
          <w:pPr>
            <w:pStyle w:val="0FC575ADE8F441F98E01E7F34015FD3E"/>
          </w:pPr>
          <w:r w:rsidRPr="008779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3A"/>
    <w:rsid w:val="000D670A"/>
    <w:rsid w:val="00202F9F"/>
    <w:rsid w:val="00281521"/>
    <w:rsid w:val="00345ECE"/>
    <w:rsid w:val="00361CE0"/>
    <w:rsid w:val="003C05F0"/>
    <w:rsid w:val="004405ED"/>
    <w:rsid w:val="004A36D6"/>
    <w:rsid w:val="004F63E7"/>
    <w:rsid w:val="0053622C"/>
    <w:rsid w:val="00547F16"/>
    <w:rsid w:val="00586131"/>
    <w:rsid w:val="00615ECD"/>
    <w:rsid w:val="006535C5"/>
    <w:rsid w:val="006B4E58"/>
    <w:rsid w:val="0071416A"/>
    <w:rsid w:val="0075036B"/>
    <w:rsid w:val="00775367"/>
    <w:rsid w:val="0088619D"/>
    <w:rsid w:val="00897AC0"/>
    <w:rsid w:val="008B603A"/>
    <w:rsid w:val="008F3558"/>
    <w:rsid w:val="00950053"/>
    <w:rsid w:val="009621AC"/>
    <w:rsid w:val="009B31B4"/>
    <w:rsid w:val="009F05DC"/>
    <w:rsid w:val="00A53F9C"/>
    <w:rsid w:val="00A86C28"/>
    <w:rsid w:val="00AB23F5"/>
    <w:rsid w:val="00AC4E3C"/>
    <w:rsid w:val="00AD6BCB"/>
    <w:rsid w:val="00B236D3"/>
    <w:rsid w:val="00B23D6A"/>
    <w:rsid w:val="00B75E13"/>
    <w:rsid w:val="00BC3F9A"/>
    <w:rsid w:val="00BE3891"/>
    <w:rsid w:val="00C87769"/>
    <w:rsid w:val="00CD040E"/>
    <w:rsid w:val="00CE0EE5"/>
    <w:rsid w:val="00CF0614"/>
    <w:rsid w:val="00DA5F7C"/>
    <w:rsid w:val="00DC101C"/>
    <w:rsid w:val="00DC6EBF"/>
    <w:rsid w:val="00E253DC"/>
    <w:rsid w:val="00E33CBE"/>
    <w:rsid w:val="00E52C02"/>
    <w:rsid w:val="00E774E8"/>
    <w:rsid w:val="00EA2ABE"/>
    <w:rsid w:val="00ED2B50"/>
    <w:rsid w:val="00ED3156"/>
    <w:rsid w:val="00F948BF"/>
    <w:rsid w:val="00FA28A5"/>
    <w:rsid w:val="00FD2C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5F0"/>
    <w:rPr>
      <w:color w:val="666666"/>
    </w:rPr>
  </w:style>
  <w:style w:type="paragraph" w:customStyle="1" w:styleId="85167BAE477443A797D511AB67BF7B56">
    <w:name w:val="85167BAE477443A797D511AB67BF7B56"/>
    <w:rsid w:val="008B603A"/>
  </w:style>
  <w:style w:type="paragraph" w:customStyle="1" w:styleId="DAE280E7893A4392A30BC0F6D54C0BEC">
    <w:name w:val="DAE280E7893A4392A30BC0F6D54C0BEC"/>
    <w:rsid w:val="00202F9F"/>
  </w:style>
  <w:style w:type="paragraph" w:customStyle="1" w:styleId="FE361EC2B89F4F43BF08EBE7C305EBCA">
    <w:name w:val="FE361EC2B89F4F43BF08EBE7C305EBCA"/>
    <w:rsid w:val="00202F9F"/>
  </w:style>
  <w:style w:type="paragraph" w:customStyle="1" w:styleId="D7A3D7F298674B4AB04908587F09BFC3">
    <w:name w:val="D7A3D7F298674B4AB04908587F09BFC3"/>
    <w:rsid w:val="00202F9F"/>
  </w:style>
  <w:style w:type="paragraph" w:customStyle="1" w:styleId="17AD9F2EE899468D8E7B4CBD84C63E7E">
    <w:name w:val="17AD9F2EE899468D8E7B4CBD84C63E7E"/>
    <w:rsid w:val="00202F9F"/>
  </w:style>
  <w:style w:type="paragraph" w:customStyle="1" w:styleId="929DF15F5107464D939231A9C519BA20">
    <w:name w:val="929DF15F5107464D939231A9C519BA20"/>
    <w:rsid w:val="00202F9F"/>
  </w:style>
  <w:style w:type="paragraph" w:customStyle="1" w:styleId="F8F8D46B0E444472B7428A655C6CBAD8">
    <w:name w:val="F8F8D46B0E444472B7428A655C6CBAD8"/>
    <w:rsid w:val="00202F9F"/>
  </w:style>
  <w:style w:type="paragraph" w:customStyle="1" w:styleId="E4051EA6C834408DAB9D08192FAC6D38">
    <w:name w:val="E4051EA6C834408DAB9D08192FAC6D38"/>
    <w:rsid w:val="003C05F0"/>
  </w:style>
  <w:style w:type="paragraph" w:customStyle="1" w:styleId="EFB3344FEF344F23867519B66E297515">
    <w:name w:val="EFB3344FEF344F23867519B66E297515"/>
    <w:rsid w:val="003C05F0"/>
  </w:style>
  <w:style w:type="paragraph" w:customStyle="1" w:styleId="965BEFA8BAAF4D9BBA4D62D7C635DE9A">
    <w:name w:val="965BEFA8BAAF4D9BBA4D62D7C635DE9A"/>
    <w:rsid w:val="003C05F0"/>
  </w:style>
  <w:style w:type="paragraph" w:customStyle="1" w:styleId="623ED5A4C11C4B71B932179E3EF3ECA6">
    <w:name w:val="623ED5A4C11C4B71B932179E3EF3ECA6"/>
    <w:rsid w:val="003C05F0"/>
  </w:style>
  <w:style w:type="paragraph" w:customStyle="1" w:styleId="27FA93EE7A754F48A0C4F0DC0476630E">
    <w:name w:val="27FA93EE7A754F48A0C4F0DC0476630E"/>
    <w:rsid w:val="003C05F0"/>
  </w:style>
  <w:style w:type="paragraph" w:customStyle="1" w:styleId="6264041F3D5B4A2C86D3F6C534E0C140">
    <w:name w:val="6264041F3D5B4A2C86D3F6C534E0C140"/>
    <w:rsid w:val="003C05F0"/>
  </w:style>
  <w:style w:type="paragraph" w:customStyle="1" w:styleId="D3C3E547261E4A0FB700B106ADFDDF61">
    <w:name w:val="D3C3E547261E4A0FB700B106ADFDDF61"/>
    <w:rsid w:val="003C05F0"/>
  </w:style>
  <w:style w:type="paragraph" w:customStyle="1" w:styleId="C0E2E50B9AAE497989F2858D7066BBF8">
    <w:name w:val="C0E2E50B9AAE497989F2858D7066BBF8"/>
    <w:rsid w:val="003C05F0"/>
  </w:style>
  <w:style w:type="paragraph" w:customStyle="1" w:styleId="C6750A013C104385BC3BD8FC7FE0D7E7">
    <w:name w:val="C6750A013C104385BC3BD8FC7FE0D7E7"/>
    <w:rsid w:val="003C05F0"/>
  </w:style>
  <w:style w:type="paragraph" w:customStyle="1" w:styleId="8823E95366A3418396F498A8D32BEF70">
    <w:name w:val="8823E95366A3418396F498A8D32BEF70"/>
    <w:rsid w:val="003C05F0"/>
  </w:style>
  <w:style w:type="paragraph" w:customStyle="1" w:styleId="1673355554B14DD4A7E743271737549B">
    <w:name w:val="1673355554B14DD4A7E743271737549B"/>
    <w:rsid w:val="003C05F0"/>
  </w:style>
  <w:style w:type="paragraph" w:customStyle="1" w:styleId="FA42B8131A604C02A7C357473638E326">
    <w:name w:val="FA42B8131A604C02A7C357473638E326"/>
    <w:rsid w:val="003C05F0"/>
  </w:style>
  <w:style w:type="paragraph" w:customStyle="1" w:styleId="DFA67FBF710B46268ED9B365D65589DE">
    <w:name w:val="DFA67FBF710B46268ED9B365D65589DE"/>
    <w:rsid w:val="003C05F0"/>
  </w:style>
  <w:style w:type="paragraph" w:customStyle="1" w:styleId="CF9A7AFACEB9466AB7C4105265615D26">
    <w:name w:val="CF9A7AFACEB9466AB7C4105265615D26"/>
    <w:rsid w:val="003C05F0"/>
  </w:style>
  <w:style w:type="paragraph" w:customStyle="1" w:styleId="A7B3DB75506B4D3691B49F4FAD217173">
    <w:name w:val="A7B3DB75506B4D3691B49F4FAD217173"/>
    <w:rsid w:val="003C05F0"/>
  </w:style>
  <w:style w:type="paragraph" w:customStyle="1" w:styleId="CD7C7F50E2844C648A655ACAF4A3E088">
    <w:name w:val="CD7C7F50E2844C648A655ACAF4A3E088"/>
    <w:rsid w:val="003C05F0"/>
  </w:style>
  <w:style w:type="paragraph" w:customStyle="1" w:styleId="108C918F87034EEFAB69E691440D17D2">
    <w:name w:val="108C918F87034EEFAB69E691440D17D2"/>
    <w:rsid w:val="003C05F0"/>
  </w:style>
  <w:style w:type="paragraph" w:customStyle="1" w:styleId="CC9D378E3B254CB290ECB39C2AD0D250">
    <w:name w:val="CC9D378E3B254CB290ECB39C2AD0D250"/>
    <w:rsid w:val="003C05F0"/>
  </w:style>
  <w:style w:type="paragraph" w:customStyle="1" w:styleId="B57FFB15E27C474F82AE194DEA79662C">
    <w:name w:val="B57FFB15E27C474F82AE194DEA79662C"/>
    <w:rsid w:val="003C05F0"/>
  </w:style>
  <w:style w:type="paragraph" w:customStyle="1" w:styleId="A67FB803D58640BE964C3FA1E260233F">
    <w:name w:val="A67FB803D58640BE964C3FA1E260233F"/>
    <w:rsid w:val="003C05F0"/>
  </w:style>
  <w:style w:type="paragraph" w:customStyle="1" w:styleId="0FC575ADE8F441F98E01E7F34015FD3E">
    <w:name w:val="0FC575ADE8F441F98E01E7F34015FD3E"/>
    <w:rsid w:val="003C0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060074-9528-46BC-9535-21241D83A250}">
  <we:reference id="wa104382081" version="1.55.1.0" store="en-US" storeType="OMEX"/>
  <we:alternateReferences>
    <we:reference id="wa104382081" version="1.55.1.0" store="en-US" storeType="OMEX"/>
  </we:alternateReferences>
  <we:properties>
    <we:property name="MENDELEY_CITATIONS" value="[{&quot;citationID&quot;:&quot;MENDELEY_CITATION_bac66a93-4bd4-4196-a005-6bfc9a4b15eb&quot;,&quot;properties&quot;:{&quot;noteIndex&quot;:0},&quot;isEdited&quot;:false,&quot;manualOverride&quot;:{&quot;isManuallyOverridden&quot;:false,&quot;citeprocText&quot;:&quot;(Innayah et al., 2021)&quot;,&quot;manualOverrideText&quot;:&quot;&quot;},&quot;citationTag&quot;:&quot;MENDELEY_CITATION_v3_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&quot;,&quot;citationItems&quot;:[{&quot;id&quot;:&quot;4f4d8135-ed34-3e03-9c3a-833c8d01495f&quot;,&quot;itemData&quot;:{&quot;type&quot;:&quot;article-journal&quot;,&quot;id&quot;:&quot;4f4d8135-ed34-3e03-9c3a-833c8d01495f&quot;,&quot;title&quot;:&quot;Board Diversity and Its Effects on Firm Performance and Risk: A Study in Banking Firms in Indonesia&quot;,&quot;author&quot;:[{&quot;family&quot;:&quot;Innayah&quot;,&quot;given&quot;:&quot;Maulida Nurul&quot;,&quot;parse-names&quot;:false,&quot;dropping-particle&quot;:&quot;&quot;,&quot;non-dropping-particle&quot;:&quot;&quot;},{&quot;family&quot;:&quot;Pratama&quot;,&quot;given&quot;:&quot;Bima Cinintya&quot;,&quot;parse-names&quot;:false,&quot;dropping-particle&quot;:&quot;&quot;,&quot;non-dropping-particle&quot;:&quot;&quot;},{&quot;family&quot;:&quot;Tubastuvi&quot;,&quot;given&quot;:&quot;Naelati&quot;,&quot;parse-names&quot;:false,&quot;dropping-particle&quot;:&quot;&quot;,&quot;non-dropping-particle&quot;:&quot;&quot;}],&quot;container-title&quot;:&quot;Journal of Accounting and Investment&quot;,&quot;DOI&quot;:&quot;10.18196/jai.v22i1.10005&quot;,&quot;ISSN&quot;:&quot;2622-3899&quot;,&quot;issued&quot;:{&quot;date-parts&quot;:[[2021]]},&quot;page&quot;:&quot;proofreading&quot;,&quot;abstract&quot;:&quot;This study examines the effect of board diversity on firm performance and risk in banking firms. The data used in this study was obtained from Bloomberg and OSIRIS database and also firm’s annual reports during 2014-2018 and conducted on banking firms in Indonesia. The final sample used in this study consists of a total of 160 observations. This study uses panel data regression model analysis, ie. fixed effect regression and random effect regression. The results showed that woman director has a positive effect on performance. This results are consistent with resource dependence theory and human capital theory which states that a more diverse board will provide more valuable resources, which can result in better firm performance. The results also showed that woman director have a negative effect on risk because woman director can correct bias in important decisions. Otherwise, based on the research data, the small number of foreign directors make their existence have no effect on performance and risk.&quot;,&quot;issue&quot;:&quot;1&quot;,&quot;volume&quot;:&quot;22&quot;,&quot;container-title-short&quot;:&quot;&quot;},&quot;isTemporary&quot;:false}]},{&quot;citationID&quot;:&quot;MENDELEY_CITATION_1a49d563-6d5a-45ff-8f94-4a0967a4f371&quot;,&quot;properties&quot;:{&quot;noteIndex&quot;:0},&quot;isEdited&quot;:false,&quot;manualOverride&quot;:{&quot;isManuallyOverridden&quot;:false,&quot;citeprocText&quot;:&quot;(Rahmawati et al., 2023)&quot;,&quot;manualOverrideText&quot;:&quot;&quot;},&quot;citationTag&quot;:&quot;MENDELEY_CITATION_v3_eyJjaXRhdGlvbklEIjoiTUVOREVMRVlfQ0lUQVRJT05fMWE0OWQ1NjMtNmQ1YS00NWZmLThmOTQtNGEwOTY3YTRmMzcx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quot;,&quot;citationItems&quot;:[{&quot;id&quot;:&quot;311e4027-2584-33fe-9b08-0420db858713&quot;,&quot;itemData&quot;:{&quot;type&quot;:&quot;article-journal&quot;,&quot;id&quot;:&quot;311e4027-2584-33fe-9b08-0420db858713&quot;,&quot;title&quot;:&quot;Pengaruh Kinerja Lingkungan, Pertumbuhan Perusahaan Dan Likuiditas Terhadap Kinerja Keuangan Dengan Corporate Social Responsibility Sebagai Variabel Intervening&quot;,&quot;author&quot;:[{&quot;family&quot;:&quot;Rahmawati&quot;,&quot;given&quot;:&quot;Elida&quot;,&quot;parse-names&quot;:false,&quot;dropping-particle&quot;:&quot;&quot;,&quot;non-dropping-particle&quot;:&quot;&quot;},{&quot;family&quot;:&quot;Dwianika&quot;,&quot;given&quot;:&quot;Agustine&quot;,&quot;parse-names&quot;:false,&quot;dropping-particle&quot;:&quot;&quot;,&quot;non-dropping-particle&quot;:&quot;&quot;},{&quot;family&quot;:&quot;Sofia&quot;,&quot;given&quot;:&quot;Irma Paramita&quot;,&quot;parse-names&quot;:false,&quot;dropping-particle&quot;:&quot;&quot;,&quot;non-dropping-particle&quot;:&quot;&quot;}],&quot;container-title&quot;:&quot;Jurnal Konferensi Ilmiah Akuntansi&quot;,&quot;ISSN&quot;:&quot;2987-6397&quot;,&quot;URL&quot;:&quot;www.idx.co.id&quot;,&quot;issued&quot;:{&quot;date-parts&quot;:[[2023]]},&quot;container-title-short&quot;:&quot;&quot;},&quot;isTemporary&quot;:false}]},{&quot;citationID&quot;:&quot;MENDELEY_CITATION_34c66f31-4e0d-418d-867a-10db29ade1d9&quot;,&quot;properties&quot;:{&quot;noteIndex&quot;:0},&quot;isEdited&quot;:false,&quot;manualOverride&quot;:{&quot;isManuallyOverridden&quot;:false,&quot;citeprocText&quot;:&quot;(Nadya, 2023)&quot;,&quot;manualOverrideText&quot;:&quot;&quot;},&quot;citationTag&quot;:&quot;MENDELEY_CITATION_v3_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&quot;,&quot;citationItems&quot;:[{&quot;id&quot;:&quot;37940f0b-1444-30cb-8802-1d42a036bbaa&quot;,&quot;itemData&quot;:{&quot;type&quot;:&quot;webpage&quot;,&quot;id&quot;:&quot;37940f0b-1444-30cb-8802-1d42a036bbaa&quot;,&quot;title&quot;:&quot;Apa itu Consumer Non Cyclical: Definisi dan Contoh Sahamnya di Pasar Modal&quot;,&quot;author&quot;:[{&quot;family&quot;:&quot;Nadya&quot;,&quot;given&quot;:&quot;Kurnia&quot;,&quot;parse-names&quot;:false,&quot;dropping-particle&quot;:&quot;&quot;,&quot;non-dropping-particle&quot;:&quot;&quot;}],&quot;container-title&quot;:&quot;IDX Channel&quot;,&quot;accessed&quot;:{&quot;date-parts&quot;:[[2025,6,18]]},&quot;URL&quot;:&quot;https://www.idxchannel.com/market-news/apa-itu-consumer-non-cyclical-definisi-dan-contoh-sahamnya-di-pasar-modal/2&quot;,&quot;issued&quot;:{&quot;date-parts&quot;:[[2023]]},&quot;container-title-short&quot;:&quot;&quot;},&quot;isTemporary&quot;:false}]},{&quot;citationID&quot;:&quot;MENDELEY_CITATION_61799896-44a8-4051-bd01-5cdaafab666d&quot;,&quot;properties&quot;:{&quot;noteIndex&quot;:0},&quot;isEdited&quot;:false,&quot;manualOverride&quot;:{&quot;isManuallyOverridden&quot;:false,&quot;citeprocText&quot;:&quot;(Wisnubroto, 2025)&quot;,&quot;manualOverrideText&quot;:&quot;&quot;},&quot;citationTag&quot;:&quot;MENDELEY_CITATION_v3_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&quot;,&quot;citationItems&quot;:[{&quot;id&quot;:&quot;4627fecb-bb9c-3f00-9c1f-399156338132&quot;,&quot;itemData&quot;:{&quot;type&quot;:&quot;webpage&quot;,&quot;id&quot;:&quot;4627fecb-bb9c-3f00-9c1f-399156338132&quot;,&quot;title&quot;:&quot;PDB Per Kapita Meningkat, Konsumsi Rumah Tangga Jadi Andalan Ekonomi 2024&quot;,&quot;author&quot;:[{&quot;family&quot;:&quot;Wisnubroto&quot;,&quot;given&quot;:&quot;Kristantyo&quot;,&quot;parse-names&quot;:false,&quot;dropping-particle&quot;:&quot;&quot;,&quot;non-dropping-particle&quot;:&quot;&quot;}],&quot;container-title&quot;:&quot;Indonesia.Go.Id&quot;,&quot;accessed&quot;:{&quot;date-parts&quot;:[[2025,6,30]]},&quot;URL&quot;:&quot;https://indonesia.go.id/kategori/editorial/8998/pdb-per-kapita-meningkat-konsumsi-rumah-tangga-jadi-andalan-ekonomi-2024?lang=1&quot;,&quot;issued&quot;:{&quot;date-parts&quot;:[[2025]]},&quot;container-title-short&quot;:&quot;&quot;},&quot;isTemporary&quot;:false}]},{&quot;citationID&quot;:&quot;MENDELEY_CITATION_821943a3-e4c6-469a-8a1c-8312ba2a0f7b&quot;,&quot;properties&quot;:{&quot;noteIndex&quot;:0},&quot;isEdited&quot;:false,&quot;manualOverride&quot;:{&quot;isManuallyOverridden&quot;:true,&quot;citeprocText&quot;:&quot;(Bursa, 2025)&quot;,&quot;manualOverrideText&quot;:&quot;(Bursa Efek Indonesia, 2024)&quot;},&quot;citationTag&quot;:&quot;MENDELEY_CITATION_v3_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&quot;,&quot;citationItems&quot;:[{&quot;id&quot;:&quot;2048a25b-8bb3-3a39-9bcb-8b4f4a97d6a3&quot;,&quot;itemData&quot;:{&quot;type&quot;:&quot;webpage&quot;,&quot;id&quot;:&quot;2048a25b-8bb3-3a39-9bcb-8b4f4a97d6a3&quot;,&quot;title&quot;:&quot;Tata Kelola Perusahaan&quot;,&quot;author&quot;:[{&quot;family&quot;:&quot;Bursa&quot;,&quot;given&quot;:&quot;Efek Indonesia&quot;,&quot;parse-names&quot;:false,&quot;dropping-particle&quot;:&quot;&quot;,&quot;non-dropping-particle&quot;:&quot;&quot;}],&quot;container-title&quot;:&quot;Bursa Efek Indonesia&quot;,&quot;accessed&quot;:{&quot;date-parts&quot;:[[2025,6,21]]},&quot;URL&quot;:&quot;https://www.idx.id/id/tentang-bei/tata-kelola-perusahaan/&quot;,&quot;issued&quot;:{&quot;date-parts&quot;:[[2025]]},&quot;container-title-short&quot;:&quot;&quot;},&quot;isTemporary&quot;:false}]},{&quot;citationID&quot;:&quot;MENDELEY_CITATION_5d3e2d2f-5fcf-470e-8bb4-436ef4a95112&quot;,&quot;properties&quot;:{&quot;noteIndex&quot;:0},&quot;isEdited&quot;:false,&quot;manualOverride&quot;:{&quot;isManuallyOverridden&quot;:false,&quot;citeprocText&quot;:&quot;(Ernawati &amp;#38; Santoso, 2021)&quot;,&quot;manualOverrideText&quot;:&quot;&quot;},&quot;citationTag&quot;:&quot;MENDELEY_CITATION_v3_eyJjaXRhdGlvbklEIjoiTUVOREVMRVlfQ0lUQVRJT05fNWQzZTJkMmYtNWZjZi00NzBlLThiYjQtNDM2ZWY0YTk1MTEy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citationID&quot;:&quot;MENDELEY_CITATION_f37c629e-838a-467b-9409-9c8dbff190f7&quot;,&quot;properties&quot;:{&quot;noteIndex&quot;:0},&quot;isEdited&quot;:false,&quot;manualOverride&quot;:{&quot;isManuallyOverridden&quot;:false,&quot;citeprocText&quot;:&quot;(Diana &amp;#38; Osesoga, 2020)&quot;,&quot;manualOverrideText&quot;:&quot;&quot;},&quot;citationTag&quot;:&quot;MENDELEY_CITATION_v3_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lVSTCI6Imh0dHA6Ly9qb3VybmFsLndpbWEuYWMuaWQvaW5kZXgucGhwL0pBS08vYXJ0aWNsZS92aWV3LzIyODIiLCJpc3N1ZWQiOnsiZGF0ZS1wYXJ0cyI6W1syMDIwLDEsMjhdXX0sInBhZ2UiOiIyMC0zNCIsImlzc3VlIjoiMSIsInZvbHVtZSI6IjEyIiwiY29udGFpbmVyLXRpdGxlLXNob3J0IjoiIn0sImlzVGVtcG9yYXJ5IjpmYWxzZX1dfQ==&quot;,&quot;citationItems&quot;:[{&quot;id&quot;:&quot;f9082375-a437-3b6d-a03b-c81574b59f22&quot;,&quot;itemData&quot;:{&quot;type&quot;:&quot;article-journal&quot;,&quot;id&quot;:&quot;f9082375-a437-3b6d-a03b-c81574b59f22&quot;,&quot;title&quot;:&quot;Pengaruh likuiditas, solvabilitas, manajemen aset, dan ukuran perusahaan terhadap kinerja keuangan&quot;,&quot;author&quot;:[{&quot;family&quot;:&quot;Diana&quot;,&quot;given&quot;:&quot;Lely&quot;,&quot;parse-names&quot;:false,&quot;dropping-particle&quot;:&quot;&quot;,&quot;non-dropping-particle&quot;:&quot;&quot;},{&quot;family&quot;:&quot;Osesoga&quot;,&quot;given&quot;:&quot;Maria Stefani&quot;,&quot;parse-names&quot;:false,&quot;dropping-particle&quot;:&quot;&quot;,&quot;non-dropping-particle&quot;:&quot;&quot;}],&quot;container-title&quot;:&quot;Jurnal Akuntansi Kontemporer&quot;,&quot;DOI&quot;:&quot;10.33508/jako.v12i1.2282&quot;,&quot;ISSN&quot;:&quot;20851189&quot;,&quot;URL&quot;:&quot;http://journal.wima.ac.id/index.php/JAKO/article/view/2282&quot;,&quot;issued&quot;:{&quot;date-parts&quot;:[[2020,1,28]]},&quot;page&quot;:&quot;20-34&quot;,&quot;issue&quot;:&quot;1&quot;,&quot;volume&quot;:&quot;12&quot;,&quot;container-title-short&quot;:&quot;&quot;},&quot;isTemporary&quot;:false}]},{&quot;citationID&quot;:&quot;MENDELEY_CITATION_8b414d04-853a-4f1f-816b-b54c0f90862d&quot;,&quot;properties&quot;:{&quot;noteIndex&quot;:0},&quot;isEdited&quot;:false,&quot;manualOverride&quot;:{&quot;isManuallyOverridden&quot;:false,&quot;citeprocText&quot;:&quot;(Maimuna et al., 2021)&quot;,&quot;manualOverrideText&quot;:&quot;&quot;},&quot;citationTag&quot;:&quot;MENDELEY_CITATION_v3_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&quot;,&quot;citationItems&quot;:[{&quot;id&quot;:&quot;447f43a5-7541-3a91-896f-650e5de22d99&quot;,&quot;itemData&quot;:{&quot;type&quot;:&quot;report&quot;,&quot;id&quot;:&quot;447f43a5-7541-3a91-896f-650e5de22d99&quot;,&quot;title&quot;:&quot;Pengaruh Good Corporate Governance, Umur\nPerusahaan, Pertumbuhan Perusahaan Terhadap\nKinerja Perusahaan&quot;,&quot;author&quot;:[{&quot;family&quot;:&quot;Maimuna&quot;,&quot;given&quot;:&quot;Jehan Putri&quot;,&quot;parse-names&quot;:false,&quot;dropping-particle&quot;:&quot;&quot;,&quot;non-dropping-particle&quot;:&quot;&quot;},{&quot;family&quot;:&quot;Ermaya&quot;,&quot;given&quot;:&quot;Husnah Nur Laela&quot;,&quot;parse-names&quot;:false,&quot;dropping-particle&quot;:&quot;&quot;,&quot;non-dropping-particle&quot;:&quot;&quot;},{&quot;family&quot;:&quot;Praptiningsih&quot;,&quot;given&quot;:&quot;&quot;,&quot;parse-names&quot;:false,&quot;dropping-particle&quot;:&quot;&quot;,&quot;non-dropping-particle&quot;:&quot;&quot;}],&quot;issued&quot;:{&quot;date-parts&quot;:[[2021]]},&quot;number-of-pages&quot;:&quot;705-723&quot;,&quot;volume&quot;:&quot;2&quot;,&quot;container-title-short&quot;:&quot;&quot;},&quot;isTemporary&quot;:false}]},{&quot;citationID&quot;:&quot;MENDELEY_CITATION_477a77d6-79b1-4926-bb89-30912246601e&quot;,&quot;properties&quot;:{&quot;noteIndex&quot;:0},&quot;isEdited&quot;:false,&quot;manualOverride&quot;:{&quot;isManuallyOverridden&quot;:true,&quot;citeprocText&quot;:&quot;(Bursa, 2025)&quot;,&quot;manualOverrideText&quot;:&quot;(Bursa Efek indonesia, 2025)&quot;},&quot;citationTag&quot;:&quot;MENDELEY_CITATION_v3_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&quot;,&quot;citationItems&quot;:[{&quot;id&quot;:&quot;2048a25b-8bb3-3a39-9bcb-8b4f4a97d6a3&quot;,&quot;itemData&quot;:{&quot;type&quot;:&quot;webpage&quot;,&quot;id&quot;:&quot;2048a25b-8bb3-3a39-9bcb-8b4f4a97d6a3&quot;,&quot;title&quot;:&quot;Tata Kelola Perusahaan&quot;,&quot;author&quot;:[{&quot;family&quot;:&quot;Bursa&quot;,&quot;given&quot;:&quot;Efek Indonesia&quot;,&quot;parse-names&quot;:false,&quot;dropping-particle&quot;:&quot;&quot;,&quot;non-dropping-particle&quot;:&quot;&quot;}],&quot;container-title&quot;:&quot;Bursa Efek Indonesia&quot;,&quot;accessed&quot;:{&quot;date-parts&quot;:[[2025,6,21]]},&quot;URL&quot;:&quot;https://www.idx.id/id/tentang-bei/tata-kelola-perusahaan/&quot;,&quot;issued&quot;:{&quot;date-parts&quot;:[[2025]]},&quot;container-title-short&quot;:&quot;&quot;},&quot;isTemporary&quot;:false}]},{&quot;citationID&quot;:&quot;MENDELEY_CITATION_8cfbc86c-552f-49c4-966d-cf3eb47502ea&quot;,&quot;properties&quot;:{&quot;noteIndex&quot;:0},&quot;isEdited&quot;:false,&quot;manualOverride&quot;:{&quot;isManuallyOverridden&quot;:false,&quot;citeprocText&quot;:&quot;(Titania &amp;#38; Taqwa, 2023)&quot;,&quot;manualOverrideText&quot;:&quot;&quot;},&quot;citationTag&quot;:&quot;MENDELEY_CITATION_v3_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&quot;,&quot;citationItems&quot;:[{&quot;id&quot;:&quot;6afa5bb0-956e-367a-83b6-6578aad1646b&quot;,&quot;itemData&quot;:{&quot;type&quot;:&quot;article-journal&quot;,&quot;id&quot;:&quot;6afa5bb0-956e-367a-83b6-6578aad1646b&quot;,&quot;title&quot;:&quot;Pengaruh Good Corporate Governance terhadap Kinerja Keuangan Perusahaan&quot;,&quot;author&quot;:[{&quot;family&quot;:&quot;Titania&quot;,&quot;given&quot;:&quot;Helin&quot;,&quot;parse-names&quot;:false,&quot;dropping-particle&quot;:&quot;&quot;,&quot;non-dropping-particle&quot;:&quot;&quot;},{&quot;family&quot;:&quot;Taqwa&quot;,&quot;given&quot;:&quot;Salma&quot;,&quot;parse-names&quot;:false,&quot;dropping-particle&quot;:&quot;&quot;,&quot;non-dropping-particle&quot;:&quot;&quot;}],&quot;container-title&quot;:&quot;Jurnal Eksplorasi Akuntansi&quot;,&quot;DOI&quot;:&quot;10.24036/jea.v5i3.795&quot;,&quot;issued&quot;:{&quot;date-parts&quot;:[[2023]]},&quot;page&quot;:&quot;1224-1238&quot;,&quot;abstract&quot;:&quot;This study aims to determine the effect of good corporate governance on financial performance. The independent variable in this study is good corporate governance which is proxied to be an independent board of commissioners, audit committee, and managerial ownership, while the dependent variable of this study is financial performance which is proxied by Tobin's Q. The subject of this study is BUMN companies, with the study population being all BUMN companies listed on the Indonesia Stock Exchange. The type of data used is secondary data in the form of annual financial reports of BUMN companies listed on the Indonesia Stock Exchange in the period 2019-2021. The technique used for sampling is the purposive sampling and the method used for hypothesis testing is multiple linear regression analysis. The results showed that the independent board of commissioners variable had a significant positive effect on financial performance, the audit committee had no effect on financial performance, and managerial ownership had no effect on financial performance.\r  &quot;,&quot;issue&quot;:&quot;3&quot;,&quot;volume&quot;:&quot;5&quot;,&quot;container-title-short&quot;:&quot;&quot;},&quot;isTemporary&quot;:false}]},{&quot;citationID&quot;:&quot;MENDELEY_CITATION_82993984-0ff3-48af-9ecf-42a4eddadbda&quot;,&quot;properties&quot;:{&quot;noteIndex&quot;:0},&quot;isEdited&quot;:false,&quot;manualOverride&quot;:{&quot;isManuallyOverridden&quot;:false,&quot;citeprocText&quot;:&quot;(Nugrahani &amp;#38; Yuniarti, 2021)&quot;,&quot;manualOverrideText&quot;:&quot;&quot;},&quot;citationTag&quot;:&quot;MENDELEY_CITATION_v3_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&quot;,&quot;citationItems&quot;:[{&quot;id&quot;:&quot;f5d34e15-2f4e-3f4e-a8b6-5564b364bac7&quot;,&quot;itemData&quot;:{&quot;type&quot;:&quot;article-journal&quot;,&quot;id&quot;:&quot;f5d34e15-2f4e-3f4e-a8b6-5564b364bac7&quot;,&quot;title&quot;:&quot;Pengaruh Board Gender, Dewan Komisaris Independen,\nKomite Audit Dan Kepemilikan Institusional Terhadap\nKinerja Keuangan Perusahaan&quot;,&quot;author&quot;:[{&quot;family&quot;:&quot;Nugrahani&quot;,&quot;given&quot;:&quot;Wahyu Panji&quot;,&quot;parse-names&quot;:false,&quot;dropping-particle&quot;:&quot;&quot;,&quot;non-dropping-particle&quot;:&quot;&quot;},{&quot;family&quot;:&quot;Yuniarti&quot;,&quot;given&quot;:&quot;Rita&quot;,&quot;parse-names&quot;:false,&quot;dropping-particle&quot;:&quot;&quot;,&quot;non-dropping-particle&quot;:&quot;&quot;}],&quot;container-title&quot;:&quot;Jurnal Bisnis, Ekonomi dan Sains&quot;,&quot;issued&quot;:{&quot;date-parts&quot;:[[2021]]},&quot;page&quot;:&quot;59-68&quot;,&quot;volume&quot;:&quot;01&quot;,&quot;container-title-short&quot;:&quot;&quot;},&quot;isTemporary&quot;:false}]},{&quot;citationID&quot;:&quot;MENDELEY_CITATION_efade423-a3fe-4913-8112-5befa58104f8&quot;,&quot;properties&quot;:{&quot;noteIndex&quot;:0},&quot;isEdited&quot;:false,&quot;manualOverride&quot;:{&quot;isManuallyOverridden&quot;:false,&quot;citeprocText&quot;:&quot;(Bancin &amp;#38; Harmain, 2022a)&quot;,&quot;manualOverrideText&quot;:&quot;&quot;},&quot;citationTag&quot;:&quot;MENDELEY_CITATION_v3_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&quot;,&quot;citationItems&quot;:[{&quot;id&quot;:&quot;df31914e-4b6e-3d69-bfff-02715283e0eb&quot;,&quot;itemData&quot;:{&quot;type&quot;:&quot;article-journal&quot;,&quot;id&quot;:&quot;df31914e-4b6e-3d69-bfff-02715283e0eb&quot;,&quot;title&quot;:&quot;Pengaruh Good Corporate Governance Terhadap Kinerja Keuangan Perusahaan Terdaftar Di BEI Tahun 2016-2020&quot;,&quot;author&quot;:[{&quot;family&quot;:&quot;Bancin&quot;,&quot;given&quot;:&quot;Kiki Amelia&quot;,&quot;parse-names&quot;:false,&quot;dropping-particle&quot;:&quot;&quot;,&quot;non-dropping-particle&quot;:&quot;&quot;},{&quot;family&quot;:&quot;Harmain&quot;,&quot;given&quot;:&quot;Hendra&quot;,&quot;parse-names&quot;:false,&quot;dropping-particle&quot;:&quot;&quot;,&quot;non-dropping-particle&quot;:&quot;&quot;}],&quot;container-title&quot;:&quot;Owner&quot;,&quot;DOI&quot;:&quot;10.33395/owner.v6i4.1124&quot;,&quot;ISSN&quot;:&quot;2548-7507&quot;,&quot;issued&quot;:{&quot;date-parts&quot;:[[2022,10,1]]},&quot;page&quot;:&quot;3714-3723&quot;,&quot;abstract&quot;:&quot;The purpose of this study is to determine the effect of good corporate governance on the financial performance of companies listed on the IDX in 2016-2020. The variables used in this study are the board of commissioners (X1), the board of directors (X2), the audit committee (X3), and financial performance (Y). The method used in this study is a quantitative method with a purposive sampling technique. The type of data collection is secondary data which is accessed on the IDX official website. The results obtained partially show that the board of commissioners has no significant effect on the company’s financial performance, the board of directors has a significant effect on the company’s financial performance, and the audit committee has no significant effect on the company’s financial performance. Meanwhile, the three variables are; the board of commissioners, the board of directors, and the audit committee simultaneously have a significant effect on the financial performance of companies listed on the IDX in 2016-2020.&quot;,&quot;publisher&quot;:&quot;Politeknik Ganesha&quot;,&quot;issue&quot;:&quot;4&quot;,&quot;volume&quot;:&quot;6&quot;,&quot;container-title-short&quot;:&quot;&quot;},&quot;isTemporary&quot;:false}]},{&quot;citationID&quot;:&quot;MENDELEY_CITATION_40d542f1-e4ca-485c-841d-423d400a2b1b&quot;,&quot;properties&quot;:{&quot;noteIndex&quot;:0},&quot;isEdited&quot;:false,&quot;manualOverride&quot;:{&quot;isManuallyOverridden&quot;:false,&quot;citeprocText&quot;:&quot;(Hartati, 2020)&quot;,&quot;manualOverrideText&quot;:&quot;&quot;},&quot;citationTag&quot;:&quot;MENDELEY_CITATION_v3_eyJjaXRhdGlvbklEIjoiTUVOREVMRVlfQ0lUQVRJT05fNDBkNTQyZjEtZTRjYS00ODVjLTg0MWQtNDIzZDQwMGEyYjFiIiwicHJvcGVydGllcyI6eyJub3RlSW5kZXgiOjB9LCJpc0VkaXRlZCI6ZmFsc2UsIm1hbnVhbE92ZXJyaWRlIjp7ImlzTWFudWFsbHlPdmVycmlkZGVuIjpmYWxzZSwiY2l0ZXByb2NUZXh0IjoiKEhhcnRhdGksIDIwMjA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XX0=&quot;,&quot;citationItems&quot;:[{&quot;id&quot;:&quot;9d77b02e-c22c-3a6c-bd19-c96f51a39045&quot;,&quot;itemData&quot;:{&quot;type&quot;:&quot;article-journal&quot;,&quot;id&quot;:&quot;9d77b02e-c22c-3a6c-bd19-c96f51a39045&quot;,&quot;title&quot;:&quot;Pengaruh Dewan Komisaris, Komite Audit dan Kepemilikan Institusional Terhadap Kinerja Keuangan Perusahaan&quot;,&quot;author&quot;:[{&quot;family&quot;:&quot;Hartati&quot;,&quot;given&quot;:&quot;Nani&quot;,&quot;parse-names&quot;:false,&quot;dropping-particle&quot;:&quot;&quot;,&quot;non-dropping-particle&quot;:&quot;&quot;}],&quot;container-title&quot;:&quot;EKOMABIS: Jurnal Ekonomi Manajemen Bisnis&quot;,&quot;DOI&quot;:&quot;10.37366/ekomabis.v1i02.72&quot;,&quot;issued&quot;:{&quot;date-parts&quot;:[[2020,12,5]]},&quot;page&quot;:&quot;175-184&quot;,&quot;abstract&quot;:&quot;Suatu perusahaan pasti memiliki tujuan yang ingin dicapai agar perusahaannya dapat berkembang. Tujuan tersebut dipengaruhi oleh Kinerja Keuangan. Dalam mengukur Kinerja Keuangan Perusahaan menggunakan analisis laporan keangan yang diukur dengan rasio keuangan. Penelitian ini bertujuan untuk mengetahui pengaruh Dewan Komisaris, Komite Audit dan Kepemilikan Institusioanl terhadap Kinerja Keuangan Perusahaan pada sektor Property, Real Estate dan Building Construction yang terdaftar di Bursa Efek Indonesi (BEI) tahun 2016-2018. Populasi penelitian ini adalah seluruh perusahaan sektor Property, Real Estate dan Building Construction yang terdaftar di Bursa Efek Indonesi (BEI) tahun 2016-2018 yang berjumlah 83 perusahaan. Teknik sampel yang digunakan adalah Purposive Sampling . Terdapat 43 perusahaan yang memenuhi kriteria sebagai sampel penelitian sehingga data penelitian berjumlah 129. Metode analisis yang digunakan adalah analisis regresi linier berganda yang menggunakan data panel dengan alat analisis Eviews 11. Dari hasil penelitian diketahui Dewan Komisaris tidak berpengaruh signifikan terhadap Kinerja Keuangan Perusahaan, Komite Audit tidak berpengaruh signifikan terhadap Kinerja Keuangan Perusahaan, Kepemilikan Institusional berpengaruh positif dan signifikan terhadap Kinerja Keuangan Perusahaan, dan secara simultan berpengaruh signifikan terhadap Kinerja Keuangan Perusahaan..&quot;,&quot;publisher&quot;:&quot;LPPM Universitas Pelita Bangsa&quot;,&quot;issue&quot;:&quot;02&quot;,&quot;volume&quot;:&quot;1&quot;,&quot;container-title-short&quot;:&quot;&quot;},&quot;isTemporary&quot;:false}]},{&quot;citationID&quot;:&quot;MENDELEY_CITATION_4487a1eb-118b-4c4c-b749-6fbb0feb8082&quot;,&quot;properties&quot;:{&quot;noteIndex&quot;:0},&quot;isEdited&quot;:false,&quot;manualOverride&quot;:{&quot;isManuallyOverridden&quot;:false,&quot;citeprocText&quot;:&quot;(Titania &amp;#38; Taqwa, 2023)&quot;,&quot;manualOverrideText&quot;:&quot;&quot;},&quot;citationTag&quot;:&quot;MENDELEY_CITATION_v3_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&quot;,&quot;citationItems&quot;:[{&quot;id&quot;:&quot;6afa5bb0-956e-367a-83b6-6578aad1646b&quot;,&quot;itemData&quot;:{&quot;type&quot;:&quot;article-journal&quot;,&quot;id&quot;:&quot;6afa5bb0-956e-367a-83b6-6578aad1646b&quot;,&quot;title&quot;:&quot;Pengaruh Good Corporate Governance terhadap Kinerja Keuangan Perusahaan&quot;,&quot;author&quot;:[{&quot;family&quot;:&quot;Titania&quot;,&quot;given&quot;:&quot;Helin&quot;,&quot;parse-names&quot;:false,&quot;dropping-particle&quot;:&quot;&quot;,&quot;non-dropping-particle&quot;:&quot;&quot;},{&quot;family&quot;:&quot;Taqwa&quot;,&quot;given&quot;:&quot;Salma&quot;,&quot;parse-names&quot;:false,&quot;dropping-particle&quot;:&quot;&quot;,&quot;non-dropping-particle&quot;:&quot;&quot;}],&quot;container-title&quot;:&quot;Jurnal Eksplorasi Akuntansi&quot;,&quot;DOI&quot;:&quot;10.24036/jea.v5i3.795&quot;,&quot;issued&quot;:{&quot;date-parts&quot;:[[2023]]},&quot;page&quot;:&quot;1224-1238&quot;,&quot;abstract&quot;:&quot;This study aims to determine the effect of good corporate governance on financial performance. The independent variable in this study is good corporate governance which is proxied to be an independent board of commissioners, audit committee, and managerial ownership, while the dependent variable of this study is financial performance which is proxied by Tobin's Q. The subject of this study is BUMN companies, with the study population being all BUMN companies listed on the Indonesia Stock Exchange. The type of data used is secondary data in the form of annual financial reports of BUMN companies listed on the Indonesia Stock Exchange in the period 2019-2021. The technique used for sampling is the purposive sampling and the method used for hypothesis testing is multiple linear regression analysis. The results showed that the independent board of commissioners variable had a significant positive effect on financial performance, the audit committee had no effect on financial performance, and managerial ownership had no effect on financial performance.\r  &quot;,&quot;issue&quot;:&quot;3&quot;,&quot;volume&quot;:&quot;5&quot;,&quot;container-title-short&quot;:&quot;&quot;},&quot;isTemporary&quot;:false}]},{&quot;citationID&quot;:&quot;MENDELEY_CITATION_b6c745e7-747a-41bf-85ae-af5defd79baa&quot;,&quot;properties&quot;:{&quot;noteIndex&quot;:0},&quot;isEdited&quot;:false,&quot;manualOverride&quot;:{&quot;isManuallyOverridden&quot;:false,&quot;citeprocText&quot;:&quot;(Deniza et al., 2023)&quot;,&quot;manualOverrideText&quot;:&quot;&quot;},&quot;citationTag&quot;:&quot;MENDELEY_CITATION_v3_eyJjaXRhdGlvbklEIjoiTUVOREVMRVlfQ0lUQVRJT05fYjZjNzQ1ZTctNzQ3YS00MWJmLTg1YWUtYWY1ZGVmZDc5YmFh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quot;,&quot;citationItems&quot;:[{&quot;id&quot;:&quot;07e15c66-6c04-388e-bf8b-5ccba3f0fd9a&quot;,&quot;itemData&quot;:{&quot;type&quot;:&quot;article-journal&quot;,&quot;id&quot;:&quot;07e15c66-6c04-388e-bf8b-5ccba3f0fd9a&quot;,&quot;title&quot;:&quot;Pengaruh Kepemilikan Institusional, Proporsi Dewan Komisaris Independen, Frekuensi Rapat Dewan Komisaris Dan Latar Belakang Pendidikan Dewan Komisaris Terhadap Kinerja Keuangan Perusahaan&quot;,&quot;author&quot;:[{&quot;family&quot;:&quot;Deniza&quot;,&quot;given&quot;:&quot;Risma&quot;,&quot;parse-names&quot;:false,&quot;dropping-particle&quot;:&quot;&quot;,&quot;non-dropping-particle&quot;:&quot;&quot;},{&quot;family&quot;:&quot;Wahyuni&quot;,&quot;given&quot;:&quot;Sri&quot;,&quot;parse-names&quot;:false,&quot;dropping-particle&quot;:&quot;&quot;,&quot;non-dropping-particle&quot;:&quot;&quot;},{&quot;family&quot;:&quot;Wibowo&quot;,&quot;given&quot;:&quot;Hardiyanto&quot;,&quot;parse-names&quot;:false,&quot;dropping-particle&quot;:&quot;&quot;,&quot;non-dropping-particle&quot;:&quot;&quot;},{&quot;family&quot;:&quot;Pandansari&quot;,&quot;given&quot;:&quot;Tiara&quot;,&quot;parse-names&quot;:false,&quot;dropping-particle&quot;:&quot;&quot;,&quot;non-dropping-particle&quot;:&quot;&quot;}],&quot;container-title&quot;:&quot;Juremi: Jurnal Riset Ekonomi&quot;,&quot;DOI&quot;:&quot;10.53625/juremi.v2i4.4592&quot;,&quot;ISSN&quot;:&quot;2798-6489&quot;,&quot;issued&quot;:{&quot;date-parts&quot;:[[2023]]},&quot;page&quot;:&quot;567-578&quot;,&quot;abstract&quot;:&quot;Penelitian ini bertujuan untuk menguji pengaruh kepemilikan institusional, proporsi dewan komisaris independen, frekuensi rapat dewan komisaris dan latar belakang pendidikan dewan komisaris terhadap kinerja keuangan perusahaan. Populasi dalam penelitian ini perusahaan manufaktur Consumer Non-Cyclicals yang terdaftar di Bursa Efek Indonesia pada tahun (2019-2021). Metode pengambilan sampel yang digunakan adalah purposive sampling dan diperoleh 57 sampel. Pengujian hipotesis menggunakan teknik analisis regresi linear berganda. Hasil penelitian membuktikan bahwa variabel kepemilikan institusional dan frekuensi rapat dewan komisaris tidak berpengaruh terhadap kinerja keuangan perusahaan. Proporsi dewan komisaris independen berpengaruh positif terhadap kinerja keuangan perusahaan. Latar belakang pendidikan dewan komisaris berpengaruh negatif terhadap kinerja keuangan perusahaan.&quot;,&quot;issue&quot;:&quot;4&quot;,&quot;volume&quot;:&quot;2&quot;,&quot;container-title-short&quot;:&quot;&quot;},&quot;isTemporary&quot;:false}]},{&quot;citationID&quot;:&quot;MENDELEY_CITATION_376ed443-62eb-4346-a781-760965d5880f&quot;,&quot;properties&quot;:{&quot;noteIndex&quot;:0},&quot;isEdited&quot;:false,&quot;manualOverride&quot;:{&quot;isManuallyOverridden&quot;:false,&quot;citeprocText&quot;:&quot;(Pramudityo &amp;#38; Sofie, 2023)&quot;,&quot;manualOverrideText&quot;:&quot;&quot;},&quot;citationTag&quot;:&quot;MENDELEY_CITATION_v3_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&quot;,&quot;citationItems&quot;:[{&quot;id&quot;:&quot;4615cd8f-f8ed-3908-adb6-550bfe61214e&quot;,&quot;itemData&quot;:{&quot;type&quot;:&quot;article-journal&quot;,&quot;id&quot;:&quot;4615cd8f-f8ed-3908-adb6-550bfe61214e&quot;,&quot;title&quot;:&quot;Pengaruh Komite Audit, Dewan Komisaris Independen, Dewan Direksi Dan Kepemilikan Institusional Terhadap Kinerja Keuangan Perusahaan&quot;,&quot;author&quot;:[{&quot;family&quot;:&quot;Pramudityo&quot;,&quot;given&quot;:&quot;Wifa Arum&quot;,&quot;parse-names&quot;:false,&quot;dropping-particle&quot;:&quot;&quot;,&quot;non-dropping-particle&quot;:&quot;&quot;},{&quot;family&quot;:&quot;Sofie&quot;,&quot;given&quot;:&quot;&quot;,&quot;parse-names&quot;:false,&quot;dropping-particle&quot;:&quot;&quot;,&quot;non-dropping-particle&quot;:&quot;&quot;}],&quot;container-title&quot;:&quot;Jurnal Ekonomi Trisakti&quot;,&quot;DOI&quot;:&quot;10.25105/jet.v3i2.18026&quot;,&quot;issued&quot;:{&quot;date-parts&quot;:[[2023,10,12]]},&quot;page&quot;:&quot;3873-3880&quot;,&quot;abstract&quot;:&quot;Penelitian ini bertujuan untuk menguji dan menganalisis pengaruh komite audit, dewan komisaris independent, dewan direksi dan kepemilikan institusional dengan populasi perusahaan perbankan terdaftar dalam Bursa Efek Indonesia periode 2017 – 2021 dengan menggunakan metode purposive sampling dengan sampel sebanyak 193. Teknik analisis data yang digunakan adalah analisis regresi linear berganda. Hasil analisis menunjukan bahwa secara parsial  (1) Dewan Direksi berpengaruh positif terhadap Kinerja Keuangan. (2) Komite Audit tidak berpengaruh terhadap Kinerja Keuangan. (3) Dewan Komisaris Independen tidak berpengaruh terhadap Kinerja Keuangan Perusahaan. (4) Kepemilikin instusional  tidak berpengaruh terhadap Kinerja Keuangan.&quot;,&quot;publisher&quot;:&quot;Universitas Trisakti&quot;,&quot;issue&quot;:&quot;2&quot;,&quot;volume&quot;:&quot;3&quot;,&quot;container-title-short&quot;:&quot;&quot;},&quot;isTemporary&quot;:false}]},{&quot;citationID&quot;:&quot;MENDELEY_CITATION_c9f63a8e-bb52-4332-9042-bbeb2fc20776&quot;,&quot;properties&quot;:{&quot;noteIndex&quot;:0},&quot;isEdited&quot;:false,&quot;manualOverride&quot;:{&quot;isManuallyOverridden&quot;:false,&quot;citeprocText&quot;:&quot;(Cahyaningrum et al., 2022a; Intia, 2021; Yuliyanti &amp;#38; Cahyonowati, 2023)&quot;,&quot;manualOverrideText&quot;:&quot;&quot;},&quot;citationTag&quot;:&quot;MENDELEY_CITATION_v3_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quot;,&quot;citationItems&quot;:[{&quot;id&quot;:&quot;ef0c18c6-db6b-38e7-8f07-a4fd687c6a4f&quot;,&quot;itemData&quot;:{&quot;type&quot;:&quot;article-journal&quot;,&quot;id&quot;:&quot;ef0c18c6-db6b-38e7-8f07-a4fd687c6a4f&quot;,&quot;title&quot;:&quot;Pengaruh Penerapan Good Corporate Governance dan Corporate Social Responsibility terhadap Kinerja Keuangan Perusahaan&quot;,&quot;author&quot;:[{&quot;family&quot;:&quot;Cahyaningrum&quot;,&quot;given&quot;:&quot;Safira Putri&quot;,&quot;parse-names&quot;:false,&quot;dropping-particle&quot;:&quot;&quot;,&quot;non-dropping-particle&quot;:&quot;&quot;},{&quot;family&quot;:&quot;Titisari&quot;,&quot;given&quot;:&quot;Kartika Hendra&quot;,&quot;parse-names&quot;:false,&quot;dropping-particle&quot;:&quot;&quot;,&quot;non-dropping-particle&quot;:&quot;&quot;},{&quot;family&quot;:&quot;Astungkara&quot;,&quot;given&quot;:&quot;Agni&quot;,&quot;parse-names&quot;:false,&quot;dropping-particle&quot;:&quot;&quot;,&quot;non-dropping-particle&quot;:&quot;&quot;}],&quot;container-title&quot;:&quot;Owner&quot;,&quot;DOI&quot;:&quot;10.33395/owner.v6i3.1012&quot;,&quot;ISSN&quot;:&quot;2548-7507&quot;,&quot;issued&quot;:{&quot;date-parts&quot;:[[2022,7,5]]},&quot;page&quot;:&quot;3027-3035&quot;,&quot;abstract&quot;:&quot;The purpose of this analysis is to investigate whether good corporate governance and corporate social responsibility have an influence on the financial performance of a Manufacturing company that are registered on the Indonesia Stock Exchange. This study provides an overview of the affect of corporate governance and corporate social responsibility on a corporation’s financial performance. And in  this case, institutional assets, independent commissioners, and audit committees are used to assess corporate governance. Quantitive method with purposive sampling use in this study. A sampel of 37 manufacturing companies was obtained from the above sampling, with a total of 155 observations reported on the Indonesia Stock Exchange during 2017 until 2021. The multiple linear regression analysis system is used in this data analysis technique. The findings revealed that corporate governance as proxied through  of institutional assets had no large influence on the financial performance. Futher findings revealed that corporate governance as proxied through the audit committee had no large influence on the financial performance of the company. Meanwhile, corporate governance as proxied through the independent board of commissioners has a large affect on a company’s financial performance. The fndings above also revealed that corporate social responsibility has a no discernible affect on the company’s financial performance.&quot;,&quot;publisher&quot;:&quot;Politeknik Ganesha&quot;,&quot;issue&quot;:&quot;3&quot;,&quot;volume&quot;:&quot;6&quot;,&quot;container-title-short&quot;:&quot;&quot;},&quot;isTemporary&quot;:false},{&quot;id&quot;:&quot;be9192fb-f6ac-3240-ac43-f340f906eb72&quot;,&quot;itemData&quot;:{&quot;type&quot;:&quot;article-journal&quot;,&quot;id&quot;:&quot;be9192fb-f6ac-3240-ac43-f340f906eb72&quot;,&quot;title&quot;:&quot;Pengaruh Dewan Direksi, Dewan Komisaris Independen, Dan\nDewan Pengawas Syariah Terhadap Kinerja Keuangan\nPerbankan Syariah Di Indonesia&quot;,&quot;author&quot;:[{&quot;family&quot;:&quot;Intia&quot;,&quot;given&quot;:&quot;Laras Clara&quot;,&quot;parse-names&quot;:false,&quot;dropping-particle&quot;:&quot;&quot;,&quot;non-dropping-particle&quot;:&quot;&quot;}],&quot;container-title&quot;:&quot;JRKA&quot;,&quot;issued&quot;:{&quot;date-parts&quot;:[[2021]]},&quot;page&quot;:&quot;46-59&quot;,&quot;issue&quot;:&quot;2&quot;,&quot;volume&quot;:&quot;7&quot;,&quot;container-title-short&quot;:&quot;&quot;},&quot;isTemporary&quot;:false},{&quot;id&quot;:&quot;1b38f5c0-23a7-3469-808c-ef41a53d3f68&quot;,&quot;itemData&quot;:{&quot;type&quot;:&quot;article-journal&quot;,&quot;id&quot;:&quot;1b38f5c0-23a7-3469-808c-ef41a53d3f68&quot;,&quot;title&quot;:&quot;Pengaruh dewan Direksi, Dewan Komisaris, Komisaris Independen, Komite Audit, kepemilikan Manajerial dan Kepemilikan Institusional Terhadap Kinerja Keuangan&quot;,&quot;author&quot;:[{&quot;family&quot;:&quot;Yuliyanti&quot;,&quot;given&quot;:&quot;Aisyah&quot;,&quot;parse-names&quot;:false,&quot;dropping-particle&quot;:&quot;&quot;,&quot;non-dropping-particle&quot;:&quot;&quot;},{&quot;family&quot;:&quot;Cahyonowati&quot;,&quot;given&quot;:&quot;Nur&quot;,&quot;parse-names&quot;:false,&quot;dropping-particle&quot;:&quot;&quot;,&quot;non-dropping-particle&quot;:&quot;&quot;}],&quot;container-title&quot;:&quot;Diponegoro Journal Of Accounting&quot;,&quot;issued&quot;:{&quot;date-parts&quot;:[[2023]]},&quot;page&quot;:&quot;1-14&quot;,&quot;volume&quot;:&quot;12&quot;,&quot;container-title-short&quot;:&quot;&quot;},&quot;isTemporary&quot;:false}]},{&quot;citationID&quot;:&quot;MENDELEY_CITATION_263c8bd4-c3ad-4d84-8726-a64c473485b8&quot;,&quot;properties&quot;:{&quot;noteIndex&quot;:0},&quot;isEdited&quot;:false,&quot;manualOverride&quot;:{&quot;isManuallyOverridden&quot;:false,&quot;citeprocText&quot;:&quot;(Ernawati &amp;#38; Santoso, 2021; Nugrahani &amp;#38; Yuniarti, 2021; Pramudityo &amp;#38; Sofie, 2023)&quot;,&quot;manualOverrideText&quot;:&quot;&quot;},&quot;citationTag&quot;:&quot;MENDELEY_CITATION_v3_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&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id&quot;:&quot;f5d34e15-2f4e-3f4e-a8b6-5564b364bac7&quot;,&quot;itemData&quot;:{&quot;type&quot;:&quot;article-journal&quot;,&quot;id&quot;:&quot;f5d34e15-2f4e-3f4e-a8b6-5564b364bac7&quot;,&quot;title&quot;:&quot;Pengaruh Board Gender, Dewan Komisaris Independen,\nKomite Audit Dan Kepemilikan Institusional Terhadap\nKinerja Keuangan Perusahaan&quot;,&quot;author&quot;:[{&quot;family&quot;:&quot;Nugrahani&quot;,&quot;given&quot;:&quot;Wahyu Panji&quot;,&quot;parse-names&quot;:false,&quot;dropping-particle&quot;:&quot;&quot;,&quot;non-dropping-particle&quot;:&quot;&quot;},{&quot;family&quot;:&quot;Yuniarti&quot;,&quot;given&quot;:&quot;Rita&quot;,&quot;parse-names&quot;:false,&quot;dropping-particle&quot;:&quot;&quot;,&quot;non-dropping-particle&quot;:&quot;&quot;}],&quot;container-title&quot;:&quot;Jurnal Bisnis, Ekonomi dan Sains&quot;,&quot;issued&quot;:{&quot;date-parts&quot;:[[2021]]},&quot;page&quot;:&quot;59-68&quot;,&quot;volume&quot;:&quot;01&quot;,&quot;container-title-short&quot;:&quot;&quot;},&quot;isTemporary&quot;:false},{&quot;id&quot;:&quot;4615cd8f-f8ed-3908-adb6-550bfe61214e&quot;,&quot;itemData&quot;:{&quot;type&quot;:&quot;article-journal&quot;,&quot;id&quot;:&quot;4615cd8f-f8ed-3908-adb6-550bfe61214e&quot;,&quot;title&quot;:&quot;Pengaruh Komite Audit, Dewan Komisaris Independen, Dewan Direksi Dan Kepemilikan Institusional Terhadap Kinerja Keuangan Perusahaan&quot;,&quot;author&quot;:[{&quot;family&quot;:&quot;Pramudityo&quot;,&quot;given&quot;:&quot;Wifa Arum&quot;,&quot;parse-names&quot;:false,&quot;dropping-particle&quot;:&quot;&quot;,&quot;non-dropping-particle&quot;:&quot;&quot;},{&quot;family&quot;:&quot;Sofie&quot;,&quot;given&quot;:&quot;&quot;,&quot;parse-names&quot;:false,&quot;dropping-particle&quot;:&quot;&quot;,&quot;non-dropping-particle&quot;:&quot;&quot;}],&quot;container-title&quot;:&quot;Jurnal Ekonomi Trisakti&quot;,&quot;DOI&quot;:&quot;10.25105/jet.v3i2.18026&quot;,&quot;issued&quot;:{&quot;date-parts&quot;:[[2023,10,12]]},&quot;page&quot;:&quot;3873-3880&quot;,&quot;abstract&quot;:&quot;Penelitian ini bertujuan untuk menguji dan menganalisis pengaruh komite audit, dewan komisaris independent, dewan direksi dan kepemilikan institusional dengan populasi perusahaan perbankan terdaftar dalam Bursa Efek Indonesia periode 2017 – 2021 dengan menggunakan metode purposive sampling dengan sampel sebanyak 193. Teknik analisis data yang digunakan adalah analisis regresi linear berganda. Hasil analisis menunjukan bahwa secara parsial  (1) Dewan Direksi berpengaruh positif terhadap Kinerja Keuangan. (2) Komite Audit tidak berpengaruh terhadap Kinerja Keuangan. (3) Dewan Komisaris Independen tidak berpengaruh terhadap Kinerja Keuangan Perusahaan. (4) Kepemilikin instusional  tidak berpengaruh terhadap Kinerja Keuangan.&quot;,&quot;publisher&quot;:&quot;Universitas Trisakti&quot;,&quot;issue&quot;:&quot;2&quot;,&quot;volume&quot;:&quot;3&quot;,&quot;container-title-short&quot;:&quot;&quot;},&quot;isTemporary&quot;:false}]},{&quot;citationID&quot;:&quot;MENDELEY_CITATION_c05e26e8-f4c6-47d3-b8c9-5c1c485c7c3d&quot;,&quot;properties&quot;:{&quot;noteIndex&quot;:0},&quot;isEdited&quot;:false,&quot;manualOverride&quot;:{&quot;isManuallyOverridden&quot;:false,&quot;citeprocText&quot;:&quot;(Luthfiana &amp;#38; Dewi, 2023)&quot;,&quot;manualOverrideText&quot;:&quot;&quot;},&quot;citationTag&quot;:&quot;MENDELEY_CITATION_v3_eyJjaXRhdGlvbklEIjoiTUVOREVMRVlfQ0lUQVRJT05fYzA1ZTI2ZTgtZjRjNi00N2QzLWI4YzktNWMxYzQ4NWM3YzNkIiwicHJvcGVydGllcyI6eyJub3RlSW5kZXgiOjB9LCJpc0VkaXRlZCI6ZmFsc2UsIm1hbnVhbE92ZXJyaWRlIjp7ImlzTWFudWFsbHlPdmVycmlkZGVuIjpmYWxzZSwiY2l0ZXByb2NUZXh0IjoiKEx1dGhmaWFuYSAmIzM4OyBEZXdpLCAyMDIz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XX0=&quot;,&quot;citationItems&quot;:[{&quot;id&quot;:&quot;03a125d6-4128-3885-8395-06a6ad34abd3&quot;,&quot;itemData&quot;:{&quot;type&quot;:&quot;article-journal&quot;,&quot;id&quot;:&quot;03a125d6-4128-3885-8395-06a6ad34abd3&quot;,&quot;title&quot;:&quot;Pengaruh Good Corporate Governance, Struktur Modal dan Ukuran Perusahaan Terhadap Kinerja Keuangan&quot;,&quot;author&quot;:[{&quot;family&quot;:&quot;Luthfiana&quot;,&quot;given&quot;:&quot;Lu'lu'&quot;,&quot;parse-names&quot;:false,&quot;dropping-particle&quot;:&quot;&quot;,&quot;non-dropping-particle&quot;:&quot;&quot;},{&quot;family&quot;:&quot;Dewi&quot;,&quot;given&quot;:&quot;Nurma Gupita&quot;,&quot;parse-names&quot;:false,&quot;dropping-particle&quot;:&quot;&quot;,&quot;non-dropping-particle&quot;:&quot;&quot;}],&quot;container-title&quot;:&quot;Jurnal Bina Akuntansi&quot;,&quot;issued&quot;:{&quot;date-parts&quot;:[[2023]]},&quot;page&quot;:&quot;364-377&quot;,&quot;issue&quot;:&quot;1&quot;,&quot;volume&quot;:&quot;10&quot;,&quot;container-title-short&quot;:&quot;&quot;},&quot;isTemporary&quot;:false}]},{&quot;citationID&quot;:&quot;MENDELEY_CITATION_5bd49c62-2ef9-4561-86f2-6384328f0de7&quot;,&quot;properties&quot;:{&quot;noteIndex&quot;:0},&quot;isEdited&quot;:false,&quot;manualOverride&quot;:{&quot;isManuallyOverridden&quot;:false,&quot;citeprocText&quot;:&quot;(Bancin &amp;#38; Harmain, 2022b; Fatmawati &amp;#38; Alliyah, 2023; Zahidah &amp;#38; Aris, 2024)&quot;,&quot;manualOverrideText&quot;:&quot;&quot;},&quot;citationTag&quot;:&quot;MENDELEY_CITATION_v3_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&quot;,&quot;citationItems&quot;:[{&quot;id&quot;:&quot;ed8a090f-7114-32a2-a2d3-3eab06088105&quot;,&quot;itemData&quot;:{&quot;type&quot;:&quot;article-journal&quot;,&quot;id&quot;:&quot;ed8a090f-7114-32a2-a2d3-3eab06088105&quot;,&quot;title&quot;:&quot;Pengaruh Good Corporate Governance Terhadap Kinerja Keuangan Perusahaan Terdaftar Di BEI Tahun 2016-2020&quot;,&quot;author&quot;:[{&quot;family&quot;:&quot;Bancin&quot;,&quot;given&quot;:&quot;Kiki Amelia&quot;,&quot;parse-names&quot;:false,&quot;dropping-particle&quot;:&quot;&quot;,&quot;non-dropping-particle&quot;:&quot;&quot;},{&quot;family&quot;:&quot;Harmain&quot;,&quot;given&quot;:&quot;Hendra&quot;,&quot;parse-names&quot;:false,&quot;dropping-particle&quot;:&quot;&quot;,&quot;non-dropping-particle&quot;:&quot;&quot;}],&quot;container-title&quot;:&quot;Owner: Riset &amp; Jurnal Akuntansi&quot;,&quot;DOI&quot;:&quot;10.33395/owner.v6i4.1124&quot;,&quot;ISSN&quot;:&quot;2548-7507&quot;,&quot;issued&quot;:{&quot;date-parts&quot;:[[2022,10,1]]},&quot;page&quot;:&quot;3714-3723&quot;,&quot;abstract&quot;:&quot;The purpose of this study is to determine the effect of good corporate governance on the financial performance of companies listed on the IDX in 2016-2020. The variables used in this study are the board of commissioners (X1), the board of directors (X2), the audit committee (X3), and financial performance (Y). The method used in this study is a quantitative method with a purposive sampling technique. The type of data collection is secondary data which is accessed on the IDX official website. The results obtained partially show that the board of commissioners has no significant effect on the company’s financial performance, the board of directors has a significant effect on the company’s financial performance, and the audit committee has no significant effect on the company’s financial performance. Meanwhile, the three variables are; the board of commissioners, the board of directors, and the audit committee simultaneously have a significant effect on the financial performance of companies listed on the IDX in 2016-2020.&quot;,&quot;publisher&quot;:&quot;Politeknik Ganesha&quot;,&quot;issue&quot;:&quot;4&quot;,&quot;volume&quot;:&quot;6&quot;,&quot;container-title-short&quot;:&quot;&quot;},&quot;isTemporary&quot;:false},{&quot;id&quot;:&quot;08d61dad-9b00-3a65-a608-e10e36a11dcd&quot;,&quot;itemData&quot;:{&quot;type&quot;:&quot;article-journal&quot;,&quot;id&quot;:&quot;08d61dad-9b00-3a65-a608-e10e36a11dcd&quot;,&quot;title&quot;:&quot;Pengaruh Struktur Modal, Ukuran Perusahaan, Dewan Direksi dan\nDewan Komisaris Terhadap Kinerja Keuangan pada perusahaan\nConsumer Goods Tahun 2019-2021&quot;,&quot;author&quot;:[{&quot;family&quot;:&quot;Fatmawati&quot;,&quot;given&quot;:&quot;Sinta&quot;,&quot;parse-names&quot;:false,&quot;dropping-particle&quot;:&quot;&quot;,&quot;non-dropping-particle&quot;:&quot;&quot;},{&quot;family&quot;:&quot;Alliyah&quot;,&quot;given&quot;:&quot;Siti&quot;,&quot;parse-names&quot;:false,&quot;dropping-particle&quot;:&quot;&quot;,&quot;non-dropping-particle&quot;:&quot;&quot;}],&quot;container-title&quot;:&quot;Jurnal Riset Mahasiswa Akuntansi (JRMA)&quot;,&quot;issued&quot;:{&quot;date-parts&quot;:[[2023]]},&quot;page&quot;:&quot;50-62&quot;,&quot;volume&quot;:&quot;XI&quot;,&quot;container-title-short&quot;:&quot;&quot;},&quot;isTemporary&quot;:false},{&quot;id&quot;:&quot;3d2af4ef-c0c9-3b73-8360-cdf814cfa827&quot;,&quot;itemData&quot;:{&quot;type&quot;:&quot;article-journal&quot;,&quot;id&quot;:&quot;3d2af4ef-c0c9-3b73-8360-cdf814cfa827&quot;,&quot;title&quot;:&quot;Pengaruh Good Corporate Governance Dan Leverage Terhadap Kinerja Keuangan&quot;,&quot;author&quot;:[{&quot;family&quot;:&quot;Zahidah&quot;,&quot;given&quot;:&quot;Dipta Aqila&quot;,&quot;parse-names&quot;:false,&quot;dropping-particle&quot;:&quot;&quot;,&quot;non-dropping-particle&quot;:&quot;&quot;},{&quot;family&quot;:&quot;Aris&quot;,&quot;given&quot;:&quot;Muhammad Abdul&quot;,&quot;parse-names&quot;:false,&quot;dropping-particle&quot;:&quot;&quot;,&quot;non-dropping-particle&quot;:&quot;&quot;}],&quot;container-title&quot;:&quot;Jurnal Revenue Jurnal Akuntansi&quot;,&quot;DOI&quot;:&quot;10.46306/rev.v5i1&quot;,&quot;ISSN&quot;:&quot;2723-6501&quot;,&quot;issued&quot;:{&quot;date-parts&quot;:[[2024]]},&quot;page&quot;:&quot;311-328&quot;,&quot;volume&quot;:&quot;5&quot;,&quot;container-title-short&quot;:&quot;&quot;},&quot;isTemporary&quot;:false}]},{&quot;citationID&quot;:&quot;MENDELEY_CITATION_b81ebc99-475c-46a3-8b0d-957cc30e3e74&quot;,&quot;properties&quot;:{&quot;noteIndex&quot;:0},&quot;isEdited&quot;:false,&quot;manualOverride&quot;:{&quot;isManuallyOverridden&quot;:false,&quot;citeprocText&quot;:&quot;(De Lavanda &amp;#38; Meiden, 2022; Febrina &amp;#38; Sri, 2022; Rahardjo &amp;#38; Wuryani, 2021)&quot;,&quot;manualOverrideText&quot;:&quot;&quot;},&quot;citationTag&quot;:&quot;MENDELEY_CITATION_v3_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&quot;,&quot;citationItems&quot;:[{&quot;id&quot;:&quot;310ecff9-9d13-3720-9cfe-49c1d3cd7d58&quot;,&quot;itemData&quot;:{&quot;type&quot;:&quot;article-journal&quot;,&quot;id&quot;:&quot;310ecff9-9d13-3720-9cfe-49c1d3cd7d58&quot;,&quot;title&quot;:&quot;Pengaruh Pengungkapan Tanggung Jawab Sosial dan Tata Kelola Perusahaan Terhadap Kinerja Keuangan&quot;,&quot;author&quot;:[{&quot;family&quot;:&quot;Lavanda&quot;,&quot;given&quot;:&quot;Shyaila Anisa&quot;,&quot;parse-names&quot;:false,&quot;dropping-particle&quot;:&quot;&quot;,&quot;non-dropping-particle&quot;:&quot;De&quot;},{&quot;family&quot;:&quot;Meiden&quot;,&quot;given&quot;:&quot;Carmel&quot;,&quot;parse-names&quot;:false,&quot;dropping-particle&quot;:&quot;&quot;,&quot;non-dropping-particle&quot;:&quot;&quot;}],&quot;container-title&quot;:&quot;Jurnal Akuntansi dan Governance&quot;,&quot;DOI&quot;:&quot;10.24853/jago.2.2.94-109&quot;,&quot;issued&quot;:{&quot;date-parts&quot;:[[2022,1,27]]},&quot;page&quot;:&quot;94&quot;,&quot;abstract&quot;:&quot;The Covid-19 pandemic has regressed companies’ financial performance affecting the perspective of public and investors on sustainability that of the risk of financial distress. Companies need specific programs to improve this condition. Corporate Social Responsibility Disclosure (CSRD) and Good Corporate Governance (GCG) implementation are able to develop financial performance. This study aims to take a quantitative perspective to explore how CSRD and GCG affect financial performance. From high profile companies listed on the Indonesia Stock Exchange for the period 2018-2020, this study collects the sample using a non-probability technique and judgement method. The results show that CSRD, independent board of commissioners, audit committee, and firm size have significant effect on financial performance, while institutional ownership and board of directors have no significant effect on financial performance.&quot;,&quot;publisher&quot;:&quot;Universitas Muhammadiyah Jakarta&quot;,&quot;issue&quot;:&quot;2&quot;,&quot;volume&quot;:&quot;2&quot;,&quot;container-title-short&quot;:&quot;&quot;},&quot;isTemporary&quot;:false},{&quot;id&quot;:&quot;a6ffdefc-9342-374d-b1c4-7773aca4c313&quot;,&quot;itemData&quot;:{&quot;type&quot;:&quot;report&quot;,&quot;id&quot;:&quot;a6ffdefc-9342-374d-b1c4-7773aca4c313&quot;,&quot;title&quot;:&quot;Pengaruh Dewan Komisaris, Dewan Direksi, Komite Audit, Dan Kepemilikan Manajerial Terhadap Kinerja Keuangan&quot;,&quot;author&quot;:[{&quot;family&quot;:&quot;Febrina&quot;,&quot;given&quot;:&quot;Viola&quot;,&quot;parse-names&quot;:false,&quot;dropping-particle&quot;:&quot;&quot;,&quot;non-dropping-particle&quot;:&quot;&quot;},{&quot;family&quot;:&quot;Sri&quot;,&quot;given&quot;:&quot;Dewi&quot;,&quot;parse-names&quot;:false,&quot;dropping-particle&quot;:&quot;&quot;,&quot;non-dropping-particle&quot;:&quot;&quot;}],&quot;issued&quot;:{&quot;date-parts&quot;:[[2022]]},&quot;number-of-pages&quot;:&quot;77-89&quot;,&quot;abstract&quot;:&quot;This study aims to determine the effect of Board of commissioners, Board of Directors, audit committee, and managerial ownership on the implementation of financial perfomance by focusing on consumer goods companies listed on Indonesia Stock Exchange with a research period of 2018-2020. The data used in this study is secondary data. The population in this study is consumer goods company listed on the Indonesia Stock Exchange. The sampling technique used is purposive sampling method and obtained 63 samples consisting of 21 companies. Hypothesis testing is done by multiple linear regression analysis. The result of the hypothesis in this study indicate that board of commissioners, audit committee, has an effect on the financial performance. While board of directors, managerial ownership does not affect the financial performance.&quot;,&quot;container-title-short&quot;:&quot;&quot;},&quot;isTemporary&quot;:false},{&quot;id&quot;:&quot;00ed479e-403e-3e18-a2dc-d91ce0318d9d&quot;,&quot;itemData&quot;:{&quot;type&quot;:&quot;report&quot;,&quot;id&quot;:&quot;00ed479e-403e-3e18-a2dc-d91ce0318d9d&quot;,&quot;title&quot;:&quot;Pengaruh Good Corporate Governance, Kepemilikan Institusional, dan Ukuran\nPerusahaan Terhadap Kinerja Keuangan Perusahaan (Studi Pada Perusahaan Perbankan Yang Terdaftar Di Bursa Efek Indonesia (BEI) Tahun 2016-2018)&quot;,&quot;author&quot;:[{&quot;family&quot;:&quot;Rahardjo&quot;,&quot;given&quot;:&quot;Agassi Pringgo&quot;,&quot;parse-names&quot;:false,&quot;dropping-particle&quot;:&quot;&quot;,&quot;non-dropping-particle&quot;:&quot;&quot;},{&quot;family&quot;:&quot;Wuryani&quot;,&quot;given&quot;:&quot;Eni&quot;,&quot;parse-names&quot;:false,&quot;dropping-particle&quot;:&quot;&quot;,&quot;non-dropping-particle&quot;:&quot;&quot;}],&quot;URL&quot;:&quot;https://journal.unesa.ac.id/index.php/akunesa/&quot;,&quot;issued&quot;:{&quot;date-parts&quot;:[[2021]]},&quot;issue&quot;:&quot;1&quot;,&quot;volume&quot;:&quot;10&quot;,&quot;container-title-short&quot;:&quot;&quot;},&quot;isTemporary&quot;:false}]},{&quot;citationID&quot;:&quot;MENDELEY_CITATION_19e304f6-9b43-4aec-a0a6-1764ffa63828&quot;,&quot;properties&quot;:{&quot;noteIndex&quot;:0},&quot;isEdited&quot;:false,&quot;manualOverride&quot;:{&quot;isManuallyOverridden&quot;:false,&quot;citeprocText&quot;:&quot;(Damanik &amp;#38; Purnamasari, 2022)&quot;,&quot;manualOverrideText&quot;:&quot;&quot;},&quot;citationTag&quot;:&quot;MENDELEY_CITATION_v3_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&quot;,&quot;citationItems&quot;:[{&quot;id&quot;:&quot;b59737d0-3da7-3f96-8b81-bdde107feaab&quot;,&quot;itemData&quot;:{&quot;type&quot;:&quot;article-journal&quot;,&quot;id&quot;:&quot;b59737d0-3da7-3f96-8b81-bdde107feaab&quot;,&quot;title&quot;:&quot;Pengaruh Proporsi Dewan Komisaris Independen dan Komite Audit terhadap Kinerja Keuangan Perusahaan (Studi terhadap Perusahaan Makanan dan Minuman yang Terdaftar di BEI Periode 2017-2021)&quot;,&quot;author&quot;:[{&quot;family&quot;:&quot;Damanik&quot;,&quot;given&quot;:&quot;Erdy Riahman&quot;,&quot;parse-names&quot;:false,&quot;dropping-particle&quot;:&quot;&quot;,&quot;non-dropping-particle&quot;:&quot;&quot;},{&quot;family&quot;:&quot;Purnamasari&quot;,&quot;given&quot;:&quot;Atika&quot;,&quot;parse-names&quot;:false,&quot;dropping-particle&quot;:&quot;&quot;,&quot;non-dropping-particle&quot;:&quot;&quot;}],&quot;container-title&quot;:&quot;Journal Intelektual&quot;,&quot;DOI&quot;:&quot;10.61635/jin.v1i1.73&quot;,&quot;ISSN&quot;:&quot;2827-802X&quot;,&quot;issued&quot;:{&quot;date-parts&quot;:[[2022]]},&quot;page&quot;:&quot;23-34&quot;,&quot;abstract&quot;:&quot;Pendahuluan/Tujuan: Untuk mengetahui pengaruh proporsi dewan komisaris independen dan komite audit terhadap kinerja keuangan perusahaan makanan dan minuman yang terdaftar di BEI tahun 2017-2021. Latar Belakang Masalah: Pertumbuhan sektor industri tersebut mengalami pertumbuhaan paling tajam dalam indeks sektoral ini dipicu oleh meningkatnya perilaku konsumtif masyarakat Indonesia. Kebaruan: Terhadap perusahaan terindexs IDX30 periode 2018-2019 dewan direksi dan dewan komite memiliki pengaruh atas ROE serta komisaris independen tidak memiliki pengaruh atas ROE. Metode Penelitian: Teknik pengambilan sampel yang digunakan ialah purposive sampling dengan menggunakan 17 perusahaan dan menggunakan alat analisa SPSS. Temuan/Hasil: Secara parsial proporsi komisaris independen berpengaruh dan komite audit tidak memiliki pengaruh yang signifikan terhadap kinerja keuangan perusahaan. Kesimpulan: Perusahaan disarankan melakukan pengawasan dan pengendalian terhadap penggunaan hutang karena hal tersebut akan berpengaruh terhadap profitabilitas.&quot;,&quot;issue&quot;:&quot;1&quot;,&quot;volume&quot;:&quot;1&quot;,&quot;container-title-short&quot;:&quot;&quot;},&quot;isTemporary&quot;:false}]},{&quot;citationID&quot;:&quot;MENDELEY_CITATION_37ac4fea-2322-4f6b-b503-c4047e3497ff&quot;,&quot;properties&quot;:{&quot;noteIndex&quot;:0},&quot;isEdited&quot;:false,&quot;manualOverride&quot;:{&quot;isManuallyOverridden&quot;:false,&quot;citeprocText&quot;:&quot;(Darwanti &amp;#38; Purwasih, 2024)&quot;,&quot;manualOverrideText&quot;:&quot;&quot;},&quot;citationTag&quot;:&quot;MENDELEY_CITATION_v3_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&quot;,&quot;citationItems&quot;:[{&quot;id&quot;:&quot;5936f2c1-4c69-3260-b865-60616e515be0&quot;,&quot;itemData&quot;:{&quot;type&quot;:&quot;article-journal&quot;,&quot;id&quot;:&quot;5936f2c1-4c69-3260-b865-60616e515be0&quot;,&quot;title&quot;:&quot;Pengaruh Intellectual Capital, Struktur Modal dan Komite Audit Terhadap Kinerja Keuangan&quot;,&quot;author&quot;:[{&quot;family&quot;:&quot;Darwanti&quot;,&quot;given&quot;:&quot;Apri&quot;,&quot;parse-names&quot;:false,&quot;dropping-particle&quot;:&quot;&quot;,&quot;non-dropping-particle&quot;:&quot;&quot;},{&quot;family&quot;:&quot;Purwasih&quot;,&quot;given&quot;:&quot;Desy&quot;,&quot;parse-names&quot;:false,&quot;dropping-particle&quot;:&quot;&quot;,&quot;non-dropping-particle&quot;:&quot;&quot;}],&quot;container-title&quot;:&quot;Akuntansi Barelang&quot;,&quot;ISBN&quot;:&quot;2013206534&quot;,&quot;issued&quot;:{&quot;date-parts&quot;:[[2024]]},&quot;page&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1&quot;,&quot;volume&quot;:&quot;9&quot;,&quot;container-title-short&quot;:&quot;&quot;},&quot;isTemporary&quot;:false}]},{&quot;citationID&quot;:&quot;MENDELEY_CITATION_6af443ca-ba4c-443f-b8a5-95f707e4e51d&quot;,&quot;properties&quot;:{&quot;noteIndex&quot;:0},&quot;isEdited&quot;:false,&quot;manualOverride&quot;:{&quot;isManuallyOverridden&quot;:false,&quot;citeprocText&quot;:&quot;(Addina et al., 2023; A. Sitanggang, 2021; Syadeli &amp;#38; Sa’adah, 2021)&quot;,&quot;manualOverrideText&quot;:&quot;&quot;},&quot;citationTag&quot;:&quot;MENDELEY_CITATION_v3_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&quot;,&quot;citationItems&quot;:[{&quot;id&quot;:&quot;bfe46267-1497-3d09-8724-9fa47fb246bb&quot;,&quot;itemData&quot;:{&quot;type&quot;:&quot;article-journal&quot;,&quot;id&quot;:&quot;bfe46267-1497-3d09-8724-9fa47fb246bb&quot;,&quot;title&quot;:&quot;Pengaruh Proporsi Komisaris Independen dan Komite Audit terhadap Kinerja Keuangan pada Perusahaan Manufaktur yang Terdaftar di Bursa Efek Indonesia Tahun 2016-2020&quot;,&quot;author&quot;:[{&quot;family&quot;:&quot;Addina&quot;,&quot;given&quot;:&quot;Chessara&quot;,&quot;parse-names&quot;:false,&quot;dropping-particle&quot;:&quot;&quot;,&quot;non-dropping-particle&quot;:&quot;&quot;},{&quot;family&quot;:&quot;Harmain&quot;,&quot;given&quot;:&quot;Hendra&quot;,&quot;parse-names&quot;:false,&quot;dropping-particle&quot;:&quot;&quot;,&quot;non-dropping-particle&quot;:&quot;&quot;},{&quot;family&quot;:&quot;Syahriza&quot;,&quot;given&quot;:&quot;Rahmi&quot;,&quot;parse-names&quot;:false,&quot;dropping-particle&quot;:&quot;&quot;,&quot;non-dropping-particle&quot;:&quot;&quot;}],&quot;container-title&quot;:&quot;Jurnal Ilmiah Akuntansi Kesatuan&quot;,&quot;DOI&quot;:&quot;10.37641/jiakes.v11i1.1616&quot;,&quot;ISSN&quot;:&quot;2337-7852&quot;,&quot;issued&quot;:{&quot;date-parts&quot;:[[2023,2,2]]},&quot;page&quot;:&quot;135-146&quot;,&quot;abstract&quot;:&quot;This study aims to determine the effect of the proportion of independent commissioners and audit committees on financial performance in manufacturing companies listed on the Indonesia Stock Exchange partially and simultaneously. This research uses quantitative methods with an associative approach. The results of this study showed that partially the proportion of independent commissioners did not have a significant effect on financial performance with the tcount &lt; ttable (0.561015 &lt; 1.97569) and the probability value showing a number greater than the significance value (0.5758 &gt; 0.05). Meanwhile, the audit committee has a significant effect on financial performance with the tcount &gt; ttable (7.265215 &gt; 1.97569) and the probability value showing a number smaller than the significance value (0.0000 &lt; 0.05). Simultaneously, the proportion of independent commissioners and audit committees has a significant effect on financial performance with the Fcount &gt; Ftable value (13.81392 &gt; 3.06) and a probability value showing a figure of 0.000000 which means it smaller than the significance value of 0.05 (0.000000 &lt; 0.05). Financial performance can be explained by the proportion of independent commissioners and audit committees of 78.37%, while the remaining 21.63% is explained by other factors beyond the variables studied.\r Keywords: The Proportion of Independent Commissioners, Audit Committees, Financial Performance \r  \r  &quot;,&quot;publisher&quot;:&quot;Institut Bisnis dan Informatika Kesatuan&quot;,&quot;issue&quot;:&quot;1&quot;,&quot;volume&quot;:&quot;11&quot;,&quot;container-title-short&quot;:&quot;&quot;},&quot;isTemporary&quot;:false},{&quot;id&quot;:&quot;001e36ef-7f17-3bd1-8c79-d03176c13df4&quot;,&quot;itemData&quot;:{&quot;type&quot;:&quot;article-journal&quot;,&quot;id&quot;:&quot;001e36ef-7f17-3bd1-8c79-d03176c13df4&quot;,&quot;title&quot;:&quot;Pengaruh Dewan Komisaris Independen, Komite Audit,\nKepemilikn Manajerial Dan Kepemilikan Institusional Terhadap\nKinerja Keuangan&quot;,&quot;author&quot;:[{&quot;family&quot;:&quot;Sitanggang&quot;,&quot;given&quot;:&quot;Abdonsius&quot;,&quot;parse-names&quot;:false,&quot;dropping-particle&quot;:&quot;&quot;,&quot;non-dropping-particle&quot;:&quot;&quot;}],&quot;container-title&quot;:&quot;JRAK&quot;,&quot;issued&quot;:{&quot;date-parts&quot;:[[2021]]},&quot;page&quot;:&quot;181-190&quot;,&quot;volume&quot;:&quot;7&quot;,&quot;container-title-short&quot;:&quot;&quot;},&quot;isTemporary&quot;:false},{&quot;id&quot;:&quot;2b91bc74-be10-3d83-9e83-b6d81c3395de&quot;,&quot;itemData&quot;:{&quot;type&quot;:&quot;article-journal&quot;,&quot;id&quot;:&quot;2b91bc74-be10-3d83-9e83-b6d81c3395de&quot;,&quot;title&quot;:&quot;Pengaruh komite Audit, Kepemilikan Institusional dan Tanggung Jawab Sosial Perusahaan Terhadap Kinerja Keuangan&quot;,&quot;author&quot;:[{&quot;family&quot;:&quot;Syadeli&quot;,&quot;given&quot;:&quot;Mochamad&quot;,&quot;parse-names&quot;:false,&quot;dropping-particle&quot;:&quot;&quot;,&quot;non-dropping-particle&quot;:&quot;&quot;},{&quot;family&quot;:&quot;Sa'adah&quot;,&quot;given&quot;:&quot;Lailatus&quot;,&quot;parse-names&quot;:false,&quot;dropping-particle&quot;:&quot;&quot;,&quot;non-dropping-particle&quot;:&quot;&quot;}],&quot;container-title&quot;:&quot;Jurnal Administrasi dan Bisnis&quot;,&quot;issued&quot;:{&quot;date-parts&quot;:[[2021]]},&quot;page&quot;:&quot;28-40&quot;,&quot;volume&quot;:&quot;15&quot;,&quot;container-title-short&quot;:&quot;&quot;},&quot;isTemporary&quot;:false}]},{&quot;citationID&quot;:&quot;MENDELEY_CITATION_6952c7a5-195c-4c95-a726-0c29d765f169&quot;,&quot;properties&quot;:{&quot;noteIndex&quot;:0},&quot;isEdited&quot;:false,&quot;manualOverride&quot;:{&quot;isManuallyOverridden&quot;:false,&quot;citeprocText&quot;:&quot;(Fitrianingsih et al., 2022; Hartati, 2020; Kusumawardhany &amp;#38; Shanti, 2021)&quot;,&quot;manualOverrideText&quot;:&quot;&quot;},&quot;citationTag&quot;:&quot;MENDELEY_CITATION_v3_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&quot;,&quot;citationItems&quot;:[{&quot;id&quot;:&quot;cc483fe8-ea6c-3f86-a090-b2ef75f000eb&quot;,&quot;itemData&quot;:{&quot;type&quot;:&quot;article-journal&quot;,&quot;id&quot;:&quot;cc483fe8-ea6c-3f86-a090-b2ef75f000eb&quot;,&quot;title&quot;:&quot;Pengaruh Good Corporate Governance Terhadap Kinerja Keuangan Perusahaan Perbankan Di Bursa Efek Indonesia&quot;,&quot;author&quot;:[{&quot;family&quot;:&quot;Fitrianingsih&quot;,&quot;given&quot;:&quot;Dwi&quot;,&quot;parse-names&quot;:false,&quot;dropping-particle&quot;:&quot;&quot;,&quot;non-dropping-particle&quot;:&quot;&quot;},{&quot;family&quot;:&quot;Asfaro&quot;,&quot;given&quot;:&quot;Siti&quot;,&quot;parse-names&quot;:false,&quot;dropping-particle&quot;:&quot;&quot;,&quot;non-dropping-particle&quot;:&quot;&quot;},{&quot;family&quot;:&quot;Tinggi&quot;,&quot;given&quot;:&quot;Sekolah&quot;,&quot;parse-names&quot;:false,&quot;dropping-particle&quot;:&quot;&quot;,&quot;non-dropping-particle&quot;:&quot;&quot;},{&quot;family&quot;:&quot;Banten&quot;,&quot;given&quot;:&quot;Ilmu Ekonomi&quot;,&quot;parse-names&quot;:false,&quot;dropping-particle&quot;:&quot;&quot;,&quot;non-dropping-particle&quot;:&quot;&quot;}],&quot;container-title&quot;:&quot;Jurnal Revenue Jurnal akuntansi&quot;,&quot;DOI&quot;:&quot;10.46306/rev.v3i1&quot;,&quot;ISSN&quot;:&quot;2723-6501&quot;,&quot;issued&quot;:{&quot;date-parts&quot;:[[2022]]},&quot;abstract&quot;:&quot;This study aims to determine \&quot;The Impact of Good Corpoorate Governance to Financial Performance on basic banking companies in Indonesia Stock Exchange\&quot;. Data collection techniques used purposive sampling and the number of samples in this study were 50 data. From the results with partial test (t) use return on asset (ROA) the board of directors has a positive and insignificant effect on financial performance of return on asset (ROA), board of commissioners has a positive and not significant effect on financial performance of return on asset (ROA), audit committee does not significantly influence financial performance return on asset, good corporate governance has no significant effect on financial performance return on asset (ROA). From the results with partial test (t) use return on equity (ROE) the board of directors has a positive and insignificant effect on financial performance of return on equity (ROE), board of commissioners does not have a significant effect on financial performance on return on equity (ROE), audit committee does not have a significant effect on financial performance return on equity (ROE), good corporate governance has no significant effect on financial performance return on equity (ROE).&quot;,&quot;issue&quot;:&quot;1&quot;,&quot;volume&quot;:&quot;3&quot;,&quot;container-title-short&quot;:&quot;&quot;},&quot;isTemporary&quot;:false},{&quot;id&quot;:&quot;9d77b02e-c22c-3a6c-bd19-c96f51a39045&quot;,&quot;itemData&quot;:{&quot;type&quot;:&quot;article-journal&quot;,&quot;id&quot;:&quot;9d77b02e-c22c-3a6c-bd19-c96f51a39045&quot;,&quot;title&quot;:&quot;Pengaruh Dewan Komisaris, Komite Audit dan Kepemilikan Institusional Terhadap Kinerja Keuangan Perusahaan&quot;,&quot;author&quot;:[{&quot;family&quot;:&quot;Hartati&quot;,&quot;given&quot;:&quot;Nani&quot;,&quot;parse-names&quot;:false,&quot;dropping-particle&quot;:&quot;&quot;,&quot;non-dropping-particle&quot;:&quot;&quot;}],&quot;container-title&quot;:&quot;EKOMABIS: Jurnal Ekonomi Manajemen Bisnis&quot;,&quot;DOI&quot;:&quot;10.37366/ekomabis.v1i02.72&quot;,&quot;issued&quot;:{&quot;date-parts&quot;:[[2020,12,5]]},&quot;page&quot;:&quot;175-184&quot;,&quot;abstract&quot;:&quot;Suatu perusahaan pasti memiliki tujuan yang ingin dicapai agar perusahaannya dapat berkembang. Tujuan tersebut dipengaruhi oleh Kinerja Keuangan. Dalam mengukur Kinerja Keuangan Perusahaan menggunakan analisis laporan keangan yang diukur dengan rasio keuangan. Penelitian ini bertujuan untuk mengetahui pengaruh Dewan Komisaris, Komite Audit dan Kepemilikan Institusioanl terhadap Kinerja Keuangan Perusahaan pada sektor Property, Real Estate dan Building Construction yang terdaftar di Bursa Efek Indonesi (BEI) tahun 2016-2018. Populasi penelitian ini adalah seluruh perusahaan sektor Property, Real Estate dan Building Construction yang terdaftar di Bursa Efek Indonesi (BEI) tahun 2016-2018 yang berjumlah 83 perusahaan. Teknik sampel yang digunakan adalah Purposive Sampling . Terdapat 43 perusahaan yang memenuhi kriteria sebagai sampel penelitian sehingga data penelitian berjumlah 129. Metode analisis yang digunakan adalah analisis regresi linier berganda yang menggunakan data panel dengan alat analisis Eviews 11. Dari hasil penelitian diketahui Dewan Komisaris tidak berpengaruh signifikan terhadap Kinerja Keuangan Perusahaan, Komite Audit tidak berpengaruh signifikan terhadap Kinerja Keuangan Perusahaan, Kepemilikan Institusional berpengaruh positif dan signifikan terhadap Kinerja Keuangan Perusahaan, dan secara simultan berpengaruh signifikan terhadap Kinerja Keuangan Perusahaan..&quot;,&quot;publisher&quot;:&quot;LPPM Universitas Pelita Bangsa&quot;,&quot;issue&quot;:&quot;02&quot;,&quot;volume&quot;:&quot;1&quot;,&quot;container-title-short&quot;:&quot;&quot;},&quot;isTemporary&quot;:false},{&quot;id&quot;:&quot;f22c315f-59e9-36ec-96e5-fe8a5051e297&quot;,&quot;itemData&quot;:{&quot;type&quot;:&quot;article-journal&quot;,&quot;id&quot;:&quot;f22c315f-59e9-36ec-96e5-fe8a5051e297&quot;,&quot;title&quot;:&quot;Pengaruh Pengaruh Komite Audit, Dewan Komisaris Dan Dewan Direksi Terhadap Kinerja Keuangan Perusahaan&quot;,&quot;author&quot;:[{&quot;family&quot;:&quot;Kusumawardhany&quot;,&quot;given&quot;:&quot;Susi Sih&quot;,&quot;parse-names&quot;:false,&quot;dropping-particle&quot;:&quot;&quot;,&quot;non-dropping-particle&quot;:&quot;&quot;},{&quot;family&quot;:&quot;Shanti&quot;,&quot;given&quot;:&quot;Yunita Kurnia&quot;,&quot;parse-names&quot;:false,&quot;dropping-particle&quot;:&quot;&quot;,&quot;non-dropping-particle&quot;:&quot;&quot;}],&quot;container-title&quot;:&quot;Journal of Information System, Applied, Management, Accounting and Research&quot;,&quot;DOI&quot;:&quot;10.52362/jisamar.v5i2.383&quot;,&quot;ISSN&quot;:&quot;2598-8700&quot;,&quot;issued&quot;:{&quot;date-parts&quot;:[[2021,5,20]]},&quot;page&quot;:&quot;400&quot;,&quot;abstract&quot;:&quot;This study aims to examine the effect of the audit committee, the board of commissioners and the board of directors on the company's financial performance. This study aims to prove this influence on the company's success rate in carrying out its operational activities. The population in this study are manufacturing companies in the consumer goods sector listed on the IDX in 2017-2019. The sampling method uses purposive sampling, which is a sampling technique with certain considerations. The research sample was 23 in 3 years with a total of 69 samples. The data analysis method used classical assumption test and multiple linear regression.\r The results of this study indicate that the board of commissioners has a significant effect on the company's financial performance, meaning that a large size of the board of commissioners causes better management monitoring and can minimize fraud in the company so that the company's financial performance is getting better. The audit committee and the board of directors have no significant effect on the company's financial performance. This shows that the size or size of the audit committee does not guarantee the effectiveness of the audit committee's performance in supervising the company's financial performance, and the size of the board of directors does not guarantee the effectiveness of carrying out its responsibilities in managing the company.\r   Keywords: audit committee, board of commissioners, board of directors, financial performance\r  &quot;,&quot;publisher&quot;:&quot;Sekolah Tinggi Manajemen Informatika dan Komputer Jayakarta&quot;,&quot;issue&quot;:&quot;2&quot;,&quot;volume&quot;:&quot;5&quot;,&quot;container-title-short&quot;:&quot;&quot;},&quot;isTemporary&quot;:false}]},{&quot;citationID&quot;:&quot;MENDELEY_CITATION_4e02d534-e980-4d91-be2e-40fc91d8ea29&quot;,&quot;properties&quot;:{&quot;noteIndex&quot;:0},&quot;isEdited&quot;:false,&quot;manualOverride&quot;:{&quot;isManuallyOverridden&quot;:false,&quot;citeprocText&quot;:&quot;(Saepul Bahri et al., 2022)&quot;,&quot;manualOverrideText&quot;:&quot;&quot;},&quot;citationTag&quot;:&quot;MENDELEY_CITATION_v3_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&quot;,&quot;citationItems&quot;:[{&quot;id&quot;:&quot;08e0eaad-39df-3cc3-bb14-6641eff34ac7&quot;,&quot;itemData&quot;:{&quot;type&quot;:&quot;article-journal&quot;,&quot;id&quot;:&quot;08e0eaad-39df-3cc3-bb14-6641eff34ac7&quot;,&quot;title&quot;:&quot;The Effect Of Firm Size And Leverage On Financial Performance And Their Impact On Firm Value In Food And Beverage Sector Companies Listed On The Indonesia Stock Exchange&quot;,&quot;author&quot;:[{&quot;family&quot;:&quot;Saepul Bahri&quot;,&quot;given&quot;:&quot;Asep&quot;,&quot;parse-names&quot;:false,&quot;dropping-particle&quot;:&quot;&quot;,&quot;non-dropping-particle&quot;:&quot;&quot;},{&quot;family&quot;:&quot;Saefullah&quot;,&quot;given&quot;:&quot;Kurniawan&quot;,&quot;parse-names&quot;:false,&quot;dropping-particle&quot;:&quot;&quot;,&quot;non-dropping-particle&quot;:&quot;&quot;},{&quot;family&quot;:&quot;Anwar&quot;,&quot;given&quot;:&quot;Mokhamad&quot;,&quot;parse-names&quot;:false,&quot;dropping-particle&quot;:&quot;&quot;,&quot;non-dropping-particle&quot;:&quot;&quot;}],&quot;container-title&quot;:&quot;Journal of Business Studies and Management Review (JBSMR)&quot;,&quot;ISSN&quot;:&quot;2597-6265&quot;,&quot;URL&quot;:&quot;www.idx.co.id,&quot;,&quot;issued&quot;:{&quot;date-parts&quot;:[[2022]]},&quot;abstract&quot;:&quot;The current state of the world economy is in decline, including in Indonesia due to the Covid-19 outbreak, which has affected almost all economic sectors. However, several food and beverage companies listed on the Indonesian stock exchange have remained stable, if not rising, as if they will be unaffected by the outbreak of Covid 19 the purpose of this research was to investigate the impact of business size and leverage on financial performance and firm values. From 2017 to 2020, this study used a sample of food and beverage firms listed on the Indonesia Stock Exchange (IDX). The information used was gathered from a panel of people. Path analysis is the data analysis technique that was used. Firm size has a significant effect on financial performance, leverage has a significant effect on financial performance, firm size has a significant effect on firm value, leverage has insignificant effect on firm value, financial performance has a significant effect on firm value, and financial performance can mediate firm size and leverage, according to the findings of the study.&quot;,&quot;issue&quot;:&quot;2&quot;,&quot;volume&quot;:&quot;5&quot;,&quot;container-title-short&quot;:&quot;&quot;},&quot;isTemporary&quot;:false}]},{&quot;citationID&quot;:&quot;MENDELEY_CITATION_aaa120f9-dd06-4904-872f-8ef5ef422e63&quot;,&quot;properties&quot;:{&quot;noteIndex&quot;:0},&quot;isEdited&quot;:false,&quot;manualOverride&quot;:{&quot;isManuallyOverridden&quot;:false,&quot;citeprocText&quot;:&quot;(Alriadi &amp;#38; Setyabudi, 2023)&quot;,&quot;manualOverrideText&quot;:&quot;&quot;},&quot;citationTag&quot;:&quot;MENDELEY_CITATION_v3_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&quot;,&quot;citationItems&quot;:[{&quot;id&quot;:&quot;d625d6c5-51f6-369d-b5ba-ae796c263655&quot;,&quot;itemData&quot;:{&quot;type&quot;:&quot;article-journal&quot;,&quot;id&quot;:&quot;d625d6c5-51f6-369d-b5ba-ae796c263655&quot;,&quot;title&quot;:&quot;Pengaruh pertumbuhan perusahaan dan ukuran perusahaan terhadap kinerja keuangan&quot;,&quot;author&quot;:[{&quot;family&quot;:&quot;Alriadi&quot;,&quot;given&quot;:&quot;Pratama Wijaya&quot;,&quot;parse-names&quot;:false,&quot;dropping-particle&quot;:&quot;&quot;,&quot;non-dropping-particle&quot;:&quot;&quot;},{&quot;family&quot;:&quot;Setyabudi&quot;,&quot;given&quot;:&quot;Teguh Gunawan&quot;,&quot;parse-names&quot;:false,&quot;dropping-particle&quot;:&quot;&quot;,&quot;non-dropping-particle&quot;:&quot;&quot;}],&quot;container-title&quot;:&quot;Jurnal ilmu dan riset akuntansi&quot;,&quot;ISSN&quot;:&quot;2461-0585&quot;,&quot;URL&quot;:&quot;http://jurnalmahasiswa.stiesia.ac.id/index.php/jira/article/view/5218&quot;,&quot;issued&quot;:{&quot;date-parts&quot;:[[2023]]},&quot;page&quot;:&quot;1-20&quot;,&quot;abstract&quot;:&quot;enelitian ini bertujuan untuk menguji pengaruh pertumbuhan perusahaan dan ukuran perusahaan terhadap kinerja keuangan. Pertumbuhan perusahaan diukur menggunakan sales growth (Growth), ukuran perusahaan diukur menggunakan lognatural (Ln) dan kinerja keuangan diukur menggunakan Return on Asset (ROA). Jenis penelitian yang digunakan adalah penelitian kuantitatif. Populasi penelitian adalah perusahaan food and beverage yang terdaftar di Bursa Efek Indonesia (BEI). Metode teknik pengambilan sampel yaitu menggunakan purposive sampling, yaitu pemilihan sampel berdasarkan dengan kriteria-kriteria yang telah ditentukan. Berdasarkan metode purposive samplingdidapatkan sampel sebanyak 17 perusahaan food and beverage. Data penelitian ini diambil selama 5 tahun, yaitu tahun 2017-2021, sehingga diperoleh 64 data yang diolah. Teknik analisis data yang digunakan dalam penelitian ini adalah menggunakan analisis statistik deskriptif, uji asumsi klasik, analisis regresi linear berganda dan pengujian hipotesis. Software yang digunakan untuk olah data adalah aplikasi SPSS. Hasil pada penelitian ini menunjukkan bahwa pertumbuhan perusahaan berpengaruh terhadap kinerja keuangan. Sedangkan ukuran perusahaan tidak berpengaruh terhadap kinerja keuangan. Hal ini dapat yang disimpulkan bahwa semakin besar pertumbuhan perusahaan jika dilihat dari nilai penjualan perusahaan maka akan meningkat pula suatu kinerja keuangan perusahaan, sedangkan dengan skala besar kecilnya ukuran perusahaan tidak dapat mempengaruhi kinerja keuangan perusahaan.&quot;,&quot;volume&quot;:&quot;13&quot;,&quot;container-title-short&quot;:&quot;&quot;},&quot;isTemporary&quot;:false}]},{&quot;citationID&quot;:&quot;MENDELEY_CITATION_0f642b3a-3d08-4705-a8f4-7fe6eca9cf1e&quot;,&quot;properties&quot;:{&quot;noteIndex&quot;:0},&quot;isEdited&quot;:false,&quot;manualOverride&quot;:{&quot;isManuallyOverridden&quot;:false,&quot;citeprocText&quot;:&quot;(Aryaningsih et al., 2022)&quot;,&quot;manualOverrideText&quot;:&quot;&quot;},&quot;citationTag&quot;:&quot;MENDELEY_CITATION_v3_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&quot;,&quot;citationItems&quot;:[{&quot;id&quot;:&quot;d728996c-616c-361e-a30c-89ca342d3a85&quot;,&quot;itemData&quot;:{&quot;type&quot;:&quot;article-journal&quot;,&quot;id&quot;:&quot;d728996c-616c-361e-a30c-89ca342d3a85&quot;,&quot;title&quot;:&quot;Pengaruh Ukuran Perusahaan, Corporate Social Responsibility, Solvabilitas, dan Likuiditas Terhadap Kinerja Keuangan&quot;,&quot;author&quot;:[{&quot;family&quot;:&quot;Aryaningsih&quot;,&quot;given&quot;:&quot;Luh Komang&quot;,&quot;parse-names&quot;:false,&quot;dropping-particle&quot;:&quot;&quot;,&quot;non-dropping-particle&quot;:&quot;&quot;},{&quot;family&quot;:&quot;Novitasari&quot;,&quot;given&quot;:&quot;Ni Luh Gde&quot;,&quot;parse-names&quot;:false,&quot;dropping-particle&quot;:&quot;&quot;,&quot;non-dropping-particle&quot;:&quot;&quot;},{&quot;family&quot;:&quot;Widhiastuti&quot;,&quot;given&quot;:&quot;Ni Luh Putu&quot;,&quot;parse-names&quot;:false,&quot;dropping-particle&quot;:&quot;&quot;,&quot;non-dropping-particle&quot;:&quot;&quot;}],&quot;container-title&quot;:&quot;Jurnal Karma (Karya Riset Mahasiswa Akuntansi)&quot;,&quot;issued&quot;:{&quot;date-parts&quot;:[[2022]]},&quot;page&quot;:&quot;2329-2338&quot;,&quot;abstract&quot;:&quot;The purpose of this study was to examine and analyze the effect of firm size, corporate social responsibility, solvency, and liquidity on the financial performance of manufacturing companies (food and beverage sub-sector) listed on the Indonesia Stock Exchange. This research was conducted on food and beverage sub-sector manufacturing companies listed on the Indonesia Stock Exchange in 2018-2020. The population in this study were 26 companies consisting of manufacturing companies in the food and beverage sub-sector listed on the Indonesia Stock Exchange in 2018-2020. The sample in this study were 16 companies with a total of 48 observations, using purposive sampling method. The analysis technique used is multiple linear regression analysis. The results showed that firm size had a positive effect on financial performance. Meanwhile, corporate social responsibility, solvency, and liquidity have no effect on financial performance. Further research can develop this research by using other variables that have an influence on financial performance, such as capital adequacy variables and productive asset quality.&quot;,&quot;issue&quot;:&quot;1&quot;,&quot;volume&quot;:&quot;2&quot;,&quot;container-title-short&quot;:&quot;&quot;},&quot;isTemporary&quot;:false}]},{&quot;citationID&quot;:&quot;MENDELEY_CITATION_967c6914-d673-4d97-9672-610f72c09852&quot;,&quot;properties&quot;:{&quot;noteIndex&quot;:0},&quot;isEdited&quot;:false,&quot;manualOverride&quot;:{&quot;isManuallyOverridden&quot;:false,&quot;citeprocText&quot;:&quot;(Diana &amp;#38; Osesoga, 2020; D. A. Ningsih &amp;#38; Wuryani, 2021; Saepul Bahri et al., 2022)&quot;,&quot;manualOverrideText&quot;:&quot;&quot;},&quot;citationTag&quot;:&quot;MENDELEY_CITATION_v3_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&quot;,&quot;citationItems&quot;:[{&quot;id&quot;:&quot;f9082375-a437-3b6d-a03b-c81574b59f22&quot;,&quot;itemData&quot;:{&quot;type&quot;:&quot;article-journal&quot;,&quot;id&quot;:&quot;f9082375-a437-3b6d-a03b-c81574b59f22&quot;,&quot;title&quot;:&quot;Pengaruh likuiditas, solvabilitas, manajemen aset, dan ukuran perusahaan terhadap kinerja keuangan&quot;,&quot;author&quot;:[{&quot;family&quot;:&quot;Diana&quot;,&quot;given&quot;:&quot;Lely&quot;,&quot;parse-names&quot;:false,&quot;dropping-particle&quot;:&quot;&quot;,&quot;non-dropping-particle&quot;:&quot;&quot;},{&quot;family&quot;:&quot;Osesoga&quot;,&quot;given&quot;:&quot;Maria Stefani&quot;,&quot;parse-names&quot;:false,&quot;dropping-particle&quot;:&quot;&quot;,&quot;non-dropping-particle&quot;:&quot;&quot;}],&quot;container-title&quot;:&quot;Jurnal Akuntansi Kontemporer&quot;,&quot;DOI&quot;:&quot;10.33508/jako.v12i1.2282&quot;,&quot;ISSN&quot;:&quot;20851189&quot;,&quot;URL&quot;:&quot;http://journal.wima.ac.id/index.php/JAKO/article/view/2282&quot;,&quot;issued&quot;:{&quot;date-parts&quot;:[[2020,1,28]]},&quot;page&quot;:&quot;20-34&quot;,&quot;issue&quot;:&quot;1&quot;,&quot;volume&quot;:&quot;12&quot;,&quot;container-title-short&quot;:&quot;&quot;},&quot;isTemporary&quot;:false},{&quot;id&quot;:&quot;8acf997d-9c51-30e0-9c05-71d0fae13dea&quot;,&quot;itemData&quot;:{&quot;type&quot;:&quot;report&quot;,&quot;id&quot;:&quot;8acf997d-9c51-30e0-9c05-71d0fae13dea&quot;,&quot;title&quot;:&quot;Kepemilikan Institusional, Leverage Dan Ukuran Perusahaan Terhadap Kinerja Keuangan&quot;,&quot;author&quot;:[{&quot;family&quot;:&quot;Ningsih&quot;,&quot;given&quot;:&quot;Devi Arumi&quot;,&quot;parse-names&quot;:false,&quot;dropping-particle&quot;:&quot;&quot;,&quot;non-dropping-particle&quot;:&quot;&quot;},{&quot;family&quot;:&quot;Wuryani&quot;,&quot;given&quot;:&quot;Eni&quot;,&quot;parse-names&quot;:false,&quot;dropping-particle&quot;:&quot;&quot;,&quot;non-dropping-particle&quot;:&quot;&quot;}],&quot;URL&quot;:&quot;https://jounal.unesa.ac.id/index.php/akunesa&quot;,&quot;issued&quot;:{&quot;date-parts&quot;:[[2021]]},&quot;issue&quot;:&quot;2&quot;,&quot;volume&quot;:&quot;9&quot;,&quot;container-title-short&quot;:&quot;&quot;},&quot;isTemporary&quot;:false},{&quot;id&quot;:&quot;08e0eaad-39df-3cc3-bb14-6641eff34ac7&quot;,&quot;itemData&quot;:{&quot;type&quot;:&quot;article-journal&quot;,&quot;id&quot;:&quot;08e0eaad-39df-3cc3-bb14-6641eff34ac7&quot;,&quot;title&quot;:&quot;The Effect Of Firm Size And Leverage On Financial Performance And Their Impact On Firm Value In Food And Beverage Sector Companies Listed On The Indonesia Stock Exchange&quot;,&quot;author&quot;:[{&quot;family&quot;:&quot;Saepul Bahri&quot;,&quot;given&quot;:&quot;Asep&quot;,&quot;parse-names&quot;:false,&quot;dropping-particle&quot;:&quot;&quot;,&quot;non-dropping-particle&quot;:&quot;&quot;},{&quot;family&quot;:&quot;Saefullah&quot;,&quot;given&quot;:&quot;Kurniawan&quot;,&quot;parse-names&quot;:false,&quot;dropping-particle&quot;:&quot;&quot;,&quot;non-dropping-particle&quot;:&quot;&quot;},{&quot;family&quot;:&quot;Anwar&quot;,&quot;given&quot;:&quot;Mokhamad&quot;,&quot;parse-names&quot;:false,&quot;dropping-particle&quot;:&quot;&quot;,&quot;non-dropping-particle&quot;:&quot;&quot;}],&quot;container-title&quot;:&quot;Journal of Business Studies and Management Review (JBSMR)&quot;,&quot;ISSN&quot;:&quot;2597-6265&quot;,&quot;URL&quot;:&quot;www.idx.co.id,&quot;,&quot;issued&quot;:{&quot;date-parts&quot;:[[2022]]},&quot;abstract&quot;:&quot;The current state of the world economy is in decline, including in Indonesia due to the Covid-19 outbreak, which has affected almost all economic sectors. However, several food and beverage companies listed on the Indonesian stock exchange have remained stable, if not rising, as if they will be unaffected by the outbreak of Covid 19 the purpose of this research was to investigate the impact of business size and leverage on financial performance and firm values. From 2017 to 2020, this study used a sample of food and beverage firms listed on the Indonesia Stock Exchange (IDX). The information used was gathered from a panel of people. Path analysis is the data analysis technique that was used. Firm size has a significant effect on financial performance, leverage has a significant effect on financial performance, firm size has a significant effect on firm value, leverage has insignificant effect on firm value, financial performance has a significant effect on firm value, and financial performance can mediate firm size and leverage, according to the findings of the study.&quot;,&quot;issue&quot;:&quot;2&quot;,&quot;volume&quot;:&quot;5&quot;,&quot;container-title-short&quot;:&quot;&quot;},&quot;isTemporary&quot;:false}]},{&quot;citationID&quot;:&quot;MENDELEY_CITATION_00a48d99-69e4-4ec9-869c-7281fd288714&quot;,&quot;properties&quot;:{&quot;noteIndex&quot;:0},&quot;isEdited&quot;:false,&quot;manualOverride&quot;:{&quot;isManuallyOverridden&quot;:false,&quot;citeprocText&quot;:&quot;(Lutfiana &amp;#38; Hermanto, 2021; Sari et al., 2020; Sutrisno &amp;#38; Riduwan, 2022)&quot;,&quot;manualOverrideText&quot;:&quot;&quot;},&quot;citationTag&quot;:&quot;MENDELEY_CITATION_v3_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&quot;,&quot;citationItems&quot;:[{&quot;id&quot;:&quot;10ed3cdb-ed8f-3d9e-9a3f-bee9d8cbb535&quot;,&quot;itemData&quot;:{&quot;type&quot;:&quot;report&quot;,&quot;id&quot;:&quot;10ed3cdb-ed8f-3d9e-9a3f-bee9d8cbb535&quot;,&quot;title&quot;:&quot;Pengaruh Profitabilitas, Leverage Dan Ukuran Perusahaan Terhadap Kinerja Keuangan&quot;,&quot;author&quot;:[{&quot;family&quot;:&quot;Lutfiana&quot;,&quot;given&quot;:&quot;Diah Eka Septi&quot;,&quot;parse-names&quot;:false,&quot;dropping-particle&quot;:&quot;&quot;,&quot;non-dropping-particle&quot;:&quot;&quot;},{&quot;family&quot;:&quot;Hermanto&quot;,&quot;given&quot;:&quot;Suwardi Bambang&quot;,&quot;parse-names&quot;:false,&quot;dropping-particle&quot;:&quot;&quot;,&quot;non-dropping-particle&quot;:&quot;&quot;}],&quot;issued&quot;:{&quot;date-parts&quot;:[[2021]]},&quot;number-of-pages&quot;:&quot;1-18&quot;,&quot;abstract&quot;:&quot;This research aimed to examine the effect of mechanism of profitability, leverage, and firm size on financial performance. Moreover, the population was 100 go public companies of Kompas index. While profitability was referred to Net Profit Margin (NPM), leverage was referred to Debt to Equity Ratio (DER), firm size was referred to Size, and financial performance was referred to Return On Asset (ROA). The research was quantitative. The results of this study discuss descriptive statistical analysis, classic assumption tests, data analysis methods, and hypothesis testing. Furthermore, the data collection technique used purposive sampling, in whice the sampel was based on criteria given. In line with, there were 118 financial statements observations from 59 companies as the sample Additionally, the data analysis technique used multiple linear regression with SPSS 25. The research result concluded that profitability had a positive effect on financial performance of go public companies. On the other hand. Leverage did not affect financial performance of go public companies. Likewise, firm size did not affect financial performance of go public companies.&quot;,&quot;container-title-short&quot;:&quot;&quot;},&quot;isTemporary&quot;:false},{&quot;id&quot;:&quot;adda5801-c819-3e73-9d2d-45a21f047548&quot;,&quot;itemData&quot;:{&quot;type&quot;:&quot;article-journal&quot;,&quot;id&quot;:&quot;adda5801-c819-3e73-9d2d-45a21f047548&quot;,&quot;title&quot;:&quot;Pengaruh Kepemilikan Manajerial, Komite Audit, Leverage\nDan Ukuran Perusahaan Terhadap Kinerja Keuangan&quot;,&quot;author&quot;:[{&quot;family&quot;:&quot;Sari&quot;,&quot;given&quot;:&quot;Tri Diah&quot;,&quot;parse-names&quot;:false,&quot;dropping-particle&quot;:&quot;&quot;,&quot;non-dropping-particle&quot;:&quot;&quot;},{&quot;family&quot;:&quot;Titisari&quot;,&quot;given&quot;:&quot;kartika Henda&quot;,&quot;parse-names&quot;:false,&quot;dropping-particle&quot;:&quot;&quot;,&quot;non-dropping-particle&quot;:&quot;&quot;},{&quot;family&quot;:&quot;Nurlaela&quot;,&quot;given&quot;:&quot;Siti&quot;,&quot;parse-names&quot;:false,&quot;dropping-particle&quot;:&quot;&quot;,&quot;non-dropping-particle&quot;:&quot;&quot;}],&quot;container-title&quot;:&quot;Upajiwa Dewantara&quot;,&quot;issued&quot;:{&quot;date-parts&quot;:[[2020]]},&quot;page&quot;:&quot;15-26&quot;,&quot;volume&quot;:&quot;4&quot;,&quot;container-title-short&quot;:&quot;&quot;},&quot;isTemporary&quot;:false},{&quot;id&quot;:&quot;5cf3fcbd-8f6b-371d-b4ab-b315bce8949c&quot;,&quot;itemData&quot;:{&quot;type&quot;:&quot;report&quot;,&quot;id&quot;:&quot;5cf3fcbd-8f6b-371d-b4ab-b315bce8949c&quot;,&quot;title&quot;:&quot;Pengaruh Ukuran Perusahaan, Umur Perusahaan, Kepemilikan\nInstitusional, Dan Kepemilikan Manajerial Terhadap Kinerja\nKeuangan Perusahaan&quot;,&quot;author&quot;:[{&quot;family&quot;:&quot;Sutrisno&quot;,&quot;given&quot;:&quot;Yusuf Amiyanto Eko&quot;,&quot;parse-names&quot;:false,&quot;dropping-particle&quot;:&quot;&quot;,&quot;non-dropping-particle&quot;:&quot;&quot;},{&quot;family&quot;:&quot;Riduwan&quot;,&quot;given&quot;:&quot;Akhmad&quot;,&quot;parse-names&quot;:false,&quot;dropping-particle&quot;:&quot;&quot;,&quot;non-dropping-particle&quot;:&quot;&quot;}],&quot;issued&quot;:{&quot;date-parts&quot;:[[2022]]},&quot;number-of-pages&quot;:&quot;1-22&quot;,&quot;abstract&quot;:&quot;This research aimed to examine the ratio of Return On Asset (ROA), firm size, firm age, institutional ownership, and managerial ownership on the financial performance of mining companies that were listed on the Indonesia Stock Exchange (IDX) from 2017-up to 2019. Companies' financial performance is companies' way of managing their finance in order to maximize their financial performance. The research was quantitative. Moreover, the population was 43 mining companies that were listed on the Indonesia Stock Exchange (IDX) from 2017-up to 2019. Furthermore, the data collection technique used purposive sampling. Additionally, the data were secondary which were taken from the documentation of mining companies' annual reports from 2017-up to 2019. In addition, the data analysis technique used multiple linear regression. The research result concluded that firm size and firm age did not affect Return On Asset (ROA). On the other hand, both institutional ownership and managerial ownership had a positive effect on Return On Asset (ROA).&quot;,&quot;container-title-short&quot;:&quot;&quot;},&quot;isTemporary&quot;:false}]},{&quot;citationID&quot;:&quot;MENDELEY_CITATION_da473d17-c7c6-4948-b423-a91717a919eb&quot;,&quot;properties&quot;:{&quot;noteIndex&quot;:0},&quot;isEdited&quot;:false,&quot;manualOverride&quot;:{&quot;isManuallyOverridden&quot;:false,&quot;citeprocText&quot;:&quot;(A. M. Ningsih et al., 2023)&quot;,&quot;manualOverrideText&quot;:&quot;&quot;},&quot;citationTag&quot;:&quot;MENDELEY_CITATION_v3_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&quot;,&quot;citationItems&quot;:[{&quot;id&quot;:&quot;5e5132de-b563-3959-8e73-4e27087a9864&quot;,&quot;itemData&quot;:{&quot;type&quot;:&quot;article-journal&quot;,&quot;id&quot;:&quot;5e5132de-b563-3959-8e73-4e27087a9864&quot;,&quot;title&quot;:&quot;Analisis Rasio Likuditas, Solvabilitas, Aktivitas Dan Profitabilitas Untuk Menilai Kinerja Keuangan Pada Perusahaan Food And Beverage Yang Terdaftar Di Bursa Efek Indonesia Tahun 2019-2021&quot;,&quot;author&quot;:[{&quot;family&quot;:&quot;Ningsih&quot;,&quot;given&quot;:&quot;Ana Mardiana&quot;,&quot;parse-names&quot;:false,&quot;dropping-particle&quot;:&quot;&quot;,&quot;non-dropping-particle&quot;:&quot;&quot;},{&quot;family&quot;:&quot;Hardiwinoto&quot;,&quot;given&quot;:&quot;&quot;,&quot;parse-names&quot;:false,&quot;dropping-particle&quot;:&quot;&quot;,&quot;non-dropping-particle&quot;:&quot;&quot;},{&quot;family&quot;:&quot;Ridwan&quot;,&quot;given&quot;:&quot;Mohammad&quot;,&quot;parse-names&quot;:false,&quot;dropping-particle&quot;:&quot;&quot;,&quot;non-dropping-particle&quot;:&quot;&quot;},{&quot;family&quot;:&quot;Putri&quot;,&quot;given&quot;:&quot;Anindya P.r.z&quot;,&quot;parse-names&quot;:false,&quot;dropping-particle&quot;:&quot;&quot;,&quot;non-dropping-particle&quot;:&quot;&quot;}],&quot;container-title&quot;:&quot;Kompartemen : Jurnal Ilmiah Akuntansi&quot;,&quot;DOI&quot;:&quot;10.30595/kompartemen.v21i1.15829&quot;,&quot;ISSN&quot;:&quot;1693-1084&quot;,&quot;issued&quot;:{&quot;date-parts&quot;:[[2023]]},&quot;page&quot;:&quot;94&quot;,&quot;abstract&quot;:&quot;The power to manifest profits to a company is considered to be the key to success in creating good decisions about a company's financial performance. This current research aims to empirically prove the relationship between liquidity ratios, solvency, activity, profitability, and financial performance. The objective of this study is to statistically show whether liquidity, solvency, activity and profitability affects financial performance. This research uses secondary data that is obtained from food and beverage companies' financial reports that are listed from the Indonesian Stock Exchange between 2019-2021 time period. Determinants are analyzed using multiple linear regression methods using SPSS ver.26. The results of this research proves that solvency and activities affect financial performance, while liquidity and profitability do not affect financial performance. The difference between this study and previous research by Rumina and Desy (2021) is the addition of independent variables, namely solvency and activity variables.&quot;,&quot;issue&quot;:&quot;1&quot;,&quot;volume&quot;:&quot;21&quot;,&quot;container-title-short&quot;:&quot;&quot;},&quot;isTemporary&quot;:false}]},{&quot;citationID&quot;:&quot;MENDELEY_CITATION_6c8ffe9b-aacd-4bff-aa7c-d7d3a8940ffa&quot;,&quot;properties&quot;:{&quot;noteIndex&quot;:0},&quot;isEdited&quot;:false,&quot;manualOverride&quot;:{&quot;isManuallyOverridden&quot;:false,&quot;citeprocText&quot;:&quot;(Zahwa &amp;#38; Soedaryono, 2023)&quot;,&quot;manualOverrideText&quot;:&quot;&quot;},&quot;citationTag&quot;:&quot;MENDELEY_CITATION_v3_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&quot;,&quot;citationItems&quot;:[{&quot;id&quot;:&quot;9514df57-fca4-301b-b177-d584fd18ad4c&quot;,&quot;itemData&quot;:{&quot;type&quot;:&quot;article-journal&quot;,&quot;id&quot;:&quot;9514df57-fca4-301b-b177-d584fd18ad4c&quot;,&quot;title&quot;:&quot;Pengaruh Profitabilitas, Leverage Dan Pertumbuhan Perusahaan Terhadap Kinerja Keuangan Perusahaan (Studi Empiris Pada Perusahaan Sektor Transportasi Dan Logistik Yang Terdaftar Di Bursa Efek Indonesia) Pada Periode 2020-2021&quot;,&quot;author&quot;:[{&quot;family&quot;:&quot;Zahwa&quot;,&quot;given&quot;:&quot;Siti Farida&quot;,&quot;parse-names&quot;:false,&quot;dropping-particle&quot;:&quot;&quot;,&quot;non-dropping-particle&quot;:&quot;&quot;},{&quot;family&quot;:&quot;Soedaryono&quot;,&quot;given&quot;:&quot;Bambang&quot;,&quot;parse-names&quot;:false,&quot;dropping-particle&quot;:&quot;&quot;,&quot;non-dropping-particle&quot;:&quot;&quot;}],&quot;container-title&quot;:&quot;Jurnal Ekonomi Trisakti&quot;,&quot;DOI&quot;:&quot;10.25105/jet.v3i2.18136&quot;,&quot;issued&quot;:{&quot;date-parts&quot;:[[2023]]},&quot;page&quot;:&quot;3863-3872&quot;,&quot;abstract&quot;:&quot;Tujuan penelitian ini adalah untuk menilai pengaruh profitabilitas, leverage, dan pengembangan bisnis terhadap kinerja keuangan perusahaan transportasi dan logistik yang terdaftar di Bursa Efek Indonesia (BEI) periode 2020-2021. Penelitian ini menggunakan metodologi kuantitatif dan mengandalkan data sekunder yang diperoleh dari website BEI dan website utama perusahaan. Populasi penelitian adalah individu-individu yang bergerak di bidang usaha logistik dan transportasi yang terdaftar di platform BEI selama periode tertentu. Teknik pengambilan sampelnya meliputi purposive sampling dengan memilih total 29 organisasi sebagai partisipan penelitian. Regresi linier berganda digunakan untuk tujuan analisis statistik dalam penelitian ini. Temuan penelitian menunjukkan bahwa kinerja keuangan perusahaan dipengaruhi secara signifikan oleh profitabilitas dan pertumbuhan perusahaan, dimana keduanya mempunyai dampak positif yang cukup besar. Namun, pengaruh leverage terhadap kinerja keuangan perusahaan terbukti minimal atau dapat diabaikan.&quot;,&quot;issue&quot;:&quot;2&quot;,&quot;volume&quot;:&quot;3&quot;,&quot;container-title-short&quot;:&quot;&quot;},&quot;isTemporary&quot;:false}]},{&quot;citationID&quot;:&quot;MENDELEY_CITATION_1d8f1eb9-03e7-4069-bd14-0d275b999ebb&quot;,&quot;properties&quot;:{&quot;noteIndex&quot;:0},&quot;isEdited&quot;:false,&quot;manualOverride&quot;:{&quot;isManuallyOverridden&quot;:false,&quot;citeprocText&quot;:&quot;(Rahmawati et al., 2023; Simamora et al., 2022; Yuliani, 2021)&quot;,&quot;manualOverrideText&quot;:&quot;&quot;},&quot;citationTag&quot;:&quot;MENDELEY_CITATION_v3_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&quot;,&quot;citationItems&quot;:[{&quot;id&quot;:&quot;311e4027-2584-33fe-9b08-0420db858713&quot;,&quot;itemData&quot;:{&quot;type&quot;:&quot;article-journal&quot;,&quot;id&quot;:&quot;311e4027-2584-33fe-9b08-0420db858713&quot;,&quot;title&quot;:&quot;Pengaruh Kinerja Lingkungan, Pertumbuhan Perusahaan Dan Likuiditas Terhadap Kinerja Keuangan Dengan Corporate Social Responsibility Sebagai Variabel Intervening&quot;,&quot;author&quot;:[{&quot;family&quot;:&quot;Rahmawati&quot;,&quot;given&quot;:&quot;Elida&quot;,&quot;parse-names&quot;:false,&quot;dropping-particle&quot;:&quot;&quot;,&quot;non-dropping-particle&quot;:&quot;&quot;},{&quot;family&quot;:&quot;Dwianika&quot;,&quot;given&quot;:&quot;Agustine&quot;,&quot;parse-names&quot;:false,&quot;dropping-particle&quot;:&quot;&quot;,&quot;non-dropping-particle&quot;:&quot;&quot;},{&quot;family&quot;:&quot;Sofia&quot;,&quot;given&quot;:&quot;Irma Paramita&quot;,&quot;parse-names&quot;:false,&quot;dropping-particle&quot;:&quot;&quot;,&quot;non-dropping-particle&quot;:&quot;&quot;}],&quot;container-title&quot;:&quot;Jurnal Konferensi Ilmiah Akuntansi&quot;,&quot;ISSN&quot;:&quot;2987-6397&quot;,&quot;URL&quot;:&quot;www.idx.co.id&quot;,&quot;issued&quot;:{&quot;date-parts&quot;:[[2023]]},&quot;container-title-short&quot;:&quot;&quot;},&quot;isTemporary&quot;:false},{&quot;id&quot;:&quot;b1da3195-c312-30a6-91ce-d39f4e13e22e&quot;,&quot;itemData&quot;:{&quot;type&quot;:&quot;article-journal&quot;,&quot;id&quot;:&quot;b1da3195-c312-30a6-91ce-d39f4e13e22e&quot;,&quot;title&quot;:&quot;Pengaruh Ukuran Dan Pertumbuhan Perusahaan Terhadap Kinerja Keuangan Perusahaan Real Estat&quot;,&quot;author&quot;:[{&quot;family&quot;:&quot;Simamora&quot;,&quot;given&quot;:&quot;Lovhian&quot;,&quot;parse-names&quot;:false,&quot;dropping-particle&quot;:&quot;&quot;,&quot;non-dropping-particle&quot;:&quot;&quot;},{&quot;family&quot;:&quot;Muhammad&quot;,&quot;given&quot;:&quot;Marzuq&quot;,&quot;parse-names&quot;:false,&quot;dropping-particle&quot;:&quot;&quot;,&quot;non-dropping-particle&quot;:&quot;&quot;},{&quot;family&quot;:&quot;Napitupulu&quot;,&quot;given&quot;:&quot;Ilham Hidayah&quot;,&quot;parse-names&quot;:false,&quot;dropping-particle&quot;:&quot;&quot;,&quot;non-dropping-particle&quot;:&quot;&quot;}],&quot;container-title&quot;:&quot;Konferensi Nasional Sosial dan Engineering Politeknik Negeri Medan&quot;,&quot;issued&quot;:{&quot;date-parts&quot;:[[2022]]},&quot;page&quot;:&quot;450-457&quot;,&quot;container-title-short&quot;:&quot;&quot;},&quot;isTemporary&quot;:false},{&quot;id&quot;:&quot;17493de7-ee85-37b8-b43e-c71879f76fe5&quot;,&quot;itemData&quot;:{&quot;type&quot;:&quot;article-journal&quot;,&quot;id&quot;:&quot;17493de7-ee85-37b8-b43e-c71879f76fe5&quot;,&quot;title&quot;:&quot;Pengaruh Struktur Modal, Likuiditas dan Pertumbuhan Penjualan Terhadap Kinerja Keuangan&quot;,&quot;author&quot;:[{&quot;family&quot;:&quot;Yuliani&quot;,&quot;given&quot;:&quot;Eva&quot;,&quot;parse-names&quot;:false,&quot;dropping-particle&quot;:&quot;&quot;,&quot;non-dropping-particle&quot;:&quot;&quot;}],&quot;container-title&quot;:&quot;Jurnal Ilmu Manajemen&quot;,&quot;DOI&quot;:&quot;10.32502/jimn.v10i2.3108&quot;,&quot;ISSN&quot;:&quot;2089-8177&quot;,&quot;issued&quot;:{&quot;date-parts&quot;:[[2021,6,16]]},&quot;page&quot;:&quot;111&quot;,&quot;abstract&quot;:&quot;This study aims to determine the effect of the effect of capital structure, liquidity and sales growth on the financial performance of food and beverage sub-sector manufacturing companies listed on the Indonesia Stock Exchange. This research uses quantitative research. The sampling technique used in this research is purposive sampling. The research sample obtained 60 observational data. The method used is multiple linear regression analysis. The results of this study indicate that the Capital Structure (DER), Liquidity (CR), and Sales Growth (SG) have a simultaneous effect on financial performance (ROA). Partially the capital structure variable (DER) has a significant effect on financial performance (ROA), the liquidity variable (CR) partially has a significant effect on financial performance (ROA) and the Sales Growth variable (SG) has a significant effect on financial performance (ROA). Investors can pay attention to capital structure, liquidity, sales growth because the results of this study indicate that these variables have an effect on high financial performance which can later be profitable for a company&quot;,&quot;publisher&quot;:&quot;Universitas Muhammadiyah Palembang&quot;,&quot;issue&quot;:&quot;2&quot;,&quot;volume&quot;:&quot;10&quot;,&quot;container-title-short&quot;:&quot;&quot;},&quot;isTemporary&quot;:false}]},{&quot;citationID&quot;:&quot;MENDELEY_CITATION_7d8844d9-3d66-4457-a387-5e1ac482ff74&quot;,&quot;properties&quot;:{&quot;noteIndex&quot;:0},&quot;isEdited&quot;:false,&quot;manualOverride&quot;:{&quot;isManuallyOverridden&quot;:false,&quot;citeprocText&quot;:&quot;(Alriadi &amp;#38; Setyabudi, 2023; Muhharomi et al., 2021; Zanetty &amp;#38; Efendi, 2022)&quot;,&quot;manualOverrideText&quot;:&quot;&quot;},&quot;citationTag&quot;:&quot;MENDELEY_CITATION_v3_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&quot;,&quot;citationItems&quot;:[{&quot;id&quot;:&quot;d625d6c5-51f6-369d-b5ba-ae796c263655&quot;,&quot;itemData&quot;:{&quot;type&quot;:&quot;article-journal&quot;,&quot;id&quot;:&quot;d625d6c5-51f6-369d-b5ba-ae796c263655&quot;,&quot;title&quot;:&quot;Pengaruh pertumbuhan perusahaan dan ukuran perusahaan terhadap kinerja keuangan&quot;,&quot;author&quot;:[{&quot;family&quot;:&quot;Alriadi&quot;,&quot;given&quot;:&quot;Pratama Wijaya&quot;,&quot;parse-names&quot;:false,&quot;dropping-particle&quot;:&quot;&quot;,&quot;non-dropping-particle&quot;:&quot;&quot;},{&quot;family&quot;:&quot;Setyabudi&quot;,&quot;given&quot;:&quot;Teguh Gunawan&quot;,&quot;parse-names&quot;:false,&quot;dropping-particle&quot;:&quot;&quot;,&quot;non-dropping-particle&quot;:&quot;&quot;}],&quot;container-title&quot;:&quot;Jurnal ilmu dan riset akuntansi&quot;,&quot;ISSN&quot;:&quot;2461-0585&quot;,&quot;URL&quot;:&quot;http://jurnalmahasiswa.stiesia.ac.id/index.php/jira/article/view/5218&quot;,&quot;issued&quot;:{&quot;date-parts&quot;:[[2023]]},&quot;page&quot;:&quot;1-20&quot;,&quot;abstract&quot;:&quot;enelitian ini bertujuan untuk menguji pengaruh pertumbuhan perusahaan dan ukuran perusahaan terhadap kinerja keuangan. Pertumbuhan perusahaan diukur menggunakan sales growth (Growth), ukuran perusahaan diukur menggunakan lognatural (Ln) dan kinerja keuangan diukur menggunakan Return on Asset (ROA). Jenis penelitian yang digunakan adalah penelitian kuantitatif. Populasi penelitian adalah perusahaan food and beverage yang terdaftar di Bursa Efek Indonesia (BEI). Metode teknik pengambilan sampel yaitu menggunakan purposive sampling, yaitu pemilihan sampel berdasarkan dengan kriteria-kriteria yang telah ditentukan. Berdasarkan metode purposive samplingdidapatkan sampel sebanyak 17 perusahaan food and beverage. Data penelitian ini diambil selama 5 tahun, yaitu tahun 2017-2021, sehingga diperoleh 64 data yang diolah. Teknik analisis data yang digunakan dalam penelitian ini adalah menggunakan analisis statistik deskriptif, uji asumsi klasik, analisis regresi linear berganda dan pengujian hipotesis. Software yang digunakan untuk olah data adalah aplikasi SPSS. Hasil pada penelitian ini menunjukkan bahwa pertumbuhan perusahaan berpengaruh terhadap kinerja keuangan. Sedangkan ukuran perusahaan tidak berpengaruh terhadap kinerja keuangan. Hal ini dapat yang disimpulkan bahwa semakin besar pertumbuhan perusahaan jika dilihat dari nilai penjualan perusahaan maka akan meningkat pula suatu kinerja keuangan perusahaan, sedangkan dengan skala besar kecilnya ukuran perusahaan tidak dapat mempengaruhi kinerja keuangan perusahaan.&quot;,&quot;volume&quot;:&quot;13&quot;,&quot;container-title-short&quot;:&quot;&quot;},&quot;isTemporary&quot;:false},{&quot;id&quot;:&quot;2faa47b8-eaa7-3d1f-afcd-af9c2d5d6b97&quot;,&quot;itemData&quot;:{&quot;type&quot;:&quot;article-journal&quot;,&quot;id&quot;:&quot;2faa47b8-eaa7-3d1f-afcd-af9c2d5d6b97&quot;,&quot;title&quot;:&quot;Pengaruh Kebijakan Hutang, Arus Kas Bebas, Likuiditas Dan Pertumbuhan Penjualan Terhadap Kinerja Keuangan&quot;,&quot;author&quot;:[{&quot;family&quot;:&quot;Muhharomi&quot;,&quot;given&quot;:&quot;Ganut&quot;,&quot;parse-names&quot;:false,&quot;dropping-particle&quot;:&quot;&quot;,&quot;non-dropping-particle&quot;:&quot;&quot;},{&quot;family&quot;:&quot;Santoso&quot;,&quot;given&quot;:&quot;Selamet Eko Budi&quot;,&quot;parse-names&quot;:false,&quot;dropping-particle&quot;:&quot;&quot;,&quot;non-dropping-particle&quot;:&quot;&quot;},{&quot;family&quot;:&quot;Santoso&quot;,&quot;given&quot;:&quot;Budi Suryo&quot;,&quot;parse-names&quot;:false,&quot;dropping-particle&quot;:&quot;&quot;,&quot;non-dropping-particle&quot;:&quot;&quot;},{&quot;family&quot;:&quot;Pratama&quot;,&quot;given&quot;:&quot;Bima Cinintya&quot;,&quot;parse-names&quot;:false,&quot;dropping-particle&quot;:&quot;&quot;,&quot;non-dropping-particle&quot;:&quot;&quot;}],&quot;container-title&quot;:&quot;RATIO: Reviu Akuntansi Kontemporer Indonesia&quot;,&quot;issued&quot;:{&quot;date-parts&quot;:[[2021]]},&quot;volume&quot;:&quot;2&quot;,&quot;container-title-short&quot;:&quot;&quot;},&quot;isTemporary&quot;:false},{&quot;id&quot;:&quot;8106b7bb-8daa-3bed-b030-96b0af863f94&quot;,&quot;itemData&quot;:{&quot;type&quot;:&quot;report&quot;,&quot;id&quot;:&quot;8106b7bb-8daa-3bed-b030-96b0af863f94&quot;,&quot;title&quot;:&quot;Pengaruh Free Cash Flow, Likuiditas, Dan Pertumbuhan\nPenjualan Terhadap Kinerja Keuangan Perusahaan (Studi\nPerusahaan Food And Beverage Yang Terdaftar Di Bursa Efek\nIndonesia )&quot;,&quot;author&quot;:[{&quot;family&quot;:&quot;Zanetty&quot;,&quot;given&quot;:&quot;Viola&quot;,&quot;parse-names&quot;:false,&quot;dropping-particle&quot;:&quot;&quot;,&quot;non-dropping-particle&quot;:&quot;&quot;},{&quot;family&quot;:&quot;Efendi&quot;,&quot;given&quot;:&quot;David&quot;,&quot;parse-names&quot;:false,&quot;dropping-particle&quot;:&quot;&quot;,&quot;non-dropping-particle&quot;:&quot;&quot;}],&quot;issued&quot;:{&quot;date-parts&quot;:[[2022]]},&quot;abstract&quot;:&quot;This research aimed to find out the effect of Free Cash Flow (FCF), liquidity, and sales growth on companies' financial performance. While the population was Food and Beverages companies which were listed on Indonesia Stock Exchange (IDX) during 2016-2019. The research was quantitative. Moreover, the data collection technique used purposive sampling, in which the sample was based on criteria given. In line with that, there were 11 Food and Beverages companies which were listed on IDX as the sample. Totally, there were 44 data during 4 years. Furthermore, the data were companies' annual reports. Meanwhile, free cash flow was measured by FCF, liquidity was measured by Current Ratio (CR), sales growth was measured by sales growth (PP), and financial performance was measured by Return On Asset (ROA). Furthermore, the data analysis technique used descriptive statistics, classical assumption test, multiple linear regression, and hypothesis test with SPSS 25. In addition, the research result concluded that (1) FCF had a positive effect on companies' financial performance, (2) Liquidity had a positive effect on companies' financial performance, (3) sales growth did not affect companies' financial performance.&quot;,&quot;container-title-short&quot;:&quot;&quot;},&quot;isTemporary&quot;:false}]},{&quot;citationID&quot;:&quot;MENDELEY_CITATION_eb5b7763-6f58-4c73-af61-674f082be079&quot;,&quot;properties&quot;:{&quot;noteIndex&quot;:0},&quot;isEdited&quot;:false,&quot;manualOverride&quot;:{&quot;isManuallyOverridden&quot;:true,&quot;citeprocText&quot;:&quot;(Kurniati et al., 2024)&quot;,&quot;manualOverrideText&quot;:&quot;Kurniati et al. (2024)&quot;},&quot;citationTag&quot;:&quot;MENDELEY_CITATION_v3_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&quot;,&quot;citationItems&quot;:[{&quot;id&quot;:&quot;a8f25ffa-6717-3531-a378-bcc01a44a1c3&quot;,&quot;itemData&quot;:{&quot;type&quot;:&quot;article-journal&quot;,&quot;id&quot;:&quot;a8f25ffa-6717-3531-a378-bcc01a44a1c3&quot;,&quot;title&quot;:&quot;Good Corporate Governance Mechanisms, Company Size, and Company’s Growth on Company's Financial Performance&quot;,&quot;author&quot;:[{&quot;family&quot;:&quot;Kurniati&quot;,&quot;given&quot;:&quot;Endang&quot;,&quot;parse-names&quot;:false,&quot;dropping-particle&quot;:&quot;&quot;,&quot;non-dropping-particle&quot;:&quot;&quot;},{&quot;family&quot;:&quot;Napitupulu&quot;,&quot;given&quot;:&quot;Ilham Hidayah&quot;,&quot;parse-names&quot;:false,&quot;dropping-particle&quot;:&quot;&quot;,&quot;non-dropping-particle&quot;:&quot;&quot;},{&quot;family&quot;:&quot;Simamora&quot;,&quot;given&quot;:&quot;Lovhian&quot;,&quot;parse-names&quot;:false,&quot;dropping-particle&quot;:&quot;&quot;,&quot;non-dropping-particle&quot;:&quot;&quot;},{&quot;family&quot;:&quot;Hidayat&quot;,&quot;given&quot;:&quot;Akmal&quot;,&quot;parse-names&quot;:false,&quot;dropping-particle&quot;:&quot;&quot;,&quot;non-dropping-particle&quot;:&quot;&quot;}],&quot;container-title&quot;:&quot;JURNAL ASET (AKUNTANSI RISET)&quot;,&quot;DOI&quot;:&quot;10.17509/jaset.v16i1&quot;,&quot;ISSN&quot;:&quot;2541-0342&quot;,&quot;issued&quot;:{&quot;date-parts&quot;:[[2024]]},&quot;page&quot;:&quot;14-24&quot;,&quot;abstract&quot;:&quot;This study aims to determine the effect of independent commissioners, board of directors, company size, and company growth on the company's financial performance. Financial performance is a description of the company's financial condition in a certain period of time. Financial performance in this study uses the ratio of return on assets. This research uses a purposive sampling technique, the number of samples obtained was 31 companies from 81 property and real estate companies listed on the IDX. Research data was obtained from the company's financial reports for the 2016-2021 period, and the data was analyzed using multiple linear regression analysis assisted by the SPSS application. The results of this research show that Independent Commissioners, Company Size, and Company Growth affect the company's Financial Performance, while the Board of Directors has does not affect Financial Performance. The greater the proportion of independent commissioners, the higher the supervision, meanwhile the number of the board of directors has no effect on financial performance, this is because a board of directors that is too large cannot function optimally because it will have difficulty coordinating. A decline in financial performance can be caused by enormous asset maintenance costs and a company's large operational scope, a decline or increase in performance seen from the company's profits, where profits increase due to sales growth and lower costs. This research has implications for stakeholder theory and Agency theory, because good corporate governance provides benefits to interested parties in the company. In implementing good corporate governance, a large number of board of directors also has an unfavorable effect because the larger the number of the board of directors has an impact on communication and coordination, as well as the higher the hierarchy of task implementation within the company.&quot;,&quot;container-title-short&quot;:&quot;&quot;},&quot;isTemporary&quot;:false}]},{&quot;citationID&quot;:&quot;MENDELEY_CITATION_94ae1438-e7ef-4763-940e-f4c08100b738&quot;,&quot;properties&quot;:{&quot;noteIndex&quot;:0},&quot;isEdited&quot;:false,&quot;manualOverride&quot;:{&quot;isManuallyOverridden&quot;:false,&quot;citeprocText&quot;:&quot;(Olimsar &amp;#38; Tialonawarmi, 2021; Partiwi &amp;#38; Herawati, 2022; Roselind &amp;#38; Ratnawati, 2022)&quot;,&quot;manualOverrideText&quot;:&quot;&quot;},&quot;citationTag&quot;:&quot;MENDELEY_CITATION_v3_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&quot;,&quot;citationItems&quot;:[{&quot;id&quot;:&quot;5237f9be-a19a-39c3-8905-c1b065f1a9be&quot;,&quot;itemData&quot;:{&quot;type&quot;:&quot;article-journal&quot;,&quot;id&quot;:&quot;5237f9be-a19a-39c3-8905-c1b065f1a9be&quot;,&quot;title&quot;:&quot;Pengaruh Intellectual Capital dan Corporate Governance Terhadap Kinerja Keuangan&quot;,&quot;author&quot;:[{&quot;family&quot;:&quot;Olimsar&quot;,&quot;given&quot;:&quot;Fredy&quot;,&quot;parse-names&quot;:false,&quot;dropping-particle&quot;:&quot;&quot;,&quot;non-dropping-particle&quot;:&quot;&quot;},{&quot;family&quot;:&quot;Tialonawarmi&quot;,&quot;given&quot;:&quot;Feny&quot;,&quot;parse-names&quot;:false,&quot;dropping-particle&quot;:&quot;&quot;,&quot;non-dropping-particle&quot;:&quot;&quot;}],&quot;container-title&quot;:&quot;Jurnal Manajemen Terapan dan Keuangan (Mankeu)&quot;,&quot;DOI&quot;:&quot;10.24036/jea.v3i1.336&quot;,&quot;issued&quot;:{&quot;date-parts&quot;:[[2021]]},&quot;page&quot;:&quot;368-376&quot;,&quot;abstract&quot;:&quot;The aim of this study was to analyze the influence of intellectual capital, board of commissioners, independent board of commissioner and frequency of commissioners meeting on financial performance. The data used in this study are annual reports In BUMN companies listed on the indonesia stock exchange (idx) in the period 2015-2019. The method of taking data samples using purposive sampling method based on certain criteria. Based on the retrieval method obtained a sample of 21 companies. Hypothesis testing in this study uses multiple linear regression analysis. The results show that frequency of commissioners meeting has no influence on firm value and intellectual capital, board of commissioners and independent board of commissioners have a positive influence on financial performance.&quot;,&quot;volume&quot;:&quot;10&quot;,&quot;container-title-short&quot;:&quot;&quot;},&quot;isTemporary&quot;:false},{&quot;id&quot;:&quot;95bb1cdf-a101-3d35-a37f-cf9d9221b83a&quot;,&quot;itemData&quot;:{&quot;type&quot;:&quot;article-journal&quot;,&quot;id&quot;:&quot;95bb1cdf-a101-3d35-a37f-cf9d9221b83a&quot;,&quot;title&quot;:&quot;Pengaruh Kepemilikan Institusional, Leverage Dan Ukuran Perusahaan Terhadap Kinerja Perusahaan&quot;,&quot;author&quot;:[{&quot;family&quot;:&quot;Partiwi&quot;,&quot;given&quot;:&quot;Ratih&quot;,&quot;parse-names&quot;:false,&quot;dropping-particle&quot;:&quot;&quot;,&quot;non-dropping-particle&quot;:&quot;&quot;},{&quot;family&quot;:&quot;Herawati&quot;,&quot;given&quot;:&quot;&quot;,&quot;parse-names&quot;:false,&quot;dropping-particle&quot;:&quot;&quot;,&quot;non-dropping-particle&quot;:&quot;&quot;}],&quot;container-title&quot;:&quot;Jurnal Kajian Akuntansi dan Auditing&quot;,&quot;DOI&quot;:&quot;10.37301/jkaa.v17i1.76&quot;,&quot;ISSN&quot;:&quot;1907-2473&quot;,&quot;issued&quot;:{&quot;date-parts&quot;:[[2022]]},&quot;page&quot;:&quot;29-38&quot;,&quot;abstract&quot;:&quot;This research aims to determine the effect of institutional ownership, leverage, and company size on company performance in manufacturing companies listed on Indonesian Stock Exchange during 2016-2020. By using purposive sampling method, the sample were 48 manufacturing companies listed on the IDX. The data in this research are secondary data from www.idx.co.id. The results show that institutional ownership has no effect on company performance, leverage has a significant negative effect on company performance, while company size has a significant positive effect on company performance.&quot;,&quot;issue&quot;:&quot;1&quot;,&quot;volume&quot;:&quot;17&quot;,&quot;container-title-short&quot;:&quot;&quot;},&quot;isTemporary&quot;:false},{&quot;id&quot;:&quot;3940c40d-6501-380e-bc17-831891e69315&quot;,&quot;itemData&quot;:{&quot;type&quot;:&quot;article-journal&quot;,&quot;id&quot;:&quot;3940c40d-6501-380e-bc17-831891e69315&quot;,&quot;title&quot;:&quot;Pengaruh Dewan Komisaris dan Direksi terhadap Kinerja Perusahaan&quot;,&quot;author&quot;:[{&quot;family&quot;:&quot;Roselind&quot;,&quot;given&quot;:&quot;Audrey Fryda&quot;,&quot;parse-names&quot;:false,&quot;dropping-particle&quot;:&quot;&quot;,&quot;non-dropping-particle&quot;:&quot;&quot;},{&quot;family&quot;:&quot;Ratnawati&quot;,&quot;given&quot;:&quot;Dyah&quot;,&quot;parse-names&quot;:false,&quot;dropping-particle&quot;:&quot;&quot;,&quot;non-dropping-particle&quot;:&quot;&quot;}],&quot;container-title&quot;:&quot;J-MAS (Jurnal Manajemen dan Sains)&quot;,&quot;DOI&quot;:&quot;10.33087/jmas.v7i2.506&quot;,&quot;ISSN&quot;:&quot;2541-688X&quot;,&quot;issued&quot;:{&quot;date-parts&quot;:[[2022]]},&quot;page&quot;:&quot;633&quot;,&quot;abstract&quot;:&quot;This study aims to determine whether there is an influence of the board of commissioners and directors on the company's performance in State-Owned Enterprises listed on the Indonesia Stock Exchange in 2017-2020. The type of research is quantitative, and the data collection technique is the documentation method. Data analysis was performed using multiple linear regression, descriptive analysis and classical assumption tests such as autocorrelation, heteroscedasticity, multicollinearity, R2 test, F test and t test. In addition, this research also uses the help of the SPSS application. The results of the study indicate that there is a significant effect of the board of commissioners on the company's performance and partially, there is no influence of the board of directors on the company's performance. The conclusion is that the board of commissioners has an effect on the company's performance while the board of directors has no influence on the company's performance.&quot;,&quot;issue&quot;:&quot;2&quot;,&quot;volume&quot;:&quot;7&quot;,&quot;container-title-short&quot;:&quot;&quot;},&quot;isTemporary&quot;:false}]},{&quot;citationID&quot;:&quot;MENDELEY_CITATION_4495a67f-bdcf-4df7-bc3a-042a3d6fec7e&quot;,&quot;properties&quot;:{&quot;noteIndex&quot;:0},&quot;isEdited&quot;:false,&quot;manualOverride&quot;:{&quot;isManuallyOverridden&quot;:false,&quot;citeprocText&quot;:&quot;(Cahyaningrum et al., 2022a; Gunawan et al., 2022; Yuliyanti &amp;#38; Cahyonowati, 2023)&quot;,&quot;manualOverrideText&quot;:&quot;&quot;},&quot;citationTag&quot;:&quot;MENDELEY_CITATION_v3_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&quot;,&quot;citationItems&quot;:[{&quot;id&quot;:&quot;ef0c18c6-db6b-38e7-8f07-a4fd687c6a4f&quot;,&quot;itemData&quot;:{&quot;type&quot;:&quot;article-journal&quot;,&quot;id&quot;:&quot;ef0c18c6-db6b-38e7-8f07-a4fd687c6a4f&quot;,&quot;title&quot;:&quot;Pengaruh Penerapan Good Corporate Governance dan Corporate Social Responsibility terhadap Kinerja Keuangan Perusahaan&quot;,&quot;author&quot;:[{&quot;family&quot;:&quot;Cahyaningrum&quot;,&quot;given&quot;:&quot;Safira Putri&quot;,&quot;parse-names&quot;:false,&quot;dropping-particle&quot;:&quot;&quot;,&quot;non-dropping-particle&quot;:&quot;&quot;},{&quot;family&quot;:&quot;Titisari&quot;,&quot;given&quot;:&quot;Kartika Hendra&quot;,&quot;parse-names&quot;:false,&quot;dropping-particle&quot;:&quot;&quot;,&quot;non-dropping-particle&quot;:&quot;&quot;},{&quot;family&quot;:&quot;Astungkara&quot;,&quot;given&quot;:&quot;Agni&quot;,&quot;parse-names&quot;:false,&quot;dropping-particle&quot;:&quot;&quot;,&quot;non-dropping-particle&quot;:&quot;&quot;}],&quot;container-title&quot;:&quot;Owner&quot;,&quot;DOI&quot;:&quot;10.33395/owner.v6i3.1012&quot;,&quot;ISSN&quot;:&quot;2548-7507&quot;,&quot;issued&quot;:{&quot;date-parts&quot;:[[2022,7,5]]},&quot;page&quot;:&quot;3027-3035&quot;,&quot;abstract&quot;:&quot;The purpose of this analysis is to investigate whether good corporate governance and corporate social responsibility have an influence on the financial performance of a Manufacturing company that are registered on the Indonesia Stock Exchange. This study provides an overview of the affect of corporate governance and corporate social responsibility on a corporation’s financial performance. And in  this case, institutional assets, independent commissioners, and audit committees are used to assess corporate governance. Quantitive method with purposive sampling use in this study. A sampel of 37 manufacturing companies was obtained from the above sampling, with a total of 155 observations reported on the Indonesia Stock Exchange during 2017 until 2021. The multiple linear regression analysis system is used in this data analysis technique. The findings revealed that corporate governance as proxied through  of institutional assets had no large influence on the financial performance. Futher findings revealed that corporate governance as proxied through the audit committee had no large influence on the financial performance of the company. Meanwhile, corporate governance as proxied through the independent board of commissioners has a large affect on a company’s financial performance. The fndings above also revealed that corporate social responsibility has a no discernible affect on the company’s financial performance.&quot;,&quot;publisher&quot;:&quot;Politeknik Ganesha&quot;,&quot;issue&quot;:&quot;3&quot;,&quot;volume&quot;:&quot;6&quot;,&quot;container-title-short&quot;:&quot;&quot;},&quot;isTemporary&quot;:false},{&quot;id&quot;:&quot;96ae7688-f3e3-3583-b33e-650b3aea1f65&quot;,&quot;itemData&quot;:{&quot;type&quot;:&quot;article-journal&quot;,&quot;id&quot;:&quot;96ae7688-f3e3-3583-b33e-650b3aea1f65&quot;,&quot;title&quot;:&quot;Pengaruh Likuiditas, Struktur Modal, Ukuran Perusahaan Dan Risiko Operasional Perusahaan Terhadap Kinerja Keuangan Perusahaan Pada Industri Manufaktur Yang Terdaftar Di Bursa Efek Indonesia Pada Tahun 2018-2020&quot;,&quot;author&quot;:[{&quot;family&quot;:&quot;Gunawan&quot;,&quot;given&quot;:&quot;Calvin&quot;,&quot;parse-names&quot;:false,&quot;dropping-particle&quot;:&quot;&quot;,&quot;non-dropping-particle&quot;:&quot;&quot;},{&quot;family&quot;:&quot;Sudarsi&quot;,&quot;given&quot;:&quot;Sri&quot;,&quot;parse-names&quot;:false,&quot;dropping-particle&quot;:&quot;&quot;,&quot;non-dropping-particle&quot;:&quot;&quot;},{&quot;family&quot;:&quot;Aini&quot;,&quot;given&quot;:&quot;Nur&quot;,&quot;parse-names&quot;:false,&quot;dropping-particle&quot;:&quot;&quot;,&quot;non-dropping-particle&quot;:&quot;&quot;}],&quot;container-title&quot;:&quot;Dinamika Akuntansi Keuangan dan Perbankan&quot;,&quot;DOI&quot;:&quot;10.35315/dakp.v11i1.8951&quot;,&quot;ISSN&quot;:&quot;2656-8500&quot;,&quot;issued&quot;:{&quot;date-parts&quot;:[[2022]]},&quot;page&quot;:&quot;31-40&quot;,&quot;abstract&quot;:&quot;This study aims to analyze the effect of liquidity, capital structure, firm size, and operational risk on the company's financial performance. The population of manufacturing companies listed on the Indonesia Stock Exchange for the 2018-2020 period. Sampling used the purposive sampling method so as to produce 123 manufacturing companies that matched the criteria. Analysis of the data in this study using multiple linear regression. The results of the study prove that liquidity has no effect on the company's performance, capital structure has a positive and significant effect on the company's performance, the size of the company has a positive and significant effect on the company's performance, the company's operational risk has a negative and insignificant effect on the company's performance&quot;,&quot;issue&quot;:&quot;1&quot;,&quot;volume&quot;:&quot;11&quot;,&quot;container-title-short&quot;:&quot;&quot;},&quot;isTemporary&quot;:false},{&quot;id&quot;:&quot;1b38f5c0-23a7-3469-808c-ef41a53d3f68&quot;,&quot;itemData&quot;:{&quot;type&quot;:&quot;article-journal&quot;,&quot;id&quot;:&quot;1b38f5c0-23a7-3469-808c-ef41a53d3f68&quot;,&quot;title&quot;:&quot;Pengaruh dewan Direksi, Dewan Komisaris, Komisaris Independen, Komite Audit, kepemilikan Manajerial dan Kepemilikan Institusional Terhadap Kinerja Keuangan&quot;,&quot;author&quot;:[{&quot;family&quot;:&quot;Yuliyanti&quot;,&quot;given&quot;:&quot;Aisyah&quot;,&quot;parse-names&quot;:false,&quot;dropping-particle&quot;:&quot;&quot;,&quot;non-dropping-particle&quot;:&quot;&quot;},{&quot;family&quot;:&quot;Cahyonowati&quot;,&quot;given&quot;:&quot;Nur&quot;,&quot;parse-names&quot;:false,&quot;dropping-particle&quot;:&quot;&quot;,&quot;non-dropping-particle&quot;:&quot;&quot;}],&quot;container-title&quot;:&quot;Diponegoro Journal Of Accounting&quot;,&quot;issued&quot;:{&quot;date-parts&quot;:[[2023]]},&quot;page&quot;:&quot;1-14&quot;,&quot;volume&quot;:&quot;12&quot;,&quot;container-title-short&quot;:&quot;&quot;},&quot;isTemporary&quot;:false}]},{&quot;citationID&quot;:&quot;MENDELEY_CITATION_7c1c439b-9f31-48ab-9bac-c7b28659a2ac&quot;,&quot;properties&quot;:{&quot;noteIndex&quot;:0},&quot;isEdited&quot;:false,&quot;manualOverride&quot;:{&quot;isManuallyOverridden&quot;:false,&quot;citeprocText&quot;:&quot;(Fitrianingsih et al., 2022; Rahardjo &amp;#38; Wuryani, 2021; A. Sitanggang, 2021)&quot;,&quot;manualOverrideText&quot;:&quot;&quot;},&quot;citationTag&quot;:&quot;MENDELEY_CITATION_v3_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XX0=&quot;,&quot;citationItems&quot;:[{&quot;id&quot;:&quot;cc483fe8-ea6c-3f86-a090-b2ef75f000eb&quot;,&quot;itemData&quot;:{&quot;type&quot;:&quot;article-journal&quot;,&quot;id&quot;:&quot;cc483fe8-ea6c-3f86-a090-b2ef75f000eb&quot;,&quot;title&quot;:&quot;Pengaruh Good Corporate Governance Terhadap Kinerja Keuangan Perusahaan Perbankan Di Bursa Efek Indonesia&quot;,&quot;author&quot;:[{&quot;family&quot;:&quot;Fitrianingsih&quot;,&quot;given&quot;:&quot;Dwi&quot;,&quot;parse-names&quot;:false,&quot;dropping-particle&quot;:&quot;&quot;,&quot;non-dropping-particle&quot;:&quot;&quot;},{&quot;family&quot;:&quot;Asfaro&quot;,&quot;given&quot;:&quot;Siti&quot;,&quot;parse-names&quot;:false,&quot;dropping-particle&quot;:&quot;&quot;,&quot;non-dropping-particle&quot;:&quot;&quot;},{&quot;family&quot;:&quot;Tinggi&quot;,&quot;given&quot;:&quot;Sekolah&quot;,&quot;parse-names&quot;:false,&quot;dropping-particle&quot;:&quot;&quot;,&quot;non-dropping-particle&quot;:&quot;&quot;},{&quot;family&quot;:&quot;Banten&quot;,&quot;given&quot;:&quot;Ilmu Ekonomi&quot;,&quot;parse-names&quot;:false,&quot;dropping-particle&quot;:&quot;&quot;,&quot;non-dropping-particle&quot;:&quot;&quot;}],&quot;container-title&quot;:&quot;Jurnal Revenue Jurnal akuntansi&quot;,&quot;DOI&quot;:&quot;10.46306/rev.v3i1&quot;,&quot;ISSN&quot;:&quot;2723-6501&quot;,&quot;issued&quot;:{&quot;date-parts&quot;:[[2022]]},&quot;abstract&quot;:&quot;This study aims to determine \&quot;The Impact of Good Corpoorate Governance to Financial Performance on basic banking companies in Indonesia Stock Exchange\&quot;. Data collection techniques used purposive sampling and the number of samples in this study were 50 data. From the results with partial test (t) use return on asset (ROA) the board of directors has a positive and insignificant effect on financial performance of return on asset (ROA), board of commissioners has a positive and not significant effect on financial performance of return on asset (ROA), audit committee does not significantly influence financial performance return on asset, good corporate governance has no significant effect on financial performance return on asset (ROA). From the results with partial test (t) use return on equity (ROE) the board of directors has a positive and insignificant effect on financial performance of return on equity (ROE), board of commissioners does not have a significant effect on financial performance on return on equity (ROE), audit committee does not have a significant effect on financial performance return on equity (ROE), good corporate governance has no significant effect on financial performance return on equity (ROE).&quot;,&quot;issue&quot;:&quot;1&quot;,&quot;volume&quot;:&quot;3&quot;,&quot;container-title-short&quot;:&quot;&quot;},&quot;isTemporary&quot;:false},{&quot;id&quot;:&quot;00ed479e-403e-3e18-a2dc-d91ce0318d9d&quot;,&quot;itemData&quot;:{&quot;type&quot;:&quot;report&quot;,&quot;id&quot;:&quot;00ed479e-403e-3e18-a2dc-d91ce0318d9d&quot;,&quot;title&quot;:&quot;Pengaruh Good Corporate Governance, Kepemilikan Institusional, dan Ukuran\nPerusahaan Terhadap Kinerja Keuangan Perusahaan (Studi Pada Perusahaan Perbankan Yang Terdaftar Di Bursa Efek Indonesia (BEI) Tahun 2016-2018)&quot;,&quot;author&quot;:[{&quot;family&quot;:&quot;Rahardjo&quot;,&quot;given&quot;:&quot;Agassi Pringgo&quot;,&quot;parse-names&quot;:false,&quot;dropping-particle&quot;:&quot;&quot;,&quot;non-dropping-particle&quot;:&quot;&quot;},{&quot;family&quot;:&quot;Wuryani&quot;,&quot;given&quot;:&quot;Eni&quot;,&quot;parse-names&quot;:false,&quot;dropping-particle&quot;:&quot;&quot;,&quot;non-dropping-particle&quot;:&quot;&quot;}],&quot;URL&quot;:&quot;https://journal.unesa.ac.id/index.php/akunesa/&quot;,&quot;issued&quot;:{&quot;date-parts&quot;:[[2021]]},&quot;issue&quot;:&quot;1&quot;,&quot;volume&quot;:&quot;10&quot;,&quot;container-title-short&quot;:&quot;&quot;},&quot;isTemporary&quot;:false},{&quot;id&quot;:&quot;001e36ef-7f17-3bd1-8c79-d03176c13df4&quot;,&quot;itemData&quot;:{&quot;type&quot;:&quot;article-journal&quot;,&quot;id&quot;:&quot;001e36ef-7f17-3bd1-8c79-d03176c13df4&quot;,&quot;title&quot;:&quot;Pengaruh Dewan Komisaris Independen, Komite Audit,\nKepemilikn Manajerial Dan Kepemilikan Institusional Terhadap\nKinerja Keuangan&quot;,&quot;author&quot;:[{&quot;family&quot;:&quot;Sitanggang&quot;,&quot;given&quot;:&quot;Abdonsius&quot;,&quot;parse-names&quot;:false,&quot;dropping-particle&quot;:&quot;&quot;,&quot;non-dropping-particle&quot;:&quot;&quot;}],&quot;container-title&quot;:&quot;JRAK&quot;,&quot;issued&quot;:{&quot;date-parts&quot;:[[2021]]},&quot;page&quot;:&quot;181-190&quot;,&quot;volume&quot;:&quot;7&quot;,&quot;container-title-short&quot;:&quot;&quot;},&quot;isTemporary&quot;:false}]},{&quot;citationID&quot;:&quot;MENDELEY_CITATION_9c603163-9119-4353-bd6c-f4b7de0006f7&quot;,&quot;properties&quot;:{&quot;noteIndex&quot;:0},&quot;isEdited&quot;:false,&quot;manualOverride&quot;:{&quot;isManuallyOverridden&quot;:false,&quot;citeprocText&quot;:&quot;(Setiawan &amp;#38; Setiadi, 2020)&quot;,&quot;manualOverrideText&quot;:&quot;&quot;},&quot;citationTag&quot;:&quot;MENDELEY_CITATION_v3_eyJjaXRhdGlvbklEIjoiTUVOREVMRVlfQ0lUQVRJT05fOWM2MDMxNjMtOTExOS00MzUzLWJkNmMtZjRiN2RlMDAwNmY3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quot;,&quot;citationItems&quot;:[{&quot;id&quot;:&quot;f375382d-4007-3a84-a55a-e45e71e65c49&quot;,&quot;itemData&quot;:{&quot;type&quot;:&quot;article-journal&quot;,&quot;id&quot;:&quot;f375382d-4007-3a84-a55a-e45e71e65c49&quot;,&quot;title&quot;:&quot;Pengaruh Good Corporate Governance Terhadap Kinerja Keuangan Pada Sektor Barang Konsumsi di BEI&quot;,&quot;author&quot;:[{&quot;family&quot;:&quot;Setiawan&quot;,&quot;given&quot;:&quot;Okta&quot;,&quot;parse-names&quot;:false,&quot;dropping-particle&quot;:&quot;&quot;,&quot;non-dropping-particle&quot;:&quot;&quot;},{&quot;family&quot;:&quot;Setiadi&quot;,&quot;given&quot;:&quot;Iwan&quot;,&quot;parse-names&quot;:false,&quot;dropping-particle&quot;:&quot;&quot;,&quot;non-dropping-particle&quot;:&quot;&quot;}],&quot;container-title&quot;:&quot;Kompartemen: Jurnal Ilmiah Akuntansi&quot;,&quot;DOI&quot;:&quot;10.30595/kompartemen.v18i1.6606&quot;,&quot;ISSN&quot;:&quot;1693-1084&quot;,&quot;issued&quot;:{&quot;date-parts&quot;:[[2020]]},&quot;page&quot;:&quot;13-21&quot;,&quot;abstract&quot;:&quot;The purpose of this study is to examine the effect of good corporate governance (GCG) on financial performance using the measurement of return on assets (ROA). The sample of this research is the manufacturing companies in the consumer goods sector which are listed on the Indonesia Stock Exchange. The data collection technique used in this study was purpose sampling, which consisted of 154 companies. The analysis of this study uses multiple linear regression analysis methods. The results showed that GCG consisting of independent commissioners had a significant positive effect on financial performance (ROA), independent audit committee had no effect on (ROA), institutional ownership had a significant positive effect on financial performance (ROA), and managerial ownership financial performance (ROA).Keywords: GCG, independent commissioner, independent audit committee, institutional ownership, managerial ownership, and financial performance. &quot;,&quot;issue&quot;:&quot;1&quot;,&quot;volume&quot;:&quot;18&quot;,&quot;container-title-short&quot;:&quot;&quot;},&quot;isTemporary&quot;:false}]},{&quot;citationID&quot;:&quot;MENDELEY_CITATION_fb359d09-0009-4775-8c4e-8634ed994aa7&quot;,&quot;properties&quot;:{&quot;noteIndex&quot;:0},&quot;isEdited&quot;:false,&quot;manualOverride&quot;:{&quot;isManuallyOverridden&quot;:false,&quot;citeprocText&quot;:&quot;(Olimsar &amp;#38; Tialonawarmi, 2021)&quot;,&quot;manualOverrideText&quot;:&quot;&quot;},&quot;citationTag&quot;:&quot;MENDELEY_CITATION_v3_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&quot;,&quot;citationItems&quot;:[{&quot;id&quot;:&quot;5237f9be-a19a-39c3-8905-c1b065f1a9be&quot;,&quot;itemData&quot;:{&quot;type&quot;:&quot;article-journal&quot;,&quot;id&quot;:&quot;5237f9be-a19a-39c3-8905-c1b065f1a9be&quot;,&quot;title&quot;:&quot;Pengaruh Intellectual Capital dan Corporate Governance Terhadap Kinerja Keuangan&quot;,&quot;author&quot;:[{&quot;family&quot;:&quot;Olimsar&quot;,&quot;given&quot;:&quot;Fredy&quot;,&quot;parse-names&quot;:false,&quot;dropping-particle&quot;:&quot;&quot;,&quot;non-dropping-particle&quot;:&quot;&quot;},{&quot;family&quot;:&quot;Tialonawarmi&quot;,&quot;given&quot;:&quot;Feny&quot;,&quot;parse-names&quot;:false,&quot;dropping-particle&quot;:&quot;&quot;,&quot;non-dropping-particle&quot;:&quot;&quot;}],&quot;container-title&quot;:&quot;Jurnal Manajemen Terapan dan Keuangan (Mankeu)&quot;,&quot;DOI&quot;:&quot;10.24036/jea.v3i1.336&quot;,&quot;issued&quot;:{&quot;date-parts&quot;:[[2021]]},&quot;page&quot;:&quot;368-376&quot;,&quot;abstract&quot;:&quot;The aim of this study was to analyze the influence of intellectual capital, board of commissioners, independent board of commissioner and frequency of commissioners meeting on financial performance. The data used in this study are annual reports In BUMN companies listed on the indonesia stock exchange (idx) in the period 2015-2019. The method of taking data samples using purposive sampling method based on certain criteria. Based on the retrieval method obtained a sample of 21 companies. Hypothesis testing in this study uses multiple linear regression analysis. The results show that frequency of commissioners meeting has no influence on firm value and intellectual capital, board of commissioners and independent board of commissioners have a positive influence on financial performance.&quot;,&quot;volume&quot;:&quot;10&quot;,&quot;container-title-short&quot;:&quot;&quot;},&quot;isTemporary&quot;:false}]},{&quot;citationID&quot;:&quot;MENDELEY_CITATION_b337f2b1-12a8-43e9-a220-dfcc709c9be6&quot;,&quot;properties&quot;:{&quot;noteIndex&quot;:0},&quot;isEdited&quot;:false,&quot;manualOverride&quot;:{&quot;isManuallyOverridden&quot;:false,&quot;citeprocText&quot;:&quot;(Setiawan &amp;#38; Setiadi, 2020)&quot;,&quot;manualOverrideText&quot;:&quot;&quot;},&quot;citationTag&quot;:&quot;MENDELEY_CITATION_v3_eyJjaXRhdGlvbklEIjoiTUVOREVMRVlfQ0lUQVRJT05fYjMzN2YyYjEtMTJhOC00M2U5LWEyMjAtZGZjYzcwOWM5YmU2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quot;,&quot;citationItems&quot;:[{&quot;id&quot;:&quot;f375382d-4007-3a84-a55a-e45e71e65c49&quot;,&quot;itemData&quot;:{&quot;type&quot;:&quot;article-journal&quot;,&quot;id&quot;:&quot;f375382d-4007-3a84-a55a-e45e71e65c49&quot;,&quot;title&quot;:&quot;Pengaruh Good Corporate Governance Terhadap Kinerja Keuangan Pada Sektor Barang Konsumsi di BEI&quot;,&quot;author&quot;:[{&quot;family&quot;:&quot;Setiawan&quot;,&quot;given&quot;:&quot;Okta&quot;,&quot;parse-names&quot;:false,&quot;dropping-particle&quot;:&quot;&quot;,&quot;non-dropping-particle&quot;:&quot;&quot;},{&quot;family&quot;:&quot;Setiadi&quot;,&quot;given&quot;:&quot;Iwan&quot;,&quot;parse-names&quot;:false,&quot;dropping-particle&quot;:&quot;&quot;,&quot;non-dropping-particle&quot;:&quot;&quot;}],&quot;container-title&quot;:&quot;Kompartemen: Jurnal Ilmiah Akuntansi&quot;,&quot;DOI&quot;:&quot;10.30595/kompartemen.v18i1.6606&quot;,&quot;ISSN&quot;:&quot;1693-1084&quot;,&quot;issued&quot;:{&quot;date-parts&quot;:[[2020]]},&quot;page&quot;:&quot;13-21&quot;,&quot;abstract&quot;:&quot;The purpose of this study is to examine the effect of good corporate governance (GCG) on financial performance using the measurement of return on assets (ROA). The sample of this research is the manufacturing companies in the consumer goods sector which are listed on the Indonesia Stock Exchange. The data collection technique used in this study was purpose sampling, which consisted of 154 companies. The analysis of this study uses multiple linear regression analysis methods. The results showed that GCG consisting of independent commissioners had a significant positive effect on financial performance (ROA), independent audit committee had no effect on (ROA), institutional ownership had a significant positive effect on financial performance (ROA), and managerial ownership financial performance (ROA).Keywords: GCG, independent commissioner, independent audit committee, institutional ownership, managerial ownership, and financial performance. &quot;,&quot;issue&quot;:&quot;1&quot;,&quot;volume&quot;:&quot;18&quot;,&quot;container-title-short&quot;:&quot;&quot;},&quot;isTemporary&quot;:false}]},{&quot;citationID&quot;:&quot;MENDELEY_CITATION_7875061a-670b-4325-b8fc-64bd9e92ad4a&quot;,&quot;properties&quot;:{&quot;noteIndex&quot;:0},&quot;isEdited&quot;:false,&quot;manualOverride&quot;:{&quot;isManuallyOverridden&quot;:false,&quot;citeprocText&quot;:&quot;(Maimuna et al., 2021)&quot;,&quot;manualOverrideText&quot;:&quot;&quot;},&quot;citationTag&quot;:&quot;MENDELEY_CITATION_v3_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&quot;,&quot;citationItems&quot;:[{&quot;id&quot;:&quot;447f43a5-7541-3a91-896f-650e5de22d99&quot;,&quot;itemData&quot;:{&quot;type&quot;:&quot;report&quot;,&quot;id&quot;:&quot;447f43a5-7541-3a91-896f-650e5de22d99&quot;,&quot;title&quot;:&quot;Pengaruh Good Corporate Governance, Umur\nPerusahaan, Pertumbuhan Perusahaan Terhadap\nKinerja Perusahaan&quot;,&quot;author&quot;:[{&quot;family&quot;:&quot;Maimuna&quot;,&quot;given&quot;:&quot;Jehan Putri&quot;,&quot;parse-names&quot;:false,&quot;dropping-particle&quot;:&quot;&quot;,&quot;non-dropping-particle&quot;:&quot;&quot;},{&quot;family&quot;:&quot;Ermaya&quot;,&quot;given&quot;:&quot;Husnah Nur Laela&quot;,&quot;parse-names&quot;:false,&quot;dropping-particle&quot;:&quot;&quot;,&quot;non-dropping-particle&quot;:&quot;&quot;},{&quot;family&quot;:&quot;Praptiningsih&quot;,&quot;given&quot;:&quot;&quot;,&quot;parse-names&quot;:false,&quot;dropping-particle&quot;:&quot;&quot;,&quot;non-dropping-particle&quot;:&quot;&quot;}],&quot;issued&quot;:{&quot;date-parts&quot;:[[2021]]},&quot;number-of-pages&quot;:&quot;705-723&quot;,&quot;volume&quot;:&quot;2&quot;,&quot;container-title-short&quot;:&quot;&quot;},&quot;isTemporary&quot;:false}]},{&quot;citationID&quot;:&quot;MENDELEY_CITATION_f15853c9-e93e-4d3b-bcef-70c705b74316&quot;,&quot;properties&quot;:{&quot;noteIndex&quot;:0},&quot;isEdited&quot;:false,&quot;manualOverride&quot;:{&quot;isManuallyOverridden&quot;:false,&quot;citeprocText&quot;:&quot;(Shanti, 2020)&quot;,&quot;manualOverrideText&quot;:&quot;&quot;},&quot;citationTag&quot;:&quot;MENDELEY_CITATION_v3_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&quot;,&quot;citationItems&quot;:[{&quot;id&quot;:&quot;b5460c5d-29da-30b4-9b7e-221c7f123909&quot;,&quot;itemData&quot;:{&quot;type&quot;:&quot;article-journal&quot;,&quot;id&quot;:&quot;b5460c5d-29da-30b4-9b7e-221c7f123909&quot;,&quot;title&quot;:&quot;Pengaruh Komite Audit Terhadap Kinerja Keuangan Perusahaan Dengan Dewan Komisaris Sebagai Variabel Intervening&quot;,&quot;author&quot;:[{&quot;family&quot;:&quot;Shanti&quot;,&quot;given&quot;:&quot;Yunita Kurnia&quot;,&quot;parse-names&quot;:false,&quot;dropping-particle&quot;:&quot;&quot;,&quot;non-dropping-particle&quot;:&quot;&quot;}],&quot;container-title&quot;:&quot;IQTISHADUNA: Jurnal Ilmiah Ekonomi Kita&quot;,&quot;DOI&quot;:&quot;10.46367/iqtishaduna.v9i2.241&quot;,&quot;ISSN&quot;:&quot;23033568&quot;,&quot;issued&quot;:{&quot;date-parts&quot;:[[2020]]},&quot;page&quot;:&quot;147-158&quot;,&quot;abstract&quot;:&quot;This study aims to examine the effect of the audit committee on the company's financial performance with the board of commissioners as an intervening variable in manufacturing companies in the consumer goods sector in 2016-2018. The population in this study is the manufacturing companies in the consumer goods sector which are listed on the Indonesia stock exchange in the 2016-2018 period. The sampling method uses purposive sampling, which is a sampling technique with certain considerations or criteria. The number of samples obtained that can be processed is 90 samples. The data analysis method used is path analysis which has previously gone through a classic assumption test, testing is done directly and indirectly. The results of this study indicate the audit committee directly and significantly influences the company's financial performance. Both audit committees have an indirect and significant effect on the company's financial performance with the board of commissioners as an intervening variable. This shows that the calculation of the beta coefficient directly is greater than the indirect beta coefficient which is 0.230&gt;0.05552. This result means that the board of Commissioners variable cannot be an intervening variable of the audit committee on financial performance, because the effective supervisory function in evaluating the results of internal and external audits on the presentation of financial statements becomes the role of the audit committee.&quot;,&quot;issue&quot;:&quot;2&quot;,&quot;volume&quot;:&quot;9&quot;,&quot;container-title-short&quot;:&quot;&quot;},&quot;isTemporary&quot;:false}]},{&quot;citationID&quot;:&quot;MENDELEY_CITATION_b54819fc-aa91-4165-946d-ae860714ce7a&quot;,&quot;properties&quot;:{&quot;noteIndex&quot;:0},&quot;isEdited&quot;:false,&quot;manualOverride&quot;:{&quot;isManuallyOverridden&quot;:false,&quot;citeprocText&quot;:&quot;(Deniza et al., 2023)&quot;,&quot;manualOverrideText&quot;:&quot;&quot;},&quot;citationTag&quot;:&quot;MENDELEY_CITATION_v3_eyJjaXRhdGlvbklEIjoiTUVOREVMRVlfQ0lUQVRJT05fYjU0ODE5ZmMtYWE5MS00MTY1LTk0NmQtYWU4NjA3MTRjZTdh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quot;,&quot;citationItems&quot;:[{&quot;id&quot;:&quot;07e15c66-6c04-388e-bf8b-5ccba3f0fd9a&quot;,&quot;itemData&quot;:{&quot;type&quot;:&quot;article-journal&quot;,&quot;id&quot;:&quot;07e15c66-6c04-388e-bf8b-5ccba3f0fd9a&quot;,&quot;title&quot;:&quot;Pengaruh Kepemilikan Institusional, Proporsi Dewan Komisaris Independen, Frekuensi Rapat Dewan Komisaris Dan Latar Belakang Pendidikan Dewan Komisaris Terhadap Kinerja Keuangan Perusahaan&quot;,&quot;author&quot;:[{&quot;family&quot;:&quot;Deniza&quot;,&quot;given&quot;:&quot;Risma&quot;,&quot;parse-names&quot;:false,&quot;dropping-particle&quot;:&quot;&quot;,&quot;non-dropping-particle&quot;:&quot;&quot;},{&quot;family&quot;:&quot;Wahyuni&quot;,&quot;given&quot;:&quot;Sri&quot;,&quot;parse-names&quot;:false,&quot;dropping-particle&quot;:&quot;&quot;,&quot;non-dropping-particle&quot;:&quot;&quot;},{&quot;family&quot;:&quot;Wibowo&quot;,&quot;given&quot;:&quot;Hardiyanto&quot;,&quot;parse-names&quot;:false,&quot;dropping-particle&quot;:&quot;&quot;,&quot;non-dropping-particle&quot;:&quot;&quot;},{&quot;family&quot;:&quot;Pandansari&quot;,&quot;given&quot;:&quot;Tiara&quot;,&quot;parse-names&quot;:false,&quot;dropping-particle&quot;:&quot;&quot;,&quot;non-dropping-particle&quot;:&quot;&quot;}],&quot;container-title&quot;:&quot;Juremi: Jurnal Riset Ekonomi&quot;,&quot;DOI&quot;:&quot;10.53625/juremi.v2i4.4592&quot;,&quot;ISSN&quot;:&quot;2798-6489&quot;,&quot;issued&quot;:{&quot;date-parts&quot;:[[2023]]},&quot;page&quot;:&quot;567-578&quot;,&quot;abstract&quot;:&quot;Penelitian ini bertujuan untuk menguji pengaruh kepemilikan institusional, proporsi dewan komisaris independen, frekuensi rapat dewan komisaris dan latar belakang pendidikan dewan komisaris terhadap kinerja keuangan perusahaan. Populasi dalam penelitian ini perusahaan manufaktur Consumer Non-Cyclicals yang terdaftar di Bursa Efek Indonesia pada tahun (2019-2021). Metode pengambilan sampel yang digunakan adalah purposive sampling dan diperoleh 57 sampel. Pengujian hipotesis menggunakan teknik analisis regresi linear berganda. Hasil penelitian membuktikan bahwa variabel kepemilikan institusional dan frekuensi rapat dewan komisaris tidak berpengaruh terhadap kinerja keuangan perusahaan. Proporsi dewan komisaris independen berpengaruh positif terhadap kinerja keuangan perusahaan. Latar belakang pendidikan dewan komisaris berpengaruh negatif terhadap kinerja keuangan perusahaan.&quot;,&quot;issue&quot;:&quot;4&quot;,&quot;volume&quot;:&quot;2&quot;,&quot;container-title-short&quot;:&quot;&quot;},&quot;isTemporary&quot;:false}]},{&quot;citationID&quot;:&quot;MENDELEY_CITATION_599a7292-1d86-4180-b00a-0fc37fb0c595&quot;,&quot;properties&quot;:{&quot;noteIndex&quot;:0},&quot;isEdited&quot;:false,&quot;manualOverride&quot;:{&quot;isManuallyOverridden&quot;:false,&quot;citeprocText&quot;:&quot;(Sari et al., 2020)&quot;,&quot;manualOverrideText&quot;:&quot;&quot;},&quot;citationTag&quot;:&quot;MENDELEY_CITATION_v3_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&quot;,&quot;citationItems&quot;:[{&quot;id&quot;:&quot;adda5801-c819-3e73-9d2d-45a21f047548&quot;,&quot;itemData&quot;:{&quot;type&quot;:&quot;article-journal&quot;,&quot;id&quot;:&quot;adda5801-c819-3e73-9d2d-45a21f047548&quot;,&quot;title&quot;:&quot;Pengaruh Kepemilikan Manajerial, Komite Audit, Leverage\nDan Ukuran Perusahaan Terhadap Kinerja Keuangan&quot;,&quot;author&quot;:[{&quot;family&quot;:&quot;Sari&quot;,&quot;given&quot;:&quot;Tri Diah&quot;,&quot;parse-names&quot;:false,&quot;dropping-particle&quot;:&quot;&quot;,&quot;non-dropping-particle&quot;:&quot;&quot;},{&quot;family&quot;:&quot;Titisari&quot;,&quot;given&quot;:&quot;kartika Henda&quot;,&quot;parse-names&quot;:false,&quot;dropping-particle&quot;:&quot;&quot;,&quot;non-dropping-particle&quot;:&quot;&quot;},{&quot;family&quot;:&quot;Nurlaela&quot;,&quot;given&quot;:&quot;Siti&quot;,&quot;parse-names&quot;:false,&quot;dropping-particle&quot;:&quot;&quot;,&quot;non-dropping-particle&quot;:&quot;&quot;}],&quot;container-title&quot;:&quot;Upajiwa Dewantara&quot;,&quot;issued&quot;:{&quot;date-parts&quot;:[[2020]]},&quot;page&quot;:&quot;15-26&quot;,&quot;volume&quot;:&quot;4&quot;,&quot;container-title-short&quot;:&quot;&quot;},&quot;isTemporary&quot;:false}]},{&quot;citationID&quot;:&quot;MENDELEY_CITATION_30b8b4b7-87f8-49f3-a80b-1b71794501ed&quot;,&quot;properties&quot;:{&quot;noteIndex&quot;:0},&quot;isEdited&quot;:false,&quot;manualOverride&quot;:{&quot;isManuallyOverridden&quot;:false,&quot;citeprocText&quot;:&quot;(Rahmawati et al., 2023)&quot;,&quot;manualOverrideText&quot;:&quot;&quot;},&quot;citationTag&quot;:&quot;MENDELEY_CITATION_v3_eyJjaXRhdGlvbklEIjoiTUVOREVMRVlfQ0lUQVRJT05fMzBiOGI0YjctODdmOC00OWYzLWE4MGItMWI3MTc5NDUwMWVk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quot;,&quot;citationItems&quot;:[{&quot;id&quot;:&quot;311e4027-2584-33fe-9b08-0420db858713&quot;,&quot;itemData&quot;:{&quot;type&quot;:&quot;article-journal&quot;,&quot;id&quot;:&quot;311e4027-2584-33fe-9b08-0420db858713&quot;,&quot;title&quot;:&quot;Pengaruh Kinerja Lingkungan, Pertumbuhan Perusahaan Dan Likuiditas Terhadap Kinerja Keuangan Dengan Corporate Social Responsibility Sebagai Variabel Intervening&quot;,&quot;author&quot;:[{&quot;family&quot;:&quot;Rahmawati&quot;,&quot;given&quot;:&quot;Elida&quot;,&quot;parse-names&quot;:false,&quot;dropping-particle&quot;:&quot;&quot;,&quot;non-dropping-particle&quot;:&quot;&quot;},{&quot;family&quot;:&quot;Dwianika&quot;,&quot;given&quot;:&quot;Agustine&quot;,&quot;parse-names&quot;:false,&quot;dropping-particle&quot;:&quot;&quot;,&quot;non-dropping-particle&quot;:&quot;&quot;},{&quot;family&quot;:&quot;Sofia&quot;,&quot;given&quot;:&quot;Irma Paramita&quot;,&quot;parse-names&quot;:false,&quot;dropping-particle&quot;:&quot;&quot;,&quot;non-dropping-particle&quot;:&quot;&quot;}],&quot;container-title&quot;:&quot;Jurnal Konferensi Ilmiah Akuntansi&quot;,&quot;ISSN&quot;:&quot;2987-6397&quot;,&quot;URL&quot;:&quot;www.idx.co.id&quot;,&quot;issued&quot;:{&quot;date-parts&quot;:[[2023]]},&quot;container-title-short&quot;:&quot;&quot;},&quot;isTemporary&quot;:false}]},{&quot;citationID&quot;:&quot;MENDELEY_CITATION_229f2eae-47f1-40ae-a9b7-7487a333784b&quot;,&quot;properties&quot;:{&quot;noteIndex&quot;:0},&quot;isEdited&quot;:false,&quot;manualOverride&quot;:{&quot;isManuallyOverridden&quot;:false,&quot;citeprocText&quot;:&quot;(Yuliyanti &amp;#38; Cahyonowati, 2023)&quot;,&quot;manualOverrideText&quot;:&quot;&quot;},&quot;citationTag&quot;:&quot;MENDELEY_CITATION_v3_eyJjaXRhdGlvbklEIjoiTUVOREVMRVlfQ0lUQVRJT05fMjI5ZjJlYWUtNDdmMS00MGFlLWE5YjctNzQ4N2EzMzM3ODRiIiwicHJvcGVydGllcyI6eyJub3RlSW5kZXgiOjB9LCJpc0VkaXRlZCI6ZmFsc2UsIm1hbnVhbE92ZXJyaWRlIjp7ImlzTWFudWFsbHlPdmVycmlkZGVuIjpmYWxzZSwiY2l0ZXByb2NUZXh0IjoiKFl1bGl5YW50aSAmIzM4OyBDYWh5b25vd2F0aSwgMjAyMykiLCJtYW51YWxPdmVycmlkZVRleHQiOiIifSwiY2l0YXRpb25JdGVtcyI6W3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quot;,&quot;citationItems&quot;:[{&quot;id&quot;:&quot;1b38f5c0-23a7-3469-808c-ef41a53d3f68&quot;,&quot;itemData&quot;:{&quot;type&quot;:&quot;article-journal&quot;,&quot;id&quot;:&quot;1b38f5c0-23a7-3469-808c-ef41a53d3f68&quot;,&quot;title&quot;:&quot;Pengaruh dewan Direksi, Dewan Komisaris, Komisaris Independen, Komite Audit, kepemilikan Manajerial dan Kepemilikan Institusional Terhadap Kinerja Keuangan&quot;,&quot;author&quot;:[{&quot;family&quot;:&quot;Yuliyanti&quot;,&quot;given&quot;:&quot;Aisyah&quot;,&quot;parse-names&quot;:false,&quot;dropping-particle&quot;:&quot;&quot;,&quot;non-dropping-particle&quot;:&quot;&quot;},{&quot;family&quot;:&quot;Cahyonowati&quot;,&quot;given&quot;:&quot;Nur&quot;,&quot;parse-names&quot;:false,&quot;dropping-particle&quot;:&quot;&quot;,&quot;non-dropping-particle&quot;:&quot;&quot;}],&quot;container-title&quot;:&quot;Diponegoro Journal Of Accounting&quot;,&quot;issued&quot;:{&quot;date-parts&quot;:[[2023]]},&quot;page&quot;:&quot;1-14&quot;,&quot;volume&quot;:&quot;12&quot;,&quot;container-title-short&quot;:&quot;&quot;},&quot;isTemporary&quot;:false}]},{&quot;citationID&quot;:&quot;MENDELEY_CITATION_beeed1d2-f785-4945-b6ac-987dddf1dc7e&quot;,&quot;properties&quot;:{&quot;noteIndex&quot;:0},&quot;isEdited&quot;:false,&quot;manualOverride&quot;:{&quot;isManuallyOverridden&quot;:false,&quot;citeprocText&quot;:&quot;(Setiawan &amp;#38; Setiadi, 2020)&quot;,&quot;manualOverrideText&quot;:&quot;&quot;},&quot;citationTag&quot;:&quot;MENDELEY_CITATION_v3_eyJjaXRhdGlvbklEIjoiTUVOREVMRVlfQ0lUQVRJT05fYmVlZWQxZDItZjc4NS00OTQ1LWI2YWMtOTg3ZGRkZjFkYzdl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quot;,&quot;citationItems&quot;:[{&quot;id&quot;:&quot;f375382d-4007-3a84-a55a-e45e71e65c49&quot;,&quot;itemData&quot;:{&quot;type&quot;:&quot;article-journal&quot;,&quot;id&quot;:&quot;f375382d-4007-3a84-a55a-e45e71e65c49&quot;,&quot;title&quot;:&quot;Pengaruh Good Corporate Governance Terhadap Kinerja Keuangan Pada Sektor Barang Konsumsi di BEI&quot;,&quot;author&quot;:[{&quot;family&quot;:&quot;Setiawan&quot;,&quot;given&quot;:&quot;Okta&quot;,&quot;parse-names&quot;:false,&quot;dropping-particle&quot;:&quot;&quot;,&quot;non-dropping-particle&quot;:&quot;&quot;},{&quot;family&quot;:&quot;Setiadi&quot;,&quot;given&quot;:&quot;Iwan&quot;,&quot;parse-names&quot;:false,&quot;dropping-particle&quot;:&quot;&quot;,&quot;non-dropping-particle&quot;:&quot;&quot;}],&quot;container-title&quot;:&quot;Kompartemen: Jurnal Ilmiah Akuntansi&quot;,&quot;DOI&quot;:&quot;10.30595/kompartemen.v18i1.6606&quot;,&quot;ISSN&quot;:&quot;1693-1084&quot;,&quot;issued&quot;:{&quot;date-parts&quot;:[[2020]]},&quot;page&quot;:&quot;13-21&quot;,&quot;abstract&quot;:&quot;The purpose of this study is to examine the effect of good corporate governance (GCG) on financial performance using the measurement of return on assets (ROA). The sample of this research is the manufacturing companies in the consumer goods sector which are listed on the Indonesia Stock Exchange. The data collection technique used in this study was purpose sampling, which consisted of 154 companies. The analysis of this study uses multiple linear regression analysis methods. The results showed that GCG consisting of independent commissioners had a significant positive effect on financial performance (ROA), independent audit committee had no effect on (ROA), institutional ownership had a significant positive effect on financial performance (ROA), and managerial ownership financial performance (ROA).Keywords: GCG, independent commissioner, independent audit committee, institutional ownership, managerial ownership, and financial performance. &quot;,&quot;issue&quot;:&quot;1&quot;,&quot;volume&quot;:&quot;18&quot;,&quot;container-title-short&quot;:&quot;&quot;},&quot;isTemporary&quot;:false}]},{&quot;citationID&quot;:&quot;MENDELEY_CITATION_d454b35b-e400-4221-9a3c-d692fdf51309&quot;,&quot;properties&quot;:{&quot;noteIndex&quot;:0},&quot;isEdited&quot;:false,&quot;manualOverride&quot;:{&quot;isManuallyOverridden&quot;:false,&quot;citeprocText&quot;:&quot;(Ernawati &amp;#38; Santoso, 2021)&quot;,&quot;manualOverrideText&quot;:&quot;&quot;},&quot;citationTag&quot;:&quot;MENDELEY_CITATION_v3_eyJjaXRhdGlvbklEIjoiTUVOREVMRVlfQ0lUQVRJT05fZDQ1NGIzNWItZTQwMC00MjIxLTlhM2MtZDY5MmZkZjUxMzA5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citationID&quot;:&quot;MENDELEY_CITATION_46d70b5a-957f-4f96-87d5-84a8fb018879&quot;,&quot;properties&quot;:{&quot;noteIndex&quot;:0},&quot;isEdited&quot;:false,&quot;manualOverride&quot;:{&quot;isManuallyOverridden&quot;:false,&quot;citeprocText&quot;:&quot;(Deniza et al., 2023)&quot;,&quot;manualOverrideText&quot;:&quot;&quot;},&quot;citationTag&quot;:&quot;MENDELEY_CITATION_v3_eyJjaXRhdGlvbklEIjoiTUVOREVMRVlfQ0lUQVRJT05fNDZkNzBiNWEtOTU3Zi00Zjk2LTg3ZDUtODRhOGZiMDE4ODc5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quot;,&quot;citationItems&quot;:[{&quot;id&quot;:&quot;07e15c66-6c04-388e-bf8b-5ccba3f0fd9a&quot;,&quot;itemData&quot;:{&quot;type&quot;:&quot;article-journal&quot;,&quot;id&quot;:&quot;07e15c66-6c04-388e-bf8b-5ccba3f0fd9a&quot;,&quot;title&quot;:&quot;Pengaruh Kepemilikan Institusional, Proporsi Dewan Komisaris Independen, Frekuensi Rapat Dewan Komisaris Dan Latar Belakang Pendidikan Dewan Komisaris Terhadap Kinerja Keuangan Perusahaan&quot;,&quot;author&quot;:[{&quot;family&quot;:&quot;Deniza&quot;,&quot;given&quot;:&quot;Risma&quot;,&quot;parse-names&quot;:false,&quot;dropping-particle&quot;:&quot;&quot;,&quot;non-dropping-particle&quot;:&quot;&quot;},{&quot;family&quot;:&quot;Wahyuni&quot;,&quot;given&quot;:&quot;Sri&quot;,&quot;parse-names&quot;:false,&quot;dropping-particle&quot;:&quot;&quot;,&quot;non-dropping-particle&quot;:&quot;&quot;},{&quot;family&quot;:&quot;Wibowo&quot;,&quot;given&quot;:&quot;Hardiyanto&quot;,&quot;parse-names&quot;:false,&quot;dropping-particle&quot;:&quot;&quot;,&quot;non-dropping-particle&quot;:&quot;&quot;},{&quot;family&quot;:&quot;Pandansari&quot;,&quot;given&quot;:&quot;Tiara&quot;,&quot;parse-names&quot;:false,&quot;dropping-particle&quot;:&quot;&quot;,&quot;non-dropping-particle&quot;:&quot;&quot;}],&quot;container-title&quot;:&quot;Juremi: Jurnal Riset Ekonomi&quot;,&quot;DOI&quot;:&quot;10.53625/juremi.v2i4.4592&quot;,&quot;ISSN&quot;:&quot;2798-6489&quot;,&quot;issued&quot;:{&quot;date-parts&quot;:[[2023]]},&quot;page&quot;:&quot;567-578&quot;,&quot;abstract&quot;:&quot;Penelitian ini bertujuan untuk menguji pengaruh kepemilikan institusional, proporsi dewan komisaris independen, frekuensi rapat dewan komisaris dan latar belakang pendidikan dewan komisaris terhadap kinerja keuangan perusahaan. Populasi dalam penelitian ini perusahaan manufaktur Consumer Non-Cyclicals yang terdaftar di Bursa Efek Indonesia pada tahun (2019-2021). Metode pengambilan sampel yang digunakan adalah purposive sampling dan diperoleh 57 sampel. Pengujian hipotesis menggunakan teknik analisis regresi linear berganda. Hasil penelitian membuktikan bahwa variabel kepemilikan institusional dan frekuensi rapat dewan komisaris tidak berpengaruh terhadap kinerja keuangan perusahaan. Proporsi dewan komisaris independen berpengaruh positif terhadap kinerja keuangan perusahaan. Latar belakang pendidikan dewan komisaris berpengaruh negatif terhadap kinerja keuangan perusahaan.&quot;,&quot;issue&quot;:&quot;4&quot;,&quot;volume&quot;:&quot;2&quot;,&quot;container-title-short&quot;:&quot;&quot;},&quot;isTemporary&quot;:false}]},{&quot;citationID&quot;:&quot;MENDELEY_CITATION_1efd7abb-22f3-4ce4-aadb-c7a06e49d616&quot;,&quot;properties&quot;:{&quot;noteIndex&quot;:0},&quot;isEdited&quot;:false,&quot;manualOverride&quot;:{&quot;isManuallyOverridden&quot;:false,&quot;citeprocText&quot;:&quot;(Damanik &amp;#38; Purnamasari, 2022; Setiawan &amp;#38; Setiadi, 2020; Solikhah &amp;#38; Suryandani, 2022)&quot;,&quot;manualOverrideText&quot;:&quot;&quot;},&quot;citationTag&quot;:&quot;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&quot;,&quot;citationItems&quot;:[{&quot;id&quot;:&quot;b59737d0-3da7-3f96-8b81-bdde107feaab&quot;,&quot;itemData&quot;:{&quot;type&quot;:&quot;article-journal&quot;,&quot;id&quot;:&quot;b59737d0-3da7-3f96-8b81-bdde107feaab&quot;,&quot;title&quot;:&quot;Pengaruh Proporsi Dewan Komisaris Independen dan Komite Audit terhadap Kinerja Keuangan Perusahaan (Studi terhadap Perusahaan Makanan dan Minuman yang Terdaftar di BEI Periode 2017-2021)&quot;,&quot;author&quot;:[{&quot;family&quot;:&quot;Damanik&quot;,&quot;given&quot;:&quot;Erdy Riahman&quot;,&quot;parse-names&quot;:false,&quot;dropping-particle&quot;:&quot;&quot;,&quot;non-dropping-particle&quot;:&quot;&quot;},{&quot;family&quot;:&quot;Purnamasari&quot;,&quot;given&quot;:&quot;Atika&quot;,&quot;parse-names&quot;:false,&quot;dropping-particle&quot;:&quot;&quot;,&quot;non-dropping-particle&quot;:&quot;&quot;}],&quot;container-title&quot;:&quot;Journal Intelektual&quot;,&quot;DOI&quot;:&quot;10.61635/jin.v1i1.73&quot;,&quot;ISSN&quot;:&quot;2827-802X&quot;,&quot;issued&quot;:{&quot;date-parts&quot;:[[2022]]},&quot;page&quot;:&quot;23-34&quot;,&quot;abstract&quot;:&quot;Pendahuluan/Tujuan: Untuk mengetahui pengaruh proporsi dewan komisaris independen dan komite audit terhadap kinerja keuangan perusahaan makanan dan minuman yang terdaftar di BEI tahun 2017-2021. Latar Belakang Masalah: Pertumbuhan sektor industri tersebut mengalami pertumbuhaan paling tajam dalam indeks sektoral ini dipicu oleh meningkatnya perilaku konsumtif masyarakat Indonesia. Kebaruan: Terhadap perusahaan terindexs IDX30 periode 2018-2019 dewan direksi dan dewan komite memiliki pengaruh atas ROE serta komisaris independen tidak memiliki pengaruh atas ROE. Metode Penelitian: Teknik pengambilan sampel yang digunakan ialah purposive sampling dengan menggunakan 17 perusahaan dan menggunakan alat analisa SPSS. Temuan/Hasil: Secara parsial proporsi komisaris independen berpengaruh dan komite audit tidak memiliki pengaruh yang signifikan terhadap kinerja keuangan perusahaan. Kesimpulan: Perusahaan disarankan melakukan pengawasan dan pengendalian terhadap penggunaan hutang karena hal tersebut akan berpengaruh terhadap profitabilitas.&quot;,&quot;issue&quot;:&quot;1&quot;,&quot;volume&quot;:&quot;1&quot;,&quot;container-title-short&quot;:&quot;&quot;},&quot;isTemporary&quot;:false},{&quot;id&quot;:&quot;f375382d-4007-3a84-a55a-e45e71e65c49&quot;,&quot;itemData&quot;:{&quot;type&quot;:&quot;article-journal&quot;,&quot;id&quot;:&quot;f375382d-4007-3a84-a55a-e45e71e65c49&quot;,&quot;title&quot;:&quot;Pengaruh Good Corporate Governance Terhadap Kinerja Keuangan Pada Sektor Barang Konsumsi di BEI&quot;,&quot;author&quot;:[{&quot;family&quot;:&quot;Setiawan&quot;,&quot;given&quot;:&quot;Okta&quot;,&quot;parse-names&quot;:false,&quot;dropping-particle&quot;:&quot;&quot;,&quot;non-dropping-particle&quot;:&quot;&quot;},{&quot;family&quot;:&quot;Setiadi&quot;,&quot;given&quot;:&quot;Iwan&quot;,&quot;parse-names&quot;:false,&quot;dropping-particle&quot;:&quot;&quot;,&quot;non-dropping-particle&quot;:&quot;&quot;}],&quot;container-title&quot;:&quot;Kompartemen: Jurnal Ilmiah Akuntansi&quot;,&quot;DOI&quot;:&quot;10.30595/kompartemen.v18i1.6606&quot;,&quot;ISSN&quot;:&quot;1693-1084&quot;,&quot;issued&quot;:{&quot;date-parts&quot;:[[2020]]},&quot;page&quot;:&quot;13-21&quot;,&quot;abstract&quot;:&quot;The purpose of this study is to examine the effect of good corporate governance (GCG) on financial performance using the measurement of return on assets (ROA). The sample of this research is the manufacturing companies in the consumer goods sector which are listed on the Indonesia Stock Exchange. The data collection technique used in this study was purpose sampling, which consisted of 154 companies. The analysis of this study uses multiple linear regression analysis methods. The results showed that GCG consisting of independent commissioners had a significant positive effect on financial performance (ROA), independent audit committee had no effect on (ROA), institutional ownership had a significant positive effect on financial performance (ROA), and managerial ownership financial performance (ROA).Keywords: GCG, independent commissioner, independent audit committee, institutional ownership, managerial ownership, and financial performance. &quot;,&quot;issue&quot;:&quot;1&quot;,&quot;volume&quot;:&quot;18&quot;,&quot;container-title-short&quot;:&quot;&quot;},&quot;isTemporary&quot;:false},{&quot;id&quot;:&quot;a2d4374b-1ec6-319a-b0ef-db54c8706b17&quot;,&quot;itemData&quot;:{&quot;type&quot;:&quot;article-journal&quot;,&quot;id&quot;:&quot;a2d4374b-1ec6-319a-b0ef-db54c8706b17&quot;,&quot;title&quot;:&quot;Pengaruh Komite Audit, Dewan Komisaris Independen, Kepemilikan Institusional dan Ukuran Perusahaan Terhadap Kinerja Keuangan&quot;,&quot;author&quot;:[{&quot;family&quot;:&quot;Solikhah&quot;,&quot;given&quot;:&quot;&quot;,&quot;parse-names&quot;:false,&quot;dropping-particle&quot;:&quot;&quot;,&quot;non-dropping-particle&quot;:&quot;&quot;},{&quot;family&quot;:&quot;Suryandani&quot;,&quot;given&quot;:&quot;Wulan Hidayatus&quot;,&quot;parse-names&quot;:false,&quot;dropping-particle&quot;:&quot;&quot;,&quot;non-dropping-particle&quot;:&quot;&quot;}],&quot;container-title&quot;:&quot;Journal of Global Business and Management Review&quot;,&quot;DOI&quot;:&quot;10.37253/jgbmr.v4i1.6693&quot;,&quot;issued&quot;:{&quot;date-parts&quot;:[[2022]]},&quot;page&quot;:&quot;109&quot;,&quot;abstract&quot;:&quot;This study aims to explain the influence of the audit committee, independent board of commissioners, institutional ownership and company size on the financial performance of food and beverage companies listed on the Indonesia Stock Exchange in 2016-2020. The population used is all food and beverage companies listed on the IDX in 2016-2020. The data collection technique in the research was carried out using the documentation method with the sampling method, namely the purposive sampling method, in order to produce samples in accordance with the research criteria. The research sample was 13 companies with 65 observations. The data analysis technique used by the researcher was multiple linear regression analysis. The data was processed using the IBM SPSS 25 program. The results showed that partially the audit committee had an insignificant positive effect on financial performance, the independent board of commissioners had a significant positive effect on financial performance, institutional ownership had an insignificant positive effect on financial performance and firm size had a significant positive effect. on financial performance. The results of the determination test show the adjusted R2 value of 0.276, meaning that the financial performance variable can be explained by the four independent variables of the audit committee, independent board of commissioners, institutional ownership and company size of 27.6%, while the remaining 72.4% in this study is explained by other factors. which is not included in the regression model.&quot;,&quot;issue&quot;:&quot;1&quot;,&quot;volume&quot;:&quot;4&quot;,&quot;container-title-short&quot;:&quot;&quot;},&quot;isTemporary&quot;:false}]},{&quot;citationID&quot;:&quot;MENDELEY_CITATION_937951ae-4691-4b0f-aede-89781137a6e4&quot;,&quot;properties&quot;:{&quot;noteIndex&quot;:0},&quot;isEdited&quot;:false,&quot;manualOverride&quot;:{&quot;isManuallyOverridden&quot;:false,&quot;citeprocText&quot;:&quot;(De Lavanda &amp;#38; Meiden, 2022)&quot;,&quot;manualOverrideText&quot;:&quot;&quot;},&quot;citationTag&quot;:&quot;MENDELEY_CITATION_v3_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&quot;,&quot;citationItems&quot;:[{&quot;id&quot;:&quot;310ecff9-9d13-3720-9cfe-49c1d3cd7d58&quot;,&quot;itemData&quot;:{&quot;type&quot;:&quot;article-journal&quot;,&quot;id&quot;:&quot;310ecff9-9d13-3720-9cfe-49c1d3cd7d58&quot;,&quot;title&quot;:&quot;Pengaruh Pengungkapan Tanggung Jawab Sosial dan Tata Kelola Perusahaan Terhadap Kinerja Keuangan&quot;,&quot;author&quot;:[{&quot;family&quot;:&quot;Lavanda&quot;,&quot;given&quot;:&quot;Shyaila Anisa&quot;,&quot;parse-names&quot;:false,&quot;dropping-particle&quot;:&quot;&quot;,&quot;non-dropping-particle&quot;:&quot;De&quot;},{&quot;family&quot;:&quot;Meiden&quot;,&quot;given&quot;:&quot;Carmel&quot;,&quot;parse-names&quot;:false,&quot;dropping-particle&quot;:&quot;&quot;,&quot;non-dropping-particle&quot;:&quot;&quot;}],&quot;container-title&quot;:&quot;Jurnal Akuntansi dan Governance&quot;,&quot;DOI&quot;:&quot;10.24853/jago.2.2.94-109&quot;,&quot;issued&quot;:{&quot;date-parts&quot;:[[2022,1,27]]},&quot;page&quot;:&quot;94&quot;,&quot;abstract&quot;:&quot;The Covid-19 pandemic has regressed companies’ financial performance affecting the perspective of public and investors on sustainability that of the risk of financial distress. Companies need specific programs to improve this condition. Corporate Social Responsibility Disclosure (CSRD) and Good Corporate Governance (GCG) implementation are able to develop financial performance. This study aims to take a quantitative perspective to explore how CSRD and GCG affect financial performance. From high profile companies listed on the Indonesia Stock Exchange for the period 2018-2020, this study collects the sample using a non-probability technique and judgement method. The results show that CSRD, independent board of commissioners, audit committee, and firm size have significant effect on financial performance, while institutional ownership and board of directors have no significant effect on financial performance.&quot;,&quot;publisher&quot;:&quot;Universitas Muhammadiyah Jakarta&quot;,&quot;issue&quot;:&quot;2&quot;,&quot;volume&quot;:&quot;2&quot;,&quot;container-title-short&quot;:&quot;&quot;},&quot;isTemporary&quot;:false}]},{&quot;citationID&quot;:&quot;MENDELEY_CITATION_d2425ac7-ba96-4b96-8529-0a3a66018506&quot;,&quot;properties&quot;:{&quot;noteIndex&quot;:0},&quot;isEdited&quot;:false,&quot;manualOverride&quot;:{&quot;isManuallyOverridden&quot;:false,&quot;citeprocText&quot;:&quot;(Yuliyanti &amp;#38; Cahyonowati, 2023)&quot;,&quot;manualOverrideText&quot;:&quot;&quot;},&quot;citationTag&quot;:&quot;MENDELEY_CITATION_v3_eyJjaXRhdGlvbklEIjoiTUVOREVMRVlfQ0lUQVRJT05fZDI0MjVhYzctYmE5Ni00Yjk2LTg1MjktMGEzYTY2MDE4NTA2IiwicHJvcGVydGllcyI6eyJub3RlSW5kZXgiOjB9LCJpc0VkaXRlZCI6ZmFsc2UsIm1hbnVhbE92ZXJyaWRlIjp7ImlzTWFudWFsbHlPdmVycmlkZGVuIjpmYWxzZSwiY2l0ZXByb2NUZXh0IjoiKFl1bGl5YW50aSAmIzM4OyBDYWh5b25vd2F0aSwgMjAyMykiLCJtYW51YWxPdmVycmlkZVRleHQiOiIifSwiY2l0YXRpb25JdGVtcyI6W3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quot;,&quot;citationItems&quot;:[{&quot;id&quot;:&quot;1b38f5c0-23a7-3469-808c-ef41a53d3f68&quot;,&quot;itemData&quot;:{&quot;type&quot;:&quot;article-journal&quot;,&quot;id&quot;:&quot;1b38f5c0-23a7-3469-808c-ef41a53d3f68&quot;,&quot;title&quot;:&quot;Pengaruh dewan Direksi, Dewan Komisaris, Komisaris Independen, Komite Audit, kepemilikan Manajerial dan Kepemilikan Institusional Terhadap Kinerja Keuangan&quot;,&quot;author&quot;:[{&quot;family&quot;:&quot;Yuliyanti&quot;,&quot;given&quot;:&quot;Aisyah&quot;,&quot;parse-names&quot;:false,&quot;dropping-particle&quot;:&quot;&quot;,&quot;non-dropping-particle&quot;:&quot;&quot;},{&quot;family&quot;:&quot;Cahyonowati&quot;,&quot;given&quot;:&quot;Nur&quot;,&quot;parse-names&quot;:false,&quot;dropping-particle&quot;:&quot;&quot;,&quot;non-dropping-particle&quot;:&quot;&quot;}],&quot;container-title&quot;:&quot;Diponegoro Journal Of Accounting&quot;,&quot;issued&quot;:{&quot;date-parts&quot;:[[2023]]},&quot;page&quot;:&quot;1-14&quot;,&quot;volume&quot;:&quot;12&quot;,&quot;container-title-short&quot;:&quot;&quot;},&quot;isTemporary&quot;:false}]},{&quot;citationID&quot;:&quot;MENDELEY_CITATION_05d97a00-8463-460f-94ce-a4a39f483f08&quot;,&quot;properties&quot;:{&quot;noteIndex&quot;:0},&quot;isEdited&quot;:false,&quot;manualOverride&quot;:{&quot;isManuallyOverridden&quot;:false,&quot;citeprocText&quot;:&quot;(Fatmawati &amp;#38; Alliyah, 2023; Pramudityo &amp;#38; Sofie, 2023; Rudiwantoro, 2022)&quot;,&quot;manualOverrideText&quot;:&quot;&quot;},&quot;citationTag&quot;:&quot;MENDELEY_CITATION_v3_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&quot;,&quot;citationItems&quot;:[{&quot;id&quot;:&quot;08d61dad-9b00-3a65-a608-e10e36a11dcd&quot;,&quot;itemData&quot;:{&quot;type&quot;:&quot;article-journal&quot;,&quot;id&quot;:&quot;08d61dad-9b00-3a65-a608-e10e36a11dcd&quot;,&quot;title&quot;:&quot;Pengaruh Struktur Modal, Ukuran Perusahaan, Dewan Direksi dan\nDewan Komisaris Terhadap Kinerja Keuangan pada perusahaan\nConsumer Goods Tahun 2019-2021&quot;,&quot;author&quot;:[{&quot;family&quot;:&quot;Fatmawati&quot;,&quot;given&quot;:&quot;Sinta&quot;,&quot;parse-names&quot;:false,&quot;dropping-particle&quot;:&quot;&quot;,&quot;non-dropping-particle&quot;:&quot;&quot;},{&quot;family&quot;:&quot;Alliyah&quot;,&quot;given&quot;:&quot;Siti&quot;,&quot;parse-names&quot;:false,&quot;dropping-particle&quot;:&quot;&quot;,&quot;non-dropping-particle&quot;:&quot;&quot;}],&quot;container-title&quot;:&quot;Jurnal Riset Mahasiswa Akuntansi (JRMA)&quot;,&quot;issued&quot;:{&quot;date-parts&quot;:[[2023]]},&quot;page&quot;:&quot;50-62&quot;,&quot;volume&quot;:&quot;XI&quot;,&quot;container-title-short&quot;:&quot;&quot;},&quot;isTemporary&quot;:false},{&quot;id&quot;:&quot;4615cd8f-f8ed-3908-adb6-550bfe61214e&quot;,&quot;itemData&quot;:{&quot;type&quot;:&quot;article-journal&quot;,&quot;id&quot;:&quot;4615cd8f-f8ed-3908-adb6-550bfe61214e&quot;,&quot;title&quot;:&quot;Pengaruh Komite Audit, Dewan Komisaris Independen, Dewan Direksi Dan Kepemilikan Institusional Terhadap Kinerja Keuangan Perusahaan&quot;,&quot;author&quot;:[{&quot;family&quot;:&quot;Pramudityo&quot;,&quot;given&quot;:&quot;Wifa Arum&quot;,&quot;parse-names&quot;:false,&quot;dropping-particle&quot;:&quot;&quot;,&quot;non-dropping-particle&quot;:&quot;&quot;},{&quot;family&quot;:&quot;Sofie&quot;,&quot;given&quot;:&quot;&quot;,&quot;parse-names&quot;:false,&quot;dropping-particle&quot;:&quot;&quot;,&quot;non-dropping-particle&quot;:&quot;&quot;}],&quot;container-title&quot;:&quot;Jurnal Ekonomi Trisakti&quot;,&quot;DOI&quot;:&quot;10.25105/jet.v3i2.18026&quot;,&quot;issued&quot;:{&quot;date-parts&quot;:[[2023,10,12]]},&quot;page&quot;:&quot;3873-3880&quot;,&quot;abstract&quot;:&quot;Penelitian ini bertujuan untuk menguji dan menganalisis pengaruh komite audit, dewan komisaris independent, dewan direksi dan kepemilikan institusional dengan populasi perusahaan perbankan terdaftar dalam Bursa Efek Indonesia periode 2017 – 2021 dengan menggunakan metode purposive sampling dengan sampel sebanyak 193. Teknik analisis data yang digunakan adalah analisis regresi linear berganda. Hasil analisis menunjukan bahwa secara parsial  (1) Dewan Direksi berpengaruh positif terhadap Kinerja Keuangan. (2) Komite Audit tidak berpengaruh terhadap Kinerja Keuangan. (3) Dewan Komisaris Independen tidak berpengaruh terhadap Kinerja Keuangan Perusahaan. (4) Kepemilikin instusional  tidak berpengaruh terhadap Kinerja Keuangan.&quot;,&quot;publisher&quot;:&quot;Universitas Trisakti&quot;,&quot;issue&quot;:&quot;2&quot;,&quot;volume&quot;:&quot;3&quot;,&quot;container-title-short&quot;:&quot;&quot;},&quot;isTemporary&quot;:false},{&quot;id&quot;:&quot;62ac5bcb-d750-3054-97cf-84f0a85a5052&quot;,&quot;itemData&quot;:{&quot;type&quot;:&quot;article-journal&quot;,&quot;id&quot;:&quot;62ac5bcb-d750-3054-97cf-84f0a85a5052&quot;,&quot;title&quot;:&quot;Pengaruh Independensi Dewan Komisaris, Ukuran Dewan Direksi, Komite Audit Dan Ukuran Perusahaan Terhadap Kinerja Keuangan&quot;,&quot;author&quot;:[{&quot;family&quot;:&quot;Rudiwantoro&quot;,&quot;given&quot;:&quot;Andreas&quot;,&quot;parse-names&quot;:false,&quot;dropping-particle&quot;:&quot;&quot;,&quot;non-dropping-particle&quot;:&quot;&quot;}],&quot;container-title&quot;:&quot;Akuntansi Dan Bisnis Indonesia&quot;,&quot;issued&quot;:{&quot;date-parts&quot;:[[2022]]},&quot;page&quot;:&quot;41-51&quot;,&quot;abstract&quot;:&quot;Penelitian ini dilakukan untuk mengetahui seberapa besar pengaruh independensi dewan komisaris, ukuran dewan direksi, jumlah komite audit dan ukuran perusahaan terhadap kinerja keuangan perusahaan pada perusahaan sektor perbankan di Bursa Efek Indonesia Periode 2015 - 2019). Metode pengumpulan data menggunakan data sekunder berupa laporan keuangan dari Bursa Efek Indonesia. Data yang diperoleh kemudian diolah dengan metode regresi berganda dengan software SPSS. Hasil penelitian menunjukkan bahwa independensi dewan komisaris tidak signifikan terhadap kinerja keuangan, ukuran dewan direksi berpengaruh signifikan terhadap kinerja keuangan, jumlah komite audit tidak signifikan terhadap kinerja keuangan, dan ukuran perusahaan berpengaruh signifikan terhadap kinerja keuangan.&quot;,&quot;issue&quot;:&quot;1&quot;,&quot;volume&quot;:&quot;2&quot;,&quot;container-title-short&quot;:&quot;&quot;},&quot;isTemporary&quot;:false}]},{&quot;citationID&quot;:&quot;MENDELEY_CITATION_14243535-6969-4771-a421-d8c417da6ec3&quot;,&quot;properties&quot;:{&quot;noteIndex&quot;:0},&quot;isEdited&quot;:false,&quot;manualOverride&quot;:{&quot;isManuallyOverridden&quot;:false,&quot;citeprocText&quot;:&quot;(Nugrahani &amp;#38; Yuniarti, 2021)&quot;,&quot;manualOverrideText&quot;:&quot;&quot;},&quot;citationTag&quot;:&quot;MENDELEY_CITATION_v3_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&quot;,&quot;citationItems&quot;:[{&quot;id&quot;:&quot;f5d34e15-2f4e-3f4e-a8b6-5564b364bac7&quot;,&quot;itemData&quot;:{&quot;type&quot;:&quot;article-journal&quot;,&quot;id&quot;:&quot;f5d34e15-2f4e-3f4e-a8b6-5564b364bac7&quot;,&quot;title&quot;:&quot;Pengaruh Board Gender, Dewan Komisaris Independen,\nKomite Audit Dan Kepemilikan Institusional Terhadap\nKinerja Keuangan Perusahaan&quot;,&quot;author&quot;:[{&quot;family&quot;:&quot;Nugrahani&quot;,&quot;given&quot;:&quot;Wahyu Panji&quot;,&quot;parse-names&quot;:false,&quot;dropping-particle&quot;:&quot;&quot;,&quot;non-dropping-particle&quot;:&quot;&quot;},{&quot;family&quot;:&quot;Yuniarti&quot;,&quot;given&quot;:&quot;Rita&quot;,&quot;parse-names&quot;:false,&quot;dropping-particle&quot;:&quot;&quot;,&quot;non-dropping-particle&quot;:&quot;&quot;}],&quot;container-title&quot;:&quot;Jurnal Bisnis, Ekonomi dan Sains&quot;,&quot;issued&quot;:{&quot;date-parts&quot;:[[2021]]},&quot;page&quot;:&quot;59-68&quot;,&quot;volume&quot;:&quot;01&quot;,&quot;container-title-short&quot;:&quot;&quot;},&quot;isTemporary&quot;:false}]},{&quot;citationID&quot;:&quot;MENDELEY_CITATION_9f3e5bbf-6348-4b01-8ca8-9e255ab0121e&quot;,&quot;properties&quot;:{&quot;noteIndex&quot;:0},&quot;isEdited&quot;:false,&quot;manualOverride&quot;:{&quot;isManuallyOverridden&quot;:false,&quot;citeprocText&quot;:&quot;(A. Sitanggang, 2021)&quot;,&quot;manualOverrideText&quot;:&quot;&quot;},&quot;citationTag&quot;:&quot;MENDELEY_CITATION_v3_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&quot;,&quot;citationItems&quot;:[{&quot;id&quot;:&quot;001e36ef-7f17-3bd1-8c79-d03176c13df4&quot;,&quot;itemData&quot;:{&quot;type&quot;:&quot;article-journal&quot;,&quot;id&quot;:&quot;001e36ef-7f17-3bd1-8c79-d03176c13df4&quot;,&quot;title&quot;:&quot;Pengaruh Dewan Komisaris Independen, Komite Audit,\nKepemilikn Manajerial Dan Kepemilikan Institusional Terhadap\nKinerja Keuangan&quot;,&quot;author&quot;:[{&quot;family&quot;:&quot;Sitanggang&quot;,&quot;given&quot;:&quot;Abdonsius&quot;,&quot;parse-names&quot;:false,&quot;dropping-particle&quot;:&quot;&quot;,&quot;non-dropping-particle&quot;:&quot;&quot;}],&quot;container-title&quot;:&quot;JRAK&quot;,&quot;issued&quot;:{&quot;date-parts&quot;:[[2021]]},&quot;page&quot;:&quot;181-190&quot;,&quot;volume&quot;:&quot;7&quot;,&quot;container-title-short&quot;:&quot;&quot;},&quot;isTemporary&quot;:false}]},{&quot;citationID&quot;:&quot;MENDELEY_CITATION_051ecc84-e886-431f-bb0e-d7c96bf2a1d4&quot;,&quot;properties&quot;:{&quot;noteIndex&quot;:0},&quot;isEdited&quot;:false,&quot;manualOverride&quot;:{&quot;isManuallyOverridden&quot;:false,&quot;citeprocText&quot;:&quot;(Solikhah &amp;#38; Suryandani, 2022)&quot;,&quot;manualOverrideText&quot;:&quot;&quot;},&quot;citationTag&quot;:&quot;MENDELEY_CITATION_v3_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&quot;,&quot;citationItems&quot;:[{&quot;id&quot;:&quot;a2d4374b-1ec6-319a-b0ef-db54c8706b17&quot;,&quot;itemData&quot;:{&quot;type&quot;:&quot;article-journal&quot;,&quot;id&quot;:&quot;a2d4374b-1ec6-319a-b0ef-db54c8706b17&quot;,&quot;title&quot;:&quot;Pengaruh Komite Audit, Dewan Komisaris Independen, Kepemilikan Institusional dan Ukuran Perusahaan Terhadap Kinerja Keuangan&quot;,&quot;author&quot;:[{&quot;family&quot;:&quot;Solikhah&quot;,&quot;given&quot;:&quot;&quot;,&quot;parse-names&quot;:false,&quot;dropping-particle&quot;:&quot;&quot;,&quot;non-dropping-particle&quot;:&quot;&quot;},{&quot;family&quot;:&quot;Suryandani&quot;,&quot;given&quot;:&quot;Wulan Hidayatus&quot;,&quot;parse-names&quot;:false,&quot;dropping-particle&quot;:&quot;&quot;,&quot;non-dropping-particle&quot;:&quot;&quot;}],&quot;container-title&quot;:&quot;Journal of Global Business and Management Review&quot;,&quot;DOI&quot;:&quot;10.37253/jgbmr.v4i1.6693&quot;,&quot;issued&quot;:{&quot;date-parts&quot;:[[2022]]},&quot;page&quot;:&quot;109&quot;,&quot;abstract&quot;:&quot;This study aims to explain the influence of the audit committee, independent board of commissioners, institutional ownership and company size on the financial performance of food and beverage companies listed on the Indonesia Stock Exchange in 2016-2020. The population used is all food and beverage companies listed on the IDX in 2016-2020. The data collection technique in the research was carried out using the documentation method with the sampling method, namely the purposive sampling method, in order to produce samples in accordance with the research criteria. The research sample was 13 companies with 65 observations. The data analysis technique used by the researcher was multiple linear regression analysis. The data was processed using the IBM SPSS 25 program. The results showed that partially the audit committee had an insignificant positive effect on financial performance, the independent board of commissioners had a significant positive effect on financial performance, institutional ownership had an insignificant positive effect on financial performance and firm size had a significant positive effect. on financial performance. The results of the determination test show the adjusted R2 value of 0.276, meaning that the financial performance variable can be explained by the four independent variables of the audit committee, independent board of commissioners, institutional ownership and company size of 27.6%, while the remaining 72.4% in this study is explained by other factors. which is not included in the regression model.&quot;,&quot;issue&quot;:&quot;1&quot;,&quot;volume&quot;:&quot;4&quot;,&quot;container-title-short&quot;:&quot;&quot;},&quot;isTemporary&quot;:false}]},{&quot;citationID&quot;:&quot;MENDELEY_CITATION_26f586b3-feda-475d-a19f-0edbd6efeed2&quot;,&quot;properties&quot;:{&quot;noteIndex&quot;:0},&quot;isEdited&quot;:false,&quot;manualOverride&quot;:{&quot;isManuallyOverridden&quot;:false,&quot;citeprocText&quot;:&quot;(Addina et al., 2023; Darwanti &amp;#38; Purwasih, 2024; A. Sitanggang, 2021)&quot;,&quot;manualOverrideText&quot;:&quot;&quot;},&quot;citationTag&quot;:&quot;MENDELEY_CITATION_v3_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XX0=&quot;,&quot;citationItems&quot;:[{&quot;id&quot;:&quot;bfe46267-1497-3d09-8724-9fa47fb246bb&quot;,&quot;itemData&quot;:{&quot;type&quot;:&quot;article-journal&quot;,&quot;id&quot;:&quot;bfe46267-1497-3d09-8724-9fa47fb246bb&quot;,&quot;title&quot;:&quot;Pengaruh Proporsi Komisaris Independen dan Komite Audit terhadap Kinerja Keuangan pada Perusahaan Manufaktur yang Terdaftar di Bursa Efek Indonesia Tahun 2016-2020&quot;,&quot;author&quot;:[{&quot;family&quot;:&quot;Addina&quot;,&quot;given&quot;:&quot;Chessara&quot;,&quot;parse-names&quot;:false,&quot;dropping-particle&quot;:&quot;&quot;,&quot;non-dropping-particle&quot;:&quot;&quot;},{&quot;family&quot;:&quot;Harmain&quot;,&quot;given&quot;:&quot;Hendra&quot;,&quot;parse-names&quot;:false,&quot;dropping-particle&quot;:&quot;&quot;,&quot;non-dropping-particle&quot;:&quot;&quot;},{&quot;family&quot;:&quot;Syahriza&quot;,&quot;given&quot;:&quot;Rahmi&quot;,&quot;parse-names&quot;:false,&quot;dropping-particle&quot;:&quot;&quot;,&quot;non-dropping-particle&quot;:&quot;&quot;}],&quot;container-title&quot;:&quot;Jurnal Ilmiah Akuntansi Kesatuan&quot;,&quot;DOI&quot;:&quot;10.37641/jiakes.v11i1.1616&quot;,&quot;ISSN&quot;:&quot;2337-7852&quot;,&quot;issued&quot;:{&quot;date-parts&quot;:[[2023,2,2]]},&quot;page&quot;:&quot;135-146&quot;,&quot;abstract&quot;:&quot;This study aims to determine the effect of the proportion of independent commissioners and audit committees on financial performance in manufacturing companies listed on the Indonesia Stock Exchange partially and simultaneously. This research uses quantitative methods with an associative approach. The results of this study showed that partially the proportion of independent commissioners did not have a significant effect on financial performance with the tcount &lt; ttable (0.561015 &lt; 1.97569) and the probability value showing a number greater than the significance value (0.5758 &gt; 0.05). Meanwhile, the audit committee has a significant effect on financial performance with the tcount &gt; ttable (7.265215 &gt; 1.97569) and the probability value showing a number smaller than the significance value (0.0000 &lt; 0.05). Simultaneously, the proportion of independent commissioners and audit committees has a significant effect on financial performance with the Fcount &gt; Ftable value (13.81392 &gt; 3.06) and a probability value showing a figure of 0.000000 which means it smaller than the significance value of 0.05 (0.000000 &lt; 0.05). Financial performance can be explained by the proportion of independent commissioners and audit committees of 78.37%, while the remaining 21.63% is explained by other factors beyond the variables studied.\r Keywords: The Proportion of Independent Commissioners, Audit Committees, Financial Performance \r  \r  &quot;,&quot;publisher&quot;:&quot;Institut Bisnis dan Informatika Kesatuan&quot;,&quot;issue&quot;:&quot;1&quot;,&quot;volume&quot;:&quot;11&quot;,&quot;container-title-short&quot;:&quot;&quot;},&quot;isTemporary&quot;:false},{&quot;id&quot;:&quot;5936f2c1-4c69-3260-b865-60616e515be0&quot;,&quot;itemData&quot;:{&quot;type&quot;:&quot;article-journal&quot;,&quot;id&quot;:&quot;5936f2c1-4c69-3260-b865-60616e515be0&quot;,&quot;title&quot;:&quot;Pengaruh Intellectual Capital, Struktur Modal dan Komite Audit Terhadap Kinerja Keuangan&quot;,&quot;author&quot;:[{&quot;family&quot;:&quot;Darwanti&quot;,&quot;given&quot;:&quot;Apri&quot;,&quot;parse-names&quot;:false,&quot;dropping-particle&quot;:&quot;&quot;,&quot;non-dropping-particle&quot;:&quot;&quot;},{&quot;family&quot;:&quot;Purwasih&quot;,&quot;given&quot;:&quot;Desy&quot;,&quot;parse-names&quot;:false,&quot;dropping-particle&quot;:&quot;&quot;,&quot;non-dropping-particle&quot;:&quot;&quot;}],&quot;container-title&quot;:&quot;Akuntansi Barelang&quot;,&quot;ISBN&quot;:&quot;2013206534&quot;,&quot;issued&quot;:{&quot;date-parts&quot;:[[2024]]},&quot;page&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1&quot;,&quot;volume&quot;:&quot;9&quot;,&quot;container-title-short&quot;:&quot;&quot;},&quot;isTemporary&quot;:false},{&quot;id&quot;:&quot;001e36ef-7f17-3bd1-8c79-d03176c13df4&quot;,&quot;itemData&quot;:{&quot;type&quot;:&quot;article-journal&quot;,&quot;id&quot;:&quot;001e36ef-7f17-3bd1-8c79-d03176c13df4&quot;,&quot;title&quot;:&quot;Pengaruh Dewan Komisaris Independen, Komite Audit,\nKepemilikn Manajerial Dan Kepemilikan Institusional Terhadap\nKinerja Keuangan&quot;,&quot;author&quot;:[{&quot;family&quot;:&quot;Sitanggang&quot;,&quot;given&quot;:&quot;Abdonsius&quot;,&quot;parse-names&quot;:false,&quot;dropping-particle&quot;:&quot;&quot;,&quot;non-dropping-particle&quot;:&quot;&quot;}],&quot;container-title&quot;:&quot;JRAK&quot;,&quot;issued&quot;:{&quot;date-parts&quot;:[[2021]]},&quot;page&quot;:&quot;181-190&quot;,&quot;volume&quot;:&quot;7&quot;,&quot;container-title-short&quot;:&quot;&quot;},&quot;isTemporary&quot;:false}]},{&quot;citationID&quot;:&quot;MENDELEY_CITATION_543fabbb-35c6-478e-96d7-2535bf2e1154&quot;,&quot;properties&quot;:{&quot;noteIndex&quot;:0},&quot;isEdited&quot;:false,&quot;manualOverride&quot;:{&quot;isManuallyOverridden&quot;:false,&quot;citeprocText&quot;:&quot;(Lutfiana &amp;#38; Hermanto, 2021)&quot;,&quot;manualOverrideText&quot;:&quot;&quot;},&quot;citationTag&quot;:&quot;MENDELEY_CITATION_v3_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&quot;,&quot;citationItems&quot;:[{&quot;id&quot;:&quot;10ed3cdb-ed8f-3d9e-9a3f-bee9d8cbb535&quot;,&quot;itemData&quot;:{&quot;type&quot;:&quot;report&quot;,&quot;id&quot;:&quot;10ed3cdb-ed8f-3d9e-9a3f-bee9d8cbb535&quot;,&quot;title&quot;:&quot;Pengaruh Profitabilitas, Leverage Dan Ukuran Perusahaan Terhadap Kinerja Keuangan&quot;,&quot;author&quot;:[{&quot;family&quot;:&quot;Lutfiana&quot;,&quot;given&quot;:&quot;Diah Eka Septi&quot;,&quot;parse-names&quot;:false,&quot;dropping-particle&quot;:&quot;&quot;,&quot;non-dropping-particle&quot;:&quot;&quot;},{&quot;family&quot;:&quot;Hermanto&quot;,&quot;given&quot;:&quot;Suwardi Bambang&quot;,&quot;parse-names&quot;:false,&quot;dropping-particle&quot;:&quot;&quot;,&quot;non-dropping-particle&quot;:&quot;&quot;}],&quot;issued&quot;:{&quot;date-parts&quot;:[[2021]]},&quot;number-of-pages&quot;:&quot;1-18&quot;,&quot;abstract&quot;:&quot;This research aimed to examine the effect of mechanism of profitability, leverage, and firm size on financial performance. Moreover, the population was 100 go public companies of Kompas index. While profitability was referred to Net Profit Margin (NPM), leverage was referred to Debt to Equity Ratio (DER), firm size was referred to Size, and financial performance was referred to Return On Asset (ROA). The research was quantitative. The results of this study discuss descriptive statistical analysis, classic assumption tests, data analysis methods, and hypothesis testing. Furthermore, the data collection technique used purposive sampling, in whice the sampel was based on criteria given. In line with, there were 118 financial statements observations from 59 companies as the sample Additionally, the data analysis technique used multiple linear regression with SPSS 25. The research result concluded that profitability had a positive effect on financial performance of go public companies. On the other hand. Leverage did not affect financial performance of go public companies. Likewise, firm size did not affect financial performance of go public companies.&quot;,&quot;container-title-short&quot;:&quot;&quot;},&quot;isTemporary&quot;:false}]},{&quot;citationID&quot;:&quot;MENDELEY_CITATION_ec504f97-0d2c-4012-bc4e-7101c675c8a7&quot;,&quot;properties&quot;:{&quot;noteIndex&quot;:0},&quot;isEdited&quot;:false,&quot;manualOverride&quot;:{&quot;isManuallyOverridden&quot;:false,&quot;citeprocText&quot;:&quot;(Ernawati &amp;#38; Santoso, 2021)&quot;,&quot;manualOverrideText&quot;:&quot;&quot;},&quot;citationTag&quot;:&quot;MENDELEY_CITATION_v3_eyJjaXRhdGlvbklEIjoiTUVOREVMRVlfQ0lUQVRJT05fZWM1MDRmOTctMGQyYy00MDEyLWJjNGUtNzEwMWM2NzVjOGE3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citationID&quot;:&quot;MENDELEY_CITATION_c6792572-3371-4086-bc6d-7bd49b38f6e4&quot;,&quot;properties&quot;:{&quot;noteIndex&quot;:0},&quot;isEdited&quot;:false,&quot;manualOverride&quot;:{&quot;isManuallyOverridden&quot;:false,&quot;citeprocText&quot;:&quot;(Aryaningsih et al., 2022; Erawati et al., 2022; Sutrisno &amp;#38; Riduwan, 2022)&quot;,&quot;manualOverrideText&quot;:&quot;&quot;},&quot;citationTag&quot;:&quot;MENDELEY_CITATION_v3_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&quot;,&quot;citationItems&quot;:[{&quot;id&quot;:&quot;d728996c-616c-361e-a30c-89ca342d3a85&quot;,&quot;itemData&quot;:{&quot;type&quot;:&quot;article-journal&quot;,&quot;id&quot;:&quot;d728996c-616c-361e-a30c-89ca342d3a85&quot;,&quot;title&quot;:&quot;Pengaruh Ukuran Perusahaan, Corporate Social Responsibility, Solvabilitas, dan Likuiditas Terhadap Kinerja Keuangan&quot;,&quot;author&quot;:[{&quot;family&quot;:&quot;Aryaningsih&quot;,&quot;given&quot;:&quot;Luh Komang&quot;,&quot;parse-names&quot;:false,&quot;dropping-particle&quot;:&quot;&quot;,&quot;non-dropping-particle&quot;:&quot;&quot;},{&quot;family&quot;:&quot;Novitasari&quot;,&quot;given&quot;:&quot;Ni Luh Gde&quot;,&quot;parse-names&quot;:false,&quot;dropping-particle&quot;:&quot;&quot;,&quot;non-dropping-particle&quot;:&quot;&quot;},{&quot;family&quot;:&quot;Widhiastuti&quot;,&quot;given&quot;:&quot;Ni Luh Putu&quot;,&quot;parse-names&quot;:false,&quot;dropping-particle&quot;:&quot;&quot;,&quot;non-dropping-particle&quot;:&quot;&quot;}],&quot;container-title&quot;:&quot;Jurnal Karma (Karya Riset Mahasiswa Akuntansi)&quot;,&quot;issued&quot;:{&quot;date-parts&quot;:[[2022]]},&quot;page&quot;:&quot;2329-2338&quot;,&quot;abstract&quot;:&quot;The purpose of this study was to examine and analyze the effect of firm size, corporate social responsibility, solvency, and liquidity on the financial performance of manufacturing companies (food and beverage sub-sector) listed on the Indonesia Stock Exchange. This research was conducted on food and beverage sub-sector manufacturing companies listed on the Indonesia Stock Exchange in 2018-2020. The population in this study were 26 companies consisting of manufacturing companies in the food and beverage sub-sector listed on the Indonesia Stock Exchange in 2018-2020. The sample in this study were 16 companies with a total of 48 observations, using purposive sampling method. The analysis technique used is multiple linear regression analysis. The results showed that firm size had a positive effect on financial performance. Meanwhile, corporate social responsibility, solvency, and liquidity have no effect on financial performance. Further research can develop this research by using other variables that have an influence on financial performance, such as capital adequacy variables and productive asset quality.&quot;,&quot;issue&quot;:&quot;1&quot;,&quot;volume&quot;:&quot;2&quot;,&quot;container-title-short&quot;:&quot;&quot;},&quot;isTemporary&quot;:false},{&quot;id&quot;:&quot;4ed6a898-7460-3748-ada0-a6232eb30fc5&quot;,&quot;itemData&quot;:{&quot;type&quot;:&quot;article-journal&quot;,&quot;id&quot;:&quot;4ed6a898-7460-3748-ada0-a6232eb30fc5&quot;,&quot;title&quot;:&quot;Pengaruh Ukuran Perusahaan, Likuiditas dan Kebijakan Dividen Terhadap Kinerja Keuangan Perusahaan&quot;,&quot;author&quot;:[{&quot;family&quot;:&quot;Erawati&quot;,&quot;given&quot;:&quot;Teguh&quot;,&quot;parse-names&quot;:false,&quot;dropping-particle&quot;:&quot;&quot;,&quot;non-dropping-particle&quot;:&quot;&quot;},{&quot;family&quot;:&quot;Ayem&quot;,&quot;given&quot;:&quot;Sri&quot;,&quot;parse-names&quot;:false,&quot;dropping-particle&quot;:&quot;&quot;,&quot;non-dropping-particle&quot;:&quot;&quot;},{&quot;family&quot;:&quot;Tokan&quot;,&quot;given&quot;:&quot;Maria Mira&quot;,&quot;parse-names&quot;:false,&quot;dropping-particle&quot;:&quot;&quot;,&quot;non-dropping-particle&quot;:&quot;&quot;}],&quot;container-title&quot;:&quot;Jurnal Ilmiah Akuntansi&quot;,&quot;issued&quot;:{&quot;date-parts&quot;:[[2022]]},&quot;page&quot;:&quot;85&quot;,&quot;abstract&quot;:&quot;This study aims to prove the Influence of Company Size, Liquidity, and Dividend Policy on the Company's Financial Performance (Study on Automotive Companies Listed on the IDX for the 2015-2019 period). The population taken in this research are automotive companies listed on the Indonesia Stock Exchange for the 2015-2019 period, namely 11 companies through purposive sampling. The research data used secondary data. The source used by the researcher is to collect data on the annual financial statements of automotive companies that can be accessed and downloaded on the Indonesia Stock Exchange (www.idx.co.id). The results of this study indicate that company size has a positive effect on financial performance, liquidity has a positive effect on financial performance, and dividend policy has a positive effect on company financial performance. I.&quot;,&quot;issue&quot;:&quot;1&quot;,&quot;volume&quot;:&quot;13&quot;,&quot;container-title-short&quot;:&quot;&quot;},&quot;isTemporary&quot;:false},{&quot;id&quot;:&quot;5cf3fcbd-8f6b-371d-b4ab-b315bce8949c&quot;,&quot;itemData&quot;:{&quot;type&quot;:&quot;report&quot;,&quot;id&quot;:&quot;5cf3fcbd-8f6b-371d-b4ab-b315bce8949c&quot;,&quot;title&quot;:&quot;Pengaruh Ukuran Perusahaan, Umur Perusahaan, Kepemilikan\nInstitusional, Dan Kepemilikan Manajerial Terhadap Kinerja\nKeuangan Perusahaan&quot;,&quot;author&quot;:[{&quot;family&quot;:&quot;Sutrisno&quot;,&quot;given&quot;:&quot;Yusuf Amiyanto Eko&quot;,&quot;parse-names&quot;:false,&quot;dropping-particle&quot;:&quot;&quot;,&quot;non-dropping-particle&quot;:&quot;&quot;},{&quot;family&quot;:&quot;Riduwan&quot;,&quot;given&quot;:&quot;Akhmad&quot;,&quot;parse-names&quot;:false,&quot;dropping-particle&quot;:&quot;&quot;,&quot;non-dropping-particle&quot;:&quot;&quot;}],&quot;issued&quot;:{&quot;date-parts&quot;:[[2022]]},&quot;number-of-pages&quot;:&quot;1-22&quot;,&quot;abstract&quot;:&quot;This research aimed to examine the ratio of Return On Asset (ROA), firm size, firm age, institutional ownership, and managerial ownership on the financial performance of mining companies that were listed on the Indonesia Stock Exchange (IDX) from 2017-up to 2019. Companies' financial performance is companies' way of managing their finance in order to maximize their financial performance. The research was quantitative. Moreover, the population was 43 mining companies that were listed on the Indonesia Stock Exchange (IDX) from 2017-up to 2019. Furthermore, the data collection technique used purposive sampling. Additionally, the data were secondary which were taken from the documentation of mining companies' annual reports from 2017-up to 2019. In addition, the data analysis technique used multiple linear regression. The research result concluded that firm size and firm age did not affect Return On Asset (ROA). On the other hand, both institutional ownership and managerial ownership had a positive effect on Return On Asset (ROA).&quot;,&quot;container-title-short&quot;:&quot;&quot;},&quot;isTemporary&quot;:false}]},{&quot;citationID&quot;:&quot;MENDELEY_CITATION_adb53a85-a5e0-44e9-85ae-4ea9a016ef62&quot;,&quot;properties&quot;:{&quot;noteIndex&quot;:0},&quot;isEdited&quot;:false,&quot;manualOverride&quot;:{&quot;isManuallyOverridden&quot;:false,&quot;citeprocText&quot;:&quot;(Rahmawati et al., 2023)&quot;,&quot;manualOverrideText&quot;:&quot;&quot;},&quot;citationTag&quot;:&quot;MENDELEY_CITATION_v3_eyJjaXRhdGlvbklEIjoiTUVOREVMRVlfQ0lUQVRJT05fYWRiNTNhODUtYTVlMC00NGU5LTg1YWUtNGVhOWEwMTZlZjYy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quot;,&quot;citationItems&quot;:[{&quot;id&quot;:&quot;311e4027-2584-33fe-9b08-0420db858713&quot;,&quot;itemData&quot;:{&quot;type&quot;:&quot;article-journal&quot;,&quot;id&quot;:&quot;311e4027-2584-33fe-9b08-0420db858713&quot;,&quot;title&quot;:&quot;Pengaruh Kinerja Lingkungan, Pertumbuhan Perusahaan Dan Likuiditas Terhadap Kinerja Keuangan Dengan Corporate Social Responsibility Sebagai Variabel Intervening&quot;,&quot;author&quot;:[{&quot;family&quot;:&quot;Rahmawati&quot;,&quot;given&quot;:&quot;Elida&quot;,&quot;parse-names&quot;:false,&quot;dropping-particle&quot;:&quot;&quot;,&quot;non-dropping-particle&quot;:&quot;&quot;},{&quot;family&quot;:&quot;Dwianika&quot;,&quot;given&quot;:&quot;Agustine&quot;,&quot;parse-names&quot;:false,&quot;dropping-particle&quot;:&quot;&quot;,&quot;non-dropping-particle&quot;:&quot;&quot;},{&quot;family&quot;:&quot;Sofia&quot;,&quot;given&quot;:&quot;Irma Paramita&quot;,&quot;parse-names&quot;:false,&quot;dropping-particle&quot;:&quot;&quot;,&quot;non-dropping-particle&quot;:&quot;&quot;}],&quot;container-title&quot;:&quot;Jurnal Konferensi Ilmiah Akuntansi&quot;,&quot;ISSN&quot;:&quot;2987-6397&quot;,&quot;URL&quot;:&quot;www.idx.co.id&quot;,&quot;issued&quot;:{&quot;date-parts&quot;:[[2023]]},&quot;container-title-short&quot;:&quot;&quot;},&quot;isTemporary&quot;:false}]},{&quot;citationID&quot;:&quot;MENDELEY_CITATION_6516c0f7-1960-4456-afd3-6b1247e30bec&quot;,&quot;properties&quot;:{&quot;noteIndex&quot;:0},&quot;isEdited&quot;:false,&quot;manualOverride&quot;:{&quot;isManuallyOverridden&quot;:false,&quot;citeprocText&quot;:&quot;(Simamora et al., 2022)&quot;,&quot;manualOverrideText&quot;:&quot;&quot;},&quot;citationTag&quot;:&quot;MENDELEY_CITATION_v3_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&quot;,&quot;citationItems&quot;:[{&quot;id&quot;:&quot;b1da3195-c312-30a6-91ce-d39f4e13e22e&quot;,&quot;itemData&quot;:{&quot;type&quot;:&quot;article-journal&quot;,&quot;id&quot;:&quot;b1da3195-c312-30a6-91ce-d39f4e13e22e&quot;,&quot;title&quot;:&quot;Pengaruh Ukuran Dan Pertumbuhan Perusahaan Terhadap Kinerja Keuangan Perusahaan Real Estat&quot;,&quot;author&quot;:[{&quot;family&quot;:&quot;Simamora&quot;,&quot;given&quot;:&quot;Lovhian&quot;,&quot;parse-names&quot;:false,&quot;dropping-particle&quot;:&quot;&quot;,&quot;non-dropping-particle&quot;:&quot;&quot;},{&quot;family&quot;:&quot;Muhammad&quot;,&quot;given&quot;:&quot;Marzuq&quot;,&quot;parse-names&quot;:false,&quot;dropping-particle&quot;:&quot;&quot;,&quot;non-dropping-particle&quot;:&quot;&quot;},{&quot;family&quot;:&quot;Napitupulu&quot;,&quot;given&quot;:&quot;Ilham Hidayah&quot;,&quot;parse-names&quot;:false,&quot;dropping-particle&quot;:&quot;&quot;,&quot;non-dropping-particle&quot;:&quot;&quot;}],&quot;container-title&quot;:&quot;Konferensi Nasional Sosial dan Engineering Politeknik Negeri Medan&quot;,&quot;issued&quot;:{&quot;date-parts&quot;:[[2022]]},&quot;page&quot;:&quot;450-457&quot;,&quot;container-title-short&quot;:&quot;&quot;},&quot;isTemporary&quot;:false}]},{&quot;citationID&quot;:&quot;MENDELEY_CITATION_64a9c4e2-0a26-4f58-9f4f-d94e6c74f1be&quot;,&quot;properties&quot;:{&quot;noteIndex&quot;:0},&quot;isEdited&quot;:false,&quot;manualOverride&quot;:{&quot;isManuallyOverridden&quot;:false,&quot;citeprocText&quot;:&quot;(Muamilah &amp;#38; Jannah, 2022; Simamora et al., 2022; Zahwa &amp;#38; Soedaryono, 2023)&quot;,&quot;manualOverrideText&quot;:&quot;&quot;},&quot;citationTag&quot;:&quot;MENDELEY_CITATION_v3_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&quot;,&quot;citationItems&quot;:[{&quot;id&quot;:&quot;b1da3195-c312-30a6-91ce-d39f4e13e22e&quot;,&quot;itemData&quot;:{&quot;type&quot;:&quot;article-journal&quot;,&quot;id&quot;:&quot;b1da3195-c312-30a6-91ce-d39f4e13e22e&quot;,&quot;title&quot;:&quot;Pengaruh Ukuran Dan Pertumbuhan Perusahaan Terhadap Kinerja Keuangan Perusahaan Real Estat&quot;,&quot;author&quot;:[{&quot;family&quot;:&quot;Simamora&quot;,&quot;given&quot;:&quot;Lovhian&quot;,&quot;parse-names&quot;:false,&quot;dropping-particle&quot;:&quot;&quot;,&quot;non-dropping-particle&quot;:&quot;&quot;},{&quot;family&quot;:&quot;Muhammad&quot;,&quot;given&quot;:&quot;Marzuq&quot;,&quot;parse-names&quot;:false,&quot;dropping-particle&quot;:&quot;&quot;,&quot;non-dropping-particle&quot;:&quot;&quot;},{&quot;family&quot;:&quot;Napitupulu&quot;,&quot;given&quot;:&quot;Ilham Hidayah&quot;,&quot;parse-names&quot;:false,&quot;dropping-particle&quot;:&quot;&quot;,&quot;non-dropping-particle&quot;:&quot;&quot;}],&quot;container-title&quot;:&quot;Konferensi Nasional Sosial dan Engineering Politeknik Negeri Medan&quot;,&quot;issued&quot;:{&quot;date-parts&quot;:[[2022]]},&quot;page&quot;:&quot;450-457&quot;,&quot;container-title-short&quot;:&quot;&quot;},&quot;isTemporary&quot;:false},{&quot;id&quot;:&quot;50101b61-726c-3a3f-b43e-3378fa8c03cf&quot;,&quot;itemData&quot;:{&quot;type&quot;:&quot;article-journal&quot;,&quot;id&quot;:&quot;50101b61-726c-3a3f-b43e-3378fa8c03cf&quot;,&quot;title&quot;:&quot;Analisis Pengaruh Modal Intelektual, Efesiensi Operasional, Struktur Modal Dan Pertumbuhan Perusahaan Terhadap Kinerja Keuangan Pada Perusahaan Farmasi Di Bursa Efek Indonesia&quot;,&quot;author&quot;:[{&quot;family&quot;:&quot;Muamilah&quot;,&quot;given&quot;:&quot;Husnul&quot;,&quot;parse-names&quot;:false,&quot;dropping-particle&quot;:&quot;&quot;,&quot;non-dropping-particle&quot;:&quot;&quot;},{&quot;family&quot;:&quot;Jannah&quot;,&quot;given&quot;:&quot;Fachriyahthul&quot;,&quot;parse-names&quot;:false,&quot;dropping-particle&quot;:&quot;&quot;,&quot;non-dropping-particle&quot;:&quot;&quot;}],&quot;container-title&quot;:&quot;Jurnal Riset Akuntansi dan Manajemen&quot;,&quot;ISSN&quot;:&quot;2615-4846&quot;,&quot;issued&quot;:{&quot;date-parts&quot;:[[2022]]},&quot;page&quot;:&quot;109-132&quot;,&quot;abstract&quot;:&quot;Financial performance that looks good will give a positive signal to the company. Therefore, it is important for companies to know the effect of tangible assets and intangible assets managed by the company into a financial performance. The research aimed at examining and analyzing the effect of the intellectual capital, operational efficiency, capital structure and company growth on the financial performance in the Pharmaceutical Companies registered in Indonesian Stock Exchange of period from 2014-2020. The research population was 10 companies in the Pharmaceutical Companies registered in Indonesian Stock Exchange. The research samples were seven companies which fulfilled the criteria. The samples were taken using the purposive sampling technique of period from 2014-2020. The research method uses panel data regression as much as 49 observation data with Eviews statistical tool version 10. The research result indicates that (1) intellectual capital decision positively and insignificantly affects the financial performance, (2) operational efficiency decision positively and significantly affects the financial performance, (3) capital structure decision positively and significantly affects the financial performance, (4) company growth decision positively and significantly affects the financial performance, (4) company growth.&quot;,&quot;issue&quot;:&quot;2&quot;,&quot;volume&quot;:&quot;11&quot;,&quot;container-title-short&quot;:&quot;&quot;},&quot;isTemporary&quot;:false},{&quot;id&quot;:&quot;9514df57-fca4-301b-b177-d584fd18ad4c&quot;,&quot;itemData&quot;:{&quot;type&quot;:&quot;article-journal&quot;,&quot;id&quot;:&quot;9514df57-fca4-301b-b177-d584fd18ad4c&quot;,&quot;title&quot;:&quot;Pengaruh Profitabilitas, Leverage Dan Pertumbuhan Perusahaan Terhadap Kinerja Keuangan Perusahaan (Studi Empiris Pada Perusahaan Sektor Transportasi Dan Logistik Yang Terdaftar Di Bursa Efek Indonesia) Pada Periode 2020-2021&quot;,&quot;author&quot;:[{&quot;family&quot;:&quot;Zahwa&quot;,&quot;given&quot;:&quot;Siti Farida&quot;,&quot;parse-names&quot;:false,&quot;dropping-particle&quot;:&quot;&quot;,&quot;non-dropping-particle&quot;:&quot;&quot;},{&quot;family&quot;:&quot;Soedaryono&quot;,&quot;given&quot;:&quot;Bambang&quot;,&quot;parse-names&quot;:false,&quot;dropping-particle&quot;:&quot;&quot;,&quot;non-dropping-particle&quot;:&quot;&quot;}],&quot;container-title&quot;:&quot;Jurnal Ekonomi Trisakti&quot;,&quot;DOI&quot;:&quot;10.25105/jet.v3i2.18136&quot;,&quot;issued&quot;:{&quot;date-parts&quot;:[[2023]]},&quot;page&quot;:&quot;3863-3872&quot;,&quot;abstract&quot;:&quot;Tujuan penelitian ini adalah untuk menilai pengaruh profitabilitas, leverage, dan pengembangan bisnis terhadap kinerja keuangan perusahaan transportasi dan logistik yang terdaftar di Bursa Efek Indonesia (BEI) periode 2020-2021. Penelitian ini menggunakan metodologi kuantitatif dan mengandalkan data sekunder yang diperoleh dari website BEI dan website utama perusahaan. Populasi penelitian adalah individu-individu yang bergerak di bidang usaha logistik dan transportasi yang terdaftar di platform BEI selama periode tertentu. Teknik pengambilan sampelnya meliputi purposive sampling dengan memilih total 29 organisasi sebagai partisipan penelitian. Regresi linier berganda digunakan untuk tujuan analisis statistik dalam penelitian ini. Temuan penelitian menunjukkan bahwa kinerja keuangan perusahaan dipengaruhi secara signifikan oleh profitabilitas dan pertumbuhan perusahaan, dimana keduanya mempunyai dampak positif yang cukup besar. Namun, pengaruh leverage terhadap kinerja keuangan perusahaan terbukti minimal atau dapat diabaikan.&quot;,&quot;issue&quot;:&quot;2&quot;,&quot;volume&quot;:&quot;3&quot;,&quot;container-title-short&quot;:&quot;&quot;},&quot;isTemporary&quot;:false}]},{&quot;citationID&quot;:&quot;MENDELEY_CITATION_024d7d05-14c7-4645-be72-e6bc308ac0c8&quot;,&quot;properties&quot;:{&quot;noteIndex&quot;:0},&quot;isEdited&quot;:false,&quot;manualOverride&quot;:{&quot;isManuallyOverridden&quot;:false,&quot;citeprocText&quot;:&quot;(Diroh &amp;#38; Mochlasin, 2023)&quot;,&quot;manualOverrideText&quot;:&quot;&quot;},&quot;citationTag&quot;:&quot;MENDELEY_CITATION_v3_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&quot;,&quot;citationItems&quot;:[{&quot;id&quot;:&quot;4c6f33ab-3720-3962-9a67-8eb75f11f23e&quot;,&quot;itemData&quot;:{&quot;type&quot;:&quot;article-journal&quot;,&quot;id&quot;:&quot;4c6f33ab-3720-3962-9a67-8eb75f11f23e&quot;,&quot;title&quot;:&quot;Islamic Corporate Social Responsibility, Leverage dan\nLikuiditas pada Kinerja Keuangan dimoderasi oleh\nUkuran Perusahaan&quot;,&quot;author&quot;:[{&quot;family&quot;:&quot;Diroh&quot;,&quot;given&quot;:&quot;Luluk UI Fatul&quot;,&quot;parse-names&quot;:false,&quot;dropping-particle&quot;:&quot;&quot;,&quot;non-dropping-particle&quot;:&quot;&quot;},{&quot;family&quot;:&quot;Mochlasin&quot;,&quot;given&quot;:&quot;Mochlasin&quot;,&quot;parse-names&quot;:false,&quot;dropping-particle&quot;:&quot;&quot;,&quot;non-dropping-particle&quot;:&quot;&quot;}],&quot;container-title&quot;:&quot;JAS (Jurnal Akuntansi Syariah)&quot;,&quot;issued&quot;:{&quot;date-parts&quot;:[[2023]]},&quot;page&quot;:&quot;1-13&quot;,&quot;volume&quot;:&quot;7&quot;,&quot;container-title-short&quot;:&quot;&quot;},&quot;isTemporary&quot;:false}]},{&quot;citationID&quot;:&quot;MENDELEY_CITATION_6799673a-1b21-42da-ba5d-c404e3c95cfa&quot;,&quot;properties&quot;:{&quot;noteIndex&quot;:0},&quot;isEdited&quot;:false,&quot;manualOverride&quot;:{&quot;isManuallyOverridden&quot;:false,&quot;citeprocText&quot;:&quot;(Rahardjo &amp;#38; Wuryani, 2021)&quot;,&quot;manualOverrideText&quot;:&quot;&quot;},&quot;citationTag&quot;:&quot;MENDELEY_CITATION_v3_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&quot;,&quot;citationItems&quot;:[{&quot;id&quot;:&quot;00ed479e-403e-3e18-a2dc-d91ce0318d9d&quot;,&quot;itemData&quot;:{&quot;type&quot;:&quot;report&quot;,&quot;id&quot;:&quot;00ed479e-403e-3e18-a2dc-d91ce0318d9d&quot;,&quot;title&quot;:&quot;Pengaruh Good Corporate Governance, Kepemilikan Institusional, dan Ukuran\nPerusahaan Terhadap Kinerja Keuangan Perusahaan (Studi Pada Perusahaan Perbankan Yang Terdaftar Di Bursa Efek Indonesia (BEI) Tahun 2016-2018)&quot;,&quot;author&quot;:[{&quot;family&quot;:&quot;Rahardjo&quot;,&quot;given&quot;:&quot;Agassi Pringgo&quot;,&quot;parse-names&quot;:false,&quot;dropping-particle&quot;:&quot;&quot;,&quot;non-dropping-particle&quot;:&quot;&quot;},{&quot;family&quot;:&quot;Wuryani&quot;,&quot;given&quot;:&quot;Eni&quot;,&quot;parse-names&quot;:false,&quot;dropping-particle&quot;:&quot;&quot;,&quot;non-dropping-particle&quot;:&quot;&quot;}],&quot;URL&quot;:&quot;https://journal.unesa.ac.id/index.php/akunesa/&quot;,&quot;issued&quot;:{&quot;date-parts&quot;:[[2021]]},&quot;issue&quot;:&quot;1&quot;,&quot;volume&quot;:&quot;10&quot;,&quot;container-title-short&quot;:&quot;&quot;},&quot;isTemporary&quot;:false}]},{&quot;citationID&quot;:&quot;MENDELEY_CITATION_a17a2f5e-d108-4435-acb3-103b2c43ff71&quot;,&quot;properties&quot;:{&quot;noteIndex&quot;:0},&quot;isEdited&quot;:false,&quot;manualOverride&quot;:{&quot;isManuallyOverridden&quot;:false,&quot;citeprocText&quot;:&quot;(Fatmawati &amp;#38; Alliyah, 2023)&quot;,&quot;manualOverrideText&quot;:&quot;&quot;},&quot;citationTag&quot;:&quot;MENDELEY_CITATION_v3_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&quot;,&quot;citationItems&quot;:[{&quot;id&quot;:&quot;08d61dad-9b00-3a65-a608-e10e36a11dcd&quot;,&quot;itemData&quot;:{&quot;type&quot;:&quot;article-journal&quot;,&quot;id&quot;:&quot;08d61dad-9b00-3a65-a608-e10e36a11dcd&quot;,&quot;title&quot;:&quot;Pengaruh Struktur Modal, Ukuran Perusahaan, Dewan Direksi dan\nDewan Komisaris Terhadap Kinerja Keuangan pada perusahaan\nConsumer Goods Tahun 2019-2021&quot;,&quot;author&quot;:[{&quot;family&quot;:&quot;Fatmawati&quot;,&quot;given&quot;:&quot;Sinta&quot;,&quot;parse-names&quot;:false,&quot;dropping-particle&quot;:&quot;&quot;,&quot;non-dropping-particle&quot;:&quot;&quot;},{&quot;family&quot;:&quot;Alliyah&quot;,&quot;given&quot;:&quot;Siti&quot;,&quot;parse-names&quot;:false,&quot;dropping-particle&quot;:&quot;&quot;,&quot;non-dropping-particle&quot;:&quot;&quot;}],&quot;container-title&quot;:&quot;Jurnal Riset Mahasiswa Akuntansi (JRMA)&quot;,&quot;issued&quot;:{&quot;date-parts&quot;:[[2023]]},&quot;page&quot;:&quot;50-62&quot;,&quot;volume&quot;:&quot;XI&quot;,&quot;container-title-short&quot;:&quot;&quot;},&quot;isTemporary&quot;:false}]},{&quot;citationID&quot;:&quot;MENDELEY_CITATION_bce3150b-f045-474b-93dc-b2a49caa1bef&quot;,&quot;properties&quot;:{&quot;noteIndex&quot;:0},&quot;isEdited&quot;:false,&quot;manualOverride&quot;:{&quot;isManuallyOverridden&quot;:false,&quot;citeprocText&quot;:&quot;(A. Sitanggang, 2021)&quot;,&quot;manualOverrideText&quot;:&quot;&quot;},&quot;citationTag&quot;:&quot;MENDELEY_CITATION_v3_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&quot;,&quot;citationItems&quot;:[{&quot;id&quot;:&quot;001e36ef-7f17-3bd1-8c79-d03176c13df4&quot;,&quot;itemData&quot;:{&quot;type&quot;:&quot;article-journal&quot;,&quot;id&quot;:&quot;001e36ef-7f17-3bd1-8c79-d03176c13df4&quot;,&quot;title&quot;:&quot;Pengaruh Dewan Komisaris Independen, Komite Audit,\nKepemilikn Manajerial Dan Kepemilikan Institusional Terhadap\nKinerja Keuangan&quot;,&quot;author&quot;:[{&quot;family&quot;:&quot;Sitanggang&quot;,&quot;given&quot;:&quot;Abdonsius&quot;,&quot;parse-names&quot;:false,&quot;dropping-particle&quot;:&quot;&quot;,&quot;non-dropping-particle&quot;:&quot;&quot;}],&quot;container-title&quot;:&quot;JRAK&quot;,&quot;issued&quot;:{&quot;date-parts&quot;:[[2021]]},&quot;page&quot;:&quot;181-190&quot;,&quot;volume&quot;:&quot;7&quot;,&quot;container-title-short&quot;:&quot;&quot;},&quot;isTemporary&quot;:false}]},{&quot;citationID&quot;:&quot;MENDELEY_CITATION_64de3b22-91e9-4072-9bd2-7cdce354fd25&quot;,&quot;properties&quot;:{&quot;noteIndex&quot;:0},&quot;isEdited&quot;:false,&quot;manualOverride&quot;:{&quot;isManuallyOverridden&quot;:false,&quot;citeprocText&quot;:&quot;(Zahra et al., 2024)&quot;,&quot;manualOverrideText&quot;:&quot;&quot;},&quot;citationTag&quot;:&quot;MENDELEY_CITATION_v3_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&quot;,&quot;citationItems&quot;:[{&quot;id&quot;:&quot;0001085f-bbe8-36e1-971f-71c3664f29c2&quot;,&quot;itemData&quot;:{&quot;type&quot;:&quot;article-journal&quot;,&quot;id&quot;:&quot;0001085f-bbe8-36e1-971f-71c3664f29c2&quot;,&quot;title&quot;:&quot;Factors Influencing Financial Performance On Banking Companies in Indonesia: Does Financial Technology Matter?&quot;,&quot;author&quot;:[{&quot;family&quot;:&quot;Zahra&quot;,&quot;given&quot;:&quot;Hakimatuz&quot;,&quot;parse-names&quot;:false,&quot;dropping-particle&quot;:&quot;&quot;,&quot;non-dropping-particle&quot;:&quot;&quot;},{&quot;family&quot;:&quot;Innayah&quot;,&quot;given&quot;:&quot;Maulida nurul&quot;,&quot;parse-names&quot;:false,&quot;dropping-particle&quot;:&quot;&quot;,&quot;non-dropping-particle&quot;:&quot;&quot;},{&quot;family&quot;:&quot;Tubastuvi&quot;,&quot;given&quot;:&quot;Naelati&quot;,&quot;parse-names&quot;:false,&quot;dropping-particle&quot;:&quot;&quot;,&quot;non-dropping-particle&quot;:&quot;&quot;},{&quot;family&quot;:&quot;Aryoko&quot;,&quot;given&quot;:&quot;Yudhistira Pradhipta&quot;,&quot;parse-names&quot;:false,&quot;dropping-particle&quot;:&quot;&quot;,&quot;non-dropping-particle&quot;:&quot;&quot;}],&quot;container-title&quot;:&quot;International Journal of Economics, Business and Accounting Research (IJEBAR)&quot;,&quot;DOI&quot;:&quot;https://doi.org/10.29040/ijebar.v8i3.14475&quot;,&quot;issued&quot;:{&quot;date-parts&quot;:[[2024]]},&quot;issue&quot;:&quot;3&quot;,&quot;volume&quot;:&quot;8&quot;,&quot;container-title-short&quot;:&quot;&quot;},&quot;isTemporary&quot;:false}]},{&quot;citationID&quot;:&quot;MENDELEY_CITATION_68245d1b-121c-4b42-9c9b-b8e72c03cf7f&quot;,&quot;properties&quot;:{&quot;noteIndex&quot;:0},&quot;isEdited&quot;:false,&quot;manualOverride&quot;:{&quot;isManuallyOverridden&quot;:false,&quot;citeprocText&quot;:&quot;(Yuliani, 2021)&quot;,&quot;manualOverrideText&quot;:&quot;&quot;},&quot;citationTag&quot;:&quot;MENDELEY_CITATION_v3_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&quot;,&quot;citationItems&quot;:[{&quot;id&quot;:&quot;17493de7-ee85-37b8-b43e-c71879f76fe5&quot;,&quot;itemData&quot;:{&quot;type&quot;:&quot;article-journal&quot;,&quot;id&quot;:&quot;17493de7-ee85-37b8-b43e-c71879f76fe5&quot;,&quot;title&quot;:&quot;Pengaruh Struktur Modal, Likuiditas dan Pertumbuhan Penjualan Terhadap Kinerja Keuangan&quot;,&quot;author&quot;:[{&quot;family&quot;:&quot;Yuliani&quot;,&quot;given&quot;:&quot;Eva&quot;,&quot;parse-names&quot;:false,&quot;dropping-particle&quot;:&quot;&quot;,&quot;non-dropping-particle&quot;:&quot;&quot;}],&quot;container-title&quot;:&quot;Jurnal Ilmu Manajemen&quot;,&quot;DOI&quot;:&quot;10.32502/jimn.v10i2.3108&quot;,&quot;ISSN&quot;:&quot;2089-8177&quot;,&quot;issued&quot;:{&quot;date-parts&quot;:[[2021,6,16]]},&quot;page&quot;:&quot;111&quot;,&quot;abstract&quot;:&quot;This study aims to determine the effect of the effect of capital structure, liquidity and sales growth on the financial performance of food and beverage sub-sector manufacturing companies listed on the Indonesia Stock Exchange. This research uses quantitative research. The sampling technique used in this research is purposive sampling. The research sample obtained 60 observational data. The method used is multiple linear regression analysis. The results of this study indicate that the Capital Structure (DER), Liquidity (CR), and Sales Growth (SG) have a simultaneous effect on financial performance (ROA). Partially the capital structure variable (DER) has a significant effect on financial performance (ROA), the liquidity variable (CR) partially has a significant effect on financial performance (ROA) and the Sales Growth variable (SG) has a significant effect on financial performance (ROA). Investors can pay attention to capital structure, liquidity, sales growth because the results of this study indicate that these variables have an effect on high financial performance which can later be profitable for a company&quot;,&quot;publisher&quot;:&quot;Universitas Muhammadiyah Palembang&quot;,&quot;issue&quot;:&quot;2&quot;,&quot;volume&quot;:&quot;10&quot;,&quot;container-title-short&quot;:&quot;&quot;},&quot;isTemporary&quot;:false}]},{&quot;citationID&quot;:&quot;MENDELEY_CITATION_ce6ba9bd-752b-4720-b5eb-8fd8ca629957&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Y2U2YmE5YmQtNzUyYi00NzIwLWI1ZWItOGZkOGNhNjI5OTU3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c22d9cee-c5d6-49e0-b143-042a27936cb0&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YzIyZDljZWUtYzVkNi00OWUwLWIxNDMtMDQyYTI3OTM2Y2Iw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7f6fca99-1cf2-44d1-b85d-b0fc8c61624c&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N2Y2ZmNhOTktMWNmMi00NGQxLWI4NWQtYjBmYzhjNjE2MjRj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35b09274-814c-49c7-97c8-57f6939370c7&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MzViMDkyNzQtODE0Yy00OWM3LTk3YzgtNTdmNjkzOTM3MGM3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be7dce03-203a-4d5d-98ad-71a7a561ecdf&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YmU3ZGNlMDMtMjAzYS00ZDVkLTk4YWQtNzFhN2E1NjFlY2Rm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23182570-b6b8-4240-b4c8-05c4b87debab&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MjMxODI1NzAtYjZiOC00MjQwLWI0YzgtMDVjNGI4N2RlYmFi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9b3ee7a8-8d4a-42dd-ab50-b31b2a582874&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OWIzZWU3YTgtOGQ0YS00MmRkLWFiNTAtYjMxYjJhNTgyODc0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f91b8d6c-b85d-4709-8434-a70e2fcf580e&quot;,&quot;properties&quot;:{&quot;noteIndex&quot;:0},&quot;isEdited&quot;:false,&quot;manualOverride&quot;:{&quot;isManuallyOverridden&quot;:false,&quot;citeprocText&quot;:&quot;(Addina et al., 2023)&quot;,&quot;manualOverrideText&quot;:&quot;&quot;},&quot;citationTag&quot;:&quot;MENDELEY_CITATION_v3_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&quot;,&quot;citationItems&quot;:[{&quot;id&quot;:&quot;bfe46267-1497-3d09-8724-9fa47fb246bb&quot;,&quot;itemData&quot;:{&quot;type&quot;:&quot;article-journal&quot;,&quot;id&quot;:&quot;bfe46267-1497-3d09-8724-9fa47fb246bb&quot;,&quot;title&quot;:&quot;Pengaruh Proporsi Komisaris Independen dan Komite Audit terhadap Kinerja Keuangan pada Perusahaan Manufaktur yang Terdaftar di Bursa Efek Indonesia Tahun 2016-2020&quot;,&quot;author&quot;:[{&quot;family&quot;:&quot;Addina&quot;,&quot;given&quot;:&quot;Chessara&quot;,&quot;parse-names&quot;:false,&quot;dropping-particle&quot;:&quot;&quot;,&quot;non-dropping-particle&quot;:&quot;&quot;},{&quot;family&quot;:&quot;Harmain&quot;,&quot;given&quot;:&quot;Hendra&quot;,&quot;parse-names&quot;:false,&quot;dropping-particle&quot;:&quot;&quot;,&quot;non-dropping-particle&quot;:&quot;&quot;},{&quot;family&quot;:&quot;Syahriza&quot;,&quot;given&quot;:&quot;Rahmi&quot;,&quot;parse-names&quot;:false,&quot;dropping-particle&quot;:&quot;&quot;,&quot;non-dropping-particle&quot;:&quot;&quot;}],&quot;container-title&quot;:&quot;Jurnal Ilmiah Akuntansi Kesatuan&quot;,&quot;DOI&quot;:&quot;10.37641/jiakes.v11i1.1616&quot;,&quot;ISSN&quot;:&quot;2337-7852&quot;,&quot;issued&quot;:{&quot;date-parts&quot;:[[2023,2,2]]},&quot;page&quot;:&quot;135-146&quot;,&quot;abstract&quot;:&quot;This study aims to determine the effect of the proportion of independent commissioners and audit committees on financial performance in manufacturing companies listed on the Indonesia Stock Exchange partially and simultaneously. This research uses quantitative methods with an associative approach. The results of this study showed that partially the proportion of independent commissioners did not have a significant effect on financial performance with the tcount &lt; ttable (0.561015 &lt; 1.97569) and the probability value showing a number greater than the significance value (0.5758 &gt; 0.05). Meanwhile, the audit committee has a significant effect on financial performance with the tcount &gt; ttable (7.265215 &gt; 1.97569) and the probability value showing a number smaller than the significance value (0.0000 &lt; 0.05). Simultaneously, the proportion of independent commissioners and audit committees has a significant effect on financial performance with the Fcount &gt; Ftable value (13.81392 &gt; 3.06) and a probability value showing a figure of 0.000000 which means it smaller than the significance value of 0.05 (0.000000 &lt; 0.05). Financial performance can be explained by the proportion of independent commissioners and audit committees of 78.37%, while the remaining 21.63% is explained by other factors beyond the variables studied.\r Keywords: The Proportion of Independent Commissioners, Audit Committees, Financial Performance \r  \r  &quot;,&quot;publisher&quot;:&quot;Institut Bisnis dan Informatika Kesatuan&quot;,&quot;issue&quot;:&quot;1&quot;,&quot;volume&quot;:&quot;11&quot;,&quot;container-title-short&quot;:&quot;&quot;},&quot;isTemporary&quot;:false}]},{&quot;citationID&quot;:&quot;MENDELEY_CITATION_2dc6a9c4-137b-4bef-831e-1be60df42426&quot;,&quot;properties&quot;:{&quot;noteIndex&quot;:0},&quot;isEdited&quot;:false,&quot;manualOverride&quot;:{&quot;isManuallyOverridden&quot;:false,&quot;citeprocText&quot;:&quot;(Cahyaningrum et al., 2022a; Kurniati et al., 2024; Solikhah &amp;#38; Suryandani, 2022)&quot;,&quot;manualOverrideText&quot;:&quot;&quot;},&quot;citationTag&quot;:&quot;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&quot;,&quot;citationItems&quot;:[{&quot;id&quot;:&quot;ef0c18c6-db6b-38e7-8f07-a4fd687c6a4f&quot;,&quot;itemData&quot;:{&quot;type&quot;:&quot;article-journal&quot;,&quot;id&quot;:&quot;ef0c18c6-db6b-38e7-8f07-a4fd687c6a4f&quot;,&quot;title&quot;:&quot;Pengaruh Penerapan Good Corporate Governance dan Corporate Social Responsibility terhadap Kinerja Keuangan Perusahaan&quot;,&quot;author&quot;:[{&quot;family&quot;:&quot;Cahyaningrum&quot;,&quot;given&quot;:&quot;Safira Putri&quot;,&quot;parse-names&quot;:false,&quot;dropping-particle&quot;:&quot;&quot;,&quot;non-dropping-particle&quot;:&quot;&quot;},{&quot;family&quot;:&quot;Titisari&quot;,&quot;given&quot;:&quot;Kartika Hendra&quot;,&quot;parse-names&quot;:false,&quot;dropping-particle&quot;:&quot;&quot;,&quot;non-dropping-particle&quot;:&quot;&quot;},{&quot;family&quot;:&quot;Astungkara&quot;,&quot;given&quot;:&quot;Agni&quot;,&quot;parse-names&quot;:false,&quot;dropping-particle&quot;:&quot;&quot;,&quot;non-dropping-particle&quot;:&quot;&quot;}],&quot;container-title&quot;:&quot;Owner&quot;,&quot;DOI&quot;:&quot;10.33395/owner.v6i3.1012&quot;,&quot;ISSN&quot;:&quot;2548-7507&quot;,&quot;issued&quot;:{&quot;date-parts&quot;:[[2022,7,5]]},&quot;page&quot;:&quot;3027-3035&quot;,&quot;abstract&quot;:&quot;The purpose of this analysis is to investigate whether good corporate governance and corporate social responsibility have an influence on the financial performance of a Manufacturing company that are registered on the Indonesia Stock Exchange. This study provides an overview of the affect of corporate governance and corporate social responsibility on a corporation’s financial performance. And in  this case, institutional assets, independent commissioners, and audit committees are used to assess corporate governance. Quantitive method with purposive sampling use in this study. A sampel of 37 manufacturing companies was obtained from the above sampling, with a total of 155 observations reported on the Indonesia Stock Exchange during 2017 until 2021. The multiple linear regression analysis system is used in this data analysis technique. The findings revealed that corporate governance as proxied through  of institutional assets had no large influence on the financial performance. Futher findings revealed that corporate governance as proxied through the audit committee had no large influence on the financial performance of the company. Meanwhile, corporate governance as proxied through the independent board of commissioners has a large affect on a company’s financial performance. The fndings above also revealed that corporate social responsibility has a no discernible affect on the company’s financial performance.&quot;,&quot;publisher&quot;:&quot;Politeknik Ganesha&quot;,&quot;issue&quot;:&quot;3&quot;,&quot;volume&quot;:&quot;6&quot;,&quot;container-title-short&quot;:&quot;&quot;},&quot;isTemporary&quot;:false},{&quot;id&quot;:&quot;a8f25ffa-6717-3531-a378-bcc01a44a1c3&quot;,&quot;itemData&quot;:{&quot;type&quot;:&quot;article-journal&quot;,&quot;id&quot;:&quot;a8f25ffa-6717-3531-a378-bcc01a44a1c3&quot;,&quot;title&quot;:&quot;Good Corporate Governance Mechanisms, Company Size, and Company’s Growth on Company's Financial Performance&quot;,&quot;author&quot;:[{&quot;family&quot;:&quot;Kurniati&quot;,&quot;given&quot;:&quot;Endang&quot;,&quot;parse-names&quot;:false,&quot;dropping-particle&quot;:&quot;&quot;,&quot;non-dropping-particle&quot;:&quot;&quot;},{&quot;family&quot;:&quot;Napitupulu&quot;,&quot;given&quot;:&quot;Ilham Hidayah&quot;,&quot;parse-names&quot;:false,&quot;dropping-particle&quot;:&quot;&quot;,&quot;non-dropping-particle&quot;:&quot;&quot;},{&quot;family&quot;:&quot;Simamora&quot;,&quot;given&quot;:&quot;Lovhian&quot;,&quot;parse-names&quot;:false,&quot;dropping-particle&quot;:&quot;&quot;,&quot;non-dropping-particle&quot;:&quot;&quot;},{&quot;family&quot;:&quot;Hidayat&quot;,&quot;given&quot;:&quot;Akmal&quot;,&quot;parse-names&quot;:false,&quot;dropping-particle&quot;:&quot;&quot;,&quot;non-dropping-particle&quot;:&quot;&quot;}],&quot;container-title&quot;:&quot;JURNAL ASET (AKUNTANSI RISET)&quot;,&quot;DOI&quot;:&quot;10.17509/jaset.v16i1&quot;,&quot;ISSN&quot;:&quot;2541-0342&quot;,&quot;issued&quot;:{&quot;date-parts&quot;:[[2024]]},&quot;page&quot;:&quot;14-24&quot;,&quot;abstract&quot;:&quot;This study aims to determine the effect of independent commissioners, board of directors, company size, and company growth on the company's financial performance. Financial performance is a description of the company's financial condition in a certain period of time. Financial performance in this study uses the ratio of return on assets. This research uses a purposive sampling technique, the number of samples obtained was 31 companies from 81 property and real estate companies listed on the IDX. Research data was obtained from the company's financial reports for the 2016-2021 period, and the data was analyzed using multiple linear regression analysis assisted by the SPSS application. The results of this research show that Independent Commissioners, Company Size, and Company Growth affect the company's Financial Performance, while the Board of Directors has does not affect Financial Performance. The greater the proportion of independent commissioners, the higher the supervision, meanwhile the number of the board of directors has no effect on financial performance, this is because a board of directors that is too large cannot function optimally because it will have difficulty coordinating. A decline in financial performance can be caused by enormous asset maintenance costs and a company's large operational scope, a decline or increase in performance seen from the company's profits, where profits increase due to sales growth and lower costs. This research has implications for stakeholder theory and Agency theory, because good corporate governance provides benefits to interested parties in the company. In implementing good corporate governance, a large number of board of directors also has an unfavorable effect because the larger the number of the board of directors has an impact on communication and coordination, as well as the higher the hierarchy of task implementation within the company.&quot;,&quot;container-title-short&quot;:&quot;&quot;},&quot;isTemporary&quot;:false},{&quot;id&quot;:&quot;a2d4374b-1ec6-319a-b0ef-db54c8706b17&quot;,&quot;itemData&quot;:{&quot;type&quot;:&quot;article-journal&quot;,&quot;id&quot;:&quot;a2d4374b-1ec6-319a-b0ef-db54c8706b17&quot;,&quot;title&quot;:&quot;Pengaruh Komite Audit, Dewan Komisaris Independen, Kepemilikan Institusional dan Ukuran Perusahaan Terhadap Kinerja Keuangan&quot;,&quot;author&quot;:[{&quot;family&quot;:&quot;Solikhah&quot;,&quot;given&quot;:&quot;&quot;,&quot;parse-names&quot;:false,&quot;dropping-particle&quot;:&quot;&quot;,&quot;non-dropping-particle&quot;:&quot;&quot;},{&quot;family&quot;:&quot;Suryandani&quot;,&quot;given&quot;:&quot;Wulan Hidayatus&quot;,&quot;parse-names&quot;:false,&quot;dropping-particle&quot;:&quot;&quot;,&quot;non-dropping-particle&quot;:&quot;&quot;}],&quot;container-title&quot;:&quot;Journal of Global Business and Management Review&quot;,&quot;DOI&quot;:&quot;10.37253/jgbmr.v4i1.6693&quot;,&quot;issued&quot;:{&quot;date-parts&quot;:[[2022]]},&quot;page&quot;:&quot;109&quot;,&quot;abstract&quot;:&quot;This study aims to explain the influence of the audit committee, independent board of commissioners, institutional ownership and company size on the financial performance of food and beverage companies listed on the Indonesia Stock Exchange in 2016-2020. The population used is all food and beverage companies listed on the IDX in 2016-2020. The data collection technique in the research was carried out using the documentation method with the sampling method, namely the purposive sampling method, in order to produce samples in accordance with the research criteria. The research sample was 13 companies with 65 observations. The data analysis technique used by the researcher was multiple linear regression analysis. The data was processed using the IBM SPSS 25 program. The results showed that partially the audit committee had an insignificant positive effect on financial performance, the independent board of commissioners had a significant positive effect on financial performance, institutional ownership had an insignificant positive effect on financial performance and firm size had a significant positive effect. on financial performance. The results of the determination test show the adjusted R2 value of 0.276, meaning that the financial performance variable can be explained by the four independent variables of the audit committee, independent board of commissioners, institutional ownership and company size of 27.6%, while the remaining 72.4% in this study is explained by other factors. which is not included in the regression model.&quot;,&quot;issue&quot;:&quot;1&quot;,&quot;volume&quot;:&quot;4&quot;,&quot;container-title-short&quot;:&quot;&quot;},&quot;isTemporary&quot;:false}]},{&quot;citationID&quot;:&quot;MENDELEY_CITATION_747cf0d8-ce0a-4597-a3cf-fc38133271e3&quot;,&quot;properties&quot;:{&quot;noteIndex&quot;:0},&quot;isEdited&quot;:false,&quot;manualOverride&quot;:{&quot;isManuallyOverridden&quot;:false,&quot;citeprocText&quot;:&quot;(Luthfiana &amp;#38; Dewi, 2023)&quot;,&quot;manualOverrideText&quot;:&quot;&quot;},&quot;citationTag&quot;:&quot;MENDELEY_CITATION_v3_eyJjaXRhdGlvbklEIjoiTUVOREVMRVlfQ0lUQVRJT05fNzQ3Y2YwZDgtY2UwYS00NTk3LWEzY2YtZmMzODEzMzI3MWUzIiwicHJvcGVydGllcyI6eyJub3RlSW5kZXgiOjB9LCJpc0VkaXRlZCI6ZmFsc2UsIm1hbnVhbE92ZXJyaWRlIjp7ImlzTWFudWFsbHlPdmVycmlkZGVuIjpmYWxzZSwiY2l0ZXByb2NUZXh0IjoiKEx1dGhmaWFuYSAmIzM4OyBEZXdpLCAyMDIz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XX0=&quot;,&quot;citationItems&quot;:[{&quot;id&quot;:&quot;03a125d6-4128-3885-8395-06a6ad34abd3&quot;,&quot;itemData&quot;:{&quot;type&quot;:&quot;article-journal&quot;,&quot;id&quot;:&quot;03a125d6-4128-3885-8395-06a6ad34abd3&quot;,&quot;title&quot;:&quot;Pengaruh Good Corporate Governance, Struktur Modal dan Ukuran Perusahaan Terhadap Kinerja Keuangan&quot;,&quot;author&quot;:[{&quot;family&quot;:&quot;Luthfiana&quot;,&quot;given&quot;:&quot;Lu'lu'&quot;,&quot;parse-names&quot;:false,&quot;dropping-particle&quot;:&quot;&quot;,&quot;non-dropping-particle&quot;:&quot;&quot;},{&quot;family&quot;:&quot;Dewi&quot;,&quot;given&quot;:&quot;Nurma Gupita&quot;,&quot;parse-names&quot;:false,&quot;dropping-particle&quot;:&quot;&quot;,&quot;non-dropping-particle&quot;:&quot;&quot;}],&quot;container-title&quot;:&quot;Jurnal Bina Akuntansi&quot;,&quot;issued&quot;:{&quot;date-parts&quot;:[[2023]]},&quot;page&quot;:&quot;364-377&quot;,&quot;issue&quot;:&quot;1&quot;,&quot;volume&quot;:&quot;10&quot;,&quot;container-title-short&quot;:&quot;&quot;},&quot;isTemporary&quot;:false}]},{&quot;citationID&quot;:&quot;MENDELEY_CITATION_c05b8c49-19e8-438f-a2a1-d2d8f184a502&quot;,&quot;properties&quot;:{&quot;noteIndex&quot;:0},&quot;isEdited&quot;:false,&quot;manualOverride&quot;:{&quot;isManuallyOverridden&quot;:false,&quot;citeprocText&quot;:&quot;(Bancin &amp;#38; Harmain, 2022b; Luthfiana &amp;#38; Dewi, 2023; Rudiwantoro, 2022)&quot;,&quot;manualOverrideText&quot;:&quot;&quot;},&quot;citationTag&quot;:&quot;MENDELEY_CITATION_v3_eyJjaXRhdGlvbklEIjoiTUVOREVMRVlfQ0lUQVRJT05fYzA1YjhjNDktMTllOC00MzhmLWEyYTEtZDJkOGYxODRhNTAyIiwicHJvcGVydGllcyI6eyJub3RlSW5kZXgiOjB9LCJpc0VkaXRlZCI6ZmFsc2UsIm1hbnVhbE92ZXJyaWRlIjp7ImlzTWFudWFsbHlPdmVycmlkZGVuIjpmYWxzZSwiY2l0ZXByb2NUZXh0IjoiKEJhbmNpbiAmIzM4OyBIYXJtYWluLCAyMDIyYjsgTHV0aGZpYW5hICYjMzg7IERld2ksIDIwMjM7IFJ1ZGl3YW50b3JvLCAyMDIy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LHsiaWQiOiJlZDhhMDkwZi03MTE0LTMyYTItYTJkMy0zZWFiMDYwODgxMDUiLCJpdGVtRGF0YSI6eyJ0eXBlIjoiYXJ0aWNsZS1qb3VybmFsIiwiaWQiOiJlZDhhMDkwZi03MTE0LTMyYTItYTJkMy0zZWFiMDYwODgxMDU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&quot;,&quot;citationItems&quot;:[{&quot;id&quot;:&quot;03a125d6-4128-3885-8395-06a6ad34abd3&quot;,&quot;itemData&quot;:{&quot;type&quot;:&quot;article-journal&quot;,&quot;id&quot;:&quot;03a125d6-4128-3885-8395-06a6ad34abd3&quot;,&quot;title&quot;:&quot;Pengaruh Good Corporate Governance, Struktur Modal dan Ukuran Perusahaan Terhadap Kinerja Keuangan&quot;,&quot;author&quot;:[{&quot;family&quot;:&quot;Luthfiana&quot;,&quot;given&quot;:&quot;Lu'lu'&quot;,&quot;parse-names&quot;:false,&quot;dropping-particle&quot;:&quot;&quot;,&quot;non-dropping-particle&quot;:&quot;&quot;},{&quot;family&quot;:&quot;Dewi&quot;,&quot;given&quot;:&quot;Nurma Gupita&quot;,&quot;parse-names&quot;:false,&quot;dropping-particle&quot;:&quot;&quot;,&quot;non-dropping-particle&quot;:&quot;&quot;}],&quot;container-title&quot;:&quot;Jurnal Bina Akuntansi&quot;,&quot;issued&quot;:{&quot;date-parts&quot;:[[2023]]},&quot;page&quot;:&quot;364-377&quot;,&quot;issue&quot;:&quot;1&quot;,&quot;volume&quot;:&quot;10&quot;,&quot;container-title-short&quot;:&quot;&quot;},&quot;isTemporary&quot;:false},{&quot;id&quot;:&quot;ed8a090f-7114-32a2-a2d3-3eab06088105&quot;,&quot;itemData&quot;:{&quot;type&quot;:&quot;article-journal&quot;,&quot;id&quot;:&quot;ed8a090f-7114-32a2-a2d3-3eab06088105&quot;,&quot;title&quot;:&quot;Pengaruh Good Corporate Governance Terhadap Kinerja Keuangan Perusahaan Terdaftar Di BEI Tahun 2016-2020&quot;,&quot;author&quot;:[{&quot;family&quot;:&quot;Bancin&quot;,&quot;given&quot;:&quot;Kiki Amelia&quot;,&quot;parse-names&quot;:false,&quot;dropping-particle&quot;:&quot;&quot;,&quot;non-dropping-particle&quot;:&quot;&quot;},{&quot;family&quot;:&quot;Harmain&quot;,&quot;given&quot;:&quot;Hendra&quot;,&quot;parse-names&quot;:false,&quot;dropping-particle&quot;:&quot;&quot;,&quot;non-dropping-particle&quot;:&quot;&quot;}],&quot;container-title&quot;:&quot;Owner: Riset &amp; Jurnal Akuntansi&quot;,&quot;DOI&quot;:&quot;10.33395/owner.v6i4.1124&quot;,&quot;ISSN&quot;:&quot;2548-7507&quot;,&quot;issued&quot;:{&quot;date-parts&quot;:[[2022,10,1]]},&quot;page&quot;:&quot;3714-3723&quot;,&quot;abstract&quot;:&quot;The purpose of this study is to determine the effect of good corporate governance on the financial performance of companies listed on the IDX in 2016-2020. The variables used in this study are the board of commissioners (X1), the board of directors (X2), the audit committee (X3), and financial performance (Y). The method used in this study is a quantitative method with a purposive sampling technique. The type of data collection is secondary data which is accessed on the IDX official website. The results obtained partially show that the board of commissioners has no significant effect on the company’s financial performance, the board of directors has a significant effect on the company’s financial performance, and the audit committee has no significant effect on the company’s financial performance. Meanwhile, the three variables are; the board of commissioners, the board of directors, and the audit committee simultaneously have a significant effect on the financial performance of companies listed on the IDX in 2016-2020.&quot;,&quot;publisher&quot;:&quot;Politeknik Ganesha&quot;,&quot;issue&quot;:&quot;4&quot;,&quot;volume&quot;:&quot;6&quot;,&quot;container-title-short&quot;:&quot;&quot;},&quot;isTemporary&quot;:false},{&quot;id&quot;:&quot;62ac5bcb-d750-3054-97cf-84f0a85a5052&quot;,&quot;itemData&quot;:{&quot;type&quot;:&quot;article-journal&quot;,&quot;id&quot;:&quot;62ac5bcb-d750-3054-97cf-84f0a85a5052&quot;,&quot;title&quot;:&quot;Pengaruh Independensi Dewan Komisaris, Ukuran Dewan Direksi, Komite Audit Dan Ukuran Perusahaan Terhadap Kinerja Keuangan&quot;,&quot;author&quot;:[{&quot;family&quot;:&quot;Rudiwantoro&quot;,&quot;given&quot;:&quot;Andreas&quot;,&quot;parse-names&quot;:false,&quot;dropping-particle&quot;:&quot;&quot;,&quot;non-dropping-particle&quot;:&quot;&quot;}],&quot;container-title&quot;:&quot;Akuntansi Dan Bisnis Indonesia&quot;,&quot;issued&quot;:{&quot;date-parts&quot;:[[2022]]},&quot;page&quot;:&quot;41-51&quot;,&quot;abstract&quot;:&quot;Penelitian ini dilakukan untuk mengetahui seberapa besar pengaruh independensi dewan komisaris, ukuran dewan direksi, jumlah komite audit dan ukuran perusahaan terhadap kinerja keuangan perusahaan pada perusahaan sektor perbankan di Bursa Efek Indonesia Periode 2015 - 2019). Metode pengumpulan data menggunakan data sekunder berupa laporan keuangan dari Bursa Efek Indonesia. Data yang diperoleh kemudian diolah dengan metode regresi berganda dengan software SPSS. Hasil penelitian menunjukkan bahwa independensi dewan komisaris tidak signifikan terhadap kinerja keuangan, ukuran dewan direksi berpengaruh signifikan terhadap kinerja keuangan, jumlah komite audit tidak signifikan terhadap kinerja keuangan, dan ukuran perusahaan berpengaruh signifikan terhadap kinerja keuangan.&quot;,&quot;issue&quot;:&quot;1&quot;,&quot;volume&quot;:&quot;2&quot;,&quot;container-title-short&quot;:&quot;&quot;},&quot;isTemporary&quot;:false}]},{&quot;citationID&quot;:&quot;MENDELEY_CITATION_28d53414-c51d-4f67-83cd-6043b1b0399e&quot;,&quot;properties&quot;:{&quot;noteIndex&quot;:0},&quot;isEdited&quot;:false,&quot;manualOverride&quot;:{&quot;isManuallyOverridden&quot;:false,&quot;citeprocText&quot;:&quot;(Hartati, 2020)&quot;,&quot;manualOverrideText&quot;:&quot;&quot;},&quot;citationTag&quot;:&quot;MENDELEY_CITATION_v3_eyJjaXRhdGlvbklEIjoiTUVOREVMRVlfQ0lUQVRJT05fMjhkNTM0MTQtYzUxZC00ZjY3LTgzY2QtNjA0M2IxYjAzOTllIiwicHJvcGVydGllcyI6eyJub3RlSW5kZXgiOjB9LCJpc0VkaXRlZCI6ZmFsc2UsIm1hbnVhbE92ZXJyaWRlIjp7ImlzTWFudWFsbHlPdmVycmlkZGVuIjpmYWxzZSwiY2l0ZXByb2NUZXh0IjoiKEhhcnRhdGksIDIwMjA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XX0=&quot;,&quot;citationItems&quot;:[{&quot;id&quot;:&quot;9d77b02e-c22c-3a6c-bd19-c96f51a39045&quot;,&quot;itemData&quot;:{&quot;type&quot;:&quot;article-journal&quot;,&quot;id&quot;:&quot;9d77b02e-c22c-3a6c-bd19-c96f51a39045&quot;,&quot;title&quot;:&quot;Pengaruh Dewan Komisaris, Komite Audit dan Kepemilikan Institusional Terhadap Kinerja Keuangan Perusahaan&quot;,&quot;author&quot;:[{&quot;family&quot;:&quot;Hartati&quot;,&quot;given&quot;:&quot;Nani&quot;,&quot;parse-names&quot;:false,&quot;dropping-particle&quot;:&quot;&quot;,&quot;non-dropping-particle&quot;:&quot;&quot;}],&quot;container-title&quot;:&quot;EKOMABIS: Jurnal Ekonomi Manajemen Bisnis&quot;,&quot;DOI&quot;:&quot;10.37366/ekomabis.v1i02.72&quot;,&quot;issued&quot;:{&quot;date-parts&quot;:[[2020,12,5]]},&quot;page&quot;:&quot;175-184&quot;,&quot;abstract&quot;:&quot;Suatu perusahaan pasti memiliki tujuan yang ingin dicapai agar perusahaannya dapat berkembang. Tujuan tersebut dipengaruhi oleh Kinerja Keuangan. Dalam mengukur Kinerja Keuangan Perusahaan menggunakan analisis laporan keangan yang diukur dengan rasio keuangan. Penelitian ini bertujuan untuk mengetahui pengaruh Dewan Komisaris, Komite Audit dan Kepemilikan Institusioanl terhadap Kinerja Keuangan Perusahaan pada sektor Property, Real Estate dan Building Construction yang terdaftar di Bursa Efek Indonesi (BEI) tahun 2016-2018. Populasi penelitian ini adalah seluruh perusahaan sektor Property, Real Estate dan Building Construction yang terdaftar di Bursa Efek Indonesi (BEI) tahun 2016-2018 yang berjumlah 83 perusahaan. Teknik sampel yang digunakan adalah Purposive Sampling . Terdapat 43 perusahaan yang memenuhi kriteria sebagai sampel penelitian sehingga data penelitian berjumlah 129. Metode analisis yang digunakan adalah analisis regresi linier berganda yang menggunakan data panel dengan alat analisis Eviews 11. Dari hasil penelitian diketahui Dewan Komisaris tidak berpengaruh signifikan terhadap Kinerja Keuangan Perusahaan, Komite Audit tidak berpengaruh signifikan terhadap Kinerja Keuangan Perusahaan, Kepemilikan Institusional berpengaruh positif dan signifikan terhadap Kinerja Keuangan Perusahaan, dan secara simultan berpengaruh signifikan terhadap Kinerja Keuangan Perusahaan..&quot;,&quot;publisher&quot;:&quot;LPPM Universitas Pelita Bangsa&quot;,&quot;issue&quot;:&quot;02&quot;,&quot;volume&quot;:&quot;1&quot;,&quot;container-title-short&quot;:&quot;&quot;},&quot;isTemporary&quot;:false}]},{&quot;citationID&quot;:&quot;MENDELEY_CITATION_236cfad8-5392-4c7c-a8c8-0506db6fdfd5&quot;,&quot;properties&quot;:{&quot;noteIndex&quot;:0},&quot;isEdited&quot;:false,&quot;manualOverride&quot;:{&quot;isManuallyOverridden&quot;:false,&quot;citeprocText&quot;:&quot;(Cahyaningrum et al., 2022b; Hartati, 2020; Kusumawardhany &amp;#38; Shanti, 2021)&quot;,&quot;manualOverrideText&quot;:&quot;&quot;},&quot;citationTag&quot;:&quot;MENDELEY_CITATION_v3_eyJjaXRhdGlvbklEIjoiTUVOREVMRVlfQ0lUQVRJT05fMjM2Y2ZhZDgtNTM5Mi00YzdjLWE4YzgtMDUwNmRiNmZkZmQ1IiwicHJvcGVydGllcyI6eyJub3RlSW5kZXgiOjB9LCJpc0VkaXRlZCI6ZmFsc2UsIm1hbnVhbE92ZXJyaWRlIjp7ImlzTWFudWFsbHlPdmVycmlkZGVuIjpmYWxzZSwiY2l0ZXByb2NUZXh0IjoiKENhaHlhbmluZ3J1bSBldCBhbC4sIDIwMjJiOyBIYXJ0YXRpLCAyMDIwOyBLdXN1bWF3YXJkaGFueSAmIzM4OyBTaGFudGksIDIwMjE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&quot;,&quot;citationItems&quot;:[{&quot;id&quot;:&quot;9d77b02e-c22c-3a6c-bd19-c96f51a39045&quot;,&quot;itemData&quot;:{&quot;type&quot;:&quot;article-journal&quot;,&quot;id&quot;:&quot;9d77b02e-c22c-3a6c-bd19-c96f51a39045&quot;,&quot;title&quot;:&quot;Pengaruh Dewan Komisaris, Komite Audit dan Kepemilikan Institusional Terhadap Kinerja Keuangan Perusahaan&quot;,&quot;author&quot;:[{&quot;family&quot;:&quot;Hartati&quot;,&quot;given&quot;:&quot;Nani&quot;,&quot;parse-names&quot;:false,&quot;dropping-particle&quot;:&quot;&quot;,&quot;non-dropping-particle&quot;:&quot;&quot;}],&quot;container-title&quot;:&quot;EKOMABIS: Jurnal Ekonomi Manajemen Bisnis&quot;,&quot;DOI&quot;:&quot;10.37366/ekomabis.v1i02.72&quot;,&quot;issued&quot;:{&quot;date-parts&quot;:[[2020,12,5]]},&quot;page&quot;:&quot;175-184&quot;,&quot;abstract&quot;:&quot;Suatu perusahaan pasti memiliki tujuan yang ingin dicapai agar perusahaannya dapat berkembang. Tujuan tersebut dipengaruhi oleh Kinerja Keuangan. Dalam mengukur Kinerja Keuangan Perusahaan menggunakan analisis laporan keangan yang diukur dengan rasio keuangan. Penelitian ini bertujuan untuk mengetahui pengaruh Dewan Komisaris, Komite Audit dan Kepemilikan Institusioanl terhadap Kinerja Keuangan Perusahaan pada sektor Property, Real Estate dan Building Construction yang terdaftar di Bursa Efek Indonesi (BEI) tahun 2016-2018. Populasi penelitian ini adalah seluruh perusahaan sektor Property, Real Estate dan Building Construction yang terdaftar di Bursa Efek Indonesi (BEI) tahun 2016-2018 yang berjumlah 83 perusahaan. Teknik sampel yang digunakan adalah Purposive Sampling . Terdapat 43 perusahaan yang memenuhi kriteria sebagai sampel penelitian sehingga data penelitian berjumlah 129. Metode analisis yang digunakan adalah analisis regresi linier berganda yang menggunakan data panel dengan alat analisis Eviews 11. Dari hasil penelitian diketahui Dewan Komisaris tidak berpengaruh signifikan terhadap Kinerja Keuangan Perusahaan, Komite Audit tidak berpengaruh signifikan terhadap Kinerja Keuangan Perusahaan, Kepemilikan Institusional berpengaruh positif dan signifikan terhadap Kinerja Keuangan Perusahaan, dan secara simultan berpengaruh signifikan terhadap Kinerja Keuangan Perusahaan..&quot;,&quot;publisher&quot;:&quot;LPPM Universitas Pelita Bangsa&quot;,&quot;issue&quot;:&quot;02&quot;,&quot;volume&quot;:&quot;1&quot;,&quot;container-title-short&quot;:&quot;&quot;},&quot;isTemporary&quot;:false},{&quot;id&quot;:&quot;a8268953-d8c2-3cbb-85fc-b71e6ef63820&quot;,&quot;itemData&quot;:{&quot;type&quot;:&quot;article-journal&quot;,&quot;id&quot;:&quot;a8268953-d8c2-3cbb-85fc-b71e6ef63820&quot;,&quot;title&quot;:&quot;Pengaruh Penerapan Good Corporate Governance dan Corporate Social Responsibility terhadap Kinerja Keuangan Perusahaan&quot;,&quot;author&quot;:[{&quot;family&quot;:&quot;Cahyaningrum&quot;,&quot;given&quot;:&quot;Safira Putri&quot;,&quot;parse-names&quot;:false,&quot;dropping-particle&quot;:&quot;&quot;,&quot;non-dropping-particle&quot;:&quot;&quot;},{&quot;family&quot;:&quot;Titisari&quot;,&quot;given&quot;:&quot;Kartika Hendra&quot;,&quot;parse-names&quot;:false,&quot;dropping-particle&quot;:&quot;&quot;,&quot;non-dropping-particle&quot;:&quot;&quot;},{&quot;family&quot;:&quot;Astungkara&quot;,&quot;given&quot;:&quot;Agni&quot;,&quot;parse-names&quot;:false,&quot;dropping-particle&quot;:&quot;&quot;,&quot;non-dropping-particle&quot;:&quot;&quot;}],&quot;container-title&quot;:&quot;Owner&quot;,&quot;DOI&quot;:&quot;10.33395/owner.v6i3.1012&quot;,&quot;ISSN&quot;:&quot;2548-7507&quot;,&quot;issued&quot;:{&quot;date-parts&quot;:[[2022,7,5]]},&quot;page&quot;:&quot;3027-3035&quot;,&quot;abstract&quot;:&quot;The purpose of this analysis is to investigate whether good corporate governance and corporate social responsibility have an influence on the financial performance of a Manufacturing company that are registered on the Indonesia Stock Exchange. This study provides an overview of the affect of corporate governance and corporate social responsibility on a corporation’s financial performance. And in  this case, institutional assets, independent commissioners, and audit committees are used to assess corporate governance. Quantitive method with purposive sampling use in this study. A sampel of 37 manufacturing companies was obtained from the above sampling, with a total of 155 observations reported on the Indonesia Stock Exchange during 2017 until 2021. The multiple linear regression analysis system is used in this data analysis technique. The findings revealed that corporate governance as proxied through  of institutional assets had no large influence on the financial performance. Futher findings revealed that corporate governance as proxied through the audit committee had no large influence on the financial performance of the company. Meanwhile, corporate governance as proxied through the independent board of commissioners has a large affect on a company’s financial performance. The fndings above also revealed that corporate social responsibility has a no discernible affect on the company’s financial performance.&quot;,&quot;publisher&quot;:&quot;Politeknik Ganesha&quot;,&quot;issue&quot;:&quot;3&quot;,&quot;volume&quot;:&quot;6&quot;,&quot;container-title-short&quot;:&quot;&quot;},&quot;isTemporary&quot;:false},{&quot;id&quot;:&quot;f22c315f-59e9-36ec-96e5-fe8a5051e297&quot;,&quot;itemData&quot;:{&quot;type&quot;:&quot;article-journal&quot;,&quot;id&quot;:&quot;f22c315f-59e9-36ec-96e5-fe8a5051e297&quot;,&quot;title&quot;:&quot;Pengaruh Pengaruh Komite Audit, Dewan Komisaris Dan Dewan Direksi Terhadap Kinerja Keuangan Perusahaan&quot;,&quot;author&quot;:[{&quot;family&quot;:&quot;Kusumawardhany&quot;,&quot;given&quot;:&quot;Susi Sih&quot;,&quot;parse-names&quot;:false,&quot;dropping-particle&quot;:&quot;&quot;,&quot;non-dropping-particle&quot;:&quot;&quot;},{&quot;family&quot;:&quot;Shanti&quot;,&quot;given&quot;:&quot;Yunita Kurnia&quot;,&quot;parse-names&quot;:false,&quot;dropping-particle&quot;:&quot;&quot;,&quot;non-dropping-particle&quot;:&quot;&quot;}],&quot;container-title&quot;:&quot;Journal of Information System, Applied, Management, Accounting and Research&quot;,&quot;DOI&quot;:&quot;10.52362/jisamar.v5i2.383&quot;,&quot;ISSN&quot;:&quot;2598-8700&quot;,&quot;issued&quot;:{&quot;date-parts&quot;:[[2021,5,20]]},&quot;page&quot;:&quot;400&quot;,&quot;abstract&quot;:&quot;This study aims to examine the effect of the audit committee, the board of commissioners and the board of directors on the company's financial performance. This study aims to prove this influence on the company's success rate in carrying out its operational activities. The population in this study are manufacturing companies in the consumer goods sector listed on the IDX in 2017-2019. The sampling method uses purposive sampling, which is a sampling technique with certain considerations. The research sample was 23 in 3 years with a total of 69 samples. The data analysis method used classical assumption test and multiple linear regression.\r The results of this study indicate that the board of commissioners has a significant effect on the company's financial performance, meaning that a large size of the board of commissioners causes better management monitoring and can minimize fraud in the company so that the company's financial performance is getting better. The audit committee and the board of directors have no significant effect on the company's financial performance. This shows that the size or size of the audit committee does not guarantee the effectiveness of the audit committee's performance in supervising the company's financial performance, and the size of the board of directors does not guarantee the effectiveness of carrying out its responsibilities in managing the company.\r   Keywords: audit committee, board of commissioners, board of directors, financial performance\r  &quot;,&quot;publisher&quot;:&quot;Sekolah Tinggi Manajemen Informatika dan Komputer Jayakarta&quot;,&quot;issue&quot;:&quot;2&quot;,&quot;volume&quot;:&quot;5&quot;,&quot;container-title-short&quot;:&quot;&quot;},&quot;isTemporary&quot;:false}]},{&quot;citationID&quot;:&quot;MENDELEY_CITATION_dfc1897c-0675-4eef-b5dc-6401dba73a77&quot;,&quot;properties&quot;:{&quot;noteIndex&quot;:0},&quot;isEdited&quot;:false,&quot;manualOverride&quot;:{&quot;isManuallyOverridden&quot;:false,&quot;citeprocText&quot;:&quot;(Ernawati &amp;#38; Santoso, 2021)&quot;,&quot;manualOverrideText&quot;:&quot;&quot;},&quot;citationTag&quot;:&quot;MENDELEY_CITATION_v3_eyJjaXRhdGlvbklEIjoiTUVOREVMRVlfQ0lUQVRJT05fZGZjMTg5N2MtMDY3NS00ZWVmLWI1ZGMtNjQwMWRiYTczYTc3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citationID&quot;:&quot;MENDELEY_CITATION_9b12fa69-b5f1-4603-9d8a-33fba8d789b3&quot;,&quot;properties&quot;:{&quot;noteIndex&quot;:0},&quot;isEdited&quot;:false,&quot;manualOverride&quot;:{&quot;isManuallyOverridden&quot;:false,&quot;citeprocText&quot;:&quot;(Ernawati &amp;#38; Santoso, 2021; Lestari, 2020; A. V. Sitanggang et al., 2021)&quot;,&quot;manualOverrideText&quot;:&quot;&quot;},&quot;citationTag&quot;:&quot;MENDELEY_CITATION_v3_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&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id&quot;:&quot;4d3a6fb8-e890-3b3e-a094-3f080c7304b2&quot;,&quot;itemData&quot;:{&quot;type&quot;:&quot;article-journal&quot;,&quot;id&quot;:&quot;4d3a6fb8-e890-3b3e-a094-3f080c7304b2&quot;,&quot;title&quot;:&quot;Pengaruh Likuiditas, Der, Firm Size, Dan Asset Turnover Terhadap Kinerja Keuangan&quot;,&quot;author&quot;:[{&quot;family&quot;:&quot;Lestari&quot;,&quot;given&quot;:&quot;Puji&quot;,&quot;parse-names&quot;:false,&quot;dropping-particle&quot;:&quot;&quot;,&quot;non-dropping-particle&quot;:&quot;&quot;}],&quot;container-title&quot;:&quot;Jurnal Neraca: Jurnal Pendidikan dan Ilmu Ekonomi Akuntansi&quot;,&quot;DOI&quot;:&quot;10.31851/neraca.v4i1.3843&quot;,&quot;ISSN&quot;:&quot;2580-2690&quot;,&quot;issued&quot;:{&quot;date-parts&quot;:[[2020]]},&quot;page&quot;:&quot;1&quot;,&quot;abstract&quot;:&quot;Tujuan untuk mengetahui pengaruh likuiditas, struktur modal, firm size dan asset turnover terhadap kinerja keuangan. Metode penelitian yang digunakan adalah statistik deskriptif. Populasi pada penelitian ini adalah perusahaan makanan dan minuman pada Bursa Efek Indonesia pada 2015-2018. Teknik pengambilan sampel menggunakan metode purposive sampling dan mendapatkan sampel sebanyak 12 perusahaan dari beberapa kriteria. Sumber data adalah data sekunder. Metode analisis data menggunakan uji asumsi klasik dan analisis linear berganda menggunakan SPSS 21. Hasil penelitian ini menunjukkan bahwa struktur modal berpengaruh terhadap kinerja keuangan sebesar 15,8%. Sementara likuiditas, firm size dan asset turnover tidak memiliki pengaruh terhadap kinerja keuangan. Dan 84,2% dipengaruhi oleh faktor lain yang tidak diteliti dalam penelitian ini.&quot;,&quot;issue&quot;:&quot;1&quot;,&quot;volume&quot;:&quot;4&quot;,&quot;container-title-short&quot;:&quot;&quot;},&quot;isTemporary&quot;:false},{&quot;id&quot;:&quot;6fbbda1b-3f1f-3226-8a53-9455556a7008&quot;,&quot;itemData&quot;:{&quot;type&quot;:&quot;article-journal&quot;,&quot;id&quot;:&quot;6fbbda1b-3f1f-3226-8a53-9455556a7008&quot;,&quot;title&quot;:&quot;Pengaruh Laporan Arus Kas, Umur Perusahaan, dan Ukuran Perusahaan Terhadap Kinerja Keuangan (Studi Empiris Perusahaan LQ45 yang terdaftar di BEI Periode 2018-2020)&quot;,&quot;author&quot;:[{&quot;family&quot;:&quot;Sitanggang&quot;,&quot;given&quot;:&quot;Agnes Veronica&quot;,&quot;parse-names&quot;:false,&quot;dropping-particle&quot;:&quot;&quot;,&quot;non-dropping-particle&quot;:&quot;&quot;},{&quot;family&quot;:&quot;Ramadhani&quot;,&quot;given&quot;:&quot;Riyan Tri&quot;,&quot;parse-names&quot;:false,&quot;dropping-particle&quot;:&quot;&quot;,&quot;non-dropping-particle&quot;:&quot;&quot;},{&quot;family&quot;:&quot;Gunawan&quot;,&quot;given&quot;:&quot;Rizkqi Aji&quot;,&quot;parse-names&quot;:false,&quot;dropping-particle&quot;:&quot;&quot;,&quot;non-dropping-particle&quot;:&quot;&quot;},{&quot;family&quot;:&quot;Santika&quot;,&quot;given&quot;:&quot;&quot;,&quot;parse-names&quot;:false,&quot;dropping-particle&quot;:&quot;&quot;,&quot;non-dropping-particle&quot;:&quot;&quot;},{&quot;family&quot;:&quot;Ernawati&quot;,&quot;given&quot;:&quot;Teti&quot;,&quot;parse-names&quot;:false,&quot;dropping-particle&quot;:&quot;&quot;,&quot;non-dropping-particle&quot;:&quot;&quot;}],&quot;container-title&quot;:&quot;SCIENTIFIC JOURNAL OF REFLECTION: Economic, Accounting, Management and Business&quot;,&quot;issued&quot;:{&quot;date-parts&quot;:[[2021]]},&quot;issue&quot;:&quot;4&quot;,&quot;volume&quot;:&quot;4&quot;,&quot;container-title-short&quot;:&quot;&quot;},&quot;isTemporary&quot;:false}]},{&quot;citationID&quot;:&quot;MENDELEY_CITATION_bd5b183e-ad09-46cc-84f5-d36b13a0d0c3&quot;,&quot;properties&quot;:{&quot;noteIndex&quot;:0},&quot;isEdited&quot;:false,&quot;manualOverride&quot;:{&quot;isManuallyOverridden&quot;:false,&quot;citeprocText&quot;:&quot;(Alriadi &amp;#38; Setyabudi, 2023)&quot;,&quot;manualOverrideText&quot;:&quot;&quot;},&quot;citationTag&quot;:&quot;MENDELEY_CITATION_v3_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&quot;,&quot;citationItems&quot;:[{&quot;id&quot;:&quot;d625d6c5-51f6-369d-b5ba-ae796c263655&quot;,&quot;itemData&quot;:{&quot;type&quot;:&quot;article-journal&quot;,&quot;id&quot;:&quot;d625d6c5-51f6-369d-b5ba-ae796c263655&quot;,&quot;title&quot;:&quot;Pengaruh pertumbuhan perusahaan dan ukuran perusahaan terhadap kinerja keuangan&quot;,&quot;author&quot;:[{&quot;family&quot;:&quot;Alriadi&quot;,&quot;given&quot;:&quot;Pratama Wijaya&quot;,&quot;parse-names&quot;:false,&quot;dropping-particle&quot;:&quot;&quot;,&quot;non-dropping-particle&quot;:&quot;&quot;},{&quot;family&quot;:&quot;Setyabudi&quot;,&quot;given&quot;:&quot;Teguh Gunawan&quot;,&quot;parse-names&quot;:false,&quot;dropping-particle&quot;:&quot;&quot;,&quot;non-dropping-particle&quot;:&quot;&quot;}],&quot;container-title&quot;:&quot;Jurnal ilmu dan riset akuntansi&quot;,&quot;ISSN&quot;:&quot;2461-0585&quot;,&quot;URL&quot;:&quot;http://jurnalmahasiswa.stiesia.ac.id/index.php/jira/article/view/5218&quot;,&quot;issued&quot;:{&quot;date-parts&quot;:[[2023]]},&quot;page&quot;:&quot;1-20&quot;,&quot;abstract&quot;:&quot;enelitian ini bertujuan untuk menguji pengaruh pertumbuhan perusahaan dan ukuran perusahaan terhadap kinerja keuangan. Pertumbuhan perusahaan diukur menggunakan sales growth (Growth), ukuran perusahaan diukur menggunakan lognatural (Ln) dan kinerja keuangan diukur menggunakan Return on Asset (ROA). Jenis penelitian yang digunakan adalah penelitian kuantitatif. Populasi penelitian adalah perusahaan food and beverage yang terdaftar di Bursa Efek Indonesia (BEI). Metode teknik pengambilan sampel yaitu menggunakan purposive sampling, yaitu pemilihan sampel berdasarkan dengan kriteria-kriteria yang telah ditentukan. Berdasarkan metode purposive samplingdidapatkan sampel sebanyak 17 perusahaan food and beverage. Data penelitian ini diambil selama 5 tahun, yaitu tahun 2017-2021, sehingga diperoleh 64 data yang diolah. Teknik analisis data yang digunakan dalam penelitian ini adalah menggunakan analisis statistik deskriptif, uji asumsi klasik, analisis regresi linear berganda dan pengujian hipotesis. Software yang digunakan untuk olah data adalah aplikasi SPSS. Hasil pada penelitian ini menunjukkan bahwa pertumbuhan perusahaan berpengaruh terhadap kinerja keuangan. Sedangkan ukuran perusahaan tidak berpengaruh terhadap kinerja keuangan. Hal ini dapat yang disimpulkan bahwa semakin besar pertumbuhan perusahaan jika dilihat dari nilai penjualan perusahaan maka akan meningkat pula suatu kinerja keuangan perusahaan, sedangkan dengan skala besar kecilnya ukuran perusahaan tidak dapat mempengaruhi kinerja keuangan perusahaan.&quot;,&quot;volume&quot;:&quot;13&quot;,&quot;container-title-short&quot;:&quot;&quot;},&quot;isTemporary&quot;:false}]},{&quot;citationID&quot;:&quot;MENDELEY_CITATION_d405c7aa-e465-4fc6-9c09-fd742c0736b1&quot;,&quot;properties&quot;:{&quot;noteIndex&quot;:0},&quot;isEdited&quot;:false,&quot;manualOverride&quot;:{&quot;isManuallyOverridden&quot;:false,&quot;citeprocText&quot;:&quot;(Alriadi &amp;#38; Setyabudi, 2023; Muhharomi et al., 2021; Zanetty &amp;#38; Efendi, 2022)&quot;,&quot;manualOverrideText&quot;:&quot;&quot;},&quot;citationTag&quot;:&quot;MENDELEY_CITATION_v3_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&quot;,&quot;citationItems&quot;:[{&quot;id&quot;:&quot;d625d6c5-51f6-369d-b5ba-ae796c263655&quot;,&quot;itemData&quot;:{&quot;type&quot;:&quot;article-journal&quot;,&quot;id&quot;:&quot;d625d6c5-51f6-369d-b5ba-ae796c263655&quot;,&quot;title&quot;:&quot;Pengaruh pertumbuhan perusahaan dan ukuran perusahaan terhadap kinerja keuangan&quot;,&quot;author&quot;:[{&quot;family&quot;:&quot;Alriadi&quot;,&quot;given&quot;:&quot;Pratama Wijaya&quot;,&quot;parse-names&quot;:false,&quot;dropping-particle&quot;:&quot;&quot;,&quot;non-dropping-particle&quot;:&quot;&quot;},{&quot;family&quot;:&quot;Setyabudi&quot;,&quot;given&quot;:&quot;Teguh Gunawan&quot;,&quot;parse-names&quot;:false,&quot;dropping-particle&quot;:&quot;&quot;,&quot;non-dropping-particle&quot;:&quot;&quot;}],&quot;container-title&quot;:&quot;Jurnal ilmu dan riset akuntansi&quot;,&quot;ISSN&quot;:&quot;2461-0585&quot;,&quot;URL&quot;:&quot;http://jurnalmahasiswa.stiesia.ac.id/index.php/jira/article/view/5218&quot;,&quot;issued&quot;:{&quot;date-parts&quot;:[[2023]]},&quot;page&quot;:&quot;1-20&quot;,&quot;abstract&quot;:&quot;enelitian ini bertujuan untuk menguji pengaruh pertumbuhan perusahaan dan ukuran perusahaan terhadap kinerja keuangan. Pertumbuhan perusahaan diukur menggunakan sales growth (Growth), ukuran perusahaan diukur menggunakan lognatural (Ln) dan kinerja keuangan diukur menggunakan Return on Asset (ROA). Jenis penelitian yang digunakan adalah penelitian kuantitatif. Populasi penelitian adalah perusahaan food and beverage yang terdaftar di Bursa Efek Indonesia (BEI). Metode teknik pengambilan sampel yaitu menggunakan purposive sampling, yaitu pemilihan sampel berdasarkan dengan kriteria-kriteria yang telah ditentukan. Berdasarkan metode purposive samplingdidapatkan sampel sebanyak 17 perusahaan food and beverage. Data penelitian ini diambil selama 5 tahun, yaitu tahun 2017-2021, sehingga diperoleh 64 data yang diolah. Teknik analisis data yang digunakan dalam penelitian ini adalah menggunakan analisis statistik deskriptif, uji asumsi klasik, analisis regresi linear berganda dan pengujian hipotesis. Software yang digunakan untuk olah data adalah aplikasi SPSS. Hasil pada penelitian ini menunjukkan bahwa pertumbuhan perusahaan berpengaruh terhadap kinerja keuangan. Sedangkan ukuran perusahaan tidak berpengaruh terhadap kinerja keuangan. Hal ini dapat yang disimpulkan bahwa semakin besar pertumbuhan perusahaan jika dilihat dari nilai penjualan perusahaan maka akan meningkat pula suatu kinerja keuangan perusahaan, sedangkan dengan skala besar kecilnya ukuran perusahaan tidak dapat mempengaruhi kinerja keuangan perusahaan.&quot;,&quot;volume&quot;:&quot;13&quot;,&quot;container-title-short&quot;:&quot;&quot;},&quot;isTemporary&quot;:false},{&quot;id&quot;:&quot;2faa47b8-eaa7-3d1f-afcd-af9c2d5d6b97&quot;,&quot;itemData&quot;:{&quot;type&quot;:&quot;article-journal&quot;,&quot;id&quot;:&quot;2faa47b8-eaa7-3d1f-afcd-af9c2d5d6b97&quot;,&quot;title&quot;:&quot;Pengaruh Kebijakan Hutang, Arus Kas Bebas, Likuiditas Dan Pertumbuhan Penjualan Terhadap Kinerja Keuangan&quot;,&quot;author&quot;:[{&quot;family&quot;:&quot;Muhharomi&quot;,&quot;given&quot;:&quot;Ganut&quot;,&quot;parse-names&quot;:false,&quot;dropping-particle&quot;:&quot;&quot;,&quot;non-dropping-particle&quot;:&quot;&quot;},{&quot;family&quot;:&quot;Santoso&quot;,&quot;given&quot;:&quot;Selamet Eko Budi&quot;,&quot;parse-names&quot;:false,&quot;dropping-particle&quot;:&quot;&quot;,&quot;non-dropping-particle&quot;:&quot;&quot;},{&quot;family&quot;:&quot;Santoso&quot;,&quot;given&quot;:&quot;Budi Suryo&quot;,&quot;parse-names&quot;:false,&quot;dropping-particle&quot;:&quot;&quot;,&quot;non-dropping-particle&quot;:&quot;&quot;},{&quot;family&quot;:&quot;Pratama&quot;,&quot;given&quot;:&quot;Bima Cinintya&quot;,&quot;parse-names&quot;:false,&quot;dropping-particle&quot;:&quot;&quot;,&quot;non-dropping-particle&quot;:&quot;&quot;}],&quot;container-title&quot;:&quot;RATIO: Reviu Akuntansi Kontemporer Indonesia&quot;,&quot;issued&quot;:{&quot;date-parts&quot;:[[2021]]},&quot;volume&quot;:&quot;2&quot;,&quot;container-title-short&quot;:&quot;&quot;},&quot;isTemporary&quot;:false},{&quot;id&quot;:&quot;8106b7bb-8daa-3bed-b030-96b0af863f94&quot;,&quot;itemData&quot;:{&quot;type&quot;:&quot;report&quot;,&quot;id&quot;:&quot;8106b7bb-8daa-3bed-b030-96b0af863f94&quot;,&quot;title&quot;:&quot;Pengaruh Free Cash Flow, Likuiditas, Dan Pertumbuhan\nPenjualan Terhadap Kinerja Keuangan Perusahaan (Studi\nPerusahaan Food And Beverage Yang Terdaftar Di Bursa Efek\nIndonesia )&quot;,&quot;author&quot;:[{&quot;family&quot;:&quot;Zanetty&quot;,&quot;given&quot;:&quot;Viola&quot;,&quot;parse-names&quot;:false,&quot;dropping-particle&quot;:&quot;&quot;,&quot;non-dropping-particle&quot;:&quot;&quot;},{&quot;family&quot;:&quot;Efendi&quot;,&quot;given&quot;:&quot;David&quot;,&quot;parse-names&quot;:false,&quot;dropping-particle&quot;:&quot;&quot;,&quot;non-dropping-particle&quot;:&quot;&quot;}],&quot;issued&quot;:{&quot;date-parts&quot;:[[2022]]},&quot;abstract&quot;:&quot;This research aimed to find out the effect of Free Cash Flow (FCF), liquidity, and sales growth on companies' financial performance. While the population was Food and Beverages companies which were listed on Indonesia Stock Exchange (IDX) during 2016-2019. The research was quantitative. Moreover, the data collection technique used purposive sampling, in which the sample was based on criteria given. In line with that, there were 11 Food and Beverages companies which were listed on IDX as the sample. Totally, there were 44 data during 4 years. Furthermore, the data were companies' annual reports. Meanwhile, free cash flow was measured by FCF, liquidity was measured by Current Ratio (CR), sales growth was measured by sales growth (PP), and financial performance was measured by Return On Asset (ROA). Furthermore, the data analysis technique used descriptive statistics, classical assumption test, multiple linear regression, and hypothesis test with SPSS 25. In addition, the research result concluded that (1) FCF had a positive effect on companies' financial performance, (2) Liquidity had a positive effect on companies' financial performance, (3) sales growth did not affect companies' financial performance.&quot;,&quot;container-title-short&quot;:&quot;&quot;},&quot;isTemporary&quot;:false}]},{&quot;citationID&quot;:&quot;MENDELEY_CITATION_1423d641-cab2-457b-9917-22688e159d59&quot;,&quot;properties&quot;:{&quot;noteIndex&quot;:0},&quot;isEdited&quot;:false,&quot;manualOverride&quot;:{&quot;isManuallyOverridden&quot;:false,&quot;citeprocText&quot;:&quot;(Ariansyah et al., 2023)&quot;,&quot;manualOverrideText&quot;:&quot;&quot;},&quot;citationTag&quot;:&quot;MENDELEY_CITATION_v3_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&quot;,&quot;citationItems&quot;:[{&quot;id&quot;:&quot;f34f8d2f-482f-3e40-b78e-221fc140ae33&quot;,&quot;itemData&quot;:{&quot;type&quot;:&quot;article-journal&quot;,&quot;id&quot;:&quot;f34f8d2f-482f-3e40-b78e-221fc140ae33&quot;,&quot;title&quot;:&quot;Pengaruh Ukuran Perusahaan, Kepemilikan Institusional Dan Likuiditas Terhadap Kinerja Keuangan Dengan Struktur Modal Sebagai Variabel Moderasi&quot;,&quot;author&quot;:[{&quot;family&quot;:&quot;Ariansyah&quot;,&quot;given&quot;:&quot;Rega&quot;,&quot;parse-names&quot;:false,&quot;dropping-particle&quot;:&quot;&quot;,&quot;non-dropping-particle&quot;:&quot;&quot;},{&quot;family&quot;:&quot;Meidiyustiani&quot;,&quot;given&quot;:&quot;Rinny&quot;,&quot;parse-names&quot;:false,&quot;dropping-particle&quot;:&quot;&quot;,&quot;non-dropping-particle&quot;:&quot;&quot;},{&quot;family&quot;:&quot;Lestari&quot;,&quot;given&quot;:&quot;Indah Rahayu&quot;,&quot;parse-names&quot;:false,&quot;dropping-particle&quot;:&quot;&quot;,&quot;non-dropping-particle&quot;:&quot;&quot;}],&quot;container-title&quot;:&quot;Jurnal Akuntansi, Keuangan, Perpajakan dan Tata Kelola Perusahaan&quot;,&quot;DOI&quot;:&quot;10.59407/jakpt.v1i2.205&quot;,&quot;issued&quot;:{&quot;date-parts&quot;:[[2023]]},&quot;page&quot;:&quot;247-263&quot;,&quot;abstract&quot;:&quot;Penelitian ini bertujuan untuk mengetahui pengaruh ukuran perusahaan, kepemilikan institusional, dan likuiditas terhadap kinerja keuangan dengan struktur modal sebagai variabel moderasi. Populasi dalam penelitian ini adalah perusahaan sektor properties dan real estate yang terdaftar di Bursa Efek Indonesia pada laporan keuangan periode 2017-2022. Teknik pengambilan sampel dalam penelitian ini menggunakan metode purposive sampling dan diperoleh sampel sebanyak 42 perusahaan. Teknik analisis yang digunakan adalah analisis regresi linier berganda dan Moderated Regression Analysis (MRA) dengan menggunakan software SPSS versi 22.0. Hasil penelitian ini menunjukkan bahwa ukuran perusahaan dan kepemilikan institusional berpengaruh positif dan signifikan terhadap kinerja keuangan, likuiditas tidak berpengaruh terhadap kinerja keuangan, dan struktur modal tidak mampu memoderasi hubungan ukuran perusahaan, kepemilikan institusional dan likuiditas terhadap kinerja keungan.&quot;,&quot;issue&quot;:&quot;2&quot;,&quot;volume&quot;:&quot;1&quot;,&quot;container-title-short&quot;:&quot;&quot;},&quot;isTemporary&quot;:false}]},{&quot;citationID&quot;:&quot;MENDELEY_CITATION_e653152e-1ca1-4447-bc19-88dbed2cd919&quot;,&quot;properties&quot;:{&quot;noteIndex&quot;:0},&quot;isEdited&quot;:false,&quot;manualOverride&quot;:{&quot;isManuallyOverridden&quot;:false,&quot;citeprocText&quot;:&quot;(Pramesti &amp;#38; Priyadi, 2023)&quot;,&quot;manualOverrideText&quot;:&quot;&quot;},&quot;citationTag&quot;:&quot;MENDELEY_CITATION_v3_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&quot;,&quot;citationItems&quot;:[{&quot;id&quot;:&quot;c892c71a-510f-33c1-b790-bc03c16326b2&quot;,&quot;itemData&quot;:{&quot;type&quot;:&quot;article-journal&quot;,&quot;id&quot;:&quot;c892c71a-510f-33c1-b790-bc03c16326b2&quot;,&quot;title&quot;:&quot;Pengaruh Kepemilikan Manajerial, Kepemilikan Institusional, Corporate Social Responsibility dan Firm Size terhadap Kinerja Keuangan Perusahaan&quot;,&quot;author&quot;:[{&quot;family&quot;:&quot;Pramesti&quot;,&quot;given&quot;:&quot;Monica Indah&quot;,&quot;parse-names&quot;:false,&quot;dropping-particle&quot;:&quot;&quot;,&quot;non-dropping-particle&quot;:&quot;&quot;},{&quot;family&quot;:&quot;Priyadi&quot;,&quot;given&quot;:&quot;Maswar Patuh&quot;,&quot;parse-names&quot;:false,&quot;dropping-particle&quot;:&quot;&quot;,&quot;non-dropping-particle&quot;:&quot;&quot;}],&quot;container-title&quot;:&quot;Jurnal Ilmu dan Riset Akuntansi&quot;,&quot;issued&quot;:{&quot;date-parts&quot;:[[2023]]},&quot;page&quot;:&quot;1-20&quot;,&quot;abstract&quot;:&quot;Penelitian ini bertujuan untuk mengetahui pengaruh kepemilikan manajerial, kepemilikan institusional, CSR dan firm size terhadap kinerja keuangan perusahaan. Dalam penelitian ini kinerja keuangan diproyeksikan dengan ROA, kepemilikan manajerial diproksikan dengan presentase kepemilikan manajerial, kepemilikan institusional diproksikan dengan presentase kepemilikan institusional, CSR diproksikan dengan CSRi dan ukuran perusahaan diproksikan dengan SIZE. Populasi penelitian ini adalah perusahaan manufaktur yang terdaftar di Bursa Efek Indonesia (BEI) periode tahun 2017-2021. Teknik pengambilan sampel dalam penelitian ini menggunakan purposive sampling, dengan sampel penelitian yang di dapat berjumlah 30 perusahaan manufaktur. Teknik analisis menggunakan regresi linear berganda. Pengujian dilakukan dengan menggunakan SPSS versi 25. Hasil penelitian ini menujukkan bahwa kepemilikan manajerial berpengaruh terhadap kinerja keuangan perusahaan. Kepemilikan institusional tidak berpengaruh terhadap kinerja keuangan perusahaan. CSR berpengaruh terhadap kinerja keuangan perusahaan. Ukuran perusahaan berpengaruh terhadap kinerja keuangan perusahaan.&quot;,&quot;issue&quot;:&quot;6&quot;,&quot;volume&quot;:&quot;1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FBF54-354B-4D40-BF9B-B2850119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402</TotalTime>
  <Pages>19</Pages>
  <Words>7851</Words>
  <Characters>44756</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52502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70</cp:revision>
  <cp:lastPrinted>1999-07-06T11:00:00Z</cp:lastPrinted>
  <dcterms:created xsi:type="dcterms:W3CDTF">2025-07-01T02:34:00Z</dcterms:created>
  <dcterms:modified xsi:type="dcterms:W3CDTF">2025-07-24T12:41:00Z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