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1C441" w14:textId="77777777" w:rsidR="005C3705" w:rsidRDefault="005C3705" w:rsidP="00453C39">
      <w:pPr>
        <w:pStyle w:val="Author"/>
        <w:spacing w:line="240" w:lineRule="auto"/>
        <w:rPr>
          <w:rFonts w:ascii="Arial" w:hAnsi="Arial" w:cs="Arial"/>
          <w:bCs/>
          <w:iCs/>
          <w:kern w:val="28"/>
          <w:sz w:val="36"/>
        </w:rPr>
      </w:pPr>
      <w:r w:rsidRPr="005C3705">
        <w:rPr>
          <w:rFonts w:ascii="Arial" w:hAnsi="Arial" w:cs="Arial"/>
          <w:bCs/>
          <w:iCs/>
          <w:kern w:val="28"/>
          <w:sz w:val="36"/>
        </w:rPr>
        <w:t xml:space="preserve">Original Research Article </w:t>
      </w:r>
    </w:p>
    <w:p w14:paraId="2A9E0350" w14:textId="77777777" w:rsidR="005C3705" w:rsidRDefault="005C3705" w:rsidP="00453C39">
      <w:pPr>
        <w:pStyle w:val="Author"/>
        <w:spacing w:line="240" w:lineRule="auto"/>
        <w:rPr>
          <w:rFonts w:ascii="Arial" w:hAnsi="Arial" w:cs="Arial"/>
          <w:bCs/>
          <w:iCs/>
          <w:kern w:val="28"/>
          <w:sz w:val="36"/>
        </w:rPr>
      </w:pPr>
    </w:p>
    <w:p w14:paraId="1CD92A3C" w14:textId="21D2AF5B" w:rsidR="00453C39" w:rsidRPr="00163BC4" w:rsidRDefault="00155E2C" w:rsidP="00453C39">
      <w:pPr>
        <w:pStyle w:val="Author"/>
        <w:spacing w:line="240" w:lineRule="auto"/>
        <w:rPr>
          <w:rFonts w:ascii="Arial" w:hAnsi="Arial" w:cs="Arial"/>
          <w:bCs/>
          <w:iCs/>
          <w:kern w:val="28"/>
          <w:sz w:val="36"/>
        </w:rPr>
      </w:pPr>
      <w:r w:rsidRPr="00A50AB3">
        <w:rPr>
          <w:rFonts w:ascii="Arial" w:hAnsi="Arial" w:cs="Arial"/>
          <w:bCs/>
          <w:iCs/>
          <w:kern w:val="28"/>
          <w:sz w:val="36"/>
        </w:rPr>
        <w:t>Analysis of Viral Marketing, Celebrity Endorser, Brand Awareness, and E-WOM in Influencing Purchase Decisions</w:t>
      </w:r>
    </w:p>
    <w:p w14:paraId="5235FF56" w14:textId="77777777" w:rsidR="00453C39" w:rsidRPr="00790ADA" w:rsidRDefault="00453C39" w:rsidP="00453C39">
      <w:pPr>
        <w:pStyle w:val="Author"/>
        <w:spacing w:line="240" w:lineRule="auto"/>
        <w:jc w:val="both"/>
        <w:rPr>
          <w:rFonts w:ascii="Arial" w:hAnsi="Arial" w:cs="Arial"/>
          <w:sz w:val="36"/>
        </w:rPr>
      </w:pPr>
    </w:p>
    <w:p w14:paraId="4D9D7A40" w14:textId="51C3353F" w:rsidR="0061241C" w:rsidRDefault="0061241C" w:rsidP="0061241C">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2D67CA35" w14:textId="77777777" w:rsidR="0061241C" w:rsidRPr="00FB3A86" w:rsidRDefault="0061241C" w:rsidP="0061241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61241C" w:rsidRPr="001E44FE" w14:paraId="619C995A" w14:textId="77777777" w:rsidTr="0013414E">
        <w:tc>
          <w:tcPr>
            <w:tcW w:w="9576" w:type="dxa"/>
            <w:shd w:val="clear" w:color="auto" w:fill="F2F2F2"/>
          </w:tcPr>
          <w:p w14:paraId="6D794D6F" w14:textId="77BE11F1" w:rsidR="0061241C" w:rsidRPr="00BA1B01" w:rsidRDefault="00155E2C" w:rsidP="0013414E">
            <w:pPr>
              <w:pStyle w:val="Body"/>
              <w:spacing w:after="0"/>
              <w:rPr>
                <w:rFonts w:ascii="Arial" w:eastAsia="Calibri" w:hAnsi="Arial" w:cs="Arial"/>
                <w:szCs w:val="22"/>
              </w:rPr>
            </w:pPr>
            <w:r w:rsidRPr="00155E2C">
              <w:rPr>
                <w:rFonts w:ascii="Arial" w:eastAsia="Calibri" w:hAnsi="Arial" w:cs="Arial"/>
                <w:szCs w:val="22"/>
              </w:rPr>
              <w:t>This study aims to analyze the influence of viral marketing, celebrity endorser, brand awareness, and e-</w:t>
            </w:r>
            <w:proofErr w:type="spellStart"/>
            <w:r w:rsidRPr="00155E2C">
              <w:rPr>
                <w:rFonts w:ascii="Arial" w:eastAsia="Calibri" w:hAnsi="Arial" w:cs="Arial"/>
                <w:szCs w:val="22"/>
              </w:rPr>
              <w:t>wom</w:t>
            </w:r>
            <w:proofErr w:type="spellEnd"/>
            <w:r w:rsidRPr="00155E2C">
              <w:rPr>
                <w:rFonts w:ascii="Arial" w:eastAsia="Calibri" w:hAnsi="Arial" w:cs="Arial"/>
                <w:szCs w:val="22"/>
              </w:rPr>
              <w:t xml:space="preserve"> on purchase decisions on Glad2Glow Brand Beauty Products. The popula</w:t>
            </w:r>
            <w:bookmarkStart w:id="0" w:name="_GoBack"/>
            <w:bookmarkEnd w:id="0"/>
            <w:r w:rsidRPr="00155E2C">
              <w:rPr>
                <w:rFonts w:ascii="Arial" w:eastAsia="Calibri" w:hAnsi="Arial" w:cs="Arial"/>
                <w:szCs w:val="22"/>
              </w:rPr>
              <w:t xml:space="preserve">tion studied was buyers and users of Glad2Glow Brand Beauty Products in </w:t>
            </w:r>
            <w:proofErr w:type="spellStart"/>
            <w:r w:rsidRPr="00155E2C">
              <w:rPr>
                <w:rFonts w:ascii="Arial" w:eastAsia="Calibri" w:hAnsi="Arial" w:cs="Arial"/>
                <w:szCs w:val="22"/>
              </w:rPr>
              <w:t>Purwokerto</w:t>
            </w:r>
            <w:proofErr w:type="spellEnd"/>
            <w:r w:rsidRPr="00155E2C">
              <w:rPr>
                <w:rFonts w:ascii="Arial" w:eastAsia="Calibri" w:hAnsi="Arial" w:cs="Arial"/>
                <w:szCs w:val="22"/>
              </w:rPr>
              <w:t xml:space="preserve">. This type of research uses a quantitative approach. The sampling technique used is non-probability sampling with the purposive sampling method and using the </w:t>
            </w:r>
            <w:proofErr w:type="spellStart"/>
            <w:r w:rsidRPr="00155E2C">
              <w:rPr>
                <w:rFonts w:ascii="Arial" w:eastAsia="Calibri" w:hAnsi="Arial" w:cs="Arial"/>
                <w:szCs w:val="22"/>
              </w:rPr>
              <w:t>SmartPLS</w:t>
            </w:r>
            <w:proofErr w:type="spellEnd"/>
            <w:r w:rsidRPr="00155E2C">
              <w:rPr>
                <w:rFonts w:ascii="Arial" w:eastAsia="Calibri" w:hAnsi="Arial" w:cs="Arial"/>
                <w:szCs w:val="22"/>
              </w:rPr>
              <w:t xml:space="preserve"> 3.0 analysis tool. This study used a sample of 130 respondents. The results of the study stated that the variables Viral marketing, Brand Awareness, and E-WOM had a positive and significant effect on purchase decisions, while the Celebrity Endorser variable did not have a positive and significant effect on purchase decisions</w:t>
            </w:r>
            <w:r>
              <w:rPr>
                <w:rFonts w:ascii="Arial" w:eastAsia="Calibri" w:hAnsi="Arial" w:cs="Arial"/>
                <w:szCs w:val="22"/>
              </w:rPr>
              <w:t>.</w:t>
            </w:r>
          </w:p>
        </w:tc>
      </w:tr>
    </w:tbl>
    <w:p w14:paraId="4FB3FF9D" w14:textId="77777777" w:rsidR="0061241C" w:rsidRDefault="0061241C" w:rsidP="0061241C">
      <w:pPr>
        <w:pStyle w:val="Body"/>
        <w:spacing w:after="0"/>
        <w:rPr>
          <w:rFonts w:ascii="Arial" w:hAnsi="Arial" w:cs="Arial"/>
          <w:i/>
        </w:rPr>
      </w:pPr>
    </w:p>
    <w:p w14:paraId="18EA7B24" w14:textId="50C2A19B" w:rsidR="0061241C" w:rsidRDefault="00155E2C" w:rsidP="0061241C">
      <w:pPr>
        <w:pStyle w:val="Body"/>
        <w:spacing w:after="0"/>
        <w:rPr>
          <w:rFonts w:ascii="Arial" w:hAnsi="Arial" w:cs="Arial"/>
          <w:i/>
        </w:rPr>
      </w:pPr>
      <w:r w:rsidRPr="00155E2C">
        <w:rPr>
          <w:rFonts w:ascii="Arial" w:hAnsi="Arial" w:cs="Arial"/>
          <w:i/>
        </w:rPr>
        <w:t>Keywords: Viral Marketing, Celebrity Endorser, Brand Awareness, E-WOM, Purchase Decision</w:t>
      </w:r>
    </w:p>
    <w:p w14:paraId="07AD61E5" w14:textId="77777777" w:rsidR="0061241C" w:rsidRPr="00A24E7E" w:rsidRDefault="0061241C" w:rsidP="0061241C">
      <w:pPr>
        <w:pStyle w:val="Body"/>
        <w:spacing w:after="0"/>
        <w:rPr>
          <w:rFonts w:ascii="Arial" w:hAnsi="Arial" w:cs="Arial"/>
          <w:i/>
        </w:rPr>
      </w:pPr>
    </w:p>
    <w:p w14:paraId="21913814" w14:textId="0CA4DB87" w:rsidR="0061241C" w:rsidRDefault="0061241C" w:rsidP="0061241C">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5B211F58" w14:textId="77777777" w:rsidR="0061241C" w:rsidRPr="00FB3A86" w:rsidRDefault="0061241C" w:rsidP="0061241C">
      <w:pPr>
        <w:pStyle w:val="AbstHead"/>
        <w:spacing w:after="0"/>
        <w:jc w:val="both"/>
        <w:rPr>
          <w:rFonts w:ascii="Arial" w:hAnsi="Arial" w:cs="Arial"/>
        </w:rPr>
      </w:pPr>
    </w:p>
    <w:p w14:paraId="3826D14F" w14:textId="77777777" w:rsidR="00155E2C" w:rsidRDefault="00155E2C" w:rsidP="0061241C">
      <w:pPr>
        <w:pStyle w:val="Body"/>
        <w:spacing w:after="0"/>
        <w:rPr>
          <w:rFonts w:ascii="Arial" w:hAnsi="Arial" w:cs="Arial"/>
        </w:rPr>
        <w:sectPr w:rsidR="00155E2C" w:rsidSect="00453C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71A01FC" w14:textId="2759B94F" w:rsidR="0061241C" w:rsidRDefault="00155E2C" w:rsidP="0061241C">
      <w:pPr>
        <w:pStyle w:val="Body"/>
        <w:spacing w:after="0"/>
        <w:rPr>
          <w:rFonts w:ascii="Arial" w:hAnsi="Arial" w:cs="Arial"/>
          <w:lang w:val="en-ID"/>
        </w:rPr>
      </w:pPr>
      <w:r w:rsidRPr="00155E2C">
        <w:rPr>
          <w:rFonts w:ascii="Arial" w:hAnsi="Arial" w:cs="Arial"/>
        </w:rPr>
        <w:t>Fashion, personal care, and beauty goods are becoming more and more necessary as a result of modern innovations that have raised public awareness of appearance. Numerous new businesses, both online and offline, have emerged in the care and beauty industry as a result of the increased interest in and demand for these items</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{"citationItems":[{"id":"ITEM-1","itemData":{"ISSN":"2808-3466","author":[{"dropping-particle":"","family":"Mulyaningsih","given":"Enny Lestari","non-dropping-particle":"","parse-names":false,"suffix":""}],"container-title":"Surplus: Jurnal Ilmu Manajemen Dan Kewirausahaan","id":"ITEM-1","issue":"1","issued":{"date-parts":[["2024"]]},"page":"252-260","title":"PENGARUH CELEBRITY ENDORSER DAN BRAND IMAGE TERHADAP KEPUTUSAN PEMBELIAN GLAD2GLOW MOISTURIZER PADA TIKTOK SHOP (Studi Kasus Mahasiswa STIE Sampit Prodi Manajemen)","type":"article-journal","volume":"4"},"uris":["http://www.mendeley.com/documents/?uuid=d1c2c284-b334-468a-8519-148a7e851505"]}],"mendeley":{"formattedCitation":"(Mulyaningsih, 2024)","plainTextFormattedCitation":"(Mulyaningsih, 2024)","previouslyFormattedCitation":"(Mulyaningsih, 2024)"},"properties":{"noteIndex":0},"schema":"https://github.com/citation-style-language/schema/raw/master/csl-citation.json"}</w:instrText>
      </w:r>
      <w:r>
        <w:rPr>
          <w:rFonts w:ascii="Arial" w:hAnsi="Arial" w:cs="Arial"/>
        </w:rPr>
        <w:fldChar w:fldCharType="separate"/>
      </w:r>
      <w:r w:rsidRPr="00155E2C">
        <w:rPr>
          <w:rFonts w:ascii="Arial" w:hAnsi="Arial" w:cs="Arial"/>
          <w:noProof/>
        </w:rPr>
        <w:t>(Mulyaningsih, 2024)</w:t>
      </w:r>
      <w:r>
        <w:rPr>
          <w:rFonts w:ascii="Arial" w:hAnsi="Arial" w:cs="Arial"/>
        </w:rPr>
        <w:fldChar w:fldCharType="end"/>
      </w:r>
      <w:r>
        <w:rPr>
          <w:rFonts w:ascii="Arial" w:hAnsi="Arial" w:cs="Arial"/>
        </w:rPr>
        <w:t xml:space="preserve">. </w:t>
      </w:r>
      <w:r w:rsidRPr="007C432D">
        <w:rPr>
          <w:rFonts w:ascii="Arial" w:hAnsi="Arial" w:cs="Arial"/>
        </w:rPr>
        <w:t xml:space="preserve">One contributing factor is the widespread belief among women that an attractive appearance is necessary for developing self-confidence. </w:t>
      </w:r>
      <w:r w:rsidRPr="00C02123">
        <w:rPr>
          <w:rFonts w:ascii="Arial" w:hAnsi="Arial" w:cs="Arial"/>
        </w:rPr>
        <w:t>The development of Indonesia's beauty sector, especially in the manufacturing of skincare products, has been greatly influenced by this view</w:t>
      </w:r>
      <w:r>
        <w:rPr>
          <w:rFonts w:ascii="Arial" w:hAnsi="Arial" w:cs="Arial"/>
        </w:rPr>
        <w:t xml:space="preserve"> </w:t>
      </w:r>
      <w:r w:rsidRPr="00C02123">
        <w:rPr>
          <w:rFonts w:ascii="Arial" w:hAnsi="Arial" w:cs="Arial"/>
        </w:rPr>
        <w:t>point</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{"citationItems":[{"id":"ITEM-1","itemData":{"DOI":"10.58794/bns.v3i1.445","abstract":"Tujuan penelitian ini adalah untuk mengetahui pengaruh Celebrity Endorser, Kualitas Produk, Kemasan, Pengetahuan Produk terhadap keputusan pembelian Skintific di Pekanbaru pada mahasiswa Pelita Indonesia Pekanbaru . Populasi pada penelitian ini adalah mahasiswa Pelita Indonesia Pekanbaru dengan jumlah 100 orang mahasiswa. Jumlah sampel dalam penelitian ini adalah berdasarkan data yang diperoleh jumlah mahasiswa sebanyak 100 orang mahasiswa dan seluruhnya akan dijadikan sampel. Sesuai dengan metode sensus,untuk teknik analisis data menggunakan analisis regresi linier berganda, uji asumsi klasik (uji normalitas, uji multikolnieritas, dan uji heteroskedastisitas), uji statistik (uji F, uji t, koefisien determinasi). Hasil penelitian ini menunjukkan Celebrity Endorser, Kemasan Produk dan Pengetahuan Produk berpengaruh signifikan terhadap keputusan pembelian Skintific di Pekanbaru pada mahasiswa Pelita Indonesia Pekanbaru dan hasil penelitian Kualitas Produk tidak berpengaruh signifikan keputusan pembelian Skintific di Pekanbaru pada mahasiswa Pelita Indonesia Pekanbaru.","author":[{"dropping-particle":"","family":"Sari","given":"Novita","non-dropping-particle":"","parse-names":false,"suffix":""},{"dropping-particle":"","family":"Sitompul","given":"Silvia Sari","non-dropping-particle":"","parse-names":false,"suffix":""}],"container-title":"Jurnal BANSI - Jurnal Bisnis Manajemen Akutansi","id":"ITEM-1","issue":"1","issued":{"date-parts":[["2023"]]},"page":"1-14","title":"The Effect Of Celebrity Endorser, Product Quality, Packaging And Product Knowledge On Purchase Decisions Of Skintific Product On Pelita Indonesia Students In Pekanbaru","type":"article-journal","volume":"3"},"uris":["http://www.mendeley.com/documents/?uuid=e716cb52-a617-45e8-9f4a-7b19f31eedb2"]}],"mendeley":{"formattedCitation":"(Sari &amp; Sitompul, 2023)","plainTextFormattedCitation":"(Sari &amp; Sitompul, 2023)","previouslyFormattedCitation":"(Sari &amp; Sitompul, 2023)"},"properties":{"noteIndex":0},"schema":"https://github.com/citation-style-language/schema/raw/master/csl-citation.json"}</w:instrText>
      </w:r>
      <w:r>
        <w:rPr>
          <w:rFonts w:ascii="Arial" w:hAnsi="Arial" w:cs="Arial"/>
        </w:rPr>
        <w:fldChar w:fldCharType="separate"/>
      </w:r>
      <w:r w:rsidRPr="00155E2C">
        <w:rPr>
          <w:rFonts w:ascii="Arial" w:hAnsi="Arial" w:cs="Arial"/>
          <w:noProof/>
        </w:rPr>
        <w:t>(Sari &amp; Sitompul, 2023)</w:t>
      </w:r>
      <w:r>
        <w:rPr>
          <w:rFonts w:ascii="Arial" w:hAnsi="Arial" w:cs="Arial"/>
        </w:rPr>
        <w:fldChar w:fldCharType="end"/>
      </w:r>
      <w:r>
        <w:rPr>
          <w:rFonts w:ascii="Arial" w:hAnsi="Arial" w:cs="Arial"/>
        </w:rPr>
        <w:t xml:space="preserve">. </w:t>
      </w:r>
      <w:r w:rsidRPr="00EA7CDD">
        <w:rPr>
          <w:rFonts w:ascii="Arial" w:hAnsi="Arial" w:cs="Arial"/>
          <w:lang w:val="en-ID"/>
        </w:rPr>
        <w:t xml:space="preserve">One contributing factor is the widespread belief among women that an attractive appearance is necessary for developing self-confidence. </w:t>
      </w:r>
      <w:r w:rsidRPr="00C02123">
        <w:rPr>
          <w:rFonts w:ascii="Arial" w:hAnsi="Arial" w:cs="Arial"/>
          <w:lang w:val="en-ID"/>
        </w:rPr>
        <w:t>The development of Indonesia's beauty sector, especially in the manufacturing of skincare products, has been greatly influenced by this viewpoint</w:t>
      </w:r>
      <w:r>
        <w:rPr>
          <w:rFonts w:ascii="Arial" w:hAnsi="Arial" w:cs="Arial"/>
          <w:lang w:val="en-ID"/>
        </w:rPr>
        <w:t xml:space="preserve"> </w:t>
      </w:r>
      <w:r>
        <w:rPr>
          <w:rFonts w:ascii="Arial" w:hAnsi="Arial" w:cs="Arial"/>
          <w:lang w:val="en-ID"/>
        </w:rPr>
        <w:fldChar w:fldCharType="begin" w:fldLock="1"/>
      </w:r>
      <w:r>
        <w:rPr>
          <w:rFonts w:ascii="Arial" w:hAnsi="Arial" w:cs="Arial"/>
          <w:lang w:val="en-ID"/>
        </w:rPr>
        <w:instrText>ADDIN CSL_CITATION {"citationItems":[{"id":"ITEM-1","itemData":{"URL":"https://east.vc/id/berita/insights-id/industri-kecantikan-indonesia/","accessed":{"date-parts":[["2025","2","26"]]},"author":[{"dropping-particle":"","family":"Ventures","given":"East","non-dropping-particle":"","parse-names":false,"suffix":""}],"id":"ITEM-1","issued":{"date-parts":[["2024"]]},"title":"Industri kecantikan Indonesia: Pasar yang sedang berkembang dengan potensi yang sangat besar","type":"webpage"},"uris":["http://www.mendeley.com/documents/?uuid=1bd78702-1ea1-43ad-9b91-8c34414f39a5"]}],"mendeley":{"formattedCitation":"(Ventures, 2024)","plainTextFormattedCitation":"(Ventures, 2024)","previouslyFormattedCitation":"(Ventures, 2024)"},"properties":{"noteIndex":0},"schema":"https://github.com/citation-style-language/schema/raw/master/csl-citation.json"}</w:instrText>
      </w:r>
      <w:r>
        <w:rPr>
          <w:rFonts w:ascii="Arial" w:hAnsi="Arial" w:cs="Arial"/>
          <w:lang w:val="en-ID"/>
        </w:rPr>
        <w:fldChar w:fldCharType="separate"/>
      </w:r>
      <w:r w:rsidRPr="00155E2C">
        <w:rPr>
          <w:rFonts w:ascii="Arial" w:hAnsi="Arial" w:cs="Arial"/>
          <w:noProof/>
          <w:lang w:val="en-ID"/>
        </w:rPr>
        <w:t>(Ventures, 2024)</w:t>
      </w:r>
      <w:r>
        <w:rPr>
          <w:rFonts w:ascii="Arial" w:hAnsi="Arial" w:cs="Arial"/>
          <w:lang w:val="en-ID"/>
        </w:rPr>
        <w:fldChar w:fldCharType="end"/>
      </w:r>
      <w:r>
        <w:rPr>
          <w:rFonts w:ascii="Arial" w:hAnsi="Arial" w:cs="Arial"/>
          <w:lang w:val="en-ID"/>
        </w:rPr>
        <w:t>.</w:t>
      </w:r>
    </w:p>
    <w:p w14:paraId="1FCC7814" w14:textId="022760A0" w:rsidR="00155E2C" w:rsidRDefault="00155E2C" w:rsidP="0061241C">
      <w:pPr>
        <w:pStyle w:val="Body"/>
        <w:spacing w:after="0"/>
        <w:rPr>
          <w:rFonts w:ascii="Arial" w:hAnsi="Arial" w:cs="Arial"/>
          <w:lang w:val="en-ID"/>
        </w:rPr>
      </w:pPr>
    </w:p>
    <w:p w14:paraId="3BB286EF" w14:textId="73951CA3" w:rsidR="00155E2C" w:rsidRDefault="00155E2C" w:rsidP="0061241C">
      <w:pPr>
        <w:pStyle w:val="Body"/>
        <w:spacing w:after="0"/>
        <w:rPr>
          <w:rFonts w:ascii="Arial" w:hAnsi="Arial" w:cs="Arial"/>
        </w:rPr>
      </w:pPr>
      <w:r w:rsidRPr="00155E2C">
        <w:rPr>
          <w:rFonts w:ascii="Arial" w:hAnsi="Arial" w:cs="Arial"/>
        </w:rPr>
        <w:t xml:space="preserve">Competition in the beauty industry is getting tighter as trends change influenced by product innovation, marketing strategies, and ever-evolving consumer preferences. Sales data shows a shift in brand position every year. </w:t>
      </w:r>
      <w:proofErr w:type="spellStart"/>
      <w:r w:rsidRPr="00155E2C">
        <w:rPr>
          <w:rFonts w:ascii="Arial" w:hAnsi="Arial" w:cs="Arial"/>
        </w:rPr>
        <w:t>GoodStats</w:t>
      </w:r>
      <w:proofErr w:type="spellEnd"/>
      <w:r w:rsidRPr="00155E2C">
        <w:rPr>
          <w:rFonts w:ascii="Arial" w:hAnsi="Arial" w:cs="Arial"/>
        </w:rPr>
        <w:t xml:space="preserve"> notes that in 2022, </w:t>
      </w:r>
      <w:proofErr w:type="spellStart"/>
      <w:r w:rsidRPr="00155E2C">
        <w:rPr>
          <w:rFonts w:ascii="Arial" w:hAnsi="Arial" w:cs="Arial"/>
        </w:rPr>
        <w:t>Ms</w:t>
      </w:r>
      <w:proofErr w:type="spellEnd"/>
      <w:r w:rsidRPr="00155E2C">
        <w:rPr>
          <w:rFonts w:ascii="Arial" w:hAnsi="Arial" w:cs="Arial"/>
        </w:rPr>
        <w:t xml:space="preserve"> Glow was ranked first, followed by Scarlett and </w:t>
      </w:r>
      <w:proofErr w:type="spellStart"/>
      <w:r w:rsidRPr="00155E2C">
        <w:rPr>
          <w:rFonts w:ascii="Arial" w:hAnsi="Arial" w:cs="Arial"/>
        </w:rPr>
        <w:t>Wardah</w:t>
      </w:r>
      <w:proofErr w:type="spellEnd"/>
      <w:r w:rsidRPr="00155E2C">
        <w:rPr>
          <w:rFonts w:ascii="Arial" w:hAnsi="Arial" w:cs="Arial"/>
        </w:rPr>
        <w:t xml:space="preserve">. But in 2023, </w:t>
      </w:r>
      <w:proofErr w:type="spellStart"/>
      <w:r w:rsidRPr="00155E2C">
        <w:rPr>
          <w:rFonts w:ascii="Arial" w:hAnsi="Arial" w:cs="Arial"/>
        </w:rPr>
        <w:t>Skintific</w:t>
      </w:r>
      <w:proofErr w:type="spellEnd"/>
      <w:r w:rsidRPr="00155E2C">
        <w:rPr>
          <w:rFonts w:ascii="Arial" w:hAnsi="Arial" w:cs="Arial"/>
        </w:rPr>
        <w:t xml:space="preserve"> rose to the top spot, while </w:t>
      </w:r>
      <w:proofErr w:type="spellStart"/>
      <w:r w:rsidRPr="00155E2C">
        <w:rPr>
          <w:rFonts w:ascii="Arial" w:hAnsi="Arial" w:cs="Arial"/>
        </w:rPr>
        <w:t>Ms</w:t>
      </w:r>
      <w:proofErr w:type="spellEnd"/>
      <w:r w:rsidRPr="00155E2C">
        <w:rPr>
          <w:rFonts w:ascii="Arial" w:hAnsi="Arial" w:cs="Arial"/>
        </w:rPr>
        <w:t xml:space="preserve"> Glow dropped to second place and Scarlett to sixth. New brands such as The </w:t>
      </w:r>
      <w:proofErr w:type="spellStart"/>
      <w:r w:rsidRPr="00155E2C">
        <w:rPr>
          <w:rFonts w:ascii="Arial" w:hAnsi="Arial" w:cs="Arial"/>
        </w:rPr>
        <w:t>Originote</w:t>
      </w:r>
      <w:proofErr w:type="spellEnd"/>
      <w:r w:rsidRPr="00155E2C">
        <w:rPr>
          <w:rFonts w:ascii="Arial" w:hAnsi="Arial" w:cs="Arial"/>
        </w:rPr>
        <w:t xml:space="preserve"> and </w:t>
      </w:r>
      <w:proofErr w:type="spellStart"/>
      <w:r w:rsidRPr="00155E2C">
        <w:rPr>
          <w:rFonts w:ascii="Arial" w:hAnsi="Arial" w:cs="Arial"/>
        </w:rPr>
        <w:t>Azarine</w:t>
      </w:r>
      <w:proofErr w:type="spellEnd"/>
      <w:r w:rsidRPr="00155E2C">
        <w:rPr>
          <w:rFonts w:ascii="Arial" w:hAnsi="Arial" w:cs="Arial"/>
        </w:rPr>
        <w:t xml:space="preserve"> are starting to enter the top 10. This trend continues into 2024, with </w:t>
      </w:r>
      <w:proofErr w:type="spellStart"/>
      <w:r w:rsidRPr="00155E2C">
        <w:rPr>
          <w:rFonts w:ascii="Arial" w:hAnsi="Arial" w:cs="Arial"/>
        </w:rPr>
        <w:t>Skintific</w:t>
      </w:r>
      <w:proofErr w:type="spellEnd"/>
      <w:r w:rsidRPr="00155E2C">
        <w:rPr>
          <w:rFonts w:ascii="Arial" w:hAnsi="Arial" w:cs="Arial"/>
        </w:rPr>
        <w:t xml:space="preserve"> remaining in first place and </w:t>
      </w:r>
      <w:proofErr w:type="spellStart"/>
      <w:r w:rsidRPr="00155E2C">
        <w:rPr>
          <w:rFonts w:ascii="Arial" w:hAnsi="Arial" w:cs="Arial"/>
        </w:rPr>
        <w:t>Wardah</w:t>
      </w:r>
      <w:proofErr w:type="spellEnd"/>
      <w:r w:rsidRPr="00155E2C">
        <w:rPr>
          <w:rFonts w:ascii="Arial" w:hAnsi="Arial" w:cs="Arial"/>
        </w:rPr>
        <w:t xml:space="preserve"> moving up to second, while </w:t>
      </w:r>
      <w:proofErr w:type="spellStart"/>
      <w:r w:rsidRPr="00155E2C">
        <w:rPr>
          <w:rFonts w:ascii="Arial" w:hAnsi="Arial" w:cs="Arial"/>
        </w:rPr>
        <w:t>Ms</w:t>
      </w:r>
      <w:proofErr w:type="spellEnd"/>
      <w:r w:rsidRPr="00155E2C">
        <w:rPr>
          <w:rFonts w:ascii="Arial" w:hAnsi="Arial" w:cs="Arial"/>
        </w:rPr>
        <w:t xml:space="preserve"> Glow drops to fourth and Scarlett dropping out of the top 10. New brands such as Glad2Glow, </w:t>
      </w:r>
      <w:proofErr w:type="spellStart"/>
      <w:r w:rsidRPr="00155E2C">
        <w:rPr>
          <w:rFonts w:ascii="Arial" w:hAnsi="Arial" w:cs="Arial"/>
        </w:rPr>
        <w:t>Azarine</w:t>
      </w:r>
      <w:proofErr w:type="spellEnd"/>
      <w:r w:rsidRPr="00155E2C">
        <w:rPr>
          <w:rFonts w:ascii="Arial" w:hAnsi="Arial" w:cs="Arial"/>
        </w:rPr>
        <w:t xml:space="preserve">, and The </w:t>
      </w:r>
      <w:proofErr w:type="spellStart"/>
      <w:r w:rsidRPr="00155E2C">
        <w:rPr>
          <w:rFonts w:ascii="Arial" w:hAnsi="Arial" w:cs="Arial"/>
        </w:rPr>
        <w:t>Originote</w:t>
      </w:r>
      <w:proofErr w:type="spellEnd"/>
      <w:r w:rsidRPr="00155E2C">
        <w:rPr>
          <w:rFonts w:ascii="Arial" w:hAnsi="Arial" w:cs="Arial"/>
        </w:rPr>
        <w:t xml:space="preserve"> are showing significant growth, reflecting the high market dynamics and the importance of innovation and adaptability</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{"citationItems":[{"id":"ITEM-1","itemData":{"URL":"https://goodstats.id/article/brand-perawatan-kecantikan-lokal-menggeser-dominasi-brand-global-pada-2024-gQLD2","accessed":{"date-parts":[["2025","2","26"]]},"author":[{"dropping-particle":"","family":"Al-Fajri","given":"Daffa Shiddiq","non-dropping-particle":"","parse-names":false,"suffix":""}],"container-title":"GoodStats","id":"ITEM-1","issued":{"date-parts":[["2024"]]},"title":"Brand Kecantikan Lokal Geser Dominasi Brand Global pada 2024","type":"webpage"},"uris":["http://www.mendeley.com/documents/?uuid=30ad9c92-8b94-459e-93ea-25a30236820c"]}],"mendeley":{"formattedCitation":"(Al-Fajri, 2024)","plainTextFormattedCitation":"(Al-Fajri, 2024)","previouslyFormattedCitation":"(Al-Fajri, 2024)"},"properties":{"noteIndex":0},"schema":"https://github.com/citation-style-language/schema/raw/master/csl-citation.json"}</w:instrText>
      </w:r>
      <w:r>
        <w:rPr>
          <w:rFonts w:ascii="Arial" w:hAnsi="Arial" w:cs="Arial"/>
        </w:rPr>
        <w:fldChar w:fldCharType="separate"/>
      </w:r>
      <w:r w:rsidRPr="00155E2C">
        <w:rPr>
          <w:rFonts w:ascii="Arial" w:hAnsi="Arial" w:cs="Arial"/>
          <w:noProof/>
        </w:rPr>
        <w:t>(Al-Fajri, 2024)</w:t>
      </w:r>
      <w:r>
        <w:rPr>
          <w:rFonts w:ascii="Arial" w:hAnsi="Arial" w:cs="Arial"/>
        </w:rPr>
        <w:fldChar w:fldCharType="end"/>
      </w:r>
      <w:r>
        <w:rPr>
          <w:rFonts w:ascii="Arial" w:hAnsi="Arial" w:cs="Arial"/>
        </w:rPr>
        <w:t>.</w:t>
      </w:r>
    </w:p>
    <w:p w14:paraId="4987F9BF" w14:textId="77777777" w:rsidR="00155E2C" w:rsidRDefault="00155E2C" w:rsidP="0061241C">
      <w:pPr>
        <w:pStyle w:val="Body"/>
        <w:spacing w:after="0"/>
        <w:rPr>
          <w:rFonts w:ascii="Arial" w:hAnsi="Arial" w:cs="Arial"/>
        </w:rPr>
        <w:sectPr w:rsidR="00155E2C" w:rsidSect="00155E2C">
          <w:type w:val="continuous"/>
          <w:pgSz w:w="11906" w:h="16838"/>
          <w:pgMar w:top="1440" w:right="1440" w:bottom="1440" w:left="1440" w:header="708" w:footer="708" w:gutter="0"/>
          <w:cols w:num="2" w:space="708"/>
          <w:titlePg/>
          <w:docGrid w:linePitch="360"/>
        </w:sectPr>
      </w:pPr>
    </w:p>
    <w:p w14:paraId="7499A166" w14:textId="443893B9" w:rsidR="00155E2C" w:rsidRDefault="00155E2C" w:rsidP="0061241C">
      <w:pPr>
        <w:pStyle w:val="Body"/>
        <w:spacing w:after="0"/>
        <w:rPr>
          <w:rFonts w:ascii="Arial" w:hAnsi="Arial" w:cs="Arial"/>
        </w:rPr>
      </w:pPr>
    </w:p>
    <w:p w14:paraId="070D14BD" w14:textId="77777777" w:rsidR="00155E2C" w:rsidRDefault="00155E2C" w:rsidP="0061241C">
      <w:pPr>
        <w:pStyle w:val="Body"/>
        <w:spacing w:after="0"/>
        <w:rPr>
          <w:rFonts w:ascii="Arial" w:hAnsi="Arial" w:cs="Arial"/>
        </w:rPr>
      </w:pPr>
    </w:p>
    <w:p w14:paraId="2AEEF486" w14:textId="77777777" w:rsidR="00155E2C" w:rsidRDefault="00155E2C" w:rsidP="0061241C">
      <w:pPr>
        <w:pStyle w:val="Body"/>
        <w:spacing w:after="0"/>
        <w:rPr>
          <w:rFonts w:ascii="Arial" w:hAnsi="Arial" w:cs="Arial"/>
        </w:rPr>
      </w:pPr>
    </w:p>
    <w:p w14:paraId="0065B105" w14:textId="77777777" w:rsidR="00155E2C" w:rsidRDefault="00155E2C" w:rsidP="0061241C">
      <w:pPr>
        <w:pStyle w:val="Body"/>
        <w:spacing w:after="0"/>
        <w:rPr>
          <w:rFonts w:ascii="Arial" w:hAnsi="Arial" w:cs="Arial"/>
        </w:rPr>
      </w:pPr>
    </w:p>
    <w:p w14:paraId="61B2B1EC" w14:textId="77777777" w:rsidR="00155E2C" w:rsidRDefault="00155E2C" w:rsidP="0061241C">
      <w:pPr>
        <w:pStyle w:val="Body"/>
        <w:spacing w:after="0"/>
        <w:rPr>
          <w:rFonts w:ascii="Arial" w:hAnsi="Arial" w:cs="Arial"/>
        </w:rPr>
      </w:pPr>
    </w:p>
    <w:p w14:paraId="552C88AD" w14:textId="77777777" w:rsidR="00155E2C" w:rsidRDefault="00155E2C" w:rsidP="0061241C">
      <w:pPr>
        <w:pStyle w:val="Body"/>
        <w:spacing w:after="0"/>
        <w:rPr>
          <w:rFonts w:ascii="Arial" w:hAnsi="Arial" w:cs="Arial"/>
        </w:rPr>
      </w:pPr>
    </w:p>
    <w:p w14:paraId="73EE515D" w14:textId="77777777" w:rsidR="00155E2C" w:rsidRDefault="00155E2C" w:rsidP="0061241C">
      <w:pPr>
        <w:pStyle w:val="Body"/>
        <w:spacing w:after="0"/>
        <w:rPr>
          <w:rFonts w:ascii="Arial" w:hAnsi="Arial" w:cs="Arial"/>
        </w:rPr>
      </w:pPr>
    </w:p>
    <w:p w14:paraId="579187FD" w14:textId="77777777" w:rsidR="00155E2C" w:rsidRDefault="00155E2C" w:rsidP="0061241C">
      <w:pPr>
        <w:pStyle w:val="Body"/>
        <w:spacing w:after="0"/>
        <w:rPr>
          <w:rFonts w:ascii="Arial" w:hAnsi="Arial" w:cs="Arial"/>
        </w:rPr>
      </w:pPr>
    </w:p>
    <w:p w14:paraId="2C6AA222" w14:textId="77777777" w:rsidR="00155E2C" w:rsidRDefault="00155E2C" w:rsidP="0061241C">
      <w:pPr>
        <w:pStyle w:val="Body"/>
        <w:spacing w:after="0"/>
        <w:rPr>
          <w:rFonts w:ascii="Arial" w:hAnsi="Arial" w:cs="Arial"/>
        </w:rPr>
      </w:pPr>
    </w:p>
    <w:p w14:paraId="0D51D998" w14:textId="77777777" w:rsidR="00155E2C" w:rsidRDefault="00155E2C" w:rsidP="0061241C">
      <w:pPr>
        <w:pStyle w:val="Body"/>
        <w:spacing w:after="0"/>
        <w:rPr>
          <w:rFonts w:ascii="Arial" w:hAnsi="Arial" w:cs="Arial"/>
        </w:rPr>
      </w:pPr>
    </w:p>
    <w:p w14:paraId="063A3ED9" w14:textId="3E541B4E" w:rsidR="00155E2C" w:rsidRDefault="00155E2C" w:rsidP="00155E2C">
      <w:pPr>
        <w:pStyle w:val="Body"/>
        <w:spacing w:after="0"/>
        <w:jc w:val="center"/>
        <w:rPr>
          <w:rFonts w:ascii="Arial" w:hAnsi="Arial" w:cs="Arial"/>
        </w:rPr>
      </w:pPr>
      <w:r>
        <w:rPr>
          <w:rFonts w:ascii="Arial" w:hAnsi="Arial" w:cs="Arial"/>
          <w:noProof/>
        </w:rPr>
        <w:lastRenderedPageBreak/>
        <w:drawing>
          <wp:inline distT="0" distB="0" distL="0" distR="0" wp14:anchorId="54337289" wp14:editId="54BDC7C9">
            <wp:extent cx="3481070" cy="203644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1070" cy="2036445"/>
                    </a:xfrm>
                    <a:prstGeom prst="rect">
                      <a:avLst/>
                    </a:prstGeom>
                    <a:noFill/>
                  </pic:spPr>
                </pic:pic>
              </a:graphicData>
            </a:graphic>
          </wp:inline>
        </w:drawing>
      </w:r>
    </w:p>
    <w:p w14:paraId="7DAFCEA3" w14:textId="77777777" w:rsidR="00155E2C" w:rsidRPr="008C25BF" w:rsidRDefault="00155E2C" w:rsidP="00155E2C">
      <w:pPr>
        <w:pStyle w:val="Text"/>
        <w:ind w:left="1872" w:firstLine="0"/>
        <w:rPr>
          <w:rFonts w:ascii="Arial" w:hAnsi="Arial" w:cs="Arial"/>
          <w:lang w:val="en-ID"/>
        </w:rPr>
      </w:pPr>
      <w:r w:rsidRPr="008C25BF">
        <w:rPr>
          <w:rFonts w:ascii="Arial" w:hAnsi="Arial" w:cs="Arial"/>
          <w:b/>
          <w:bCs/>
        </w:rPr>
        <w:t xml:space="preserve">Figure 1: </w:t>
      </w:r>
      <w:bookmarkStart w:id="1" w:name="_Hlk203341182"/>
      <w:r w:rsidRPr="008C25BF">
        <w:rPr>
          <w:rFonts w:ascii="Arial" w:hAnsi="Arial" w:cs="Arial"/>
        </w:rPr>
        <w:t xml:space="preserve">Top </w:t>
      </w:r>
      <w:proofErr w:type="gramStart"/>
      <w:r w:rsidRPr="008C25BF">
        <w:rPr>
          <w:rFonts w:ascii="Arial" w:hAnsi="Arial" w:cs="Arial"/>
        </w:rPr>
        <w:t>5  FMCG</w:t>
      </w:r>
      <w:proofErr w:type="gramEnd"/>
      <w:r w:rsidRPr="008C25BF">
        <w:rPr>
          <w:rFonts w:ascii="Arial" w:hAnsi="Arial" w:cs="Arial"/>
        </w:rPr>
        <w:t xml:space="preserve"> Brands in All Categories on </w:t>
      </w:r>
      <w:proofErr w:type="spellStart"/>
      <w:r w:rsidRPr="008C25BF">
        <w:rPr>
          <w:rFonts w:ascii="Arial" w:hAnsi="Arial" w:cs="Arial"/>
        </w:rPr>
        <w:t>Shopee</w:t>
      </w:r>
      <w:proofErr w:type="spellEnd"/>
      <w:r w:rsidRPr="008C25BF">
        <w:rPr>
          <w:rFonts w:ascii="Arial" w:hAnsi="Arial" w:cs="Arial"/>
        </w:rPr>
        <w:t xml:space="preserve"> Indonesia</w:t>
      </w:r>
      <w:bookmarkEnd w:id="1"/>
    </w:p>
    <w:p w14:paraId="3BA86550" w14:textId="5D7B956A" w:rsidR="00155E2C" w:rsidRDefault="00155E2C" w:rsidP="00155E2C">
      <w:pPr>
        <w:pStyle w:val="Body"/>
        <w:jc w:val="center"/>
        <w:rPr>
          <w:rFonts w:ascii="Arial" w:hAnsi="Arial" w:cs="Arial"/>
        </w:rPr>
      </w:pPr>
      <w:r w:rsidRPr="001D10AE">
        <w:rPr>
          <w:rFonts w:ascii="Arial" w:hAnsi="Arial" w:cs="Arial"/>
        </w:rPr>
        <w:t xml:space="preserve">Source: </w:t>
      </w:r>
      <w:r>
        <w:rPr>
          <w:rFonts w:ascii="Arial" w:hAnsi="Arial" w:cs="Arial"/>
        </w:rPr>
        <w:fldChar w:fldCharType="begin" w:fldLock="1"/>
      </w:r>
      <w:r w:rsidR="00733099">
        <w:rPr>
          <w:rFonts w:ascii="Arial" w:hAnsi="Arial" w:cs="Arial"/>
        </w:rPr>
        <w:instrText>ADDIN CSL_CITATION {"citationItems":[{"id":"ITEM-1","itemData":{"URL":"https://compas.co.id/article/top-10-brand-fmcg-di-shopee-indonesia-kuartal/","accessed":{"date-parts":[["2025","6","13"]]},"author":[{"dropping-particle":"","family":"Compas.co.id","given":"","non-dropping-particle":"","parse-names":false,"suffix":""}],"container-title":"Compas.co.id","id":"ITEM-1","issued":{"date-parts":[["2025"]]},"title":"Top 10 Brand FMCG di Shopee Indonesia Kuartal I 2025: Siapa yang Paling Unggul di Pasar?","type":"webpage"},"uris":["http://www.mendeley.com/documents/?uuid=44d047f0-767c-4d6d-94dd-488fccd51580"]}],"mendeley":{"formattedCitation":"(Compas.co.id, 2025)","plainTextFormattedCitation":"(Compas.co.id, 2025)","previouslyFormattedCitation":"(Compas.co.id, 2025)"},"properties":{"noteIndex":0},"schema":"https://github.com/citation-style-language/schema/raw/master/csl-citation.json"}</w:instrText>
      </w:r>
      <w:r>
        <w:rPr>
          <w:rFonts w:ascii="Arial" w:hAnsi="Arial" w:cs="Arial"/>
        </w:rPr>
        <w:fldChar w:fldCharType="separate"/>
      </w:r>
      <w:r w:rsidRPr="00155E2C">
        <w:rPr>
          <w:rFonts w:ascii="Arial" w:hAnsi="Arial" w:cs="Arial"/>
          <w:noProof/>
        </w:rPr>
        <w:t>(Compas.co.id, 2025)</w:t>
      </w:r>
      <w:r>
        <w:rPr>
          <w:rFonts w:ascii="Arial" w:hAnsi="Arial" w:cs="Arial"/>
        </w:rPr>
        <w:fldChar w:fldCharType="end"/>
      </w:r>
    </w:p>
    <w:p w14:paraId="6BD2281C" w14:textId="77777777" w:rsidR="00635D20" w:rsidRDefault="00635D20" w:rsidP="00155E2C">
      <w:pPr>
        <w:pStyle w:val="Body"/>
        <w:rPr>
          <w:rFonts w:ascii="Arial" w:hAnsi="Arial" w:cs="Arial"/>
        </w:rPr>
        <w:sectPr w:rsidR="00635D20" w:rsidSect="00155E2C">
          <w:type w:val="continuous"/>
          <w:pgSz w:w="11906" w:h="16838"/>
          <w:pgMar w:top="1440" w:right="1440" w:bottom="1440" w:left="1440" w:header="708" w:footer="708" w:gutter="0"/>
          <w:cols w:space="708"/>
          <w:titlePg/>
          <w:docGrid w:linePitch="360"/>
        </w:sectPr>
      </w:pPr>
    </w:p>
    <w:p w14:paraId="47B6D166" w14:textId="7BAB0B01" w:rsidR="00155E2C" w:rsidRPr="00155E2C" w:rsidRDefault="00155E2C" w:rsidP="00155E2C">
      <w:pPr>
        <w:pStyle w:val="Body"/>
        <w:rPr>
          <w:rFonts w:ascii="Arial" w:hAnsi="Arial" w:cs="Arial"/>
        </w:rPr>
      </w:pPr>
      <w:r w:rsidRPr="00155E2C">
        <w:rPr>
          <w:rFonts w:ascii="Arial" w:hAnsi="Arial" w:cs="Arial"/>
        </w:rPr>
        <w:t xml:space="preserve">According to data from the </w:t>
      </w:r>
      <w:proofErr w:type="spellStart"/>
      <w:r w:rsidRPr="00155E2C">
        <w:rPr>
          <w:rFonts w:ascii="Arial" w:hAnsi="Arial" w:cs="Arial"/>
        </w:rPr>
        <w:t>Compas</w:t>
      </w:r>
      <w:proofErr w:type="spellEnd"/>
      <w:r w:rsidRPr="00155E2C">
        <w:rPr>
          <w:rFonts w:ascii="Arial" w:hAnsi="Arial" w:cs="Arial"/>
        </w:rPr>
        <w:t xml:space="preserve"> Market Insight Dashboard for the January–March 2025 period, </w:t>
      </w:r>
      <w:proofErr w:type="spellStart"/>
      <w:r w:rsidRPr="00155E2C">
        <w:rPr>
          <w:rFonts w:ascii="Arial" w:hAnsi="Arial" w:cs="Arial"/>
        </w:rPr>
        <w:t>Skintific</w:t>
      </w:r>
      <w:proofErr w:type="spellEnd"/>
      <w:r w:rsidRPr="00155E2C">
        <w:rPr>
          <w:rFonts w:ascii="Arial" w:hAnsi="Arial" w:cs="Arial"/>
        </w:rPr>
        <w:t xml:space="preserve"> continues to lead the market with a 4.10 percent market share, followed by </w:t>
      </w:r>
      <w:proofErr w:type="spellStart"/>
      <w:r w:rsidRPr="00155E2C">
        <w:rPr>
          <w:rFonts w:ascii="Arial" w:hAnsi="Arial" w:cs="Arial"/>
        </w:rPr>
        <w:t>Wardah</w:t>
      </w:r>
      <w:proofErr w:type="spellEnd"/>
      <w:r w:rsidRPr="00155E2C">
        <w:rPr>
          <w:rFonts w:ascii="Arial" w:hAnsi="Arial" w:cs="Arial"/>
        </w:rPr>
        <w:t xml:space="preserve"> (2.97%) and Glad2Glow (2.51%). This local dominance determines the level of adaptation to consumer preferences in e-commerce. Specifically, Glad2Glow's growth demonstrates the success of its marketing strategy and product innovation in meeting market needs.</w:t>
      </w:r>
    </w:p>
    <w:p w14:paraId="4B8C21BA" w14:textId="77777777" w:rsidR="00155E2C" w:rsidRPr="00155E2C" w:rsidRDefault="00155E2C" w:rsidP="00155E2C">
      <w:pPr>
        <w:pStyle w:val="Body"/>
        <w:rPr>
          <w:rFonts w:ascii="Arial" w:hAnsi="Arial" w:cs="Arial"/>
        </w:rPr>
      </w:pPr>
      <w:r w:rsidRPr="00155E2C">
        <w:rPr>
          <w:rFonts w:ascii="Arial" w:hAnsi="Arial" w:cs="Arial"/>
        </w:rPr>
        <w:t>Glad2Glow was chosen as a research object due to its stable performance and market support, thus helping to reduce consumer reluctance. Its e-commerce popularity indicates that its products and communication strategies have successfully captured consumer attention. This study aims to find out what makes people in Indonesia buy Glad2Glow products.</w:t>
      </w:r>
    </w:p>
    <w:p w14:paraId="59F6B715" w14:textId="77777777" w:rsidR="00155E2C" w:rsidRPr="00155E2C" w:rsidRDefault="00155E2C" w:rsidP="00155E2C">
      <w:pPr>
        <w:pStyle w:val="Body"/>
        <w:rPr>
          <w:rFonts w:ascii="Arial" w:hAnsi="Arial" w:cs="Arial"/>
        </w:rPr>
      </w:pPr>
      <w:r w:rsidRPr="00155E2C">
        <w:rPr>
          <w:rFonts w:ascii="Arial" w:hAnsi="Arial" w:cs="Arial"/>
        </w:rPr>
        <w:t>Therefore, to influence consumer purchasing decisions, it is important for them to understand several key components, such as Viral Marketing, Celebrity Endorsements, Brand Awareness, And E-WOM. These elements help shape consumer perceptions and preferences, which can then be used to influence purchasing decisions more rationally and sustainably.</w:t>
      </w:r>
    </w:p>
    <w:p w14:paraId="68DA8AA6" w14:textId="7E9C2311" w:rsidR="00155E2C" w:rsidRPr="00155E2C" w:rsidRDefault="00155E2C" w:rsidP="00155E2C">
      <w:pPr>
        <w:pStyle w:val="Body"/>
        <w:rPr>
          <w:rFonts w:ascii="Arial" w:hAnsi="Arial" w:cs="Arial"/>
        </w:rPr>
      </w:pPr>
      <w:r w:rsidRPr="00155E2C">
        <w:rPr>
          <w:rFonts w:ascii="Arial" w:hAnsi="Arial" w:cs="Arial"/>
        </w:rPr>
        <w:t xml:space="preserve">A marketing technique known as "viral marketing" uses internet media and communication channels to quickly disseminate product information. A product's success going viral could greatly raise consumer skepticism </w:t>
      </w:r>
      <w:r w:rsidR="00733099">
        <w:rPr>
          <w:rFonts w:ascii="Arial" w:hAnsi="Arial" w:cs="Arial"/>
        </w:rPr>
        <w:fldChar w:fldCharType="begin" w:fldLock="1"/>
      </w:r>
      <w:r w:rsidR="00733099">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2023)","plainTextFormattedCitation":"(Bukit et al., 2023)","previouslyFormattedCitation":"(Bukit et al.,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(Bukit et al., 2023)</w:t>
      </w:r>
      <w:r w:rsidR="00733099">
        <w:rPr>
          <w:rFonts w:ascii="Arial" w:hAnsi="Arial" w:cs="Arial"/>
        </w:rPr>
        <w:fldChar w:fldCharType="end"/>
      </w:r>
      <w:r w:rsidRPr="00155E2C">
        <w:rPr>
          <w:rFonts w:ascii="Arial" w:hAnsi="Arial" w:cs="Arial"/>
        </w:rPr>
        <w:t xml:space="preserve">. Viral marketing is a way to use social media to show ads and messages to customers. Reaching as many people as possible and spreading the word are the objectives </w:t>
      </w:r>
      <w:r w:rsidR="00733099">
        <w:rPr>
          <w:rFonts w:ascii="Arial" w:hAnsi="Arial" w:cs="Arial"/>
        </w:rPr>
        <w:fldChar w:fldCharType="begin" w:fldLock="1"/>
      </w:r>
      <w:r w:rsidR="00733099">
        <w:rPr>
          <w:rFonts w:ascii="Arial" w:hAnsi="Arial" w:cs="Arial"/>
        </w:rPr>
        <w:instrText>ADDIN CSL_CITATION {"citationItems":[{"id":"ITEM-1","itemData":{"abstract":"Penelitian ini bertujuan menguji pengaruh kompetensi guru dalam proses pembelajaran di kelas dan fasilitas guru terhadap motivasi belajar siswa kelas X SMAN 1 Sukorejo. Hasil penelitian menunjukkan ada pengaruh antara kompetensi guru dalam proses belajar mengajar di kelas dan fasilitas belajar terhadap motivasi belajar siswa kelas X SMAN 1 Sukorejo.","author":[{"dropping-particle":"","family":"Werdayanti","given":"Andaru","non-dropping-particle":"","parse-names":false,"suffix":""}],"container-title":"Jurnal Pendidikan Ekonomi Vol 2 No.2 Juli, Tahun 2008","id":"ITEM-1","issue":"3","issued":{"date-parts":[["2023"]]},"page":"595-605","title":"Pengaruh Viral Marketing Dan Kualitas Produk Terhadap Keputusan Pembelian Skincare Camille Beauty","type":"article-journal","volume":"8"},"uris":["http://www.mendeley.com/documents/?uuid=0ef5eca4-ba04-4bb7-9643-9329aa27e9fa"]}],"mendeley":{"formattedCitation":"(Werdayanti, 2023)","plainTextFormattedCitation":"(Werdayanti, 2023)","previouslyFormattedCitation":"(Werdayanti,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(Werdayanti, 2023)</w:t>
      </w:r>
      <w:r w:rsidR="00733099">
        <w:rPr>
          <w:rFonts w:ascii="Arial" w:hAnsi="Arial" w:cs="Arial"/>
        </w:rPr>
        <w:fldChar w:fldCharType="end"/>
      </w:r>
      <w:r w:rsidRPr="00155E2C">
        <w:rPr>
          <w:rFonts w:ascii="Arial" w:hAnsi="Arial" w:cs="Arial"/>
        </w:rPr>
        <w:t xml:space="preserve">. The results of the study demonstrate that the inquiry </w:t>
      </w:r>
      <w:r w:rsidR="00733099">
        <w:rPr>
          <w:rFonts w:ascii="Arial" w:hAnsi="Arial" w:cs="Arial"/>
        </w:rPr>
        <w:fldChar w:fldCharType="begin" w:fldLock="1"/>
      </w:r>
      <w:r w:rsidR="00733099">
        <w:rPr>
          <w:rFonts w:ascii="Arial" w:hAnsi="Arial" w:cs="Arial"/>
        </w:rPr>
        <w:instrText>ADDIN CSL_CITATION {"citationItems":[{"id":"ITEM-1","itemData":{"DOI":"10.32670/fairvalue.v4i11.1805","ISSN":"2622-2191","abstract":"The research problem is how much influence Viral Marketing and Electronic Word Of Mouth have on Purchase Decisions for Shopee Application users. This study aims to determine the effect of Viral Marketing and Electronic Word Of Mouth on Purchase Decisions on Shopee Application Users among Students of the 2018 UKI Toraja Faculty of Economics Class Rantepao. The type of data used is Primary Data obtained from the results of questionnaires from respondents, namely Students of the Faculty of Economics UKI Toraja Class 2018 Rantepao Class as many as 50 respondents and Secondary Data obtained from the data and journals needed in this study. The research method used in this study is Multiple Linear Regression Analysis. The results show that both Viral Marketing and Electronic Word Of Mouth have a Stimulant and Partial effect on purchasing decisions.","author":[{"dropping-particle":"","family":"Tapparan","given":"Samuel Randy","non-dropping-particle":"","parse-names":false,"suffix":""},{"dropping-particle":"","family":"Allo","given":"Olga Firanda Taruk","non-dropping-particle":"","parse-names":false,"suffix":""}],"container-title":"Fair Value: Jurnal Ilmiah Akuntansi dan Keuangan","id":"ITEM-1","issue":"11","issued":{"date-parts":[["2022"]]},"page":"5041-5048","title":"Pengaruh viral marketing dan electronic word of mouth terhadap keputusan pembelian pada pengguna aplikasi shopee","type":"article-journal","volume":"4"},"uris":["http://www.mendeley.com/documents/?uuid=4d4ef00e-5b71-4b40-a4bf-0a282ce19c33"]},{"id":"ITEM-2","itemData":{"author":[{"dropping-particle":"","family":"Febrianri","given":"Dwi Sagitha","non-dropping-particle":"","parse-names":false,"suffix":""},{"dropping-particle":"","family":"Putra","given":"Edi Ramawijaya","non-dropping-particle":"","parse-names":false,"suffix":""}],"id":"ITEM-2","issue":"2","issued":{"date-parts":[["2024"]]},"page":"66-76","title":"Pengaruh Viral Marketing dan Harga Produk terhadap Keputusan Pembelian Produk Hyalucera Moisturizer The Originote pada Mahasiswa STABN Sriwijaya","type":"article-journal","volume":"1"},"uris":["http://www.mendeley.com/documents/?uuid=4a3a08a6-229c-4d5e-867e-8169fc560c77"]},{"id":"ITEM-3","itemData":{"DOI":"10.37641/jimkes.v11i1.1740","ISSN":"2337-7860","abstract":"The purpose of this study was to determine the effect of viral marketing, brand ambassadors, and taglines on purchasing decisions for Avoskin beauty products in Denpasar. The type of data in this study was quantitative with a sampling technique using purposive sampling, 70 respondents who were consumers of Avoskin beauty products in Denpasar were analyzed through multiple linear regression analysis. The results obtained through the t-test show that partially viral marketing, brand ambassadors, and taglines have a positive and significant influence on purchasing decisions. The results of the study through the F test also show the effect of viral marketing, brand ambassadors, and taglines on purchasing decisions simultaneously. This shows that the better the viral marketing is done, the better the celebrity’s ability as a brand ambassador, and the better the tagline message delivered, higher the consumer purchasing decision in buying Avoskin beauty products.\r  \r Keywords: Viral Marketing, Brand Ambassador, Tagline, Purchase Decision","author":[{"dropping-particle":"","family":"Parasari","given":"Nyoman Sri Manik","non-dropping-particle":"","parse-names":false,"suffix":""},{"dropping-particle":"","family":"Wijaya","given":"Gede Crisna","non-dropping-particle":"","parse-names":false,"suffix":""},{"dropping-particle":"","family":"Purwandari","given":"Delina Putri","non-dropping-particle":"","parse-names":false,"suffix":""},{"dropping-particle":"","family":"Permana","given":"Gusi Putu Lestara","non-dropping-particle":"","parse-names":false,"suffix":""}],"container-title":"Jurnal Ilmiah Manajemen Kesatuan","id":"ITEM-3","issue":"1","issued":{"date-parts":[["2023"]]},"page":"153-162","title":"Pengaruh Viral Marketing, Brand Ambassador dan Tagline Terhadap Keputusan Pembelian Produk Avoskin Beauty di Denpasar","type":"article-journal","volume":"11"},"uris":["http://www.mendeley.com/documents/?uuid=f1e930ba-e401-4763-bf27-c8ca33a6fab9"]}],"mendeley":{"formattedCitation":"(Febrianri &amp; Putra, 2024; Parasari et al., 2023; Tapparan &amp; Allo, 2022)","manualFormatting":"Febrianri &amp; Putra, (2024), Parasari et al., (2023), Tapparan &amp; Allo, (2022)","plainTextFormattedCitation":"(Febrianri &amp; Putra, 2024; Parasari et al., 2023; Tapparan &amp; Allo, 2022)","previouslyFormattedCitation":"(Febrianri &amp; Putra, 2024; Parasari et al., 2023; Tapparan &amp; Allo,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Febrianri &amp; Putra, </w:t>
      </w:r>
      <w:r w:rsidR="00733099">
        <w:rPr>
          <w:rFonts w:ascii="Arial" w:hAnsi="Arial" w:cs="Arial"/>
          <w:noProof/>
        </w:rPr>
        <w:t>(</w:t>
      </w:r>
      <w:r w:rsidR="00733099" w:rsidRPr="00733099">
        <w:rPr>
          <w:rFonts w:ascii="Arial" w:hAnsi="Arial" w:cs="Arial"/>
          <w:noProof/>
        </w:rPr>
        <w:t>2024</w:t>
      </w:r>
      <w:r w:rsidR="00733099">
        <w:rPr>
          <w:rFonts w:ascii="Arial" w:hAnsi="Arial" w:cs="Arial"/>
          <w:noProof/>
        </w:rPr>
        <w:t>),</w:t>
      </w:r>
      <w:r w:rsidR="00733099" w:rsidRPr="00733099">
        <w:rPr>
          <w:rFonts w:ascii="Arial" w:hAnsi="Arial" w:cs="Arial"/>
          <w:noProof/>
        </w:rPr>
        <w:t xml:space="preserve"> Parasari et al.,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Tapparan &amp; Allo,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00733099">
        <w:rPr>
          <w:rFonts w:ascii="Arial" w:hAnsi="Arial" w:cs="Arial"/>
        </w:rPr>
        <w:t xml:space="preserve"> </w:t>
      </w:r>
      <w:r w:rsidRPr="00155E2C">
        <w:rPr>
          <w:rFonts w:ascii="Arial" w:hAnsi="Arial" w:cs="Arial"/>
        </w:rPr>
        <w:t xml:space="preserve">which claims that the </w:t>
      </w:r>
      <w:r w:rsidRPr="00155E2C">
        <w:rPr>
          <w:rFonts w:ascii="Arial" w:hAnsi="Arial" w:cs="Arial"/>
        </w:rPr>
        <w:t xml:space="preserve">purchase decision is significantly improved by viral marketing. However, in the research conducted by </w:t>
      </w:r>
      <w:r w:rsidR="00733099">
        <w:rPr>
          <w:rFonts w:ascii="Arial" w:hAnsi="Arial" w:cs="Arial"/>
        </w:rPr>
        <w:fldChar w:fldCharType="begin" w:fldLock="1"/>
      </w:r>
      <w:r w:rsidR="00733099">
        <w:rPr>
          <w:rFonts w:ascii="Arial" w:hAnsi="Arial" w:cs="Arial"/>
        </w:rPr>
        <w:instrText>ADDIN CSL_CITATION {"citationItems":[{"id":"ITEM-1","itemData":{"abstract":"The need for information that provides recommendations and references related to food makes culinary business people have to create marketing strategies that can disseminate information related to food and beverage products. Some marketing strategies such as viral marketing and electronic word-of-mouth (EWOM) use marketing techniques by utilizing social networks. Bangi Cafe Cilacap is a business venture in the food and beverage sector that utilizes the internet or social media as a means of marketing strategy. Consumers have confidence based on their experience of sources of information about the products they consume. Sources of information can be through social media, friends, family, or from other consumers. The higher the involvement of consumers in a product, it will affect trust. This research is a research with a quantitative research approach using multiple linear regression analysis. Sampling with purposive sampling technique with the number of samples taken is 100 respondents. The results of the analysis show that viral marketing and EWOM partially have no effect on purchasing decisions. While trust partially has a positive and significant effect on purchasing decisions. Simultaneously, viral marketing, EWOM, and trust have a positive and significant effect on purchasing decisions.Keywords: Viral Marketing; EWOM; Trust; Purchase DecisionPengaruh Viral Marketing, Electronic Word Of Mouth, dan Kepercayaan terhadap Keputusan Pembelian di Bangi Cafe CilacapAbstrakKebutuhan akan informasi yang memberikan rekomendasi dan referensi terkait makanan membuat para pelaku bisnis kuliner harus membuat strategi pemasaran yang dapat menyebarluaskan informasi terkait produk makanan dan minuman. Beberapa strategi pemasaran sepertiviral marketingdan electronic word-of-mouth(EWOM) menggunakan teknik pemasaran dengan memanfaatkan jejaring sosial. Bangi Cafe Cilacap merupakan usaha bisnis di bidang food and beverage yang memanfaatkan internet atau media sosial sebagai sarana strategi pemasaran. Konsumen memiliki keyakinan berdasarkan pengalamannya terhadap sumber informasi tentang produk yang dikonsumsinya. Sumber informasi bisa melalui media sosial, teman, keluarga, atau dari konsumen lain. Semakin tinggi keterlibatan konsumen dalamsuatu produk maka akan mempengaruhi kepercayaan. Penelitian ini merupakan penelitian dengan pendekatan penelitian kuantitatif dengan menggunakan analisis regresi linier berganda. Pengambilan sampel dengan teknik purposive samplingdenga…","author":[{"dropping-particle":"","family":"Fajriyah","given":"Arin","non-dropping-particle":"","parse-names":false,"suffix":""},{"dropping-particle":"","family":"Karnowati","given":"Nandang Bekti","non-dropping-particle":"","parse-names":false,"suffix":""}],"container-title":"The 16th University Research Colloqium","id":"ITEM-1","issued":{"date-parts":[["2022"]]},"page":"98-112","title":"Pengaruh Viral Marketing , Electronic Word Of Mouth , dan Kepercayaan terhadap Keputusan Pembelian di Bangi Cafe Cilacap","type":"article-journal"},"uris":["http://www.mendeley.com/documents/?uuid=35b10c58-4045-4638-8775-e58dd972c2c3"]},{"id":"ITEM-2","itemData":{"DOI":"10.55927/fjmr.v1i2.524","abstract":"The purpose of this study was to determine the effect of viral marketing, promotion, and service quality partially and simultaneously on purchasing decisions for MS Glow in Bumi Indah, Tangerang Regency. The population in this study were MS Glow consumers in Bumi Indah, Tangerang Regency. The number of samples is 100 respondents using purposive sampling. The testing tool used is SPSS. The results of this study indicate that simultaneously viral marketing, promotion, and service quality variables have a significant effect on purchasing decisions for MS Glow in Bumi Indah, Tangerang Regency, while partially viral marketing and promotion variables have no significant effect on MS Glow purchasing decisions and service quality variables have an effect. significant impact on purchasing decisions for MS Glow in Bumi Indah, Tangerang Regency.","author":[{"dropping-particle":"","family":"Saktiendi","given":"Evan","non-dropping-particle":"","parse-names":false,"suffix":""},{"dropping-particle":"","family":"Herawati","given":"Septi","non-dropping-particle":"","parse-names":false,"suffix":""},{"dropping-particle":"","family":"Yenny","given":"Lince Afri","non-dropping-particle":"","parse-names":false,"suffix":""},{"dropping-particle":"","family":"Agusti","given":"Amelia Wahyu","non-dropping-particle":"","parse-names":false,"suffix":""}],"container-title":"Formosa Journal of Multidisciplinary Research","id":"ITEM-2","issue":"2","issued":{"date-parts":[["2022"]]},"page":"197-210","title":"Pengaruh Viral Marketing, Promosi, dan Kualitas Pelayanan Terhadap Keputusan Pembelian MS Glow di Bumi Indah Kabupaten Tangerang","type":"article-journal","volume":"1"},"uris":["http://www.mendeley.com/documents/?uuid=a72c4017-3610-4bd7-abf5-4dfe6975f702"]},{"id":"ITEM-3","itemData":{"ISSN":"2541-5255","author":[{"dropping-particle":"","family":"Pratiwi","given":"Dyah Risty Ajeng","non-dropping-particle":"","parse-names":false,"suffix":""},{"dropping-particle":"","family":"Saputra","given":"Harmawan Teguh","non-dropping-particle":"","parse-names":false,"suffix":""},{"dropping-particle":"","family":"Utama","given":"Hanif Hadinata","non-dropping-particle":"","parse-names":false,"suffix":""}],"container-title":"Jurnal Ilmiah Manajemen, Ekonomi, &amp; Akuntansi (MEA)","id":"ITEM-3","issue":"3","issued":{"date-parts":[["2024"]]},"page":"2566-2582","title":"Pengaruh Influencer Marketing, Viral Marketing, Dan Diskon Harga Terhadap Keputusan Pembelian Pada E-Commerce Shopee","type":"article-journal","volume":"8"},"uris":["http://www.mendeley.com/documents/?uuid=95f79dfb-8915-4f36-87fe-41f1c36820ef"]}],"mendeley":{"formattedCitation":"(Fajriyah &amp; Karnowati, 2022; Pratiwi et al., 2024; Saktiendi et al., 2022)","manualFormatting":"Fajriyah &amp; Karnowati, (2022), Pratiwi et al., (2024); Saktiendi et al., (2022)","plainTextFormattedCitation":"(Fajriyah &amp; Karnowati, 2022; Pratiwi et al., 2024; Saktiendi et al., 2022)","previouslyFormattedCitation":"(Fajriyah &amp; Karnowati, 2022; Pratiwi et al., 2024; Saktiendi et al.,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Fajriyah &amp; Karnowati, </w:t>
      </w:r>
      <w:r w:rsidR="00733099">
        <w:rPr>
          <w:rFonts w:ascii="Arial" w:hAnsi="Arial" w:cs="Arial"/>
          <w:noProof/>
        </w:rPr>
        <w:t>(</w:t>
      </w:r>
      <w:r w:rsidR="00733099" w:rsidRPr="00733099">
        <w:rPr>
          <w:rFonts w:ascii="Arial" w:hAnsi="Arial" w:cs="Arial"/>
          <w:noProof/>
        </w:rPr>
        <w:t>2022</w:t>
      </w:r>
      <w:r w:rsidR="00733099">
        <w:rPr>
          <w:rFonts w:ascii="Arial" w:hAnsi="Arial" w:cs="Arial"/>
          <w:noProof/>
        </w:rPr>
        <w:t>),</w:t>
      </w:r>
      <w:r w:rsidR="00733099" w:rsidRPr="00733099">
        <w:rPr>
          <w:rFonts w:ascii="Arial" w:hAnsi="Arial" w:cs="Arial"/>
          <w:noProof/>
        </w:rPr>
        <w:t xml:space="preserve"> Pratiwi et al., </w:t>
      </w:r>
      <w:r w:rsidR="00733099">
        <w:rPr>
          <w:rFonts w:ascii="Arial" w:hAnsi="Arial" w:cs="Arial"/>
          <w:noProof/>
        </w:rPr>
        <w:t>(</w:t>
      </w:r>
      <w:r w:rsidR="00733099" w:rsidRPr="00733099">
        <w:rPr>
          <w:rFonts w:ascii="Arial" w:hAnsi="Arial" w:cs="Arial"/>
          <w:noProof/>
        </w:rPr>
        <w:t>2024</w:t>
      </w:r>
      <w:r w:rsidR="00733099">
        <w:rPr>
          <w:rFonts w:ascii="Arial" w:hAnsi="Arial" w:cs="Arial"/>
          <w:noProof/>
        </w:rPr>
        <w:t>)</w:t>
      </w:r>
      <w:r w:rsidR="00733099" w:rsidRPr="00733099">
        <w:rPr>
          <w:rFonts w:ascii="Arial" w:hAnsi="Arial" w:cs="Arial"/>
          <w:noProof/>
        </w:rPr>
        <w:t xml:space="preserve">; Saktiendi et al.,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Pr="00155E2C">
        <w:rPr>
          <w:rFonts w:ascii="Arial" w:hAnsi="Arial" w:cs="Arial"/>
        </w:rPr>
        <w:t xml:space="preserve"> stated that viral marketing has no effect on purchasing decisions. </w:t>
      </w:r>
    </w:p>
    <w:p w14:paraId="23060355" w14:textId="6BE2C139" w:rsidR="00155E2C" w:rsidRPr="00155E2C" w:rsidRDefault="00155E2C" w:rsidP="00155E2C">
      <w:pPr>
        <w:pStyle w:val="Body"/>
        <w:rPr>
          <w:rFonts w:ascii="Arial" w:hAnsi="Arial" w:cs="Arial"/>
        </w:rPr>
      </w:pPr>
      <w:r w:rsidRPr="00155E2C">
        <w:rPr>
          <w:rFonts w:ascii="Arial" w:hAnsi="Arial" w:cs="Arial"/>
        </w:rPr>
        <w:t xml:space="preserve">Celebrity Endorsement is a marketing tactic that involves using well-known individuals to promote something. The goal of this strategy is to increase product sales, build emotional connections with customers, and establish a positive brand image </w:t>
      </w:r>
      <w:r w:rsidR="00733099">
        <w:rPr>
          <w:rFonts w:ascii="Arial" w:hAnsi="Arial" w:cs="Arial"/>
        </w:rPr>
        <w:fldChar w:fldCharType="begin" w:fldLock="1"/>
      </w:r>
      <w:r w:rsidR="00733099">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2023)","plainTextFormattedCitation":"(Bukit et al., 2023)","previouslyFormattedCitation":"(Bukit et al.,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(Bukit et al., 2023)</w:t>
      </w:r>
      <w:r w:rsidR="00733099">
        <w:rPr>
          <w:rFonts w:ascii="Arial" w:hAnsi="Arial" w:cs="Arial"/>
        </w:rPr>
        <w:fldChar w:fldCharType="end"/>
      </w:r>
      <w:r w:rsidRPr="00155E2C">
        <w:rPr>
          <w:rFonts w:ascii="Arial" w:hAnsi="Arial" w:cs="Arial"/>
        </w:rPr>
        <w:t xml:space="preserve">. Celebrity Endorsement is a marketing tactic that involves using well-known individuals to promote something. The goal of this strategy is to increase product sales, build emotional connections with customers, and establish a positive brand image </w:t>
      </w:r>
      <w:r w:rsidR="00733099">
        <w:rPr>
          <w:rFonts w:ascii="Arial" w:hAnsi="Arial" w:cs="Arial"/>
        </w:rPr>
        <w:fldChar w:fldCharType="begin" w:fldLock="1"/>
      </w:r>
      <w:r w:rsidR="00733099">
        <w:rPr>
          <w:rFonts w:ascii="Arial" w:hAnsi="Arial" w:cs="Arial"/>
        </w:rPr>
        <w:instrText>ADDIN CSL_CITATION {"citationItems":[{"id":"ITEM-1","itemData":{"ISSN":"2808-3466","author":[{"dropping-particle":"","family":"Mulyaningsih","given":"Enny Lestari","non-dropping-particle":"","parse-names":false,"suffix":""}],"container-title":"Surplus: Jurnal Ilmu Manajemen Dan Kewirausahaan","id":"ITEM-1","issue":"1","issued":{"date-parts":[["2024"]]},"page":"252-260","title":"PENGARUH CELEBRITY ENDORSER DAN BRAND IMAGE TERHADAP KEPUTUSAN PEMBELIAN GLAD2GLOW MOISTURIZER PADA TIKTOK SHOP (Studi Kasus Mahasiswa STIE Sampit Prodi Manajemen)","type":"article-journal","volume":"4"},"uris":["http://www.mendeley.com/documents/?uuid=d1c2c284-b334-468a-8519-148a7e851505"]}],"mendeley":{"formattedCitation":"(Mulyaningsih, 2024)","plainTextFormattedCitation":"(Mulyaningsih, 2024)","previouslyFormattedCitation":"(Mulyaningsih, 2024)"},"properties":{"noteIndex":0},"schema":"https://github.com/citation-style-language/schema/raw/master/csl-citation.json"}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(Mulyaningsih, 2024)</w:t>
      </w:r>
      <w:r w:rsidR="00733099">
        <w:rPr>
          <w:rFonts w:ascii="Arial" w:hAnsi="Arial" w:cs="Arial"/>
        </w:rPr>
        <w:fldChar w:fldCharType="end"/>
      </w:r>
      <w:r w:rsidRPr="00155E2C">
        <w:rPr>
          <w:rFonts w:ascii="Arial" w:hAnsi="Arial" w:cs="Arial"/>
        </w:rPr>
        <w:t xml:space="preserve">. The results of the study demonstrate that the inquiry </w:t>
      </w:r>
      <w:r w:rsidR="00733099">
        <w:rPr>
          <w:rFonts w:ascii="Arial" w:hAnsi="Arial" w:cs="Arial"/>
        </w:rPr>
        <w:fldChar w:fldCharType="begin" w:fldLock="1"/>
      </w:r>
      <w:r w:rsidR="00733099">
        <w:rPr>
          <w:rFonts w:ascii="Arial" w:hAnsi="Arial" w:cs="Arial"/>
        </w:rPr>
        <w:instrText>ADDIN CSL_CITATION {"citationItems":[{"id":"ITEM-1","itemData":{"abstract":"The beauty industry today is growing rapidly, many beauty products are emerging and competing with each other to get the attention of the public. This research is quantitative by using two independent variables,namely the price variable and the celebrity endorser variable.","author":[{"dropping-particle":"","family":"Amanda","given":"Siti","non-dropping-particle":"","parse-names":false,"suffix":""},{"dropping-particle":"","family":"Ayuni","given":"","non-dropping-particle":"","parse-names":false,"suffix":""},{"dropping-particle":"","family":"Sudrajat","given":"Ajat","non-dropping-particle":"","parse-names":false,"suffix":""}],"container-title":"Jurnal Ilmiah Wahana Pendidikan","id":"ITEM-1","issue":"12","issued":{"date-parts":[["2023"]]},"page":" 505-514","title":"Pengaruh Harga Dan Celebrity Endorser Terhadap Keputusan Pembelian \nProduk Skincare Skintific","type":"article-journal","volume":"9(12)"},"uris":["http://www.mendeley.com/documents/?uuid=6ee72270-6b65-429e-9e42-a9e23f95b61d"]},{"id":"ITEM-2","itemData":{"ISSN":"2089-5364","abstract":"The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Pendidikan","id":"ITEM-2","issue":"18","issued":{"date-parts":[["2023"]]},"page":"143-154","title":"Pengaruh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Bekasi)","type":"article-journal","volume":"9"},"uris":["http://www.mendeley.com/documents/?uuid=07880bfe-19b9-4cb6-b7d3-dba6fb53ce03"]},{"id":"ITEM-3","itemData":{"DOI":"10.36778/jesya.v7i1.1429","ISSN":"2614-3259","abstract":"Globalisasi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-3","issue":"1","issued":{"date-parts":[["2024"]]},"page":"434-442","title":"Pengaruh Celebrity Endorser, Brand Image Dan Kualitas Produk Terhadap Keputusan Pembelian Skincare Ms Glow Di Rembang Kota","type":"article-journal","volume":"7"},"uris":["http://www.mendeley.com/documents/?uuid=50a76e86-ad0a-473d-80e2-0e17273b0f83"]}],"mendeley":{"formattedCitation":"(Amanda et al., 2023; Gabriella &amp; Hutauruk, 2023; Maro’ah &amp; Rosyidi, 2024)","manualFormatting":"Amanda et al., (2023), Gabriella &amp; Hutauruk, (2023), Maro’ah &amp; Rosyidi, (2024)","plainTextFormattedCitation":"(Amanda et al., 2023; Gabriella &amp; Hutauruk, 2023; Maro’ah &amp; Rosyidi, 2024)","previouslyFormattedCitation":"(Amanda et al., 2023; Gabriella &amp; Hutauruk, 2023; Maro’ah &amp; Rosyidi, 2024)"},"properties":{"noteIndex":0},"schema":"https://github.com/citation-style-language/schema/raw/master/csl-citation.json"}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Amanda et al.,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Gabriella &amp; Hutauruk,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Maro’ah &amp; Rosyidi, </w:t>
      </w:r>
      <w:r w:rsidR="00733099">
        <w:rPr>
          <w:rFonts w:ascii="Arial" w:hAnsi="Arial" w:cs="Arial"/>
          <w:noProof/>
        </w:rPr>
        <w:t>(</w:t>
      </w:r>
      <w:r w:rsidR="00733099" w:rsidRPr="00733099">
        <w:rPr>
          <w:rFonts w:ascii="Arial" w:hAnsi="Arial" w:cs="Arial"/>
          <w:noProof/>
        </w:rPr>
        <w:t>2024)</w:t>
      </w:r>
      <w:r w:rsidR="00733099">
        <w:rPr>
          <w:rFonts w:ascii="Arial" w:hAnsi="Arial" w:cs="Arial"/>
        </w:rPr>
        <w:fldChar w:fldCharType="end"/>
      </w:r>
      <w:r w:rsidRPr="00155E2C">
        <w:rPr>
          <w:rFonts w:ascii="Arial" w:hAnsi="Arial" w:cs="Arial"/>
        </w:rPr>
        <w:t xml:space="preserve">, stated that celebrity endorsers have a significant positive influence on consumer purchasing decisions. However, in the research conducted by </w:t>
      </w:r>
      <w:r w:rsidR="00733099">
        <w:rPr>
          <w:rFonts w:ascii="Arial" w:hAnsi="Arial" w:cs="Arial"/>
        </w:rPr>
        <w:fldChar w:fldCharType="begin" w:fldLock="1"/>
      </w:r>
      <w:r w:rsidR="00733099">
        <w:rPr>
          <w:rFonts w:ascii="Arial" w:hAnsi="Arial" w:cs="Arial"/>
        </w:rPr>
        <w:instrText>ADDIN CSL_CITATION {"citationItems":[{"id":"ITEM-1","itemData":{"abstract":"Riset ini bermaksud untuk mengetahui pengaruh celebrity endorser, brand image dan brand trust terhadap keputusan pembelian produk Scarlett Whitening khususnya pada perempuan. Pengambilan sampel dengan metode non probability sampling dengan teknik purposive sampling. Jumlah sampel pada riset ini berjumlah 200 responden dan teknik pengumpulan data menggunakan kuesioner. Analisis riset ini meliputi uji validitas, uji reliabilitas, uji asumsi klasik, Uji F, analisis regresi linier berganda, Uji t dan uji koefisien determinasi (R²). Hasil riset ini menunjukkan bahwa 1)celebrity endorser tidak berpengaruh terhadap keputusan pembelian produk Scarlett Whitening. 2)brand image berpengaruh positif dan signifikan terhadap keputusan pembelian produk Scarlett Whitening. 3)brand trust berpengaruh positif dan signifikan terhadap keputusan pembelian produk Scarlett Whitening. Adjusted R² sebesar 0,731 atau 73,1% yang berarti celebrity endorser, brand image dan brand trust memberikan pengaruh sebesar 73,1% terhadap variabel keputusan pembelian, sedangkan 26,9% dipengaruhi variabel lain yang tidak dimasukkan dalam model penelitian.","author":[{"dropping-particle":"","family":"Inggasari","given":"Shanfi Maylita","non-dropping-particle":"","parse-names":false,"suffix":""},{"dropping-particle":"","family":"Hartati","given":"Retno","non-dropping-particle":"","parse-names":false,"suffix":""}],"id":"ITEM-1","issue":"1","issued":{"date-parts":[["2022"]]},"page":"1-22","title":"Pengaruh Influencer Marketing, Viral Marketing, Dan Diskon Harga Terhadap Keputusan Pembelian Pada E-Commerce Shopee","type":"article-journal","volume":"3"},"uris":["http://www.mendeley.com/documents/?uuid=f9b1a0d2-9d47-4be1-8afa-d2452bd7d29f"]},{"id":"ITEM-2","itemData":{"DOI":"10.30656/sm.v9i1.5886","ISSN":"2622-0377","abstract":"Penelitian ini bertujuan mengetahui pengaruh viral marketing, celebrity endorser, harga, service quality terhadap keputusan pembelian pengguna TikTok Shop. Penelitian dilaksanakan karena fenomena kenaikan aktivitas belanja online masyarakat Indonesia yang tidak sebanding dengan pertumbuhan digitalisasi UMKM karena sulitnya bertahan di ekosistem digital. Namun, Scarlett dengan cepat menjadi brand lokal kecantikan terbaik yang diduga karena viral di media sosial TikTok dengan membawa nama selebriti internasional seperti TWICE, dan memiliki harga serta kualitas pelayanan yang unggul. Populasi penelitian ini adalah pengguna TikTok yang pernah membeli produk Scarlett dan mengetahui TWICE. Teknik penarikan sampel yang digunakan adalah non-probability sampling dengan purposive sampling. Ukuran sampel mengikuti teori Hair sejumlah 5 kali dari indikator, yakni 22 indikator, sehingga dibutuhkan 110 responden. Sumber data pada penelitian ini adalah data primer yang dikumpulkan melalui kuesioner google form yang disebarluaskan secara daring pada berbagai komunitas di media sosial. Hasil menunjukkan bahwa secara parsial, viral marketing dan celebrity endorser tidak berpengaruh terhadap keputusan pembelian, sedangkan harga dan service quality berpengaruh terhadap keputusan pembelian. Secara simultan, semua variabel bebas berpengaruh terhadap keputusan pembelian. Berdasarkan hasil tersebut, sebaiknya Scarlett dan UMKM lainnya lebih berfokus pada strategi penetapan harga dan pemberian kualitas pelayanan yang unggul agar bisa bertahan di TikTok Shop.","author":[{"dropping-particle":"","family":"Katiandagho","given":"Natanael Jeremy","non-dropping-particle":"","parse-names":false,"suffix":""},{"dropping-particle":"","family":"Hidayatullah","given":"Syarif","non-dropping-particle":"","parse-names":false,"suffix":""}],"container-title":"Sains Manajemen","id":"ITEM-2","issue":"1","issued":{"date-parts":[["2023"]]},"page":"13-27","title":"Pengaruh Viral Marketing, Celebrity Endorser, Harga, dan Service Quality Terhadap Keputusan Pembelian Pengguna TikTok Shop","type":"article-journal","volume":"9"},"uris":["http://www.mendeley.com/documents/?uuid=7fcf1399-8bf2-4835-8512-c99155a15595"]},{"id":"ITEM-3","itemData":{"DOI":"10.47476/reslaj.v4i4.","abstract":"Penelitian ini bertujuan untuk mengetahui (1) pengaruh Celebrity Endorser terhadap keputusan pembelian (2) pengaruh Brand Image terhadap keputusan pembelian (3) pengaruh Review terhadap keputusan pembelian (4) pengaruh e-trust terhadap keputusn pembelian. Sampel dalam penelitian ini berjumlah 210 responden Generasi Z yang ada di D.I Yogyakarta yang menggunakan aplikasi Shopee. Metode pengumpulan data menggunakan metode kuisioner dengan menggunakan teknik sampling yaitu nonprobability sampling dengan teknik purposive sampling. Alasan menggunakan teknik purposive sampling karena setiap sampel memiliki kriteria masing-masing yang sesuai dengan fenomena yang nanti diteliti. Hasil penelitian menunjukkan (1) Secara parsial Celebrity endorser tidak berpengaruh signifikan terhadap keputusan pembelian pada market place Shopee. (2) secara parsial Brand Image berpengaruh signifikan terhadap keputusan pembelian pada market place Shopee. (3) secara parsial Online customer review tidak berpengaruh signifikan terhadap keputusan pembelian pada market place Shopee. (4) secara parsial E-Trust berpengaruh signifikan terhadap keputusan pembelian pada market place Shopee.","author":[{"dropping-particle":"","family":"Rahmawati","given":"Annisa Wildilia","non-dropping-particle":"","parse-names":false,"suffix":""},{"dropping-particle":"","family":"Udayana","given":"IBN","non-dropping-particle":"","parse-names":false,"suffix":""},{"dropping-particle":"","family":"Maharani","given":"Bernadetta Diansepti","non-dropping-particle":"","parse-names":false,"suffix":""}],"container-title":"Religion Education Social Laa Roiba Jurnal","id":"ITEM-3","issue":"4","issued":{"date-parts":[["2022"]]},"page":"1030-1043","title":"Pengaruh Celebrity Endorser , Brand Image , Online Customer Review Dan E-Trust Terhadap Keputusan Pembelian pada Marketplace Shopee","type":"article-journal","volume":"4"},"uris":["http://www.mendeley.com/documents/?uuid=2476b823-c6ce-4fb6-9364-18fc5c3de09b"]}],"mendeley":{"formattedCitation":"(Inggasari &amp; Hartati, 2022; Katiandagho &amp; Hidayatullah, 2023; Rahmawati et al., 2022)","manualFormatting":"Inggasari &amp; Hartati, (2022), Katiandagho &amp; Hidayatullah, (2023), Rahmawati et al., (2022)","plainTextFormattedCitation":"(Inggasari &amp; Hartati, 2022; Katiandagho &amp; Hidayatullah, 2023; Rahmawati et al., 2022)","previouslyFormattedCitation":"(Inggasari &amp; Hartati, 2022; Katiandagho &amp; Hidayatullah, 2023; Rahmawati et al.,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Inggasari &amp; Hartati, </w:t>
      </w:r>
      <w:r w:rsidR="00733099">
        <w:rPr>
          <w:rFonts w:ascii="Arial" w:hAnsi="Arial" w:cs="Arial"/>
          <w:noProof/>
        </w:rPr>
        <w:t>(</w:t>
      </w:r>
      <w:r w:rsidR="00733099" w:rsidRPr="00733099">
        <w:rPr>
          <w:rFonts w:ascii="Arial" w:hAnsi="Arial" w:cs="Arial"/>
          <w:noProof/>
        </w:rPr>
        <w:t>2022</w:t>
      </w:r>
      <w:r w:rsidR="00733099">
        <w:rPr>
          <w:rFonts w:ascii="Arial" w:hAnsi="Arial" w:cs="Arial"/>
          <w:noProof/>
        </w:rPr>
        <w:t>),</w:t>
      </w:r>
      <w:r w:rsidR="00733099" w:rsidRPr="00733099">
        <w:rPr>
          <w:rFonts w:ascii="Arial" w:hAnsi="Arial" w:cs="Arial"/>
          <w:noProof/>
        </w:rPr>
        <w:t xml:space="preserve"> Katiandagho &amp; Hidayatullah,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Rahmawati et al.,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Pr="00155E2C">
        <w:rPr>
          <w:rFonts w:ascii="Arial" w:hAnsi="Arial" w:cs="Arial"/>
        </w:rPr>
        <w:t xml:space="preserve"> claimed that buying decisions are unaffected by celebrity endorsements. </w:t>
      </w:r>
    </w:p>
    <w:p w14:paraId="38BAA57A" w14:textId="31E3E252" w:rsidR="00155E2C" w:rsidRPr="00155E2C" w:rsidRDefault="00155E2C" w:rsidP="00155E2C">
      <w:pPr>
        <w:pStyle w:val="Body"/>
        <w:rPr>
          <w:rFonts w:ascii="Arial" w:hAnsi="Arial" w:cs="Arial"/>
        </w:rPr>
      </w:pPr>
      <w:r w:rsidRPr="00155E2C">
        <w:rPr>
          <w:rFonts w:ascii="Arial" w:hAnsi="Arial" w:cs="Arial"/>
        </w:rPr>
        <w:t xml:space="preserve">The degree to which customers are aware of or comprehend a product in a specific category is known as brand awareness. It draws attention to how customers view a product, particularly their capacity to evaluate its features and link them to those of similar products </w:t>
      </w:r>
      <w:r w:rsidR="00733099">
        <w:rPr>
          <w:rFonts w:ascii="Arial" w:hAnsi="Arial" w:cs="Arial"/>
        </w:rPr>
        <w:fldChar w:fldCharType="begin" w:fldLock="1"/>
      </w:r>
      <w:r w:rsidR="00733099">
        <w:rPr>
          <w:rFonts w:ascii="Arial" w:hAnsi="Arial" w:cs="Arial"/>
        </w:rPr>
        <w:instrText>ADDIN CSL_CITATION {"citationItems":[{"id":"ITEM-1","itemData":{"author":[{"dropping-particle":"","family":"Manik","given":"Cindy Megasari","non-dropping-particle":"","parse-names":false,"suffix":""},{"dropping-particle":"","family":"Siregar","given":"Onan Marakali","non-dropping-particle":"","parse-names":false,"suffix":""}],"container-title":"Journal Of Social Research","id":"ITEM-1","issue":"7","issued":{"date-parts":[["2022"]]},"page":"694-707","title":"Pengaruh Brand Image dan Brand Awareness Terhadap Keputusan Pembelian pada Konsumen Starbucks di Kota Medan","type":"article-journal","volume":"1"},"uris":["http://www.mendeley.com/documents/?uuid=783c9739-8f5f-44ed-867e-72cbc6971ccb"]}],"mendeley":{"formattedCitation":"(Manik &amp; Siregar, 2022)","plainTextFormattedCitation":"(Manik &amp; Siregar, 2022)","previouslyFormattedCitation":"(Manik &amp; Siregar,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(Manik &amp; Siregar, 2022)</w:t>
      </w:r>
      <w:r w:rsidR="00733099">
        <w:rPr>
          <w:rFonts w:ascii="Arial" w:hAnsi="Arial" w:cs="Arial"/>
        </w:rPr>
        <w:fldChar w:fldCharType="end"/>
      </w:r>
      <w:r w:rsidRPr="00155E2C">
        <w:rPr>
          <w:rFonts w:ascii="Arial" w:hAnsi="Arial" w:cs="Arial"/>
        </w:rPr>
        <w:t xml:space="preserve">. Brand Awareness can increase consumer trust, facilitate development decisions, and prevent purchase decisions from occurring </w:t>
      </w:r>
      <w:r w:rsidR="00733099">
        <w:rPr>
          <w:rFonts w:ascii="Arial" w:hAnsi="Arial" w:cs="Arial"/>
        </w:rPr>
        <w:fldChar w:fldCharType="begin" w:fldLock="1"/>
      </w:r>
      <w:r w:rsidR="00733099">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2023)","plainTextFormattedCitation":"(Bukit et al., 2023)","previouslyFormattedCitation":"(Bukit et al.,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(Bukit et al., 2023)</w:t>
      </w:r>
      <w:r w:rsidR="00733099">
        <w:rPr>
          <w:rFonts w:ascii="Arial" w:hAnsi="Arial" w:cs="Arial"/>
        </w:rPr>
        <w:fldChar w:fldCharType="end"/>
      </w:r>
      <w:r w:rsidRPr="00155E2C">
        <w:rPr>
          <w:rFonts w:ascii="Arial" w:hAnsi="Arial" w:cs="Arial"/>
        </w:rPr>
        <w:t xml:space="preserve">. The results of the study demonstrate that the inquiry </w:t>
      </w:r>
      <w:r w:rsidR="00733099">
        <w:rPr>
          <w:rFonts w:ascii="Arial" w:hAnsi="Arial" w:cs="Arial"/>
        </w:rPr>
        <w:fldChar w:fldCharType="begin" w:fldLock="1"/>
      </w:r>
      <w:r w:rsidR="000F1B6C">
        <w:rPr>
          <w:rFonts w:ascii="Arial" w:hAnsi="Arial" w:cs="Arial"/>
        </w:rPr>
        <w:instrText>ADDIN CSL_CITATION {"citationItems":[{"id":"ITEM-1","itemData":{"author":[{"dropping-particle":"","family":"Ekaputri","given":"Azizah Amalia","non-dropping-particle":"","parse-names":false,"suffix":""},{"dropping-particle":"","family":"Winarno","given":"Slamet Heri","non-dropping-particle":"","parse-names":false,"suffix":""}],"container-title":"Jurnal Ekonomi Bisnis Antartika","id":"ITEM-1","issue":"1","issued":{"date-parts":[["2023"]]},"page":"45-51","title":"Pengaruh Brand Awareness dan Brand Image Terhadap Keputusan Pembelian Mie Gacoan Jakarta","type":"article-journal","volume":"1"},"uris":["http://www.mendeley.com/documents/?uuid=59667c26-d852-4dee-ac39-2264a6c6a6b7"]},{"id":"ITEM-2","itemData":{"DOI":"10.37676/ekombis.v10i2.2059","ISSN":"2716-4411","abstract":"This study aims to determine the effect of brand awareness and brand trust on the purchasing decision of fried chicken at Allbaik Sawah Lebar Branch, Bengkulu City.  The sample in this study were 50 customers who had purchased fried chicken at Allbaik Sawah Lebar Branch, Bengkulu City. Data collection techniques using a questionnaire. The analytical method used is multiple regression analysis, hypothesis testing t and hypothesis testing f. The regression results show that there is a positive influence between brand awareness and brand trust on purchasing decisions at Allbaik Sawah Lebar Branch, Bengkulu City because the regression direction has a positive direction, namely Y = 10.256 + 0.580X1 + 0.396X2. Brand awareness has a significant effect on purchasing decisions at Allbaik Sawah Lebar Branch, Bengkulu City, because the significant value of 0.000 is smaller than 0.05. This means that increasing attention to brand awareness will increase purchasing decisions for Allbaik Sawah Lebar Branch, Bengkulu City. Brand trust has a significant influence on purchasing decisions at Allbaik Sawah Lebar Branch, Bengkulu City because the significant value of 0.007 is smaller than 0.05. This illustrates that the more precise the employee's brand trust, the purchasing decisions will also increase. Brand awareness and brand trust jointly have a significant effect on employee purchasing decisions at Allbaik Sawah Lebar Branch, Bengkulu City, thus the initial hypothesis proposed is proven (Ha accepted). That is, there is a significant influence between brand awareness and brand trust on joint purchasing decisions. The coefficient of determination of R square is 0.562. This means that brand awareness and brand trust affect purchasing decisions by 56.2% while the rest (100-56.2% = 43.3%) is influenced by other causal factors not examined in this study.","author":[{"dropping-particle":"","family":"Prameswari","given":"Rintan Harumi","non-dropping-particle":"","parse-names":false,"suffix":""},{"dropping-particle":"","family":"Susena","given":"Karona Cahya","non-dropping-particle":"","parse-names":false,"suffix":""},{"dropping-particle":"","family":"Febliansa","given":"M. Rahman","non-dropping-particle":"","parse-names":false,"suffix":""}],"container-title":"EKOMBIS REVIEW: Jurnal Ilmiah Ekonomi dan Bisnis","id":"ITEM-2","issue":"2","issued":{"date-parts":[["2022"]]},"page":"637-646","title":"Pengaruh Brand Awareness dan Brand Trust terhadap Keputusan Pembelian Fried Chicken pada Allbaik Chicken Cabang Sawah Lebar Kota Bengkulu","type":"article-journal","volume":"10"},"uris":["http://www.mendeley.com/documents/?uuid=07a53f7c-efbd-4551-b2c0-c6a22ab5f8c7"]},{"id":"ITEM-3","itemData":{"ISSN":"ISSN: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Bisnis","id":"ITEM-3","issue":"1","issued":{"date-parts":[["2022"]]},"page":"63-75","title":"Pengaruh Brand Awareness Dan Brand Image Terhadap Keputusan Pembelian Roti Sehat Kenzo","type":"article-journal","volume":"9"},"uris":["http://www.mendeley.com/documents/?uuid=c90daad1-8cf9-4b14-8cf1-2f9e738f1d3e"]}],"mendeley":{"formattedCitation":"(Ekaputri &amp; Winarno, 2023; Prameswari et al., 2022; Utama &amp; Farizi, 2022)","manualFormatting":"Ekaputri &amp; Winarno, (2023), Prameswari et al., (2022), Utama &amp; Farizi, (2022)","plainTextFormattedCitation":"(Ekaputri &amp; Winarno, 2023; Prameswari et al., 2022; Utama &amp; Farizi, 2022)","previouslyFormattedCitation":"(Ekaputri &amp; Winarno, 2023; Prameswari et al., 2022; Utama &amp; Farizi,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Ekaputri &amp; Winarno,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Prameswari et al., </w:t>
      </w:r>
      <w:r w:rsidR="00733099">
        <w:rPr>
          <w:rFonts w:ascii="Arial" w:hAnsi="Arial" w:cs="Arial"/>
          <w:noProof/>
        </w:rPr>
        <w:t>(</w:t>
      </w:r>
      <w:r w:rsidR="00733099" w:rsidRPr="00733099">
        <w:rPr>
          <w:rFonts w:ascii="Arial" w:hAnsi="Arial" w:cs="Arial"/>
          <w:noProof/>
        </w:rPr>
        <w:t>2022</w:t>
      </w:r>
      <w:r w:rsidR="00733099">
        <w:rPr>
          <w:rFonts w:ascii="Arial" w:hAnsi="Arial" w:cs="Arial"/>
          <w:noProof/>
        </w:rPr>
        <w:t>),</w:t>
      </w:r>
      <w:r w:rsidR="00733099" w:rsidRPr="00733099">
        <w:rPr>
          <w:rFonts w:ascii="Arial" w:hAnsi="Arial" w:cs="Arial"/>
          <w:noProof/>
        </w:rPr>
        <w:t xml:space="preserve"> Utama &amp; Farizi,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Pr="00155E2C">
        <w:rPr>
          <w:rFonts w:ascii="Arial" w:hAnsi="Arial" w:cs="Arial"/>
        </w:rPr>
        <w:t xml:space="preserve"> which states that brand </w:t>
      </w:r>
      <w:r w:rsidRPr="00155E2C">
        <w:rPr>
          <w:rFonts w:ascii="Arial" w:hAnsi="Arial" w:cs="Arial"/>
        </w:rPr>
        <w:lastRenderedPageBreak/>
        <w:t xml:space="preserve">awareness has a significant positive influence on purchasing decisions. However, in the research conducted by </w:t>
      </w:r>
      <w:r w:rsidR="000F1B6C">
        <w:rPr>
          <w:rFonts w:ascii="Arial" w:hAnsi="Arial" w:cs="Arial"/>
        </w:rPr>
        <w:fldChar w:fldCharType="begin" w:fldLock="1"/>
      </w:r>
      <w:r w:rsidR="000F1B6C">
        <w:rPr>
          <w:rFonts w:ascii="Arial" w:hAnsi="Arial" w:cs="Arial"/>
        </w:rPr>
        <w:instrText>ADDIN CSL_CITATION {"citationItems":[{"id":"ITEM-1","itemData":{"abstract":"Penelitian ini bertujuan untuk menganalisis pengaruh kualitas produk, harga, promosi, brand awareness, brand image, dan celebrity endorser terhadap keputusan pembelian Skincare Scarlett Whitening. Populasi dalam penelitian ini adalah konsumen yang pernah melakukan pembelian dan ingin melakukan pembelian, serta masyarakat umum yang mengetahui keberadaan Skincare Scaarlett Whitening. Metode yang digunakan dalam penelitian ini adalah metode kuantitatif dengan menggunakaan data primer. Data primer tersebut diperoleh dari hasil kuesioner dengan jumlah sampel sebanyak 210 responden. Teknik pengambilan sampel pada penelitian ini menggunakan cara non-probability sampling dengan teknik purposive sampling. Teknik analisis data pada penelitian ini menggunakan analisis uji validasi, uji reliabilitas, uji normalitas, uji T, uji F, dan koefisien determinasi dengan bantuan software SPSS versi ke-25. Hasil penelitian menunjukan bahwa pengaruh promosi, brand image dan celebrity endorser memiliki pengaruh secara parsial terhadap keputusan pembelian Skincare Scarlett Whitening. Namun pengaruh kualitas produk, harga, dan brand awareness tidak memiliki pengaruh parsial terhadap keputusan pembelian Skincare Scarlett Whitening. Kemudian pengaruh kualitas produk, harga, promosi, brand awareness, brand image dan celebrity endorser berpengaruh secara simultan terhadap keputsan pembelian Skincare Scarlett Whitening.","author":[{"dropping-particle":"","family":"Nabilah","given":"Ajeng Nada","non-dropping-particle":"","parse-names":false,"suffix":""},{"dropping-particle":"","family":"Anggrainie","given":"Nova","non-dropping-particle":"","parse-names":false,"suffix":""}],"container-title":"Journal of Management","id":"ITEM-1","issue":"3","issued":{"date-parts":[["2022"]]},"page":"728-736","title":"Pengaruh Kualitas Produk, Harga, Promosi, Brand Awareness, Brand Image dan Celebrity Endorser Terhadap Keputusan Pembelian Skincare Scarlett Whitening","type":"article-journal","volume":"5"},"uris":["http://www.mendeley.com/documents/?uuid=caa17d87-074c-4842-8ae8-f33fd1908712"]},{"id":"ITEM-2","itemData":{"ISSN":"2622-9935","abstract":"Abstrak Penelitian ini bertujuan untuk menganalisis pengaruh Brand Image, Brand Awareness, dan Brand Loyalty terhadap Keputusan Pembelian produk smartphone merek iPhone di Kota Karawang. Dalam menghadapi persaingan ketat di industri smartphone, penelitian ini berfokus pada bagaimana ketiga faktor tersebut mempengaruhi keputusan konsumen. Berdasarkan data Top Brand Index dari 2018 hingga 2022, terlihat bahwa iPhone mengalami peningkatan penjualan meski ada fluktuasi. Melalui survei terhadap 96 responden yang dipilih dengan teknik purposive sampling, penelitian ini menggunakan metode analisis data PLS-SEM untuk menguji hipotesis. Hasil analisis secara parsial menunjukkan bahwa Brand Image dan Brand Loyalty berpengaruh positif dan signifikan terhadap Keputusan Pembelian, sedangkan Brand Awareness tidak memiliki pengaruh signifikan. Sedangkan secara simultan Brand Image memiliki pengaruh yang paling signifikan terhadap Keputusan Pembelian, Sebaliknya, Brand Awareness memiliki pengaruh yang kecil dan Brand Loyalty menunjukkan pengaruh yang lebih besar daripada Brand Awareness namun lebih kecil dibandingkan dengan Brand Image. Kesimpulan ini menunjukkan bahwa Brand Image adalah faktor yang paling dominan dalam mempengaruhi keputusan pembelian konsumen di Kota Karawang, diikuti oleh Brand Loyalty, dan kemudian Brand Awareness. Abstract This research aims to analyze the influence of Brand Image, Brand Awareness, and Brand Loyalty on the Purchase Decision of iPhone smartphones in Karawang City. In facing the fierce competition in the smartphone industry, this study focuses on how these three factors affect consumer decisions. Based on the Top Brand Index data from 2018 to 2022, it is evident that iPhone sales have increased despite fluctuations. Through a survey of 96 respondents selected using purposive sampling techniques, this study employs PLS-SEM data analysis methods to test the hypotheses. Partial analysis results indicate that Brand Image and Brand Loyalty have a positive and significant influence on Purchase Decisions, whereas Brand Awareness does not have a significant impact. Simultaneously, Brand Image has the most significant influence on Purchase Decisions, whereas Brand Awareness has a minimal impact, and Brand Loyalty shows a greater influence than Brand Awareness but lesser compared to Brand Image. These conclusions indicate that Brand Image is the most dominant factor influencing consumer purchase decisions in Karawang City, followed by Brand L…","author":[{"dropping-particle":"","family":"Nurfadilah","given":"Tasya","non-dropping-particle":"","parse-names":false,"suffix":""},{"dropping-particle":"","family":"Maringan Hutauruk","given":"Basar","non-dropping-particle":"","parse-names":false,"suffix":""}],"container-title":"Jurnal Ekonomi Efektif","id":"ITEM-2","issue":"3","issued":{"date-parts":[["2024"]]},"page":"499-506","title":"Pengaruh Brand Image, Brand Awareness dan Brand Loyalty terhadap Keputusan Pembelian Produk Smartphone Merek Iphone di Kota Karawang","type":"article-journal","volume":"6"},"uris":["http://www.mendeley.com/documents/?uuid=0aeeae78-a8e0-4be0-bd72-365923896ed0"]},{"id":"ITEM-3","itemData":{"ISSN":"2089-5364","abstract":"The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Pendidikan","id":"ITEM-3","issue":"18","issued":{"date-parts":[["2023"]]},"page":"143-154","title":"Pengaruh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Bekasi)","type":"article-journal","volume":"9"},"uris":["http://www.mendeley.com/documents/?uuid=07880bfe-19b9-4cb6-b7d3-dba6fb53ce03"]},{"id":"ITEM-4","itemData":{"DOI":"10.21070/jbmp.v8i1.1610","abstract":"The purpose of this research was to determine the effect of brand awareness, brandassociation, brand image, and word of mouth on purchase decisions. The populations in thisresearch are Banyumas citizen. The sample selection in this study was carried out bypurposive sampling. The samples used in this research are 100 samples. The data analysistechniques used in this research are descriptive statistics analysis, instrument test, classicalassumpsion test, multiple regression analysis, goodness of fit test, and hypothesis testing. Theanalysis result show that brand awareness, brand association, dan brand image has no apositive effect on purchase decisions meanwhile financial experience has effect on purchasedecisions.","author":[{"dropping-particle":"","family":"Ramadani","given":"Arienda Gitty","non-dropping-particle":"","parse-names":false,"suffix":""},{"dropping-particle":"","family":"Rachmawati","given":"Erny","non-dropping-particle":"","parse-names":false,"suffix":""}],"container-title":"JBMP (Jurnal Bisnis, Manajemen dan Perbankan)","id":"ITEM-4","issue":"1","issued":{"date-parts":[["2022"]]},"page":"73-86","title":"The Influence of Brand Awareness, Brand Association, Brand Image, and Word of Mouth on Samsung Smartphone Purchase Decisions","type":"article-journal","volume":"8"},"uris":["http://www.mendeley.com/documents/?uuid=b2827483-1766-4688-b661-a40bcbca22ce"]}],"mendeley":{"formattedCitation":"(Gabriella &amp; Hutauruk, 2023; Nabilah &amp; Anggrainie, 2022; Nurfadilah &amp; Maringan Hutauruk, 2024; Ramadani &amp; Rachmawati, 2022)","manualFormatting":"Gabriella &amp; Hutauruk, (2023), Nabilah &amp; Anggrainie, (2022), Nurfadilah &amp; Maringan Hutauruk, (2024), Ramadani &amp; Rachmawati, (2022)","plainTextFormattedCitation":"(Gabriella &amp; Hutauruk, 2023; Nabilah &amp; Anggrainie, 2022; Nurfadilah &amp; Maringan Hutauruk, 2024; Ramadani &amp; Rachmawati, 2022)","previouslyFormattedCitation":"(Gabriella &amp; Hutauruk, 2023; Nabilah &amp; Anggrainie, 2022; Nurfadilah &amp; Maringan Hutauruk, 2024; Ramadani &amp; Rachmawati,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Gabriella &amp; Hutauruk, </w:t>
      </w:r>
      <w:r w:rsidR="000F1B6C">
        <w:rPr>
          <w:rFonts w:ascii="Arial" w:hAnsi="Arial" w:cs="Arial"/>
          <w:noProof/>
        </w:rPr>
        <w:t>(</w:t>
      </w:r>
      <w:r w:rsidR="000F1B6C" w:rsidRPr="000F1B6C">
        <w:rPr>
          <w:rFonts w:ascii="Arial" w:hAnsi="Arial" w:cs="Arial"/>
          <w:noProof/>
        </w:rPr>
        <w:t>2023</w:t>
      </w:r>
      <w:r w:rsidR="000F1B6C">
        <w:rPr>
          <w:rFonts w:ascii="Arial" w:hAnsi="Arial" w:cs="Arial"/>
          <w:noProof/>
        </w:rPr>
        <w:t>),</w:t>
      </w:r>
      <w:r w:rsidR="000F1B6C" w:rsidRPr="000F1B6C">
        <w:rPr>
          <w:rFonts w:ascii="Arial" w:hAnsi="Arial" w:cs="Arial"/>
          <w:noProof/>
        </w:rPr>
        <w:t xml:space="preserve"> Nabilah &amp; Anggrainie,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Nurfadilah &amp; Maringan Hutauruk, </w:t>
      </w:r>
      <w:r w:rsidR="000F1B6C">
        <w:rPr>
          <w:rFonts w:ascii="Arial" w:hAnsi="Arial" w:cs="Arial"/>
          <w:noProof/>
        </w:rPr>
        <w:t>(</w:t>
      </w:r>
      <w:r w:rsidR="000F1B6C" w:rsidRPr="000F1B6C">
        <w:rPr>
          <w:rFonts w:ascii="Arial" w:hAnsi="Arial" w:cs="Arial"/>
          <w:noProof/>
        </w:rPr>
        <w:t>2024</w:t>
      </w:r>
      <w:r w:rsidR="000F1B6C">
        <w:rPr>
          <w:rFonts w:ascii="Arial" w:hAnsi="Arial" w:cs="Arial"/>
          <w:noProof/>
        </w:rPr>
        <w:t>),</w:t>
      </w:r>
      <w:r w:rsidR="000F1B6C" w:rsidRPr="000F1B6C">
        <w:rPr>
          <w:rFonts w:ascii="Arial" w:hAnsi="Arial" w:cs="Arial"/>
          <w:noProof/>
        </w:rPr>
        <w:t xml:space="preserve"> Ramadani &amp; Rachmawati, </w:t>
      </w:r>
      <w:r w:rsidR="000F1B6C">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states that Brand Awareness has no effect on the Purchase Decision.</w:t>
      </w:r>
    </w:p>
    <w:p w14:paraId="6B6B0BBD" w14:textId="3C2E9FB9" w:rsidR="00155E2C" w:rsidRPr="00155E2C" w:rsidRDefault="00155E2C" w:rsidP="00155E2C">
      <w:pPr>
        <w:pStyle w:val="Body"/>
        <w:rPr>
          <w:rFonts w:ascii="Arial" w:hAnsi="Arial" w:cs="Arial"/>
        </w:rPr>
      </w:pPr>
      <w:r w:rsidRPr="00155E2C">
        <w:rPr>
          <w:rFonts w:ascii="Arial" w:hAnsi="Arial" w:cs="Arial"/>
        </w:rPr>
        <w:t>Electronic Word of Mouth (E-</w:t>
      </w:r>
      <w:proofErr w:type="spellStart"/>
      <w:r w:rsidRPr="00155E2C">
        <w:rPr>
          <w:rFonts w:ascii="Arial" w:hAnsi="Arial" w:cs="Arial"/>
        </w:rPr>
        <w:t>WoM</w:t>
      </w:r>
      <w:proofErr w:type="spellEnd"/>
      <w:r w:rsidRPr="00155E2C">
        <w:rPr>
          <w:rFonts w:ascii="Arial" w:hAnsi="Arial" w:cs="Arial"/>
        </w:rPr>
        <w:t xml:space="preserve">) in research </w:t>
      </w:r>
      <w:r w:rsidR="000F1B6C">
        <w:rPr>
          <w:rFonts w:ascii="Arial" w:hAnsi="Arial" w:cs="Arial"/>
        </w:rPr>
        <w:fldChar w:fldCharType="begin" w:fldLock="1"/>
      </w:r>
      <w:r w:rsidR="000F1B6C">
        <w:rPr>
          <w:rFonts w:ascii="Arial" w:hAnsi="Arial" w:cs="Arial"/>
        </w:rPr>
        <w:instrText>ADDIN CSL_CITATION {"citationItems":[{"id":"ITEM-1","itemData":{"author":[{"dropping-particle":"","family":"Yulindasari","given":"Elsa Rizki","non-dropping-particle":"","parse-names":false,"suffix":""},{"dropping-particle":"","family":"Fikriyah","given":"Khusnul","non-dropping-particle":"","parse-names":false,"suffix":""}],"id":"ITEM-1","issue":"1","issued":{"date-parts":[["2022"]]},"page":"55-69","title":"Pengaruh e-WoM (Electronic Word of Mouth) terhadap Keputusan Pembelian Kosmetik Halal di Shopee","type":"article-journal","volume":"3"},"uris":["http://www.mendeley.com/documents/?uuid=054fc6dd-68eb-4e51-9dc8-da1dfe3de9d4"]}],"mendeley":{"formattedCitation":"(Yulindasari &amp; Fikriyah, 2022)","manualFormatting":"Yulindasari &amp; Fikriyah,( 2022)","plainTextFormattedCitation":"(Yulindasari &amp; Fikriyah, 2022)","previouslyFormattedCitation":"(Yulindasari &amp; Fikriyah,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Yulindasari &amp; Fikriyah,</w:t>
      </w:r>
      <w:r w:rsidR="000F1B6C">
        <w:rPr>
          <w:rFonts w:ascii="Arial" w:hAnsi="Arial" w:cs="Arial"/>
          <w:noProof/>
        </w:rPr>
        <w:t>(</w:t>
      </w:r>
      <w:r w:rsidR="000F1B6C" w:rsidRPr="000F1B6C">
        <w:rPr>
          <w:rFonts w:ascii="Arial" w:hAnsi="Arial" w:cs="Arial"/>
          <w:noProof/>
        </w:rPr>
        <w:t xml:space="preserve"> 2022)</w:t>
      </w:r>
      <w:r w:rsidR="000F1B6C">
        <w:rPr>
          <w:rFonts w:ascii="Arial" w:hAnsi="Arial" w:cs="Arial"/>
        </w:rPr>
        <w:fldChar w:fldCharType="end"/>
      </w:r>
      <w:r w:rsidRPr="00155E2C">
        <w:rPr>
          <w:rFonts w:ascii="Arial" w:hAnsi="Arial" w:cs="Arial"/>
        </w:rPr>
        <w:t xml:space="preserve">customer feedback is when people openly share what they think about a product or service, whether it's good or bad. The results of the study demonstrate that the inquiry </w:t>
      </w:r>
      <w:r w:rsidR="000F1B6C">
        <w:rPr>
          <w:rFonts w:ascii="Arial" w:hAnsi="Arial" w:cs="Arial"/>
        </w:rPr>
        <w:fldChar w:fldCharType="begin" w:fldLock="1"/>
      </w:r>
      <w:r w:rsidR="000F1B6C">
        <w:rPr>
          <w:rFonts w:ascii="Arial" w:hAnsi="Arial" w:cs="Arial"/>
        </w:rPr>
        <w:instrText>ADDIN CSL_CITATION {"citationItems":[{"id":"ITEM-1","itemData":{"DOI":"10.55784/jueb.v1i3.267","abstract":"Tujuan dari penelitian ini untuk menganalisis pengaruh celebrity endorse terhadap keputusan pembelian bodylotion merek scarlett, menganalisi pengaruh electronic word of mouth terhadap keputusan pembelian bodylotion merek scarlett, dan menganalisi pengaruh celebrity endorser dan electronic word of mouth terhadap keputusan pembalian bodylotion merek scarlett pada followers Instagram Ria Ricis. Sampel yang digunakan pada penelitian ini berjumlah 100 responden (Followers Ria Ricis) di Instagram.  Penelitian ini menggunakan metode statistic deskriptif. Teknik pengambilan sampel menggunakan non propability sampling. Teknik analisis data dalam penelitian ini adalah uji validitas dan reliabilitas, uji asumsi klasik menggunakan normalitas, uji multikolinearitas, uji heteroskedastisitas dan pengujian hipotesis menggunakan regresi linier berganda, koefisien determinasi, uji t dan uji f. Hasil penelitian ini menunjukkan bahwa variabel celebrity endorser berpengaruh signifikan terhadap keputusan pembelian, variabel electronic word of mouth berpengaruh signifikan terhadap keputusan pembelian dan Ha diterima yang artinya terdapat pengaruh yang kuat dan signifikan antara celebrity endorser dan berita elektronik dari mulut ke mulut pada keputusan pembelian bodylotion. merek Scarlett.","author":[{"dropping-particle":"","family":"Handayani","given":"Sri","non-dropping-particle":"","parse-names":false,"suffix":""},{"dropping-particle":"","family":"Ambardi","given":"Ambardi","non-dropping-particle":"","parse-names":false,"suffix":""}],"container-title":"JUEB : Jurnal Ekonomi dan Bisnis","id":"ITEM-1","issue":"3","issued":{"date-parts":[["2022"]]},"page":"74-81","title":"Pengaruh Celebrity Endorser Dan Electronic Word Of Mouth Terhadap Keputusan Pembelian Bodylotion Merek Scarlett (Studi Kasus Pada Follower Instagram Ria Ricis)","type":"article-journal","volume":"1"},"uris":["http://www.mendeley.com/documents/?uuid=551cafc2-e775-4012-ae46-7c87bac9e675"]},{"id":"ITEM-2","itemData":{"DOI":"10.32815/jubis.v3i1.1089","abstract":"This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Bisnis","id":"ITEM-2","issue":"1","issued":{"date-parts":[["2022"]]},"page":"73-91","title":"Pengaruh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Abadi","type":"article-journal","volume":"3"},"uris":["http://www.mendeley.com/documents/?uuid=e887f839-03fb-4656-af07-9750fd907813"]},{"id":"ITEM-3","itemData":{"ISSN":"2987-5900","abstract":"Penelitian ini bertujuan untuk mengetahui pengaruh digital marketing, electronic word of mouth, dan lifestyle terhadap keputusan pembelian di TikTok Shop pada Mahasiswa Universitas Teknologi Sumbawa. Penelitian ini berjenis kuantitatif korelasional. Sampel penelitian didapat dengan rumus Paul Leedy yaitu sebanyak 100 orang responden mahasiswa Universitas Teknologi Sumbawa yang berbelanja di TikTok Shop Indonesia. Pengujian dilakukan dengan melakukan analisis regresi linear berganda, uji hipotesis, uji t dan keofisien determinansi. Berdasarkan hasil pengujian, dapat disimpulkan bahwa variabel Digital Marketing, e-Wom, dan Lifestyle secara signifikan berpengaruh terhadap Keputusan Pembelian pada mahasiswa di TikTok Shop Indonesia. Hasil uji t parsial menunjukkan bahwa Digital Marketing (t_hitung = 3.783, t_tabel = 1.984), e-Wom (t_hitung = 5.353, t_tabel = 1.984), dan Lifestyle (t_hitung = 5.500, t_tabel = 1.984) secara parsial berpengaruh positif signifikan terhadap Keputusan Pembelian. Didapat nilai R-Square sebesar 0.785 atau 78.5% yang menunjukkan bahwa sekitar 21.5% variasi dalam keputusan pembelian dipengaruhi oleh faktor lain yang tidak diteliti dalam penelitian ini. Abstrak : This study aims to determine the influence of digital marketing, electronic word of mouth, and lifestyle on purchase decisions in TikTok Shop among students of the University of Technology Sumbawa. This is a quantitative correlational study. The research sample was calculated using Paul Leedy's formula with total sample found is 100 respondents. The analysis conducted using multiple linear regression, hypothesis testing, t-test, and coeffecient of determination. Based on the results of the analysis, it can be concluded that the variables of Digital Marketing, e-Wom, and Lifestyle significantly influence the Purchase Decisions among students in TikTok Shop Indonesia. The results of the partial t-test show that Digital Marketing (t_calculated = 3.783, t_table = 1.984), e-Wom (t_calculated = 5.353, t_table = 1.984), and Lifestyle (t_calculated = 5.500, t_table = 1.984) partially have a significant influence on Purchasing Decisions. The obtained R-Square value is 0.785 or 78.5%, indicating that approximately 21.5% of the variation in purchase decisions is influenced by other factors not examined in this study. Kata Kunci: Digital marketing, electronic word of mouth, lifestyle, purchasing decision.","author":[{"dropping-particle":"","family":"Viani","given":"Nur","non-dropping-particle":"","parse-names":false,"suffix":""}],"id":"ITEM-3","issued":{"date-parts":[["2023"]]},"title":"Pengaruh Digital Marketing, Electronic Word of Mouth dan Lifestyle terhadap Keputusan Pembelian pada Tiktok Shop Indonesia","type":"article-journal","volume":"1"},"uris":["http://www.mendeley.com/documents/?uuid=981e4e8e-14ef-4d0e-b2a9-99ecf9f2b895"]}],"mendeley":{"formattedCitation":"(Handayani &amp; Ambardi, 2022; Liyono, 2022; Viani, 2023)","manualFormatting":"Handayani &amp; Ambardi, (2022); Liyono, (2022); Viani, (2023)","plainTextFormattedCitation":"(Handayani &amp; Ambardi, 2022; Liyono, 2022; Viani, 2023)","previouslyFormattedCitation":"(Handayani &amp; Ambardi, 2022; Liyono, 2022; Viani, 2023)"},"properties":{"noteIndex":0},"schema":"https://github.com/citation-style-language/schema/raw/master/csl-citation.json"}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Handayani &amp; Ambardi,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Liyono,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Viani, </w:t>
      </w:r>
      <w:r w:rsidR="000F1B6C">
        <w:rPr>
          <w:rFonts w:ascii="Arial" w:hAnsi="Arial" w:cs="Arial"/>
          <w:noProof/>
        </w:rPr>
        <w:t>(</w:t>
      </w:r>
      <w:r w:rsidR="000F1B6C" w:rsidRPr="000F1B6C">
        <w:rPr>
          <w:rFonts w:ascii="Arial" w:hAnsi="Arial" w:cs="Arial"/>
          <w:noProof/>
        </w:rPr>
        <w:t>2023)</w:t>
      </w:r>
      <w:r w:rsidR="000F1B6C">
        <w:rPr>
          <w:rFonts w:ascii="Arial" w:hAnsi="Arial" w:cs="Arial"/>
        </w:rPr>
        <w:fldChar w:fldCharType="end"/>
      </w:r>
      <w:r w:rsidRPr="00155E2C">
        <w:rPr>
          <w:rFonts w:ascii="Arial" w:hAnsi="Arial" w:cs="Arial"/>
        </w:rPr>
        <w:t xml:space="preserve"> which states that E-</w:t>
      </w:r>
      <w:proofErr w:type="spellStart"/>
      <w:r w:rsidRPr="00155E2C">
        <w:rPr>
          <w:rFonts w:ascii="Arial" w:hAnsi="Arial" w:cs="Arial"/>
        </w:rPr>
        <w:t>WoM</w:t>
      </w:r>
      <w:proofErr w:type="spellEnd"/>
      <w:r w:rsidRPr="00155E2C">
        <w:rPr>
          <w:rFonts w:ascii="Arial" w:hAnsi="Arial" w:cs="Arial"/>
        </w:rPr>
        <w:t xml:space="preserve"> which states that E-</w:t>
      </w:r>
      <w:proofErr w:type="spellStart"/>
      <w:r w:rsidRPr="00155E2C">
        <w:rPr>
          <w:rFonts w:ascii="Arial" w:hAnsi="Arial" w:cs="Arial"/>
        </w:rPr>
        <w:t>WoM</w:t>
      </w:r>
      <w:proofErr w:type="spellEnd"/>
      <w:r w:rsidRPr="00155E2C">
        <w:rPr>
          <w:rFonts w:ascii="Arial" w:hAnsi="Arial" w:cs="Arial"/>
        </w:rPr>
        <w:t xml:space="preserve"> has a significant positive influence on purchasing decisions. However, in the research conducted by </w:t>
      </w:r>
      <w:r w:rsidR="000F1B6C">
        <w:rPr>
          <w:rFonts w:ascii="Arial" w:hAnsi="Arial" w:cs="Arial"/>
        </w:rPr>
        <w:fldChar w:fldCharType="begin" w:fldLock="1"/>
      </w:r>
      <w:r w:rsidR="000F1B6C">
        <w:rPr>
          <w:rFonts w:ascii="Arial" w:hAnsi="Arial" w:cs="Arial"/>
        </w:rPr>
        <w:instrText>ADDIN CSL_CITATION {"citationItems":[{"id":"ITEM-1","itemData":{"DOI":"10.37715/jp.v7i6.3105","abstract":"Penelitian ini bertujuan untuk menguji pengaruh social media marketing dan EWOM terhadap keputusan pembelian terhadap produk start up bisnis. Perusahaan atau bisnis ini harus memiliki keunggulan sehingga dapat menarik keputusan pembelian konsumen. Metode penelitian yang digunakan adalah kuantitafif, metode penarikan sampel yang digunakan dalam penelitian ini adalah purposif sampling,dan menggunakan teknik sampling nonprobability sampling. Dengan responden sebanyak 92 orang, berdasarkan hasil analisis diperoleh hasil jika sosial media marketing memiliki pengaruh yang positif dan signifikan terhadap keputusan pembelian, sedangkan EWOM tidak memiliki pengaruh positif dan tidak signifikan. Hasil penelitian ini dapat memberikan informasi agar lebih memperbaiki lagi promosi lewat scial media. Penelitian ini merupakan penelitian pertama yang dilakukan untuk melihat pengaruh social media marketing dan EWOM terhadap keputusan pembelian.","author":[{"dropping-particle":"","family":"Kusuma","given":"Bella Tedja","non-dropping-particle":"","parse-names":false,"suffix":""},{"dropping-particle":"","family":"Vidyanata","given":"Deandra","non-dropping-particle":"","parse-names":false,"suffix":""}],"container-title":"Performa","id":"ITEM-1","issue":"6","issued":{"date-parts":[["2022"]]},"page":"657-668","title":"Pengaruh Social Media Marketing Dan Ewom Terhadap Keputusan Pembelian Produk Start-Up Business Mahasiswa","type":"article-journal","volume":"7"},"uris":["http://www.mendeley.com/documents/?uuid=75b90567-a51b-40a0-94ea-e2338a477722"]},{"id":"ITEM-2","itemData":{"ISSN":"2085-9996","author":[{"dropping-particle":"","family":"Oktaviani","given":"Ingga","non-dropping-particle":"","parse-names":false,"suffix":""},{"dropping-particle":"","family":"Hanafiah","given":"Fifi","non-dropping-particle":"","parse-names":false,"suffix":""}],"container-title":"Jurnal Dimensi","id":"ITEM-2","issue":"April","issued":{"date-parts":[["2022"]]},"page":"282-297","title":"Pengaruh Ewom, Lokasi Dan Harga Terhadap Keputusan Pembelian Kedai Kopi Jevera Coffee and Eatery the Effect of Ewom, Location and Price on Purchase Decisions of Jevera Coffee and Eatery Coffee Store","type":"article-journal","volume":"11"},"uris":["http://www.mendeley.com/documents/?uuid=f6ce8c1f-7f4c-45f7-bb9d-18f4cb1b1913"]},{"id":"ITEM-3","itemData":{"DOI":"10.30738/ed_en.v6i3.3846","ISSN":"2655-9803","abstract":"Penelitian ini bertujuan untuk menganalisis pengaruh electronic word of mouth (E-WOM), perceived quality, dan social media marketing terhadap keputusan pembelian produk Mayoutfit. Sampel dalam penelitian ini yaitu 100 responden yang pernah membeli produk Mayoutfit secara online. Teknik pengumpulan data yang digunakan adalah survei dengan instrumen penelitian yang digunakan adalah kuesioner. Hasil penelitian ini membuktikan bahwa: (1) Electronic Word Of Mouth (E-WOM) tidak berpengaruh positif dan signifikan terhadap Keputusan Pembelian produk Mayoutfit, (2) Perceived Quality berpengaruh positif dan signifikan terhadap Keputusan Pembelian produk Mayoutfit, (3) Social Media Marketing berpengaruh positif dan signifikan terhadap Keputusan Pembelian produk Mayoutfit.","author":[{"dropping-particle":"","family":"Sastri","given":"Ghofifah Umi","non-dropping-particle":"","parse-names":false,"suffix":""},{"dropping-particle":"","family":"Harsoyo","given":"Titik Desi","non-dropping-particle":"","parse-names":false,"suffix":""}],"container-title":"Jurnal Ekobis Dewantara","id":"ITEM-3","issue":"3","issued":{"date-parts":[["2023"]]},"page":"663","title":"Pengaruh Electronic Word Of Mouth (E-WOM), Perceived Quality, dan Social Media Marketing Terhadap Keputusan Pembelian Produk Mayoutfit","type":"article-journal","volume":"6"},"uris":["http://www.mendeley.com/documents/?uuid=ec863bed-d621-4b2d-a284-db65c06d5ea9"]}],"mendeley":{"formattedCitation":"(Kusuma &amp; Vidyanata, 2022; Oktaviani &amp; Hanafiah, 2022; Sastri &amp; Harsoyo, 2023)","manualFormatting":"Kusuma &amp; Vidyanata, (2022), Oktaviani &amp; Hanafiah, (2022), Sastri &amp; Harsoyo, (2023)","plainTextFormattedCitation":"(Kusuma &amp; Vidyanata, 2022; Oktaviani &amp; Hanafiah, 2022; Sastri &amp; Harsoyo, 2023)","previouslyFormattedCitation":"(Kusuma &amp; Vidyanata, 2022; Oktaviani &amp; Hanafiah, 2022; Sastri &amp; Harsoyo, 2023)"},"properties":{"noteIndex":0},"schema":"https://github.com/citation-style-language/schema/raw/master/csl-citation.json"}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Kusuma &amp; Vidyanata,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Oktaviani &amp; Hanafiah,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Sastri &amp; Harsoyo, </w:t>
      </w:r>
      <w:r w:rsidR="000F1B6C">
        <w:rPr>
          <w:rFonts w:ascii="Arial" w:hAnsi="Arial" w:cs="Arial"/>
          <w:noProof/>
        </w:rPr>
        <w:t>(</w:t>
      </w:r>
      <w:r w:rsidR="000F1B6C" w:rsidRPr="000F1B6C">
        <w:rPr>
          <w:rFonts w:ascii="Arial" w:hAnsi="Arial" w:cs="Arial"/>
          <w:noProof/>
        </w:rPr>
        <w:t>2023)</w:t>
      </w:r>
      <w:r w:rsidR="000F1B6C">
        <w:rPr>
          <w:rFonts w:ascii="Arial" w:hAnsi="Arial" w:cs="Arial"/>
        </w:rPr>
        <w:fldChar w:fldCharType="end"/>
      </w:r>
      <w:r w:rsidRPr="00155E2C">
        <w:rPr>
          <w:rFonts w:ascii="Arial" w:hAnsi="Arial" w:cs="Arial"/>
        </w:rPr>
        <w:t xml:space="preserve"> declares that E-</w:t>
      </w:r>
      <w:proofErr w:type="spellStart"/>
      <w:r w:rsidRPr="00155E2C">
        <w:rPr>
          <w:rFonts w:ascii="Arial" w:hAnsi="Arial" w:cs="Arial"/>
        </w:rPr>
        <w:t>WoM</w:t>
      </w:r>
      <w:proofErr w:type="spellEnd"/>
      <w:r w:rsidRPr="00155E2C">
        <w:rPr>
          <w:rFonts w:ascii="Arial" w:hAnsi="Arial" w:cs="Arial"/>
        </w:rPr>
        <w:t xml:space="preserve"> has no effect on the Purchase Decision.</w:t>
      </w:r>
    </w:p>
    <w:p w14:paraId="04AE4A60" w14:textId="1E67AC01" w:rsidR="00155E2C" w:rsidRPr="00155E2C" w:rsidRDefault="00155E2C" w:rsidP="00155E2C">
      <w:pPr>
        <w:pStyle w:val="Body"/>
        <w:rPr>
          <w:rFonts w:ascii="Arial" w:hAnsi="Arial" w:cs="Arial"/>
        </w:rPr>
      </w:pPr>
      <w:r w:rsidRPr="00155E2C">
        <w:rPr>
          <w:rFonts w:ascii="Arial" w:hAnsi="Arial" w:cs="Arial"/>
        </w:rPr>
        <w:t xml:space="preserve">This research is a development of previous research conducted by </w:t>
      </w:r>
      <w:r w:rsidR="000F1B6C">
        <w:rPr>
          <w:rFonts w:ascii="Arial" w:hAnsi="Arial" w:cs="Arial"/>
        </w:rPr>
        <w:fldChar w:fldCharType="begin" w:fldLock="1"/>
      </w:r>
      <w:r w:rsidR="000F1B6C">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2023)","manualFormatting":"Bukit et al., (2023)","plainTextFormattedCitation":"(Bukit et al., 2023)","previouslyFormattedCitation":"(Bukit et al., 2023)"},"properties":{"noteIndex":0},"schema":"https://github.com/citation-style-language/schema/raw/master/csl-citation.json"}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Bukit et al., </w:t>
      </w:r>
      <w:r w:rsidR="000F1B6C">
        <w:rPr>
          <w:rFonts w:ascii="Arial" w:hAnsi="Arial" w:cs="Arial"/>
          <w:noProof/>
        </w:rPr>
        <w:t>(</w:t>
      </w:r>
      <w:r w:rsidR="000F1B6C" w:rsidRPr="000F1B6C">
        <w:rPr>
          <w:rFonts w:ascii="Arial" w:hAnsi="Arial" w:cs="Arial"/>
          <w:noProof/>
        </w:rPr>
        <w:t>2023)</w:t>
      </w:r>
      <w:r w:rsidR="000F1B6C">
        <w:rPr>
          <w:rFonts w:ascii="Arial" w:hAnsi="Arial" w:cs="Arial"/>
        </w:rPr>
        <w:fldChar w:fldCharType="end"/>
      </w:r>
      <w:r w:rsidRPr="00155E2C">
        <w:rPr>
          <w:rFonts w:ascii="Arial" w:hAnsi="Arial" w:cs="Arial"/>
        </w:rPr>
        <w:t>, which shows that the variables of Viral Marketing, Celebrity Endorser, and Brand Awareness have a significant positive effect on purchasing decisions. The main difference in this study lies in the addition of Variable E-</w:t>
      </w:r>
      <w:proofErr w:type="spellStart"/>
      <w:r w:rsidRPr="00155E2C">
        <w:rPr>
          <w:rFonts w:ascii="Arial" w:hAnsi="Arial" w:cs="Arial"/>
        </w:rPr>
        <w:t>WoM</w:t>
      </w:r>
      <w:proofErr w:type="spellEnd"/>
      <w:r w:rsidRPr="00155E2C">
        <w:rPr>
          <w:rFonts w:ascii="Arial" w:hAnsi="Arial" w:cs="Arial"/>
        </w:rPr>
        <w:t xml:space="preserve">, which is adapted from the research </w:t>
      </w:r>
      <w:r w:rsidR="000F1B6C">
        <w:rPr>
          <w:rFonts w:ascii="Arial" w:hAnsi="Arial" w:cs="Arial"/>
        </w:rPr>
        <w:fldChar w:fldCharType="begin" w:fldLock="1"/>
      </w:r>
      <w:r w:rsidR="000F1B6C">
        <w:rPr>
          <w:rFonts w:ascii="Arial" w:hAnsi="Arial" w:cs="Arial"/>
        </w:rPr>
        <w:instrText>ADDIN CSL_CITATION {"citationItems":[{"id":"ITEM-1","itemData":{"author":[{"dropping-particle":"","family":"Yulindasari","given":"Elsa Rizki","non-dropping-particle":"","parse-names":false,"suffix":""},{"dropping-particle":"","family":"Fikriyah","given":"Khusnul","non-dropping-particle":"","parse-names":false,"suffix":""}],"id":"ITEM-1","issue":"1","issued":{"date-parts":[["2022"]]},"page":"55-69","title":"Pengaruh e-WoM (Electronic Word of Mouth) terhadap Keputusan Pembelian Kosmetik Halal di Shopee","type":"article-journal","volume":"3"},"uris":["http://www.mendeley.com/documents/?uuid=054fc6dd-68eb-4e51-9dc8-da1dfe3de9d4"]}],"mendeley":{"formattedCitation":"(Yulindasari &amp; Fikriyah, 2022)","manualFormatting":"Yulindasari &amp; Fikriyah, (2022)","plainTextFormattedCitation":"(Yulindasari &amp; Fikriyah, 2022)","previouslyFormattedCitation":"(Yulindasari &amp; Fikriyah,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Yulindasari &amp; Fikriyah, </w:t>
      </w:r>
      <w:r w:rsidR="000F1B6C">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because these variables have also been shown to have a significant positive influence on purchasing decisions. The addition of E-</w:t>
      </w:r>
      <w:proofErr w:type="spellStart"/>
      <w:r w:rsidRPr="00155E2C">
        <w:rPr>
          <w:rFonts w:ascii="Arial" w:hAnsi="Arial" w:cs="Arial"/>
        </w:rPr>
        <w:t>WoM</w:t>
      </w:r>
      <w:proofErr w:type="spellEnd"/>
      <w:r w:rsidRPr="00155E2C">
        <w:rPr>
          <w:rFonts w:ascii="Arial" w:hAnsi="Arial" w:cs="Arial"/>
        </w:rPr>
        <w:t xml:space="preserve"> variables aims to identify additional variables that can influence purchasing decisions. Based on the background of the problem and the varied findings from previous research, the researcher raised the title "Analysis of Viral Marketing, Celebrity Endorser, Brand Awareness, and E-</w:t>
      </w:r>
      <w:proofErr w:type="spellStart"/>
      <w:r w:rsidRPr="00155E2C">
        <w:rPr>
          <w:rFonts w:ascii="Arial" w:hAnsi="Arial" w:cs="Arial"/>
        </w:rPr>
        <w:t>WoM</w:t>
      </w:r>
      <w:proofErr w:type="spellEnd"/>
      <w:r w:rsidRPr="00155E2C">
        <w:rPr>
          <w:rFonts w:ascii="Arial" w:hAnsi="Arial" w:cs="Arial"/>
        </w:rPr>
        <w:t xml:space="preserve"> in Influencing Purchase Decisions" </w:t>
      </w:r>
    </w:p>
    <w:p w14:paraId="2D67E9F7"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 LITERATURE REVIEW</w:t>
      </w:r>
    </w:p>
    <w:p w14:paraId="06877F34"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2.1 Consumer Behavior</w:t>
      </w:r>
    </w:p>
    <w:p w14:paraId="7727E05C" w14:textId="348D3B20" w:rsidR="0061241C" w:rsidRDefault="00155E2C" w:rsidP="00155E2C">
      <w:pPr>
        <w:pStyle w:val="Body"/>
        <w:spacing w:after="0"/>
        <w:rPr>
          <w:rFonts w:ascii="Arial" w:hAnsi="Arial" w:cs="Arial"/>
        </w:rPr>
      </w:pPr>
      <w:r w:rsidRPr="00155E2C">
        <w:rPr>
          <w:rFonts w:ascii="Arial" w:hAnsi="Arial" w:cs="Arial"/>
        </w:rPr>
        <w:t xml:space="preserve">According to </w:t>
      </w:r>
      <w:r w:rsidR="000F1B6C">
        <w:rPr>
          <w:rFonts w:ascii="Arial" w:hAnsi="Arial" w:cs="Arial"/>
        </w:rPr>
        <w:fldChar w:fldCharType="begin" w:fldLock="1"/>
      </w:r>
      <w:r w:rsidR="000F1B6C">
        <w:rPr>
          <w:rFonts w:ascii="Arial" w:hAnsi="Arial" w:cs="Arial"/>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Petter &amp; Olson, </w:t>
      </w:r>
      <w:r w:rsidR="000F1B6C">
        <w:rPr>
          <w:rFonts w:ascii="Arial" w:hAnsi="Arial" w:cs="Arial"/>
          <w:noProof/>
        </w:rPr>
        <w:t>(</w:t>
      </w:r>
      <w:r w:rsidR="000F1B6C" w:rsidRPr="000F1B6C">
        <w:rPr>
          <w:rFonts w:ascii="Arial" w:hAnsi="Arial" w:cs="Arial"/>
          <w:noProof/>
        </w:rPr>
        <w:t>2018)</w:t>
      </w:r>
      <w:r w:rsidR="000F1B6C">
        <w:rPr>
          <w:rFonts w:ascii="Arial" w:hAnsi="Arial" w:cs="Arial"/>
        </w:rPr>
        <w:fldChar w:fldCharType="end"/>
      </w:r>
      <w:r w:rsidRPr="00155E2C">
        <w:rPr>
          <w:rFonts w:ascii="Arial" w:hAnsi="Arial" w:cs="Arial"/>
        </w:rPr>
        <w:t xml:space="preserve">, consumer behavior is the result of the interaction between the environment, awareness, and actions that occur in the consumption process. This behavior includes consumer thoughts, feelings, and actions that are influenced by various factors, such as advertisements, reviews, pricing, packaging, and product information. Therefore, understanding consumer behavior is essential for companies in developing the right marketing strategy. In this case, there are two important aspects that affect consumer </w:t>
      </w:r>
      <w:r w:rsidRPr="00155E2C">
        <w:rPr>
          <w:rFonts w:ascii="Arial" w:hAnsi="Arial" w:cs="Arial"/>
        </w:rPr>
        <w:t xml:space="preserve">behavior, namely affection and cognition. Affection refers to the feelings or emotions of consumers towards a product, such as likes or dislikes, which are often the basis for purchasing decisions </w:t>
      </w:r>
      <w:r w:rsidR="000F1B6C">
        <w:rPr>
          <w:rFonts w:ascii="Arial" w:hAnsi="Arial" w:cs="Arial"/>
        </w:rPr>
        <w:fldChar w:fldCharType="begin" w:fldLock="1"/>
      </w:r>
      <w:r w:rsidR="000F1B6C">
        <w:rPr>
          <w:rFonts w:ascii="Arial" w:hAnsi="Arial" w:cs="Arial"/>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2018)","plainTextFormattedCitation":"(Petter &amp; Olson, 2018)","previouslyFormattedCitation":"(Petter &amp; Olson, 2018)"},"properties":{"noteIndex":0},"schema":"https://github.com/citation-style-language/schema/raw/master/csl-citation.json"}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(Petter &amp; Olson, 2018)</w:t>
      </w:r>
      <w:r w:rsidR="000F1B6C">
        <w:rPr>
          <w:rFonts w:ascii="Arial" w:hAnsi="Arial" w:cs="Arial"/>
        </w:rPr>
        <w:fldChar w:fldCharType="end"/>
      </w:r>
      <w:r w:rsidRPr="00155E2C">
        <w:rPr>
          <w:rFonts w:ascii="Arial" w:hAnsi="Arial" w:cs="Arial"/>
        </w:rPr>
        <w:t xml:space="preserve">. Affection can be reflected in consumers' emotional response to aesthetic packaging, pleasant product aromas, and positive sensations after use. The feeling of pleasure and comfort that arises from the experience of using it is able to strengthen the emotional bond between the consumer and the brand, thus encouraging loyalty and the tendency to make a repeat purchase. Meanwhile, cognition is related to the way consumers think and judge products based on their knowledge, experience, and beliefs </w:t>
      </w:r>
      <w:r w:rsidR="000F1B6C">
        <w:rPr>
          <w:rFonts w:ascii="Arial" w:hAnsi="Arial" w:cs="Arial"/>
        </w:rPr>
        <w:fldChar w:fldCharType="begin" w:fldLock="1"/>
      </w:r>
      <w:r w:rsidR="000F1B6C">
        <w:rPr>
          <w:rFonts w:ascii="Arial" w:hAnsi="Arial" w:cs="Arial"/>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2018)","plainTextFormattedCitation":"(Petter &amp; Olson, 2018)","previouslyFormattedCitation":"(Petter &amp; Olson, 2018)"},"properties":{"noteIndex":0},"schema":"https://github.com/citation-style-language/schema/raw/master/csl-citation.json"}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(Petter &amp; Olson, 2018)</w:t>
      </w:r>
      <w:r w:rsidR="000F1B6C">
        <w:rPr>
          <w:rFonts w:ascii="Arial" w:hAnsi="Arial" w:cs="Arial"/>
        </w:rPr>
        <w:fldChar w:fldCharType="end"/>
      </w:r>
      <w:r w:rsidRPr="00155E2C">
        <w:rPr>
          <w:rFonts w:ascii="Arial" w:hAnsi="Arial" w:cs="Arial"/>
        </w:rPr>
        <w:t>. This cognitive plays a role when consumers consider the content of active ingredients, the effectiveness of the product in caring for the skin, and the suitability of their skin type. In addition, user testimonials, reviews on social media, and brand credibility also form rational judgments that influence purchasing decisions. Thus, when it comes to influencing customer decisions on product purchases, both affection and cognition are significant factors.</w:t>
      </w:r>
    </w:p>
    <w:p w14:paraId="1B78CA4A" w14:textId="7610269A" w:rsidR="00155E2C" w:rsidRDefault="00155E2C" w:rsidP="00155E2C">
      <w:pPr>
        <w:pStyle w:val="Body"/>
        <w:spacing w:after="0"/>
        <w:rPr>
          <w:rFonts w:ascii="Arial" w:hAnsi="Arial" w:cs="Arial"/>
        </w:rPr>
      </w:pPr>
    </w:p>
    <w:p w14:paraId="4A31FB72"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2.2 Purchase Decision</w:t>
      </w:r>
    </w:p>
    <w:p w14:paraId="7A882D29" w14:textId="61DABEF2" w:rsidR="00155E2C" w:rsidRPr="00155E2C" w:rsidRDefault="00155E2C" w:rsidP="00155E2C">
      <w:pPr>
        <w:pStyle w:val="Body"/>
        <w:rPr>
          <w:rFonts w:ascii="Arial" w:hAnsi="Arial" w:cs="Arial"/>
        </w:rPr>
      </w:pPr>
      <w:r w:rsidRPr="00155E2C">
        <w:rPr>
          <w:rFonts w:ascii="Arial" w:hAnsi="Arial" w:cs="Arial"/>
        </w:rPr>
        <w:t xml:space="preserve">According to </w:t>
      </w:r>
      <w:r w:rsidR="000F1B6C">
        <w:rPr>
          <w:rFonts w:ascii="Arial" w:hAnsi="Arial" w:cs="Arial"/>
        </w:rPr>
        <w:fldChar w:fldCharType="begin" w:fldLock="1"/>
      </w:r>
      <w:r w:rsidR="000F1B6C">
        <w:rPr>
          <w:rFonts w:ascii="Arial" w:hAnsi="Arial" w:cs="Arial"/>
        </w:rPr>
        <w:instrText>ADDIN CSL_CITATION {"citationItems":[{"id":"ITEM-1","itemData":{"author":[{"dropping-particle":"","family":"Tjiptono","given":"Fandy","non-dropping-particle":"","parse-names":false,"suffix":""}],"id":"ITEM-1","issued":{"date-parts":[["2019"]]},"publisher":"Penerbit Andi","title":"PERSPEKTIF MANAJEMEN DAN PEMASARAN KONTEMPORER","type":"book"},"uris":["http://www.mendeley.com/documents/?uuid=07e4cae0-6e85-46a6-9a4d-e3ba8ca85975"]}],"mendeley":{"formattedCitation":"(Tjiptono, 2019)","manualFormatting":"Tjiptono, (2019)","plainTextFormattedCitation":"(Tjiptono, 2019)","previouslyFormattedCitation":"(Tjiptono, 2019)"},"properties":{"noteIndex":0},"schema":"https://github.com/citation-style-language/schema/raw/master/csl-citation.json"}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Tjiptono, </w:t>
      </w:r>
      <w:r w:rsidR="000F1B6C">
        <w:rPr>
          <w:rFonts w:ascii="Arial" w:hAnsi="Arial" w:cs="Arial"/>
          <w:noProof/>
        </w:rPr>
        <w:t>(</w:t>
      </w:r>
      <w:r w:rsidR="000F1B6C" w:rsidRPr="000F1B6C">
        <w:rPr>
          <w:rFonts w:ascii="Arial" w:hAnsi="Arial" w:cs="Arial"/>
          <w:noProof/>
        </w:rPr>
        <w:t>2019)</w:t>
      </w:r>
      <w:r w:rsidR="000F1B6C">
        <w:rPr>
          <w:rFonts w:ascii="Arial" w:hAnsi="Arial" w:cs="Arial"/>
        </w:rPr>
        <w:fldChar w:fldCharType="end"/>
      </w:r>
      <w:r w:rsidR="000F1B6C">
        <w:rPr>
          <w:rFonts w:ascii="Arial" w:hAnsi="Arial" w:cs="Arial"/>
        </w:rPr>
        <w:t xml:space="preserve"> t</w:t>
      </w:r>
      <w:r w:rsidRPr="00155E2C">
        <w:rPr>
          <w:rFonts w:ascii="Arial" w:hAnsi="Arial" w:cs="Arial"/>
        </w:rPr>
        <w:t xml:space="preserve">he process by which customers become aware of an issue, research a particular brand or product, and weigh their options in order to determine the best course of action culminates in a purchasing decision. The final step before post-purchase behavior is the purchase decision, during which the customer evaluates a number of potential options before deciding to buy the product </w:t>
      </w:r>
      <w:r w:rsidR="000F1B6C">
        <w:rPr>
          <w:rFonts w:ascii="Arial" w:hAnsi="Arial" w:cs="Arial"/>
        </w:rPr>
        <w:fldChar w:fldCharType="begin" w:fldLock="1"/>
      </w:r>
      <w:r w:rsidR="000F1B6C">
        <w:rPr>
          <w:rFonts w:ascii="Arial" w:hAnsi="Arial" w:cs="Arial"/>
        </w:rPr>
        <w:instrText>ADDIN CSL_CITATION {"citationItems":[{"id":"ITEM-1","itemData":{"ISSN":"2808-3466","author":[{"dropping-particle":"","family":"Mulyaningsih","given":"Enny Lestari","non-dropping-particle":"","parse-names":false,"suffix":""}],"container-title":"Surplus: Jurnal Ilmu Manajemen Dan Kewirausahaan","id":"ITEM-1","issue":"1","issued":{"date-parts":[["2024"]]},"page":"252-260","title":"PENGARUH CELEBRITY ENDORSER DAN BRAND IMAGE TERHADAP KEPUTUSAN PEMBELIAN GLAD2GLOW MOISTURIZER PADA TIKTOK SHOP (Studi Kasus Mahasiswa STIE Sampit Prodi Manajemen)","type":"article-journal","volume":"4"},"uris":["http://www.mendeley.com/documents/?uuid=d1c2c284-b334-468a-8519-148a7e851505"]}],"mendeley":{"formattedCitation":"(Mulyaningsih, 2024)","plainTextFormattedCitation":"(Mulyaningsih, 2024)","previouslyFormattedCitation":"(Mulyaningsih, 2024)"},"properties":{"noteIndex":0},"schema":"https://github.com/citation-style-language/schema/raw/master/csl-citation.json"}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(Mulyaningsih, 2024)</w:t>
      </w:r>
      <w:r w:rsidR="000F1B6C">
        <w:rPr>
          <w:rFonts w:ascii="Arial" w:hAnsi="Arial" w:cs="Arial"/>
        </w:rPr>
        <w:fldChar w:fldCharType="end"/>
      </w:r>
      <w:r w:rsidRPr="00155E2C">
        <w:rPr>
          <w:rFonts w:ascii="Arial" w:hAnsi="Arial" w:cs="Arial"/>
        </w:rPr>
        <w:t>.</w:t>
      </w:r>
    </w:p>
    <w:p w14:paraId="55397B8C"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2.3 Viral Marketing</w:t>
      </w:r>
    </w:p>
    <w:p w14:paraId="19459B3B" w14:textId="39E6FC12" w:rsidR="00155E2C" w:rsidRPr="00155E2C" w:rsidRDefault="00155E2C" w:rsidP="00155E2C">
      <w:pPr>
        <w:pStyle w:val="Body"/>
        <w:rPr>
          <w:rFonts w:ascii="Arial" w:hAnsi="Arial" w:cs="Arial"/>
        </w:rPr>
      </w:pPr>
      <w:r w:rsidRPr="00155E2C">
        <w:rPr>
          <w:rFonts w:ascii="Arial" w:hAnsi="Arial" w:cs="Arial"/>
        </w:rPr>
        <w:t xml:space="preserve">Creative and visually appealing web material is used in viral marketing, a form of digital word-of-mouth advertising, to encourage people to share the content </w:t>
      </w:r>
      <w:r w:rsidR="000F1B6C">
        <w:rPr>
          <w:rFonts w:ascii="Arial" w:hAnsi="Arial" w:cs="Arial"/>
        </w:rPr>
        <w:fldChar w:fldCharType="begin" w:fldLock="1"/>
      </w:r>
      <w:r w:rsidR="000F1B6C">
        <w:rPr>
          <w:rFonts w:ascii="Arial" w:hAnsi="Arial" w:cs="Arial"/>
        </w:rPr>
        <w:instrText>ADDIN CSL_CITATION {"citationItems":[{"id":"ITEM-1","itemData":{"author":[{"dropping-particle":"","family":"Mohamad","given":"Thirsa","non-dropping-particle":"","parse-names":false,"suffix":""},{"dropping-particle":"","family":"Juanna","given":"Andi","non-dropping-particle":"","parse-names":false,"suffix":""},{"dropping-particle":"","family":"Biki","given":"Syamsul B","non-dropping-particle":"","parse-names":false,"suffix":""},{"dropping-particle":"","family":"Asnawi","given":"Melan Angriani","non-dropping-particle":"","parse-names":false,"suffix":""}],"id":"ITEM-1","issue":"1","issued":{"date-parts":[["2024"]]},"page":"404-415","title":"Pengaruh Celebrity Endorsment Dan Viral Marketing Terhadap Keputusan Pembelian Produk Scarlett Whitening Pada Ecommerce Shopee","type":"article-journal","volume":"7"},"uris":["http://www.mendeley.com/documents/?uuid=c7ed845b-042a-44de-95ae-c52072e0fd42"]}],"mendeley":{"formattedCitation":"(Mohamad et al., 2024)","plainTextFormattedCitation":"(Mohamad et al., 2024)","previouslyFormattedCitation":"(Mohamad et al., 2024)"},"properties":{"noteIndex":0},"schema":"https://github.com/citation-style-language/schema/raw/master/csl-citation.json"}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(Mohamad et al., 2024)</w:t>
      </w:r>
      <w:r w:rsidR="000F1B6C">
        <w:rPr>
          <w:rFonts w:ascii="Arial" w:hAnsi="Arial" w:cs="Arial"/>
        </w:rPr>
        <w:fldChar w:fldCharType="end"/>
      </w:r>
      <w:r w:rsidRPr="00155E2C">
        <w:rPr>
          <w:rFonts w:ascii="Arial" w:hAnsi="Arial" w:cs="Arial"/>
        </w:rPr>
        <w:t xml:space="preserve">. Viral marketing can increase sales because it can cause consumer curiosity and interest in products. This strategy has the potential to influence purchasing decisions by leveraging consumers' psychological responses </w:t>
      </w:r>
      <w:r w:rsidR="000F1B6C">
        <w:rPr>
          <w:rFonts w:ascii="Arial" w:hAnsi="Arial" w:cs="Arial"/>
        </w:rPr>
        <w:fldChar w:fldCharType="begin" w:fldLock="1"/>
      </w:r>
      <w:r w:rsidR="000F1B6C">
        <w:rPr>
          <w:rFonts w:ascii="Arial" w:hAnsi="Arial" w:cs="Arial"/>
        </w:rPr>
        <w:instrText>ADDIN CSL_CITATION {"citationItems":[{"id":"ITEM-1","itemData":{"abstract":"The purpose of this study was to determine the effect of viral marketing and influencers on purchasing decisions for scarlett whitening products in the tiktok shop application, a case study of the people of Kediri Regency. This research was conducted through a quantitative approach using primary data in the form of a questionnaire. The sample used was 30 respondents with a simple random sampling method. Data analysis techniques in the form of descriptive statistics, classical assumption test, multiple linear regression, determinant coefficients and hypothesis testing. The results showed that viral marketing had a significant positive effect on purchasing decisions for scarlet whitening products. It was proved by a significance value of 0.48. Influencers have a significant positive effect on purchasing decisions for scarlet whitening products. This is evidenced by a significance value of 0.000, and Viral Marketing and Influencers have a simultaneous effect on purchasing decisions for scarlet whitening products. This is evidenced by the Fcount value of 113,131 and the significance value of 0.000.","author":[{"dropping-particle":"","family":"Wiyanti","given":"Lilia Nungky Ebita","non-dropping-particle":"","parse-names":false,"suffix":""}],"container-title":"Senmea","id":"ITEM-1","issued":{"date-parts":[["2022"]]},"page":"536-537","title":"Pengaruh Marketing Viral Dan Influencer Terhadaap Keputusan Pembelian Produk Scarlett Whitening Dalam Aplikasi Tiktok Shop","type":"article-journal"},"uris":["http://www.mendeley.com/documents/?uuid=0e70411f-5d8c-49d1-995e-4261566ab439"]}],"mendeley":{"formattedCitation":"(Wiyanti, 2022)","plainTextFormattedCitation":"(Wiyanti, 2022)","previouslyFormattedCitation":"(Wiyanti,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(Wiyanti, 2022)</w:t>
      </w:r>
      <w:r w:rsidR="000F1B6C">
        <w:rPr>
          <w:rFonts w:ascii="Arial" w:hAnsi="Arial" w:cs="Arial"/>
        </w:rPr>
        <w:fldChar w:fldCharType="end"/>
      </w:r>
      <w:r w:rsidRPr="00155E2C">
        <w:rPr>
          <w:rFonts w:ascii="Arial" w:hAnsi="Arial" w:cs="Arial"/>
        </w:rPr>
        <w:t xml:space="preserve">. The results of previous studies show that research </w:t>
      </w:r>
      <w:r w:rsidR="000F1B6C">
        <w:rPr>
          <w:rFonts w:ascii="Arial" w:hAnsi="Arial" w:cs="Arial"/>
        </w:rPr>
        <w:fldChar w:fldCharType="begin" w:fldLock="1"/>
      </w:r>
      <w:r w:rsidR="000F1B6C">
        <w:rPr>
          <w:rFonts w:ascii="Arial" w:hAnsi="Arial" w:cs="Arial"/>
        </w:rPr>
        <w:instrText>ADDIN CSL_CITATION {"citationItems":[{"id":"ITEM-1","itemData":{"DOI":"10.32670/fairvalue.v4i11.1805","ISSN":"2622-2191","abstract":"The research problem is how much influence Viral Marketing and Electronic Word Of Mouth have on Purchase Decisions for Shopee Application users. This study aims to determine the effect of Viral Marketing and Electronic Word Of Mouth on Purchase Decisions on Shopee Application Users among Students of the 2018 UKI Toraja Faculty of Economics Class Rantepao. The type of data used is Primary Data obtained from the results of questionnaires from respondents, namely Students of the Faculty of Economics UKI Toraja Class 2018 Rantepao Class as many as 50 respondents and Secondary Data obtained from the data and journals needed in this study. The research method used in this study is Multiple Linear Regression Analysis. The results show that both Viral Marketing and Electronic Word Of Mouth have a Stimulant and Partial effect on purchasing decisions.","author":[{"dropping-particle":"","family":"Tapparan","given":"Samuel Randy","non-dropping-particle":"","parse-names":false,"suffix":""},{"dropping-particle":"","family":"Allo","given":"Olga Firanda Taruk","non-dropping-particle":"","parse-names":false,"suffix":""}],"container-title":"Fair Value: Jurnal Ilmiah Akuntansi dan Keuangan","id":"ITEM-1","issue":"11","issued":{"date-parts":[["2022"]]},"page":"5041-5048","title":"Pengaruh viral marketing dan electronic word of mouth terhadap keputusan pembelian pada pengguna aplikasi shopee","type":"article-journal","volume":"4"},"uris":["http://www.mendeley.com/documents/?uuid=4d4ef00e-5b71-4b40-a4bf-0a282ce19c33"]},{"id":"ITEM-2","itemData":{"author":[{"dropping-particle":"","family":"Febrianri","given":"Dwi Sagitha","non-dropping-particle":"","parse-names":false,"suffix":""},{"dropping-particle":"","family":"Putra","given":"Edi Ramawijaya","non-dropping-particle":"","parse-names":false,"suffix":""}],"id":"ITEM-2","issue":"2","issued":{"date-parts":[["2024"]]},"page":"66-76","title":"Pengaruh Viral Marketing dan Harga Produk terhadap Keputusan Pembelian Produk Hyalucera Moisturizer The Originote pada Mahasiswa STABN Sriwijaya","type":"article-journal","volume":"1"},"uris":["http://www.mendeley.com/documents/?uuid=4a3a08a6-229c-4d5e-867e-8169fc560c77"]},{"id":"ITEM-3","itemData":{"DOI":"10.37641/jimkes.v11i1.1740","ISSN":"2337-7860","abstract":"The purpose of this study was to determine the effect of viral marketing, brand ambassadors, and taglines on purchasing decisions for Avoskin beauty products in Denpasar. The type of data in this study was quantitative with a sampling technique using purposive sampling, 70 respondents who were consumers of Avoskin beauty products in Denpasar were analyzed through multiple linear regression analysis. The results obtained through the t-test show that partially viral marketing, brand ambassadors, and taglines have a positive and significant influence on purchasing decisions. The results of the study through the F test also show the effect of viral marketing, brand ambassadors, and taglines on purchasing decisions simultaneously. This shows that the better the viral marketing is done, the better the celebrity’s ability as a brand ambassador, and the better the tagline message delivered, higher the consumer purchasing decision in buying Avoskin beauty products.\r  \r Keywords: Viral Marketing, Brand Ambassador, Tagline, Purchase Decision","author":[{"dropping-particle":"","family":"Parasari","given":"Nyoman Sri Manik","non-dropping-particle":"","parse-names":false,"suffix":""},{"dropping-particle":"","family":"Wijaya","given":"Gede Crisna","non-dropping-particle":"","parse-names":false,"suffix":""},{"dropping-particle":"","family":"Purwandari","given":"Delina Putri","non-dropping-particle":"","parse-names":false,"suffix":""},{"dropping-particle":"","family":"Permana","given":"Gusi Putu Lestara","non-dropping-particle":"","parse-names":false,"suffix":""}],"container-title":"Jurnal Ilmiah Manajemen Kesatuan","id":"ITEM-3","issue":"1","issued":{"date-parts":[["2023"]]},"page":"153-162","title":"Pengaruh Viral Marketing, Brand Ambassador dan Tagline Terhadap Keputusan Pembelian Produk Avoskin Beauty di Denpasar","type":"article-journal","volume":"11"},"uris":["http://www.mendeley.com/documents/?uuid=f1e930ba-e401-4763-bf27-c8ca33a6fab9"]}],"mendeley":{"formattedCitation":"(Febrianri &amp; Putra, 2024; Parasari et al., 2023; Tapparan &amp; Allo, 2022)","manualFormatting":"Febrianri &amp; Putra, (2024), Parasari et al., (2023), Tapparan &amp; Allo, (2022)","plainTextFormattedCitation":"(Febrianri &amp; Putra, 2024; Parasari et al., 2023; Tapparan &amp; Allo, 2022)","previouslyFormattedCitation":"(Febrianri &amp; Putra, 2024; Parasari et al., 2023; Tapparan &amp; Allo,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Febrianri &amp; Putra, </w:t>
      </w:r>
      <w:r w:rsidR="000F1B6C">
        <w:rPr>
          <w:rFonts w:ascii="Arial" w:hAnsi="Arial" w:cs="Arial"/>
          <w:noProof/>
        </w:rPr>
        <w:t>(</w:t>
      </w:r>
      <w:r w:rsidR="000F1B6C" w:rsidRPr="000F1B6C">
        <w:rPr>
          <w:rFonts w:ascii="Arial" w:hAnsi="Arial" w:cs="Arial"/>
          <w:noProof/>
        </w:rPr>
        <w:t>2024</w:t>
      </w:r>
      <w:r w:rsidR="000F1B6C">
        <w:rPr>
          <w:rFonts w:ascii="Arial" w:hAnsi="Arial" w:cs="Arial"/>
          <w:noProof/>
        </w:rPr>
        <w:t>),</w:t>
      </w:r>
      <w:r w:rsidR="000F1B6C" w:rsidRPr="000F1B6C">
        <w:rPr>
          <w:rFonts w:ascii="Arial" w:hAnsi="Arial" w:cs="Arial"/>
          <w:noProof/>
        </w:rPr>
        <w:t xml:space="preserve"> Parasari et al., </w:t>
      </w:r>
      <w:r w:rsidR="000F1B6C">
        <w:rPr>
          <w:rFonts w:ascii="Arial" w:hAnsi="Arial" w:cs="Arial"/>
          <w:noProof/>
        </w:rPr>
        <w:t>(</w:t>
      </w:r>
      <w:r w:rsidR="000F1B6C" w:rsidRPr="000F1B6C">
        <w:rPr>
          <w:rFonts w:ascii="Arial" w:hAnsi="Arial" w:cs="Arial"/>
          <w:noProof/>
        </w:rPr>
        <w:t>2023</w:t>
      </w:r>
      <w:r w:rsidR="000F1B6C">
        <w:rPr>
          <w:rFonts w:ascii="Arial" w:hAnsi="Arial" w:cs="Arial"/>
          <w:noProof/>
        </w:rPr>
        <w:t>),</w:t>
      </w:r>
      <w:r w:rsidR="000F1B6C" w:rsidRPr="000F1B6C">
        <w:rPr>
          <w:rFonts w:ascii="Arial" w:hAnsi="Arial" w:cs="Arial"/>
          <w:noProof/>
        </w:rPr>
        <w:t xml:space="preserve"> Tapparan &amp; Allo, </w:t>
      </w:r>
      <w:r w:rsidR="000F1B6C">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stated that Viral Marketing has a significant positive effect on Purchase Decisions. </w:t>
      </w:r>
    </w:p>
    <w:p w14:paraId="1E60D318" w14:textId="77777777" w:rsidR="00155E2C" w:rsidRPr="000F1B6C" w:rsidRDefault="00155E2C" w:rsidP="00155E2C">
      <w:pPr>
        <w:pStyle w:val="Body"/>
        <w:rPr>
          <w:rFonts w:ascii="Arial" w:hAnsi="Arial" w:cs="Arial"/>
          <w:b/>
          <w:bCs/>
        </w:rPr>
      </w:pPr>
      <w:r w:rsidRPr="000F1B6C">
        <w:rPr>
          <w:rFonts w:ascii="Arial" w:hAnsi="Arial" w:cs="Arial"/>
          <w:b/>
          <w:bCs/>
        </w:rPr>
        <w:t>H</w:t>
      </w:r>
      <w:proofErr w:type="gramStart"/>
      <w:r w:rsidRPr="000F1B6C">
        <w:rPr>
          <w:rFonts w:ascii="Arial" w:hAnsi="Arial" w:cs="Arial"/>
          <w:b/>
          <w:bCs/>
        </w:rPr>
        <w:t>1 :</w:t>
      </w:r>
      <w:proofErr w:type="gramEnd"/>
      <w:r w:rsidRPr="000F1B6C">
        <w:rPr>
          <w:rFonts w:ascii="Arial" w:hAnsi="Arial" w:cs="Arial"/>
          <w:b/>
          <w:bCs/>
        </w:rPr>
        <w:t xml:space="preserve"> Viral Marketing has a positive and significant effect on purchase decisions</w:t>
      </w:r>
    </w:p>
    <w:p w14:paraId="038EFD17"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lastRenderedPageBreak/>
        <w:t>2.4 Celebrity Endorser</w:t>
      </w:r>
    </w:p>
    <w:p w14:paraId="1F9005C4" w14:textId="11CC33D7" w:rsidR="00155E2C" w:rsidRPr="00155E2C" w:rsidRDefault="00155E2C" w:rsidP="00155E2C">
      <w:pPr>
        <w:pStyle w:val="Body"/>
        <w:rPr>
          <w:rFonts w:ascii="Arial" w:hAnsi="Arial" w:cs="Arial"/>
        </w:rPr>
      </w:pPr>
      <w:r w:rsidRPr="00155E2C">
        <w:rPr>
          <w:rFonts w:ascii="Arial" w:hAnsi="Arial" w:cs="Arial"/>
        </w:rPr>
        <w:t xml:space="preserve">In research </w:t>
      </w:r>
      <w:r w:rsidR="000F1B6C">
        <w:rPr>
          <w:rFonts w:ascii="Arial" w:hAnsi="Arial" w:cs="Arial"/>
        </w:rPr>
        <w:fldChar w:fldCharType="begin" w:fldLock="1"/>
      </w:r>
      <w:r w:rsidR="000F1B6C">
        <w:rPr>
          <w:rFonts w:ascii="Arial" w:hAnsi="Arial" w:cs="Arial"/>
        </w:rPr>
        <w:instrText>ADDIN CSL_CITATION {"citationItems":[{"id":"ITEM-1","itemData":{"DOI":"10.36778/jesya.v7i1.1429","ISSN":"2614-3259","abstract":"Globalisasi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-1","issue":"1","issued":{"date-parts":[["2024"]]},"page":"434-442","title":"Pengaruh Celebrity Endorser, Brand Image Dan Kualitas Produk Terhadap Keputusan Pembelian Skincare Ms Glow Di Rembang Kota","type":"article-journal","volume":"7"},"uris":["http://www.mendeley.com/documents/?uuid=50a76e86-ad0a-473d-80e2-0e17273b0f83"]}],"mendeley":{"formattedCitation":"(Maro’ah &amp; Rosyidi, 2024)","manualFormatting":"Maro’ah &amp; Rosyidi, (2024)","plainTextFormattedCitation":"(Maro’ah &amp; Rosyidi, 2024)","previouslyFormattedCitation":"(Maro’ah &amp; Rosyidi, 2024)"},"properties":{"noteIndex":0},"schema":"https://github.com/citation-style-language/schema/raw/master/csl-citation.json"}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Maro’ah &amp; Rosyidi, </w:t>
      </w:r>
      <w:r w:rsidR="000F1B6C">
        <w:rPr>
          <w:rFonts w:ascii="Arial" w:hAnsi="Arial" w:cs="Arial"/>
          <w:noProof/>
        </w:rPr>
        <w:t>(</w:t>
      </w:r>
      <w:r w:rsidR="000F1B6C" w:rsidRPr="000F1B6C">
        <w:rPr>
          <w:rFonts w:ascii="Arial" w:hAnsi="Arial" w:cs="Arial"/>
          <w:noProof/>
        </w:rPr>
        <w:t>2024)</w:t>
      </w:r>
      <w:r w:rsidR="000F1B6C">
        <w:rPr>
          <w:rFonts w:ascii="Arial" w:hAnsi="Arial" w:cs="Arial"/>
        </w:rPr>
        <w:fldChar w:fldCharType="end"/>
      </w:r>
      <w:r w:rsidR="000F1B6C">
        <w:rPr>
          <w:rFonts w:ascii="Arial" w:hAnsi="Arial" w:cs="Arial"/>
        </w:rPr>
        <w:t xml:space="preserve"> </w:t>
      </w:r>
      <w:r w:rsidRPr="00155E2C">
        <w:rPr>
          <w:rFonts w:ascii="Arial" w:hAnsi="Arial" w:cs="Arial"/>
        </w:rPr>
        <w:t xml:space="preserve">using well-known individuals as brand advocates in print, web, and television is known as celebrity endorsements. In research </w:t>
      </w:r>
      <w:r w:rsidR="000F1B6C">
        <w:rPr>
          <w:rFonts w:ascii="Arial" w:hAnsi="Arial" w:cs="Arial"/>
        </w:rPr>
        <w:fldChar w:fldCharType="begin" w:fldLock="1"/>
      </w:r>
      <w:r w:rsidR="00635D20">
        <w:rPr>
          <w:rFonts w:ascii="Arial" w:hAnsi="Arial" w:cs="Arial"/>
        </w:rPr>
        <w:instrText>ADDIN CSL_CITATION {"citationItems":[{"id":"ITEM-1","itemData":{"DOI":"10.47476/reslaj.v4i4.","abstract":"Penelitian ini bertujuan untuk mengetahui (1) pengaruh Celebrity Endorser terhadap keputusan pembelian (2) pengaruh Brand Image terhadap keputusan pembelian (3) pengaruh Review terhadap keputusan pembelian (4) pengaruh e-trust terhadap keputusn pembelian. Sampel dalam penelitian ini berjumlah 210 responden Generasi Z yang ada di D.I Yogyakarta yang menggunakan aplikasi Shopee. Metode pengumpulan data menggunakan metode kuisioner dengan menggunakan teknik sampling yaitu nonprobability sampling dengan teknik purposive sampling. Alasan menggunakan teknik purposive sampling karena setiap sampel memiliki kriteria masing-masing yang sesuai dengan fenomena yang nanti diteliti. Hasil penelitian menunjukkan (1) Secara parsial Celebrity endorser tidak berpengaruh signifikan terhadap keputusan pembelian pada market place Shopee. (2) secara parsial Brand Image berpengaruh signifikan terhadap keputusan pembelian pada market place Shopee. (3) secara parsial Online customer review tidak berpengaruh signifikan terhadap keputusan pembelian pada market place Shopee. (4) secara parsial E-Trust berpengaruh signifikan terhadap keputusan pembelian pada market place Shopee.","author":[{"dropping-particle":"","family":"Rahmawati","given":"Annisa Wildilia","non-dropping-particle":"","parse-names":false,"suffix":""},{"dropping-particle":"","family":"Udayana","given":"IBN","non-dropping-particle":"","parse-names":false,"suffix":""},{"dropping-particle":"","family":"Maharani","given":"Bernadetta Diansepti","non-dropping-particle":"","parse-names":false,"suffix":""}],"container-title":"Religion Education Social Laa Roiba Jurnal","id":"ITEM-1","issue":"4","issued":{"date-parts":[["2022"]]},"page":"1030-1043","title":"Pengaruh Celebrity Endorser , Brand Image , Online Customer Review Dan E-Trust Terhadap Keputusan Pembelian pada Marketplace Shopee","type":"article-journal","volume":"4"},"uris":["http://www.mendeley.com/documents/?uuid=2476b823-c6ce-4fb6-9364-18fc5c3de09b"]}],"mendeley":{"formattedCitation":"(Rahmawati et al., 2022)","manualFormatting":"Rahmawati et al., (2022)","plainTextFormattedCitation":"(Rahmawati et al., 2022)","previouslyFormattedCitation":"(Rahmawati et al.,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Rahmawati et al., </w:t>
      </w:r>
      <w:r w:rsidR="00635D20">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The celebrity endorser is a well-known individual who leverages his popularity to promote products through advertising. The presence of celebrities in media, such as television, is considered effective in increasing product recognition and building brand image. The results of previous studies show that research </w:t>
      </w:r>
      <w:r w:rsidR="00635D20">
        <w:rPr>
          <w:rFonts w:ascii="Arial" w:hAnsi="Arial" w:cs="Arial"/>
        </w:rPr>
        <w:fldChar w:fldCharType="begin" w:fldLock="1"/>
      </w:r>
      <w:r w:rsidR="00635D20">
        <w:rPr>
          <w:rFonts w:ascii="Arial" w:hAnsi="Arial" w:cs="Arial"/>
        </w:rPr>
        <w:instrText>ADDIN CSL_CITATION {"citationItems":[{"id":"ITEM-1","itemData":{"abstract":"The beauty industry today is growing rapidly, many beauty products are emerging and competing with each other to get the attention of the public. This research is quantitative by using two independent variables,namely the price variable and the celebrity endorser variable.","author":[{"dropping-particle":"","family":"Amanda","given":"Siti","non-dropping-particle":"","parse-names":false,"suffix":""},{"dropping-particle":"","family":"Ayuni","given":"","non-dropping-particle":"","parse-names":false,"suffix":""},{"dropping-particle":"","family":"Sudrajat","given":"Ajat","non-dropping-particle":"","parse-names":false,"suffix":""}],"container-title":"Jurnal Ilmiah Wahana Pendidikan","id":"ITEM-1","issue":"12","issued":{"date-parts":[["2023"]]},"page":" 505-514","title":"Pengaruh Harga Dan Celebrity Endorser Terhadap Keputusan Pembelian \nProduk Skincare Skintific","type":"article-journal","volume":"9(12)"},"uris":["http://www.mendeley.com/documents/?uuid=6ee72270-6b65-429e-9e42-a9e23f95b61d"]},{"id":"ITEM-2","itemData":{"ISSN":"2089-5364","abstract":"The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Pendidikan","id":"ITEM-2","issue":"18","issued":{"date-parts":[["2023"]]},"page":"143-154","title":"Pengaruh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Bekasi)","type":"article-journal","volume":"9"},"uris":["http://www.mendeley.com/documents/?uuid=07880bfe-19b9-4cb6-b7d3-dba6fb53ce03"]},{"id":"ITEM-3","itemData":{"DOI":"10.36778/jesya.v7i1.1429","ISSN":"2614-3259","abstract":"Globalisasi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-3","issue":"1","issued":{"date-parts":[["2024"]]},"page":"434-442","title":"Pengaruh Celebrity Endorser, Brand Image Dan Kualitas Produk Terhadap Keputusan Pembelian Skincare Ms Glow Di Rembang Kota","type":"article-journal","volume":"7"},"uris":["http://www.mendeley.com/documents/?uuid=50a76e86-ad0a-473d-80e2-0e17273b0f83"]}],"mendeley":{"formattedCitation":"(Amanda et al., 2023; Gabriella &amp; Hutauruk, 2023; Maro’ah &amp; Rosyidi, 2024)","manualFormatting":"Amanda et al., (2023), Gabriella &amp; Hutauruk, (2023), Maro’ah &amp; Rosyidi, (2024)","plainTextFormattedCitation":"(Amanda et al., 2023; Gabriella &amp; Hutauruk, 2023; Maro’ah &amp; Rosyidi, 2024)","previouslyFormattedCitation":"(Amanda et al., 2023; Gabriella &amp; Hutauruk, 2023; Maro’ah &amp; Rosyidi, 2024)"},"properties":{"noteIndex":0},"schema":"https://github.com/citation-style-language/schema/raw/master/csl-citation.json"}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Amanda et al., </w:t>
      </w:r>
      <w:r w:rsidR="00635D20">
        <w:rPr>
          <w:rFonts w:ascii="Arial" w:hAnsi="Arial" w:cs="Arial"/>
          <w:noProof/>
        </w:rPr>
        <w:t>(</w:t>
      </w:r>
      <w:r w:rsidR="00635D20" w:rsidRPr="00635D20">
        <w:rPr>
          <w:rFonts w:ascii="Arial" w:hAnsi="Arial" w:cs="Arial"/>
          <w:noProof/>
        </w:rPr>
        <w:t>2023</w:t>
      </w:r>
      <w:r w:rsidR="00635D20">
        <w:rPr>
          <w:rFonts w:ascii="Arial" w:hAnsi="Arial" w:cs="Arial"/>
          <w:noProof/>
        </w:rPr>
        <w:t>),</w:t>
      </w:r>
      <w:r w:rsidR="00635D20" w:rsidRPr="00635D20">
        <w:rPr>
          <w:rFonts w:ascii="Arial" w:hAnsi="Arial" w:cs="Arial"/>
          <w:noProof/>
        </w:rPr>
        <w:t xml:space="preserve"> Gabriella &amp; Hutauruk, </w:t>
      </w:r>
      <w:r w:rsidR="00635D20">
        <w:rPr>
          <w:rFonts w:ascii="Arial" w:hAnsi="Arial" w:cs="Arial"/>
          <w:noProof/>
        </w:rPr>
        <w:t>(</w:t>
      </w:r>
      <w:r w:rsidR="00635D20" w:rsidRPr="00635D20">
        <w:rPr>
          <w:rFonts w:ascii="Arial" w:hAnsi="Arial" w:cs="Arial"/>
          <w:noProof/>
        </w:rPr>
        <w:t>2023</w:t>
      </w:r>
      <w:r w:rsidR="00635D20">
        <w:rPr>
          <w:rFonts w:ascii="Arial" w:hAnsi="Arial" w:cs="Arial"/>
          <w:noProof/>
        </w:rPr>
        <w:t>),</w:t>
      </w:r>
      <w:r w:rsidR="00635D20" w:rsidRPr="00635D20">
        <w:rPr>
          <w:rFonts w:ascii="Arial" w:hAnsi="Arial" w:cs="Arial"/>
          <w:noProof/>
        </w:rPr>
        <w:t xml:space="preserve"> Maro’ah &amp; Rosyidi, </w:t>
      </w:r>
      <w:r w:rsidR="00635D20">
        <w:rPr>
          <w:rFonts w:ascii="Arial" w:hAnsi="Arial" w:cs="Arial"/>
          <w:noProof/>
        </w:rPr>
        <w:t>(</w:t>
      </w:r>
      <w:r w:rsidR="00635D20" w:rsidRPr="00635D20">
        <w:rPr>
          <w:rFonts w:ascii="Arial" w:hAnsi="Arial" w:cs="Arial"/>
          <w:noProof/>
        </w:rPr>
        <w:t>2024)</w:t>
      </w:r>
      <w:r w:rsidR="00635D20">
        <w:rPr>
          <w:rFonts w:ascii="Arial" w:hAnsi="Arial" w:cs="Arial"/>
        </w:rPr>
        <w:fldChar w:fldCharType="end"/>
      </w:r>
      <w:r w:rsidR="00635D20">
        <w:rPr>
          <w:rFonts w:ascii="Arial" w:hAnsi="Arial" w:cs="Arial"/>
        </w:rPr>
        <w:t xml:space="preserve"> </w:t>
      </w:r>
      <w:r w:rsidRPr="00155E2C">
        <w:rPr>
          <w:rFonts w:ascii="Arial" w:hAnsi="Arial" w:cs="Arial"/>
        </w:rPr>
        <w:t xml:space="preserve">declare that the Celebrity Endorser has a significant positive effect on the Purchase Decision. </w:t>
      </w:r>
    </w:p>
    <w:p w14:paraId="733A02B2" w14:textId="77777777" w:rsidR="00155E2C" w:rsidRPr="00635D20" w:rsidRDefault="00155E2C" w:rsidP="00155E2C">
      <w:pPr>
        <w:pStyle w:val="Body"/>
        <w:rPr>
          <w:rFonts w:ascii="Arial" w:hAnsi="Arial" w:cs="Arial"/>
          <w:b/>
          <w:bCs/>
        </w:rPr>
      </w:pPr>
      <w:r w:rsidRPr="00635D20">
        <w:rPr>
          <w:rFonts w:ascii="Arial" w:hAnsi="Arial" w:cs="Arial"/>
          <w:b/>
          <w:bCs/>
        </w:rPr>
        <w:t>H</w:t>
      </w:r>
      <w:proofErr w:type="gramStart"/>
      <w:r w:rsidRPr="00635D20">
        <w:rPr>
          <w:rFonts w:ascii="Arial" w:hAnsi="Arial" w:cs="Arial"/>
          <w:b/>
          <w:bCs/>
        </w:rPr>
        <w:t>2 :</w:t>
      </w:r>
      <w:proofErr w:type="gramEnd"/>
      <w:r w:rsidRPr="00635D20">
        <w:rPr>
          <w:rFonts w:ascii="Arial" w:hAnsi="Arial" w:cs="Arial"/>
          <w:b/>
          <w:bCs/>
        </w:rPr>
        <w:t xml:space="preserve"> Celebrity Endorsers have a positive and significant influence on purchase decisions</w:t>
      </w:r>
    </w:p>
    <w:p w14:paraId="13866658" w14:textId="77777777" w:rsidR="00155E2C" w:rsidRPr="00635D20" w:rsidRDefault="00155E2C" w:rsidP="00155E2C">
      <w:pPr>
        <w:pStyle w:val="Body"/>
        <w:rPr>
          <w:rFonts w:ascii="Arial" w:hAnsi="Arial" w:cs="Arial"/>
          <w:b/>
          <w:bCs/>
          <w:sz w:val="22"/>
          <w:szCs w:val="22"/>
        </w:rPr>
      </w:pPr>
      <w:r w:rsidRPr="00635D20">
        <w:rPr>
          <w:rFonts w:ascii="Arial" w:hAnsi="Arial" w:cs="Arial"/>
          <w:b/>
          <w:bCs/>
          <w:sz w:val="22"/>
          <w:szCs w:val="22"/>
        </w:rPr>
        <w:t>2.5 Brand Awareness</w:t>
      </w:r>
    </w:p>
    <w:p w14:paraId="2611053A" w14:textId="3573BF7C" w:rsidR="00155E2C" w:rsidRPr="00155E2C" w:rsidRDefault="00155E2C" w:rsidP="00155E2C">
      <w:pPr>
        <w:pStyle w:val="Body"/>
        <w:rPr>
          <w:rFonts w:ascii="Arial" w:hAnsi="Arial" w:cs="Arial"/>
        </w:rPr>
      </w:pPr>
      <w:r w:rsidRPr="00155E2C">
        <w:rPr>
          <w:rFonts w:ascii="Arial" w:hAnsi="Arial" w:cs="Arial"/>
        </w:rPr>
        <w:t xml:space="preserve">Brand awareness is when people recognize a brand, remember it, and link it to a particular product. A high degree of brand awareness aids in decision-making by guaranteeing that the brand is embedded in consumers' minds. Additionally, growing market share and boosting the company's brand equity are significantly influenced by raising brand awareness. A brand's value and strength tend to decrease when customer knowledge of it is poor </w:t>
      </w:r>
      <w:r w:rsidR="00635D20">
        <w:rPr>
          <w:rFonts w:ascii="Arial" w:hAnsi="Arial" w:cs="Arial"/>
        </w:rPr>
        <w:fldChar w:fldCharType="begin" w:fldLock="1"/>
      </w:r>
      <w:r w:rsidR="00635D20">
        <w:rPr>
          <w:rFonts w:ascii="Arial" w:hAnsi="Arial" w:cs="Arial"/>
        </w:rPr>
        <w:instrText>ADDIN CSL_CITATION {"citationItems":[{"id":"ITEM-1","itemData":{"ISSN":"ISSN: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Bisnis","id":"ITEM-1","issue":"1","issued":{"date-parts":[["2022"]]},"page":"63-75","title":"Pengaruh Brand Awareness Dan Brand Image Terhadap Keputusan Pembelian Roti Sehat Kenzo","type":"article-journal","volume":"9"},"uris":["http://www.mendeley.com/documents/?uuid=c90daad1-8cf9-4b14-8cf1-2f9e738f1d3e"]}],"mendeley":{"formattedCitation":"(Utama &amp; Farizi, 2022)","plainTextFormattedCitation":"(Utama &amp; Farizi, 2022)","previouslyFormattedCitation":"(Utama &amp; Farizi, 2022)"},"properties":{"noteIndex":0},"schema":"https://github.com/citation-style-language/schema/raw/master/csl-citation.json"}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(Utama &amp; Farizi, 2022)</w:t>
      </w:r>
      <w:r w:rsidR="00635D20">
        <w:rPr>
          <w:rFonts w:ascii="Arial" w:hAnsi="Arial" w:cs="Arial"/>
        </w:rPr>
        <w:fldChar w:fldCharType="end"/>
      </w:r>
      <w:r w:rsidRPr="00155E2C">
        <w:rPr>
          <w:rFonts w:ascii="Arial" w:hAnsi="Arial" w:cs="Arial"/>
        </w:rPr>
        <w:t xml:space="preserve">. The results of </w:t>
      </w:r>
      <w:r w:rsidRPr="00155E2C">
        <w:rPr>
          <w:rFonts w:ascii="Arial" w:hAnsi="Arial" w:cs="Arial"/>
        </w:rPr>
        <w:t xml:space="preserve">previous studies show that research </w:t>
      </w:r>
      <w:r w:rsidR="00635D20">
        <w:rPr>
          <w:rFonts w:ascii="Arial" w:hAnsi="Arial" w:cs="Arial"/>
        </w:rPr>
        <w:fldChar w:fldCharType="begin" w:fldLock="1"/>
      </w:r>
      <w:r w:rsidR="00635D20">
        <w:rPr>
          <w:rFonts w:ascii="Arial" w:hAnsi="Arial" w:cs="Arial"/>
        </w:rPr>
        <w:instrText>ADDIN CSL_CITATION {"citationItems":[{"id":"ITEM-1","itemData":{"author":[{"dropping-particle":"","family":"Ekaputri","given":"Azizah Amalia","non-dropping-particle":"","parse-names":false,"suffix":""},{"dropping-particle":"","family":"Winarno","given":"Slamet Heri","non-dropping-particle":"","parse-names":false,"suffix":""}],"container-title":"Jurnal Ekonomi Bisnis Antartika","id":"ITEM-1","issue":"1","issued":{"date-parts":[["2023"]]},"page":"45-51","title":"Pengaruh Brand Awareness dan Brand Image Terhadap Keputusan Pembelian Mie Gacoan Jakarta","type":"article-journal","volume":"1"},"uris":["http://www.mendeley.com/documents/?uuid=59667c26-d852-4dee-ac39-2264a6c6a6b7"]},{"id":"ITEM-2","itemData":{"DOI":"10.37676/ekombis.v10i2.2059","ISSN":"2716-4411","abstract":"This study aims to determine the effect of brand awareness and brand trust on the purchasing decision of fried chicken at Allbaik Sawah Lebar Branch, Bengkulu City.  The sample in this study were 50 customers who had purchased fried chicken at Allbaik Sawah Lebar Branch, Bengkulu City. Data collection techniques using a questionnaire. The analytical method used is multiple regression analysis, hypothesis testing t and hypothesis testing f. The regression results show that there is a positive influence between brand awareness and brand trust on purchasing decisions at Allbaik Sawah Lebar Branch, Bengkulu City because the regression direction has a positive direction, namely Y = 10.256 + 0.580X1 + 0.396X2. Brand awareness has a significant effect on purchasing decisions at Allbaik Sawah Lebar Branch, Bengkulu City, because the significant value of 0.000 is smaller than 0.05. This means that increasing attention to brand awareness will increase purchasing decisions for Allbaik Sawah Lebar Branch, Bengkulu City. Brand trust has a significant influence on purchasing decisions at Allbaik Sawah Lebar Branch, Bengkulu City because the significant value of 0.007 is smaller than 0.05. This illustrates that the more precise the employee's brand trust, the purchasing decisions will also increase. Brand awareness and brand trust jointly have a significant effect on employee purchasing decisions at Allbaik Sawah Lebar Branch, Bengkulu City, thus the initial hypothesis proposed is proven (Ha accepted). That is, there is a significant influence between brand awareness and brand trust on joint purchasing decisions. The coefficient of determination of R square is 0.562. This means that brand awareness and brand trust affect purchasing decisions by 56.2% while the rest (100-56.2% = 43.3%) is influenced by other causal factors not examined in this study.","author":[{"dropping-particle":"","family":"Prameswari","given":"Rintan Harumi","non-dropping-particle":"","parse-names":false,"suffix":""},{"dropping-particle":"","family":"Susena","given":"Karona Cahya","non-dropping-particle":"","parse-names":false,"suffix":""},{"dropping-particle":"","family":"Febliansa","given":"M. Rahman","non-dropping-particle":"","parse-names":false,"suffix":""}],"container-title":"EKOMBIS REVIEW: Jurnal Ilmiah Ekonomi dan Bisnis","id":"ITEM-2","issue":"2","issued":{"date-parts":[["2022"]]},"page":"637-646","title":"Pengaruh Brand Awareness dan Brand Trust terhadap Keputusan Pembelian Fried Chicken pada Allbaik Chicken Cabang Sawah Lebar Kota Bengkulu","type":"article-journal","volume":"10"},"uris":["http://www.mendeley.com/documents/?uuid=07a53f7c-efbd-4551-b2c0-c6a22ab5f8c7"]},{"id":"ITEM-3","itemData":{"ISSN":"ISSN: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Bisnis","id":"ITEM-3","issue":"1","issued":{"date-parts":[["2022"]]},"page":"63-75","title":"Pengaruh Brand Awareness Dan Brand Image Terhadap Keputusan Pembelian Roti Sehat Kenzo","type":"article-journal","volume":"9"},"uris":["http://www.mendeley.com/documents/?uuid=c90daad1-8cf9-4b14-8cf1-2f9e738f1d3e"]}],"mendeley":{"formattedCitation":"(Ekaputri &amp; Winarno, 2023; Prameswari et al., 2022; Utama &amp; Farizi, 2022)","manualFormatting":"Ekaputri &amp; Winarno, (2023), Prameswari et al., (2022), Utama &amp; Farizi, (2022)","plainTextFormattedCitation":"(Ekaputri &amp; Winarno, 2023; Prameswari et al., 2022; Utama &amp; Farizi, 2022)","previouslyFormattedCitation":"(Ekaputri &amp; Winarno, 2023; Prameswari et al., 2022; Utama &amp; Farizi, 2022)"},"properties":{"noteIndex":0},"schema":"https://github.com/citation-style-language/schema/raw/master/csl-citation.json"}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Ekaputri &amp; Winarno, </w:t>
      </w:r>
      <w:r w:rsidR="00635D20">
        <w:rPr>
          <w:rFonts w:ascii="Arial" w:hAnsi="Arial" w:cs="Arial"/>
          <w:noProof/>
        </w:rPr>
        <w:t>(</w:t>
      </w:r>
      <w:r w:rsidR="00635D20" w:rsidRPr="00635D20">
        <w:rPr>
          <w:rFonts w:ascii="Arial" w:hAnsi="Arial" w:cs="Arial"/>
          <w:noProof/>
        </w:rPr>
        <w:t>2023</w:t>
      </w:r>
      <w:r w:rsidR="00635D20">
        <w:rPr>
          <w:rFonts w:ascii="Arial" w:hAnsi="Arial" w:cs="Arial"/>
          <w:noProof/>
        </w:rPr>
        <w:t>),</w:t>
      </w:r>
      <w:r w:rsidR="00635D20" w:rsidRPr="00635D20">
        <w:rPr>
          <w:rFonts w:ascii="Arial" w:hAnsi="Arial" w:cs="Arial"/>
          <w:noProof/>
        </w:rPr>
        <w:t xml:space="preserve"> Prameswari et al., </w:t>
      </w:r>
      <w:r w:rsidR="00635D20">
        <w:rPr>
          <w:rFonts w:ascii="Arial" w:hAnsi="Arial" w:cs="Arial"/>
          <w:noProof/>
        </w:rPr>
        <w:t>(</w:t>
      </w:r>
      <w:r w:rsidR="00635D20" w:rsidRPr="00635D20">
        <w:rPr>
          <w:rFonts w:ascii="Arial" w:hAnsi="Arial" w:cs="Arial"/>
          <w:noProof/>
        </w:rPr>
        <w:t>2022</w:t>
      </w:r>
      <w:r w:rsidR="00635D20">
        <w:rPr>
          <w:rFonts w:ascii="Arial" w:hAnsi="Arial" w:cs="Arial"/>
          <w:noProof/>
        </w:rPr>
        <w:t>),</w:t>
      </w:r>
      <w:r w:rsidR="00635D20" w:rsidRPr="00635D20">
        <w:rPr>
          <w:rFonts w:ascii="Arial" w:hAnsi="Arial" w:cs="Arial"/>
          <w:noProof/>
        </w:rPr>
        <w:t xml:space="preserve"> Utama &amp; Farizi, </w:t>
      </w:r>
      <w:r w:rsidR="00635D20">
        <w:rPr>
          <w:rFonts w:ascii="Arial" w:hAnsi="Arial" w:cs="Arial"/>
          <w:noProof/>
        </w:rPr>
        <w:t>(</w:t>
      </w:r>
      <w:r w:rsidR="00635D20" w:rsidRPr="00635D20">
        <w:rPr>
          <w:rFonts w:ascii="Arial" w:hAnsi="Arial" w:cs="Arial"/>
          <w:noProof/>
        </w:rPr>
        <w:t>2022)</w:t>
      </w:r>
      <w:r w:rsidR="00635D20">
        <w:rPr>
          <w:rFonts w:ascii="Arial" w:hAnsi="Arial" w:cs="Arial"/>
        </w:rPr>
        <w:fldChar w:fldCharType="end"/>
      </w:r>
      <w:r w:rsidRPr="00155E2C">
        <w:rPr>
          <w:rFonts w:ascii="Arial" w:hAnsi="Arial" w:cs="Arial"/>
        </w:rPr>
        <w:t xml:space="preserve">stated that Brand Awareness has a significant positive effect on Purchase Decisions. </w:t>
      </w:r>
    </w:p>
    <w:p w14:paraId="760251F1" w14:textId="77777777" w:rsidR="00155E2C" w:rsidRPr="00635D20" w:rsidRDefault="00155E2C" w:rsidP="00155E2C">
      <w:pPr>
        <w:pStyle w:val="Body"/>
        <w:rPr>
          <w:rFonts w:ascii="Arial" w:hAnsi="Arial" w:cs="Arial"/>
          <w:b/>
          <w:bCs/>
        </w:rPr>
      </w:pPr>
      <w:r w:rsidRPr="00635D20">
        <w:rPr>
          <w:rFonts w:ascii="Arial" w:hAnsi="Arial" w:cs="Arial"/>
          <w:b/>
          <w:bCs/>
        </w:rPr>
        <w:t>H</w:t>
      </w:r>
      <w:proofErr w:type="gramStart"/>
      <w:r w:rsidRPr="00635D20">
        <w:rPr>
          <w:rFonts w:ascii="Arial" w:hAnsi="Arial" w:cs="Arial"/>
          <w:b/>
          <w:bCs/>
        </w:rPr>
        <w:t>3 :</w:t>
      </w:r>
      <w:proofErr w:type="gramEnd"/>
      <w:r w:rsidRPr="00635D20">
        <w:rPr>
          <w:rFonts w:ascii="Arial" w:hAnsi="Arial" w:cs="Arial"/>
          <w:b/>
          <w:bCs/>
        </w:rPr>
        <w:t xml:space="preserve"> Brand Awareness has a positive and significant effect on purchase decisions</w:t>
      </w:r>
    </w:p>
    <w:p w14:paraId="520E7C84" w14:textId="77777777" w:rsidR="00155E2C" w:rsidRPr="00635D20" w:rsidRDefault="00155E2C" w:rsidP="00155E2C">
      <w:pPr>
        <w:pStyle w:val="Body"/>
        <w:rPr>
          <w:rFonts w:ascii="Arial" w:hAnsi="Arial" w:cs="Arial"/>
          <w:b/>
          <w:bCs/>
          <w:sz w:val="22"/>
          <w:szCs w:val="22"/>
        </w:rPr>
      </w:pPr>
      <w:r w:rsidRPr="00635D20">
        <w:rPr>
          <w:rFonts w:ascii="Arial" w:hAnsi="Arial" w:cs="Arial"/>
          <w:b/>
          <w:bCs/>
          <w:sz w:val="22"/>
          <w:szCs w:val="22"/>
        </w:rPr>
        <w:t>2.6 Electronic Word of Mouth (E-</w:t>
      </w:r>
      <w:proofErr w:type="spellStart"/>
      <w:r w:rsidRPr="00635D20">
        <w:rPr>
          <w:rFonts w:ascii="Arial" w:hAnsi="Arial" w:cs="Arial"/>
          <w:b/>
          <w:bCs/>
          <w:sz w:val="22"/>
          <w:szCs w:val="22"/>
        </w:rPr>
        <w:t>WoM</w:t>
      </w:r>
      <w:proofErr w:type="spellEnd"/>
      <w:r w:rsidRPr="00635D20">
        <w:rPr>
          <w:rFonts w:ascii="Arial" w:hAnsi="Arial" w:cs="Arial"/>
          <w:b/>
          <w:bCs/>
          <w:sz w:val="22"/>
          <w:szCs w:val="22"/>
        </w:rPr>
        <w:t>)</w:t>
      </w:r>
    </w:p>
    <w:p w14:paraId="10CBB86F" w14:textId="10B53730" w:rsidR="00155E2C" w:rsidRPr="00155E2C" w:rsidRDefault="00155E2C" w:rsidP="00155E2C">
      <w:pPr>
        <w:pStyle w:val="Body"/>
        <w:rPr>
          <w:rFonts w:ascii="Arial" w:hAnsi="Arial" w:cs="Arial"/>
        </w:rPr>
      </w:pPr>
      <w:r w:rsidRPr="00155E2C">
        <w:rPr>
          <w:rFonts w:ascii="Arial" w:hAnsi="Arial" w:cs="Arial"/>
        </w:rPr>
        <w:t xml:space="preserve">E-WOM is a marketing tactic that supports a company's promotional activities and objectives by using online media to spread information from one person to another </w:t>
      </w:r>
      <w:r w:rsidR="00635D20">
        <w:rPr>
          <w:rFonts w:ascii="Arial" w:hAnsi="Arial" w:cs="Arial"/>
        </w:rPr>
        <w:fldChar w:fldCharType="begin" w:fldLock="1"/>
      </w:r>
      <w:r w:rsidR="00635D20">
        <w:rPr>
          <w:rFonts w:ascii="Arial" w:hAnsi="Arial" w:cs="Arial"/>
        </w:rPr>
        <w:instrText>ADDIN CSL_CITATION {"citationItems":[{"id":"ITEM-1","itemData":{"DOI":"10.35870/emt.v7i3.945","ISSN":"2579-7972","abstract":"Technological developments cannot be separated from the influence of the internet which has now integrated into people's daily lives, many companies are utilizing technology, especially social media in their main business strategy to reach a larger target audience in marketing their products. The purpose of this research was to determine the influence of Social Media Marketing and Electronic Word of Mouth on Purchase Decisions through Brand Image at Point Coffee Bandung. The method used is a quantitative method with descriptive analysis and Structural Equation Modeling (SEM) analysis method through SmartPLS 3.0 software. The results obtained in this study are that Social Media Marketing variables affect Purchase Decisions, Electronic Word of Mouth influences Purchase Decisions, Social Media Marketing variables affect Brand Image, Electronic Word of influences Brand Image, Social Media variables affect Purchase Decisions through Brand Image, Electronic Word of effect on Purchasing Decisions through Brand Image.","author":[{"dropping-particle":"","family":"Sahanaya","given":"Valencia","non-dropping-particle":"","parse-names":false,"suffix":""},{"dropping-particle":"","family":"Madiawati","given":"Putu Nina","non-dropping-particle":"","parse-names":false,"suffix":""}],"container-title":"Jurnal EMT KITA","id":"ITEM-1","issue":"3","issued":{"date-parts":[["2023"]]},"page":"581-590","title":"Pengaruh Social Media Marketing dan Electronic Word of Mouth Terhadap Keputusan Pembelian melalui Brand Image pada Point Coffee Bandung","type":"article-journal","volume":"7"},"uris":["http://www.mendeley.com/documents/?uuid=ecacf65a-e00c-48d7-8c58-9549ebbf18b3"]}],"mendeley":{"formattedCitation":"(Sahanaya &amp; Madiawati, 2023)","plainTextFormattedCitation":"(Sahanaya &amp; Madiawati, 2023)","previouslyFormattedCitation":"(Sahanaya &amp; Madiawati, 2023)"},"properties":{"noteIndex":0},"schema":"https://github.com/citation-style-language/schema/raw/master/csl-citation.json"}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(Sahanaya &amp; Madiawati, 2023)</w:t>
      </w:r>
      <w:r w:rsidR="00635D20">
        <w:rPr>
          <w:rFonts w:ascii="Arial" w:hAnsi="Arial" w:cs="Arial"/>
        </w:rPr>
        <w:fldChar w:fldCharType="end"/>
      </w:r>
      <w:r w:rsidRPr="00155E2C">
        <w:rPr>
          <w:rFonts w:ascii="Arial" w:hAnsi="Arial" w:cs="Arial"/>
        </w:rPr>
        <w:t xml:space="preserve">. In research </w:t>
      </w:r>
      <w:r w:rsidR="00635D20">
        <w:rPr>
          <w:rFonts w:ascii="Arial" w:hAnsi="Arial" w:cs="Arial"/>
        </w:rPr>
        <w:fldChar w:fldCharType="begin" w:fldLock="1"/>
      </w:r>
      <w:r w:rsidR="00635D20">
        <w:rPr>
          <w:rFonts w:ascii="Arial" w:hAnsi="Arial" w:cs="Arial"/>
        </w:rPr>
        <w:instrText>ADDIN CSL_CITATION {"citationItems":[{"id":"ITEM-1","itemData":{"DOI":"10.32815/jubis.v3i1.1089","abstract":"This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Bisnis","id":"ITEM-1","issue":"1","issued":{"date-parts":[["2022"]]},"page":"73-91","title":"Pengaruh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Abadi","type":"article-journal","volume":"3"},"uris":["http://www.mendeley.com/documents/?uuid=e887f839-03fb-4656-af07-9750fd907813"]}],"mendeley":{"formattedCitation":"(Liyono, 2022)","manualFormatting":"Liyono, (2022)","plainTextFormattedCitation":"(Liyono, 2022)","previouslyFormattedCitation":"(Liyono, 2022)"},"properties":{"noteIndex":0},"schema":"https://github.com/citation-style-language/schema/raw/master/csl-citation.json"}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Liyono, </w:t>
      </w:r>
      <w:r w:rsidR="00635D20">
        <w:rPr>
          <w:rFonts w:ascii="Arial" w:hAnsi="Arial" w:cs="Arial"/>
          <w:noProof/>
        </w:rPr>
        <w:t>(</w:t>
      </w:r>
      <w:r w:rsidR="00635D20" w:rsidRPr="00635D20">
        <w:rPr>
          <w:rFonts w:ascii="Arial" w:hAnsi="Arial" w:cs="Arial"/>
          <w:noProof/>
        </w:rPr>
        <w:t>2022)</w:t>
      </w:r>
      <w:r w:rsidR="00635D20">
        <w:rPr>
          <w:rFonts w:ascii="Arial" w:hAnsi="Arial" w:cs="Arial"/>
        </w:rPr>
        <w:fldChar w:fldCharType="end"/>
      </w:r>
      <w:r w:rsidRPr="00155E2C">
        <w:rPr>
          <w:rFonts w:ascii="Arial" w:hAnsi="Arial" w:cs="Arial"/>
        </w:rPr>
        <w:t xml:space="preserve"> the term "e-WOM" refers to comments about a business or product made by people who might buy it, who are buying it now, or who have bought it in the past. These comments can be good or bad, and they can be seen by many people or a whole organization online. The findings of earlier research indicate that </w:t>
      </w:r>
      <w:r w:rsidR="00635D20">
        <w:rPr>
          <w:rFonts w:ascii="Arial" w:hAnsi="Arial" w:cs="Arial"/>
        </w:rPr>
        <w:fldChar w:fldCharType="begin" w:fldLock="1"/>
      </w:r>
      <w:r w:rsidR="00635D20">
        <w:rPr>
          <w:rFonts w:ascii="Arial" w:hAnsi="Arial" w:cs="Arial"/>
        </w:rPr>
        <w:instrText>ADDIN CSL_CITATION {"citationItems":[{"id":"ITEM-1","itemData":{"DOI":"10.55784/jueb.v1i3.267","abstract":"Tujuan dari penelitian ini untuk menganalisis pengaruh celebrity endorse terhadap keputusan pembelian bodylotion merek scarlett, menganalisi pengaruh electronic word of mouth terhadap keputusan pembelian bodylotion merek scarlett, dan menganalisi pengaruh celebrity endorser dan electronic word of mouth terhadap keputusan pembalian bodylotion merek scarlett pada followers Instagram Ria Ricis. Sampel yang digunakan pada penelitian ini berjumlah 100 responden (Followers Ria Ricis) di Instagram.  Penelitian ini menggunakan metode statistic deskriptif. Teknik pengambilan sampel menggunakan non propability sampling. Teknik analisis data dalam penelitian ini adalah uji validitas dan reliabilitas, uji asumsi klasik menggunakan normalitas, uji multikolinearitas, uji heteroskedastisitas dan pengujian hipotesis menggunakan regresi linier berganda, koefisien determinasi, uji t dan uji f. Hasil penelitian ini menunjukkan bahwa variabel celebrity endorser berpengaruh signifikan terhadap keputusan pembelian, variabel electronic word of mouth berpengaruh signifikan terhadap keputusan pembelian dan Ha diterima yang artinya terdapat pengaruh yang kuat dan signifikan antara celebrity endorser dan berita elektronik dari mulut ke mulut pada keputusan pembelian bodylotion. merek Scarlett.","author":[{"dropping-particle":"","family":"Handayani","given":"Sri","non-dropping-particle":"","parse-names":false,"suffix":""},{"dropping-particle":"","family":"Ambardi","given":"Ambardi","non-dropping-particle":"","parse-names":false,"suffix":""}],"container-title":"JUEB : Jurnal Ekonomi dan Bisnis","id":"ITEM-1","issue":"3","issued":{"date-parts":[["2022"]]},"page":"74-81","title":"Pengaruh Celebrity Endorser Dan Electronic Word Of Mouth Terhadap Keputusan Pembelian Bodylotion Merek Scarlett (Studi Kasus Pada Follower Instagram Ria Ricis)","type":"article-journal","volume":"1"},"uris":["http://www.mendeley.com/documents/?uuid=551cafc2-e775-4012-ae46-7c87bac9e675"]},{"id":"ITEM-2","itemData":{"DOI":"10.32815/jubis.v3i1.1089","abstract":"This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Bisnis","id":"ITEM-2","issue":"1","issued":{"date-parts":[["2022"]]},"page":"73-91","title":"Pengaruh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Abadi","type":"article-journal","volume":"3"},"uris":["http://www.mendeley.com/documents/?uuid=e887f839-03fb-4656-af07-9750fd907813"]},{"id":"ITEM-3","itemData":{"ISSN":"2987-5900","abstract":"Penelitian ini bertujuan untuk mengetahui pengaruh digital marketing, electronic word of mouth, dan lifestyle terhadap keputusan pembelian di TikTok Shop pada Mahasiswa Universitas Teknologi Sumbawa. Penelitian ini berjenis kuantitatif korelasional. Sampel penelitian didapat dengan rumus Paul Leedy yaitu sebanyak 100 orang responden mahasiswa Universitas Teknologi Sumbawa yang berbelanja di TikTok Shop Indonesia. Pengujian dilakukan dengan melakukan analisis regresi linear berganda, uji hipotesis, uji t dan keofisien determinansi. Berdasarkan hasil pengujian, dapat disimpulkan bahwa variabel Digital Marketing, e-Wom, dan Lifestyle secara signifikan berpengaruh terhadap Keputusan Pembelian pada mahasiswa di TikTok Shop Indonesia. Hasil uji t parsial menunjukkan bahwa Digital Marketing (t_hitung = 3.783, t_tabel = 1.984), e-Wom (t_hitung = 5.353, t_tabel = 1.984), dan Lifestyle (t_hitung = 5.500, t_tabel = 1.984) secara parsial berpengaruh positif signifikan terhadap Keputusan Pembelian. Didapat nilai R-Square sebesar 0.785 atau 78.5% yang menunjukkan bahwa sekitar 21.5% variasi dalam keputusan pembelian dipengaruhi oleh faktor lain yang tidak diteliti dalam penelitian ini. Abstrak : This study aims to determine the influence of digital marketing, electronic word of mouth, and lifestyle on purchase decisions in TikTok Shop among students of the University of Technology Sumbawa. This is a quantitative correlational study. The research sample was calculated using Paul Leedy's formula with total sample found is 100 respondents. The analysis conducted using multiple linear regression, hypothesis testing, t-test, and coeffecient of determination. Based on the results of the analysis, it can be concluded that the variables of Digital Marketing, e-Wom, and Lifestyle significantly influence the Purchase Decisions among students in TikTok Shop Indonesia. The results of the partial t-test show that Digital Marketing (t_calculated = 3.783, t_table = 1.984), e-Wom (t_calculated = 5.353, t_table = 1.984), and Lifestyle (t_calculated = 5.500, t_table = 1.984) partially have a significant influence on Purchasing Decisions. The obtained R-Square value is 0.785 or 78.5%, indicating that approximately 21.5% of the variation in purchase decisions is influenced by other factors not examined in this study. Kata Kunci: Digital marketing, electronic word of mouth, lifestyle, purchasing decision.","author":[{"dropping-particle":"","family":"Viani","given":"Nur","non-dropping-particle":"","parse-names":false,"suffix":""}],"id":"ITEM-3","issued":{"date-parts":[["2023"]]},"title":"Pengaruh Digital Marketing, Electronic Word of Mouth dan Lifestyle terhadap Keputusan Pembelian pada Tiktok Shop Indonesia","type":"article-journal","volume":"1"},"uris":["http://www.mendeley.com/documents/?uuid=981e4e8e-14ef-4d0e-b2a9-99ecf9f2b895"]}],"mendeley":{"formattedCitation":"(Handayani &amp; Ambardi, 2022; Liyono, 2022; Viani, 2023)","manualFormatting":"Handayani &amp; Ambardi, (2022), Liyono, (2022), Viani, (2023)","plainTextFormattedCitation":"(Handayani &amp; Ambardi, 2022; Liyono, 2022; Viani, 2023)","previouslyFormattedCitation":"(Handayani &amp; Ambardi, 2022; Liyono, 2022; Viani, 2023)"},"properties":{"noteIndex":0},"schema":"https://github.com/citation-style-language/schema/raw/master/csl-citation.json"}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Handayani &amp; Ambardi, </w:t>
      </w:r>
      <w:r w:rsidR="00635D20">
        <w:rPr>
          <w:rFonts w:ascii="Arial" w:hAnsi="Arial" w:cs="Arial"/>
          <w:noProof/>
        </w:rPr>
        <w:t>(</w:t>
      </w:r>
      <w:r w:rsidR="00635D20" w:rsidRPr="00635D20">
        <w:rPr>
          <w:rFonts w:ascii="Arial" w:hAnsi="Arial" w:cs="Arial"/>
          <w:noProof/>
        </w:rPr>
        <w:t>2022</w:t>
      </w:r>
      <w:r w:rsidR="00635D20">
        <w:rPr>
          <w:rFonts w:ascii="Arial" w:hAnsi="Arial" w:cs="Arial"/>
          <w:noProof/>
        </w:rPr>
        <w:t>),</w:t>
      </w:r>
      <w:r w:rsidR="00635D20" w:rsidRPr="00635D20">
        <w:rPr>
          <w:rFonts w:ascii="Arial" w:hAnsi="Arial" w:cs="Arial"/>
          <w:noProof/>
        </w:rPr>
        <w:t xml:space="preserve"> Liyono, </w:t>
      </w:r>
      <w:r w:rsidR="00635D20">
        <w:rPr>
          <w:rFonts w:ascii="Arial" w:hAnsi="Arial" w:cs="Arial"/>
          <w:noProof/>
        </w:rPr>
        <w:t>(</w:t>
      </w:r>
      <w:r w:rsidR="00635D20" w:rsidRPr="00635D20">
        <w:rPr>
          <w:rFonts w:ascii="Arial" w:hAnsi="Arial" w:cs="Arial"/>
          <w:noProof/>
        </w:rPr>
        <w:t>2022</w:t>
      </w:r>
      <w:r w:rsidR="00635D20">
        <w:rPr>
          <w:rFonts w:ascii="Arial" w:hAnsi="Arial" w:cs="Arial"/>
          <w:noProof/>
        </w:rPr>
        <w:t>),</w:t>
      </w:r>
      <w:r w:rsidR="00635D20" w:rsidRPr="00635D20">
        <w:rPr>
          <w:rFonts w:ascii="Arial" w:hAnsi="Arial" w:cs="Arial"/>
          <w:noProof/>
        </w:rPr>
        <w:t xml:space="preserve"> Viani, </w:t>
      </w:r>
      <w:r w:rsidR="00635D20">
        <w:rPr>
          <w:rFonts w:ascii="Arial" w:hAnsi="Arial" w:cs="Arial"/>
          <w:noProof/>
        </w:rPr>
        <w:t>(</w:t>
      </w:r>
      <w:r w:rsidR="00635D20" w:rsidRPr="00635D20">
        <w:rPr>
          <w:rFonts w:ascii="Arial" w:hAnsi="Arial" w:cs="Arial"/>
          <w:noProof/>
        </w:rPr>
        <w:t>2023)</w:t>
      </w:r>
      <w:r w:rsidR="00635D20">
        <w:rPr>
          <w:rFonts w:ascii="Arial" w:hAnsi="Arial" w:cs="Arial"/>
        </w:rPr>
        <w:fldChar w:fldCharType="end"/>
      </w:r>
      <w:r w:rsidR="00635D20">
        <w:rPr>
          <w:rFonts w:ascii="Arial" w:hAnsi="Arial" w:cs="Arial"/>
        </w:rPr>
        <w:t xml:space="preserve"> </w:t>
      </w:r>
      <w:r w:rsidRPr="00155E2C">
        <w:rPr>
          <w:rFonts w:ascii="Arial" w:hAnsi="Arial" w:cs="Arial"/>
        </w:rPr>
        <w:t>stated that E-</w:t>
      </w:r>
      <w:proofErr w:type="spellStart"/>
      <w:r w:rsidRPr="00155E2C">
        <w:rPr>
          <w:rFonts w:ascii="Arial" w:hAnsi="Arial" w:cs="Arial"/>
        </w:rPr>
        <w:t>WoM</w:t>
      </w:r>
      <w:proofErr w:type="spellEnd"/>
      <w:r w:rsidRPr="00155E2C">
        <w:rPr>
          <w:rFonts w:ascii="Arial" w:hAnsi="Arial" w:cs="Arial"/>
        </w:rPr>
        <w:t xml:space="preserve"> has a significant positive effect on the Purchase Decision. </w:t>
      </w:r>
    </w:p>
    <w:p w14:paraId="726F440D" w14:textId="77777777" w:rsidR="00155E2C" w:rsidRPr="00635D20" w:rsidRDefault="00155E2C" w:rsidP="00155E2C">
      <w:pPr>
        <w:pStyle w:val="Body"/>
        <w:rPr>
          <w:rFonts w:ascii="Arial" w:hAnsi="Arial" w:cs="Arial"/>
          <w:b/>
          <w:bCs/>
        </w:rPr>
      </w:pPr>
      <w:r w:rsidRPr="00635D20">
        <w:rPr>
          <w:rFonts w:ascii="Arial" w:hAnsi="Arial" w:cs="Arial"/>
          <w:b/>
          <w:bCs/>
        </w:rPr>
        <w:t>H</w:t>
      </w:r>
      <w:proofErr w:type="gramStart"/>
      <w:r w:rsidRPr="00635D20">
        <w:rPr>
          <w:rFonts w:ascii="Arial" w:hAnsi="Arial" w:cs="Arial"/>
          <w:b/>
          <w:bCs/>
        </w:rPr>
        <w:t>4 :</w:t>
      </w:r>
      <w:proofErr w:type="gramEnd"/>
      <w:r w:rsidRPr="00635D20">
        <w:rPr>
          <w:rFonts w:ascii="Arial" w:hAnsi="Arial" w:cs="Arial"/>
          <w:b/>
          <w:bCs/>
        </w:rPr>
        <w:t xml:space="preserve"> E-</w:t>
      </w:r>
      <w:proofErr w:type="spellStart"/>
      <w:r w:rsidRPr="00635D20">
        <w:rPr>
          <w:rFonts w:ascii="Arial" w:hAnsi="Arial" w:cs="Arial"/>
          <w:b/>
          <w:bCs/>
        </w:rPr>
        <w:t>WoM</w:t>
      </w:r>
      <w:proofErr w:type="spellEnd"/>
      <w:r w:rsidRPr="00635D20">
        <w:rPr>
          <w:rFonts w:ascii="Arial" w:hAnsi="Arial" w:cs="Arial"/>
          <w:b/>
          <w:bCs/>
        </w:rPr>
        <w:t xml:space="preserve"> (Electronic Word of Mouth) has a positive and significant effect on purchasing decisions</w:t>
      </w:r>
    </w:p>
    <w:p w14:paraId="64A5CBAB" w14:textId="5D9C665C" w:rsidR="00155E2C" w:rsidRDefault="00155E2C" w:rsidP="00155E2C">
      <w:pPr>
        <w:pStyle w:val="Body"/>
        <w:spacing w:after="0"/>
        <w:rPr>
          <w:rFonts w:ascii="Arial" w:hAnsi="Arial" w:cs="Arial"/>
        </w:rPr>
      </w:pPr>
      <w:r w:rsidRPr="00155E2C">
        <w:rPr>
          <w:rFonts w:ascii="Arial" w:hAnsi="Arial" w:cs="Arial"/>
        </w:rPr>
        <w:t>The following framework can be set up in accordance with the findings of the hypothesis development process</w:t>
      </w:r>
      <w:r w:rsidR="00635D20">
        <w:rPr>
          <w:rFonts w:ascii="Arial" w:hAnsi="Arial" w:cs="Arial"/>
        </w:rPr>
        <w:t>:</w:t>
      </w:r>
    </w:p>
    <w:p w14:paraId="251C08F4" w14:textId="77777777" w:rsidR="00635D20" w:rsidRDefault="00635D20" w:rsidP="00155E2C">
      <w:pPr>
        <w:pStyle w:val="Body"/>
        <w:spacing w:after="0"/>
        <w:rPr>
          <w:rFonts w:ascii="Arial" w:hAnsi="Arial" w:cs="Arial"/>
        </w:rPr>
        <w:sectPr w:rsidR="00635D20" w:rsidSect="00635D20">
          <w:type w:val="continuous"/>
          <w:pgSz w:w="11906" w:h="16838"/>
          <w:pgMar w:top="1440" w:right="1440" w:bottom="1440" w:left="1440" w:header="708" w:footer="708" w:gutter="0"/>
          <w:cols w:num="2" w:space="708"/>
          <w:titlePg/>
          <w:docGrid w:linePitch="360"/>
        </w:sectPr>
      </w:pPr>
    </w:p>
    <w:p w14:paraId="540FC2A5" w14:textId="2B43134D" w:rsidR="00635D20" w:rsidRDefault="00635D20" w:rsidP="00155E2C">
      <w:pPr>
        <w:pStyle w:val="Body"/>
        <w:spacing w:after="0"/>
        <w:rPr>
          <w:rFonts w:ascii="Arial" w:hAnsi="Arial" w:cs="Arial"/>
        </w:rPr>
      </w:pPr>
    </w:p>
    <w:p w14:paraId="47482832" w14:textId="75F8DCA2" w:rsidR="00635D20" w:rsidRDefault="00635D20" w:rsidP="00635D20">
      <w:pPr>
        <w:pStyle w:val="Body"/>
        <w:spacing w:after="0"/>
        <w:jc w:val="center"/>
        <w:rPr>
          <w:rFonts w:ascii="Arial" w:hAnsi="Arial" w:cs="Arial"/>
        </w:rPr>
      </w:pPr>
      <w:r>
        <w:rPr>
          <w:rFonts w:ascii="Arial" w:hAnsi="Arial" w:cs="Arial"/>
          <w:noProof/>
        </w:rPr>
        <w:drawing>
          <wp:inline distT="0" distB="0" distL="0" distR="0" wp14:anchorId="730D38CA" wp14:editId="44651583">
            <wp:extent cx="3084830" cy="20421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4830" cy="2042160"/>
                    </a:xfrm>
                    <a:prstGeom prst="rect">
                      <a:avLst/>
                    </a:prstGeom>
                    <a:noFill/>
                  </pic:spPr>
                </pic:pic>
              </a:graphicData>
            </a:graphic>
          </wp:inline>
        </w:drawing>
      </w:r>
    </w:p>
    <w:p w14:paraId="628B5E2A" w14:textId="5431CFBE" w:rsidR="00635D20" w:rsidRPr="00635D20" w:rsidRDefault="00635D20" w:rsidP="00635D20">
      <w:pPr>
        <w:pStyle w:val="Body"/>
        <w:spacing w:after="0"/>
        <w:jc w:val="center"/>
        <w:rPr>
          <w:rFonts w:ascii="Arial" w:hAnsi="Arial" w:cs="Arial"/>
          <w:b/>
          <w:bCs/>
        </w:rPr>
        <w:sectPr w:rsidR="00635D20" w:rsidRPr="00635D20" w:rsidSect="00C3585B">
          <w:type w:val="continuous"/>
          <w:pgSz w:w="11906" w:h="16838"/>
          <w:pgMar w:top="1440" w:right="1440" w:bottom="1440" w:left="1440" w:header="708" w:footer="708" w:gutter="0"/>
          <w:cols w:space="708"/>
          <w:titlePg/>
          <w:docGrid w:linePitch="360"/>
        </w:sectPr>
      </w:pPr>
      <w:r w:rsidRPr="008F6142">
        <w:rPr>
          <w:rFonts w:ascii="Arial" w:hAnsi="Arial" w:cs="Arial"/>
          <w:b/>
          <w:bCs/>
        </w:rPr>
        <w:t xml:space="preserve">Figure </w:t>
      </w:r>
      <w:proofErr w:type="gramStart"/>
      <w:r w:rsidRPr="008F6142">
        <w:rPr>
          <w:rFonts w:ascii="Arial" w:hAnsi="Arial" w:cs="Arial"/>
          <w:b/>
          <w:bCs/>
        </w:rPr>
        <w:t>2 :</w:t>
      </w:r>
      <w:proofErr w:type="gramEnd"/>
      <w:r w:rsidRPr="008F6142">
        <w:rPr>
          <w:rFonts w:ascii="Arial" w:hAnsi="Arial" w:cs="Arial"/>
          <w:b/>
          <w:bCs/>
        </w:rPr>
        <w:t xml:space="preserve"> Frame of Mind</w:t>
      </w:r>
    </w:p>
    <w:p w14:paraId="6735268A" w14:textId="77777777" w:rsidR="00635D20" w:rsidRDefault="00635D20" w:rsidP="00635D20">
      <w:pPr>
        <w:pStyle w:val="Body"/>
        <w:spacing w:after="0"/>
        <w:rPr>
          <w:rFonts w:ascii="Arial" w:hAnsi="Arial" w:cs="Arial"/>
        </w:rPr>
      </w:pPr>
    </w:p>
    <w:p w14:paraId="4FD72E0B" w14:textId="7F47A0DB" w:rsidR="0061241C" w:rsidRDefault="00635D20" w:rsidP="0061241C">
      <w:pPr>
        <w:pStyle w:val="AbstHead"/>
        <w:spacing w:after="0"/>
        <w:jc w:val="both"/>
        <w:rPr>
          <w:rFonts w:ascii="Arial" w:hAnsi="Arial" w:cs="Arial"/>
        </w:rPr>
      </w:pPr>
      <w:r>
        <w:rPr>
          <w:rFonts w:ascii="Arial" w:hAnsi="Arial" w:cs="Arial"/>
        </w:rPr>
        <w:t>3.</w:t>
      </w:r>
      <w:r w:rsidR="0061241C">
        <w:rPr>
          <w:rFonts w:ascii="Arial" w:hAnsi="Arial" w:cs="Arial"/>
        </w:rPr>
        <w:t xml:space="preserve"> </w:t>
      </w:r>
      <w:r>
        <w:rPr>
          <w:rFonts w:ascii="Arial" w:hAnsi="Arial" w:cs="Arial"/>
        </w:rPr>
        <w:t>METHODOLOGY</w:t>
      </w:r>
    </w:p>
    <w:p w14:paraId="0D0E4952" w14:textId="77777777" w:rsidR="0061241C" w:rsidRPr="00FB3A86" w:rsidRDefault="0061241C" w:rsidP="0061241C">
      <w:pPr>
        <w:pStyle w:val="AbstHead"/>
        <w:spacing w:after="0"/>
        <w:jc w:val="both"/>
        <w:rPr>
          <w:rFonts w:ascii="Arial" w:hAnsi="Arial" w:cs="Arial"/>
        </w:rPr>
      </w:pPr>
    </w:p>
    <w:p w14:paraId="145545C8" w14:textId="77777777" w:rsidR="00635D20" w:rsidRDefault="00635D20" w:rsidP="00635D20">
      <w:pPr>
        <w:jc w:val="both"/>
        <w:rPr>
          <w:rFonts w:ascii="Arial" w:hAnsi="Arial" w:cs="Arial"/>
        </w:rPr>
        <w:sectPr w:rsidR="00635D20" w:rsidSect="00155E2C">
          <w:type w:val="continuous"/>
          <w:pgSz w:w="11906" w:h="16838"/>
          <w:pgMar w:top="1440" w:right="1440" w:bottom="1440" w:left="1440" w:header="708" w:footer="708" w:gutter="0"/>
          <w:cols w:space="708"/>
          <w:titlePg/>
          <w:docGrid w:linePitch="360"/>
        </w:sectPr>
      </w:pPr>
    </w:p>
    <w:p w14:paraId="17BF18F4" w14:textId="5F479093" w:rsidR="00635D20" w:rsidRPr="00635D20" w:rsidRDefault="00635D20" w:rsidP="00635D20">
      <w:pPr>
        <w:jc w:val="both"/>
        <w:rPr>
          <w:rFonts w:ascii="Arial" w:hAnsi="Arial" w:cs="Arial"/>
        </w:rPr>
      </w:pPr>
      <w:r w:rsidRPr="00635D20">
        <w:rPr>
          <w:rFonts w:ascii="Arial" w:hAnsi="Arial" w:cs="Arial"/>
        </w:rPr>
        <w:t xml:space="preserve">This study is quantitative because it collected information through questionnaires. The study's population consists of </w:t>
      </w:r>
      <w:proofErr w:type="spellStart"/>
      <w:r w:rsidRPr="00635D20">
        <w:rPr>
          <w:rFonts w:ascii="Arial" w:hAnsi="Arial" w:cs="Arial"/>
        </w:rPr>
        <w:t>Purwokerto</w:t>
      </w:r>
      <w:proofErr w:type="spellEnd"/>
      <w:r w:rsidRPr="00635D20">
        <w:rPr>
          <w:rFonts w:ascii="Arial" w:hAnsi="Arial" w:cs="Arial"/>
        </w:rPr>
        <w:t xml:space="preserve"> residents who purchase and use Glad2Glow cosmetics. Because nonprobability sampling and deliberate sampling methods were used, not </w:t>
      </w:r>
      <w:r w:rsidRPr="00635D20">
        <w:rPr>
          <w:rFonts w:ascii="Arial" w:hAnsi="Arial" w:cs="Arial"/>
        </w:rPr>
        <w:t xml:space="preserve">everyone had the same chance to be chosen for the sample </w:t>
      </w:r>
      <w:r>
        <w:rPr>
          <w:rFonts w:ascii="Arial" w:hAnsi="Arial" w:cs="Arial"/>
        </w:rPr>
        <w:fldChar w:fldCharType="begin" w:fldLock="1"/>
      </w:r>
      <w:r>
        <w:rPr>
          <w:rFonts w:ascii="Arial" w:hAnsi="Arial" w:cs="Arial"/>
        </w:rPr>
        <w:instrText>ADDIN CSL_CITATION {"citationItems":[{"id":"ITEM-1","itemData":{"author":[{"dropping-particle":"","family":"Sugiyono","given":"Prof. Dr.","non-dropping-particle":"","parse-names":false,"suffix":""}],"id":"ITEM-1","issued":{"date-parts":[["2019"]]},"publisher":"Alfabeta","title":"Metode Penelitian Kuantitatif,Kualitatif, dan R&amp;D","type":"book"},"uris":["http://www.mendeley.com/documents/?uuid=cc569fde-053d-4f64-97a1-4471eab96649"]}],"mendeley":{"formattedCitation":"(Sugiyono, 2019)","plainTextFormattedCitation":"(Sugiyono, 2019)","previouslyFormattedCitation":"(Sugiyono, 2019)"},"properties":{"noteIndex":0},"schema":"https://github.com/citation-style-language/schema/raw/master/csl-citation.json"}</w:instrText>
      </w:r>
      <w:r>
        <w:rPr>
          <w:rFonts w:ascii="Arial" w:hAnsi="Arial" w:cs="Arial"/>
        </w:rPr>
        <w:fldChar w:fldCharType="separate"/>
      </w:r>
      <w:r w:rsidRPr="00635D20">
        <w:rPr>
          <w:rFonts w:ascii="Arial" w:hAnsi="Arial" w:cs="Arial"/>
          <w:noProof/>
        </w:rPr>
        <w:t>(Sugiyono, 2019)</w:t>
      </w:r>
      <w:r>
        <w:rPr>
          <w:rFonts w:ascii="Arial" w:hAnsi="Arial" w:cs="Arial"/>
        </w:rPr>
        <w:fldChar w:fldCharType="end"/>
      </w:r>
      <w:r w:rsidRPr="00635D20">
        <w:rPr>
          <w:rFonts w:ascii="Arial" w:hAnsi="Arial" w:cs="Arial"/>
        </w:rPr>
        <w:t xml:space="preserve">. According to </w:t>
      </w:r>
      <w:r>
        <w:rPr>
          <w:rFonts w:ascii="Arial" w:hAnsi="Arial" w:cs="Arial"/>
        </w:rPr>
        <w:fldChar w:fldCharType="begin" w:fldLock="1"/>
      </w:r>
      <w:r w:rsidR="0067111F">
        <w:rPr>
          <w:rFonts w:ascii="Arial" w:hAnsi="Arial" w:cs="Arial"/>
        </w:rPr>
        <w:instrText>ADDIN CSL_CITATION {"citationItems":[{"id":"ITEM-1","itemData":{"author":[{"dropping-particle":"","family":"Sugiyono","given":"Prof. Dr.","non-dropping-particle":"","parse-names":false,"suffix":""}],"id":"ITEM-1","issued":{"date-parts":[["2019"]]},"publisher":"Alfabeta","title":"Metode Penelitian Kuantitatif,Kualitatif, dan R&amp;D","type":"book"},"uris":["http://www.mendeley.com/documents/?uuid=cc569fde-053d-4f64-97a1-4471eab96649"]}],"mendeley":{"formattedCitation":"(Sugiyono, 2019)","manualFormatting":"Sugiyono, (2019)","plainTextFormattedCitation":"(Sugiyono, 2019)","previouslyFormattedCitation":"(Sugiyono, 2019)"},"properties":{"noteIndex":0},"schema":"https://github.com/citation-style-language/schema/raw/master/csl-citation.json"}</w:instrText>
      </w:r>
      <w:r>
        <w:rPr>
          <w:rFonts w:ascii="Arial" w:hAnsi="Arial" w:cs="Arial"/>
        </w:rPr>
        <w:fldChar w:fldCharType="separate"/>
      </w:r>
      <w:r w:rsidRPr="00635D20">
        <w:rPr>
          <w:rFonts w:ascii="Arial" w:hAnsi="Arial" w:cs="Arial"/>
          <w:noProof/>
        </w:rPr>
        <w:t xml:space="preserve">Sugiyono, </w:t>
      </w:r>
      <w:r>
        <w:rPr>
          <w:rFonts w:ascii="Arial" w:hAnsi="Arial" w:cs="Arial"/>
          <w:noProof/>
        </w:rPr>
        <w:t>(</w:t>
      </w:r>
      <w:r w:rsidRPr="00635D20">
        <w:rPr>
          <w:rFonts w:ascii="Arial" w:hAnsi="Arial" w:cs="Arial"/>
          <w:noProof/>
        </w:rPr>
        <w:t>2019)</w:t>
      </w:r>
      <w:r>
        <w:rPr>
          <w:rFonts w:ascii="Arial" w:hAnsi="Arial" w:cs="Arial"/>
        </w:rPr>
        <w:fldChar w:fldCharType="end"/>
      </w:r>
      <w:r w:rsidRPr="00635D20">
        <w:rPr>
          <w:rFonts w:ascii="Arial" w:hAnsi="Arial" w:cs="Arial"/>
        </w:rPr>
        <w:t xml:space="preserve"> Purposive sampling is a way to pick samples based on specific rules or standards. The people in this study are those who buy and use Glad2Glow products. We </w:t>
      </w:r>
      <w:r w:rsidRPr="00635D20">
        <w:rPr>
          <w:rFonts w:ascii="Arial" w:hAnsi="Arial" w:cs="Arial"/>
        </w:rPr>
        <w:lastRenderedPageBreak/>
        <w:t xml:space="preserve">collected information by sending out questionnaires using Google Forms. We used the 5-point Likert scale to measure things. This scale ranges from </w:t>
      </w:r>
      <w:proofErr w:type="spellStart"/>
      <w:r w:rsidRPr="00635D20">
        <w:rPr>
          <w:rFonts w:ascii="Arial" w:hAnsi="Arial" w:cs="Arial"/>
        </w:rPr>
        <w:t>stongly</w:t>
      </w:r>
      <w:proofErr w:type="spellEnd"/>
      <w:r w:rsidRPr="00635D20">
        <w:rPr>
          <w:rFonts w:ascii="Arial" w:hAnsi="Arial" w:cs="Arial"/>
        </w:rPr>
        <w:t xml:space="preserve"> disagree to strongly </w:t>
      </w:r>
      <w:r w:rsidRPr="00635D20">
        <w:rPr>
          <w:rFonts w:ascii="Arial" w:hAnsi="Arial" w:cs="Arial"/>
        </w:rPr>
        <w:t xml:space="preserve">agree. It shows how much the participants agree with the different </w:t>
      </w:r>
      <w:proofErr w:type="spellStart"/>
      <w:r w:rsidRPr="00635D20">
        <w:rPr>
          <w:rFonts w:ascii="Arial" w:hAnsi="Arial" w:cs="Arial"/>
        </w:rPr>
        <w:t>thingks</w:t>
      </w:r>
      <w:proofErr w:type="spellEnd"/>
      <w:r w:rsidRPr="00635D20">
        <w:rPr>
          <w:rFonts w:ascii="Arial" w:hAnsi="Arial" w:cs="Arial"/>
        </w:rPr>
        <w:t xml:space="preserve"> we </w:t>
      </w:r>
      <w:proofErr w:type="gramStart"/>
      <w:r w:rsidRPr="00635D20">
        <w:rPr>
          <w:rFonts w:ascii="Arial" w:hAnsi="Arial" w:cs="Arial"/>
        </w:rPr>
        <w:t>are  studying</w:t>
      </w:r>
      <w:proofErr w:type="gramEnd"/>
      <w:r w:rsidRPr="00635D20">
        <w:rPr>
          <w:rFonts w:ascii="Arial" w:hAnsi="Arial" w:cs="Arial"/>
        </w:rPr>
        <w:t>.</w:t>
      </w:r>
    </w:p>
    <w:p w14:paraId="375A37DE" w14:textId="77777777" w:rsidR="00635D20" w:rsidRDefault="00635D20" w:rsidP="0061241C">
      <w:pPr>
        <w:pStyle w:val="Body"/>
        <w:spacing w:after="0"/>
        <w:rPr>
          <w:rFonts w:ascii="Arial" w:hAnsi="Arial" w:cs="Arial"/>
        </w:rPr>
        <w:sectPr w:rsidR="00635D20" w:rsidSect="00635D20">
          <w:type w:val="continuous"/>
          <w:pgSz w:w="11906" w:h="16838"/>
          <w:pgMar w:top="1440" w:right="1440" w:bottom="1440" w:left="1440" w:header="708" w:footer="708" w:gutter="0"/>
          <w:cols w:num="2" w:space="708"/>
          <w:titlePg/>
          <w:docGrid w:linePitch="360"/>
        </w:sectPr>
      </w:pPr>
    </w:p>
    <w:p w14:paraId="5E9F7BB0" w14:textId="77777777" w:rsidR="0067111F" w:rsidRDefault="0067111F" w:rsidP="0067111F">
      <w:pPr>
        <w:pStyle w:val="Body"/>
        <w:spacing w:before="240"/>
        <w:jc w:val="center"/>
        <w:rPr>
          <w:rFonts w:ascii="Arial" w:hAnsi="Arial" w:cs="Arial"/>
          <w:b/>
          <w:bCs/>
          <w:iCs/>
          <w:lang w:val="id-ID"/>
        </w:rPr>
      </w:pPr>
      <w:r w:rsidRPr="008F6142">
        <w:rPr>
          <w:rFonts w:ascii="Arial" w:hAnsi="Arial" w:cs="Arial"/>
          <w:b/>
          <w:bCs/>
          <w:iCs/>
        </w:rPr>
        <w:t>Table 1: Research Variables and Indicators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981"/>
      </w:tblGrid>
      <w:tr w:rsidR="0067111F" w:rsidRPr="00B17C4A" w14:paraId="63D93644" w14:textId="77777777" w:rsidTr="00EC492C">
        <w:trPr>
          <w:jc w:val="center"/>
        </w:trPr>
        <w:tc>
          <w:tcPr>
            <w:tcW w:w="3827" w:type="dxa"/>
            <w:tcBorders>
              <w:top w:val="single" w:sz="4" w:space="0" w:color="auto"/>
              <w:bottom w:val="single" w:sz="4" w:space="0" w:color="auto"/>
            </w:tcBorders>
          </w:tcPr>
          <w:p w14:paraId="2758F3A5" w14:textId="77777777" w:rsidR="0067111F" w:rsidRPr="00B17C4A" w:rsidRDefault="0067111F" w:rsidP="00EC492C">
            <w:pPr>
              <w:jc w:val="center"/>
              <w:rPr>
                <w:rFonts w:ascii="Arial" w:hAnsi="Arial" w:cs="Arial"/>
                <w:b/>
                <w:bCs/>
                <w:iCs/>
                <w:lang w:val="en-ID"/>
              </w:rPr>
            </w:pPr>
            <w:r w:rsidRPr="00B17C4A">
              <w:rPr>
                <w:rFonts w:ascii="Arial" w:hAnsi="Arial" w:cs="Arial"/>
                <w:b/>
                <w:bCs/>
                <w:iCs/>
              </w:rPr>
              <w:t xml:space="preserve">Variable </w:t>
            </w:r>
          </w:p>
        </w:tc>
        <w:tc>
          <w:tcPr>
            <w:tcW w:w="3981" w:type="dxa"/>
            <w:tcBorders>
              <w:top w:val="single" w:sz="4" w:space="0" w:color="auto"/>
              <w:bottom w:val="single" w:sz="4" w:space="0" w:color="auto"/>
            </w:tcBorders>
          </w:tcPr>
          <w:p w14:paraId="1A87B937" w14:textId="77777777" w:rsidR="0067111F" w:rsidRPr="00B17C4A" w:rsidRDefault="0067111F" w:rsidP="00EC492C">
            <w:pPr>
              <w:jc w:val="center"/>
              <w:rPr>
                <w:rFonts w:ascii="Arial" w:hAnsi="Arial" w:cs="Arial"/>
                <w:b/>
                <w:bCs/>
                <w:iCs/>
                <w:lang w:val="en-ID"/>
              </w:rPr>
            </w:pPr>
            <w:r w:rsidRPr="00B17C4A">
              <w:rPr>
                <w:rFonts w:ascii="Arial" w:hAnsi="Arial" w:cs="Arial"/>
                <w:b/>
                <w:bCs/>
                <w:iCs/>
              </w:rPr>
              <w:t>Indicators</w:t>
            </w:r>
          </w:p>
        </w:tc>
      </w:tr>
      <w:tr w:rsidR="0067111F" w:rsidRPr="00B17C4A" w14:paraId="7270A44D" w14:textId="77777777" w:rsidTr="00EC492C">
        <w:trPr>
          <w:trHeight w:val="848"/>
          <w:jc w:val="center"/>
        </w:trPr>
        <w:tc>
          <w:tcPr>
            <w:tcW w:w="3827" w:type="dxa"/>
            <w:tcBorders>
              <w:top w:val="single" w:sz="4" w:space="0" w:color="auto"/>
              <w:bottom w:val="single" w:sz="4" w:space="0" w:color="auto"/>
            </w:tcBorders>
          </w:tcPr>
          <w:p w14:paraId="1F03ACE4" w14:textId="77777777" w:rsidR="0067111F" w:rsidRPr="00B17C4A" w:rsidRDefault="0067111F" w:rsidP="00EC492C">
            <w:pPr>
              <w:rPr>
                <w:rFonts w:ascii="Arial" w:hAnsi="Arial" w:cs="Arial"/>
                <w:b/>
                <w:bCs/>
                <w:i/>
                <w:lang w:val="en-ID"/>
              </w:rPr>
            </w:pPr>
            <w:r w:rsidRPr="00B17C4A">
              <w:rPr>
                <w:rFonts w:ascii="Arial" w:hAnsi="Arial" w:cs="Arial"/>
                <w:b/>
                <w:bCs/>
                <w:i/>
              </w:rPr>
              <w:t>Viral Marketing (VM)</w:t>
            </w:r>
          </w:p>
        </w:tc>
        <w:tc>
          <w:tcPr>
            <w:tcW w:w="3981" w:type="dxa"/>
            <w:tcBorders>
              <w:top w:val="single" w:sz="4" w:space="0" w:color="auto"/>
              <w:bottom w:val="single" w:sz="4" w:space="0" w:color="auto"/>
            </w:tcBorders>
          </w:tcPr>
          <w:p w14:paraId="6B0C66AA" w14:textId="77777777" w:rsidR="0067111F" w:rsidRPr="00B17C4A" w:rsidRDefault="0067111F" w:rsidP="0067111F">
            <w:pPr>
              <w:pStyle w:val="ListParagraph"/>
              <w:numPr>
                <w:ilvl w:val="0"/>
                <w:numId w:val="3"/>
              </w:numPr>
              <w:ind w:left="323"/>
              <w:rPr>
                <w:rFonts w:ascii="Arial" w:hAnsi="Arial" w:cs="Arial"/>
                <w:iCs/>
                <w:lang w:val="en-ID"/>
              </w:rPr>
            </w:pPr>
            <w:r w:rsidRPr="00B17C4A">
              <w:rPr>
                <w:rFonts w:ascii="Arial" w:hAnsi="Arial" w:cs="Arial"/>
                <w:i/>
                <w:iCs/>
              </w:rPr>
              <w:t>The Messenger</w:t>
            </w:r>
          </w:p>
          <w:p w14:paraId="55CB7EAB" w14:textId="77777777" w:rsidR="0067111F" w:rsidRPr="00B17C4A" w:rsidRDefault="0067111F" w:rsidP="0067111F">
            <w:pPr>
              <w:pStyle w:val="ListParagraph"/>
              <w:numPr>
                <w:ilvl w:val="0"/>
                <w:numId w:val="3"/>
              </w:numPr>
              <w:ind w:left="323"/>
              <w:rPr>
                <w:rFonts w:ascii="Arial" w:hAnsi="Arial" w:cs="Arial"/>
                <w:i/>
                <w:lang w:val="en-ID"/>
              </w:rPr>
            </w:pPr>
            <w:r w:rsidRPr="00B17C4A">
              <w:rPr>
                <w:rFonts w:ascii="Arial" w:hAnsi="Arial" w:cs="Arial"/>
                <w:i/>
              </w:rPr>
              <w:t>The Message</w:t>
            </w:r>
          </w:p>
          <w:p w14:paraId="7AC74A26" w14:textId="77777777" w:rsidR="0067111F" w:rsidRPr="00B17C4A" w:rsidRDefault="0067111F" w:rsidP="0067111F">
            <w:pPr>
              <w:pStyle w:val="ListParagraph"/>
              <w:numPr>
                <w:ilvl w:val="0"/>
                <w:numId w:val="3"/>
              </w:numPr>
              <w:ind w:left="323"/>
              <w:rPr>
                <w:rFonts w:ascii="Arial" w:hAnsi="Arial" w:cs="Arial"/>
                <w:iCs/>
                <w:lang w:val="en-ID"/>
              </w:rPr>
            </w:pPr>
            <w:r w:rsidRPr="00B17C4A">
              <w:rPr>
                <w:rFonts w:ascii="Arial" w:hAnsi="Arial" w:cs="Arial"/>
                <w:bCs/>
                <w:i/>
                <w:iCs/>
              </w:rPr>
              <w:t>Environment</w:t>
            </w:r>
          </w:p>
          <w:p w14:paraId="4A748073" w14:textId="77777777" w:rsidR="0067111F" w:rsidRPr="00B17C4A" w:rsidRDefault="0067111F" w:rsidP="00EC492C">
            <w:pPr>
              <w:ind w:left="-37"/>
              <w:rPr>
                <w:rFonts w:ascii="Arial" w:hAnsi="Arial" w:cs="Arial"/>
                <w:iCs/>
                <w:lang w:val="en-ID"/>
              </w:rPr>
            </w:pPr>
            <w:r w:rsidRPr="00B17C4A">
              <w:rPr>
                <w:rFonts w:ascii="Arial" w:hAnsi="Arial" w:cs="Arial"/>
                <w:iCs/>
              </w:rPr>
              <w:t>(</w:t>
            </w:r>
            <w:proofErr w:type="spellStart"/>
            <w:r w:rsidRPr="00B17C4A">
              <w:rPr>
                <w:rFonts w:ascii="Arial" w:hAnsi="Arial" w:cs="Arial"/>
                <w:iCs/>
              </w:rPr>
              <w:fldChar w:fldCharType="begin" w:fldLock="1"/>
            </w:r>
            <w:r>
              <w:rPr>
                <w:rFonts w:ascii="Arial" w:hAnsi="Arial" w:cs="Arial"/>
                <w:iCs/>
              </w:rPr>
              <w:instrText>ADDIN CSL_CITATION {"citationItems":[{"id":"ITEM-1","itemData":{"author":[{"dropping-particle":"","family":"Tjiptono","given":"Fandy","non-dropping-particle":"","parse-names":false,"suffix":""}],"id":"ITEM-1","issued":{"date-parts":[["2019"]]},"publisher":"Penerbit Andi","title":"PERSPEKTIF MANAJEMEN DAN PEMASARAN KONTEMPORER","type":"book"},"uris":["http://www.mendeley.com/documents/?uuid=07e4cae0-6e85-46a6-9a4d-e3ba8ca85975"]}],"mendeley":{"formattedCitation":"(Tjiptono, 2019)","manualFormatting":"Tjiptono, 2018)","plainTextFormattedCitation":"(Tjiptono, 2019)","previouslyFormattedCitation":"(Tjiptono, 2019)"},"properties":{"noteIndex":0},"schema":"https://github.com/citation-style-language/schema/raw/master/csl-citation.json"}</w:instrText>
            </w:r>
            <w:r w:rsidRPr="00B17C4A">
              <w:rPr>
                <w:rFonts w:ascii="Arial" w:hAnsi="Arial" w:cs="Arial"/>
                <w:iCs/>
              </w:rPr>
              <w:fldChar w:fldCharType="separate"/>
            </w:r>
            <w:r w:rsidRPr="00B17C4A">
              <w:rPr>
                <w:rFonts w:ascii="Arial" w:hAnsi="Arial" w:cs="Arial"/>
                <w:iCs/>
                <w:noProof/>
              </w:rPr>
              <w:t>Tjiptono</w:t>
            </w:r>
            <w:proofErr w:type="spellEnd"/>
            <w:r w:rsidRPr="00B17C4A">
              <w:rPr>
                <w:rFonts w:ascii="Arial" w:hAnsi="Arial" w:cs="Arial"/>
                <w:iCs/>
                <w:noProof/>
              </w:rPr>
              <w:t>, 2018)</w:t>
            </w:r>
            <w:r w:rsidRPr="00B17C4A">
              <w:rPr>
                <w:rFonts w:ascii="Arial" w:hAnsi="Arial" w:cs="Arial"/>
                <w:iCs/>
              </w:rPr>
              <w:fldChar w:fldCharType="end"/>
            </w:r>
          </w:p>
        </w:tc>
      </w:tr>
      <w:tr w:rsidR="0067111F" w:rsidRPr="00B17C4A" w14:paraId="358F4C37" w14:textId="77777777" w:rsidTr="00EC492C">
        <w:trPr>
          <w:trHeight w:val="1420"/>
          <w:jc w:val="center"/>
        </w:trPr>
        <w:tc>
          <w:tcPr>
            <w:tcW w:w="3827" w:type="dxa"/>
            <w:tcBorders>
              <w:top w:val="single" w:sz="4" w:space="0" w:color="auto"/>
              <w:bottom w:val="single" w:sz="4" w:space="0" w:color="auto"/>
            </w:tcBorders>
          </w:tcPr>
          <w:p w14:paraId="665C06B8" w14:textId="77777777" w:rsidR="0067111F" w:rsidRPr="00B17C4A" w:rsidRDefault="0067111F" w:rsidP="00EC492C">
            <w:pPr>
              <w:rPr>
                <w:rFonts w:ascii="Arial" w:hAnsi="Arial" w:cs="Arial"/>
                <w:b/>
                <w:bCs/>
                <w:iCs/>
                <w:lang w:val="en-ID"/>
              </w:rPr>
            </w:pPr>
            <w:r w:rsidRPr="00B17C4A">
              <w:rPr>
                <w:rFonts w:ascii="Arial" w:hAnsi="Arial" w:cs="Arial"/>
                <w:b/>
                <w:bCs/>
                <w:i/>
              </w:rPr>
              <w:t>Celebrity Endorser (CE)</w:t>
            </w:r>
          </w:p>
        </w:tc>
        <w:tc>
          <w:tcPr>
            <w:tcW w:w="3981" w:type="dxa"/>
            <w:tcBorders>
              <w:top w:val="single" w:sz="4" w:space="0" w:color="auto"/>
              <w:bottom w:val="single" w:sz="4" w:space="0" w:color="auto"/>
            </w:tcBorders>
            <w:vAlign w:val="center"/>
          </w:tcPr>
          <w:p w14:paraId="737ABEA5" w14:textId="77777777" w:rsidR="0067111F" w:rsidRPr="00B17C4A" w:rsidRDefault="0067111F" w:rsidP="0067111F">
            <w:pPr>
              <w:pStyle w:val="ListParagraph"/>
              <w:numPr>
                <w:ilvl w:val="0"/>
                <w:numId w:val="4"/>
              </w:numPr>
              <w:rPr>
                <w:rFonts w:ascii="Arial" w:hAnsi="Arial" w:cs="Arial"/>
                <w:bCs/>
                <w:i/>
                <w:iCs/>
              </w:rPr>
            </w:pPr>
            <w:r w:rsidRPr="00B17C4A">
              <w:rPr>
                <w:rFonts w:ascii="Arial" w:eastAsia="Calibri" w:hAnsi="Arial" w:cs="Arial"/>
                <w:bCs/>
                <w:i/>
                <w:iCs/>
              </w:rPr>
              <w:t>Trustworthiness</w:t>
            </w:r>
          </w:p>
          <w:p w14:paraId="46F0BF2B" w14:textId="77777777" w:rsidR="0067111F" w:rsidRPr="00B17C4A" w:rsidRDefault="0067111F" w:rsidP="0067111F">
            <w:pPr>
              <w:pStyle w:val="ListParagraph"/>
              <w:numPr>
                <w:ilvl w:val="0"/>
                <w:numId w:val="4"/>
              </w:numPr>
              <w:rPr>
                <w:rFonts w:ascii="Arial" w:eastAsia="Calibri" w:hAnsi="Arial" w:cs="Arial"/>
                <w:bCs/>
                <w:i/>
                <w:iCs/>
              </w:rPr>
            </w:pPr>
            <w:r w:rsidRPr="00B17C4A">
              <w:rPr>
                <w:rFonts w:ascii="Arial" w:eastAsia="Calibri" w:hAnsi="Arial" w:cs="Arial"/>
                <w:bCs/>
                <w:i/>
                <w:iCs/>
              </w:rPr>
              <w:t>Expertise</w:t>
            </w:r>
          </w:p>
          <w:p w14:paraId="1CE2BEF2" w14:textId="77777777" w:rsidR="0067111F" w:rsidRPr="00B17C4A" w:rsidRDefault="0067111F" w:rsidP="0067111F">
            <w:pPr>
              <w:pStyle w:val="ListParagraph"/>
              <w:numPr>
                <w:ilvl w:val="0"/>
                <w:numId w:val="4"/>
              </w:numPr>
              <w:rPr>
                <w:rFonts w:ascii="Arial" w:eastAsia="Calibri" w:hAnsi="Arial" w:cs="Arial"/>
                <w:bCs/>
                <w:i/>
                <w:iCs/>
              </w:rPr>
            </w:pPr>
            <w:r w:rsidRPr="00B17C4A">
              <w:rPr>
                <w:rFonts w:ascii="Arial" w:eastAsia="Calibri" w:hAnsi="Arial" w:cs="Arial"/>
                <w:bCs/>
                <w:i/>
                <w:iCs/>
              </w:rPr>
              <w:t>Attractiveness</w:t>
            </w:r>
          </w:p>
          <w:p w14:paraId="41C41A16" w14:textId="77777777" w:rsidR="0067111F" w:rsidRPr="00B17C4A" w:rsidRDefault="0067111F" w:rsidP="0067111F">
            <w:pPr>
              <w:pStyle w:val="ListParagraph"/>
              <w:numPr>
                <w:ilvl w:val="0"/>
                <w:numId w:val="4"/>
              </w:numPr>
              <w:rPr>
                <w:rFonts w:ascii="Arial" w:eastAsia="Calibri" w:hAnsi="Arial" w:cs="Arial"/>
                <w:bCs/>
                <w:i/>
                <w:iCs/>
              </w:rPr>
            </w:pPr>
            <w:r w:rsidRPr="00B17C4A">
              <w:rPr>
                <w:rFonts w:ascii="Arial" w:eastAsia="Calibri" w:hAnsi="Arial" w:cs="Arial"/>
                <w:bCs/>
                <w:i/>
                <w:iCs/>
              </w:rPr>
              <w:t>Respect</w:t>
            </w:r>
          </w:p>
          <w:p w14:paraId="1B29A579" w14:textId="77777777" w:rsidR="0067111F" w:rsidRPr="00B17C4A" w:rsidRDefault="0067111F" w:rsidP="0067111F">
            <w:pPr>
              <w:pStyle w:val="ListParagraph"/>
              <w:numPr>
                <w:ilvl w:val="0"/>
                <w:numId w:val="4"/>
              </w:numPr>
              <w:rPr>
                <w:rFonts w:ascii="Arial" w:hAnsi="Arial" w:cs="Arial"/>
                <w:bCs/>
                <w:i/>
                <w:iCs/>
              </w:rPr>
            </w:pPr>
            <w:r w:rsidRPr="00B17C4A">
              <w:rPr>
                <w:rFonts w:ascii="Arial" w:eastAsia="Calibri" w:hAnsi="Arial" w:cs="Arial"/>
                <w:bCs/>
                <w:i/>
                <w:iCs/>
              </w:rPr>
              <w:t>Similarity</w:t>
            </w:r>
          </w:p>
          <w:p w14:paraId="27BDC084" w14:textId="77777777" w:rsidR="0067111F" w:rsidRPr="00B17C4A" w:rsidRDefault="0067111F" w:rsidP="00EC492C">
            <w:pPr>
              <w:ind w:left="-37"/>
              <w:rPr>
                <w:rFonts w:ascii="Arial" w:hAnsi="Arial" w:cs="Arial"/>
                <w:bCs/>
              </w:rPr>
            </w:pPr>
            <w:r w:rsidRPr="00B17C4A">
              <w:rPr>
                <w:rFonts w:ascii="Arial" w:hAnsi="Arial" w:cs="Arial"/>
                <w:bCs/>
              </w:rPr>
              <w:t>(</w:t>
            </w:r>
            <w:proofErr w:type="spellStart"/>
            <w:r w:rsidRPr="00B17C4A">
              <w:rPr>
                <w:rFonts w:ascii="Arial" w:hAnsi="Arial" w:cs="Arial"/>
                <w:bCs/>
              </w:rPr>
              <w:fldChar w:fldCharType="begin" w:fldLock="1"/>
            </w:r>
            <w:r>
              <w:rPr>
                <w:rFonts w:ascii="Arial" w:hAnsi="Arial" w:cs="Arial"/>
                <w:bCs/>
              </w:rPr>
              <w:instrText>ADDIN CSL_CITATION {"citationItems":[{"id":"ITEM-1","itemData":{"DOI":"10.29210/020211245","ISSN":"2477-8524","abstract":"Peningkatan jumlah pengguna internet di Indonesia menciptakan peluang bisnis berbasis online dan merubah perilaku konsumen dari berbelanja langsung konvensional menjadi lebih senang berbelanja online melalui marketplace yang lebih efisien dan terjamin keamanannya. Penelitian ini bertujuan untuk mengkaji pengaruh strategi promosi marketplace yang menggunakan brand ambassador dan viral marketing terhadap keputusan pembelian. Metode penelitian yang digunakan adalah explanatory survey. Instrumen utama penelitian adalah kuesioner dengan 366 responden. Pengumpulan data dilakukan menggunakan kuesioner sebagai instrumen utama penelitian. Pengolahan data menggunakan software Microsoft Excel dan IBM SPSS Versi 26. Analisis data yang digunakan adalah analisis kuantitatif verifikatif, yaitu Analisis regresi linear sederhana dan dan Analsis regresi linier berganda. Hasil penelitian menyimpulkan Pertama, brand ambassador berpengaruh terhadap keputusan pembelian; Kedua, viral marketing berpengaruh terhadap proses keputusan pembelian; Ketiga, brand ambasasador dan viral marketing berpengaruh secara simultan terhadap proses keputusan pembelian. Kesimpulan ketiga menjadi novelty penelitian ini. Secara parsial, pengaruh viral marketing terhadap proses keputusan pembelian lebih besar daripada brand ambassador. Implikasinya, perusahaan-perusahaan khususnya marketplace disarankan mengimplementasikan strategi promosi dengan viral marketing yang bernilai positif bagi masyarakat sebagai bentuk adaptasi atas perubahan perilaku konsumen.","author":[{"dropping-particle":"","family":"Diawati","given":"Prety","non-dropping-particle":"","parse-names":false,"suffix":""},{"dropping-particle":"","family":"Putri","given":"Resia Ratna","non-dropping-particle":"","parse-names":false,"suffix":""},{"dropping-particle":"","family":"Sugesti","given":"Hesti","non-dropping-particle":"","parse-names":false,"suffix":""},{"dropping-particle":"","family":"Hakim","given":"Lukmanul","non-dropping-particle":"","parse-names":false,"suffix":""},{"dropping-particle":"","family":"Farizki","given":"Rafi","non-dropping-particle":"","parse-names":false,"suffix":""}],"container-title":"JPPI (Jurnal Penelitian Pendidikan Indonesia)","id":"ITEM-1","issue":"4","issued":{"date-parts":[["2021"]]},"page":"560","title":"Pengaruh brand ambassador dan viral marketing terhadap proses keputusan pembelian pada konsumen marketplace","type":"article-journal","volume":"7"},"uris":["http://www.mendeley.com/documents/?uuid=97efb810-da95-4b12-a724-923e77791bcc"]}],"mendeley":{"formattedCitation":"(Diawati et al., 2021)","manualFormatting":"Diawati et al., 2021)","plainTextFormattedCitation":"(Diawati et al., 2021)","previouslyFormattedCitation":"(Diawati et al., 2021)"},"properties":{"noteIndex":0},"schema":"https://github.com/citation-style-language/schema/raw/master/csl-citation.json"}</w:instrText>
            </w:r>
            <w:r w:rsidRPr="00B17C4A">
              <w:rPr>
                <w:rFonts w:ascii="Arial" w:hAnsi="Arial" w:cs="Arial"/>
                <w:bCs/>
              </w:rPr>
              <w:fldChar w:fldCharType="separate"/>
            </w:r>
            <w:r w:rsidRPr="00B17C4A">
              <w:rPr>
                <w:rFonts w:ascii="Arial" w:hAnsi="Arial" w:cs="Arial"/>
                <w:bCs/>
                <w:noProof/>
              </w:rPr>
              <w:t>Diawati</w:t>
            </w:r>
            <w:proofErr w:type="spellEnd"/>
            <w:r w:rsidRPr="00B17C4A">
              <w:rPr>
                <w:rFonts w:ascii="Arial" w:hAnsi="Arial" w:cs="Arial"/>
                <w:bCs/>
                <w:noProof/>
              </w:rPr>
              <w:t xml:space="preserve"> et al., 2021)</w:t>
            </w:r>
            <w:r w:rsidRPr="00B17C4A">
              <w:rPr>
                <w:rFonts w:ascii="Arial" w:hAnsi="Arial" w:cs="Arial"/>
                <w:bCs/>
              </w:rPr>
              <w:fldChar w:fldCharType="end"/>
            </w:r>
          </w:p>
        </w:tc>
      </w:tr>
      <w:tr w:rsidR="0067111F" w:rsidRPr="00B17C4A" w14:paraId="74BE4E34" w14:textId="77777777" w:rsidTr="00EC492C">
        <w:trPr>
          <w:trHeight w:val="1134"/>
          <w:jc w:val="center"/>
        </w:trPr>
        <w:tc>
          <w:tcPr>
            <w:tcW w:w="3827" w:type="dxa"/>
            <w:tcBorders>
              <w:top w:val="single" w:sz="4" w:space="0" w:color="auto"/>
              <w:bottom w:val="single" w:sz="4" w:space="0" w:color="auto"/>
            </w:tcBorders>
          </w:tcPr>
          <w:p w14:paraId="556B9FAA" w14:textId="77777777" w:rsidR="0067111F" w:rsidRPr="00B17C4A" w:rsidRDefault="0067111F" w:rsidP="00EC492C">
            <w:pPr>
              <w:rPr>
                <w:rFonts w:ascii="Arial" w:hAnsi="Arial" w:cs="Arial"/>
                <w:b/>
                <w:bCs/>
                <w:i/>
                <w:lang w:val="en-ID"/>
              </w:rPr>
            </w:pPr>
            <w:r w:rsidRPr="00B17C4A">
              <w:rPr>
                <w:rFonts w:ascii="Arial" w:hAnsi="Arial" w:cs="Arial"/>
                <w:b/>
                <w:bCs/>
                <w:i/>
              </w:rPr>
              <w:t>Brand Awareness (BA)</w:t>
            </w:r>
          </w:p>
        </w:tc>
        <w:tc>
          <w:tcPr>
            <w:tcW w:w="3981" w:type="dxa"/>
            <w:tcBorders>
              <w:top w:val="single" w:sz="4" w:space="0" w:color="auto"/>
              <w:bottom w:val="single" w:sz="4" w:space="0" w:color="auto"/>
            </w:tcBorders>
            <w:vAlign w:val="center"/>
          </w:tcPr>
          <w:p w14:paraId="1CD913C1"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eastAsia="Calibri" w:hAnsi="Arial" w:cs="Arial"/>
                <w:bCs/>
                <w:i/>
                <w:iCs/>
              </w:rPr>
              <w:t>Recall</w:t>
            </w:r>
          </w:p>
          <w:p w14:paraId="4ED7822B"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eastAsia="Calibri" w:hAnsi="Arial" w:cs="Arial"/>
                <w:bCs/>
                <w:i/>
                <w:iCs/>
              </w:rPr>
              <w:t>Recognition</w:t>
            </w:r>
          </w:p>
          <w:p w14:paraId="3CA98828"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eastAsia="Calibri" w:hAnsi="Arial" w:cs="Arial"/>
                <w:bCs/>
                <w:i/>
                <w:iCs/>
              </w:rPr>
              <w:t>Purchase</w:t>
            </w:r>
          </w:p>
          <w:p w14:paraId="4ED94CE2"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hAnsi="Arial" w:cs="Arial"/>
                <w:bCs/>
                <w:i/>
                <w:iCs/>
              </w:rPr>
              <w:t>Consumption</w:t>
            </w:r>
          </w:p>
          <w:p w14:paraId="01675897" w14:textId="77777777" w:rsidR="0067111F" w:rsidRPr="00B17C4A" w:rsidRDefault="0067111F" w:rsidP="00EC492C">
            <w:pPr>
              <w:ind w:left="-37"/>
              <w:rPr>
                <w:rFonts w:ascii="Arial" w:eastAsia="Calibri" w:hAnsi="Arial" w:cs="Arial"/>
                <w:bCs/>
              </w:rPr>
            </w:pPr>
            <w:r w:rsidRPr="00B17C4A">
              <w:rPr>
                <w:rFonts w:ascii="Arial" w:eastAsia="Calibri" w:hAnsi="Arial" w:cs="Arial"/>
                <w:bCs/>
              </w:rPr>
              <w:t>(</w:t>
            </w:r>
            <w:proofErr w:type="spellStart"/>
            <w:r w:rsidRPr="00B17C4A">
              <w:rPr>
                <w:rFonts w:ascii="Arial" w:eastAsia="Calibri" w:hAnsi="Arial" w:cs="Arial"/>
                <w:bCs/>
              </w:rPr>
              <w:fldChar w:fldCharType="begin" w:fldLock="1"/>
            </w:r>
            <w:r>
              <w:rPr>
                <w:rFonts w:ascii="Arial" w:eastAsia="Calibri" w:hAnsi="Arial" w:cs="Arial"/>
                <w:bCs/>
              </w:rPr>
              <w:instrText>ADDIN CSL_CITATION {"citationItems":[{"id":"ITEM-1","itemData":{"DOI":"10.55606/optimal.v3i4.2336","ISSN":"2962-4444","abstract":"One of the rapidly growing industries today is beauty products, beauty products including skincare products that can increase the confidence of its users. Therefore, In order to pique consumers' interest in purchasing their goods, businesses need to be able to compete in several markets. This research is to ascertain how the MS Glow skincare buying choice in Binjai City would be partly and concurrently influenced by product quality, price, and celebrity endorser. In this study, an associative method to quantitative research was used. One hundred MS Glow skincare consumers in Binjai City made up the study's population. Purposive sampling, which is non-probability sampling, was used in this investigation. The findings demonstrated that the choice to buy MS Glow skincare in Binjai City was significantly influenced by the product's quality, price, and celebrity endorsers, both partly and concurrently. With a R value of 0.583, the detemination coefficient test reveals a rather tight correlation between the three variables of product quality, price, and celebrity endorser. It is also known, based on the Adjusted R Square value, that factors influencing celebrity endorsers, prices, and product quality contribute 32.0% of the variables that impact purchase decisions, with the remaining 68.0% being influenced by factors beyond the scope of this research.","author":[{"dropping-particle":"","family":"Muhiban","given":"Ayi","non-dropping-particle":"","parse-names":false,"suffix":""},{"dropping-particle":"","family":"Putri","given":"Erwinda Karina","non-dropping-particle":"","parse-names":false,"suffix":""}],"container-title":"OPTIMAL Jurnal Ekonomi dan Manajemen","id":"ITEM-1","issue":"4","issued":{"date-parts":[["2023"]]},"page":"244-254","title":"Analisis Pengaruh Kualitas Produk, Harga dan Celebrity Endorser Terhadap Keputusan Pembelian Skincare Ms Glow (Studi Pada Pengguna MS Glow di Kota Binjai)","type":"article-journal","volume":"3"},"uris":["http://www.mendeley.com/documents/?uuid=5d30b3fa-ac92-4311-b2fa-547beece1a6e"]}],"mendeley":{"formattedCitation":"(Muhiban &amp; Putri, 2023)","manualFormatting":"Tarigan &amp; Siregar, 2023)","plainTextFormattedCitation":"(Muhiban &amp; Putri, 2023)","previouslyFormattedCitation":"(Muhiban &amp; Putri, 2023)"},"properties":{"noteIndex":0},"schema":"https://github.com/citation-style-language/schema/raw/master/csl-citation.json"}</w:instrText>
            </w:r>
            <w:r w:rsidRPr="00B17C4A">
              <w:rPr>
                <w:rFonts w:ascii="Arial" w:eastAsia="Calibri" w:hAnsi="Arial" w:cs="Arial"/>
                <w:bCs/>
              </w:rPr>
              <w:fldChar w:fldCharType="separate"/>
            </w:r>
            <w:r w:rsidRPr="00B17C4A">
              <w:rPr>
                <w:rFonts w:ascii="Arial" w:eastAsia="Calibri" w:hAnsi="Arial" w:cs="Arial"/>
                <w:bCs/>
                <w:noProof/>
              </w:rPr>
              <w:t>Tarigan</w:t>
            </w:r>
            <w:proofErr w:type="spellEnd"/>
            <w:r w:rsidRPr="00B17C4A">
              <w:rPr>
                <w:rFonts w:ascii="Arial" w:eastAsia="Calibri" w:hAnsi="Arial" w:cs="Arial"/>
                <w:bCs/>
                <w:noProof/>
              </w:rPr>
              <w:t xml:space="preserve"> &amp; Siregar, 2023)</w:t>
            </w:r>
            <w:r w:rsidRPr="00B17C4A">
              <w:rPr>
                <w:rFonts w:ascii="Arial" w:eastAsia="Calibri" w:hAnsi="Arial" w:cs="Arial"/>
                <w:bCs/>
              </w:rPr>
              <w:fldChar w:fldCharType="end"/>
            </w:r>
          </w:p>
        </w:tc>
      </w:tr>
      <w:tr w:rsidR="0067111F" w:rsidRPr="00B17C4A" w14:paraId="1CFFB69B" w14:textId="77777777" w:rsidTr="0067111F">
        <w:trPr>
          <w:trHeight w:val="848"/>
          <w:jc w:val="center"/>
        </w:trPr>
        <w:tc>
          <w:tcPr>
            <w:tcW w:w="3827" w:type="dxa"/>
            <w:tcBorders>
              <w:top w:val="single" w:sz="4" w:space="0" w:color="auto"/>
              <w:bottom w:val="single" w:sz="4" w:space="0" w:color="auto"/>
            </w:tcBorders>
          </w:tcPr>
          <w:p w14:paraId="43CB0752" w14:textId="77777777" w:rsidR="0067111F" w:rsidRPr="00B17C4A" w:rsidRDefault="0067111F" w:rsidP="00EC492C">
            <w:pPr>
              <w:rPr>
                <w:rFonts w:ascii="Arial" w:hAnsi="Arial" w:cs="Arial"/>
                <w:b/>
                <w:bCs/>
                <w:i/>
                <w:lang w:val="en-ID"/>
              </w:rPr>
            </w:pPr>
            <w:r w:rsidRPr="00B17C4A">
              <w:rPr>
                <w:rFonts w:ascii="Arial" w:hAnsi="Arial" w:cs="Arial"/>
                <w:b/>
                <w:bCs/>
                <w:i/>
              </w:rPr>
              <w:t>Electronic Word of Mouth (EWOM)</w:t>
            </w:r>
          </w:p>
        </w:tc>
        <w:tc>
          <w:tcPr>
            <w:tcW w:w="3981" w:type="dxa"/>
            <w:tcBorders>
              <w:top w:val="single" w:sz="4" w:space="0" w:color="auto"/>
              <w:bottom w:val="single" w:sz="4" w:space="0" w:color="auto"/>
            </w:tcBorders>
            <w:vAlign w:val="center"/>
          </w:tcPr>
          <w:p w14:paraId="5EE49F7E" w14:textId="77777777" w:rsidR="0067111F" w:rsidRPr="00B17C4A" w:rsidRDefault="0067111F" w:rsidP="0067111F">
            <w:pPr>
              <w:pStyle w:val="ListParagraph"/>
              <w:numPr>
                <w:ilvl w:val="0"/>
                <w:numId w:val="6"/>
              </w:numPr>
              <w:ind w:left="323"/>
              <w:rPr>
                <w:rFonts w:ascii="Arial" w:hAnsi="Arial" w:cs="Arial"/>
                <w:bCs/>
              </w:rPr>
            </w:pPr>
            <w:r w:rsidRPr="00B17C4A">
              <w:rPr>
                <w:rFonts w:ascii="Arial" w:hAnsi="Arial" w:cs="Arial"/>
                <w:bCs/>
              </w:rPr>
              <w:t xml:space="preserve">Intensity </w:t>
            </w:r>
          </w:p>
          <w:p w14:paraId="03C7824A" w14:textId="77777777" w:rsidR="0067111F" w:rsidRPr="00B17C4A" w:rsidRDefault="0067111F" w:rsidP="0067111F">
            <w:pPr>
              <w:pStyle w:val="ListParagraph"/>
              <w:numPr>
                <w:ilvl w:val="0"/>
                <w:numId w:val="6"/>
              </w:numPr>
              <w:ind w:left="323"/>
              <w:rPr>
                <w:rFonts w:ascii="Arial" w:hAnsi="Arial" w:cs="Arial"/>
                <w:bCs/>
              </w:rPr>
            </w:pPr>
            <w:r w:rsidRPr="00B17C4A">
              <w:rPr>
                <w:rFonts w:ascii="Arial" w:hAnsi="Arial" w:cs="Arial"/>
                <w:bCs/>
              </w:rPr>
              <w:t xml:space="preserve">Valance </w:t>
            </w:r>
            <w:r w:rsidRPr="00B17C4A">
              <w:rPr>
                <w:rFonts w:ascii="Arial" w:hAnsi="Arial" w:cs="Arial"/>
                <w:bCs/>
                <w:i/>
                <w:iCs/>
              </w:rPr>
              <w:t>of Opinion</w:t>
            </w:r>
          </w:p>
          <w:p w14:paraId="17DDF85F" w14:textId="77777777" w:rsidR="0067111F" w:rsidRPr="00B17C4A" w:rsidRDefault="0067111F" w:rsidP="0067111F">
            <w:pPr>
              <w:pStyle w:val="ListParagraph"/>
              <w:numPr>
                <w:ilvl w:val="0"/>
                <w:numId w:val="6"/>
              </w:numPr>
              <w:ind w:left="320"/>
              <w:rPr>
                <w:rFonts w:ascii="Arial" w:hAnsi="Arial" w:cs="Arial"/>
                <w:bCs/>
              </w:rPr>
            </w:pPr>
            <w:r w:rsidRPr="00B17C4A">
              <w:rPr>
                <w:rFonts w:ascii="Arial" w:hAnsi="Arial" w:cs="Arial"/>
                <w:bCs/>
              </w:rPr>
              <w:t xml:space="preserve">Contents </w:t>
            </w:r>
          </w:p>
          <w:p w14:paraId="398E23C9" w14:textId="77777777" w:rsidR="0067111F" w:rsidRPr="00B17C4A" w:rsidRDefault="0067111F" w:rsidP="00EC492C">
            <w:pPr>
              <w:ind w:left="-40"/>
              <w:rPr>
                <w:rFonts w:ascii="Arial" w:hAnsi="Arial" w:cs="Arial"/>
                <w:bCs/>
              </w:rPr>
            </w:pPr>
            <w:r w:rsidRPr="00B17C4A">
              <w:rPr>
                <w:rFonts w:ascii="Arial" w:hAnsi="Arial" w:cs="Arial"/>
                <w:bCs/>
              </w:rPr>
              <w:t>(</w:t>
            </w:r>
            <w:proofErr w:type="spellStart"/>
            <w:r w:rsidRPr="00B17C4A">
              <w:rPr>
                <w:rFonts w:ascii="Arial" w:hAnsi="Arial" w:cs="Arial"/>
                <w:bCs/>
              </w:rPr>
              <w:fldChar w:fldCharType="begin" w:fldLock="1"/>
            </w:r>
            <w:r>
              <w:rPr>
                <w:rFonts w:ascii="Arial" w:hAnsi="Arial" w:cs="Arial"/>
                <w:bCs/>
              </w:rPr>
              <w:instrText>ADDIN CSL_CITATION {"citationItems":[{"id":"ITEM-1","itemData":{"author":[{"dropping-particle":"","family":"Charviandi","given":"Adrie","non-dropping-particle":"","parse-names":false,"suffix":""},{"dropping-particle":"","family":"Noviany","given":"Henny","non-dropping-particle":"","parse-names":false,"suffix":""},{"dropping-particle":"","family":"Suhartini","given":"Yesi","non-dropping-particle":"","parse-names":false,"suffix":""},{"dropping-particle":"","family":"Wijaya","given":"Aden","non-dropping-particle":"","parse-names":false,"suffix":""},{"dropping-particle":"","family":"Abdullah","given":"Muhamad Al Faruq","non-dropping-particle":"","parse-names":false,"suffix":""}],"id":"ITEM-1","issued":{"date-parts":[["2023"]]},"publisher":"EUREKA MEDIA AKSARA","title":"MANAJEMEN PEMASARAN (PERSPEKTIF DIGITAL MARKETING)","type":"book"},"uris":["http://www.mendeley.com/documents/?uuid=7539e7fb-1c15-4c99-9aac-351efb2c23ea"]}],"mendeley":{"formattedCitation":"(Charviandi et al., 2023)","manualFormatting":"Charviandi et al., 2023)","plainTextFormattedCitation":"(Charviandi et al., 2023)","previouslyFormattedCitation":"(Charviandi et al., 2023)"},"properties":{"noteIndex":0},"schema":"https://github.com/citation-style-language/schema/raw/master/csl-citation.json"}</w:instrText>
            </w:r>
            <w:r w:rsidRPr="00B17C4A">
              <w:rPr>
                <w:rFonts w:ascii="Arial" w:hAnsi="Arial" w:cs="Arial"/>
                <w:bCs/>
              </w:rPr>
              <w:fldChar w:fldCharType="separate"/>
            </w:r>
            <w:r w:rsidRPr="00B17C4A">
              <w:rPr>
                <w:rFonts w:ascii="Arial" w:hAnsi="Arial" w:cs="Arial"/>
                <w:bCs/>
                <w:noProof/>
              </w:rPr>
              <w:t>Charviandi</w:t>
            </w:r>
            <w:proofErr w:type="spellEnd"/>
            <w:r w:rsidRPr="00B17C4A">
              <w:rPr>
                <w:rFonts w:ascii="Arial" w:hAnsi="Arial" w:cs="Arial"/>
                <w:bCs/>
                <w:noProof/>
              </w:rPr>
              <w:t xml:space="preserve"> et al., 2023)</w:t>
            </w:r>
            <w:r w:rsidRPr="00B17C4A">
              <w:rPr>
                <w:rFonts w:ascii="Arial" w:hAnsi="Arial" w:cs="Arial"/>
                <w:bCs/>
              </w:rPr>
              <w:fldChar w:fldCharType="end"/>
            </w:r>
          </w:p>
        </w:tc>
      </w:tr>
      <w:tr w:rsidR="0067111F" w:rsidRPr="00B17C4A" w14:paraId="3F5EC797" w14:textId="77777777" w:rsidTr="0067111F">
        <w:trPr>
          <w:trHeight w:val="1420"/>
          <w:jc w:val="center"/>
        </w:trPr>
        <w:tc>
          <w:tcPr>
            <w:tcW w:w="3827" w:type="dxa"/>
            <w:tcBorders>
              <w:top w:val="single" w:sz="4" w:space="0" w:color="auto"/>
              <w:bottom w:val="single" w:sz="4" w:space="0" w:color="auto"/>
            </w:tcBorders>
          </w:tcPr>
          <w:p w14:paraId="190D10F5" w14:textId="77777777" w:rsidR="0067111F" w:rsidRPr="00B17C4A" w:rsidRDefault="0067111F" w:rsidP="00EC492C">
            <w:pPr>
              <w:rPr>
                <w:rFonts w:ascii="Arial" w:hAnsi="Arial" w:cs="Arial"/>
                <w:b/>
                <w:bCs/>
                <w:iCs/>
                <w:lang w:val="en-ID"/>
              </w:rPr>
            </w:pPr>
            <w:r w:rsidRPr="00B17C4A">
              <w:rPr>
                <w:rFonts w:ascii="Arial" w:hAnsi="Arial" w:cs="Arial"/>
                <w:b/>
                <w:bCs/>
                <w:iCs/>
              </w:rPr>
              <w:t>Purchase Decision (KP)</w:t>
            </w:r>
          </w:p>
        </w:tc>
        <w:tc>
          <w:tcPr>
            <w:tcW w:w="3981" w:type="dxa"/>
            <w:tcBorders>
              <w:top w:val="single" w:sz="4" w:space="0" w:color="auto"/>
              <w:bottom w:val="single" w:sz="4" w:space="0" w:color="auto"/>
            </w:tcBorders>
            <w:vAlign w:val="center"/>
          </w:tcPr>
          <w:p w14:paraId="255046C5"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Identify Problems/Needs</w:t>
            </w:r>
          </w:p>
          <w:p w14:paraId="13B7BD26"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Information Search</w:t>
            </w:r>
          </w:p>
          <w:p w14:paraId="0AE01C85"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Alternative Evaluation</w:t>
            </w:r>
          </w:p>
          <w:p w14:paraId="52B2D941"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Purchase Decision</w:t>
            </w:r>
          </w:p>
          <w:p w14:paraId="324582A2"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Post-Purchase Behavior</w:t>
            </w:r>
          </w:p>
          <w:p w14:paraId="2FB14989" w14:textId="77777777" w:rsidR="0067111F" w:rsidRPr="00B17C4A" w:rsidRDefault="0067111F" w:rsidP="00EC492C">
            <w:pPr>
              <w:ind w:left="-40"/>
              <w:rPr>
                <w:rFonts w:ascii="Arial" w:hAnsi="Arial" w:cs="Arial"/>
                <w:bCs/>
              </w:rPr>
            </w:pPr>
            <w:r w:rsidRPr="00B17C4A">
              <w:rPr>
                <w:rFonts w:ascii="Arial" w:hAnsi="Arial" w:cs="Arial"/>
                <w:bCs/>
              </w:rPr>
              <w:t>(</w:t>
            </w:r>
            <w:proofErr w:type="spellStart"/>
            <w:r w:rsidRPr="00B17C4A">
              <w:rPr>
                <w:rFonts w:ascii="Arial" w:hAnsi="Arial" w:cs="Arial"/>
                <w:bCs/>
              </w:rPr>
              <w:fldChar w:fldCharType="begin" w:fldLock="1"/>
            </w:r>
            <w:r>
              <w:rPr>
                <w:rFonts w:ascii="Arial" w:hAnsi="Arial" w:cs="Arial"/>
                <w:bCs/>
              </w:rPr>
              <w:instrText>ADDIN CSL_CITATION {"citationItems":[{"id":"ITEM-1","itemData":{"DOI":"10.55606/optimal.v3i4.2336","ISSN":"2962-4444","abstract":"One of the rapidly growing industries today is beauty products, beauty products including skincare products that can increase the confidence of its users. Therefore, In order to pique consumers' interest in purchasing their goods, businesses need to be able to compete in several markets. This research is to ascertain how the MS Glow skincare buying choice in Binjai City would be partly and concurrently influenced by product quality, price, and celebrity endorser. In this study, an associative method to quantitative research was used. One hundred MS Glow skincare consumers in Binjai City made up the study's population. Purposive sampling, which is non-probability sampling, was used in this investigation. The findings demonstrated that the choice to buy MS Glow skincare in Binjai City was significantly influenced by the product's quality, price, and celebrity endorsers, both partly and concurrently. With a R value of 0.583, the detemination coefficient test reveals a rather tight correlation between the three variables of product quality, price, and celebrity endorser. It is also known, based on the Adjusted R Square value, that factors influencing celebrity endorsers, prices, and product quality contribute 32.0% of the variables that impact purchase decisions, with the remaining 68.0% being influenced by factors beyond the scope of this research.","author":[{"dropping-particle":"","family":"Muhiban","given":"Ayi","non-dropping-particle":"","parse-names":false,"suffix":""},{"dropping-particle":"","family":"Putri","given":"Erwinda Karina","non-dropping-particle":"","parse-names":false,"suffix":""}],"container-title":"OPTIMAL Jurnal Ekonomi dan Manajemen","id":"ITEM-1","issue":"4","issued":{"date-parts":[["2023"]]},"page":"244-254","title":"Analisis Pengaruh Kualitas Produk, Harga dan Celebrity Endorser Terhadap Keputusan Pembelian Skincare Ms Glow (Studi Pada Pengguna MS Glow di Kota Binjai)","type":"article-journal","volume":"3"},"uris":["http://www.mendeley.com/documents/?uuid=5d30b3fa-ac92-4311-b2fa-547beece1a6e"]}],"mendeley":{"formattedCitation":"(Muhiban &amp; Putri, 2023)","manualFormatting":"Muhiban &amp; Putri, 2023)","plainTextFormattedCitation":"(Muhiban &amp; Putri, 2023)","previouslyFormattedCitation":"(Muhiban &amp; Putri, 2023)"},"properties":{"noteIndex":0},"schema":"https://github.com/citation-style-language/schema/raw/master/csl-citation.json"}</w:instrText>
            </w:r>
            <w:r w:rsidRPr="00B17C4A">
              <w:rPr>
                <w:rFonts w:ascii="Arial" w:hAnsi="Arial" w:cs="Arial"/>
                <w:bCs/>
              </w:rPr>
              <w:fldChar w:fldCharType="separate"/>
            </w:r>
            <w:r w:rsidRPr="00B17C4A">
              <w:rPr>
                <w:rFonts w:ascii="Arial" w:hAnsi="Arial" w:cs="Arial"/>
                <w:bCs/>
                <w:noProof/>
              </w:rPr>
              <w:t>Muhiban</w:t>
            </w:r>
            <w:proofErr w:type="spellEnd"/>
            <w:r w:rsidRPr="00B17C4A">
              <w:rPr>
                <w:rFonts w:ascii="Arial" w:hAnsi="Arial" w:cs="Arial"/>
                <w:bCs/>
                <w:noProof/>
              </w:rPr>
              <w:t xml:space="preserve"> &amp; Putri, 2023)</w:t>
            </w:r>
            <w:r w:rsidRPr="00B17C4A">
              <w:rPr>
                <w:rFonts w:ascii="Arial" w:hAnsi="Arial" w:cs="Arial"/>
                <w:bCs/>
              </w:rPr>
              <w:fldChar w:fldCharType="end"/>
            </w:r>
          </w:p>
        </w:tc>
      </w:tr>
    </w:tbl>
    <w:p w14:paraId="20C8F540" w14:textId="58756BDE" w:rsidR="0067111F" w:rsidRDefault="0067111F" w:rsidP="0061241C">
      <w:pPr>
        <w:pStyle w:val="Body"/>
        <w:spacing w:after="0"/>
        <w:rPr>
          <w:rFonts w:ascii="Arial" w:hAnsi="Arial" w:cs="Arial"/>
        </w:rPr>
      </w:pPr>
    </w:p>
    <w:p w14:paraId="0AAD38D0" w14:textId="77777777" w:rsidR="0067111F" w:rsidRDefault="0067111F" w:rsidP="0067111F">
      <w:pPr>
        <w:pStyle w:val="Body"/>
        <w:rPr>
          <w:rFonts w:ascii="Arial" w:hAnsi="Arial" w:cs="Arial"/>
        </w:rPr>
        <w:sectPr w:rsidR="0067111F" w:rsidSect="00155E2C">
          <w:type w:val="continuous"/>
          <w:pgSz w:w="11906" w:h="16838"/>
          <w:pgMar w:top="1440" w:right="1440" w:bottom="1440" w:left="1440" w:header="708" w:footer="708" w:gutter="0"/>
          <w:cols w:space="708"/>
          <w:titlePg/>
          <w:docGrid w:linePitch="360"/>
        </w:sectPr>
      </w:pPr>
    </w:p>
    <w:p w14:paraId="20BE0E00" w14:textId="2657A04C" w:rsidR="0067111F" w:rsidRPr="0067111F" w:rsidRDefault="0067111F" w:rsidP="0067111F">
      <w:pPr>
        <w:pStyle w:val="Body"/>
        <w:rPr>
          <w:rFonts w:ascii="Arial" w:hAnsi="Arial" w:cs="Arial"/>
        </w:rPr>
      </w:pPr>
      <w:r w:rsidRPr="0067111F">
        <w:rPr>
          <w:rFonts w:ascii="Arial" w:hAnsi="Arial" w:cs="Arial"/>
        </w:rPr>
        <w:t xml:space="preserve">The quantity of samples used in this investigation was decided upon using Roscoe's viewpoint in </w:t>
      </w:r>
      <w:r>
        <w:rPr>
          <w:rFonts w:ascii="Arial" w:hAnsi="Arial" w:cs="Arial"/>
        </w:rPr>
        <w:fldChar w:fldCharType="begin" w:fldLock="1"/>
      </w:r>
      <w:r>
        <w:rPr>
          <w:rFonts w:ascii="Arial" w:hAnsi="Arial" w:cs="Arial"/>
        </w:rPr>
        <w:instrText>ADDIN CSL_CITATION {"citationItems":[{"id":"ITEM-1","itemData":{"author":[{"dropping-particle":"","family":"Sugiyono","given":"Prof. Dr.","non-dropping-particle":"","parse-names":false,"suffix":""}],"id":"ITEM-1","issued":{"date-parts":[["2019"]]},"publisher":"Alfabeta","title":"Metode Penelitian Kuantitatif,Kualitatif, dan R&amp;D","type":"book"},"uris":["http://www.mendeley.com/documents/?uuid=cc569fde-053d-4f64-97a1-4471eab96649"]}],"mendeley":{"formattedCitation":"(Sugiyono, 2019)","plainTextFormattedCitation":"(Sugiyono, 2019)","previouslyFormattedCitation":"(Sugiyono, 2019)"},"properties":{"noteIndex":0},"schema":"https://github.com/citation-style-language/schema/raw/master/csl-citation.json"}</w:instrText>
      </w:r>
      <w:r>
        <w:rPr>
          <w:rFonts w:ascii="Arial" w:hAnsi="Arial" w:cs="Arial"/>
        </w:rPr>
        <w:fldChar w:fldCharType="separate"/>
      </w:r>
      <w:r w:rsidRPr="0067111F">
        <w:rPr>
          <w:rFonts w:ascii="Arial" w:hAnsi="Arial" w:cs="Arial"/>
          <w:noProof/>
        </w:rPr>
        <w:t>(Sugiyono, 2019)</w:t>
      </w:r>
      <w:r>
        <w:rPr>
          <w:rFonts w:ascii="Arial" w:hAnsi="Arial" w:cs="Arial"/>
        </w:rPr>
        <w:fldChar w:fldCharType="end"/>
      </w:r>
      <w:r w:rsidRPr="0067111F">
        <w:rPr>
          <w:rFonts w:ascii="Arial" w:hAnsi="Arial" w:cs="Arial"/>
        </w:rPr>
        <w:t xml:space="preserve"> his is because we don't know exactly how many people in </w:t>
      </w:r>
      <w:proofErr w:type="spellStart"/>
      <w:r w:rsidRPr="0067111F">
        <w:rPr>
          <w:rFonts w:ascii="Arial" w:hAnsi="Arial" w:cs="Arial"/>
        </w:rPr>
        <w:t>Purwokerto</w:t>
      </w:r>
      <w:proofErr w:type="spellEnd"/>
      <w:r w:rsidRPr="0067111F">
        <w:rPr>
          <w:rFonts w:ascii="Arial" w:hAnsi="Arial" w:cs="Arial"/>
        </w:rPr>
        <w:t xml:space="preserve"> buy and use Glad2Glow products. In this study, there are five things we are looking at, so we need at least 20 × 5 = 100 people for the samples. But, to make sure our results are correct and to prepare for questionnaires that might not be returned or are unusable, we increased the number of samples by 30%. This means we assigned a total of 130 people to be respondents. Subsequently, we utilized the </w:t>
      </w:r>
      <w:proofErr w:type="spellStart"/>
      <w:r w:rsidRPr="0067111F">
        <w:rPr>
          <w:rFonts w:ascii="Arial" w:hAnsi="Arial" w:cs="Arial"/>
        </w:rPr>
        <w:t>SmartPLS</w:t>
      </w:r>
      <w:proofErr w:type="spellEnd"/>
      <w:r w:rsidRPr="0067111F">
        <w:rPr>
          <w:rFonts w:ascii="Arial" w:hAnsi="Arial" w:cs="Arial"/>
        </w:rPr>
        <w:t xml:space="preserve"> 3.0 software to examine the data. Potential respondents for this study include consumers in the </w:t>
      </w:r>
      <w:proofErr w:type="spellStart"/>
      <w:r w:rsidRPr="0067111F">
        <w:rPr>
          <w:rFonts w:ascii="Arial" w:hAnsi="Arial" w:cs="Arial"/>
        </w:rPr>
        <w:t>Purwokerto</w:t>
      </w:r>
      <w:proofErr w:type="spellEnd"/>
      <w:r w:rsidRPr="0067111F">
        <w:rPr>
          <w:rFonts w:ascii="Arial" w:hAnsi="Arial" w:cs="Arial"/>
        </w:rPr>
        <w:t xml:space="preserve"> region who have purchased and used Glad2Glow products and are a minimum of 17 years of age.</w:t>
      </w:r>
    </w:p>
    <w:p w14:paraId="362BDCBC"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4. RESULTS AND DISCUSSION</w:t>
      </w:r>
    </w:p>
    <w:p w14:paraId="4BBFF4C2" w14:textId="24DDEDAD" w:rsidR="0067111F" w:rsidRPr="0067111F" w:rsidRDefault="0067111F" w:rsidP="0067111F">
      <w:pPr>
        <w:pStyle w:val="Body"/>
        <w:rPr>
          <w:rFonts w:ascii="Arial" w:hAnsi="Arial" w:cs="Arial"/>
        </w:rPr>
      </w:pPr>
      <w:r w:rsidRPr="0067111F">
        <w:rPr>
          <w:rFonts w:ascii="Arial" w:hAnsi="Arial" w:cs="Arial"/>
        </w:rPr>
        <w:t xml:space="preserve">This research employs Partial Least Square (PLS) to evaluate its concepts, focusing primarily on making predictions. PLS helps to lower the amount of difference left over in the </w:t>
      </w:r>
      <w:r w:rsidRPr="0067111F">
        <w:rPr>
          <w:rFonts w:ascii="Arial" w:hAnsi="Arial" w:cs="Arial"/>
        </w:rPr>
        <w:t xml:space="preserve">variables being predicted when figuring out the model's details </w:t>
      </w:r>
      <w:r>
        <w:rPr>
          <w:rFonts w:ascii="Arial" w:hAnsi="Arial" w:cs="Arial"/>
        </w:rPr>
        <w:fldChar w:fldCharType="begin" w:fldLock="1"/>
      </w:r>
      <w:r>
        <w:rPr>
          <w:rFonts w:ascii="Arial" w:hAnsi="Arial" w:cs="Arial"/>
        </w:rPr>
        <w:instrText>ADDIN CSL_CITATION {"citationItems":[{"id":"ITEM-1","itemData":{"author":[{"dropping-particle":"","family":"Ghozali","given":"Imam","non-dropping-particle":"","parse-names":false,"suffix":""},{"dropping-particle":"","family":"Latan","given":"Hengky","non-dropping-particle":"","parse-names":false,"suffix":""}],"id":"ITEM-1","issued":{"date-parts":[["2015"]]},"publisher":"Badan Penerbit UNDIP","title":"Partial Least Squares: Konsep, Teknik, dan Aplikasi Menggunakan Program SmartPLS 3.0 untuk Penelitian Empiris","type":"book"},"uris":["http://www.mendeley.com/documents/?uuid=c74467b9-3a27-470d-8946-b482b5771dc3"]}],"mendeley":{"formattedCitation":"(Ghozali &amp; Latan, 2015)","plainTextFormattedCitation":"(Ghozali &amp; Latan, 2015)","previouslyFormattedCitation":"(Ghozali &amp; Latan, 2015)"},"properties":{"noteIndex":0},"schema":"https://github.com/citation-style-language/schema/raw/master/csl-citation.json"}</w:instrText>
      </w:r>
      <w:r>
        <w:rPr>
          <w:rFonts w:ascii="Arial" w:hAnsi="Arial" w:cs="Arial"/>
        </w:rPr>
        <w:fldChar w:fldCharType="separate"/>
      </w:r>
      <w:r w:rsidRPr="0067111F">
        <w:rPr>
          <w:rFonts w:ascii="Arial" w:hAnsi="Arial" w:cs="Arial"/>
          <w:noProof/>
        </w:rPr>
        <w:t>(Ghozali &amp; Latan, 2015)</w:t>
      </w:r>
      <w:r>
        <w:rPr>
          <w:rFonts w:ascii="Arial" w:hAnsi="Arial" w:cs="Arial"/>
        </w:rPr>
        <w:fldChar w:fldCharType="end"/>
      </w:r>
      <w:r w:rsidRPr="0067111F">
        <w:rPr>
          <w:rFonts w:ascii="Arial" w:hAnsi="Arial" w:cs="Arial"/>
        </w:rPr>
        <w:t xml:space="preserve">.  </w:t>
      </w:r>
      <w:r w:rsidR="00894B05" w:rsidRPr="00894B05">
        <w:rPr>
          <w:rFonts w:ascii="Arial" w:hAnsi="Arial" w:cs="Arial"/>
        </w:rPr>
        <w:t>The structural model, often called the inner model, and the measurement model, typically known as the outer model, are the two primary components of PLS-SEM. SEM-PLS was utilized to evaluate the hypotheses concerning the variables in this study and determine their validity and practicality</w:t>
      </w:r>
      <w:r w:rsidRPr="0067111F">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{"citationItems":[{"id":"ITEM-1","itemData":{"DOI":"10.55606/jupiman.v3i3.4284","ISSN":"2963-8712","abstract":"This study aims to examine how much influence digital marketing and product quality have on purchasing decisions with brand awareness as an intervening variable in consumers of Nanggalo Sudut Kopi, Pesisir Selatan. Data collection methods through surveys and circulating questionnaires, with a population of 9,000 consumers per year 2023 with a sample of 100 respondents obtained from Slovin. The analysis method used is Structutal Equation Modeling (SEM) using SmarttPLS. The research results obtained where there is an insignificant positive effect of Digital Marketing on Brand awareness. There is a significant positive effect of product quality on brand awareness. There is a positive and significant effect of digital marketing on Purchasing Decisions. There is a negative and insignificant effect of brand awareness on purchasing decisions. There is a positive and insignificant effect of product quality on purchasing decisions. There is a positive and insignificant effect of digital marketing on purchasing decisions through brand awareness. There is a positive and insignificant effect of product quality on purchasing decisions through brand awareness.","author":[{"dropping-particle":"","family":"Farhan","given":"Muhammad","non-dropping-particle":"","parse-names":false,"suffix":""},{"dropping-particle":"","family":"Yulasmi","given":"Yulasmi","non-dropping-particle":"","parse-names":false,"suffix":""},{"dropping-particle":"","family":"Pratiwi","given":"Nila","non-dropping-particle":"","parse-names":false,"suffix":""}],"container-title":"Jurnal Publikasi Ilmu Manajemen","id":"ITEM-1","issue":"3","issued":{"date-parts":[["2024"]]},"page":"160-174","title":"Pengaruh Digital Marketing dan Kualitas Produk pada Keputusan Pembelian Melalui Brand Awareness","type":"article-journal","volume":"3"},"uris":["http://www.mendeley.com/documents/?uuid=6700cef8-f310-470d-be09-4ef10cbb43cd"]}],"mendeley":{"formattedCitation":"(Farhan et al., 2024)","plainTextFormattedCitation":"(Farhan et al., 2024)","previouslyFormattedCitation":"(Farhan et al., 2024)"},"properties":{"noteIndex":0},"schema":"https://github.com/citation-style-language/schema/raw/master/csl-citation.json"}</w:instrText>
      </w:r>
      <w:r>
        <w:rPr>
          <w:rFonts w:ascii="Arial" w:hAnsi="Arial" w:cs="Arial"/>
        </w:rPr>
        <w:fldChar w:fldCharType="separate"/>
      </w:r>
      <w:r w:rsidRPr="0067111F">
        <w:rPr>
          <w:rFonts w:ascii="Arial" w:hAnsi="Arial" w:cs="Arial"/>
          <w:noProof/>
        </w:rPr>
        <w:t>(Farhan et al., 2024)</w:t>
      </w:r>
      <w:r>
        <w:rPr>
          <w:rFonts w:ascii="Arial" w:hAnsi="Arial" w:cs="Arial"/>
        </w:rPr>
        <w:fldChar w:fldCharType="end"/>
      </w:r>
      <w:r w:rsidRPr="0067111F">
        <w:rPr>
          <w:rFonts w:ascii="Arial" w:hAnsi="Arial" w:cs="Arial"/>
        </w:rPr>
        <w:t>.</w:t>
      </w:r>
    </w:p>
    <w:p w14:paraId="1E1D95DD"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4.1 Response Rate</w:t>
      </w:r>
    </w:p>
    <w:p w14:paraId="700AFB86" w14:textId="77777777" w:rsidR="0067111F" w:rsidRPr="0067111F" w:rsidRDefault="0067111F" w:rsidP="0067111F">
      <w:pPr>
        <w:pStyle w:val="Body"/>
        <w:rPr>
          <w:rFonts w:ascii="Arial" w:hAnsi="Arial" w:cs="Arial"/>
        </w:rPr>
      </w:pPr>
      <w:r w:rsidRPr="0067111F">
        <w:rPr>
          <w:rFonts w:ascii="Arial" w:hAnsi="Arial" w:cs="Arial"/>
        </w:rPr>
        <w:t xml:space="preserve">According to the data collected, up to 150 questionnaires were sent out to respondents, and all of them were successfully returned, yielding a 100% return rate. This indicates that responders' participation is excellent. Nevertheless, 20 questions, or 13.33%, failed the selection process after screening because they did not match the predetermined standards. Of these, nine people completed the questionnaires despite not having used or purchased Glad2Glow items, while eleven respondents are known to reside outside of the </w:t>
      </w:r>
      <w:proofErr w:type="spellStart"/>
      <w:r w:rsidRPr="0067111F">
        <w:rPr>
          <w:rFonts w:ascii="Arial" w:hAnsi="Arial" w:cs="Arial"/>
        </w:rPr>
        <w:t>Purwokerto</w:t>
      </w:r>
      <w:proofErr w:type="spellEnd"/>
      <w:r w:rsidRPr="0067111F">
        <w:rPr>
          <w:rFonts w:ascii="Arial" w:hAnsi="Arial" w:cs="Arial"/>
        </w:rPr>
        <w:t xml:space="preserve"> area. As a result, only 130 surveys, </w:t>
      </w:r>
      <w:r w:rsidRPr="0067111F">
        <w:rPr>
          <w:rFonts w:ascii="Arial" w:hAnsi="Arial" w:cs="Arial"/>
        </w:rPr>
        <w:lastRenderedPageBreak/>
        <w:t>or 86.67%, were deemed genuine and utilized for the purpose of data analysis. This figure is deemed representative enough to move on to the study's next phase of analysis.</w:t>
      </w:r>
    </w:p>
    <w:p w14:paraId="70604561"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 xml:space="preserve">4.2 Characteristics of Respondents </w:t>
      </w:r>
    </w:p>
    <w:p w14:paraId="38528443" w14:textId="77777777" w:rsidR="0067111F" w:rsidRPr="0067111F" w:rsidRDefault="0067111F" w:rsidP="0067111F">
      <w:pPr>
        <w:pStyle w:val="Body"/>
        <w:rPr>
          <w:rFonts w:ascii="Arial" w:hAnsi="Arial" w:cs="Arial"/>
        </w:rPr>
      </w:pPr>
      <w:r w:rsidRPr="0067111F">
        <w:rPr>
          <w:rFonts w:ascii="Arial" w:hAnsi="Arial" w:cs="Arial"/>
        </w:rPr>
        <w:t>This study involved 130 respondents who were in accordance with the criteria that had been set. According to the characteristics data of the respondents, a significant number were female, totaling 106 respondents or 81.54%, suggesting that Glad2Glow beauty products are preferred more by female consumers. With 101 responses, or 77.69% of the total, the majority of respondents were between the ages of 21 and 30, indicating that young adults are the primary target market for customers. The majority of responders (109, or 83.85%) were students, according to the work, indicating that Glad2Glow's primary market category is students.</w:t>
      </w:r>
    </w:p>
    <w:p w14:paraId="50A8D914" w14:textId="77777777" w:rsidR="0067111F" w:rsidRPr="0067111F" w:rsidRDefault="0067111F" w:rsidP="0067111F">
      <w:pPr>
        <w:pStyle w:val="Body"/>
        <w:rPr>
          <w:rFonts w:ascii="Arial" w:hAnsi="Arial" w:cs="Arial"/>
        </w:rPr>
      </w:pPr>
      <w:r w:rsidRPr="0067111F">
        <w:rPr>
          <w:rFonts w:ascii="Arial" w:hAnsi="Arial" w:cs="Arial"/>
        </w:rPr>
        <w:t xml:space="preserve">In terms of domicile, the most respondents came from West </w:t>
      </w:r>
      <w:proofErr w:type="spellStart"/>
      <w:r w:rsidRPr="0067111F">
        <w:rPr>
          <w:rFonts w:ascii="Arial" w:hAnsi="Arial" w:cs="Arial"/>
        </w:rPr>
        <w:t>Purwokerto</w:t>
      </w:r>
      <w:proofErr w:type="spellEnd"/>
      <w:r w:rsidRPr="0067111F">
        <w:rPr>
          <w:rFonts w:ascii="Arial" w:hAnsi="Arial" w:cs="Arial"/>
        </w:rPr>
        <w:t xml:space="preserve">, namely 42 respondents or 32.31%. Based on the latest </w:t>
      </w:r>
      <w:r w:rsidRPr="0067111F">
        <w:rPr>
          <w:rFonts w:ascii="Arial" w:hAnsi="Arial" w:cs="Arial"/>
        </w:rPr>
        <w:t>education, most of the respondents had a high school education/equivalent as many as 81 people or 62.31%. In the monthly allowance category, the majority of respondents received allowances between IDR 1,000,000 and IDR 2,000,000, totaling 74 respondents or 56.92%. Regarding the products most commonly bought, a significant number of respondents selected moisturizers, with 57 respondents or 43.85% indicating that this item is among Glad2Glow's top offerings for consumers.</w:t>
      </w:r>
    </w:p>
    <w:p w14:paraId="789CACD4"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4.3 Outer Model Analysis</w:t>
      </w:r>
    </w:p>
    <w:p w14:paraId="41C067D1" w14:textId="4501B462" w:rsidR="0061241C" w:rsidRDefault="0067111F" w:rsidP="0067111F">
      <w:pPr>
        <w:pStyle w:val="Body"/>
        <w:spacing w:after="0"/>
        <w:rPr>
          <w:rFonts w:ascii="Arial" w:hAnsi="Arial" w:cs="Arial"/>
        </w:rPr>
      </w:pPr>
      <w:r w:rsidRPr="0067111F">
        <w:rPr>
          <w:rFonts w:ascii="Arial" w:hAnsi="Arial" w:cs="Arial"/>
        </w:rPr>
        <w:t xml:space="preserve">According to </w:t>
      </w:r>
      <w:r>
        <w:rPr>
          <w:rFonts w:ascii="Arial" w:hAnsi="Arial" w:cs="Arial"/>
        </w:rPr>
        <w:fldChar w:fldCharType="begin" w:fldLock="1"/>
      </w:r>
      <w:r>
        <w:rPr>
          <w:rFonts w:ascii="Arial" w:hAnsi="Arial" w:cs="Arial"/>
        </w:rPr>
        <w:instrText>ADDIN CSL_CITATION {"citationItems":[{"id":"ITEM-1","itemData":{"author":[{"dropping-particle":"","family":"Ghozali","given":"Imam","non-dropping-particle":"","parse-names":false,"suffix":""},{"dropping-particle":"","family":"Latan","given":"Hengky","non-dropping-particle":"","parse-names":false,"suffix":""}],"id":"ITEM-1","issued":{"date-parts":[["2015"]]},"publisher":"Badan Penerbit UNDIP","title":"Partial Least Squares: Konsep, Teknik, dan Aplikasi Menggunakan Program SmartPLS 3.0 untuk Penelitian Empiris","type":"book"},"uris":["http://www.mendeley.com/documents/?uuid=c74467b9-3a27-470d-8946-b482b5771dc3"]}],"mendeley":{"formattedCitation":"(Ghozali &amp; Latan, 2015)","manualFormatting":"Ghozali &amp; Latan, (2015)","plainTextFormattedCitation":"(Ghozali &amp; Latan, 2015)","previouslyFormattedCitation":"(Ghozali &amp; Latan, 2015)"},"properties":{"noteIndex":0},"schema":"https://github.com/citation-style-language/schema/raw/master/csl-citation.json"}</w:instrText>
      </w:r>
      <w:r>
        <w:rPr>
          <w:rFonts w:ascii="Arial" w:hAnsi="Arial" w:cs="Arial"/>
        </w:rPr>
        <w:fldChar w:fldCharType="separate"/>
      </w:r>
      <w:r w:rsidRPr="0067111F">
        <w:rPr>
          <w:rFonts w:ascii="Arial" w:hAnsi="Arial" w:cs="Arial"/>
          <w:noProof/>
        </w:rPr>
        <w:t xml:space="preserve">Ghozali &amp; Latan, </w:t>
      </w:r>
      <w:r>
        <w:rPr>
          <w:rFonts w:ascii="Arial" w:hAnsi="Arial" w:cs="Arial"/>
          <w:noProof/>
        </w:rPr>
        <w:t>(</w:t>
      </w:r>
      <w:r w:rsidRPr="0067111F">
        <w:rPr>
          <w:rFonts w:ascii="Arial" w:hAnsi="Arial" w:cs="Arial"/>
          <w:noProof/>
        </w:rPr>
        <w:t>2015)</w:t>
      </w:r>
      <w:r>
        <w:rPr>
          <w:rFonts w:ascii="Arial" w:hAnsi="Arial" w:cs="Arial"/>
        </w:rPr>
        <w:fldChar w:fldCharType="end"/>
      </w:r>
      <w:r>
        <w:rPr>
          <w:rFonts w:ascii="Arial" w:hAnsi="Arial" w:cs="Arial"/>
        </w:rPr>
        <w:t xml:space="preserve"> </w:t>
      </w:r>
      <w:r w:rsidRPr="0067111F">
        <w:rPr>
          <w:rFonts w:ascii="Arial" w:hAnsi="Arial" w:cs="Arial"/>
        </w:rPr>
        <w:t xml:space="preserve">on research </w:t>
      </w:r>
      <w:r>
        <w:rPr>
          <w:rFonts w:ascii="Arial" w:hAnsi="Arial" w:cs="Arial"/>
        </w:rPr>
        <w:fldChar w:fldCharType="begin" w:fldLock="1"/>
      </w:r>
      <w:r w:rsidR="002C5B74">
        <w:rPr>
          <w:rFonts w:ascii="Arial" w:hAnsi="Arial" w:cs="Arial"/>
        </w:rPr>
        <w:instrText>ADDIN CSL_CITATION {"citationItems":[{"id":"ITEM-1","itemData":{"DOI":"10.55606/jupiman.v3i3.4284","ISSN":"2963-8712","abstract":"This study aims to examine how much influence digital marketing and product quality have on purchasing decisions with brand awareness as an intervening variable in consumers of Nanggalo Sudut Kopi, Pesisir Selatan. Data collection methods through surveys and circulating questionnaires, with a population of 9,000 consumers per year 2023 with a sample of 100 respondents obtained from Slovin. The analysis method used is Structutal Equation Modeling (SEM) using SmarttPLS. The research results obtained where there is an insignificant positive effect of Digital Marketing on Brand awareness. There is a significant positive effect of product quality on brand awareness. There is a positive and significant effect of digital marketing on Purchasing Decisions. There is a negative and insignificant effect of brand awareness on purchasing decisions. There is a positive and insignificant effect of product quality on purchasing decisions. There is a positive and insignificant effect of digital marketing on purchasing decisions through brand awareness. There is a positive and insignificant effect of product quality on purchasing decisions through brand awareness.","author":[{"dropping-particle":"","family":"Farhan","given":"Muhammad","non-dropping-particle":"","parse-names":false,"suffix":""},{"dropping-particle":"","family":"Yulasmi","given":"Yulasmi","non-dropping-particle":"","parse-names":false,"suffix":""},{"dropping-particle":"","family":"Pratiwi","given":"Nila","non-dropping-particle":"","parse-names":false,"suffix":""}],"container-title":"Jurnal Publikasi Ilmu Manajemen","id":"ITEM-1","issue":"3","issued":{"date-parts":[["2024"]]},"page":"160-174","title":"Pengaruh Digital Marketing dan Kualitas Produk pada Keputusan Pembelian Melalui Brand Awareness","type":"article-journal","volume":"3"},"uris":["http://www.mendeley.com/documents/?uuid=6700cef8-f310-470d-be09-4ef10cbb43cd"]}],"mendeley":{"formattedCitation":"(Farhan et al., 2024)","manualFormatting":"Farhan et al., (2024)","plainTextFormattedCitation":"(Farhan et al., 2024)","previouslyFormattedCitation":"(Farhan et al., 2024)"},"properties":{"noteIndex":0},"schema":"https://github.com/citation-style-language/schema/raw/master/csl-citation.json"}</w:instrText>
      </w:r>
      <w:r>
        <w:rPr>
          <w:rFonts w:ascii="Arial" w:hAnsi="Arial" w:cs="Arial"/>
        </w:rPr>
        <w:fldChar w:fldCharType="separate"/>
      </w:r>
      <w:r w:rsidRPr="0067111F">
        <w:rPr>
          <w:rFonts w:ascii="Arial" w:hAnsi="Arial" w:cs="Arial"/>
          <w:noProof/>
        </w:rPr>
        <w:t xml:space="preserve">Farhan et al., </w:t>
      </w:r>
      <w:r>
        <w:rPr>
          <w:rFonts w:ascii="Arial" w:hAnsi="Arial" w:cs="Arial"/>
          <w:noProof/>
        </w:rPr>
        <w:t>(</w:t>
      </w:r>
      <w:r w:rsidRPr="0067111F">
        <w:rPr>
          <w:rFonts w:ascii="Arial" w:hAnsi="Arial" w:cs="Arial"/>
          <w:noProof/>
        </w:rPr>
        <w:t>2024)</w:t>
      </w:r>
      <w:r>
        <w:rPr>
          <w:rFonts w:ascii="Arial" w:hAnsi="Arial" w:cs="Arial"/>
        </w:rPr>
        <w:fldChar w:fldCharType="end"/>
      </w:r>
      <w:r w:rsidR="00894B05">
        <w:rPr>
          <w:rFonts w:ascii="Arial" w:hAnsi="Arial" w:cs="Arial"/>
        </w:rPr>
        <w:t xml:space="preserve"> </w:t>
      </w:r>
      <w:r w:rsidR="00894B05" w:rsidRPr="00894B05">
        <w:rPr>
          <w:rFonts w:ascii="Arial" w:hAnsi="Arial" w:cs="Arial"/>
        </w:rPr>
        <w:t xml:space="preserve">The purpose of outer model analysis is to assess the correlation between an indicator’s or item’s score and its construct score, indicating the validity degree of the question item. The </w:t>
      </w:r>
      <w:proofErr w:type="spellStart"/>
      <w:r w:rsidR="00894B05" w:rsidRPr="00894B05">
        <w:rPr>
          <w:rFonts w:ascii="Arial" w:hAnsi="Arial" w:cs="Arial"/>
        </w:rPr>
        <w:t>SmartPLS</w:t>
      </w:r>
      <w:proofErr w:type="spellEnd"/>
      <w:r w:rsidR="00894B05" w:rsidRPr="00894B05">
        <w:rPr>
          <w:rFonts w:ascii="Arial" w:hAnsi="Arial" w:cs="Arial"/>
        </w:rPr>
        <w:t xml:space="preserve"> data analysis technique evaluates the outer measurement model using four criteria: average variance extracted (AVE), composite reliability (Cronbach's Alpha), discriminant validity, and convergent validity</w:t>
      </w:r>
      <w:r w:rsidRPr="0067111F">
        <w:rPr>
          <w:rFonts w:ascii="Arial" w:hAnsi="Arial" w:cs="Arial"/>
        </w:rPr>
        <w:t>.</w:t>
      </w:r>
    </w:p>
    <w:p w14:paraId="093D8EA3" w14:textId="77777777" w:rsidR="0067111F" w:rsidRDefault="0067111F" w:rsidP="0061241C">
      <w:pPr>
        <w:pStyle w:val="Body"/>
        <w:spacing w:after="0"/>
        <w:rPr>
          <w:rFonts w:ascii="Arial" w:hAnsi="Arial" w:cs="Arial"/>
        </w:rPr>
        <w:sectPr w:rsidR="0067111F" w:rsidSect="0067111F">
          <w:type w:val="continuous"/>
          <w:pgSz w:w="11906" w:h="16838"/>
          <w:pgMar w:top="1440" w:right="1440" w:bottom="1440" w:left="1440" w:header="708" w:footer="708" w:gutter="0"/>
          <w:cols w:num="2" w:space="708"/>
          <w:titlePg/>
          <w:docGrid w:linePitch="360"/>
        </w:sectPr>
      </w:pPr>
    </w:p>
    <w:p w14:paraId="01FEBBF6" w14:textId="1995B3B2" w:rsidR="0067111F" w:rsidRDefault="0067111F" w:rsidP="0061241C">
      <w:pPr>
        <w:pStyle w:val="Body"/>
        <w:spacing w:after="0"/>
        <w:rPr>
          <w:rFonts w:ascii="Arial" w:hAnsi="Arial" w:cs="Arial"/>
        </w:rPr>
      </w:pPr>
    </w:p>
    <w:p w14:paraId="1F1B7B26" w14:textId="38E77F90" w:rsidR="0067111F" w:rsidRPr="0067111F" w:rsidRDefault="0067111F" w:rsidP="0067111F">
      <w:pPr>
        <w:pStyle w:val="Body"/>
        <w:spacing w:after="0"/>
        <w:jc w:val="center"/>
        <w:rPr>
          <w:rFonts w:ascii="Arial" w:hAnsi="Arial" w:cs="Arial"/>
          <w:b/>
          <w:bCs/>
        </w:rPr>
      </w:pPr>
      <w:r w:rsidRPr="0067111F">
        <w:rPr>
          <w:rFonts w:ascii="Arial" w:hAnsi="Arial" w:cs="Arial"/>
          <w:b/>
          <w:bCs/>
        </w:rPr>
        <w:t xml:space="preserve">Table 2: Construct Reliability </w:t>
      </w:r>
      <w:proofErr w:type="gramStart"/>
      <w:r w:rsidRPr="0067111F">
        <w:rPr>
          <w:rFonts w:ascii="Arial" w:hAnsi="Arial" w:cs="Arial"/>
          <w:b/>
          <w:bCs/>
        </w:rPr>
        <w:t>And</w:t>
      </w:r>
      <w:proofErr w:type="gramEnd"/>
      <w:r w:rsidRPr="0067111F">
        <w:rPr>
          <w:rFonts w:ascii="Arial" w:hAnsi="Arial" w:cs="Arial"/>
          <w:b/>
          <w:bCs/>
        </w:rPr>
        <w:t xml:space="preserve"> Validity Data Testing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992"/>
        <w:gridCol w:w="1134"/>
        <w:gridCol w:w="1417"/>
        <w:gridCol w:w="1418"/>
        <w:gridCol w:w="1366"/>
      </w:tblGrid>
      <w:tr w:rsidR="0067111F" w:rsidRPr="002C5B74" w14:paraId="4AD582BC" w14:textId="77777777" w:rsidTr="00EC492C">
        <w:tc>
          <w:tcPr>
            <w:tcW w:w="2689" w:type="dxa"/>
            <w:tcBorders>
              <w:top w:val="single" w:sz="4" w:space="0" w:color="auto"/>
              <w:bottom w:val="single" w:sz="4" w:space="0" w:color="auto"/>
            </w:tcBorders>
          </w:tcPr>
          <w:p w14:paraId="3CAE5B9C" w14:textId="77777777" w:rsidR="0067111F" w:rsidRPr="002C5B74" w:rsidRDefault="0067111F" w:rsidP="002C5B74">
            <w:pPr>
              <w:rPr>
                <w:rFonts w:ascii="Arial" w:hAnsi="Arial" w:cs="Arial"/>
                <w:b/>
                <w:bCs/>
              </w:rPr>
            </w:pPr>
            <w:r w:rsidRPr="002C5B74">
              <w:rPr>
                <w:rFonts w:ascii="Arial" w:hAnsi="Arial" w:cs="Arial"/>
                <w:b/>
                <w:bCs/>
              </w:rPr>
              <w:t>Items</w:t>
            </w:r>
          </w:p>
        </w:tc>
        <w:tc>
          <w:tcPr>
            <w:tcW w:w="992" w:type="dxa"/>
            <w:tcBorders>
              <w:top w:val="single" w:sz="4" w:space="0" w:color="auto"/>
              <w:bottom w:val="single" w:sz="4" w:space="0" w:color="auto"/>
            </w:tcBorders>
          </w:tcPr>
          <w:p w14:paraId="07FD4EC2" w14:textId="77777777" w:rsidR="0067111F" w:rsidRPr="002C5B74" w:rsidRDefault="0067111F" w:rsidP="002C5B74">
            <w:pPr>
              <w:rPr>
                <w:rFonts w:ascii="Arial" w:hAnsi="Arial" w:cs="Arial"/>
                <w:b/>
                <w:bCs/>
              </w:rPr>
            </w:pPr>
            <w:r w:rsidRPr="002C5B74">
              <w:rPr>
                <w:rFonts w:ascii="Arial" w:hAnsi="Arial" w:cs="Arial"/>
                <w:b/>
                <w:bCs/>
              </w:rPr>
              <w:t>LF1</w:t>
            </w:r>
          </w:p>
        </w:tc>
        <w:tc>
          <w:tcPr>
            <w:tcW w:w="1134" w:type="dxa"/>
            <w:tcBorders>
              <w:top w:val="single" w:sz="4" w:space="0" w:color="auto"/>
              <w:bottom w:val="single" w:sz="4" w:space="0" w:color="auto"/>
            </w:tcBorders>
          </w:tcPr>
          <w:p w14:paraId="1BC32F36" w14:textId="77777777" w:rsidR="0067111F" w:rsidRPr="002C5B74" w:rsidRDefault="0067111F" w:rsidP="002C5B74">
            <w:pPr>
              <w:rPr>
                <w:rFonts w:ascii="Arial" w:hAnsi="Arial" w:cs="Arial"/>
                <w:b/>
                <w:bCs/>
              </w:rPr>
            </w:pPr>
            <w:r w:rsidRPr="002C5B74">
              <w:rPr>
                <w:rFonts w:ascii="Arial" w:hAnsi="Arial" w:cs="Arial"/>
                <w:b/>
                <w:bCs/>
              </w:rPr>
              <w:t>LF2</w:t>
            </w:r>
          </w:p>
        </w:tc>
        <w:tc>
          <w:tcPr>
            <w:tcW w:w="1417" w:type="dxa"/>
            <w:tcBorders>
              <w:top w:val="single" w:sz="4" w:space="0" w:color="auto"/>
              <w:bottom w:val="single" w:sz="4" w:space="0" w:color="auto"/>
            </w:tcBorders>
          </w:tcPr>
          <w:p w14:paraId="29F6F014" w14:textId="77777777" w:rsidR="0067111F" w:rsidRPr="002C5B74" w:rsidRDefault="0067111F" w:rsidP="002C5B74">
            <w:pPr>
              <w:rPr>
                <w:rFonts w:ascii="Arial" w:hAnsi="Arial" w:cs="Arial"/>
                <w:b/>
                <w:bCs/>
              </w:rPr>
            </w:pPr>
            <w:r w:rsidRPr="002C5B74">
              <w:rPr>
                <w:rFonts w:ascii="Arial" w:hAnsi="Arial" w:cs="Arial"/>
                <w:b/>
                <w:bCs/>
              </w:rPr>
              <w:t>CA</w:t>
            </w:r>
          </w:p>
        </w:tc>
        <w:tc>
          <w:tcPr>
            <w:tcW w:w="1418" w:type="dxa"/>
            <w:tcBorders>
              <w:top w:val="single" w:sz="4" w:space="0" w:color="auto"/>
              <w:bottom w:val="single" w:sz="4" w:space="0" w:color="auto"/>
            </w:tcBorders>
          </w:tcPr>
          <w:p w14:paraId="0164F15B" w14:textId="77777777" w:rsidR="0067111F" w:rsidRPr="002C5B74" w:rsidRDefault="0067111F" w:rsidP="002C5B74">
            <w:pPr>
              <w:rPr>
                <w:rFonts w:ascii="Arial" w:hAnsi="Arial" w:cs="Arial"/>
                <w:b/>
                <w:bCs/>
              </w:rPr>
            </w:pPr>
            <w:r w:rsidRPr="002C5B74">
              <w:rPr>
                <w:rFonts w:ascii="Arial" w:hAnsi="Arial" w:cs="Arial"/>
                <w:b/>
                <w:bCs/>
              </w:rPr>
              <w:t>CR</w:t>
            </w:r>
          </w:p>
        </w:tc>
        <w:tc>
          <w:tcPr>
            <w:tcW w:w="1366" w:type="dxa"/>
            <w:tcBorders>
              <w:top w:val="single" w:sz="4" w:space="0" w:color="auto"/>
              <w:bottom w:val="single" w:sz="4" w:space="0" w:color="auto"/>
            </w:tcBorders>
          </w:tcPr>
          <w:p w14:paraId="188BEB7B" w14:textId="77777777" w:rsidR="0067111F" w:rsidRPr="002C5B74" w:rsidRDefault="0067111F" w:rsidP="002C5B74">
            <w:pPr>
              <w:rPr>
                <w:rFonts w:ascii="Arial" w:hAnsi="Arial" w:cs="Arial"/>
                <w:b/>
                <w:bCs/>
              </w:rPr>
            </w:pPr>
            <w:r w:rsidRPr="002C5B74">
              <w:rPr>
                <w:rFonts w:ascii="Arial" w:hAnsi="Arial" w:cs="Arial"/>
                <w:b/>
                <w:bCs/>
              </w:rPr>
              <w:t>AVE</w:t>
            </w:r>
          </w:p>
        </w:tc>
      </w:tr>
      <w:tr w:rsidR="0067111F" w:rsidRPr="002C5B74" w14:paraId="2FCAF442" w14:textId="77777777" w:rsidTr="00EC492C">
        <w:tc>
          <w:tcPr>
            <w:tcW w:w="2689" w:type="dxa"/>
            <w:tcBorders>
              <w:top w:val="single" w:sz="4" w:space="0" w:color="auto"/>
              <w:bottom w:val="single" w:sz="4" w:space="0" w:color="auto"/>
            </w:tcBorders>
          </w:tcPr>
          <w:p w14:paraId="7C053C59" w14:textId="77777777" w:rsidR="0067111F" w:rsidRPr="002C5B74" w:rsidRDefault="0067111F" w:rsidP="002C5B74">
            <w:pPr>
              <w:rPr>
                <w:rFonts w:ascii="Arial" w:hAnsi="Arial" w:cs="Arial"/>
                <w:b/>
                <w:bCs/>
              </w:rPr>
            </w:pPr>
            <w:r w:rsidRPr="002C5B74">
              <w:rPr>
                <w:rFonts w:ascii="Arial" w:hAnsi="Arial" w:cs="Arial"/>
                <w:b/>
                <w:bCs/>
              </w:rPr>
              <w:t>Viral Marketing</w:t>
            </w:r>
          </w:p>
        </w:tc>
        <w:tc>
          <w:tcPr>
            <w:tcW w:w="992" w:type="dxa"/>
            <w:tcBorders>
              <w:top w:val="single" w:sz="4" w:space="0" w:color="auto"/>
              <w:bottom w:val="single" w:sz="4" w:space="0" w:color="auto"/>
            </w:tcBorders>
          </w:tcPr>
          <w:p w14:paraId="6FE926F4"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5E884BF6"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2DD6F6CF" w14:textId="77777777" w:rsidR="0067111F" w:rsidRPr="002C5B74" w:rsidRDefault="0067111F" w:rsidP="002C5B74">
            <w:pPr>
              <w:rPr>
                <w:rFonts w:ascii="Arial" w:hAnsi="Arial" w:cs="Arial"/>
              </w:rPr>
            </w:pPr>
            <w:r w:rsidRPr="002C5B74">
              <w:rPr>
                <w:rFonts w:ascii="Arial" w:hAnsi="Arial" w:cs="Arial"/>
              </w:rPr>
              <w:t>0,713</w:t>
            </w:r>
          </w:p>
        </w:tc>
        <w:tc>
          <w:tcPr>
            <w:tcW w:w="1418" w:type="dxa"/>
            <w:tcBorders>
              <w:top w:val="single" w:sz="4" w:space="0" w:color="auto"/>
              <w:bottom w:val="single" w:sz="4" w:space="0" w:color="auto"/>
            </w:tcBorders>
          </w:tcPr>
          <w:p w14:paraId="2AC71FE5" w14:textId="77777777" w:rsidR="0067111F" w:rsidRPr="002C5B74" w:rsidRDefault="0067111F" w:rsidP="002C5B74">
            <w:pPr>
              <w:rPr>
                <w:rFonts w:ascii="Arial" w:hAnsi="Arial" w:cs="Arial"/>
              </w:rPr>
            </w:pPr>
            <w:r w:rsidRPr="002C5B74">
              <w:rPr>
                <w:rFonts w:ascii="Arial" w:hAnsi="Arial" w:cs="Arial"/>
              </w:rPr>
              <w:t>0,823</w:t>
            </w:r>
          </w:p>
        </w:tc>
        <w:tc>
          <w:tcPr>
            <w:tcW w:w="1366" w:type="dxa"/>
            <w:tcBorders>
              <w:top w:val="single" w:sz="4" w:space="0" w:color="auto"/>
              <w:bottom w:val="single" w:sz="4" w:space="0" w:color="auto"/>
            </w:tcBorders>
          </w:tcPr>
          <w:p w14:paraId="341F4C9D" w14:textId="77777777" w:rsidR="0067111F" w:rsidRPr="002C5B74" w:rsidRDefault="0067111F" w:rsidP="002C5B74">
            <w:pPr>
              <w:rPr>
                <w:rFonts w:ascii="Arial" w:hAnsi="Arial" w:cs="Arial"/>
              </w:rPr>
            </w:pPr>
            <w:r w:rsidRPr="002C5B74">
              <w:rPr>
                <w:rFonts w:ascii="Arial" w:hAnsi="Arial" w:cs="Arial"/>
              </w:rPr>
              <w:t>0,538</w:t>
            </w:r>
          </w:p>
        </w:tc>
      </w:tr>
      <w:tr w:rsidR="0067111F" w:rsidRPr="002C5B74" w14:paraId="01955DA1" w14:textId="77777777" w:rsidTr="00EC492C">
        <w:tc>
          <w:tcPr>
            <w:tcW w:w="2689" w:type="dxa"/>
            <w:tcBorders>
              <w:top w:val="single" w:sz="4" w:space="0" w:color="auto"/>
            </w:tcBorders>
          </w:tcPr>
          <w:p w14:paraId="18095DEC" w14:textId="77777777" w:rsidR="0067111F" w:rsidRPr="002C5B74" w:rsidRDefault="0067111F" w:rsidP="002C5B74">
            <w:pPr>
              <w:rPr>
                <w:rFonts w:ascii="Arial" w:hAnsi="Arial" w:cs="Arial"/>
              </w:rPr>
            </w:pPr>
            <w:r w:rsidRPr="002C5B74">
              <w:rPr>
                <w:rFonts w:ascii="Arial" w:hAnsi="Arial" w:cs="Arial"/>
              </w:rPr>
              <w:t>VM 1</w:t>
            </w:r>
          </w:p>
        </w:tc>
        <w:tc>
          <w:tcPr>
            <w:tcW w:w="992" w:type="dxa"/>
            <w:tcBorders>
              <w:top w:val="single" w:sz="4" w:space="0" w:color="auto"/>
            </w:tcBorders>
          </w:tcPr>
          <w:p w14:paraId="3A64E753" w14:textId="77777777" w:rsidR="0067111F" w:rsidRPr="002C5B74" w:rsidRDefault="0067111F" w:rsidP="002C5B74">
            <w:pPr>
              <w:rPr>
                <w:rFonts w:ascii="Arial" w:hAnsi="Arial" w:cs="Arial"/>
              </w:rPr>
            </w:pPr>
            <w:r w:rsidRPr="002C5B74">
              <w:rPr>
                <w:rFonts w:ascii="Arial" w:hAnsi="Arial" w:cs="Arial"/>
              </w:rPr>
              <w:t>0,687</w:t>
            </w:r>
          </w:p>
        </w:tc>
        <w:tc>
          <w:tcPr>
            <w:tcW w:w="1134" w:type="dxa"/>
            <w:tcBorders>
              <w:top w:val="single" w:sz="4" w:space="0" w:color="auto"/>
            </w:tcBorders>
          </w:tcPr>
          <w:p w14:paraId="4C0B24A8" w14:textId="77777777" w:rsidR="0067111F" w:rsidRPr="002C5B74" w:rsidRDefault="0067111F" w:rsidP="002C5B74">
            <w:pPr>
              <w:rPr>
                <w:rFonts w:ascii="Arial" w:hAnsi="Arial" w:cs="Arial"/>
              </w:rPr>
            </w:pPr>
            <w:r w:rsidRPr="002C5B74">
              <w:rPr>
                <w:rFonts w:ascii="Arial" w:hAnsi="Arial" w:cs="Arial"/>
              </w:rPr>
              <w:t>0,327</w:t>
            </w:r>
          </w:p>
        </w:tc>
        <w:tc>
          <w:tcPr>
            <w:tcW w:w="1417" w:type="dxa"/>
            <w:tcBorders>
              <w:top w:val="single" w:sz="4" w:space="0" w:color="auto"/>
            </w:tcBorders>
          </w:tcPr>
          <w:p w14:paraId="628A2223" w14:textId="77777777" w:rsidR="0067111F" w:rsidRPr="002C5B74" w:rsidRDefault="0067111F" w:rsidP="002C5B74">
            <w:pPr>
              <w:rPr>
                <w:rFonts w:ascii="Arial" w:hAnsi="Arial" w:cs="Arial"/>
              </w:rPr>
            </w:pPr>
          </w:p>
        </w:tc>
        <w:tc>
          <w:tcPr>
            <w:tcW w:w="1418" w:type="dxa"/>
            <w:tcBorders>
              <w:top w:val="single" w:sz="4" w:space="0" w:color="auto"/>
            </w:tcBorders>
          </w:tcPr>
          <w:p w14:paraId="684C8223" w14:textId="77777777" w:rsidR="0067111F" w:rsidRPr="002C5B74" w:rsidRDefault="0067111F" w:rsidP="002C5B74">
            <w:pPr>
              <w:rPr>
                <w:rFonts w:ascii="Arial" w:hAnsi="Arial" w:cs="Arial"/>
              </w:rPr>
            </w:pPr>
          </w:p>
        </w:tc>
        <w:tc>
          <w:tcPr>
            <w:tcW w:w="1366" w:type="dxa"/>
            <w:tcBorders>
              <w:top w:val="single" w:sz="4" w:space="0" w:color="auto"/>
            </w:tcBorders>
          </w:tcPr>
          <w:p w14:paraId="5A29685B" w14:textId="77777777" w:rsidR="0067111F" w:rsidRPr="002C5B74" w:rsidRDefault="0067111F" w:rsidP="002C5B74">
            <w:pPr>
              <w:rPr>
                <w:rFonts w:ascii="Arial" w:hAnsi="Arial" w:cs="Arial"/>
              </w:rPr>
            </w:pPr>
          </w:p>
        </w:tc>
      </w:tr>
      <w:tr w:rsidR="0067111F" w:rsidRPr="002C5B74" w14:paraId="0CC76E5B" w14:textId="77777777" w:rsidTr="00EC492C">
        <w:tc>
          <w:tcPr>
            <w:tcW w:w="2689" w:type="dxa"/>
          </w:tcPr>
          <w:p w14:paraId="5A35928C" w14:textId="5090479E" w:rsidR="0067111F" w:rsidRPr="002C5B74" w:rsidRDefault="002C5B74" w:rsidP="002C5B74">
            <w:pPr>
              <w:rPr>
                <w:rFonts w:ascii="Arial" w:hAnsi="Arial" w:cs="Arial"/>
              </w:rPr>
            </w:pPr>
            <w:r>
              <w:rPr>
                <w:rFonts w:ascii="Arial" w:hAnsi="Arial" w:cs="Arial"/>
              </w:rPr>
              <w:t>V</w:t>
            </w:r>
            <w:r w:rsidR="0067111F" w:rsidRPr="002C5B74">
              <w:rPr>
                <w:rFonts w:ascii="Arial" w:hAnsi="Arial" w:cs="Arial"/>
              </w:rPr>
              <w:t>M 2</w:t>
            </w:r>
          </w:p>
        </w:tc>
        <w:tc>
          <w:tcPr>
            <w:tcW w:w="992" w:type="dxa"/>
          </w:tcPr>
          <w:p w14:paraId="5443F361" w14:textId="77777777" w:rsidR="0067111F" w:rsidRPr="002C5B74" w:rsidRDefault="0067111F" w:rsidP="002C5B74">
            <w:pPr>
              <w:rPr>
                <w:rFonts w:ascii="Arial" w:hAnsi="Arial" w:cs="Arial"/>
              </w:rPr>
            </w:pPr>
            <w:r w:rsidRPr="002C5B74">
              <w:rPr>
                <w:rFonts w:ascii="Arial" w:hAnsi="Arial" w:cs="Arial"/>
              </w:rPr>
              <w:t>0,696</w:t>
            </w:r>
          </w:p>
        </w:tc>
        <w:tc>
          <w:tcPr>
            <w:tcW w:w="1134" w:type="dxa"/>
          </w:tcPr>
          <w:p w14:paraId="4DDCB278" w14:textId="77777777" w:rsidR="0067111F" w:rsidRPr="002C5B74" w:rsidRDefault="0067111F" w:rsidP="002C5B74">
            <w:pPr>
              <w:rPr>
                <w:rFonts w:ascii="Arial" w:hAnsi="Arial" w:cs="Arial"/>
              </w:rPr>
            </w:pPr>
            <w:r w:rsidRPr="002C5B74">
              <w:rPr>
                <w:rFonts w:ascii="Arial" w:hAnsi="Arial" w:cs="Arial"/>
              </w:rPr>
              <w:t>0,704</w:t>
            </w:r>
          </w:p>
        </w:tc>
        <w:tc>
          <w:tcPr>
            <w:tcW w:w="1417" w:type="dxa"/>
          </w:tcPr>
          <w:p w14:paraId="26B78474" w14:textId="77777777" w:rsidR="0067111F" w:rsidRPr="002C5B74" w:rsidRDefault="0067111F" w:rsidP="002C5B74">
            <w:pPr>
              <w:rPr>
                <w:rFonts w:ascii="Arial" w:hAnsi="Arial" w:cs="Arial"/>
              </w:rPr>
            </w:pPr>
          </w:p>
        </w:tc>
        <w:tc>
          <w:tcPr>
            <w:tcW w:w="1418" w:type="dxa"/>
          </w:tcPr>
          <w:p w14:paraId="69612E54" w14:textId="77777777" w:rsidR="0067111F" w:rsidRPr="002C5B74" w:rsidRDefault="0067111F" w:rsidP="002C5B74">
            <w:pPr>
              <w:rPr>
                <w:rFonts w:ascii="Arial" w:hAnsi="Arial" w:cs="Arial"/>
              </w:rPr>
            </w:pPr>
          </w:p>
        </w:tc>
        <w:tc>
          <w:tcPr>
            <w:tcW w:w="1366" w:type="dxa"/>
          </w:tcPr>
          <w:p w14:paraId="503B44B3" w14:textId="77777777" w:rsidR="0067111F" w:rsidRPr="002C5B74" w:rsidRDefault="0067111F" w:rsidP="002C5B74">
            <w:pPr>
              <w:rPr>
                <w:rFonts w:ascii="Arial" w:hAnsi="Arial" w:cs="Arial"/>
              </w:rPr>
            </w:pPr>
          </w:p>
        </w:tc>
      </w:tr>
      <w:tr w:rsidR="0067111F" w:rsidRPr="002C5B74" w14:paraId="313537C7" w14:textId="77777777" w:rsidTr="00EC492C">
        <w:tc>
          <w:tcPr>
            <w:tcW w:w="2689" w:type="dxa"/>
          </w:tcPr>
          <w:p w14:paraId="59E15F0A" w14:textId="77777777" w:rsidR="0067111F" w:rsidRPr="002C5B74" w:rsidRDefault="0067111F" w:rsidP="002C5B74">
            <w:pPr>
              <w:rPr>
                <w:rFonts w:ascii="Arial" w:hAnsi="Arial" w:cs="Arial"/>
              </w:rPr>
            </w:pPr>
            <w:r w:rsidRPr="002C5B74">
              <w:rPr>
                <w:rFonts w:ascii="Arial" w:hAnsi="Arial" w:cs="Arial"/>
              </w:rPr>
              <w:t>VM 3</w:t>
            </w:r>
          </w:p>
        </w:tc>
        <w:tc>
          <w:tcPr>
            <w:tcW w:w="992" w:type="dxa"/>
          </w:tcPr>
          <w:p w14:paraId="3607F580" w14:textId="77777777" w:rsidR="0067111F" w:rsidRPr="002C5B74" w:rsidRDefault="0067111F" w:rsidP="002C5B74">
            <w:pPr>
              <w:rPr>
                <w:rFonts w:ascii="Arial" w:hAnsi="Arial" w:cs="Arial"/>
              </w:rPr>
            </w:pPr>
            <w:r w:rsidRPr="002C5B74">
              <w:rPr>
                <w:rFonts w:ascii="Arial" w:hAnsi="Arial" w:cs="Arial"/>
              </w:rPr>
              <w:t>0,575</w:t>
            </w:r>
          </w:p>
        </w:tc>
        <w:tc>
          <w:tcPr>
            <w:tcW w:w="1134" w:type="dxa"/>
          </w:tcPr>
          <w:p w14:paraId="6A61F46F" w14:textId="77777777" w:rsidR="0067111F" w:rsidRPr="002C5B74" w:rsidRDefault="0067111F" w:rsidP="002C5B74">
            <w:pPr>
              <w:rPr>
                <w:rFonts w:ascii="Arial" w:hAnsi="Arial" w:cs="Arial"/>
              </w:rPr>
            </w:pPr>
          </w:p>
        </w:tc>
        <w:tc>
          <w:tcPr>
            <w:tcW w:w="1417" w:type="dxa"/>
          </w:tcPr>
          <w:p w14:paraId="4AEB245C" w14:textId="77777777" w:rsidR="0067111F" w:rsidRPr="002C5B74" w:rsidRDefault="0067111F" w:rsidP="002C5B74">
            <w:pPr>
              <w:rPr>
                <w:rFonts w:ascii="Arial" w:hAnsi="Arial" w:cs="Arial"/>
              </w:rPr>
            </w:pPr>
          </w:p>
        </w:tc>
        <w:tc>
          <w:tcPr>
            <w:tcW w:w="1418" w:type="dxa"/>
          </w:tcPr>
          <w:p w14:paraId="39DEB5B0" w14:textId="77777777" w:rsidR="0067111F" w:rsidRPr="002C5B74" w:rsidRDefault="0067111F" w:rsidP="002C5B74">
            <w:pPr>
              <w:rPr>
                <w:rFonts w:ascii="Arial" w:hAnsi="Arial" w:cs="Arial"/>
              </w:rPr>
            </w:pPr>
          </w:p>
        </w:tc>
        <w:tc>
          <w:tcPr>
            <w:tcW w:w="1366" w:type="dxa"/>
          </w:tcPr>
          <w:p w14:paraId="2FECF9BB" w14:textId="77777777" w:rsidR="0067111F" w:rsidRPr="002C5B74" w:rsidRDefault="0067111F" w:rsidP="002C5B74">
            <w:pPr>
              <w:rPr>
                <w:rFonts w:ascii="Arial" w:hAnsi="Arial" w:cs="Arial"/>
              </w:rPr>
            </w:pPr>
          </w:p>
        </w:tc>
      </w:tr>
      <w:tr w:rsidR="0067111F" w:rsidRPr="002C5B74" w14:paraId="78C6D267" w14:textId="77777777" w:rsidTr="00EC492C">
        <w:tc>
          <w:tcPr>
            <w:tcW w:w="2689" w:type="dxa"/>
          </w:tcPr>
          <w:p w14:paraId="61A993A6" w14:textId="77777777" w:rsidR="0067111F" w:rsidRPr="002C5B74" w:rsidRDefault="0067111F" w:rsidP="002C5B74">
            <w:pPr>
              <w:rPr>
                <w:rFonts w:ascii="Arial" w:hAnsi="Arial" w:cs="Arial"/>
              </w:rPr>
            </w:pPr>
            <w:r w:rsidRPr="002C5B74">
              <w:rPr>
                <w:rFonts w:ascii="Arial" w:hAnsi="Arial" w:cs="Arial"/>
              </w:rPr>
              <w:t>VM 4</w:t>
            </w:r>
          </w:p>
        </w:tc>
        <w:tc>
          <w:tcPr>
            <w:tcW w:w="992" w:type="dxa"/>
          </w:tcPr>
          <w:p w14:paraId="419236A6" w14:textId="77777777" w:rsidR="0067111F" w:rsidRPr="002C5B74" w:rsidRDefault="0067111F" w:rsidP="002C5B74">
            <w:pPr>
              <w:rPr>
                <w:rFonts w:ascii="Arial" w:hAnsi="Arial" w:cs="Arial"/>
              </w:rPr>
            </w:pPr>
            <w:r w:rsidRPr="002C5B74">
              <w:rPr>
                <w:rFonts w:ascii="Arial" w:hAnsi="Arial" w:cs="Arial"/>
              </w:rPr>
              <w:t>0,679</w:t>
            </w:r>
          </w:p>
        </w:tc>
        <w:tc>
          <w:tcPr>
            <w:tcW w:w="1134" w:type="dxa"/>
          </w:tcPr>
          <w:p w14:paraId="21475500" w14:textId="77777777" w:rsidR="0067111F" w:rsidRPr="002C5B74" w:rsidRDefault="0067111F" w:rsidP="002C5B74">
            <w:pPr>
              <w:rPr>
                <w:rFonts w:ascii="Arial" w:hAnsi="Arial" w:cs="Arial"/>
              </w:rPr>
            </w:pPr>
            <w:r w:rsidRPr="002C5B74">
              <w:rPr>
                <w:rFonts w:ascii="Arial" w:hAnsi="Arial" w:cs="Arial"/>
              </w:rPr>
              <w:t>0,698</w:t>
            </w:r>
          </w:p>
        </w:tc>
        <w:tc>
          <w:tcPr>
            <w:tcW w:w="1417" w:type="dxa"/>
          </w:tcPr>
          <w:p w14:paraId="48949A8B" w14:textId="77777777" w:rsidR="0067111F" w:rsidRPr="002C5B74" w:rsidRDefault="0067111F" w:rsidP="002C5B74">
            <w:pPr>
              <w:rPr>
                <w:rFonts w:ascii="Arial" w:hAnsi="Arial" w:cs="Arial"/>
              </w:rPr>
            </w:pPr>
          </w:p>
        </w:tc>
        <w:tc>
          <w:tcPr>
            <w:tcW w:w="1418" w:type="dxa"/>
          </w:tcPr>
          <w:p w14:paraId="07F9B385" w14:textId="77777777" w:rsidR="0067111F" w:rsidRPr="002C5B74" w:rsidRDefault="0067111F" w:rsidP="002C5B74">
            <w:pPr>
              <w:rPr>
                <w:rFonts w:ascii="Arial" w:hAnsi="Arial" w:cs="Arial"/>
              </w:rPr>
            </w:pPr>
          </w:p>
        </w:tc>
        <w:tc>
          <w:tcPr>
            <w:tcW w:w="1366" w:type="dxa"/>
          </w:tcPr>
          <w:p w14:paraId="1168B3CF" w14:textId="77777777" w:rsidR="0067111F" w:rsidRPr="002C5B74" w:rsidRDefault="0067111F" w:rsidP="002C5B74">
            <w:pPr>
              <w:rPr>
                <w:rFonts w:ascii="Arial" w:hAnsi="Arial" w:cs="Arial"/>
              </w:rPr>
            </w:pPr>
          </w:p>
        </w:tc>
      </w:tr>
      <w:tr w:rsidR="0067111F" w:rsidRPr="002C5B74" w14:paraId="7A205004" w14:textId="77777777" w:rsidTr="00EC492C">
        <w:tc>
          <w:tcPr>
            <w:tcW w:w="2689" w:type="dxa"/>
            <w:tcBorders>
              <w:bottom w:val="single" w:sz="4" w:space="0" w:color="auto"/>
            </w:tcBorders>
          </w:tcPr>
          <w:p w14:paraId="7E82C12F" w14:textId="77777777" w:rsidR="0067111F" w:rsidRPr="002C5B74" w:rsidRDefault="0067111F" w:rsidP="002C5B74">
            <w:pPr>
              <w:rPr>
                <w:rFonts w:ascii="Arial" w:hAnsi="Arial" w:cs="Arial"/>
              </w:rPr>
            </w:pPr>
            <w:r w:rsidRPr="002C5B74">
              <w:rPr>
                <w:rFonts w:ascii="Arial" w:hAnsi="Arial" w:cs="Arial"/>
              </w:rPr>
              <w:t>VM 5</w:t>
            </w:r>
          </w:p>
        </w:tc>
        <w:tc>
          <w:tcPr>
            <w:tcW w:w="992" w:type="dxa"/>
            <w:tcBorders>
              <w:bottom w:val="single" w:sz="4" w:space="0" w:color="auto"/>
            </w:tcBorders>
          </w:tcPr>
          <w:p w14:paraId="793A2D5E" w14:textId="77777777" w:rsidR="0067111F" w:rsidRPr="002C5B74" w:rsidRDefault="0067111F" w:rsidP="002C5B74">
            <w:pPr>
              <w:rPr>
                <w:rFonts w:ascii="Arial" w:hAnsi="Arial" w:cs="Arial"/>
              </w:rPr>
            </w:pPr>
            <w:r w:rsidRPr="002C5B74">
              <w:rPr>
                <w:rFonts w:ascii="Arial" w:hAnsi="Arial" w:cs="Arial"/>
              </w:rPr>
              <w:t>0,779</w:t>
            </w:r>
          </w:p>
        </w:tc>
        <w:tc>
          <w:tcPr>
            <w:tcW w:w="1134" w:type="dxa"/>
            <w:tcBorders>
              <w:bottom w:val="single" w:sz="4" w:space="0" w:color="auto"/>
            </w:tcBorders>
          </w:tcPr>
          <w:p w14:paraId="47EB74BF" w14:textId="77777777" w:rsidR="0067111F" w:rsidRPr="002C5B74" w:rsidRDefault="0067111F" w:rsidP="002C5B74">
            <w:pPr>
              <w:rPr>
                <w:rFonts w:ascii="Arial" w:hAnsi="Arial" w:cs="Arial"/>
              </w:rPr>
            </w:pPr>
            <w:r w:rsidRPr="002C5B74">
              <w:rPr>
                <w:rFonts w:ascii="Arial" w:hAnsi="Arial" w:cs="Arial"/>
              </w:rPr>
              <w:t>0,809</w:t>
            </w:r>
          </w:p>
        </w:tc>
        <w:tc>
          <w:tcPr>
            <w:tcW w:w="1417" w:type="dxa"/>
            <w:tcBorders>
              <w:bottom w:val="single" w:sz="4" w:space="0" w:color="auto"/>
            </w:tcBorders>
          </w:tcPr>
          <w:p w14:paraId="2EEA9822" w14:textId="77777777" w:rsidR="0067111F" w:rsidRPr="002C5B74" w:rsidRDefault="0067111F" w:rsidP="002C5B74">
            <w:pPr>
              <w:rPr>
                <w:rFonts w:ascii="Arial" w:hAnsi="Arial" w:cs="Arial"/>
              </w:rPr>
            </w:pPr>
          </w:p>
        </w:tc>
        <w:tc>
          <w:tcPr>
            <w:tcW w:w="1418" w:type="dxa"/>
            <w:tcBorders>
              <w:bottom w:val="single" w:sz="4" w:space="0" w:color="auto"/>
            </w:tcBorders>
          </w:tcPr>
          <w:p w14:paraId="78DB1488" w14:textId="77777777" w:rsidR="0067111F" w:rsidRPr="002C5B74" w:rsidRDefault="0067111F" w:rsidP="002C5B74">
            <w:pPr>
              <w:rPr>
                <w:rFonts w:ascii="Arial" w:hAnsi="Arial" w:cs="Arial"/>
              </w:rPr>
            </w:pPr>
          </w:p>
        </w:tc>
        <w:tc>
          <w:tcPr>
            <w:tcW w:w="1366" w:type="dxa"/>
            <w:tcBorders>
              <w:bottom w:val="single" w:sz="4" w:space="0" w:color="auto"/>
            </w:tcBorders>
          </w:tcPr>
          <w:p w14:paraId="07AFB0DA" w14:textId="77777777" w:rsidR="0067111F" w:rsidRPr="002C5B74" w:rsidRDefault="0067111F" w:rsidP="002C5B74">
            <w:pPr>
              <w:rPr>
                <w:rFonts w:ascii="Arial" w:hAnsi="Arial" w:cs="Arial"/>
              </w:rPr>
            </w:pPr>
          </w:p>
        </w:tc>
      </w:tr>
      <w:tr w:rsidR="0067111F" w:rsidRPr="002C5B74" w14:paraId="7FF7DE21" w14:textId="77777777" w:rsidTr="00EC492C">
        <w:tc>
          <w:tcPr>
            <w:tcW w:w="2689" w:type="dxa"/>
            <w:tcBorders>
              <w:top w:val="single" w:sz="4" w:space="0" w:color="auto"/>
              <w:bottom w:val="single" w:sz="4" w:space="0" w:color="auto"/>
            </w:tcBorders>
          </w:tcPr>
          <w:p w14:paraId="44AAABD4" w14:textId="77777777" w:rsidR="0067111F" w:rsidRPr="002C5B74" w:rsidRDefault="0067111F" w:rsidP="002C5B74">
            <w:pPr>
              <w:rPr>
                <w:rFonts w:ascii="Arial" w:hAnsi="Arial" w:cs="Arial"/>
                <w:b/>
                <w:bCs/>
              </w:rPr>
            </w:pPr>
            <w:r w:rsidRPr="002C5B74">
              <w:rPr>
                <w:rFonts w:ascii="Arial" w:hAnsi="Arial" w:cs="Arial"/>
                <w:b/>
                <w:bCs/>
              </w:rPr>
              <w:t>Celebrity Endorsement</w:t>
            </w:r>
          </w:p>
        </w:tc>
        <w:tc>
          <w:tcPr>
            <w:tcW w:w="992" w:type="dxa"/>
            <w:tcBorders>
              <w:top w:val="single" w:sz="4" w:space="0" w:color="auto"/>
              <w:bottom w:val="single" w:sz="4" w:space="0" w:color="auto"/>
            </w:tcBorders>
          </w:tcPr>
          <w:p w14:paraId="628EBFF3"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1966C89D"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172AE1C4" w14:textId="77777777" w:rsidR="0067111F" w:rsidRPr="002C5B74" w:rsidRDefault="0067111F" w:rsidP="002C5B74">
            <w:pPr>
              <w:rPr>
                <w:rFonts w:ascii="Arial" w:hAnsi="Arial" w:cs="Arial"/>
              </w:rPr>
            </w:pPr>
            <w:r w:rsidRPr="002C5B74">
              <w:rPr>
                <w:rFonts w:ascii="Arial" w:hAnsi="Arial" w:cs="Arial"/>
              </w:rPr>
              <w:t>0,858</w:t>
            </w:r>
          </w:p>
        </w:tc>
        <w:tc>
          <w:tcPr>
            <w:tcW w:w="1418" w:type="dxa"/>
            <w:tcBorders>
              <w:top w:val="single" w:sz="4" w:space="0" w:color="auto"/>
              <w:bottom w:val="single" w:sz="4" w:space="0" w:color="auto"/>
            </w:tcBorders>
          </w:tcPr>
          <w:p w14:paraId="6323CE8E" w14:textId="77777777" w:rsidR="0067111F" w:rsidRPr="002C5B74" w:rsidRDefault="0067111F" w:rsidP="002C5B74">
            <w:pPr>
              <w:rPr>
                <w:rFonts w:ascii="Arial" w:hAnsi="Arial" w:cs="Arial"/>
              </w:rPr>
            </w:pPr>
            <w:r w:rsidRPr="002C5B74">
              <w:rPr>
                <w:rFonts w:ascii="Arial" w:hAnsi="Arial" w:cs="Arial"/>
              </w:rPr>
              <w:t>0,889</w:t>
            </w:r>
          </w:p>
        </w:tc>
        <w:tc>
          <w:tcPr>
            <w:tcW w:w="1366" w:type="dxa"/>
            <w:tcBorders>
              <w:top w:val="single" w:sz="4" w:space="0" w:color="auto"/>
              <w:bottom w:val="single" w:sz="4" w:space="0" w:color="auto"/>
            </w:tcBorders>
          </w:tcPr>
          <w:p w14:paraId="6FB7F9D2" w14:textId="77777777" w:rsidR="0067111F" w:rsidRPr="002C5B74" w:rsidRDefault="0067111F" w:rsidP="002C5B74">
            <w:pPr>
              <w:rPr>
                <w:rFonts w:ascii="Arial" w:hAnsi="Arial" w:cs="Arial"/>
              </w:rPr>
            </w:pPr>
            <w:r w:rsidRPr="002C5B74">
              <w:rPr>
                <w:rFonts w:ascii="Arial" w:hAnsi="Arial" w:cs="Arial"/>
              </w:rPr>
              <w:t>0,501</w:t>
            </w:r>
          </w:p>
        </w:tc>
      </w:tr>
      <w:tr w:rsidR="0067111F" w:rsidRPr="002C5B74" w14:paraId="6B92D4B8" w14:textId="77777777" w:rsidTr="00EC492C">
        <w:tc>
          <w:tcPr>
            <w:tcW w:w="2689" w:type="dxa"/>
            <w:tcBorders>
              <w:top w:val="single" w:sz="4" w:space="0" w:color="auto"/>
            </w:tcBorders>
          </w:tcPr>
          <w:p w14:paraId="6311871B" w14:textId="7D8145A2"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1</w:t>
            </w:r>
          </w:p>
        </w:tc>
        <w:tc>
          <w:tcPr>
            <w:tcW w:w="992" w:type="dxa"/>
            <w:tcBorders>
              <w:top w:val="single" w:sz="4" w:space="0" w:color="auto"/>
            </w:tcBorders>
          </w:tcPr>
          <w:p w14:paraId="3278FF09" w14:textId="77777777" w:rsidR="0067111F" w:rsidRPr="002C5B74" w:rsidRDefault="0067111F" w:rsidP="002C5B74">
            <w:pPr>
              <w:rPr>
                <w:rFonts w:ascii="Arial" w:hAnsi="Arial" w:cs="Arial"/>
              </w:rPr>
            </w:pPr>
            <w:r w:rsidRPr="002C5B74">
              <w:rPr>
                <w:rFonts w:ascii="Arial" w:hAnsi="Arial" w:cs="Arial"/>
              </w:rPr>
              <w:t>0,711</w:t>
            </w:r>
          </w:p>
        </w:tc>
        <w:tc>
          <w:tcPr>
            <w:tcW w:w="1134" w:type="dxa"/>
            <w:tcBorders>
              <w:top w:val="single" w:sz="4" w:space="0" w:color="auto"/>
            </w:tcBorders>
          </w:tcPr>
          <w:p w14:paraId="66DCC925" w14:textId="77777777" w:rsidR="0067111F" w:rsidRPr="002C5B74" w:rsidRDefault="0067111F" w:rsidP="002C5B74">
            <w:pPr>
              <w:rPr>
                <w:rFonts w:ascii="Arial" w:hAnsi="Arial" w:cs="Arial"/>
              </w:rPr>
            </w:pPr>
            <w:r w:rsidRPr="002C5B74">
              <w:rPr>
                <w:rFonts w:ascii="Arial" w:hAnsi="Arial" w:cs="Arial"/>
              </w:rPr>
              <w:t>0,179</w:t>
            </w:r>
          </w:p>
        </w:tc>
        <w:tc>
          <w:tcPr>
            <w:tcW w:w="1417" w:type="dxa"/>
            <w:tcBorders>
              <w:top w:val="single" w:sz="4" w:space="0" w:color="auto"/>
            </w:tcBorders>
          </w:tcPr>
          <w:p w14:paraId="3F1D7838" w14:textId="77777777" w:rsidR="0067111F" w:rsidRPr="002C5B74" w:rsidRDefault="0067111F" w:rsidP="002C5B74">
            <w:pPr>
              <w:rPr>
                <w:rFonts w:ascii="Arial" w:hAnsi="Arial" w:cs="Arial"/>
              </w:rPr>
            </w:pPr>
          </w:p>
        </w:tc>
        <w:tc>
          <w:tcPr>
            <w:tcW w:w="1418" w:type="dxa"/>
            <w:tcBorders>
              <w:top w:val="single" w:sz="4" w:space="0" w:color="auto"/>
            </w:tcBorders>
          </w:tcPr>
          <w:p w14:paraId="6899C5C5" w14:textId="77777777" w:rsidR="0067111F" w:rsidRPr="002C5B74" w:rsidRDefault="0067111F" w:rsidP="002C5B74">
            <w:pPr>
              <w:rPr>
                <w:rFonts w:ascii="Arial" w:hAnsi="Arial" w:cs="Arial"/>
              </w:rPr>
            </w:pPr>
          </w:p>
        </w:tc>
        <w:tc>
          <w:tcPr>
            <w:tcW w:w="1366" w:type="dxa"/>
            <w:tcBorders>
              <w:top w:val="single" w:sz="4" w:space="0" w:color="auto"/>
            </w:tcBorders>
          </w:tcPr>
          <w:p w14:paraId="6E451711" w14:textId="77777777" w:rsidR="0067111F" w:rsidRPr="002C5B74" w:rsidRDefault="0067111F" w:rsidP="002C5B74">
            <w:pPr>
              <w:rPr>
                <w:rFonts w:ascii="Arial" w:hAnsi="Arial" w:cs="Arial"/>
              </w:rPr>
            </w:pPr>
          </w:p>
        </w:tc>
      </w:tr>
      <w:tr w:rsidR="0067111F" w:rsidRPr="002C5B74" w14:paraId="7ED58017" w14:textId="77777777" w:rsidTr="00EC492C">
        <w:tc>
          <w:tcPr>
            <w:tcW w:w="2689" w:type="dxa"/>
          </w:tcPr>
          <w:p w14:paraId="7AF78642" w14:textId="761AFCD4" w:rsidR="0067111F" w:rsidRPr="002C5B74" w:rsidRDefault="002C5B74" w:rsidP="002C5B74">
            <w:pPr>
              <w:rPr>
                <w:rFonts w:ascii="Arial" w:hAnsi="Arial" w:cs="Arial"/>
              </w:rPr>
            </w:pPr>
            <w:r>
              <w:rPr>
                <w:rFonts w:ascii="Arial" w:hAnsi="Arial" w:cs="Arial"/>
              </w:rPr>
              <w:t>C</w:t>
            </w:r>
            <w:r w:rsidR="0067111F" w:rsidRPr="002C5B74">
              <w:rPr>
                <w:rFonts w:ascii="Arial" w:hAnsi="Arial" w:cs="Arial"/>
              </w:rPr>
              <w:t>E 2</w:t>
            </w:r>
          </w:p>
        </w:tc>
        <w:tc>
          <w:tcPr>
            <w:tcW w:w="992" w:type="dxa"/>
          </w:tcPr>
          <w:p w14:paraId="04E69614" w14:textId="77777777" w:rsidR="0067111F" w:rsidRPr="002C5B74" w:rsidRDefault="0067111F" w:rsidP="002C5B74">
            <w:pPr>
              <w:rPr>
                <w:rFonts w:ascii="Arial" w:hAnsi="Arial" w:cs="Arial"/>
              </w:rPr>
            </w:pPr>
            <w:r w:rsidRPr="002C5B74">
              <w:rPr>
                <w:rFonts w:ascii="Arial" w:hAnsi="Arial" w:cs="Arial"/>
              </w:rPr>
              <w:t>0,717</w:t>
            </w:r>
          </w:p>
        </w:tc>
        <w:tc>
          <w:tcPr>
            <w:tcW w:w="1134" w:type="dxa"/>
          </w:tcPr>
          <w:p w14:paraId="1D1839BC" w14:textId="77777777" w:rsidR="0067111F" w:rsidRPr="002C5B74" w:rsidRDefault="0067111F" w:rsidP="002C5B74">
            <w:pPr>
              <w:rPr>
                <w:rFonts w:ascii="Arial" w:hAnsi="Arial" w:cs="Arial"/>
              </w:rPr>
            </w:pPr>
            <w:r w:rsidRPr="002C5B74">
              <w:rPr>
                <w:rFonts w:ascii="Arial" w:hAnsi="Arial" w:cs="Arial"/>
              </w:rPr>
              <w:t>0,748</w:t>
            </w:r>
          </w:p>
        </w:tc>
        <w:tc>
          <w:tcPr>
            <w:tcW w:w="1417" w:type="dxa"/>
          </w:tcPr>
          <w:p w14:paraId="456BAB2D" w14:textId="77777777" w:rsidR="0067111F" w:rsidRPr="002C5B74" w:rsidRDefault="0067111F" w:rsidP="002C5B74">
            <w:pPr>
              <w:rPr>
                <w:rFonts w:ascii="Arial" w:hAnsi="Arial" w:cs="Arial"/>
              </w:rPr>
            </w:pPr>
          </w:p>
        </w:tc>
        <w:tc>
          <w:tcPr>
            <w:tcW w:w="1418" w:type="dxa"/>
          </w:tcPr>
          <w:p w14:paraId="4E92BAEF" w14:textId="77777777" w:rsidR="0067111F" w:rsidRPr="002C5B74" w:rsidRDefault="0067111F" w:rsidP="002C5B74">
            <w:pPr>
              <w:rPr>
                <w:rFonts w:ascii="Arial" w:hAnsi="Arial" w:cs="Arial"/>
              </w:rPr>
            </w:pPr>
          </w:p>
        </w:tc>
        <w:tc>
          <w:tcPr>
            <w:tcW w:w="1366" w:type="dxa"/>
          </w:tcPr>
          <w:p w14:paraId="6E1A37A4" w14:textId="77777777" w:rsidR="0067111F" w:rsidRPr="002C5B74" w:rsidRDefault="0067111F" w:rsidP="002C5B74">
            <w:pPr>
              <w:rPr>
                <w:rFonts w:ascii="Arial" w:hAnsi="Arial" w:cs="Arial"/>
              </w:rPr>
            </w:pPr>
          </w:p>
        </w:tc>
      </w:tr>
      <w:tr w:rsidR="0067111F" w:rsidRPr="002C5B74" w14:paraId="5FFF39F1" w14:textId="77777777" w:rsidTr="00EC492C">
        <w:tc>
          <w:tcPr>
            <w:tcW w:w="2689" w:type="dxa"/>
          </w:tcPr>
          <w:p w14:paraId="5F9FF9C0" w14:textId="22BCA6FD"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3</w:t>
            </w:r>
          </w:p>
        </w:tc>
        <w:tc>
          <w:tcPr>
            <w:tcW w:w="992" w:type="dxa"/>
          </w:tcPr>
          <w:p w14:paraId="173D1D49" w14:textId="77777777" w:rsidR="0067111F" w:rsidRPr="002C5B74" w:rsidRDefault="0067111F" w:rsidP="002C5B74">
            <w:pPr>
              <w:rPr>
                <w:rFonts w:ascii="Arial" w:hAnsi="Arial" w:cs="Arial"/>
              </w:rPr>
            </w:pPr>
            <w:r w:rsidRPr="002C5B74">
              <w:rPr>
                <w:rFonts w:ascii="Arial" w:hAnsi="Arial" w:cs="Arial"/>
              </w:rPr>
              <w:t>0,674</w:t>
            </w:r>
          </w:p>
        </w:tc>
        <w:tc>
          <w:tcPr>
            <w:tcW w:w="1134" w:type="dxa"/>
          </w:tcPr>
          <w:p w14:paraId="1E992787" w14:textId="77777777" w:rsidR="0067111F" w:rsidRPr="002C5B74" w:rsidRDefault="0067111F" w:rsidP="002C5B74">
            <w:pPr>
              <w:rPr>
                <w:rFonts w:ascii="Arial" w:hAnsi="Arial" w:cs="Arial"/>
              </w:rPr>
            </w:pPr>
            <w:r w:rsidRPr="002C5B74">
              <w:rPr>
                <w:rFonts w:ascii="Arial" w:hAnsi="Arial" w:cs="Arial"/>
              </w:rPr>
              <w:t>0,676</w:t>
            </w:r>
          </w:p>
        </w:tc>
        <w:tc>
          <w:tcPr>
            <w:tcW w:w="1417" w:type="dxa"/>
          </w:tcPr>
          <w:p w14:paraId="748E2DBF" w14:textId="77777777" w:rsidR="0067111F" w:rsidRPr="002C5B74" w:rsidRDefault="0067111F" w:rsidP="002C5B74">
            <w:pPr>
              <w:rPr>
                <w:rFonts w:ascii="Arial" w:hAnsi="Arial" w:cs="Arial"/>
              </w:rPr>
            </w:pPr>
          </w:p>
        </w:tc>
        <w:tc>
          <w:tcPr>
            <w:tcW w:w="1418" w:type="dxa"/>
          </w:tcPr>
          <w:p w14:paraId="0D7DF213" w14:textId="77777777" w:rsidR="0067111F" w:rsidRPr="002C5B74" w:rsidRDefault="0067111F" w:rsidP="002C5B74">
            <w:pPr>
              <w:rPr>
                <w:rFonts w:ascii="Arial" w:hAnsi="Arial" w:cs="Arial"/>
              </w:rPr>
            </w:pPr>
          </w:p>
        </w:tc>
        <w:tc>
          <w:tcPr>
            <w:tcW w:w="1366" w:type="dxa"/>
          </w:tcPr>
          <w:p w14:paraId="33BC75C8" w14:textId="77777777" w:rsidR="0067111F" w:rsidRPr="002C5B74" w:rsidRDefault="0067111F" w:rsidP="002C5B74">
            <w:pPr>
              <w:rPr>
                <w:rFonts w:ascii="Arial" w:hAnsi="Arial" w:cs="Arial"/>
              </w:rPr>
            </w:pPr>
          </w:p>
        </w:tc>
      </w:tr>
      <w:tr w:rsidR="0067111F" w:rsidRPr="002C5B74" w14:paraId="1F47C0EB" w14:textId="77777777" w:rsidTr="00EC492C">
        <w:tc>
          <w:tcPr>
            <w:tcW w:w="2689" w:type="dxa"/>
          </w:tcPr>
          <w:p w14:paraId="5D5ECCE8" w14:textId="40F6E2E5"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4</w:t>
            </w:r>
          </w:p>
        </w:tc>
        <w:tc>
          <w:tcPr>
            <w:tcW w:w="992" w:type="dxa"/>
          </w:tcPr>
          <w:p w14:paraId="18E7D1E0" w14:textId="77777777" w:rsidR="0067111F" w:rsidRPr="002C5B74" w:rsidRDefault="0067111F" w:rsidP="002C5B74">
            <w:pPr>
              <w:rPr>
                <w:rFonts w:ascii="Arial" w:hAnsi="Arial" w:cs="Arial"/>
              </w:rPr>
            </w:pPr>
            <w:r w:rsidRPr="002C5B74">
              <w:rPr>
                <w:rFonts w:ascii="Arial" w:hAnsi="Arial" w:cs="Arial"/>
              </w:rPr>
              <w:t>0,538</w:t>
            </w:r>
          </w:p>
        </w:tc>
        <w:tc>
          <w:tcPr>
            <w:tcW w:w="1134" w:type="dxa"/>
          </w:tcPr>
          <w:p w14:paraId="106B3FF1" w14:textId="77777777" w:rsidR="0067111F" w:rsidRPr="002C5B74" w:rsidRDefault="0067111F" w:rsidP="002C5B74">
            <w:pPr>
              <w:rPr>
                <w:rFonts w:ascii="Arial" w:hAnsi="Arial" w:cs="Arial"/>
              </w:rPr>
            </w:pPr>
          </w:p>
        </w:tc>
        <w:tc>
          <w:tcPr>
            <w:tcW w:w="1417" w:type="dxa"/>
          </w:tcPr>
          <w:p w14:paraId="7D80B18D" w14:textId="77777777" w:rsidR="0067111F" w:rsidRPr="002C5B74" w:rsidRDefault="0067111F" w:rsidP="002C5B74">
            <w:pPr>
              <w:rPr>
                <w:rFonts w:ascii="Arial" w:hAnsi="Arial" w:cs="Arial"/>
              </w:rPr>
            </w:pPr>
          </w:p>
        </w:tc>
        <w:tc>
          <w:tcPr>
            <w:tcW w:w="1418" w:type="dxa"/>
          </w:tcPr>
          <w:p w14:paraId="4D28667B" w14:textId="77777777" w:rsidR="0067111F" w:rsidRPr="002C5B74" w:rsidRDefault="0067111F" w:rsidP="002C5B74">
            <w:pPr>
              <w:rPr>
                <w:rFonts w:ascii="Arial" w:hAnsi="Arial" w:cs="Arial"/>
              </w:rPr>
            </w:pPr>
          </w:p>
        </w:tc>
        <w:tc>
          <w:tcPr>
            <w:tcW w:w="1366" w:type="dxa"/>
          </w:tcPr>
          <w:p w14:paraId="21F06B0E" w14:textId="77777777" w:rsidR="0067111F" w:rsidRPr="002C5B74" w:rsidRDefault="0067111F" w:rsidP="002C5B74">
            <w:pPr>
              <w:rPr>
                <w:rFonts w:ascii="Arial" w:hAnsi="Arial" w:cs="Arial"/>
              </w:rPr>
            </w:pPr>
          </w:p>
        </w:tc>
      </w:tr>
      <w:tr w:rsidR="0067111F" w:rsidRPr="002C5B74" w14:paraId="7136334D" w14:textId="77777777" w:rsidTr="00EC492C">
        <w:tc>
          <w:tcPr>
            <w:tcW w:w="2689" w:type="dxa"/>
          </w:tcPr>
          <w:p w14:paraId="1EC0C021" w14:textId="391C6DD8"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5</w:t>
            </w:r>
          </w:p>
        </w:tc>
        <w:tc>
          <w:tcPr>
            <w:tcW w:w="992" w:type="dxa"/>
          </w:tcPr>
          <w:p w14:paraId="639773C6" w14:textId="77777777" w:rsidR="0067111F" w:rsidRPr="002C5B74" w:rsidRDefault="0067111F" w:rsidP="002C5B74">
            <w:pPr>
              <w:rPr>
                <w:rFonts w:ascii="Arial" w:hAnsi="Arial" w:cs="Arial"/>
              </w:rPr>
            </w:pPr>
            <w:r w:rsidRPr="002C5B74">
              <w:rPr>
                <w:rFonts w:ascii="Arial" w:hAnsi="Arial" w:cs="Arial"/>
              </w:rPr>
              <w:t>0,700</w:t>
            </w:r>
          </w:p>
        </w:tc>
        <w:tc>
          <w:tcPr>
            <w:tcW w:w="1134" w:type="dxa"/>
          </w:tcPr>
          <w:p w14:paraId="44415F33" w14:textId="77777777" w:rsidR="0067111F" w:rsidRPr="002C5B74" w:rsidRDefault="0067111F" w:rsidP="002C5B74">
            <w:pPr>
              <w:rPr>
                <w:rFonts w:ascii="Arial" w:hAnsi="Arial" w:cs="Arial"/>
              </w:rPr>
            </w:pPr>
            <w:r w:rsidRPr="002C5B74">
              <w:rPr>
                <w:rFonts w:ascii="Arial" w:hAnsi="Arial" w:cs="Arial"/>
              </w:rPr>
              <w:t>0,711</w:t>
            </w:r>
          </w:p>
        </w:tc>
        <w:tc>
          <w:tcPr>
            <w:tcW w:w="1417" w:type="dxa"/>
          </w:tcPr>
          <w:p w14:paraId="1AEE136D" w14:textId="77777777" w:rsidR="0067111F" w:rsidRPr="002C5B74" w:rsidRDefault="0067111F" w:rsidP="002C5B74">
            <w:pPr>
              <w:rPr>
                <w:rFonts w:ascii="Arial" w:hAnsi="Arial" w:cs="Arial"/>
              </w:rPr>
            </w:pPr>
          </w:p>
        </w:tc>
        <w:tc>
          <w:tcPr>
            <w:tcW w:w="1418" w:type="dxa"/>
          </w:tcPr>
          <w:p w14:paraId="3A6C05A7" w14:textId="77777777" w:rsidR="0067111F" w:rsidRPr="002C5B74" w:rsidRDefault="0067111F" w:rsidP="002C5B74">
            <w:pPr>
              <w:rPr>
                <w:rFonts w:ascii="Arial" w:hAnsi="Arial" w:cs="Arial"/>
              </w:rPr>
            </w:pPr>
          </w:p>
        </w:tc>
        <w:tc>
          <w:tcPr>
            <w:tcW w:w="1366" w:type="dxa"/>
          </w:tcPr>
          <w:p w14:paraId="5D21B554" w14:textId="77777777" w:rsidR="0067111F" w:rsidRPr="002C5B74" w:rsidRDefault="0067111F" w:rsidP="002C5B74">
            <w:pPr>
              <w:rPr>
                <w:rFonts w:ascii="Arial" w:hAnsi="Arial" w:cs="Arial"/>
              </w:rPr>
            </w:pPr>
          </w:p>
        </w:tc>
      </w:tr>
      <w:tr w:rsidR="0067111F" w:rsidRPr="002C5B74" w14:paraId="3CB4DEF2" w14:textId="77777777" w:rsidTr="00EC492C">
        <w:tc>
          <w:tcPr>
            <w:tcW w:w="2689" w:type="dxa"/>
          </w:tcPr>
          <w:p w14:paraId="475AFE5E" w14:textId="478FF72F"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6</w:t>
            </w:r>
          </w:p>
        </w:tc>
        <w:tc>
          <w:tcPr>
            <w:tcW w:w="992" w:type="dxa"/>
          </w:tcPr>
          <w:p w14:paraId="08DD3D7C" w14:textId="77777777" w:rsidR="0067111F" w:rsidRPr="002C5B74" w:rsidRDefault="0067111F" w:rsidP="002C5B74">
            <w:pPr>
              <w:rPr>
                <w:rFonts w:ascii="Arial" w:hAnsi="Arial" w:cs="Arial"/>
              </w:rPr>
            </w:pPr>
            <w:r w:rsidRPr="002C5B74">
              <w:rPr>
                <w:rFonts w:ascii="Arial" w:hAnsi="Arial" w:cs="Arial"/>
              </w:rPr>
              <w:t>0,674</w:t>
            </w:r>
          </w:p>
        </w:tc>
        <w:tc>
          <w:tcPr>
            <w:tcW w:w="1134" w:type="dxa"/>
          </w:tcPr>
          <w:p w14:paraId="2A8C6FA7" w14:textId="77777777" w:rsidR="0067111F" w:rsidRPr="002C5B74" w:rsidRDefault="0067111F" w:rsidP="002C5B74">
            <w:pPr>
              <w:rPr>
                <w:rFonts w:ascii="Arial" w:hAnsi="Arial" w:cs="Arial"/>
              </w:rPr>
            </w:pPr>
            <w:r w:rsidRPr="002C5B74">
              <w:rPr>
                <w:rFonts w:ascii="Arial" w:hAnsi="Arial" w:cs="Arial"/>
              </w:rPr>
              <w:t>0,703</w:t>
            </w:r>
          </w:p>
        </w:tc>
        <w:tc>
          <w:tcPr>
            <w:tcW w:w="1417" w:type="dxa"/>
          </w:tcPr>
          <w:p w14:paraId="68A41695" w14:textId="77777777" w:rsidR="0067111F" w:rsidRPr="002C5B74" w:rsidRDefault="0067111F" w:rsidP="002C5B74">
            <w:pPr>
              <w:rPr>
                <w:rFonts w:ascii="Arial" w:hAnsi="Arial" w:cs="Arial"/>
              </w:rPr>
            </w:pPr>
          </w:p>
        </w:tc>
        <w:tc>
          <w:tcPr>
            <w:tcW w:w="1418" w:type="dxa"/>
          </w:tcPr>
          <w:p w14:paraId="7A0345D1" w14:textId="77777777" w:rsidR="0067111F" w:rsidRPr="002C5B74" w:rsidRDefault="0067111F" w:rsidP="002C5B74">
            <w:pPr>
              <w:rPr>
                <w:rFonts w:ascii="Arial" w:hAnsi="Arial" w:cs="Arial"/>
              </w:rPr>
            </w:pPr>
          </w:p>
        </w:tc>
        <w:tc>
          <w:tcPr>
            <w:tcW w:w="1366" w:type="dxa"/>
          </w:tcPr>
          <w:p w14:paraId="6A9A4E25" w14:textId="77777777" w:rsidR="0067111F" w:rsidRPr="002C5B74" w:rsidRDefault="0067111F" w:rsidP="002C5B74">
            <w:pPr>
              <w:rPr>
                <w:rFonts w:ascii="Arial" w:hAnsi="Arial" w:cs="Arial"/>
              </w:rPr>
            </w:pPr>
          </w:p>
        </w:tc>
      </w:tr>
      <w:tr w:rsidR="0067111F" w:rsidRPr="002C5B74" w14:paraId="4C3877F5" w14:textId="77777777" w:rsidTr="00EC492C">
        <w:tc>
          <w:tcPr>
            <w:tcW w:w="2689" w:type="dxa"/>
          </w:tcPr>
          <w:p w14:paraId="01D9CD46" w14:textId="1E703014"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7</w:t>
            </w:r>
          </w:p>
        </w:tc>
        <w:tc>
          <w:tcPr>
            <w:tcW w:w="992" w:type="dxa"/>
          </w:tcPr>
          <w:p w14:paraId="1BA4A45D" w14:textId="77777777" w:rsidR="0067111F" w:rsidRPr="002C5B74" w:rsidRDefault="0067111F" w:rsidP="002C5B74">
            <w:pPr>
              <w:rPr>
                <w:rFonts w:ascii="Arial" w:hAnsi="Arial" w:cs="Arial"/>
              </w:rPr>
            </w:pPr>
            <w:r w:rsidRPr="002C5B74">
              <w:rPr>
                <w:rFonts w:ascii="Arial" w:hAnsi="Arial" w:cs="Arial"/>
              </w:rPr>
              <w:t>0,558</w:t>
            </w:r>
          </w:p>
        </w:tc>
        <w:tc>
          <w:tcPr>
            <w:tcW w:w="1134" w:type="dxa"/>
          </w:tcPr>
          <w:p w14:paraId="16424487" w14:textId="77777777" w:rsidR="0067111F" w:rsidRPr="002C5B74" w:rsidRDefault="0067111F" w:rsidP="002C5B74">
            <w:pPr>
              <w:rPr>
                <w:rFonts w:ascii="Arial" w:hAnsi="Arial" w:cs="Arial"/>
              </w:rPr>
            </w:pPr>
          </w:p>
        </w:tc>
        <w:tc>
          <w:tcPr>
            <w:tcW w:w="1417" w:type="dxa"/>
          </w:tcPr>
          <w:p w14:paraId="074BB721" w14:textId="77777777" w:rsidR="0067111F" w:rsidRPr="002C5B74" w:rsidRDefault="0067111F" w:rsidP="002C5B74">
            <w:pPr>
              <w:rPr>
                <w:rFonts w:ascii="Arial" w:hAnsi="Arial" w:cs="Arial"/>
              </w:rPr>
            </w:pPr>
          </w:p>
        </w:tc>
        <w:tc>
          <w:tcPr>
            <w:tcW w:w="1418" w:type="dxa"/>
          </w:tcPr>
          <w:p w14:paraId="7EBD166C" w14:textId="77777777" w:rsidR="0067111F" w:rsidRPr="002C5B74" w:rsidRDefault="0067111F" w:rsidP="002C5B74">
            <w:pPr>
              <w:rPr>
                <w:rFonts w:ascii="Arial" w:hAnsi="Arial" w:cs="Arial"/>
              </w:rPr>
            </w:pPr>
          </w:p>
        </w:tc>
        <w:tc>
          <w:tcPr>
            <w:tcW w:w="1366" w:type="dxa"/>
          </w:tcPr>
          <w:p w14:paraId="3712183C" w14:textId="77777777" w:rsidR="0067111F" w:rsidRPr="002C5B74" w:rsidRDefault="0067111F" w:rsidP="002C5B74">
            <w:pPr>
              <w:rPr>
                <w:rFonts w:ascii="Arial" w:hAnsi="Arial" w:cs="Arial"/>
              </w:rPr>
            </w:pPr>
          </w:p>
        </w:tc>
      </w:tr>
      <w:tr w:rsidR="0067111F" w:rsidRPr="002C5B74" w14:paraId="425718D6" w14:textId="77777777" w:rsidTr="00EC492C">
        <w:tc>
          <w:tcPr>
            <w:tcW w:w="2689" w:type="dxa"/>
          </w:tcPr>
          <w:p w14:paraId="2D5EDAC1" w14:textId="61E61202"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8</w:t>
            </w:r>
          </w:p>
        </w:tc>
        <w:tc>
          <w:tcPr>
            <w:tcW w:w="992" w:type="dxa"/>
          </w:tcPr>
          <w:p w14:paraId="2AFAF568" w14:textId="77777777" w:rsidR="0067111F" w:rsidRPr="002C5B74" w:rsidRDefault="0067111F" w:rsidP="002C5B74">
            <w:pPr>
              <w:rPr>
                <w:rFonts w:ascii="Arial" w:hAnsi="Arial" w:cs="Arial"/>
              </w:rPr>
            </w:pPr>
            <w:r w:rsidRPr="002C5B74">
              <w:rPr>
                <w:rFonts w:ascii="Arial" w:hAnsi="Arial" w:cs="Arial"/>
              </w:rPr>
              <w:t>0,679</w:t>
            </w:r>
          </w:p>
        </w:tc>
        <w:tc>
          <w:tcPr>
            <w:tcW w:w="1134" w:type="dxa"/>
          </w:tcPr>
          <w:p w14:paraId="78A561B5" w14:textId="77777777" w:rsidR="0067111F" w:rsidRPr="002C5B74" w:rsidRDefault="0067111F" w:rsidP="002C5B74">
            <w:pPr>
              <w:rPr>
                <w:rFonts w:ascii="Arial" w:hAnsi="Arial" w:cs="Arial"/>
              </w:rPr>
            </w:pPr>
            <w:r w:rsidRPr="002C5B74">
              <w:rPr>
                <w:rFonts w:ascii="Arial" w:hAnsi="Arial" w:cs="Arial"/>
              </w:rPr>
              <w:t>0,698</w:t>
            </w:r>
          </w:p>
        </w:tc>
        <w:tc>
          <w:tcPr>
            <w:tcW w:w="1417" w:type="dxa"/>
          </w:tcPr>
          <w:p w14:paraId="7BA24F2B" w14:textId="77777777" w:rsidR="0067111F" w:rsidRPr="002C5B74" w:rsidRDefault="0067111F" w:rsidP="002C5B74">
            <w:pPr>
              <w:rPr>
                <w:rFonts w:ascii="Arial" w:hAnsi="Arial" w:cs="Arial"/>
              </w:rPr>
            </w:pPr>
          </w:p>
        </w:tc>
        <w:tc>
          <w:tcPr>
            <w:tcW w:w="1418" w:type="dxa"/>
          </w:tcPr>
          <w:p w14:paraId="1CC40C8D" w14:textId="77777777" w:rsidR="0067111F" w:rsidRPr="002C5B74" w:rsidRDefault="0067111F" w:rsidP="002C5B74">
            <w:pPr>
              <w:rPr>
                <w:rFonts w:ascii="Arial" w:hAnsi="Arial" w:cs="Arial"/>
              </w:rPr>
            </w:pPr>
          </w:p>
        </w:tc>
        <w:tc>
          <w:tcPr>
            <w:tcW w:w="1366" w:type="dxa"/>
          </w:tcPr>
          <w:p w14:paraId="28222E4D" w14:textId="77777777" w:rsidR="0067111F" w:rsidRPr="002C5B74" w:rsidRDefault="0067111F" w:rsidP="002C5B74">
            <w:pPr>
              <w:rPr>
                <w:rFonts w:ascii="Arial" w:hAnsi="Arial" w:cs="Arial"/>
              </w:rPr>
            </w:pPr>
          </w:p>
        </w:tc>
      </w:tr>
      <w:tr w:rsidR="0067111F" w:rsidRPr="002C5B74" w14:paraId="178D03C0" w14:textId="77777777" w:rsidTr="00EC492C">
        <w:tc>
          <w:tcPr>
            <w:tcW w:w="2689" w:type="dxa"/>
          </w:tcPr>
          <w:p w14:paraId="2260B3EB" w14:textId="263C57C3"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9</w:t>
            </w:r>
          </w:p>
        </w:tc>
        <w:tc>
          <w:tcPr>
            <w:tcW w:w="992" w:type="dxa"/>
          </w:tcPr>
          <w:p w14:paraId="72E3009B" w14:textId="77777777" w:rsidR="0067111F" w:rsidRPr="002C5B74" w:rsidRDefault="0067111F" w:rsidP="002C5B74">
            <w:pPr>
              <w:rPr>
                <w:rFonts w:ascii="Arial" w:hAnsi="Arial" w:cs="Arial"/>
              </w:rPr>
            </w:pPr>
            <w:r w:rsidRPr="002C5B74">
              <w:rPr>
                <w:rFonts w:ascii="Arial" w:hAnsi="Arial" w:cs="Arial"/>
              </w:rPr>
              <w:t>0,689</w:t>
            </w:r>
          </w:p>
        </w:tc>
        <w:tc>
          <w:tcPr>
            <w:tcW w:w="1134" w:type="dxa"/>
          </w:tcPr>
          <w:p w14:paraId="099B2A08" w14:textId="77777777" w:rsidR="0067111F" w:rsidRPr="002C5B74" w:rsidRDefault="0067111F" w:rsidP="002C5B74">
            <w:pPr>
              <w:rPr>
                <w:rFonts w:ascii="Arial" w:hAnsi="Arial" w:cs="Arial"/>
              </w:rPr>
            </w:pPr>
            <w:r w:rsidRPr="002C5B74">
              <w:rPr>
                <w:rFonts w:ascii="Arial" w:hAnsi="Arial" w:cs="Arial"/>
              </w:rPr>
              <w:t>0,702</w:t>
            </w:r>
          </w:p>
        </w:tc>
        <w:tc>
          <w:tcPr>
            <w:tcW w:w="1417" w:type="dxa"/>
          </w:tcPr>
          <w:p w14:paraId="20A821CA" w14:textId="77777777" w:rsidR="0067111F" w:rsidRPr="002C5B74" w:rsidRDefault="0067111F" w:rsidP="002C5B74">
            <w:pPr>
              <w:rPr>
                <w:rFonts w:ascii="Arial" w:hAnsi="Arial" w:cs="Arial"/>
              </w:rPr>
            </w:pPr>
          </w:p>
        </w:tc>
        <w:tc>
          <w:tcPr>
            <w:tcW w:w="1418" w:type="dxa"/>
          </w:tcPr>
          <w:p w14:paraId="6D2514A7" w14:textId="77777777" w:rsidR="0067111F" w:rsidRPr="002C5B74" w:rsidRDefault="0067111F" w:rsidP="002C5B74">
            <w:pPr>
              <w:rPr>
                <w:rFonts w:ascii="Arial" w:hAnsi="Arial" w:cs="Arial"/>
              </w:rPr>
            </w:pPr>
          </w:p>
        </w:tc>
        <w:tc>
          <w:tcPr>
            <w:tcW w:w="1366" w:type="dxa"/>
          </w:tcPr>
          <w:p w14:paraId="42963571" w14:textId="77777777" w:rsidR="0067111F" w:rsidRPr="002C5B74" w:rsidRDefault="0067111F" w:rsidP="002C5B74">
            <w:pPr>
              <w:rPr>
                <w:rFonts w:ascii="Arial" w:hAnsi="Arial" w:cs="Arial"/>
              </w:rPr>
            </w:pPr>
          </w:p>
        </w:tc>
      </w:tr>
      <w:tr w:rsidR="0067111F" w:rsidRPr="002C5B74" w14:paraId="402295D2" w14:textId="77777777" w:rsidTr="00EC492C">
        <w:tc>
          <w:tcPr>
            <w:tcW w:w="2689" w:type="dxa"/>
            <w:tcBorders>
              <w:bottom w:val="single" w:sz="4" w:space="0" w:color="auto"/>
            </w:tcBorders>
          </w:tcPr>
          <w:p w14:paraId="17D58C1C" w14:textId="52B66321"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10</w:t>
            </w:r>
          </w:p>
        </w:tc>
        <w:tc>
          <w:tcPr>
            <w:tcW w:w="992" w:type="dxa"/>
            <w:tcBorders>
              <w:bottom w:val="single" w:sz="4" w:space="0" w:color="auto"/>
            </w:tcBorders>
          </w:tcPr>
          <w:p w14:paraId="766CB9DA" w14:textId="77777777" w:rsidR="0067111F" w:rsidRPr="002C5B74" w:rsidRDefault="0067111F" w:rsidP="002C5B74">
            <w:pPr>
              <w:rPr>
                <w:rFonts w:ascii="Arial" w:hAnsi="Arial" w:cs="Arial"/>
              </w:rPr>
            </w:pPr>
            <w:r w:rsidRPr="002C5B74">
              <w:rPr>
                <w:rFonts w:ascii="Arial" w:hAnsi="Arial" w:cs="Arial"/>
              </w:rPr>
              <w:t>0,691</w:t>
            </w:r>
          </w:p>
        </w:tc>
        <w:tc>
          <w:tcPr>
            <w:tcW w:w="1134" w:type="dxa"/>
            <w:tcBorders>
              <w:bottom w:val="single" w:sz="4" w:space="0" w:color="auto"/>
            </w:tcBorders>
          </w:tcPr>
          <w:p w14:paraId="4422DC6D" w14:textId="77777777" w:rsidR="0067111F" w:rsidRPr="002C5B74" w:rsidRDefault="0067111F" w:rsidP="002C5B74">
            <w:pPr>
              <w:rPr>
                <w:rFonts w:ascii="Arial" w:hAnsi="Arial" w:cs="Arial"/>
              </w:rPr>
            </w:pPr>
            <w:r w:rsidRPr="002C5B74">
              <w:rPr>
                <w:rFonts w:ascii="Arial" w:hAnsi="Arial" w:cs="Arial"/>
              </w:rPr>
              <w:t>0,175</w:t>
            </w:r>
          </w:p>
        </w:tc>
        <w:tc>
          <w:tcPr>
            <w:tcW w:w="1417" w:type="dxa"/>
            <w:tcBorders>
              <w:bottom w:val="single" w:sz="4" w:space="0" w:color="auto"/>
            </w:tcBorders>
          </w:tcPr>
          <w:p w14:paraId="086F21BC" w14:textId="77777777" w:rsidR="0067111F" w:rsidRPr="002C5B74" w:rsidRDefault="0067111F" w:rsidP="002C5B74">
            <w:pPr>
              <w:rPr>
                <w:rFonts w:ascii="Arial" w:hAnsi="Arial" w:cs="Arial"/>
              </w:rPr>
            </w:pPr>
          </w:p>
        </w:tc>
        <w:tc>
          <w:tcPr>
            <w:tcW w:w="1418" w:type="dxa"/>
            <w:tcBorders>
              <w:bottom w:val="single" w:sz="4" w:space="0" w:color="auto"/>
            </w:tcBorders>
          </w:tcPr>
          <w:p w14:paraId="2A6DDE7F" w14:textId="77777777" w:rsidR="0067111F" w:rsidRPr="002C5B74" w:rsidRDefault="0067111F" w:rsidP="002C5B74">
            <w:pPr>
              <w:rPr>
                <w:rFonts w:ascii="Arial" w:hAnsi="Arial" w:cs="Arial"/>
              </w:rPr>
            </w:pPr>
          </w:p>
        </w:tc>
        <w:tc>
          <w:tcPr>
            <w:tcW w:w="1366" w:type="dxa"/>
            <w:tcBorders>
              <w:bottom w:val="single" w:sz="4" w:space="0" w:color="auto"/>
            </w:tcBorders>
          </w:tcPr>
          <w:p w14:paraId="53FD86A0" w14:textId="77777777" w:rsidR="0067111F" w:rsidRPr="002C5B74" w:rsidRDefault="0067111F" w:rsidP="002C5B74">
            <w:pPr>
              <w:rPr>
                <w:rFonts w:ascii="Arial" w:hAnsi="Arial" w:cs="Arial"/>
              </w:rPr>
            </w:pPr>
          </w:p>
        </w:tc>
      </w:tr>
      <w:tr w:rsidR="0067111F" w:rsidRPr="002C5B74" w14:paraId="009A104B" w14:textId="77777777" w:rsidTr="00EC492C">
        <w:tc>
          <w:tcPr>
            <w:tcW w:w="2689" w:type="dxa"/>
            <w:tcBorders>
              <w:top w:val="single" w:sz="4" w:space="0" w:color="auto"/>
              <w:bottom w:val="single" w:sz="4" w:space="0" w:color="auto"/>
            </w:tcBorders>
          </w:tcPr>
          <w:p w14:paraId="09DA7022" w14:textId="77777777" w:rsidR="0067111F" w:rsidRPr="002C5B74" w:rsidRDefault="0067111F" w:rsidP="002C5B74">
            <w:pPr>
              <w:rPr>
                <w:rFonts w:ascii="Arial" w:hAnsi="Arial" w:cs="Arial"/>
                <w:b/>
                <w:bCs/>
              </w:rPr>
            </w:pPr>
            <w:r w:rsidRPr="002C5B74">
              <w:rPr>
                <w:rFonts w:ascii="Arial" w:hAnsi="Arial" w:cs="Arial"/>
                <w:b/>
                <w:bCs/>
              </w:rPr>
              <w:t>Brand Awareness</w:t>
            </w:r>
          </w:p>
        </w:tc>
        <w:tc>
          <w:tcPr>
            <w:tcW w:w="992" w:type="dxa"/>
            <w:tcBorders>
              <w:top w:val="single" w:sz="4" w:space="0" w:color="auto"/>
              <w:bottom w:val="single" w:sz="4" w:space="0" w:color="auto"/>
            </w:tcBorders>
          </w:tcPr>
          <w:p w14:paraId="1C0C8FD6"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28F6C329"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1DA9BB23" w14:textId="77777777" w:rsidR="0067111F" w:rsidRPr="002C5B74" w:rsidRDefault="0067111F" w:rsidP="002C5B74">
            <w:pPr>
              <w:rPr>
                <w:rFonts w:ascii="Arial" w:hAnsi="Arial" w:cs="Arial"/>
              </w:rPr>
            </w:pPr>
            <w:r w:rsidRPr="002C5B74">
              <w:rPr>
                <w:rFonts w:ascii="Arial" w:hAnsi="Arial" w:cs="Arial"/>
              </w:rPr>
              <w:t>0,754</w:t>
            </w:r>
          </w:p>
        </w:tc>
        <w:tc>
          <w:tcPr>
            <w:tcW w:w="1418" w:type="dxa"/>
            <w:tcBorders>
              <w:top w:val="single" w:sz="4" w:space="0" w:color="auto"/>
              <w:bottom w:val="single" w:sz="4" w:space="0" w:color="auto"/>
            </w:tcBorders>
          </w:tcPr>
          <w:p w14:paraId="137CECE2" w14:textId="77777777" w:rsidR="0067111F" w:rsidRPr="002C5B74" w:rsidRDefault="0067111F" w:rsidP="002C5B74">
            <w:pPr>
              <w:rPr>
                <w:rFonts w:ascii="Arial" w:hAnsi="Arial" w:cs="Arial"/>
              </w:rPr>
            </w:pPr>
            <w:r w:rsidRPr="002C5B74">
              <w:rPr>
                <w:rFonts w:ascii="Arial" w:hAnsi="Arial" w:cs="Arial"/>
              </w:rPr>
              <w:t>0,836</w:t>
            </w:r>
          </w:p>
        </w:tc>
        <w:tc>
          <w:tcPr>
            <w:tcW w:w="1366" w:type="dxa"/>
            <w:tcBorders>
              <w:top w:val="single" w:sz="4" w:space="0" w:color="auto"/>
              <w:bottom w:val="single" w:sz="4" w:space="0" w:color="auto"/>
            </w:tcBorders>
          </w:tcPr>
          <w:p w14:paraId="3A98524C" w14:textId="77777777" w:rsidR="0067111F" w:rsidRPr="002C5B74" w:rsidRDefault="0067111F" w:rsidP="002C5B74">
            <w:pPr>
              <w:rPr>
                <w:rFonts w:ascii="Arial" w:hAnsi="Arial" w:cs="Arial"/>
              </w:rPr>
            </w:pPr>
            <w:r w:rsidRPr="002C5B74">
              <w:rPr>
                <w:rFonts w:ascii="Arial" w:hAnsi="Arial" w:cs="Arial"/>
              </w:rPr>
              <w:t>0,505</w:t>
            </w:r>
          </w:p>
        </w:tc>
      </w:tr>
      <w:tr w:rsidR="0067111F" w:rsidRPr="002C5B74" w14:paraId="5D2D53DA" w14:textId="77777777" w:rsidTr="00EC492C">
        <w:tc>
          <w:tcPr>
            <w:tcW w:w="2689" w:type="dxa"/>
            <w:tcBorders>
              <w:top w:val="single" w:sz="4" w:space="0" w:color="auto"/>
            </w:tcBorders>
          </w:tcPr>
          <w:p w14:paraId="316FC931" w14:textId="77777777" w:rsidR="0067111F" w:rsidRPr="002C5B74" w:rsidRDefault="0067111F" w:rsidP="002C5B74">
            <w:pPr>
              <w:rPr>
                <w:rFonts w:ascii="Arial" w:hAnsi="Arial" w:cs="Arial"/>
              </w:rPr>
            </w:pPr>
            <w:r w:rsidRPr="002C5B74">
              <w:rPr>
                <w:rFonts w:ascii="Arial" w:hAnsi="Arial" w:cs="Arial"/>
              </w:rPr>
              <w:t>BA 1</w:t>
            </w:r>
          </w:p>
        </w:tc>
        <w:tc>
          <w:tcPr>
            <w:tcW w:w="992" w:type="dxa"/>
            <w:tcBorders>
              <w:top w:val="single" w:sz="4" w:space="0" w:color="auto"/>
            </w:tcBorders>
          </w:tcPr>
          <w:p w14:paraId="28861C45" w14:textId="77777777" w:rsidR="0067111F" w:rsidRPr="002C5B74" w:rsidRDefault="0067111F" w:rsidP="002C5B74">
            <w:pPr>
              <w:rPr>
                <w:rFonts w:ascii="Arial" w:hAnsi="Arial" w:cs="Arial"/>
              </w:rPr>
            </w:pPr>
            <w:r w:rsidRPr="002C5B74">
              <w:rPr>
                <w:rFonts w:ascii="Arial" w:hAnsi="Arial" w:cs="Arial"/>
              </w:rPr>
              <w:t>0,591</w:t>
            </w:r>
          </w:p>
        </w:tc>
        <w:tc>
          <w:tcPr>
            <w:tcW w:w="1134" w:type="dxa"/>
            <w:tcBorders>
              <w:top w:val="single" w:sz="4" w:space="0" w:color="auto"/>
            </w:tcBorders>
          </w:tcPr>
          <w:p w14:paraId="3BF73C46" w14:textId="77777777" w:rsidR="0067111F" w:rsidRPr="002C5B74" w:rsidRDefault="0067111F" w:rsidP="002C5B74">
            <w:pPr>
              <w:rPr>
                <w:rFonts w:ascii="Arial" w:hAnsi="Arial" w:cs="Arial"/>
              </w:rPr>
            </w:pPr>
          </w:p>
        </w:tc>
        <w:tc>
          <w:tcPr>
            <w:tcW w:w="1417" w:type="dxa"/>
            <w:tcBorders>
              <w:top w:val="single" w:sz="4" w:space="0" w:color="auto"/>
            </w:tcBorders>
          </w:tcPr>
          <w:p w14:paraId="16D02A47" w14:textId="77777777" w:rsidR="0067111F" w:rsidRPr="002C5B74" w:rsidRDefault="0067111F" w:rsidP="002C5B74">
            <w:pPr>
              <w:rPr>
                <w:rFonts w:ascii="Arial" w:hAnsi="Arial" w:cs="Arial"/>
              </w:rPr>
            </w:pPr>
          </w:p>
        </w:tc>
        <w:tc>
          <w:tcPr>
            <w:tcW w:w="1418" w:type="dxa"/>
            <w:tcBorders>
              <w:top w:val="single" w:sz="4" w:space="0" w:color="auto"/>
            </w:tcBorders>
          </w:tcPr>
          <w:p w14:paraId="4AF2A3AF" w14:textId="77777777" w:rsidR="0067111F" w:rsidRPr="002C5B74" w:rsidRDefault="0067111F" w:rsidP="002C5B74">
            <w:pPr>
              <w:rPr>
                <w:rFonts w:ascii="Arial" w:hAnsi="Arial" w:cs="Arial"/>
              </w:rPr>
            </w:pPr>
          </w:p>
        </w:tc>
        <w:tc>
          <w:tcPr>
            <w:tcW w:w="1366" w:type="dxa"/>
            <w:tcBorders>
              <w:top w:val="single" w:sz="4" w:space="0" w:color="auto"/>
            </w:tcBorders>
          </w:tcPr>
          <w:p w14:paraId="597E4BC3" w14:textId="77777777" w:rsidR="0067111F" w:rsidRPr="002C5B74" w:rsidRDefault="0067111F" w:rsidP="002C5B74">
            <w:pPr>
              <w:rPr>
                <w:rFonts w:ascii="Arial" w:hAnsi="Arial" w:cs="Arial"/>
              </w:rPr>
            </w:pPr>
          </w:p>
        </w:tc>
      </w:tr>
      <w:tr w:rsidR="0067111F" w:rsidRPr="002C5B74" w14:paraId="30A32973" w14:textId="77777777" w:rsidTr="00EC492C">
        <w:tc>
          <w:tcPr>
            <w:tcW w:w="2689" w:type="dxa"/>
          </w:tcPr>
          <w:p w14:paraId="2EF6AE22" w14:textId="77777777" w:rsidR="0067111F" w:rsidRPr="002C5B74" w:rsidRDefault="0067111F" w:rsidP="002C5B74">
            <w:pPr>
              <w:rPr>
                <w:rFonts w:ascii="Arial" w:hAnsi="Arial" w:cs="Arial"/>
              </w:rPr>
            </w:pPr>
            <w:r w:rsidRPr="002C5B74">
              <w:rPr>
                <w:rFonts w:ascii="Arial" w:hAnsi="Arial" w:cs="Arial"/>
              </w:rPr>
              <w:t>BA 2</w:t>
            </w:r>
          </w:p>
        </w:tc>
        <w:tc>
          <w:tcPr>
            <w:tcW w:w="992" w:type="dxa"/>
          </w:tcPr>
          <w:p w14:paraId="48832352" w14:textId="77777777" w:rsidR="0067111F" w:rsidRPr="002C5B74" w:rsidRDefault="0067111F" w:rsidP="002C5B74">
            <w:pPr>
              <w:rPr>
                <w:rFonts w:ascii="Arial" w:hAnsi="Arial" w:cs="Arial"/>
              </w:rPr>
            </w:pPr>
            <w:r w:rsidRPr="002C5B74">
              <w:rPr>
                <w:rFonts w:ascii="Arial" w:hAnsi="Arial" w:cs="Arial"/>
              </w:rPr>
              <w:t>0,671</w:t>
            </w:r>
          </w:p>
        </w:tc>
        <w:tc>
          <w:tcPr>
            <w:tcW w:w="1134" w:type="dxa"/>
          </w:tcPr>
          <w:p w14:paraId="69EED9E0" w14:textId="77777777" w:rsidR="0067111F" w:rsidRPr="002C5B74" w:rsidRDefault="0067111F" w:rsidP="002C5B74">
            <w:pPr>
              <w:rPr>
                <w:rFonts w:ascii="Arial" w:hAnsi="Arial" w:cs="Arial"/>
              </w:rPr>
            </w:pPr>
            <w:r w:rsidRPr="002C5B74">
              <w:rPr>
                <w:rFonts w:ascii="Arial" w:hAnsi="Arial" w:cs="Arial"/>
              </w:rPr>
              <w:t>0,730</w:t>
            </w:r>
          </w:p>
        </w:tc>
        <w:tc>
          <w:tcPr>
            <w:tcW w:w="1417" w:type="dxa"/>
          </w:tcPr>
          <w:p w14:paraId="0B296575" w14:textId="77777777" w:rsidR="0067111F" w:rsidRPr="002C5B74" w:rsidRDefault="0067111F" w:rsidP="002C5B74">
            <w:pPr>
              <w:rPr>
                <w:rFonts w:ascii="Arial" w:hAnsi="Arial" w:cs="Arial"/>
              </w:rPr>
            </w:pPr>
          </w:p>
        </w:tc>
        <w:tc>
          <w:tcPr>
            <w:tcW w:w="1418" w:type="dxa"/>
          </w:tcPr>
          <w:p w14:paraId="4E25EF60" w14:textId="77777777" w:rsidR="0067111F" w:rsidRPr="002C5B74" w:rsidRDefault="0067111F" w:rsidP="002C5B74">
            <w:pPr>
              <w:rPr>
                <w:rFonts w:ascii="Arial" w:hAnsi="Arial" w:cs="Arial"/>
              </w:rPr>
            </w:pPr>
          </w:p>
        </w:tc>
        <w:tc>
          <w:tcPr>
            <w:tcW w:w="1366" w:type="dxa"/>
          </w:tcPr>
          <w:p w14:paraId="205D26B8" w14:textId="77777777" w:rsidR="0067111F" w:rsidRPr="002C5B74" w:rsidRDefault="0067111F" w:rsidP="002C5B74">
            <w:pPr>
              <w:rPr>
                <w:rFonts w:ascii="Arial" w:hAnsi="Arial" w:cs="Arial"/>
              </w:rPr>
            </w:pPr>
          </w:p>
        </w:tc>
      </w:tr>
      <w:tr w:rsidR="0067111F" w:rsidRPr="002C5B74" w14:paraId="08084DC0" w14:textId="77777777" w:rsidTr="00EC492C">
        <w:tc>
          <w:tcPr>
            <w:tcW w:w="2689" w:type="dxa"/>
          </w:tcPr>
          <w:p w14:paraId="7E79FAFD" w14:textId="77777777" w:rsidR="0067111F" w:rsidRPr="002C5B74" w:rsidRDefault="0067111F" w:rsidP="002C5B74">
            <w:pPr>
              <w:rPr>
                <w:rFonts w:ascii="Arial" w:hAnsi="Arial" w:cs="Arial"/>
              </w:rPr>
            </w:pPr>
            <w:r w:rsidRPr="002C5B74">
              <w:rPr>
                <w:rFonts w:ascii="Arial" w:hAnsi="Arial" w:cs="Arial"/>
              </w:rPr>
              <w:t>BA 3</w:t>
            </w:r>
          </w:p>
        </w:tc>
        <w:tc>
          <w:tcPr>
            <w:tcW w:w="992" w:type="dxa"/>
          </w:tcPr>
          <w:p w14:paraId="289EB06D" w14:textId="77777777" w:rsidR="0067111F" w:rsidRPr="002C5B74" w:rsidRDefault="0067111F" w:rsidP="002C5B74">
            <w:pPr>
              <w:rPr>
                <w:rFonts w:ascii="Arial" w:hAnsi="Arial" w:cs="Arial"/>
              </w:rPr>
            </w:pPr>
            <w:r w:rsidRPr="002C5B74">
              <w:rPr>
                <w:rFonts w:ascii="Arial" w:hAnsi="Arial" w:cs="Arial"/>
              </w:rPr>
              <w:t>0,579</w:t>
            </w:r>
          </w:p>
        </w:tc>
        <w:tc>
          <w:tcPr>
            <w:tcW w:w="1134" w:type="dxa"/>
          </w:tcPr>
          <w:p w14:paraId="6AE30A74" w14:textId="77777777" w:rsidR="0067111F" w:rsidRPr="002C5B74" w:rsidRDefault="0067111F" w:rsidP="002C5B74">
            <w:pPr>
              <w:rPr>
                <w:rFonts w:ascii="Arial" w:hAnsi="Arial" w:cs="Arial"/>
              </w:rPr>
            </w:pPr>
          </w:p>
        </w:tc>
        <w:tc>
          <w:tcPr>
            <w:tcW w:w="1417" w:type="dxa"/>
          </w:tcPr>
          <w:p w14:paraId="23150193" w14:textId="77777777" w:rsidR="0067111F" w:rsidRPr="002C5B74" w:rsidRDefault="0067111F" w:rsidP="002C5B74">
            <w:pPr>
              <w:rPr>
                <w:rFonts w:ascii="Arial" w:hAnsi="Arial" w:cs="Arial"/>
              </w:rPr>
            </w:pPr>
          </w:p>
        </w:tc>
        <w:tc>
          <w:tcPr>
            <w:tcW w:w="1418" w:type="dxa"/>
          </w:tcPr>
          <w:p w14:paraId="77EA1A93" w14:textId="77777777" w:rsidR="0067111F" w:rsidRPr="002C5B74" w:rsidRDefault="0067111F" w:rsidP="002C5B74">
            <w:pPr>
              <w:rPr>
                <w:rFonts w:ascii="Arial" w:hAnsi="Arial" w:cs="Arial"/>
              </w:rPr>
            </w:pPr>
          </w:p>
        </w:tc>
        <w:tc>
          <w:tcPr>
            <w:tcW w:w="1366" w:type="dxa"/>
          </w:tcPr>
          <w:p w14:paraId="6B0A5FC1" w14:textId="77777777" w:rsidR="0067111F" w:rsidRPr="002C5B74" w:rsidRDefault="0067111F" w:rsidP="002C5B74">
            <w:pPr>
              <w:rPr>
                <w:rFonts w:ascii="Arial" w:hAnsi="Arial" w:cs="Arial"/>
              </w:rPr>
            </w:pPr>
          </w:p>
        </w:tc>
      </w:tr>
      <w:tr w:rsidR="0067111F" w:rsidRPr="002C5B74" w14:paraId="5E2170A7" w14:textId="77777777" w:rsidTr="00EC492C">
        <w:tc>
          <w:tcPr>
            <w:tcW w:w="2689" w:type="dxa"/>
          </w:tcPr>
          <w:p w14:paraId="419B821C" w14:textId="77777777" w:rsidR="0067111F" w:rsidRPr="002C5B74" w:rsidRDefault="0067111F" w:rsidP="002C5B74">
            <w:pPr>
              <w:rPr>
                <w:rFonts w:ascii="Arial" w:hAnsi="Arial" w:cs="Arial"/>
              </w:rPr>
            </w:pPr>
            <w:r w:rsidRPr="002C5B74">
              <w:rPr>
                <w:rFonts w:ascii="Arial" w:hAnsi="Arial" w:cs="Arial"/>
              </w:rPr>
              <w:t>BA 4</w:t>
            </w:r>
          </w:p>
        </w:tc>
        <w:tc>
          <w:tcPr>
            <w:tcW w:w="992" w:type="dxa"/>
          </w:tcPr>
          <w:p w14:paraId="05DB5154" w14:textId="77777777" w:rsidR="0067111F" w:rsidRPr="002C5B74" w:rsidRDefault="0067111F" w:rsidP="002C5B74">
            <w:pPr>
              <w:rPr>
                <w:rFonts w:ascii="Arial" w:hAnsi="Arial" w:cs="Arial"/>
              </w:rPr>
            </w:pPr>
            <w:r w:rsidRPr="002C5B74">
              <w:rPr>
                <w:rFonts w:ascii="Arial" w:hAnsi="Arial" w:cs="Arial"/>
              </w:rPr>
              <w:t>0,684</w:t>
            </w:r>
          </w:p>
        </w:tc>
        <w:tc>
          <w:tcPr>
            <w:tcW w:w="1134" w:type="dxa"/>
          </w:tcPr>
          <w:p w14:paraId="49CBBF3C" w14:textId="77777777" w:rsidR="0067111F" w:rsidRPr="002C5B74" w:rsidRDefault="0067111F" w:rsidP="002C5B74">
            <w:pPr>
              <w:rPr>
                <w:rFonts w:ascii="Arial" w:hAnsi="Arial" w:cs="Arial"/>
              </w:rPr>
            </w:pPr>
            <w:r w:rsidRPr="002C5B74">
              <w:rPr>
                <w:rFonts w:ascii="Arial" w:hAnsi="Arial" w:cs="Arial"/>
              </w:rPr>
              <w:t>0,649</w:t>
            </w:r>
          </w:p>
        </w:tc>
        <w:tc>
          <w:tcPr>
            <w:tcW w:w="1417" w:type="dxa"/>
          </w:tcPr>
          <w:p w14:paraId="287431B9" w14:textId="77777777" w:rsidR="0067111F" w:rsidRPr="002C5B74" w:rsidRDefault="0067111F" w:rsidP="002C5B74">
            <w:pPr>
              <w:rPr>
                <w:rFonts w:ascii="Arial" w:hAnsi="Arial" w:cs="Arial"/>
              </w:rPr>
            </w:pPr>
          </w:p>
        </w:tc>
        <w:tc>
          <w:tcPr>
            <w:tcW w:w="1418" w:type="dxa"/>
          </w:tcPr>
          <w:p w14:paraId="0CA44048" w14:textId="77777777" w:rsidR="0067111F" w:rsidRPr="002C5B74" w:rsidRDefault="0067111F" w:rsidP="002C5B74">
            <w:pPr>
              <w:rPr>
                <w:rFonts w:ascii="Arial" w:hAnsi="Arial" w:cs="Arial"/>
              </w:rPr>
            </w:pPr>
          </w:p>
        </w:tc>
        <w:tc>
          <w:tcPr>
            <w:tcW w:w="1366" w:type="dxa"/>
          </w:tcPr>
          <w:p w14:paraId="1442B4DE" w14:textId="77777777" w:rsidR="0067111F" w:rsidRPr="002C5B74" w:rsidRDefault="0067111F" w:rsidP="002C5B74">
            <w:pPr>
              <w:rPr>
                <w:rFonts w:ascii="Arial" w:hAnsi="Arial" w:cs="Arial"/>
              </w:rPr>
            </w:pPr>
          </w:p>
        </w:tc>
      </w:tr>
      <w:tr w:rsidR="0067111F" w:rsidRPr="002C5B74" w14:paraId="64E1B0F6" w14:textId="77777777" w:rsidTr="00EC492C">
        <w:tc>
          <w:tcPr>
            <w:tcW w:w="2689" w:type="dxa"/>
          </w:tcPr>
          <w:p w14:paraId="43EBA5DD" w14:textId="77777777" w:rsidR="0067111F" w:rsidRPr="002C5B74" w:rsidRDefault="0067111F" w:rsidP="002C5B74">
            <w:pPr>
              <w:rPr>
                <w:rFonts w:ascii="Arial" w:hAnsi="Arial" w:cs="Arial"/>
              </w:rPr>
            </w:pPr>
            <w:r w:rsidRPr="002C5B74">
              <w:rPr>
                <w:rFonts w:ascii="Arial" w:hAnsi="Arial" w:cs="Arial"/>
              </w:rPr>
              <w:t>BA 5</w:t>
            </w:r>
          </w:p>
        </w:tc>
        <w:tc>
          <w:tcPr>
            <w:tcW w:w="992" w:type="dxa"/>
          </w:tcPr>
          <w:p w14:paraId="4246D80A" w14:textId="77777777" w:rsidR="0067111F" w:rsidRPr="002C5B74" w:rsidRDefault="0067111F" w:rsidP="002C5B74">
            <w:pPr>
              <w:rPr>
                <w:rFonts w:ascii="Arial" w:hAnsi="Arial" w:cs="Arial"/>
              </w:rPr>
            </w:pPr>
            <w:r w:rsidRPr="002C5B74">
              <w:rPr>
                <w:rFonts w:ascii="Arial" w:hAnsi="Arial" w:cs="Arial"/>
              </w:rPr>
              <w:t>0,651</w:t>
            </w:r>
          </w:p>
        </w:tc>
        <w:tc>
          <w:tcPr>
            <w:tcW w:w="1134" w:type="dxa"/>
          </w:tcPr>
          <w:p w14:paraId="32DADFC9" w14:textId="77777777" w:rsidR="0067111F" w:rsidRPr="002C5B74" w:rsidRDefault="0067111F" w:rsidP="002C5B74">
            <w:pPr>
              <w:rPr>
                <w:rFonts w:ascii="Arial" w:hAnsi="Arial" w:cs="Arial"/>
              </w:rPr>
            </w:pPr>
            <w:r w:rsidRPr="002C5B74">
              <w:rPr>
                <w:rFonts w:ascii="Arial" w:hAnsi="Arial" w:cs="Arial"/>
              </w:rPr>
              <w:t>0,735</w:t>
            </w:r>
          </w:p>
        </w:tc>
        <w:tc>
          <w:tcPr>
            <w:tcW w:w="1417" w:type="dxa"/>
          </w:tcPr>
          <w:p w14:paraId="11C7E7EE" w14:textId="77777777" w:rsidR="0067111F" w:rsidRPr="002C5B74" w:rsidRDefault="0067111F" w:rsidP="002C5B74">
            <w:pPr>
              <w:rPr>
                <w:rFonts w:ascii="Arial" w:hAnsi="Arial" w:cs="Arial"/>
              </w:rPr>
            </w:pPr>
          </w:p>
        </w:tc>
        <w:tc>
          <w:tcPr>
            <w:tcW w:w="1418" w:type="dxa"/>
          </w:tcPr>
          <w:p w14:paraId="3D195AFF" w14:textId="77777777" w:rsidR="0067111F" w:rsidRPr="002C5B74" w:rsidRDefault="0067111F" w:rsidP="002C5B74">
            <w:pPr>
              <w:rPr>
                <w:rFonts w:ascii="Arial" w:hAnsi="Arial" w:cs="Arial"/>
              </w:rPr>
            </w:pPr>
          </w:p>
        </w:tc>
        <w:tc>
          <w:tcPr>
            <w:tcW w:w="1366" w:type="dxa"/>
          </w:tcPr>
          <w:p w14:paraId="10C4B1B2" w14:textId="77777777" w:rsidR="0067111F" w:rsidRPr="002C5B74" w:rsidRDefault="0067111F" w:rsidP="002C5B74">
            <w:pPr>
              <w:rPr>
                <w:rFonts w:ascii="Arial" w:hAnsi="Arial" w:cs="Arial"/>
              </w:rPr>
            </w:pPr>
          </w:p>
        </w:tc>
      </w:tr>
      <w:tr w:rsidR="0067111F" w:rsidRPr="002C5B74" w14:paraId="4D71ECDF" w14:textId="77777777" w:rsidTr="00EC492C">
        <w:tc>
          <w:tcPr>
            <w:tcW w:w="2689" w:type="dxa"/>
          </w:tcPr>
          <w:p w14:paraId="414EA928" w14:textId="77777777" w:rsidR="0067111F" w:rsidRPr="002C5B74" w:rsidRDefault="0067111F" w:rsidP="002C5B74">
            <w:pPr>
              <w:rPr>
                <w:rFonts w:ascii="Arial" w:hAnsi="Arial" w:cs="Arial"/>
              </w:rPr>
            </w:pPr>
            <w:r w:rsidRPr="002C5B74">
              <w:rPr>
                <w:rFonts w:ascii="Arial" w:hAnsi="Arial" w:cs="Arial"/>
              </w:rPr>
              <w:t>BA 6</w:t>
            </w:r>
          </w:p>
        </w:tc>
        <w:tc>
          <w:tcPr>
            <w:tcW w:w="992" w:type="dxa"/>
          </w:tcPr>
          <w:p w14:paraId="01BC2A91" w14:textId="77777777" w:rsidR="0067111F" w:rsidRPr="002C5B74" w:rsidRDefault="0067111F" w:rsidP="002C5B74">
            <w:pPr>
              <w:rPr>
                <w:rFonts w:ascii="Arial" w:hAnsi="Arial" w:cs="Arial"/>
              </w:rPr>
            </w:pPr>
            <w:r w:rsidRPr="002C5B74">
              <w:rPr>
                <w:rFonts w:ascii="Arial" w:hAnsi="Arial" w:cs="Arial"/>
              </w:rPr>
              <w:t>0,532</w:t>
            </w:r>
          </w:p>
        </w:tc>
        <w:tc>
          <w:tcPr>
            <w:tcW w:w="1134" w:type="dxa"/>
          </w:tcPr>
          <w:p w14:paraId="2AB9B7A5" w14:textId="77777777" w:rsidR="0067111F" w:rsidRPr="002C5B74" w:rsidRDefault="0067111F" w:rsidP="002C5B74">
            <w:pPr>
              <w:rPr>
                <w:rFonts w:ascii="Arial" w:hAnsi="Arial" w:cs="Arial"/>
              </w:rPr>
            </w:pPr>
          </w:p>
        </w:tc>
        <w:tc>
          <w:tcPr>
            <w:tcW w:w="1417" w:type="dxa"/>
          </w:tcPr>
          <w:p w14:paraId="31C70CE9" w14:textId="77777777" w:rsidR="0067111F" w:rsidRPr="002C5B74" w:rsidRDefault="0067111F" w:rsidP="002C5B74">
            <w:pPr>
              <w:rPr>
                <w:rFonts w:ascii="Arial" w:hAnsi="Arial" w:cs="Arial"/>
              </w:rPr>
            </w:pPr>
          </w:p>
        </w:tc>
        <w:tc>
          <w:tcPr>
            <w:tcW w:w="1418" w:type="dxa"/>
          </w:tcPr>
          <w:p w14:paraId="3C471A91" w14:textId="77777777" w:rsidR="0067111F" w:rsidRPr="002C5B74" w:rsidRDefault="0067111F" w:rsidP="002C5B74">
            <w:pPr>
              <w:rPr>
                <w:rFonts w:ascii="Arial" w:hAnsi="Arial" w:cs="Arial"/>
              </w:rPr>
            </w:pPr>
          </w:p>
        </w:tc>
        <w:tc>
          <w:tcPr>
            <w:tcW w:w="1366" w:type="dxa"/>
          </w:tcPr>
          <w:p w14:paraId="0ED2F0F0" w14:textId="77777777" w:rsidR="0067111F" w:rsidRPr="002C5B74" w:rsidRDefault="0067111F" w:rsidP="002C5B74">
            <w:pPr>
              <w:rPr>
                <w:rFonts w:ascii="Arial" w:hAnsi="Arial" w:cs="Arial"/>
              </w:rPr>
            </w:pPr>
          </w:p>
        </w:tc>
      </w:tr>
      <w:tr w:rsidR="0067111F" w:rsidRPr="002C5B74" w14:paraId="25A2B7AB" w14:textId="77777777" w:rsidTr="00EC492C">
        <w:tc>
          <w:tcPr>
            <w:tcW w:w="2689" w:type="dxa"/>
          </w:tcPr>
          <w:p w14:paraId="2698FE01" w14:textId="77777777" w:rsidR="0067111F" w:rsidRPr="002C5B74" w:rsidRDefault="0067111F" w:rsidP="002C5B74">
            <w:pPr>
              <w:rPr>
                <w:rFonts w:ascii="Arial" w:hAnsi="Arial" w:cs="Arial"/>
              </w:rPr>
            </w:pPr>
            <w:r w:rsidRPr="002C5B74">
              <w:rPr>
                <w:rFonts w:ascii="Arial" w:hAnsi="Arial" w:cs="Arial"/>
              </w:rPr>
              <w:t>BA 7</w:t>
            </w:r>
          </w:p>
        </w:tc>
        <w:tc>
          <w:tcPr>
            <w:tcW w:w="992" w:type="dxa"/>
          </w:tcPr>
          <w:p w14:paraId="565541C8" w14:textId="77777777" w:rsidR="0067111F" w:rsidRPr="002C5B74" w:rsidRDefault="0067111F" w:rsidP="002C5B74">
            <w:pPr>
              <w:rPr>
                <w:rFonts w:ascii="Arial" w:hAnsi="Arial" w:cs="Arial"/>
              </w:rPr>
            </w:pPr>
            <w:r w:rsidRPr="002C5B74">
              <w:rPr>
                <w:rFonts w:ascii="Arial" w:hAnsi="Arial" w:cs="Arial"/>
              </w:rPr>
              <w:t>0,706</w:t>
            </w:r>
          </w:p>
        </w:tc>
        <w:tc>
          <w:tcPr>
            <w:tcW w:w="1134" w:type="dxa"/>
          </w:tcPr>
          <w:p w14:paraId="1FC97232" w14:textId="77777777" w:rsidR="0067111F" w:rsidRPr="002C5B74" w:rsidRDefault="0067111F" w:rsidP="002C5B74">
            <w:pPr>
              <w:rPr>
                <w:rFonts w:ascii="Arial" w:hAnsi="Arial" w:cs="Arial"/>
              </w:rPr>
            </w:pPr>
            <w:r w:rsidRPr="002C5B74">
              <w:rPr>
                <w:rFonts w:ascii="Arial" w:hAnsi="Arial" w:cs="Arial"/>
              </w:rPr>
              <w:t>0,714</w:t>
            </w:r>
          </w:p>
        </w:tc>
        <w:tc>
          <w:tcPr>
            <w:tcW w:w="1417" w:type="dxa"/>
          </w:tcPr>
          <w:p w14:paraId="0E2EA828" w14:textId="77777777" w:rsidR="0067111F" w:rsidRPr="002C5B74" w:rsidRDefault="0067111F" w:rsidP="002C5B74">
            <w:pPr>
              <w:rPr>
                <w:rFonts w:ascii="Arial" w:hAnsi="Arial" w:cs="Arial"/>
              </w:rPr>
            </w:pPr>
          </w:p>
        </w:tc>
        <w:tc>
          <w:tcPr>
            <w:tcW w:w="1418" w:type="dxa"/>
          </w:tcPr>
          <w:p w14:paraId="2EF5BEA7" w14:textId="77777777" w:rsidR="0067111F" w:rsidRPr="002C5B74" w:rsidRDefault="0067111F" w:rsidP="002C5B74">
            <w:pPr>
              <w:rPr>
                <w:rFonts w:ascii="Arial" w:hAnsi="Arial" w:cs="Arial"/>
              </w:rPr>
            </w:pPr>
          </w:p>
        </w:tc>
        <w:tc>
          <w:tcPr>
            <w:tcW w:w="1366" w:type="dxa"/>
          </w:tcPr>
          <w:p w14:paraId="249FE862" w14:textId="77777777" w:rsidR="0067111F" w:rsidRPr="002C5B74" w:rsidRDefault="0067111F" w:rsidP="002C5B74">
            <w:pPr>
              <w:rPr>
                <w:rFonts w:ascii="Arial" w:hAnsi="Arial" w:cs="Arial"/>
              </w:rPr>
            </w:pPr>
          </w:p>
        </w:tc>
      </w:tr>
      <w:tr w:rsidR="0067111F" w:rsidRPr="002C5B74" w14:paraId="2A009472" w14:textId="77777777" w:rsidTr="00EC492C">
        <w:tc>
          <w:tcPr>
            <w:tcW w:w="2689" w:type="dxa"/>
            <w:tcBorders>
              <w:bottom w:val="single" w:sz="4" w:space="0" w:color="auto"/>
            </w:tcBorders>
          </w:tcPr>
          <w:p w14:paraId="6E6CDA35" w14:textId="77777777" w:rsidR="0067111F" w:rsidRPr="002C5B74" w:rsidRDefault="0067111F" w:rsidP="002C5B74">
            <w:pPr>
              <w:rPr>
                <w:rFonts w:ascii="Arial" w:hAnsi="Arial" w:cs="Arial"/>
              </w:rPr>
            </w:pPr>
            <w:r w:rsidRPr="002C5B74">
              <w:rPr>
                <w:rFonts w:ascii="Arial" w:hAnsi="Arial" w:cs="Arial"/>
              </w:rPr>
              <w:t>BA 8</w:t>
            </w:r>
          </w:p>
        </w:tc>
        <w:tc>
          <w:tcPr>
            <w:tcW w:w="992" w:type="dxa"/>
            <w:tcBorders>
              <w:bottom w:val="single" w:sz="4" w:space="0" w:color="auto"/>
            </w:tcBorders>
          </w:tcPr>
          <w:p w14:paraId="60FC2135" w14:textId="77777777" w:rsidR="0067111F" w:rsidRPr="002C5B74" w:rsidRDefault="0067111F" w:rsidP="002C5B74">
            <w:pPr>
              <w:rPr>
                <w:rFonts w:ascii="Arial" w:hAnsi="Arial" w:cs="Arial"/>
              </w:rPr>
            </w:pPr>
            <w:r w:rsidRPr="002C5B74">
              <w:rPr>
                <w:rFonts w:ascii="Arial" w:hAnsi="Arial" w:cs="Arial"/>
              </w:rPr>
              <w:t>0,635</w:t>
            </w:r>
          </w:p>
        </w:tc>
        <w:tc>
          <w:tcPr>
            <w:tcW w:w="1134" w:type="dxa"/>
            <w:tcBorders>
              <w:bottom w:val="single" w:sz="4" w:space="0" w:color="auto"/>
            </w:tcBorders>
          </w:tcPr>
          <w:p w14:paraId="4392D521" w14:textId="77777777" w:rsidR="0067111F" w:rsidRPr="002C5B74" w:rsidRDefault="0067111F" w:rsidP="002C5B74">
            <w:pPr>
              <w:rPr>
                <w:rFonts w:ascii="Arial" w:hAnsi="Arial" w:cs="Arial"/>
              </w:rPr>
            </w:pPr>
            <w:r w:rsidRPr="002C5B74">
              <w:rPr>
                <w:rFonts w:ascii="Arial" w:hAnsi="Arial" w:cs="Arial"/>
              </w:rPr>
              <w:t>0,720</w:t>
            </w:r>
          </w:p>
        </w:tc>
        <w:tc>
          <w:tcPr>
            <w:tcW w:w="1417" w:type="dxa"/>
            <w:tcBorders>
              <w:bottom w:val="single" w:sz="4" w:space="0" w:color="auto"/>
            </w:tcBorders>
          </w:tcPr>
          <w:p w14:paraId="73073BE3" w14:textId="77777777" w:rsidR="0067111F" w:rsidRPr="002C5B74" w:rsidRDefault="0067111F" w:rsidP="002C5B74">
            <w:pPr>
              <w:rPr>
                <w:rFonts w:ascii="Arial" w:hAnsi="Arial" w:cs="Arial"/>
              </w:rPr>
            </w:pPr>
          </w:p>
        </w:tc>
        <w:tc>
          <w:tcPr>
            <w:tcW w:w="1418" w:type="dxa"/>
            <w:tcBorders>
              <w:bottom w:val="single" w:sz="4" w:space="0" w:color="auto"/>
            </w:tcBorders>
          </w:tcPr>
          <w:p w14:paraId="779158B1" w14:textId="77777777" w:rsidR="0067111F" w:rsidRPr="002C5B74" w:rsidRDefault="0067111F" w:rsidP="002C5B74">
            <w:pPr>
              <w:rPr>
                <w:rFonts w:ascii="Arial" w:hAnsi="Arial" w:cs="Arial"/>
              </w:rPr>
            </w:pPr>
          </w:p>
        </w:tc>
        <w:tc>
          <w:tcPr>
            <w:tcW w:w="1366" w:type="dxa"/>
            <w:tcBorders>
              <w:bottom w:val="single" w:sz="4" w:space="0" w:color="auto"/>
            </w:tcBorders>
          </w:tcPr>
          <w:p w14:paraId="1E04676D" w14:textId="77777777" w:rsidR="0067111F" w:rsidRPr="002C5B74" w:rsidRDefault="0067111F" w:rsidP="002C5B74">
            <w:pPr>
              <w:rPr>
                <w:rFonts w:ascii="Arial" w:hAnsi="Arial" w:cs="Arial"/>
              </w:rPr>
            </w:pPr>
          </w:p>
        </w:tc>
      </w:tr>
      <w:tr w:rsidR="0067111F" w:rsidRPr="002C5B74" w14:paraId="3560361D" w14:textId="77777777" w:rsidTr="00EC492C">
        <w:tc>
          <w:tcPr>
            <w:tcW w:w="2689" w:type="dxa"/>
            <w:tcBorders>
              <w:top w:val="single" w:sz="4" w:space="0" w:color="auto"/>
              <w:bottom w:val="single" w:sz="4" w:space="0" w:color="auto"/>
            </w:tcBorders>
          </w:tcPr>
          <w:p w14:paraId="734B96B4" w14:textId="77777777" w:rsidR="0067111F" w:rsidRPr="002C5B74" w:rsidRDefault="0067111F" w:rsidP="002C5B74">
            <w:pPr>
              <w:rPr>
                <w:rFonts w:ascii="Arial" w:hAnsi="Arial" w:cs="Arial"/>
              </w:rPr>
            </w:pPr>
            <w:r w:rsidRPr="002C5B74">
              <w:rPr>
                <w:rFonts w:ascii="Arial" w:hAnsi="Arial" w:cs="Arial"/>
              </w:rPr>
              <w:t xml:space="preserve">Electronic Word </w:t>
            </w:r>
            <w:proofErr w:type="gramStart"/>
            <w:r w:rsidRPr="002C5B74">
              <w:rPr>
                <w:rFonts w:ascii="Arial" w:hAnsi="Arial" w:cs="Arial"/>
              </w:rPr>
              <w:t>Of</w:t>
            </w:r>
            <w:proofErr w:type="gramEnd"/>
            <w:r w:rsidRPr="002C5B74">
              <w:rPr>
                <w:rFonts w:ascii="Arial" w:hAnsi="Arial" w:cs="Arial"/>
              </w:rPr>
              <w:t xml:space="preserve"> Mouth</w:t>
            </w:r>
          </w:p>
        </w:tc>
        <w:tc>
          <w:tcPr>
            <w:tcW w:w="992" w:type="dxa"/>
            <w:tcBorders>
              <w:top w:val="single" w:sz="4" w:space="0" w:color="auto"/>
              <w:bottom w:val="single" w:sz="4" w:space="0" w:color="auto"/>
            </w:tcBorders>
          </w:tcPr>
          <w:p w14:paraId="35E1678F"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234EAFA5"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1CB5067D" w14:textId="77777777" w:rsidR="0067111F" w:rsidRPr="002C5B74" w:rsidRDefault="0067111F" w:rsidP="002C5B74">
            <w:pPr>
              <w:rPr>
                <w:rFonts w:ascii="Arial" w:hAnsi="Arial" w:cs="Arial"/>
              </w:rPr>
            </w:pPr>
            <w:r w:rsidRPr="002C5B74">
              <w:rPr>
                <w:rFonts w:ascii="Arial" w:hAnsi="Arial" w:cs="Arial"/>
              </w:rPr>
              <w:t>0,788</w:t>
            </w:r>
          </w:p>
        </w:tc>
        <w:tc>
          <w:tcPr>
            <w:tcW w:w="1418" w:type="dxa"/>
            <w:tcBorders>
              <w:top w:val="single" w:sz="4" w:space="0" w:color="auto"/>
              <w:bottom w:val="single" w:sz="4" w:space="0" w:color="auto"/>
            </w:tcBorders>
          </w:tcPr>
          <w:p w14:paraId="67C6B011" w14:textId="77777777" w:rsidR="0067111F" w:rsidRPr="002C5B74" w:rsidRDefault="0067111F" w:rsidP="002C5B74">
            <w:pPr>
              <w:rPr>
                <w:rFonts w:ascii="Arial" w:hAnsi="Arial" w:cs="Arial"/>
              </w:rPr>
            </w:pPr>
            <w:r w:rsidRPr="002C5B74">
              <w:rPr>
                <w:rFonts w:ascii="Arial" w:hAnsi="Arial" w:cs="Arial"/>
              </w:rPr>
              <w:t>0,855</w:t>
            </w:r>
          </w:p>
        </w:tc>
        <w:tc>
          <w:tcPr>
            <w:tcW w:w="1366" w:type="dxa"/>
            <w:tcBorders>
              <w:top w:val="single" w:sz="4" w:space="0" w:color="auto"/>
              <w:bottom w:val="single" w:sz="4" w:space="0" w:color="auto"/>
            </w:tcBorders>
          </w:tcPr>
          <w:p w14:paraId="4C5D6107" w14:textId="77777777" w:rsidR="0067111F" w:rsidRPr="002C5B74" w:rsidRDefault="0067111F" w:rsidP="002C5B74">
            <w:pPr>
              <w:rPr>
                <w:rFonts w:ascii="Arial" w:hAnsi="Arial" w:cs="Arial"/>
              </w:rPr>
            </w:pPr>
            <w:r w:rsidRPr="002C5B74">
              <w:rPr>
                <w:rFonts w:ascii="Arial" w:hAnsi="Arial" w:cs="Arial"/>
              </w:rPr>
              <w:t>0,541</w:t>
            </w:r>
          </w:p>
        </w:tc>
      </w:tr>
      <w:tr w:rsidR="0067111F" w:rsidRPr="002C5B74" w14:paraId="04539B1E" w14:textId="77777777" w:rsidTr="00EC492C">
        <w:tc>
          <w:tcPr>
            <w:tcW w:w="2689" w:type="dxa"/>
            <w:tcBorders>
              <w:top w:val="single" w:sz="4" w:space="0" w:color="auto"/>
            </w:tcBorders>
          </w:tcPr>
          <w:p w14:paraId="4708D7F1" w14:textId="77777777" w:rsidR="0067111F" w:rsidRPr="002C5B74" w:rsidRDefault="0067111F" w:rsidP="002C5B74">
            <w:pPr>
              <w:rPr>
                <w:rFonts w:ascii="Arial" w:hAnsi="Arial" w:cs="Arial"/>
              </w:rPr>
            </w:pPr>
            <w:r w:rsidRPr="002C5B74">
              <w:rPr>
                <w:rFonts w:ascii="Arial" w:hAnsi="Arial" w:cs="Arial"/>
              </w:rPr>
              <w:t>E-WOM 1</w:t>
            </w:r>
          </w:p>
        </w:tc>
        <w:tc>
          <w:tcPr>
            <w:tcW w:w="992" w:type="dxa"/>
            <w:tcBorders>
              <w:top w:val="single" w:sz="4" w:space="0" w:color="auto"/>
            </w:tcBorders>
          </w:tcPr>
          <w:p w14:paraId="3951177C" w14:textId="77777777" w:rsidR="0067111F" w:rsidRPr="002C5B74" w:rsidRDefault="0067111F" w:rsidP="002C5B74">
            <w:pPr>
              <w:rPr>
                <w:rFonts w:ascii="Arial" w:hAnsi="Arial" w:cs="Arial"/>
              </w:rPr>
            </w:pPr>
            <w:r w:rsidRPr="002C5B74">
              <w:rPr>
                <w:rFonts w:ascii="Arial" w:hAnsi="Arial" w:cs="Arial"/>
              </w:rPr>
              <w:t>0,680</w:t>
            </w:r>
          </w:p>
        </w:tc>
        <w:tc>
          <w:tcPr>
            <w:tcW w:w="1134" w:type="dxa"/>
            <w:tcBorders>
              <w:top w:val="single" w:sz="4" w:space="0" w:color="auto"/>
            </w:tcBorders>
          </w:tcPr>
          <w:p w14:paraId="76FECF34" w14:textId="77777777" w:rsidR="0067111F" w:rsidRPr="002C5B74" w:rsidRDefault="0067111F" w:rsidP="002C5B74">
            <w:pPr>
              <w:rPr>
                <w:rFonts w:ascii="Arial" w:hAnsi="Arial" w:cs="Arial"/>
              </w:rPr>
            </w:pPr>
            <w:r w:rsidRPr="002C5B74">
              <w:rPr>
                <w:rFonts w:ascii="Arial" w:hAnsi="Arial" w:cs="Arial"/>
              </w:rPr>
              <w:t>0,730</w:t>
            </w:r>
          </w:p>
        </w:tc>
        <w:tc>
          <w:tcPr>
            <w:tcW w:w="1417" w:type="dxa"/>
            <w:tcBorders>
              <w:top w:val="single" w:sz="4" w:space="0" w:color="auto"/>
            </w:tcBorders>
          </w:tcPr>
          <w:p w14:paraId="285FF1F5" w14:textId="77777777" w:rsidR="0067111F" w:rsidRPr="002C5B74" w:rsidRDefault="0067111F" w:rsidP="002C5B74">
            <w:pPr>
              <w:rPr>
                <w:rFonts w:ascii="Arial" w:hAnsi="Arial" w:cs="Arial"/>
              </w:rPr>
            </w:pPr>
          </w:p>
        </w:tc>
        <w:tc>
          <w:tcPr>
            <w:tcW w:w="1418" w:type="dxa"/>
            <w:tcBorders>
              <w:top w:val="single" w:sz="4" w:space="0" w:color="auto"/>
            </w:tcBorders>
          </w:tcPr>
          <w:p w14:paraId="03D2056C" w14:textId="77777777" w:rsidR="0067111F" w:rsidRPr="002C5B74" w:rsidRDefault="0067111F" w:rsidP="002C5B74">
            <w:pPr>
              <w:rPr>
                <w:rFonts w:ascii="Arial" w:hAnsi="Arial" w:cs="Arial"/>
              </w:rPr>
            </w:pPr>
          </w:p>
        </w:tc>
        <w:tc>
          <w:tcPr>
            <w:tcW w:w="1366" w:type="dxa"/>
            <w:tcBorders>
              <w:top w:val="single" w:sz="4" w:space="0" w:color="auto"/>
            </w:tcBorders>
          </w:tcPr>
          <w:p w14:paraId="2B26A34D" w14:textId="77777777" w:rsidR="0067111F" w:rsidRPr="002C5B74" w:rsidRDefault="0067111F" w:rsidP="002C5B74">
            <w:pPr>
              <w:rPr>
                <w:rFonts w:ascii="Arial" w:hAnsi="Arial" w:cs="Arial"/>
              </w:rPr>
            </w:pPr>
          </w:p>
        </w:tc>
      </w:tr>
      <w:tr w:rsidR="0067111F" w:rsidRPr="002C5B74" w14:paraId="65D0C43C" w14:textId="77777777" w:rsidTr="00EC492C">
        <w:tc>
          <w:tcPr>
            <w:tcW w:w="2689" w:type="dxa"/>
          </w:tcPr>
          <w:p w14:paraId="16726EB8" w14:textId="77777777" w:rsidR="0067111F" w:rsidRPr="002C5B74" w:rsidRDefault="0067111F" w:rsidP="002C5B74">
            <w:pPr>
              <w:rPr>
                <w:rFonts w:ascii="Arial" w:hAnsi="Arial" w:cs="Arial"/>
              </w:rPr>
            </w:pPr>
            <w:r w:rsidRPr="002C5B74">
              <w:rPr>
                <w:rFonts w:ascii="Arial" w:hAnsi="Arial" w:cs="Arial"/>
              </w:rPr>
              <w:t>E-WOM 2</w:t>
            </w:r>
          </w:p>
        </w:tc>
        <w:tc>
          <w:tcPr>
            <w:tcW w:w="992" w:type="dxa"/>
          </w:tcPr>
          <w:p w14:paraId="3F0E51C0" w14:textId="77777777" w:rsidR="0067111F" w:rsidRPr="002C5B74" w:rsidRDefault="0067111F" w:rsidP="002C5B74">
            <w:pPr>
              <w:rPr>
                <w:rFonts w:ascii="Arial" w:hAnsi="Arial" w:cs="Arial"/>
              </w:rPr>
            </w:pPr>
            <w:r w:rsidRPr="002C5B74">
              <w:rPr>
                <w:rFonts w:ascii="Arial" w:hAnsi="Arial" w:cs="Arial"/>
              </w:rPr>
              <w:t>0,705</w:t>
            </w:r>
          </w:p>
        </w:tc>
        <w:tc>
          <w:tcPr>
            <w:tcW w:w="1134" w:type="dxa"/>
          </w:tcPr>
          <w:p w14:paraId="2363027A" w14:textId="77777777" w:rsidR="0067111F" w:rsidRPr="002C5B74" w:rsidRDefault="0067111F" w:rsidP="002C5B74">
            <w:pPr>
              <w:rPr>
                <w:rFonts w:ascii="Arial" w:hAnsi="Arial" w:cs="Arial"/>
              </w:rPr>
            </w:pPr>
            <w:r w:rsidRPr="002C5B74">
              <w:rPr>
                <w:rFonts w:ascii="Arial" w:hAnsi="Arial" w:cs="Arial"/>
              </w:rPr>
              <w:t>0,741</w:t>
            </w:r>
          </w:p>
        </w:tc>
        <w:tc>
          <w:tcPr>
            <w:tcW w:w="1417" w:type="dxa"/>
          </w:tcPr>
          <w:p w14:paraId="2862BFFD" w14:textId="77777777" w:rsidR="0067111F" w:rsidRPr="002C5B74" w:rsidRDefault="0067111F" w:rsidP="002C5B74">
            <w:pPr>
              <w:rPr>
                <w:rFonts w:ascii="Arial" w:hAnsi="Arial" w:cs="Arial"/>
              </w:rPr>
            </w:pPr>
          </w:p>
        </w:tc>
        <w:tc>
          <w:tcPr>
            <w:tcW w:w="1418" w:type="dxa"/>
          </w:tcPr>
          <w:p w14:paraId="6F6C1331" w14:textId="77777777" w:rsidR="0067111F" w:rsidRPr="002C5B74" w:rsidRDefault="0067111F" w:rsidP="002C5B74">
            <w:pPr>
              <w:rPr>
                <w:rFonts w:ascii="Arial" w:hAnsi="Arial" w:cs="Arial"/>
              </w:rPr>
            </w:pPr>
          </w:p>
        </w:tc>
        <w:tc>
          <w:tcPr>
            <w:tcW w:w="1366" w:type="dxa"/>
          </w:tcPr>
          <w:p w14:paraId="2029272E" w14:textId="77777777" w:rsidR="0067111F" w:rsidRPr="002C5B74" w:rsidRDefault="0067111F" w:rsidP="002C5B74">
            <w:pPr>
              <w:rPr>
                <w:rFonts w:ascii="Arial" w:hAnsi="Arial" w:cs="Arial"/>
              </w:rPr>
            </w:pPr>
          </w:p>
        </w:tc>
      </w:tr>
      <w:tr w:rsidR="0067111F" w:rsidRPr="002C5B74" w14:paraId="09C015AD" w14:textId="77777777" w:rsidTr="00EC492C">
        <w:tc>
          <w:tcPr>
            <w:tcW w:w="2689" w:type="dxa"/>
          </w:tcPr>
          <w:p w14:paraId="1505184D" w14:textId="77777777" w:rsidR="0067111F" w:rsidRPr="002C5B74" w:rsidRDefault="0067111F" w:rsidP="002C5B74">
            <w:pPr>
              <w:rPr>
                <w:rFonts w:ascii="Arial" w:hAnsi="Arial" w:cs="Arial"/>
              </w:rPr>
            </w:pPr>
            <w:r w:rsidRPr="002C5B74">
              <w:rPr>
                <w:rFonts w:ascii="Arial" w:hAnsi="Arial" w:cs="Arial"/>
              </w:rPr>
              <w:t>E-WOM 3</w:t>
            </w:r>
          </w:p>
        </w:tc>
        <w:tc>
          <w:tcPr>
            <w:tcW w:w="992" w:type="dxa"/>
          </w:tcPr>
          <w:p w14:paraId="7F820807" w14:textId="77777777" w:rsidR="0067111F" w:rsidRPr="002C5B74" w:rsidRDefault="0067111F" w:rsidP="002C5B74">
            <w:pPr>
              <w:rPr>
                <w:rFonts w:ascii="Arial" w:hAnsi="Arial" w:cs="Arial"/>
              </w:rPr>
            </w:pPr>
            <w:r w:rsidRPr="002C5B74">
              <w:rPr>
                <w:rFonts w:ascii="Arial" w:hAnsi="Arial" w:cs="Arial"/>
              </w:rPr>
              <w:t>0,576</w:t>
            </w:r>
          </w:p>
        </w:tc>
        <w:tc>
          <w:tcPr>
            <w:tcW w:w="1134" w:type="dxa"/>
          </w:tcPr>
          <w:p w14:paraId="3A7AEE61" w14:textId="77777777" w:rsidR="0067111F" w:rsidRPr="002C5B74" w:rsidRDefault="0067111F" w:rsidP="002C5B74">
            <w:pPr>
              <w:rPr>
                <w:rFonts w:ascii="Arial" w:hAnsi="Arial" w:cs="Arial"/>
              </w:rPr>
            </w:pPr>
          </w:p>
        </w:tc>
        <w:tc>
          <w:tcPr>
            <w:tcW w:w="1417" w:type="dxa"/>
          </w:tcPr>
          <w:p w14:paraId="1917C034" w14:textId="77777777" w:rsidR="0067111F" w:rsidRPr="002C5B74" w:rsidRDefault="0067111F" w:rsidP="002C5B74">
            <w:pPr>
              <w:rPr>
                <w:rFonts w:ascii="Arial" w:hAnsi="Arial" w:cs="Arial"/>
              </w:rPr>
            </w:pPr>
          </w:p>
        </w:tc>
        <w:tc>
          <w:tcPr>
            <w:tcW w:w="1418" w:type="dxa"/>
          </w:tcPr>
          <w:p w14:paraId="3F3550E0" w14:textId="77777777" w:rsidR="0067111F" w:rsidRPr="002C5B74" w:rsidRDefault="0067111F" w:rsidP="002C5B74">
            <w:pPr>
              <w:rPr>
                <w:rFonts w:ascii="Arial" w:hAnsi="Arial" w:cs="Arial"/>
              </w:rPr>
            </w:pPr>
          </w:p>
        </w:tc>
        <w:tc>
          <w:tcPr>
            <w:tcW w:w="1366" w:type="dxa"/>
          </w:tcPr>
          <w:p w14:paraId="7B6C6DE0" w14:textId="77777777" w:rsidR="0067111F" w:rsidRPr="002C5B74" w:rsidRDefault="0067111F" w:rsidP="002C5B74">
            <w:pPr>
              <w:rPr>
                <w:rFonts w:ascii="Arial" w:hAnsi="Arial" w:cs="Arial"/>
              </w:rPr>
            </w:pPr>
          </w:p>
        </w:tc>
      </w:tr>
      <w:tr w:rsidR="0067111F" w:rsidRPr="002C5B74" w14:paraId="23C1E201" w14:textId="77777777" w:rsidTr="00EC492C">
        <w:tc>
          <w:tcPr>
            <w:tcW w:w="2689" w:type="dxa"/>
          </w:tcPr>
          <w:p w14:paraId="290C4585" w14:textId="77777777" w:rsidR="0067111F" w:rsidRPr="002C5B74" w:rsidRDefault="0067111F" w:rsidP="002C5B74">
            <w:pPr>
              <w:rPr>
                <w:rFonts w:ascii="Arial" w:hAnsi="Arial" w:cs="Arial"/>
              </w:rPr>
            </w:pPr>
            <w:r w:rsidRPr="002C5B74">
              <w:rPr>
                <w:rFonts w:ascii="Arial" w:hAnsi="Arial" w:cs="Arial"/>
              </w:rPr>
              <w:t>E-WOM 4</w:t>
            </w:r>
          </w:p>
        </w:tc>
        <w:tc>
          <w:tcPr>
            <w:tcW w:w="992" w:type="dxa"/>
          </w:tcPr>
          <w:p w14:paraId="56D3D795" w14:textId="77777777" w:rsidR="0067111F" w:rsidRPr="002C5B74" w:rsidRDefault="0067111F" w:rsidP="002C5B74">
            <w:pPr>
              <w:rPr>
                <w:rFonts w:ascii="Arial" w:hAnsi="Arial" w:cs="Arial"/>
              </w:rPr>
            </w:pPr>
            <w:r w:rsidRPr="002C5B74">
              <w:rPr>
                <w:rFonts w:ascii="Arial" w:hAnsi="Arial" w:cs="Arial"/>
              </w:rPr>
              <w:t>0,708</w:t>
            </w:r>
          </w:p>
        </w:tc>
        <w:tc>
          <w:tcPr>
            <w:tcW w:w="1134" w:type="dxa"/>
          </w:tcPr>
          <w:p w14:paraId="180247EC" w14:textId="77777777" w:rsidR="0067111F" w:rsidRPr="002C5B74" w:rsidRDefault="0067111F" w:rsidP="002C5B74">
            <w:pPr>
              <w:rPr>
                <w:rFonts w:ascii="Arial" w:hAnsi="Arial" w:cs="Arial"/>
              </w:rPr>
            </w:pPr>
            <w:r w:rsidRPr="002C5B74">
              <w:rPr>
                <w:rFonts w:ascii="Arial" w:hAnsi="Arial" w:cs="Arial"/>
              </w:rPr>
              <w:t>0,733</w:t>
            </w:r>
          </w:p>
        </w:tc>
        <w:tc>
          <w:tcPr>
            <w:tcW w:w="1417" w:type="dxa"/>
          </w:tcPr>
          <w:p w14:paraId="2A8DE594" w14:textId="77777777" w:rsidR="0067111F" w:rsidRPr="002C5B74" w:rsidRDefault="0067111F" w:rsidP="002C5B74">
            <w:pPr>
              <w:rPr>
                <w:rFonts w:ascii="Arial" w:hAnsi="Arial" w:cs="Arial"/>
              </w:rPr>
            </w:pPr>
          </w:p>
        </w:tc>
        <w:tc>
          <w:tcPr>
            <w:tcW w:w="1418" w:type="dxa"/>
          </w:tcPr>
          <w:p w14:paraId="20AD2520" w14:textId="77777777" w:rsidR="0067111F" w:rsidRPr="002C5B74" w:rsidRDefault="0067111F" w:rsidP="002C5B74">
            <w:pPr>
              <w:rPr>
                <w:rFonts w:ascii="Arial" w:hAnsi="Arial" w:cs="Arial"/>
              </w:rPr>
            </w:pPr>
          </w:p>
        </w:tc>
        <w:tc>
          <w:tcPr>
            <w:tcW w:w="1366" w:type="dxa"/>
          </w:tcPr>
          <w:p w14:paraId="2D76059B" w14:textId="77777777" w:rsidR="0067111F" w:rsidRPr="002C5B74" w:rsidRDefault="0067111F" w:rsidP="002C5B74">
            <w:pPr>
              <w:rPr>
                <w:rFonts w:ascii="Arial" w:hAnsi="Arial" w:cs="Arial"/>
              </w:rPr>
            </w:pPr>
          </w:p>
        </w:tc>
      </w:tr>
      <w:tr w:rsidR="0067111F" w:rsidRPr="002C5B74" w14:paraId="76FC54C0" w14:textId="77777777" w:rsidTr="00EC492C">
        <w:tc>
          <w:tcPr>
            <w:tcW w:w="2689" w:type="dxa"/>
          </w:tcPr>
          <w:p w14:paraId="6007F9E8" w14:textId="77777777" w:rsidR="0067111F" w:rsidRPr="002C5B74" w:rsidRDefault="0067111F" w:rsidP="002C5B74">
            <w:pPr>
              <w:rPr>
                <w:rFonts w:ascii="Arial" w:hAnsi="Arial" w:cs="Arial"/>
              </w:rPr>
            </w:pPr>
            <w:r w:rsidRPr="002C5B74">
              <w:rPr>
                <w:rFonts w:ascii="Arial" w:hAnsi="Arial" w:cs="Arial"/>
              </w:rPr>
              <w:lastRenderedPageBreak/>
              <w:t>E-WOM 5</w:t>
            </w:r>
          </w:p>
        </w:tc>
        <w:tc>
          <w:tcPr>
            <w:tcW w:w="992" w:type="dxa"/>
          </w:tcPr>
          <w:p w14:paraId="2D0B264E" w14:textId="77777777" w:rsidR="0067111F" w:rsidRPr="002C5B74" w:rsidRDefault="0067111F" w:rsidP="002C5B74">
            <w:pPr>
              <w:rPr>
                <w:rFonts w:ascii="Arial" w:hAnsi="Arial" w:cs="Arial"/>
              </w:rPr>
            </w:pPr>
            <w:r w:rsidRPr="002C5B74">
              <w:rPr>
                <w:rFonts w:ascii="Arial" w:hAnsi="Arial" w:cs="Arial"/>
              </w:rPr>
              <w:t>0,672</w:t>
            </w:r>
          </w:p>
        </w:tc>
        <w:tc>
          <w:tcPr>
            <w:tcW w:w="1134" w:type="dxa"/>
          </w:tcPr>
          <w:p w14:paraId="1FC93CD4" w14:textId="77777777" w:rsidR="0067111F" w:rsidRPr="002C5B74" w:rsidRDefault="0067111F" w:rsidP="002C5B74">
            <w:pPr>
              <w:rPr>
                <w:rFonts w:ascii="Arial" w:hAnsi="Arial" w:cs="Arial"/>
              </w:rPr>
            </w:pPr>
            <w:r w:rsidRPr="002C5B74">
              <w:rPr>
                <w:rFonts w:ascii="Arial" w:hAnsi="Arial" w:cs="Arial"/>
              </w:rPr>
              <w:t>0,714</w:t>
            </w:r>
          </w:p>
        </w:tc>
        <w:tc>
          <w:tcPr>
            <w:tcW w:w="1417" w:type="dxa"/>
          </w:tcPr>
          <w:p w14:paraId="062F573A" w14:textId="77777777" w:rsidR="0067111F" w:rsidRPr="002C5B74" w:rsidRDefault="0067111F" w:rsidP="002C5B74">
            <w:pPr>
              <w:rPr>
                <w:rFonts w:ascii="Arial" w:hAnsi="Arial" w:cs="Arial"/>
              </w:rPr>
            </w:pPr>
          </w:p>
        </w:tc>
        <w:tc>
          <w:tcPr>
            <w:tcW w:w="1418" w:type="dxa"/>
          </w:tcPr>
          <w:p w14:paraId="6132071D" w14:textId="77777777" w:rsidR="0067111F" w:rsidRPr="002C5B74" w:rsidRDefault="0067111F" w:rsidP="002C5B74">
            <w:pPr>
              <w:rPr>
                <w:rFonts w:ascii="Arial" w:hAnsi="Arial" w:cs="Arial"/>
              </w:rPr>
            </w:pPr>
          </w:p>
        </w:tc>
        <w:tc>
          <w:tcPr>
            <w:tcW w:w="1366" w:type="dxa"/>
          </w:tcPr>
          <w:p w14:paraId="5747C278" w14:textId="77777777" w:rsidR="0067111F" w:rsidRPr="002C5B74" w:rsidRDefault="0067111F" w:rsidP="002C5B74">
            <w:pPr>
              <w:rPr>
                <w:rFonts w:ascii="Arial" w:hAnsi="Arial" w:cs="Arial"/>
              </w:rPr>
            </w:pPr>
          </w:p>
        </w:tc>
      </w:tr>
      <w:tr w:rsidR="0067111F" w:rsidRPr="002C5B74" w14:paraId="11652AF6" w14:textId="77777777" w:rsidTr="00EC492C">
        <w:tc>
          <w:tcPr>
            <w:tcW w:w="2689" w:type="dxa"/>
          </w:tcPr>
          <w:p w14:paraId="494C3DD0" w14:textId="77777777" w:rsidR="0067111F" w:rsidRPr="002C5B74" w:rsidRDefault="0067111F" w:rsidP="002C5B74">
            <w:pPr>
              <w:rPr>
                <w:rFonts w:ascii="Arial" w:hAnsi="Arial" w:cs="Arial"/>
              </w:rPr>
            </w:pPr>
            <w:r w:rsidRPr="002C5B74">
              <w:rPr>
                <w:rFonts w:ascii="Arial" w:hAnsi="Arial" w:cs="Arial"/>
              </w:rPr>
              <w:t>E-WOM 6</w:t>
            </w:r>
          </w:p>
        </w:tc>
        <w:tc>
          <w:tcPr>
            <w:tcW w:w="992" w:type="dxa"/>
          </w:tcPr>
          <w:p w14:paraId="0CEC3C57" w14:textId="77777777" w:rsidR="0067111F" w:rsidRPr="002C5B74" w:rsidRDefault="0067111F" w:rsidP="002C5B74">
            <w:pPr>
              <w:rPr>
                <w:rFonts w:ascii="Arial" w:hAnsi="Arial" w:cs="Arial"/>
              </w:rPr>
            </w:pPr>
            <w:r w:rsidRPr="002C5B74">
              <w:rPr>
                <w:rFonts w:ascii="Arial" w:hAnsi="Arial" w:cs="Arial"/>
              </w:rPr>
              <w:t>0,578</w:t>
            </w:r>
          </w:p>
        </w:tc>
        <w:tc>
          <w:tcPr>
            <w:tcW w:w="1134" w:type="dxa"/>
          </w:tcPr>
          <w:p w14:paraId="5DD39F09" w14:textId="77777777" w:rsidR="0067111F" w:rsidRPr="002C5B74" w:rsidRDefault="0067111F" w:rsidP="002C5B74">
            <w:pPr>
              <w:rPr>
                <w:rFonts w:ascii="Arial" w:hAnsi="Arial" w:cs="Arial"/>
              </w:rPr>
            </w:pPr>
          </w:p>
        </w:tc>
        <w:tc>
          <w:tcPr>
            <w:tcW w:w="1417" w:type="dxa"/>
          </w:tcPr>
          <w:p w14:paraId="1A88F669" w14:textId="77777777" w:rsidR="0067111F" w:rsidRPr="002C5B74" w:rsidRDefault="0067111F" w:rsidP="002C5B74">
            <w:pPr>
              <w:rPr>
                <w:rFonts w:ascii="Arial" w:hAnsi="Arial" w:cs="Arial"/>
              </w:rPr>
            </w:pPr>
          </w:p>
        </w:tc>
        <w:tc>
          <w:tcPr>
            <w:tcW w:w="1418" w:type="dxa"/>
          </w:tcPr>
          <w:p w14:paraId="1361E154" w14:textId="77777777" w:rsidR="0067111F" w:rsidRPr="002C5B74" w:rsidRDefault="0067111F" w:rsidP="002C5B74">
            <w:pPr>
              <w:rPr>
                <w:rFonts w:ascii="Arial" w:hAnsi="Arial" w:cs="Arial"/>
              </w:rPr>
            </w:pPr>
          </w:p>
        </w:tc>
        <w:tc>
          <w:tcPr>
            <w:tcW w:w="1366" w:type="dxa"/>
          </w:tcPr>
          <w:p w14:paraId="2D0E1C6C" w14:textId="77777777" w:rsidR="0067111F" w:rsidRPr="002C5B74" w:rsidRDefault="0067111F" w:rsidP="002C5B74">
            <w:pPr>
              <w:rPr>
                <w:rFonts w:ascii="Arial" w:hAnsi="Arial" w:cs="Arial"/>
              </w:rPr>
            </w:pPr>
          </w:p>
        </w:tc>
      </w:tr>
      <w:tr w:rsidR="0067111F" w:rsidRPr="002C5B74" w14:paraId="0F1BEE8D" w14:textId="77777777" w:rsidTr="00EC492C">
        <w:tc>
          <w:tcPr>
            <w:tcW w:w="2689" w:type="dxa"/>
          </w:tcPr>
          <w:p w14:paraId="712DDD08" w14:textId="77777777" w:rsidR="0067111F" w:rsidRPr="002C5B74" w:rsidRDefault="0067111F" w:rsidP="002C5B74">
            <w:pPr>
              <w:rPr>
                <w:rFonts w:ascii="Arial" w:hAnsi="Arial" w:cs="Arial"/>
              </w:rPr>
            </w:pPr>
            <w:r w:rsidRPr="002C5B74">
              <w:rPr>
                <w:rFonts w:ascii="Arial" w:hAnsi="Arial" w:cs="Arial"/>
              </w:rPr>
              <w:t>E-WOM 7</w:t>
            </w:r>
          </w:p>
        </w:tc>
        <w:tc>
          <w:tcPr>
            <w:tcW w:w="992" w:type="dxa"/>
          </w:tcPr>
          <w:p w14:paraId="0785688E" w14:textId="77777777" w:rsidR="0067111F" w:rsidRPr="002C5B74" w:rsidRDefault="0067111F" w:rsidP="002C5B74">
            <w:pPr>
              <w:rPr>
                <w:rFonts w:ascii="Arial" w:hAnsi="Arial" w:cs="Arial"/>
              </w:rPr>
            </w:pPr>
            <w:r w:rsidRPr="002C5B74">
              <w:rPr>
                <w:rFonts w:ascii="Arial" w:hAnsi="Arial" w:cs="Arial"/>
              </w:rPr>
              <w:t>0,750</w:t>
            </w:r>
          </w:p>
        </w:tc>
        <w:tc>
          <w:tcPr>
            <w:tcW w:w="1134" w:type="dxa"/>
          </w:tcPr>
          <w:p w14:paraId="2408D1C0" w14:textId="77777777" w:rsidR="0067111F" w:rsidRPr="002C5B74" w:rsidRDefault="0067111F" w:rsidP="002C5B74">
            <w:pPr>
              <w:rPr>
                <w:rFonts w:ascii="Arial" w:hAnsi="Arial" w:cs="Arial"/>
              </w:rPr>
            </w:pPr>
            <w:r w:rsidRPr="002C5B74">
              <w:rPr>
                <w:rFonts w:ascii="Arial" w:hAnsi="Arial" w:cs="Arial"/>
              </w:rPr>
              <w:t>0,760</w:t>
            </w:r>
          </w:p>
        </w:tc>
        <w:tc>
          <w:tcPr>
            <w:tcW w:w="1417" w:type="dxa"/>
          </w:tcPr>
          <w:p w14:paraId="01637524" w14:textId="77777777" w:rsidR="0067111F" w:rsidRPr="002C5B74" w:rsidRDefault="0067111F" w:rsidP="002C5B74">
            <w:pPr>
              <w:rPr>
                <w:rFonts w:ascii="Arial" w:hAnsi="Arial" w:cs="Arial"/>
              </w:rPr>
            </w:pPr>
          </w:p>
        </w:tc>
        <w:tc>
          <w:tcPr>
            <w:tcW w:w="1418" w:type="dxa"/>
          </w:tcPr>
          <w:p w14:paraId="5F919701" w14:textId="77777777" w:rsidR="0067111F" w:rsidRPr="002C5B74" w:rsidRDefault="0067111F" w:rsidP="002C5B74">
            <w:pPr>
              <w:rPr>
                <w:rFonts w:ascii="Arial" w:hAnsi="Arial" w:cs="Arial"/>
              </w:rPr>
            </w:pPr>
          </w:p>
        </w:tc>
        <w:tc>
          <w:tcPr>
            <w:tcW w:w="1366" w:type="dxa"/>
          </w:tcPr>
          <w:p w14:paraId="6F5AF2A7" w14:textId="77777777" w:rsidR="0067111F" w:rsidRPr="002C5B74" w:rsidRDefault="0067111F" w:rsidP="002C5B74">
            <w:pPr>
              <w:rPr>
                <w:rFonts w:ascii="Arial" w:hAnsi="Arial" w:cs="Arial"/>
              </w:rPr>
            </w:pPr>
          </w:p>
        </w:tc>
      </w:tr>
      <w:tr w:rsidR="0067111F" w:rsidRPr="002C5B74" w14:paraId="4629D03B" w14:textId="77777777" w:rsidTr="00EC492C">
        <w:tc>
          <w:tcPr>
            <w:tcW w:w="2689" w:type="dxa"/>
            <w:tcBorders>
              <w:bottom w:val="single" w:sz="4" w:space="0" w:color="auto"/>
            </w:tcBorders>
          </w:tcPr>
          <w:p w14:paraId="3D9B50B1" w14:textId="77777777" w:rsidR="0067111F" w:rsidRPr="002C5B74" w:rsidRDefault="0067111F" w:rsidP="002C5B74">
            <w:pPr>
              <w:rPr>
                <w:rFonts w:ascii="Arial" w:hAnsi="Arial" w:cs="Arial"/>
              </w:rPr>
            </w:pPr>
            <w:r w:rsidRPr="002C5B74">
              <w:rPr>
                <w:rFonts w:ascii="Arial" w:hAnsi="Arial" w:cs="Arial"/>
              </w:rPr>
              <w:t>E-WOM 8</w:t>
            </w:r>
          </w:p>
        </w:tc>
        <w:tc>
          <w:tcPr>
            <w:tcW w:w="992" w:type="dxa"/>
            <w:tcBorders>
              <w:bottom w:val="single" w:sz="4" w:space="0" w:color="auto"/>
            </w:tcBorders>
          </w:tcPr>
          <w:p w14:paraId="0A737C5B" w14:textId="77777777" w:rsidR="0067111F" w:rsidRPr="002C5B74" w:rsidRDefault="0067111F" w:rsidP="002C5B74">
            <w:pPr>
              <w:rPr>
                <w:rFonts w:ascii="Arial" w:hAnsi="Arial" w:cs="Arial"/>
              </w:rPr>
            </w:pPr>
            <w:r w:rsidRPr="002C5B74">
              <w:rPr>
                <w:rFonts w:ascii="Arial" w:hAnsi="Arial" w:cs="Arial"/>
              </w:rPr>
              <w:t>0,569</w:t>
            </w:r>
          </w:p>
        </w:tc>
        <w:tc>
          <w:tcPr>
            <w:tcW w:w="1134" w:type="dxa"/>
            <w:tcBorders>
              <w:bottom w:val="single" w:sz="4" w:space="0" w:color="auto"/>
            </w:tcBorders>
          </w:tcPr>
          <w:p w14:paraId="0B7671AC" w14:textId="77777777" w:rsidR="0067111F" w:rsidRPr="002C5B74" w:rsidRDefault="0067111F" w:rsidP="002C5B74">
            <w:pPr>
              <w:rPr>
                <w:rFonts w:ascii="Arial" w:hAnsi="Arial" w:cs="Arial"/>
              </w:rPr>
            </w:pPr>
          </w:p>
        </w:tc>
        <w:tc>
          <w:tcPr>
            <w:tcW w:w="1417" w:type="dxa"/>
            <w:tcBorders>
              <w:bottom w:val="single" w:sz="4" w:space="0" w:color="auto"/>
            </w:tcBorders>
          </w:tcPr>
          <w:p w14:paraId="59F39951" w14:textId="77777777" w:rsidR="0067111F" w:rsidRPr="002C5B74" w:rsidRDefault="0067111F" w:rsidP="002C5B74">
            <w:pPr>
              <w:rPr>
                <w:rFonts w:ascii="Arial" w:hAnsi="Arial" w:cs="Arial"/>
              </w:rPr>
            </w:pPr>
          </w:p>
        </w:tc>
        <w:tc>
          <w:tcPr>
            <w:tcW w:w="1418" w:type="dxa"/>
            <w:tcBorders>
              <w:bottom w:val="single" w:sz="4" w:space="0" w:color="auto"/>
            </w:tcBorders>
          </w:tcPr>
          <w:p w14:paraId="714D9D5A" w14:textId="77777777" w:rsidR="0067111F" w:rsidRPr="002C5B74" w:rsidRDefault="0067111F" w:rsidP="002C5B74">
            <w:pPr>
              <w:rPr>
                <w:rFonts w:ascii="Arial" w:hAnsi="Arial" w:cs="Arial"/>
              </w:rPr>
            </w:pPr>
          </w:p>
        </w:tc>
        <w:tc>
          <w:tcPr>
            <w:tcW w:w="1366" w:type="dxa"/>
            <w:tcBorders>
              <w:bottom w:val="single" w:sz="4" w:space="0" w:color="auto"/>
            </w:tcBorders>
          </w:tcPr>
          <w:p w14:paraId="499A793C" w14:textId="77777777" w:rsidR="0067111F" w:rsidRPr="002C5B74" w:rsidRDefault="0067111F" w:rsidP="002C5B74">
            <w:pPr>
              <w:rPr>
                <w:rFonts w:ascii="Arial" w:hAnsi="Arial" w:cs="Arial"/>
              </w:rPr>
            </w:pPr>
          </w:p>
        </w:tc>
      </w:tr>
      <w:tr w:rsidR="0067111F" w:rsidRPr="002C5B74" w14:paraId="00F4B017" w14:textId="77777777" w:rsidTr="00EC492C">
        <w:tc>
          <w:tcPr>
            <w:tcW w:w="2689" w:type="dxa"/>
            <w:tcBorders>
              <w:top w:val="single" w:sz="4" w:space="0" w:color="auto"/>
              <w:bottom w:val="single" w:sz="4" w:space="0" w:color="auto"/>
            </w:tcBorders>
          </w:tcPr>
          <w:p w14:paraId="4D2654AE" w14:textId="77777777" w:rsidR="0067111F" w:rsidRPr="002C5B74" w:rsidRDefault="0067111F" w:rsidP="002C5B74">
            <w:pPr>
              <w:rPr>
                <w:rFonts w:ascii="Arial" w:hAnsi="Arial" w:cs="Arial"/>
              </w:rPr>
            </w:pPr>
            <w:r w:rsidRPr="002C5B74">
              <w:rPr>
                <w:rFonts w:ascii="Arial" w:hAnsi="Arial" w:cs="Arial"/>
              </w:rPr>
              <w:t xml:space="preserve">Purchase Decision </w:t>
            </w:r>
          </w:p>
        </w:tc>
        <w:tc>
          <w:tcPr>
            <w:tcW w:w="992" w:type="dxa"/>
            <w:tcBorders>
              <w:top w:val="single" w:sz="4" w:space="0" w:color="auto"/>
              <w:bottom w:val="single" w:sz="4" w:space="0" w:color="auto"/>
            </w:tcBorders>
          </w:tcPr>
          <w:p w14:paraId="528B6A9B"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49859C84"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25D2567C" w14:textId="77777777" w:rsidR="0067111F" w:rsidRPr="002C5B74" w:rsidRDefault="0067111F" w:rsidP="002C5B74">
            <w:pPr>
              <w:rPr>
                <w:rFonts w:ascii="Arial" w:hAnsi="Arial" w:cs="Arial"/>
              </w:rPr>
            </w:pPr>
            <w:r w:rsidRPr="002C5B74">
              <w:rPr>
                <w:rFonts w:ascii="Arial" w:hAnsi="Arial" w:cs="Arial"/>
              </w:rPr>
              <w:t>0,801</w:t>
            </w:r>
          </w:p>
        </w:tc>
        <w:tc>
          <w:tcPr>
            <w:tcW w:w="1418" w:type="dxa"/>
            <w:tcBorders>
              <w:top w:val="single" w:sz="4" w:space="0" w:color="auto"/>
              <w:bottom w:val="single" w:sz="4" w:space="0" w:color="auto"/>
            </w:tcBorders>
          </w:tcPr>
          <w:p w14:paraId="114CA76B" w14:textId="77777777" w:rsidR="0067111F" w:rsidRPr="002C5B74" w:rsidRDefault="0067111F" w:rsidP="002C5B74">
            <w:pPr>
              <w:rPr>
                <w:rFonts w:ascii="Arial" w:hAnsi="Arial" w:cs="Arial"/>
              </w:rPr>
            </w:pPr>
            <w:r w:rsidRPr="002C5B74">
              <w:rPr>
                <w:rFonts w:ascii="Arial" w:hAnsi="Arial" w:cs="Arial"/>
              </w:rPr>
              <w:t>0,863</w:t>
            </w:r>
          </w:p>
        </w:tc>
        <w:tc>
          <w:tcPr>
            <w:tcW w:w="1366" w:type="dxa"/>
            <w:tcBorders>
              <w:top w:val="single" w:sz="4" w:space="0" w:color="auto"/>
              <w:bottom w:val="single" w:sz="4" w:space="0" w:color="auto"/>
            </w:tcBorders>
          </w:tcPr>
          <w:p w14:paraId="44BF7B94" w14:textId="77777777" w:rsidR="0067111F" w:rsidRPr="002C5B74" w:rsidRDefault="0067111F" w:rsidP="002C5B74">
            <w:pPr>
              <w:rPr>
                <w:rFonts w:ascii="Arial" w:hAnsi="Arial" w:cs="Arial"/>
              </w:rPr>
            </w:pPr>
            <w:r w:rsidRPr="002C5B74">
              <w:rPr>
                <w:rFonts w:ascii="Arial" w:hAnsi="Arial" w:cs="Arial"/>
              </w:rPr>
              <w:t>0,557</w:t>
            </w:r>
          </w:p>
        </w:tc>
      </w:tr>
      <w:tr w:rsidR="0067111F" w:rsidRPr="002C5B74" w14:paraId="06A9F045" w14:textId="77777777" w:rsidTr="00EC492C">
        <w:tc>
          <w:tcPr>
            <w:tcW w:w="2689" w:type="dxa"/>
            <w:tcBorders>
              <w:top w:val="single" w:sz="4" w:space="0" w:color="auto"/>
            </w:tcBorders>
          </w:tcPr>
          <w:p w14:paraId="4614153B" w14:textId="77777777" w:rsidR="0067111F" w:rsidRPr="002C5B74" w:rsidRDefault="0067111F" w:rsidP="002C5B74">
            <w:pPr>
              <w:rPr>
                <w:rFonts w:ascii="Arial" w:hAnsi="Arial" w:cs="Arial"/>
              </w:rPr>
            </w:pPr>
            <w:r w:rsidRPr="002C5B74">
              <w:rPr>
                <w:rFonts w:ascii="Arial" w:hAnsi="Arial" w:cs="Arial"/>
              </w:rPr>
              <w:t>KP 1</w:t>
            </w:r>
          </w:p>
        </w:tc>
        <w:tc>
          <w:tcPr>
            <w:tcW w:w="992" w:type="dxa"/>
            <w:tcBorders>
              <w:top w:val="single" w:sz="4" w:space="0" w:color="auto"/>
            </w:tcBorders>
          </w:tcPr>
          <w:p w14:paraId="0B7F5F17" w14:textId="77777777" w:rsidR="0067111F" w:rsidRPr="002C5B74" w:rsidRDefault="0067111F" w:rsidP="002C5B74">
            <w:pPr>
              <w:rPr>
                <w:rFonts w:ascii="Arial" w:hAnsi="Arial" w:cs="Arial"/>
              </w:rPr>
            </w:pPr>
            <w:r w:rsidRPr="002C5B74">
              <w:rPr>
                <w:rFonts w:ascii="Arial" w:hAnsi="Arial" w:cs="Arial"/>
              </w:rPr>
              <w:t>0,750</w:t>
            </w:r>
          </w:p>
        </w:tc>
        <w:tc>
          <w:tcPr>
            <w:tcW w:w="1134" w:type="dxa"/>
            <w:tcBorders>
              <w:top w:val="single" w:sz="4" w:space="0" w:color="auto"/>
            </w:tcBorders>
          </w:tcPr>
          <w:p w14:paraId="306FAE74" w14:textId="77777777" w:rsidR="0067111F" w:rsidRPr="002C5B74" w:rsidRDefault="0067111F" w:rsidP="002C5B74">
            <w:pPr>
              <w:rPr>
                <w:rFonts w:ascii="Arial" w:hAnsi="Arial" w:cs="Arial"/>
              </w:rPr>
            </w:pPr>
            <w:r w:rsidRPr="002C5B74">
              <w:rPr>
                <w:rFonts w:ascii="Arial" w:hAnsi="Arial" w:cs="Arial"/>
              </w:rPr>
              <w:t>0,751</w:t>
            </w:r>
          </w:p>
        </w:tc>
        <w:tc>
          <w:tcPr>
            <w:tcW w:w="1417" w:type="dxa"/>
            <w:tcBorders>
              <w:top w:val="single" w:sz="4" w:space="0" w:color="auto"/>
            </w:tcBorders>
          </w:tcPr>
          <w:p w14:paraId="47845B5A" w14:textId="77777777" w:rsidR="0067111F" w:rsidRPr="002C5B74" w:rsidRDefault="0067111F" w:rsidP="002C5B74">
            <w:pPr>
              <w:rPr>
                <w:rFonts w:ascii="Arial" w:hAnsi="Arial" w:cs="Arial"/>
              </w:rPr>
            </w:pPr>
          </w:p>
        </w:tc>
        <w:tc>
          <w:tcPr>
            <w:tcW w:w="1418" w:type="dxa"/>
            <w:tcBorders>
              <w:top w:val="single" w:sz="4" w:space="0" w:color="auto"/>
            </w:tcBorders>
          </w:tcPr>
          <w:p w14:paraId="3BB162EA" w14:textId="77777777" w:rsidR="0067111F" w:rsidRPr="002C5B74" w:rsidRDefault="0067111F" w:rsidP="002C5B74">
            <w:pPr>
              <w:rPr>
                <w:rFonts w:ascii="Arial" w:hAnsi="Arial" w:cs="Arial"/>
              </w:rPr>
            </w:pPr>
          </w:p>
        </w:tc>
        <w:tc>
          <w:tcPr>
            <w:tcW w:w="1366" w:type="dxa"/>
            <w:tcBorders>
              <w:top w:val="single" w:sz="4" w:space="0" w:color="auto"/>
            </w:tcBorders>
          </w:tcPr>
          <w:p w14:paraId="1F2C6EF8" w14:textId="77777777" w:rsidR="0067111F" w:rsidRPr="002C5B74" w:rsidRDefault="0067111F" w:rsidP="002C5B74">
            <w:pPr>
              <w:rPr>
                <w:rFonts w:ascii="Arial" w:hAnsi="Arial" w:cs="Arial"/>
              </w:rPr>
            </w:pPr>
          </w:p>
        </w:tc>
      </w:tr>
      <w:tr w:rsidR="0067111F" w:rsidRPr="002C5B74" w14:paraId="459C4BEE" w14:textId="77777777" w:rsidTr="00EC492C">
        <w:tc>
          <w:tcPr>
            <w:tcW w:w="2689" w:type="dxa"/>
          </w:tcPr>
          <w:p w14:paraId="4073482E" w14:textId="77777777" w:rsidR="0067111F" w:rsidRPr="002C5B74" w:rsidRDefault="0067111F" w:rsidP="002C5B74">
            <w:pPr>
              <w:rPr>
                <w:rFonts w:ascii="Arial" w:hAnsi="Arial" w:cs="Arial"/>
              </w:rPr>
            </w:pPr>
            <w:r w:rsidRPr="002C5B74">
              <w:rPr>
                <w:rFonts w:ascii="Arial" w:hAnsi="Arial" w:cs="Arial"/>
              </w:rPr>
              <w:t>KP 2</w:t>
            </w:r>
          </w:p>
        </w:tc>
        <w:tc>
          <w:tcPr>
            <w:tcW w:w="992" w:type="dxa"/>
          </w:tcPr>
          <w:p w14:paraId="21A4E0A2" w14:textId="77777777" w:rsidR="0067111F" w:rsidRPr="002C5B74" w:rsidRDefault="0067111F" w:rsidP="002C5B74">
            <w:pPr>
              <w:rPr>
                <w:rFonts w:ascii="Arial" w:hAnsi="Arial" w:cs="Arial"/>
              </w:rPr>
            </w:pPr>
            <w:r w:rsidRPr="002C5B74">
              <w:rPr>
                <w:rFonts w:ascii="Arial" w:hAnsi="Arial" w:cs="Arial"/>
              </w:rPr>
              <w:t>0,766</w:t>
            </w:r>
          </w:p>
        </w:tc>
        <w:tc>
          <w:tcPr>
            <w:tcW w:w="1134" w:type="dxa"/>
          </w:tcPr>
          <w:p w14:paraId="4D4A6B1C" w14:textId="77777777" w:rsidR="0067111F" w:rsidRPr="002C5B74" w:rsidRDefault="0067111F" w:rsidP="002C5B74">
            <w:pPr>
              <w:rPr>
                <w:rFonts w:ascii="Arial" w:hAnsi="Arial" w:cs="Arial"/>
              </w:rPr>
            </w:pPr>
            <w:r w:rsidRPr="002C5B74">
              <w:rPr>
                <w:rFonts w:ascii="Arial" w:hAnsi="Arial" w:cs="Arial"/>
              </w:rPr>
              <w:t>0,763</w:t>
            </w:r>
          </w:p>
        </w:tc>
        <w:tc>
          <w:tcPr>
            <w:tcW w:w="1417" w:type="dxa"/>
          </w:tcPr>
          <w:p w14:paraId="3AFBFD38" w14:textId="77777777" w:rsidR="0067111F" w:rsidRPr="002C5B74" w:rsidRDefault="0067111F" w:rsidP="002C5B74">
            <w:pPr>
              <w:rPr>
                <w:rFonts w:ascii="Arial" w:hAnsi="Arial" w:cs="Arial"/>
              </w:rPr>
            </w:pPr>
          </w:p>
        </w:tc>
        <w:tc>
          <w:tcPr>
            <w:tcW w:w="1418" w:type="dxa"/>
          </w:tcPr>
          <w:p w14:paraId="702E2455" w14:textId="77777777" w:rsidR="0067111F" w:rsidRPr="002C5B74" w:rsidRDefault="0067111F" w:rsidP="002C5B74">
            <w:pPr>
              <w:rPr>
                <w:rFonts w:ascii="Arial" w:hAnsi="Arial" w:cs="Arial"/>
              </w:rPr>
            </w:pPr>
          </w:p>
        </w:tc>
        <w:tc>
          <w:tcPr>
            <w:tcW w:w="1366" w:type="dxa"/>
          </w:tcPr>
          <w:p w14:paraId="3534CCA9" w14:textId="77777777" w:rsidR="0067111F" w:rsidRPr="002C5B74" w:rsidRDefault="0067111F" w:rsidP="002C5B74">
            <w:pPr>
              <w:rPr>
                <w:rFonts w:ascii="Arial" w:hAnsi="Arial" w:cs="Arial"/>
              </w:rPr>
            </w:pPr>
          </w:p>
        </w:tc>
      </w:tr>
      <w:tr w:rsidR="0067111F" w:rsidRPr="002C5B74" w14:paraId="00D66E74" w14:textId="77777777" w:rsidTr="00EC492C">
        <w:tc>
          <w:tcPr>
            <w:tcW w:w="2689" w:type="dxa"/>
          </w:tcPr>
          <w:p w14:paraId="1819CFD1" w14:textId="77777777" w:rsidR="0067111F" w:rsidRPr="002C5B74" w:rsidRDefault="0067111F" w:rsidP="002C5B74">
            <w:pPr>
              <w:rPr>
                <w:rFonts w:ascii="Arial" w:hAnsi="Arial" w:cs="Arial"/>
              </w:rPr>
            </w:pPr>
            <w:r w:rsidRPr="002C5B74">
              <w:rPr>
                <w:rFonts w:ascii="Arial" w:hAnsi="Arial" w:cs="Arial"/>
              </w:rPr>
              <w:t>KP 3</w:t>
            </w:r>
          </w:p>
        </w:tc>
        <w:tc>
          <w:tcPr>
            <w:tcW w:w="992" w:type="dxa"/>
          </w:tcPr>
          <w:p w14:paraId="31463D0C" w14:textId="77777777" w:rsidR="0067111F" w:rsidRPr="002C5B74" w:rsidRDefault="0067111F" w:rsidP="002C5B74">
            <w:pPr>
              <w:rPr>
                <w:rFonts w:ascii="Arial" w:hAnsi="Arial" w:cs="Arial"/>
              </w:rPr>
            </w:pPr>
            <w:r w:rsidRPr="002C5B74">
              <w:rPr>
                <w:rFonts w:ascii="Arial" w:hAnsi="Arial" w:cs="Arial"/>
              </w:rPr>
              <w:t>0,728</w:t>
            </w:r>
          </w:p>
        </w:tc>
        <w:tc>
          <w:tcPr>
            <w:tcW w:w="1134" w:type="dxa"/>
          </w:tcPr>
          <w:p w14:paraId="6EA0D112" w14:textId="77777777" w:rsidR="0067111F" w:rsidRPr="002C5B74" w:rsidRDefault="0067111F" w:rsidP="002C5B74">
            <w:pPr>
              <w:rPr>
                <w:rFonts w:ascii="Arial" w:hAnsi="Arial" w:cs="Arial"/>
              </w:rPr>
            </w:pPr>
            <w:r w:rsidRPr="002C5B74">
              <w:rPr>
                <w:rFonts w:ascii="Arial" w:hAnsi="Arial" w:cs="Arial"/>
              </w:rPr>
              <w:t>0,729</w:t>
            </w:r>
          </w:p>
        </w:tc>
        <w:tc>
          <w:tcPr>
            <w:tcW w:w="1417" w:type="dxa"/>
          </w:tcPr>
          <w:p w14:paraId="2A8185F8" w14:textId="77777777" w:rsidR="0067111F" w:rsidRPr="002C5B74" w:rsidRDefault="0067111F" w:rsidP="002C5B74">
            <w:pPr>
              <w:rPr>
                <w:rFonts w:ascii="Arial" w:hAnsi="Arial" w:cs="Arial"/>
              </w:rPr>
            </w:pPr>
          </w:p>
        </w:tc>
        <w:tc>
          <w:tcPr>
            <w:tcW w:w="1418" w:type="dxa"/>
          </w:tcPr>
          <w:p w14:paraId="45FD3A42" w14:textId="77777777" w:rsidR="0067111F" w:rsidRPr="002C5B74" w:rsidRDefault="0067111F" w:rsidP="002C5B74">
            <w:pPr>
              <w:rPr>
                <w:rFonts w:ascii="Arial" w:hAnsi="Arial" w:cs="Arial"/>
              </w:rPr>
            </w:pPr>
          </w:p>
        </w:tc>
        <w:tc>
          <w:tcPr>
            <w:tcW w:w="1366" w:type="dxa"/>
          </w:tcPr>
          <w:p w14:paraId="1EB0D48A" w14:textId="77777777" w:rsidR="0067111F" w:rsidRPr="002C5B74" w:rsidRDefault="0067111F" w:rsidP="002C5B74">
            <w:pPr>
              <w:rPr>
                <w:rFonts w:ascii="Arial" w:hAnsi="Arial" w:cs="Arial"/>
              </w:rPr>
            </w:pPr>
          </w:p>
        </w:tc>
      </w:tr>
      <w:tr w:rsidR="0067111F" w:rsidRPr="002C5B74" w14:paraId="5FCECDAD" w14:textId="77777777" w:rsidTr="00EC492C">
        <w:tc>
          <w:tcPr>
            <w:tcW w:w="2689" w:type="dxa"/>
          </w:tcPr>
          <w:p w14:paraId="3D581415" w14:textId="77777777" w:rsidR="0067111F" w:rsidRPr="002C5B74" w:rsidRDefault="0067111F" w:rsidP="002C5B74">
            <w:pPr>
              <w:rPr>
                <w:rFonts w:ascii="Arial" w:hAnsi="Arial" w:cs="Arial"/>
              </w:rPr>
            </w:pPr>
            <w:r w:rsidRPr="002C5B74">
              <w:rPr>
                <w:rFonts w:ascii="Arial" w:hAnsi="Arial" w:cs="Arial"/>
              </w:rPr>
              <w:t>KP 4</w:t>
            </w:r>
          </w:p>
        </w:tc>
        <w:tc>
          <w:tcPr>
            <w:tcW w:w="992" w:type="dxa"/>
          </w:tcPr>
          <w:p w14:paraId="77074F74" w14:textId="77777777" w:rsidR="0067111F" w:rsidRPr="002C5B74" w:rsidRDefault="0067111F" w:rsidP="002C5B74">
            <w:pPr>
              <w:rPr>
                <w:rFonts w:ascii="Arial" w:hAnsi="Arial" w:cs="Arial"/>
              </w:rPr>
            </w:pPr>
            <w:r w:rsidRPr="002C5B74">
              <w:rPr>
                <w:rFonts w:ascii="Arial" w:hAnsi="Arial" w:cs="Arial"/>
              </w:rPr>
              <w:t>0,696</w:t>
            </w:r>
          </w:p>
        </w:tc>
        <w:tc>
          <w:tcPr>
            <w:tcW w:w="1134" w:type="dxa"/>
          </w:tcPr>
          <w:p w14:paraId="6E801B09" w14:textId="77777777" w:rsidR="0067111F" w:rsidRPr="002C5B74" w:rsidRDefault="0067111F" w:rsidP="002C5B74">
            <w:pPr>
              <w:rPr>
                <w:rFonts w:ascii="Arial" w:hAnsi="Arial" w:cs="Arial"/>
              </w:rPr>
            </w:pPr>
            <w:r w:rsidRPr="002C5B74">
              <w:rPr>
                <w:rFonts w:ascii="Arial" w:hAnsi="Arial" w:cs="Arial"/>
              </w:rPr>
              <w:t>0,699</w:t>
            </w:r>
          </w:p>
        </w:tc>
        <w:tc>
          <w:tcPr>
            <w:tcW w:w="1417" w:type="dxa"/>
          </w:tcPr>
          <w:p w14:paraId="439A18E3" w14:textId="77777777" w:rsidR="0067111F" w:rsidRPr="002C5B74" w:rsidRDefault="0067111F" w:rsidP="002C5B74">
            <w:pPr>
              <w:rPr>
                <w:rFonts w:ascii="Arial" w:hAnsi="Arial" w:cs="Arial"/>
              </w:rPr>
            </w:pPr>
          </w:p>
        </w:tc>
        <w:tc>
          <w:tcPr>
            <w:tcW w:w="1418" w:type="dxa"/>
          </w:tcPr>
          <w:p w14:paraId="09B9969B" w14:textId="77777777" w:rsidR="0067111F" w:rsidRPr="002C5B74" w:rsidRDefault="0067111F" w:rsidP="002C5B74">
            <w:pPr>
              <w:rPr>
                <w:rFonts w:ascii="Arial" w:hAnsi="Arial" w:cs="Arial"/>
              </w:rPr>
            </w:pPr>
          </w:p>
        </w:tc>
        <w:tc>
          <w:tcPr>
            <w:tcW w:w="1366" w:type="dxa"/>
          </w:tcPr>
          <w:p w14:paraId="2FD37F7E" w14:textId="77777777" w:rsidR="0067111F" w:rsidRPr="002C5B74" w:rsidRDefault="0067111F" w:rsidP="002C5B74">
            <w:pPr>
              <w:rPr>
                <w:rFonts w:ascii="Arial" w:hAnsi="Arial" w:cs="Arial"/>
              </w:rPr>
            </w:pPr>
          </w:p>
        </w:tc>
      </w:tr>
      <w:tr w:rsidR="0067111F" w:rsidRPr="002C5B74" w14:paraId="3C443AAA" w14:textId="77777777" w:rsidTr="00EC492C">
        <w:tc>
          <w:tcPr>
            <w:tcW w:w="2689" w:type="dxa"/>
            <w:tcBorders>
              <w:bottom w:val="single" w:sz="4" w:space="0" w:color="auto"/>
            </w:tcBorders>
          </w:tcPr>
          <w:p w14:paraId="1BB55BF0" w14:textId="77777777" w:rsidR="0067111F" w:rsidRPr="002C5B74" w:rsidRDefault="0067111F" w:rsidP="002C5B74">
            <w:pPr>
              <w:rPr>
                <w:rFonts w:ascii="Arial" w:hAnsi="Arial" w:cs="Arial"/>
              </w:rPr>
            </w:pPr>
            <w:r w:rsidRPr="002C5B74">
              <w:rPr>
                <w:rFonts w:ascii="Arial" w:hAnsi="Arial" w:cs="Arial"/>
              </w:rPr>
              <w:t>KP 5</w:t>
            </w:r>
          </w:p>
        </w:tc>
        <w:tc>
          <w:tcPr>
            <w:tcW w:w="992" w:type="dxa"/>
            <w:tcBorders>
              <w:bottom w:val="single" w:sz="4" w:space="0" w:color="auto"/>
            </w:tcBorders>
          </w:tcPr>
          <w:p w14:paraId="1794C3DB" w14:textId="77777777" w:rsidR="0067111F" w:rsidRPr="002C5B74" w:rsidRDefault="0067111F" w:rsidP="002C5B74">
            <w:pPr>
              <w:rPr>
                <w:rFonts w:ascii="Arial" w:hAnsi="Arial" w:cs="Arial"/>
              </w:rPr>
            </w:pPr>
            <w:r w:rsidRPr="002C5B74">
              <w:rPr>
                <w:rFonts w:ascii="Arial" w:hAnsi="Arial" w:cs="Arial"/>
              </w:rPr>
              <w:t>0,788</w:t>
            </w:r>
          </w:p>
        </w:tc>
        <w:tc>
          <w:tcPr>
            <w:tcW w:w="1134" w:type="dxa"/>
            <w:tcBorders>
              <w:bottom w:val="single" w:sz="4" w:space="0" w:color="auto"/>
            </w:tcBorders>
          </w:tcPr>
          <w:p w14:paraId="412A6ED7" w14:textId="77777777" w:rsidR="0067111F" w:rsidRPr="002C5B74" w:rsidRDefault="0067111F" w:rsidP="002C5B74">
            <w:pPr>
              <w:rPr>
                <w:rFonts w:ascii="Arial" w:hAnsi="Arial" w:cs="Arial"/>
              </w:rPr>
            </w:pPr>
            <w:r w:rsidRPr="002C5B74">
              <w:rPr>
                <w:rFonts w:ascii="Arial" w:hAnsi="Arial" w:cs="Arial"/>
              </w:rPr>
              <w:t>0,787</w:t>
            </w:r>
          </w:p>
        </w:tc>
        <w:tc>
          <w:tcPr>
            <w:tcW w:w="1417" w:type="dxa"/>
            <w:tcBorders>
              <w:bottom w:val="single" w:sz="4" w:space="0" w:color="auto"/>
            </w:tcBorders>
          </w:tcPr>
          <w:p w14:paraId="13EB167C" w14:textId="77777777" w:rsidR="0067111F" w:rsidRPr="002C5B74" w:rsidRDefault="0067111F" w:rsidP="002C5B74">
            <w:pPr>
              <w:rPr>
                <w:rFonts w:ascii="Arial" w:hAnsi="Arial" w:cs="Arial"/>
              </w:rPr>
            </w:pPr>
          </w:p>
        </w:tc>
        <w:tc>
          <w:tcPr>
            <w:tcW w:w="1418" w:type="dxa"/>
            <w:tcBorders>
              <w:bottom w:val="single" w:sz="4" w:space="0" w:color="auto"/>
            </w:tcBorders>
          </w:tcPr>
          <w:p w14:paraId="3CCA477F" w14:textId="77777777" w:rsidR="0067111F" w:rsidRPr="002C5B74" w:rsidRDefault="0067111F" w:rsidP="002C5B74">
            <w:pPr>
              <w:rPr>
                <w:rFonts w:ascii="Arial" w:hAnsi="Arial" w:cs="Arial"/>
              </w:rPr>
            </w:pPr>
          </w:p>
        </w:tc>
        <w:tc>
          <w:tcPr>
            <w:tcW w:w="1366" w:type="dxa"/>
            <w:tcBorders>
              <w:bottom w:val="single" w:sz="4" w:space="0" w:color="auto"/>
            </w:tcBorders>
          </w:tcPr>
          <w:p w14:paraId="3725B2AC" w14:textId="77777777" w:rsidR="0067111F" w:rsidRPr="002C5B74" w:rsidRDefault="0067111F" w:rsidP="002C5B74">
            <w:pPr>
              <w:rPr>
                <w:rFonts w:ascii="Arial" w:hAnsi="Arial" w:cs="Arial"/>
              </w:rPr>
            </w:pPr>
          </w:p>
        </w:tc>
      </w:tr>
    </w:tbl>
    <w:p w14:paraId="0D96A815" w14:textId="77777777" w:rsidR="002C5B74" w:rsidRPr="000F3454" w:rsidRDefault="002C5B74" w:rsidP="002C5B74">
      <w:pPr>
        <w:pStyle w:val="ReferHead"/>
        <w:spacing w:after="0"/>
        <w:jc w:val="center"/>
        <w:rPr>
          <w:rFonts w:ascii="Arial" w:hAnsi="Arial" w:cs="Arial"/>
          <w:b w:val="0"/>
          <w:caps w:val="0"/>
          <w:sz w:val="20"/>
        </w:rPr>
      </w:pPr>
      <w:proofErr w:type="gramStart"/>
      <w:r w:rsidRPr="0053584C">
        <w:rPr>
          <w:rFonts w:ascii="Arial" w:hAnsi="Arial" w:cs="Arial"/>
          <w:b w:val="0"/>
          <w:caps w:val="0"/>
          <w:sz w:val="20"/>
        </w:rPr>
        <w:t>Source :</w:t>
      </w:r>
      <w:proofErr w:type="gramEnd"/>
      <w:r w:rsidRPr="0053584C">
        <w:rPr>
          <w:rFonts w:ascii="Arial" w:hAnsi="Arial" w:cs="Arial"/>
          <w:b w:val="0"/>
          <w:caps w:val="0"/>
          <w:sz w:val="20"/>
        </w:rPr>
        <w:t xml:space="preserve"> Data Processing in SEM-PLS 3.0, 2025</w:t>
      </w:r>
    </w:p>
    <w:p w14:paraId="7D8E0570" w14:textId="52C2AEA6" w:rsidR="0067111F" w:rsidRDefault="0067111F" w:rsidP="002C5B74">
      <w:pPr>
        <w:pStyle w:val="Body"/>
        <w:spacing w:after="0"/>
        <w:rPr>
          <w:rFonts w:ascii="Arial" w:hAnsi="Arial" w:cs="Arial"/>
        </w:rPr>
      </w:pPr>
    </w:p>
    <w:p w14:paraId="04DA2D80" w14:textId="77777777" w:rsidR="002C5B74" w:rsidRDefault="002C5B74" w:rsidP="002C5B74">
      <w:pPr>
        <w:pStyle w:val="Body"/>
        <w:rPr>
          <w:rFonts w:ascii="Arial" w:hAnsi="Arial" w:cs="Arial"/>
        </w:rPr>
        <w:sectPr w:rsidR="002C5B74" w:rsidSect="00155E2C">
          <w:type w:val="continuous"/>
          <w:pgSz w:w="11906" w:h="16838"/>
          <w:pgMar w:top="1440" w:right="1440" w:bottom="1440" w:left="1440" w:header="708" w:footer="708" w:gutter="0"/>
          <w:cols w:space="708"/>
          <w:titlePg/>
          <w:docGrid w:linePitch="360"/>
        </w:sectPr>
      </w:pPr>
    </w:p>
    <w:p w14:paraId="5F905F7C" w14:textId="6983EAF8" w:rsidR="002C5B74" w:rsidRPr="002C5B74" w:rsidRDefault="002C5B74" w:rsidP="002C5B74">
      <w:pPr>
        <w:pStyle w:val="Body"/>
        <w:rPr>
          <w:rFonts w:ascii="Arial" w:hAnsi="Arial" w:cs="Arial"/>
        </w:rPr>
      </w:pPr>
      <w:r w:rsidRPr="002C5B74">
        <w:rPr>
          <w:rFonts w:ascii="Arial" w:hAnsi="Arial" w:cs="Arial"/>
        </w:rPr>
        <w:t xml:space="preserve">When the AVE root value exceeds the correlation value for every element, the outer model is considered effective. However, if the root value is smaller, the outer model is inadequate due to an erroneous component. Table 3 demonstrates that every indicator has a greater cross-loading factor value for its respective component compared to the others. This indicates that the criteria for discriminant </w:t>
      </w:r>
      <w:r w:rsidRPr="002C5B74">
        <w:rPr>
          <w:rFonts w:ascii="Arial" w:hAnsi="Arial" w:cs="Arial"/>
        </w:rPr>
        <w:t>validity are dependable for additional analysis of the SEM-PLS model</w:t>
      </w:r>
    </w:p>
    <w:p w14:paraId="40AC03CB" w14:textId="77777777" w:rsidR="002C5B74" w:rsidRPr="002C5B74" w:rsidRDefault="002C5B74" w:rsidP="002C5B74">
      <w:pPr>
        <w:pStyle w:val="Body"/>
        <w:rPr>
          <w:rFonts w:ascii="Arial" w:hAnsi="Arial" w:cs="Arial"/>
          <w:b/>
          <w:bCs/>
          <w:sz w:val="22"/>
          <w:szCs w:val="22"/>
        </w:rPr>
      </w:pPr>
      <w:r w:rsidRPr="002C5B74">
        <w:rPr>
          <w:rFonts w:ascii="Arial" w:hAnsi="Arial" w:cs="Arial"/>
          <w:b/>
          <w:bCs/>
          <w:sz w:val="22"/>
          <w:szCs w:val="22"/>
        </w:rPr>
        <w:t>4.4 Inner Model Analysis</w:t>
      </w:r>
    </w:p>
    <w:p w14:paraId="24F00ECC" w14:textId="201E8405" w:rsidR="002C5B74" w:rsidRDefault="002C5B74" w:rsidP="002C5B74">
      <w:pPr>
        <w:pStyle w:val="Body"/>
        <w:spacing w:after="0"/>
        <w:rPr>
          <w:rFonts w:ascii="Arial" w:hAnsi="Arial" w:cs="Arial"/>
        </w:rPr>
        <w:sectPr w:rsidR="002C5B74" w:rsidSect="002C5B74">
          <w:type w:val="continuous"/>
          <w:pgSz w:w="11906" w:h="16838"/>
          <w:pgMar w:top="1440" w:right="1440" w:bottom="1440" w:left="1440" w:header="708" w:footer="708" w:gutter="0"/>
          <w:cols w:num="2" w:space="708"/>
          <w:titlePg/>
          <w:docGrid w:linePitch="360"/>
        </w:sectPr>
      </w:pPr>
      <w:r w:rsidRPr="002C5B74">
        <w:rPr>
          <w:rFonts w:ascii="Arial" w:hAnsi="Arial" w:cs="Arial"/>
        </w:rPr>
        <w:t>We look at structural models (also called inner models) to see how latent constructs relate to each other, as we predicted in our researc</w:t>
      </w:r>
      <w:r>
        <w:rPr>
          <w:rFonts w:ascii="Arial" w:hAnsi="Arial" w:cs="Arial"/>
        </w:rPr>
        <w:t>h.</w:t>
      </w:r>
    </w:p>
    <w:p w14:paraId="11B30846" w14:textId="16562DEF" w:rsidR="002C5B74" w:rsidRDefault="002C5B74" w:rsidP="002C5B74">
      <w:pPr>
        <w:pStyle w:val="Body"/>
        <w:spacing w:after="0"/>
        <w:rPr>
          <w:rFonts w:ascii="Arial" w:hAnsi="Arial" w:cs="Arial"/>
        </w:rPr>
      </w:pPr>
    </w:p>
    <w:p w14:paraId="4724BF08" w14:textId="52284ED9" w:rsidR="002C5B74" w:rsidRPr="009C0BDF" w:rsidRDefault="002C5B74" w:rsidP="002C5B74">
      <w:pPr>
        <w:autoSpaceDE w:val="0"/>
        <w:autoSpaceDN w:val="0"/>
        <w:jc w:val="center"/>
        <w:rPr>
          <w:rFonts w:ascii="Arial" w:hAnsi="Arial" w:cs="Arial"/>
          <w:b/>
          <w:bCs/>
        </w:rPr>
      </w:pPr>
      <w:r w:rsidRPr="009C0BDF">
        <w:rPr>
          <w:rFonts w:ascii="Arial" w:hAnsi="Arial" w:cs="Arial"/>
          <w:b/>
          <w:bCs/>
        </w:rPr>
        <w:t xml:space="preserve">Table </w:t>
      </w:r>
      <w:r w:rsidR="00D16E4C">
        <w:rPr>
          <w:rFonts w:ascii="Arial" w:hAnsi="Arial" w:cs="Arial"/>
          <w:b/>
          <w:bCs/>
        </w:rPr>
        <w:t>3</w:t>
      </w:r>
      <w:r w:rsidRPr="009C0BDF">
        <w:rPr>
          <w:rFonts w:ascii="Arial" w:hAnsi="Arial" w:cs="Arial"/>
          <w:b/>
          <w:bCs/>
        </w:rPr>
        <w:t>: Testing of R Square Value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987"/>
        <w:gridCol w:w="3021"/>
      </w:tblGrid>
      <w:tr w:rsidR="002C5B74" w:rsidRPr="000F3454" w14:paraId="0169E9A3" w14:textId="77777777" w:rsidTr="00EC492C">
        <w:tc>
          <w:tcPr>
            <w:tcW w:w="3485" w:type="dxa"/>
            <w:tcBorders>
              <w:bottom w:val="single" w:sz="4" w:space="0" w:color="auto"/>
            </w:tcBorders>
          </w:tcPr>
          <w:p w14:paraId="67C17271" w14:textId="77777777" w:rsidR="002C5B74" w:rsidRPr="000F3454" w:rsidRDefault="002C5B74" w:rsidP="00EC492C">
            <w:pPr>
              <w:rPr>
                <w:rFonts w:ascii="Arial" w:hAnsi="Arial" w:cs="Arial"/>
              </w:rPr>
            </w:pPr>
          </w:p>
        </w:tc>
        <w:tc>
          <w:tcPr>
            <w:tcW w:w="3486" w:type="dxa"/>
            <w:tcBorders>
              <w:bottom w:val="single" w:sz="4" w:space="0" w:color="auto"/>
            </w:tcBorders>
          </w:tcPr>
          <w:p w14:paraId="03503F68" w14:textId="77777777" w:rsidR="002C5B74" w:rsidRPr="000F3454" w:rsidRDefault="002C5B74" w:rsidP="00EC492C">
            <w:pPr>
              <w:rPr>
                <w:rFonts w:ascii="Arial" w:hAnsi="Arial" w:cs="Arial"/>
                <w:b/>
                <w:bCs/>
              </w:rPr>
            </w:pPr>
            <w:r w:rsidRPr="000F3454">
              <w:rPr>
                <w:rFonts w:ascii="Arial" w:hAnsi="Arial" w:cs="Arial"/>
                <w:b/>
                <w:bCs/>
              </w:rPr>
              <w:t>R Square</w:t>
            </w:r>
          </w:p>
        </w:tc>
        <w:tc>
          <w:tcPr>
            <w:tcW w:w="3486" w:type="dxa"/>
            <w:tcBorders>
              <w:bottom w:val="single" w:sz="4" w:space="0" w:color="auto"/>
            </w:tcBorders>
          </w:tcPr>
          <w:p w14:paraId="389D30E7" w14:textId="77777777" w:rsidR="002C5B74" w:rsidRPr="000F3454" w:rsidRDefault="002C5B74" w:rsidP="00EC492C">
            <w:pPr>
              <w:rPr>
                <w:rFonts w:ascii="Arial" w:hAnsi="Arial" w:cs="Arial"/>
                <w:b/>
                <w:bCs/>
              </w:rPr>
            </w:pPr>
            <w:r w:rsidRPr="000F3454">
              <w:rPr>
                <w:rFonts w:ascii="Arial" w:hAnsi="Arial" w:cs="Arial"/>
                <w:b/>
                <w:bCs/>
              </w:rPr>
              <w:t>R Square Adjusted</w:t>
            </w:r>
          </w:p>
        </w:tc>
      </w:tr>
      <w:tr w:rsidR="002C5B74" w:rsidRPr="000F3454" w14:paraId="093A94C6" w14:textId="77777777" w:rsidTr="00EC492C">
        <w:tc>
          <w:tcPr>
            <w:tcW w:w="3485" w:type="dxa"/>
            <w:tcBorders>
              <w:top w:val="single" w:sz="4" w:space="0" w:color="auto"/>
              <w:bottom w:val="single" w:sz="4" w:space="0" w:color="auto"/>
            </w:tcBorders>
          </w:tcPr>
          <w:p w14:paraId="5734C2EB" w14:textId="77777777" w:rsidR="002C5B74" w:rsidRPr="000F3454" w:rsidRDefault="002C5B74" w:rsidP="00EC492C">
            <w:pPr>
              <w:rPr>
                <w:rFonts w:ascii="Arial" w:hAnsi="Arial" w:cs="Arial"/>
              </w:rPr>
            </w:pPr>
            <w:r w:rsidRPr="000F3454">
              <w:rPr>
                <w:rFonts w:ascii="Arial" w:hAnsi="Arial" w:cs="Arial"/>
              </w:rPr>
              <w:t>Purchase Decision</w:t>
            </w:r>
          </w:p>
        </w:tc>
        <w:tc>
          <w:tcPr>
            <w:tcW w:w="3486" w:type="dxa"/>
            <w:tcBorders>
              <w:top w:val="single" w:sz="4" w:space="0" w:color="auto"/>
              <w:bottom w:val="single" w:sz="4" w:space="0" w:color="auto"/>
            </w:tcBorders>
          </w:tcPr>
          <w:p w14:paraId="1E268DC3" w14:textId="77777777" w:rsidR="002C5B74" w:rsidRPr="000F3454" w:rsidRDefault="002C5B74" w:rsidP="00EC492C">
            <w:pPr>
              <w:rPr>
                <w:rFonts w:ascii="Arial" w:hAnsi="Arial" w:cs="Arial"/>
              </w:rPr>
            </w:pPr>
            <w:r w:rsidRPr="000F3454">
              <w:rPr>
                <w:rFonts w:ascii="Arial" w:hAnsi="Arial" w:cs="Arial"/>
              </w:rPr>
              <w:t>0,631</w:t>
            </w:r>
          </w:p>
        </w:tc>
        <w:tc>
          <w:tcPr>
            <w:tcW w:w="3486" w:type="dxa"/>
            <w:tcBorders>
              <w:top w:val="single" w:sz="4" w:space="0" w:color="auto"/>
              <w:bottom w:val="single" w:sz="4" w:space="0" w:color="auto"/>
            </w:tcBorders>
          </w:tcPr>
          <w:p w14:paraId="48192F5B" w14:textId="77777777" w:rsidR="002C5B74" w:rsidRPr="000F3454" w:rsidRDefault="002C5B74" w:rsidP="00EC492C">
            <w:pPr>
              <w:rPr>
                <w:rFonts w:ascii="Arial" w:hAnsi="Arial" w:cs="Arial"/>
              </w:rPr>
            </w:pPr>
            <w:r w:rsidRPr="000F3454">
              <w:rPr>
                <w:rFonts w:ascii="Arial" w:hAnsi="Arial" w:cs="Arial"/>
              </w:rPr>
              <w:t>0,619</w:t>
            </w:r>
          </w:p>
        </w:tc>
      </w:tr>
    </w:tbl>
    <w:p w14:paraId="276A13D2" w14:textId="712E9E50" w:rsidR="002C5B74" w:rsidRDefault="002C5B74" w:rsidP="002C5B74">
      <w:pPr>
        <w:autoSpaceDE w:val="0"/>
        <w:autoSpaceDN w:val="0"/>
        <w:jc w:val="center"/>
        <w:rPr>
          <w:rFonts w:ascii="Arial" w:hAnsi="Arial" w:cs="Arial"/>
          <w:bCs/>
        </w:rPr>
      </w:pPr>
      <w:proofErr w:type="gramStart"/>
      <w:r w:rsidRPr="000F3454">
        <w:rPr>
          <w:rFonts w:ascii="Arial" w:hAnsi="Arial" w:cs="Arial"/>
          <w:bCs/>
        </w:rPr>
        <w:t>Source :</w:t>
      </w:r>
      <w:proofErr w:type="gramEnd"/>
      <w:r w:rsidRPr="000F3454">
        <w:rPr>
          <w:rFonts w:ascii="Arial" w:hAnsi="Arial" w:cs="Arial"/>
          <w:bCs/>
        </w:rPr>
        <w:t xml:space="preserve"> Data processing in SEM-PLS 3.0, 2025</w:t>
      </w:r>
    </w:p>
    <w:p w14:paraId="247C5867" w14:textId="77777777" w:rsidR="002C5B74" w:rsidRPr="000F3454" w:rsidRDefault="002C5B74" w:rsidP="002C5B74">
      <w:pPr>
        <w:autoSpaceDE w:val="0"/>
        <w:autoSpaceDN w:val="0"/>
        <w:jc w:val="center"/>
        <w:rPr>
          <w:rFonts w:ascii="Arial" w:hAnsi="Arial" w:cs="Arial"/>
          <w:bCs/>
          <w:lang w:val="en-ID"/>
        </w:rPr>
      </w:pPr>
    </w:p>
    <w:p w14:paraId="3EA776DC" w14:textId="77777777" w:rsidR="002C5B74" w:rsidRDefault="002C5B74" w:rsidP="002C5B74">
      <w:pPr>
        <w:pStyle w:val="Body"/>
        <w:spacing w:after="0"/>
        <w:rPr>
          <w:rFonts w:ascii="Arial" w:hAnsi="Arial" w:cs="Arial"/>
        </w:rPr>
        <w:sectPr w:rsidR="002C5B74" w:rsidSect="00155E2C">
          <w:type w:val="continuous"/>
          <w:pgSz w:w="11906" w:h="16838"/>
          <w:pgMar w:top="1440" w:right="1440" w:bottom="1440" w:left="1440" w:header="708" w:footer="708" w:gutter="0"/>
          <w:cols w:space="708"/>
          <w:titlePg/>
          <w:docGrid w:linePitch="360"/>
        </w:sectPr>
      </w:pPr>
    </w:p>
    <w:p w14:paraId="6FCA9BB7" w14:textId="51582C47" w:rsidR="002C5B74" w:rsidRDefault="002C5B74" w:rsidP="002C5B74">
      <w:pPr>
        <w:pStyle w:val="Body"/>
        <w:spacing w:after="0"/>
        <w:rPr>
          <w:rFonts w:ascii="Arial" w:hAnsi="Arial" w:cs="Arial"/>
        </w:rPr>
      </w:pPr>
      <w:r w:rsidRPr="002C5B74">
        <w:rPr>
          <w:rFonts w:ascii="Arial" w:hAnsi="Arial" w:cs="Arial"/>
        </w:rPr>
        <w:t>According to the results in Table 4, the R-Square value for purchase decisions was 0.631. This means that viral marketing, celebrity endorsers, brand awareness, and e-</w:t>
      </w:r>
      <w:proofErr w:type="spellStart"/>
      <w:r w:rsidRPr="002C5B74">
        <w:rPr>
          <w:rFonts w:ascii="Arial" w:hAnsi="Arial" w:cs="Arial"/>
        </w:rPr>
        <w:t>wom</w:t>
      </w:r>
      <w:proofErr w:type="spellEnd"/>
      <w:r w:rsidRPr="002C5B74">
        <w:rPr>
          <w:rFonts w:ascii="Arial" w:hAnsi="Arial" w:cs="Arial"/>
        </w:rPr>
        <w:t xml:space="preserve"> explain 63.1% of the changes in purchase </w:t>
      </w:r>
      <w:r w:rsidRPr="002C5B74">
        <w:rPr>
          <w:rFonts w:ascii="Arial" w:hAnsi="Arial" w:cs="Arial"/>
        </w:rPr>
        <w:t>decisions. The remaining 36.9% is affected by other things not covered in this study. Based on these numbers, the model for purchase decisions is considered to have a moderate level of explanation.</w:t>
      </w:r>
    </w:p>
    <w:p w14:paraId="25D0591E" w14:textId="77777777" w:rsidR="002C5B74" w:rsidRDefault="002C5B74" w:rsidP="002C5B74">
      <w:pPr>
        <w:pStyle w:val="Body"/>
        <w:spacing w:after="0"/>
        <w:rPr>
          <w:rFonts w:ascii="Arial" w:hAnsi="Arial" w:cs="Arial"/>
        </w:rPr>
        <w:sectPr w:rsidR="002C5B74" w:rsidSect="002C5B74">
          <w:type w:val="continuous"/>
          <w:pgSz w:w="11906" w:h="16838"/>
          <w:pgMar w:top="1440" w:right="1440" w:bottom="1440" w:left="1440" w:header="708" w:footer="708" w:gutter="0"/>
          <w:cols w:num="2" w:space="708"/>
          <w:titlePg/>
          <w:docGrid w:linePitch="360"/>
        </w:sectPr>
      </w:pPr>
    </w:p>
    <w:p w14:paraId="2DD7877B" w14:textId="3987B24F" w:rsidR="002C5B74" w:rsidRDefault="002C5B74" w:rsidP="002C5B74">
      <w:pPr>
        <w:pStyle w:val="Body"/>
        <w:spacing w:after="0"/>
        <w:rPr>
          <w:rFonts w:ascii="Arial" w:hAnsi="Arial" w:cs="Arial"/>
        </w:rPr>
      </w:pPr>
    </w:p>
    <w:p w14:paraId="492A27AC" w14:textId="2D242CE6" w:rsidR="002C5B74" w:rsidRPr="00C87DBB" w:rsidRDefault="002C5B74" w:rsidP="002C5B74">
      <w:pPr>
        <w:jc w:val="center"/>
        <w:rPr>
          <w:rFonts w:ascii="Arial" w:hAnsi="Arial" w:cs="Arial"/>
          <w:b/>
          <w:bCs/>
        </w:rPr>
      </w:pPr>
      <w:r w:rsidRPr="00C87DBB">
        <w:rPr>
          <w:rFonts w:ascii="Arial" w:hAnsi="Arial" w:cs="Arial"/>
          <w:b/>
          <w:bCs/>
        </w:rPr>
        <w:t xml:space="preserve">Table </w:t>
      </w:r>
      <w:r w:rsidR="00D16E4C">
        <w:rPr>
          <w:rFonts w:ascii="Arial" w:hAnsi="Arial" w:cs="Arial"/>
          <w:b/>
          <w:bCs/>
        </w:rPr>
        <w:t>4</w:t>
      </w:r>
      <w:r w:rsidRPr="00C87DBB">
        <w:rPr>
          <w:rFonts w:ascii="Arial" w:hAnsi="Arial" w:cs="Arial"/>
          <w:b/>
          <w:bCs/>
        </w:rPr>
        <w:t>: Fit Model Testing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3024"/>
        <w:gridCol w:w="3044"/>
      </w:tblGrid>
      <w:tr w:rsidR="002C5B74" w:rsidRPr="00C87DBB" w14:paraId="3146F4FF" w14:textId="77777777" w:rsidTr="00EC492C">
        <w:tc>
          <w:tcPr>
            <w:tcW w:w="3485" w:type="dxa"/>
            <w:tcBorders>
              <w:top w:val="single" w:sz="4" w:space="0" w:color="auto"/>
              <w:bottom w:val="single" w:sz="4" w:space="0" w:color="auto"/>
            </w:tcBorders>
          </w:tcPr>
          <w:p w14:paraId="7140C8B3" w14:textId="77777777" w:rsidR="002C5B74" w:rsidRPr="00C87DBB" w:rsidRDefault="002C5B74" w:rsidP="00EC492C">
            <w:pPr>
              <w:rPr>
                <w:rFonts w:ascii="Arial" w:hAnsi="Arial" w:cs="Arial"/>
                <w:b/>
                <w:bCs/>
              </w:rPr>
            </w:pPr>
          </w:p>
        </w:tc>
        <w:tc>
          <w:tcPr>
            <w:tcW w:w="3486" w:type="dxa"/>
            <w:tcBorders>
              <w:top w:val="single" w:sz="4" w:space="0" w:color="auto"/>
              <w:bottom w:val="single" w:sz="4" w:space="0" w:color="auto"/>
            </w:tcBorders>
          </w:tcPr>
          <w:p w14:paraId="5D606559" w14:textId="77777777" w:rsidR="002C5B74" w:rsidRPr="00C87DBB" w:rsidRDefault="002C5B74" w:rsidP="00EC492C">
            <w:pPr>
              <w:rPr>
                <w:rFonts w:ascii="Arial" w:hAnsi="Arial" w:cs="Arial"/>
                <w:b/>
                <w:bCs/>
              </w:rPr>
            </w:pPr>
            <w:r w:rsidRPr="00C87DBB">
              <w:rPr>
                <w:rFonts w:ascii="Arial" w:hAnsi="Arial" w:cs="Arial"/>
                <w:b/>
                <w:bCs/>
              </w:rPr>
              <w:t>Saturated Models</w:t>
            </w:r>
          </w:p>
        </w:tc>
        <w:tc>
          <w:tcPr>
            <w:tcW w:w="3486" w:type="dxa"/>
            <w:tcBorders>
              <w:top w:val="single" w:sz="4" w:space="0" w:color="auto"/>
              <w:bottom w:val="single" w:sz="4" w:space="0" w:color="auto"/>
            </w:tcBorders>
          </w:tcPr>
          <w:p w14:paraId="561CFDF1" w14:textId="77777777" w:rsidR="002C5B74" w:rsidRPr="00C87DBB" w:rsidRDefault="002C5B74" w:rsidP="00EC492C">
            <w:pPr>
              <w:rPr>
                <w:rFonts w:ascii="Arial" w:hAnsi="Arial" w:cs="Arial"/>
                <w:b/>
                <w:bCs/>
              </w:rPr>
            </w:pPr>
            <w:r w:rsidRPr="00C87DBB">
              <w:rPr>
                <w:rFonts w:ascii="Arial" w:hAnsi="Arial" w:cs="Arial"/>
                <w:b/>
                <w:bCs/>
              </w:rPr>
              <w:t>Estimation Model</w:t>
            </w:r>
          </w:p>
        </w:tc>
      </w:tr>
      <w:tr w:rsidR="002C5B74" w:rsidRPr="00C87DBB" w14:paraId="1CC116D1" w14:textId="77777777" w:rsidTr="00EC492C">
        <w:tc>
          <w:tcPr>
            <w:tcW w:w="3485" w:type="dxa"/>
            <w:tcBorders>
              <w:top w:val="single" w:sz="4" w:space="0" w:color="auto"/>
            </w:tcBorders>
          </w:tcPr>
          <w:p w14:paraId="0A31AA70" w14:textId="77777777" w:rsidR="002C5B74" w:rsidRPr="00C87DBB" w:rsidRDefault="002C5B74" w:rsidP="00EC492C">
            <w:pPr>
              <w:rPr>
                <w:rFonts w:ascii="Arial" w:hAnsi="Arial" w:cs="Arial"/>
              </w:rPr>
            </w:pPr>
            <w:r w:rsidRPr="00C87DBB">
              <w:rPr>
                <w:rFonts w:ascii="Arial" w:hAnsi="Arial" w:cs="Arial"/>
              </w:rPr>
              <w:t>SRMR</w:t>
            </w:r>
          </w:p>
        </w:tc>
        <w:tc>
          <w:tcPr>
            <w:tcW w:w="3486" w:type="dxa"/>
            <w:tcBorders>
              <w:top w:val="single" w:sz="4" w:space="0" w:color="auto"/>
            </w:tcBorders>
          </w:tcPr>
          <w:p w14:paraId="2E644F53" w14:textId="77777777" w:rsidR="002C5B74" w:rsidRPr="00C87DBB" w:rsidRDefault="002C5B74" w:rsidP="00EC492C">
            <w:pPr>
              <w:rPr>
                <w:rFonts w:ascii="Arial" w:hAnsi="Arial" w:cs="Arial"/>
              </w:rPr>
            </w:pPr>
            <w:r w:rsidRPr="00C87DBB">
              <w:rPr>
                <w:rFonts w:ascii="Arial" w:hAnsi="Arial" w:cs="Arial"/>
              </w:rPr>
              <w:t>0,077</w:t>
            </w:r>
          </w:p>
        </w:tc>
        <w:tc>
          <w:tcPr>
            <w:tcW w:w="3486" w:type="dxa"/>
            <w:tcBorders>
              <w:top w:val="single" w:sz="4" w:space="0" w:color="auto"/>
            </w:tcBorders>
          </w:tcPr>
          <w:p w14:paraId="5943E550" w14:textId="77777777" w:rsidR="002C5B74" w:rsidRPr="00C87DBB" w:rsidRDefault="002C5B74" w:rsidP="00EC492C">
            <w:pPr>
              <w:rPr>
                <w:rFonts w:ascii="Arial" w:hAnsi="Arial" w:cs="Arial"/>
              </w:rPr>
            </w:pPr>
            <w:r w:rsidRPr="00C87DBB">
              <w:rPr>
                <w:rFonts w:ascii="Arial" w:hAnsi="Arial" w:cs="Arial"/>
              </w:rPr>
              <w:t>0,077</w:t>
            </w:r>
          </w:p>
        </w:tc>
      </w:tr>
    </w:tbl>
    <w:p w14:paraId="369500DB" w14:textId="77777777" w:rsidR="002C5B74" w:rsidRDefault="002C5B74" w:rsidP="002C5B74">
      <w:pPr>
        <w:jc w:val="center"/>
        <w:rPr>
          <w:rFonts w:ascii="Arial" w:hAnsi="Arial" w:cs="Arial"/>
          <w:bCs/>
          <w:lang w:val="en-ID"/>
        </w:rPr>
      </w:pPr>
      <w:proofErr w:type="gramStart"/>
      <w:r w:rsidRPr="00C87DBB">
        <w:rPr>
          <w:rFonts w:ascii="Arial" w:hAnsi="Arial" w:cs="Arial"/>
          <w:bCs/>
        </w:rPr>
        <w:t>Source :</w:t>
      </w:r>
      <w:proofErr w:type="gramEnd"/>
      <w:r w:rsidRPr="00C87DBB">
        <w:rPr>
          <w:rFonts w:ascii="Arial" w:hAnsi="Arial" w:cs="Arial"/>
          <w:bCs/>
        </w:rPr>
        <w:t xml:space="preserve"> Data processing in SEM-PLS 3.0, 2025</w:t>
      </w:r>
    </w:p>
    <w:p w14:paraId="0D4E9C7E" w14:textId="77777777" w:rsidR="002C5B74" w:rsidRDefault="002C5B74" w:rsidP="002C5B74">
      <w:pPr>
        <w:rPr>
          <w:rFonts w:ascii="Arial" w:hAnsi="Arial" w:cs="Arial"/>
          <w:bCs/>
          <w:lang w:val="en-ID"/>
        </w:rPr>
      </w:pPr>
    </w:p>
    <w:p w14:paraId="0087004C" w14:textId="77777777" w:rsidR="002C5B74" w:rsidRDefault="002C5B74" w:rsidP="002C5B74">
      <w:pPr>
        <w:pStyle w:val="Body"/>
        <w:rPr>
          <w:rFonts w:ascii="Arial" w:hAnsi="Arial" w:cs="Arial"/>
        </w:rPr>
        <w:sectPr w:rsidR="002C5B74" w:rsidSect="00155E2C">
          <w:type w:val="continuous"/>
          <w:pgSz w:w="11906" w:h="16838"/>
          <w:pgMar w:top="1440" w:right="1440" w:bottom="1440" w:left="1440" w:header="708" w:footer="708" w:gutter="0"/>
          <w:cols w:space="708"/>
          <w:titlePg/>
          <w:docGrid w:linePitch="360"/>
        </w:sectPr>
      </w:pPr>
    </w:p>
    <w:p w14:paraId="702A78F1" w14:textId="7B943A21" w:rsidR="002C5B74" w:rsidRPr="002C5B74" w:rsidRDefault="002C5B74" w:rsidP="002C5B74">
      <w:pPr>
        <w:pStyle w:val="Body"/>
        <w:rPr>
          <w:rFonts w:ascii="Arial" w:hAnsi="Arial" w:cs="Arial"/>
        </w:rPr>
      </w:pPr>
      <w:r w:rsidRPr="002C5B74">
        <w:rPr>
          <w:rFonts w:ascii="Arial" w:hAnsi="Arial" w:cs="Arial"/>
        </w:rPr>
        <w:t xml:space="preserve">The Table presents the outcomes of the model fit assessment, and the SRMR value was 0.073. This figure is below 0.08, the maximum advised limit </w:t>
      </w:r>
      <w:r>
        <w:rPr>
          <w:rFonts w:ascii="Arial" w:hAnsi="Arial" w:cs="Arial"/>
        </w:rPr>
        <w:fldChar w:fldCharType="begin" w:fldLock="1"/>
      </w:r>
      <w:r>
        <w:rPr>
          <w:rFonts w:ascii="Arial" w:hAnsi="Arial" w:cs="Arial"/>
        </w:rPr>
        <w:instrText>ADDIN CSL_CITATION {"citationItems":[{"id":"ITEM-1","itemData":{"author":[{"dropping-particle":"","family":"Hair Jr.","given":"Joseph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P.","non-dropping-particle":"","parse-names":false,"suffix":""},{"dropping-particle":"","family":"Ray","given":"Soumya","non-dropping-particle":"","parse-names":false,"suffix":""}],"id":"ITEM-1","issued":{"date-parts":[["2021"]]},"publisher":"This Springer","title":"Partial Least Squares Structural Equation Modeling (PLS-SEM) Using R","type":"book"},"uris":["http://www.mendeley.com/documents/?uuid=0748bcf4-eaca-4a5c-a74f-d9178ee8fdca"]}],"mendeley":{"formattedCitation":"(Hair Jr. et al., 2021)","plainTextFormattedCitation":"(Hair Jr. et al., 2021)","previouslyFormattedCitation":"(Hair Jr. et al., 2021)"},"properties":{"noteIndex":0},"schema":"https://github.com/citation-style-language/schema/raw/master/csl-citation.json"}</w:instrText>
      </w:r>
      <w:r>
        <w:rPr>
          <w:rFonts w:ascii="Arial" w:hAnsi="Arial" w:cs="Arial"/>
        </w:rPr>
        <w:fldChar w:fldCharType="separate"/>
      </w:r>
      <w:r w:rsidRPr="002C5B74">
        <w:rPr>
          <w:rFonts w:ascii="Arial" w:hAnsi="Arial" w:cs="Arial"/>
          <w:noProof/>
        </w:rPr>
        <w:t>(Hair Jr. et al., 2021)</w:t>
      </w:r>
      <w:r>
        <w:rPr>
          <w:rFonts w:ascii="Arial" w:hAnsi="Arial" w:cs="Arial"/>
        </w:rPr>
        <w:fldChar w:fldCharType="end"/>
      </w:r>
      <w:r w:rsidRPr="002C5B74">
        <w:rPr>
          <w:rFonts w:ascii="Arial" w:hAnsi="Arial" w:cs="Arial"/>
        </w:rPr>
        <w:t>. So, we can say that the model works well with other things. Because of this, we can conclude that the model in this study is generally practical enough and can be used for analysis in future studies.</w:t>
      </w:r>
    </w:p>
    <w:p w14:paraId="286E95D6" w14:textId="77777777" w:rsidR="002C5B74" w:rsidRPr="002C5B74" w:rsidRDefault="002C5B74" w:rsidP="002C5B74">
      <w:pPr>
        <w:pStyle w:val="Body"/>
        <w:rPr>
          <w:rFonts w:ascii="Arial" w:hAnsi="Arial" w:cs="Arial"/>
          <w:b/>
          <w:bCs/>
          <w:sz w:val="22"/>
          <w:szCs w:val="22"/>
        </w:rPr>
      </w:pPr>
      <w:r w:rsidRPr="002C5B74">
        <w:rPr>
          <w:rFonts w:ascii="Arial" w:hAnsi="Arial" w:cs="Arial"/>
          <w:b/>
          <w:bCs/>
          <w:sz w:val="22"/>
          <w:szCs w:val="22"/>
        </w:rPr>
        <w:t>4.5 Hypothesis Testing</w:t>
      </w:r>
    </w:p>
    <w:p w14:paraId="0CCE5B31" w14:textId="22705732" w:rsidR="002C5B74" w:rsidRDefault="002C5B74" w:rsidP="002C5B74">
      <w:pPr>
        <w:pStyle w:val="Body"/>
        <w:spacing w:after="0"/>
        <w:rPr>
          <w:rFonts w:ascii="Arial" w:hAnsi="Arial" w:cs="Arial"/>
        </w:rPr>
      </w:pPr>
      <w:r w:rsidRPr="002C5B74">
        <w:rPr>
          <w:rFonts w:ascii="Arial" w:hAnsi="Arial" w:cs="Arial"/>
        </w:rPr>
        <w:t xml:space="preserve">The influence test was carried out through a t-statistical test in the framework of Partial Least </w:t>
      </w:r>
      <w:r w:rsidRPr="002C5B74">
        <w:rPr>
          <w:rFonts w:ascii="Arial" w:hAnsi="Arial" w:cs="Arial"/>
        </w:rPr>
        <w:t xml:space="preserve">We employed </w:t>
      </w:r>
      <w:proofErr w:type="spellStart"/>
      <w:r w:rsidRPr="002C5B74">
        <w:rPr>
          <w:rFonts w:ascii="Arial" w:hAnsi="Arial" w:cs="Arial"/>
        </w:rPr>
        <w:t>SmartPLS</w:t>
      </w:r>
      <w:proofErr w:type="spellEnd"/>
      <w:r w:rsidRPr="002C5B74">
        <w:rPr>
          <w:rFonts w:ascii="Arial" w:hAnsi="Arial" w:cs="Arial"/>
        </w:rPr>
        <w:t xml:space="preserve"> 3.0 software to perform Square (PLS) analysis utilizing the bootstrapping technique. The analysis provided us with the R Square value along with the outcomes of a significance test. We examined our hypothesis by contrasting the t-statistical value (t-calculus) with the t-table value of 1.96. A significance level of 5% (α = 0.05) was employed by us. If the t-count exceeds 1.96 (t-count &gt; 1.96), we dismiss the null hypothesis (Ho). If the t-value is below 1.96 (t-value &lt; 1.96), we do not reject the null hypothesis </w:t>
      </w:r>
      <w:r>
        <w:rPr>
          <w:rFonts w:ascii="Arial" w:hAnsi="Arial" w:cs="Arial"/>
        </w:rPr>
        <w:fldChar w:fldCharType="begin" w:fldLock="1"/>
      </w:r>
      <w:r w:rsidR="00AD0F15">
        <w:rPr>
          <w:rFonts w:ascii="Arial" w:hAnsi="Arial" w:cs="Arial"/>
        </w:rPr>
        <w:instrText>ADDIN CSL_CITATION {"citationItems":[{"id":"ITEM-1","itemData":{"DOI":"10.55606/jupiman.v3i3.4284","ISSN":"2963-8712","abstract":"This study aims to examine how much influence digital marketing and product quality have on purchasing decisions with brand awareness as an intervening variable in consumers of Nanggalo Sudut Kopi, Pesisir Selatan. Data collection methods through surveys and circulating questionnaires, with a population of 9,000 consumers per year 2023 with a sample of 100 respondents obtained from Slovin. The analysis method used is Structutal Equation Modeling (SEM) using SmarttPLS. The research results obtained where there is an insignificant positive effect of Digital Marketing on Brand awareness. There is a significant positive effect of product quality on brand awareness. There is a positive and significant effect of digital marketing on Purchasing Decisions. There is a negative and insignificant effect of brand awareness on purchasing decisions. There is a positive and insignificant effect of product quality on purchasing decisions. There is a positive and insignificant effect of digital marketing on purchasing decisions through brand awareness. There is a positive and insignificant effect of product quality on purchasing decisions through brand awareness.","author":[{"dropping-particle":"","family":"Farhan","given":"Muhammad","non-dropping-particle":"","parse-names":false,"suffix":""},{"dropping-particle":"","family":"Yulasmi","given":"Yulasmi","non-dropping-particle":"","parse-names":false,"suffix":""},{"dropping-particle":"","family":"Pratiwi","given":"Nila","non-dropping-particle":"","parse-names":false,"suffix":""}],"container-title":"Jurnal Publikasi Ilmu Manajemen","id":"ITEM-1","issue":"3","issued":{"date-parts":[["2024"]]},"page":"160-174","title":"Pengaruh Digital Marketing dan Kualitas Produk pada Keputusan Pembelian Melalui Brand Awareness","type":"article-journal","volume":"3"},"uris":["http://www.mendeley.com/documents/?uuid=6700cef8-f310-470d-be09-4ef10cbb43cd"]}],"mendeley":{"formattedCitation":"(Farhan et al., 2024)","plainTextFormattedCitation":"(Farhan et al., 2024)","previouslyFormattedCitation":"(Farhan et al., 2024)"},"properties":{"noteIndex":0},"schema":"https://github.com/citation-style-language/schema/raw/master/csl-citation.json"}</w:instrText>
      </w:r>
      <w:r>
        <w:rPr>
          <w:rFonts w:ascii="Arial" w:hAnsi="Arial" w:cs="Arial"/>
        </w:rPr>
        <w:fldChar w:fldCharType="separate"/>
      </w:r>
      <w:r w:rsidRPr="002C5B74">
        <w:rPr>
          <w:rFonts w:ascii="Arial" w:hAnsi="Arial" w:cs="Arial"/>
          <w:noProof/>
        </w:rPr>
        <w:t>(Farhan et al., 2024)</w:t>
      </w:r>
      <w:r>
        <w:rPr>
          <w:rFonts w:ascii="Arial" w:hAnsi="Arial" w:cs="Arial"/>
        </w:rPr>
        <w:fldChar w:fldCharType="end"/>
      </w:r>
      <w:r w:rsidRPr="002C5B74">
        <w:rPr>
          <w:rFonts w:ascii="Arial" w:hAnsi="Arial" w:cs="Arial"/>
        </w:rPr>
        <w:t>.</w:t>
      </w:r>
    </w:p>
    <w:p w14:paraId="1D3361E8" w14:textId="77777777" w:rsidR="002C5B74" w:rsidRDefault="002C5B74" w:rsidP="0061241C">
      <w:pPr>
        <w:pStyle w:val="Body"/>
        <w:spacing w:after="0"/>
        <w:rPr>
          <w:rFonts w:ascii="Arial" w:hAnsi="Arial" w:cs="Arial"/>
        </w:rPr>
        <w:sectPr w:rsidR="002C5B74" w:rsidSect="002C5B74">
          <w:type w:val="continuous"/>
          <w:pgSz w:w="11906" w:h="16838"/>
          <w:pgMar w:top="1440" w:right="1440" w:bottom="1440" w:left="1440" w:header="708" w:footer="708" w:gutter="0"/>
          <w:cols w:num="2" w:space="708"/>
          <w:titlePg/>
          <w:docGrid w:linePitch="360"/>
        </w:sectPr>
      </w:pPr>
    </w:p>
    <w:p w14:paraId="36BA4D07" w14:textId="56232445" w:rsidR="002C5B74" w:rsidRDefault="002C5B74" w:rsidP="0061241C">
      <w:pPr>
        <w:pStyle w:val="Body"/>
        <w:spacing w:after="0"/>
        <w:rPr>
          <w:rFonts w:ascii="Arial" w:hAnsi="Arial" w:cs="Arial"/>
        </w:rPr>
      </w:pPr>
    </w:p>
    <w:p w14:paraId="7CB16DB7" w14:textId="49893255" w:rsidR="002C5B74" w:rsidRPr="00D34722" w:rsidRDefault="002C5B74" w:rsidP="002C5B74">
      <w:pPr>
        <w:autoSpaceDE w:val="0"/>
        <w:autoSpaceDN w:val="0"/>
        <w:jc w:val="center"/>
        <w:rPr>
          <w:rFonts w:ascii="Arial" w:hAnsi="Arial" w:cs="Arial"/>
          <w:b/>
          <w:bCs/>
        </w:rPr>
      </w:pPr>
      <w:r w:rsidRPr="00D34722">
        <w:rPr>
          <w:rFonts w:ascii="Arial" w:hAnsi="Arial" w:cs="Arial"/>
          <w:b/>
          <w:bCs/>
        </w:rPr>
        <w:t xml:space="preserve">Table </w:t>
      </w:r>
      <w:r w:rsidR="00B1073D">
        <w:rPr>
          <w:rFonts w:ascii="Arial" w:hAnsi="Arial" w:cs="Arial"/>
          <w:b/>
          <w:bCs/>
        </w:rPr>
        <w:t>5</w:t>
      </w:r>
      <w:r w:rsidRPr="00D34722">
        <w:rPr>
          <w:rFonts w:ascii="Arial" w:hAnsi="Arial" w:cs="Arial"/>
          <w:b/>
          <w:bCs/>
        </w:rPr>
        <w:t>: Hypothesis Testing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993"/>
        <w:gridCol w:w="1134"/>
        <w:gridCol w:w="1417"/>
        <w:gridCol w:w="851"/>
        <w:gridCol w:w="1417"/>
      </w:tblGrid>
      <w:tr w:rsidR="002C5B74" w:rsidRPr="00D34722" w14:paraId="363F4C47" w14:textId="77777777" w:rsidTr="00EC492C">
        <w:tc>
          <w:tcPr>
            <w:tcW w:w="2268" w:type="dxa"/>
            <w:tcBorders>
              <w:top w:val="single" w:sz="4" w:space="0" w:color="auto"/>
              <w:bottom w:val="single" w:sz="4" w:space="0" w:color="auto"/>
            </w:tcBorders>
          </w:tcPr>
          <w:p w14:paraId="3DCB132C" w14:textId="77777777" w:rsidR="002C5B74" w:rsidRPr="00D34722" w:rsidRDefault="002C5B74" w:rsidP="00EC492C">
            <w:pPr>
              <w:rPr>
                <w:rFonts w:ascii="Arial" w:hAnsi="Arial" w:cs="Arial"/>
                <w:b/>
                <w:bCs/>
              </w:rPr>
            </w:pPr>
          </w:p>
        </w:tc>
        <w:tc>
          <w:tcPr>
            <w:tcW w:w="1134" w:type="dxa"/>
            <w:tcBorders>
              <w:top w:val="single" w:sz="4" w:space="0" w:color="auto"/>
              <w:bottom w:val="single" w:sz="4" w:space="0" w:color="auto"/>
            </w:tcBorders>
          </w:tcPr>
          <w:p w14:paraId="32AB450B" w14:textId="77777777" w:rsidR="002C5B74" w:rsidRPr="00D34722" w:rsidRDefault="002C5B74" w:rsidP="00EC492C">
            <w:pPr>
              <w:rPr>
                <w:rFonts w:ascii="Arial" w:hAnsi="Arial" w:cs="Arial"/>
                <w:b/>
                <w:bCs/>
              </w:rPr>
            </w:pPr>
            <w:r w:rsidRPr="00D34722">
              <w:rPr>
                <w:rFonts w:ascii="Arial" w:hAnsi="Arial" w:cs="Arial"/>
                <w:b/>
                <w:bCs/>
              </w:rPr>
              <w:t>Original Sample (O)</w:t>
            </w:r>
          </w:p>
        </w:tc>
        <w:tc>
          <w:tcPr>
            <w:tcW w:w="993" w:type="dxa"/>
            <w:tcBorders>
              <w:top w:val="single" w:sz="4" w:space="0" w:color="auto"/>
              <w:bottom w:val="single" w:sz="4" w:space="0" w:color="auto"/>
            </w:tcBorders>
          </w:tcPr>
          <w:p w14:paraId="6F848A77" w14:textId="77777777" w:rsidR="002C5B74" w:rsidRPr="00D34722" w:rsidRDefault="002C5B74" w:rsidP="00EC492C">
            <w:pPr>
              <w:rPr>
                <w:rFonts w:ascii="Arial" w:hAnsi="Arial" w:cs="Arial"/>
                <w:b/>
                <w:bCs/>
              </w:rPr>
            </w:pPr>
            <w:r w:rsidRPr="00D34722">
              <w:rPr>
                <w:rFonts w:ascii="Arial" w:hAnsi="Arial" w:cs="Arial"/>
                <w:b/>
                <w:bCs/>
              </w:rPr>
              <w:t xml:space="preserve">Sample </w:t>
            </w:r>
            <w:proofErr w:type="spellStart"/>
            <w:r w:rsidRPr="00D34722">
              <w:rPr>
                <w:rFonts w:ascii="Arial" w:hAnsi="Arial" w:cs="Arial"/>
                <w:b/>
                <w:bCs/>
              </w:rPr>
              <w:t>Meam</w:t>
            </w:r>
            <w:proofErr w:type="spellEnd"/>
            <w:r w:rsidRPr="00D34722">
              <w:rPr>
                <w:rFonts w:ascii="Arial" w:hAnsi="Arial" w:cs="Arial"/>
                <w:b/>
                <w:bCs/>
              </w:rPr>
              <w:t xml:space="preserve"> (M)</w:t>
            </w:r>
          </w:p>
        </w:tc>
        <w:tc>
          <w:tcPr>
            <w:tcW w:w="1134" w:type="dxa"/>
            <w:tcBorders>
              <w:top w:val="single" w:sz="4" w:space="0" w:color="auto"/>
              <w:bottom w:val="single" w:sz="4" w:space="0" w:color="auto"/>
            </w:tcBorders>
          </w:tcPr>
          <w:p w14:paraId="4AC0DE68" w14:textId="77777777" w:rsidR="002C5B74" w:rsidRPr="00D34722" w:rsidRDefault="002C5B74" w:rsidP="00EC492C">
            <w:pPr>
              <w:rPr>
                <w:rFonts w:ascii="Arial" w:hAnsi="Arial" w:cs="Arial"/>
                <w:b/>
                <w:bCs/>
              </w:rPr>
            </w:pPr>
            <w:r w:rsidRPr="00D34722">
              <w:rPr>
                <w:rFonts w:ascii="Arial" w:hAnsi="Arial" w:cs="Arial"/>
                <w:b/>
                <w:bCs/>
              </w:rPr>
              <w:t>Standard Deviation (STDEV)</w:t>
            </w:r>
          </w:p>
        </w:tc>
        <w:tc>
          <w:tcPr>
            <w:tcW w:w="1417" w:type="dxa"/>
            <w:tcBorders>
              <w:top w:val="single" w:sz="4" w:space="0" w:color="auto"/>
              <w:bottom w:val="single" w:sz="4" w:space="0" w:color="auto"/>
            </w:tcBorders>
          </w:tcPr>
          <w:p w14:paraId="64211A44" w14:textId="77777777" w:rsidR="002C5B74" w:rsidRPr="00D34722" w:rsidRDefault="002C5B74" w:rsidP="00EC492C">
            <w:pPr>
              <w:rPr>
                <w:rFonts w:ascii="Arial" w:hAnsi="Arial" w:cs="Arial"/>
                <w:b/>
                <w:bCs/>
              </w:rPr>
            </w:pPr>
            <w:r w:rsidRPr="00D34722">
              <w:rPr>
                <w:rFonts w:ascii="Arial" w:hAnsi="Arial" w:cs="Arial"/>
                <w:b/>
                <w:bCs/>
              </w:rPr>
              <w:t xml:space="preserve">T </w:t>
            </w:r>
            <w:proofErr w:type="spellStart"/>
            <w:r w:rsidRPr="00D34722">
              <w:rPr>
                <w:rFonts w:ascii="Arial" w:hAnsi="Arial" w:cs="Arial"/>
                <w:b/>
                <w:bCs/>
              </w:rPr>
              <w:t>Statistcs</w:t>
            </w:r>
            <w:proofErr w:type="spellEnd"/>
            <w:r w:rsidRPr="00D34722">
              <w:rPr>
                <w:rFonts w:ascii="Arial" w:hAnsi="Arial" w:cs="Arial"/>
                <w:b/>
                <w:bCs/>
              </w:rPr>
              <w:t xml:space="preserve"> (|O/STDEV|)</w:t>
            </w:r>
          </w:p>
        </w:tc>
        <w:tc>
          <w:tcPr>
            <w:tcW w:w="851" w:type="dxa"/>
            <w:tcBorders>
              <w:top w:val="single" w:sz="4" w:space="0" w:color="auto"/>
              <w:bottom w:val="single" w:sz="4" w:space="0" w:color="auto"/>
            </w:tcBorders>
          </w:tcPr>
          <w:p w14:paraId="64F97E6A" w14:textId="77777777" w:rsidR="002C5B74" w:rsidRPr="00D34722" w:rsidRDefault="002C5B74" w:rsidP="00EC492C">
            <w:pPr>
              <w:rPr>
                <w:rFonts w:ascii="Arial" w:hAnsi="Arial" w:cs="Arial"/>
                <w:b/>
                <w:bCs/>
              </w:rPr>
            </w:pPr>
            <w:r w:rsidRPr="00D34722">
              <w:rPr>
                <w:rFonts w:ascii="Arial" w:hAnsi="Arial" w:cs="Arial"/>
                <w:b/>
                <w:bCs/>
              </w:rPr>
              <w:t>P Values</w:t>
            </w:r>
          </w:p>
        </w:tc>
        <w:tc>
          <w:tcPr>
            <w:tcW w:w="1417" w:type="dxa"/>
            <w:tcBorders>
              <w:top w:val="single" w:sz="4" w:space="0" w:color="auto"/>
              <w:bottom w:val="single" w:sz="4" w:space="0" w:color="auto"/>
            </w:tcBorders>
          </w:tcPr>
          <w:p w14:paraId="52738EEF" w14:textId="77777777" w:rsidR="002C5B74" w:rsidRPr="00D34722" w:rsidRDefault="002C5B74" w:rsidP="00EC492C">
            <w:pPr>
              <w:rPr>
                <w:rFonts w:ascii="Arial" w:hAnsi="Arial" w:cs="Arial"/>
                <w:b/>
                <w:bCs/>
              </w:rPr>
            </w:pPr>
            <w:r w:rsidRPr="00D34722">
              <w:rPr>
                <w:rFonts w:ascii="Arial" w:hAnsi="Arial" w:cs="Arial"/>
                <w:b/>
                <w:bCs/>
              </w:rPr>
              <w:t>Information</w:t>
            </w:r>
          </w:p>
        </w:tc>
      </w:tr>
      <w:tr w:rsidR="002C5B74" w:rsidRPr="00D34722" w14:paraId="425EB93E" w14:textId="77777777" w:rsidTr="00EC492C">
        <w:tc>
          <w:tcPr>
            <w:tcW w:w="2268" w:type="dxa"/>
            <w:tcBorders>
              <w:top w:val="single" w:sz="4" w:space="0" w:color="auto"/>
            </w:tcBorders>
          </w:tcPr>
          <w:p w14:paraId="355E1763" w14:textId="77777777" w:rsidR="002C5B74" w:rsidRPr="00D34722" w:rsidRDefault="002C5B74" w:rsidP="00EC492C">
            <w:pPr>
              <w:rPr>
                <w:rFonts w:ascii="Arial" w:hAnsi="Arial" w:cs="Arial"/>
              </w:rPr>
            </w:pPr>
            <w:r w:rsidRPr="00D34722">
              <w:rPr>
                <w:rFonts w:ascii="Arial" w:hAnsi="Arial" w:cs="Arial"/>
              </w:rPr>
              <w:t>Viral Marketing -&gt; Purchase Decisions</w:t>
            </w:r>
          </w:p>
        </w:tc>
        <w:tc>
          <w:tcPr>
            <w:tcW w:w="1134" w:type="dxa"/>
            <w:tcBorders>
              <w:top w:val="single" w:sz="4" w:space="0" w:color="auto"/>
            </w:tcBorders>
          </w:tcPr>
          <w:p w14:paraId="75B3F166" w14:textId="77777777" w:rsidR="002C5B74" w:rsidRPr="00D34722" w:rsidRDefault="002C5B74" w:rsidP="00EC492C">
            <w:pPr>
              <w:rPr>
                <w:rFonts w:ascii="Arial" w:hAnsi="Arial" w:cs="Arial"/>
              </w:rPr>
            </w:pPr>
            <w:r w:rsidRPr="00D34722">
              <w:rPr>
                <w:rFonts w:ascii="Arial" w:hAnsi="Arial" w:cs="Arial"/>
              </w:rPr>
              <w:t>0,253</w:t>
            </w:r>
          </w:p>
        </w:tc>
        <w:tc>
          <w:tcPr>
            <w:tcW w:w="993" w:type="dxa"/>
            <w:tcBorders>
              <w:top w:val="single" w:sz="4" w:space="0" w:color="auto"/>
            </w:tcBorders>
          </w:tcPr>
          <w:p w14:paraId="1340DE5A" w14:textId="77777777" w:rsidR="002C5B74" w:rsidRPr="00D34722" w:rsidRDefault="002C5B74" w:rsidP="00EC492C">
            <w:pPr>
              <w:rPr>
                <w:rFonts w:ascii="Arial" w:hAnsi="Arial" w:cs="Arial"/>
              </w:rPr>
            </w:pPr>
            <w:r w:rsidRPr="00D34722">
              <w:rPr>
                <w:rFonts w:ascii="Arial" w:hAnsi="Arial" w:cs="Arial"/>
              </w:rPr>
              <w:t>0,245</w:t>
            </w:r>
          </w:p>
        </w:tc>
        <w:tc>
          <w:tcPr>
            <w:tcW w:w="1134" w:type="dxa"/>
            <w:tcBorders>
              <w:top w:val="single" w:sz="4" w:space="0" w:color="auto"/>
            </w:tcBorders>
          </w:tcPr>
          <w:p w14:paraId="3A9EE5C2" w14:textId="77777777" w:rsidR="002C5B74" w:rsidRPr="00D34722" w:rsidRDefault="002C5B74" w:rsidP="00EC492C">
            <w:pPr>
              <w:rPr>
                <w:rFonts w:ascii="Arial" w:hAnsi="Arial" w:cs="Arial"/>
              </w:rPr>
            </w:pPr>
            <w:r w:rsidRPr="00D34722">
              <w:rPr>
                <w:rFonts w:ascii="Arial" w:hAnsi="Arial" w:cs="Arial"/>
              </w:rPr>
              <w:t>0,118</w:t>
            </w:r>
          </w:p>
        </w:tc>
        <w:tc>
          <w:tcPr>
            <w:tcW w:w="1417" w:type="dxa"/>
            <w:tcBorders>
              <w:top w:val="single" w:sz="4" w:space="0" w:color="auto"/>
            </w:tcBorders>
          </w:tcPr>
          <w:p w14:paraId="7CE10CC1" w14:textId="77777777" w:rsidR="002C5B74" w:rsidRPr="00D34722" w:rsidRDefault="002C5B74" w:rsidP="00EC492C">
            <w:pPr>
              <w:rPr>
                <w:rFonts w:ascii="Arial" w:hAnsi="Arial" w:cs="Arial"/>
              </w:rPr>
            </w:pPr>
            <w:r w:rsidRPr="00D34722">
              <w:rPr>
                <w:rFonts w:ascii="Arial" w:hAnsi="Arial" w:cs="Arial"/>
              </w:rPr>
              <w:t>2,149</w:t>
            </w:r>
          </w:p>
        </w:tc>
        <w:tc>
          <w:tcPr>
            <w:tcW w:w="851" w:type="dxa"/>
            <w:tcBorders>
              <w:top w:val="single" w:sz="4" w:space="0" w:color="auto"/>
            </w:tcBorders>
          </w:tcPr>
          <w:p w14:paraId="60B33AAD" w14:textId="77777777" w:rsidR="002C5B74" w:rsidRPr="00D34722" w:rsidRDefault="002C5B74" w:rsidP="00EC492C">
            <w:pPr>
              <w:rPr>
                <w:rFonts w:ascii="Arial" w:hAnsi="Arial" w:cs="Arial"/>
              </w:rPr>
            </w:pPr>
            <w:r w:rsidRPr="00D34722">
              <w:rPr>
                <w:rFonts w:ascii="Arial" w:hAnsi="Arial" w:cs="Arial"/>
              </w:rPr>
              <w:t>0,032</w:t>
            </w:r>
          </w:p>
        </w:tc>
        <w:tc>
          <w:tcPr>
            <w:tcW w:w="1417" w:type="dxa"/>
            <w:tcBorders>
              <w:top w:val="single" w:sz="4" w:space="0" w:color="auto"/>
            </w:tcBorders>
          </w:tcPr>
          <w:p w14:paraId="56DEF4B5" w14:textId="77777777" w:rsidR="002C5B74" w:rsidRPr="00D34722" w:rsidRDefault="002C5B74" w:rsidP="00EC492C">
            <w:pPr>
              <w:rPr>
                <w:rFonts w:ascii="Arial" w:hAnsi="Arial" w:cs="Arial"/>
              </w:rPr>
            </w:pPr>
            <w:r w:rsidRPr="00D34722">
              <w:rPr>
                <w:rFonts w:ascii="Arial" w:hAnsi="Arial" w:cs="Arial"/>
              </w:rPr>
              <w:t>Accepted</w:t>
            </w:r>
          </w:p>
        </w:tc>
      </w:tr>
      <w:tr w:rsidR="002C5B74" w:rsidRPr="00D34722" w14:paraId="50435C7E" w14:textId="77777777" w:rsidTr="00EC492C">
        <w:tc>
          <w:tcPr>
            <w:tcW w:w="2268" w:type="dxa"/>
          </w:tcPr>
          <w:p w14:paraId="46F5522B" w14:textId="77777777" w:rsidR="002C5B74" w:rsidRPr="00D34722" w:rsidRDefault="002C5B74" w:rsidP="00EC492C">
            <w:pPr>
              <w:rPr>
                <w:rFonts w:ascii="Arial" w:hAnsi="Arial" w:cs="Arial"/>
              </w:rPr>
            </w:pPr>
            <w:r w:rsidRPr="00D34722">
              <w:rPr>
                <w:rFonts w:ascii="Arial" w:hAnsi="Arial" w:cs="Arial"/>
              </w:rPr>
              <w:t>Celebrity Endorser -&gt; Purchase Decision</w:t>
            </w:r>
          </w:p>
        </w:tc>
        <w:tc>
          <w:tcPr>
            <w:tcW w:w="1134" w:type="dxa"/>
          </w:tcPr>
          <w:p w14:paraId="4C5E22DF" w14:textId="77777777" w:rsidR="002C5B74" w:rsidRPr="00D34722" w:rsidRDefault="002C5B74" w:rsidP="00EC492C">
            <w:pPr>
              <w:rPr>
                <w:rFonts w:ascii="Arial" w:hAnsi="Arial" w:cs="Arial"/>
              </w:rPr>
            </w:pPr>
            <w:r w:rsidRPr="00D34722">
              <w:rPr>
                <w:rFonts w:ascii="Arial" w:hAnsi="Arial" w:cs="Arial"/>
              </w:rPr>
              <w:t>0,133</w:t>
            </w:r>
          </w:p>
        </w:tc>
        <w:tc>
          <w:tcPr>
            <w:tcW w:w="993" w:type="dxa"/>
          </w:tcPr>
          <w:p w14:paraId="526CAA64" w14:textId="77777777" w:rsidR="002C5B74" w:rsidRPr="00D34722" w:rsidRDefault="002C5B74" w:rsidP="00EC492C">
            <w:pPr>
              <w:rPr>
                <w:rFonts w:ascii="Arial" w:hAnsi="Arial" w:cs="Arial"/>
              </w:rPr>
            </w:pPr>
            <w:r w:rsidRPr="00D34722">
              <w:rPr>
                <w:rFonts w:ascii="Arial" w:hAnsi="Arial" w:cs="Arial"/>
              </w:rPr>
              <w:t>0,137</w:t>
            </w:r>
          </w:p>
        </w:tc>
        <w:tc>
          <w:tcPr>
            <w:tcW w:w="1134" w:type="dxa"/>
          </w:tcPr>
          <w:p w14:paraId="2DD18EF4" w14:textId="77777777" w:rsidR="002C5B74" w:rsidRPr="00D34722" w:rsidRDefault="002C5B74" w:rsidP="00EC492C">
            <w:pPr>
              <w:rPr>
                <w:rFonts w:ascii="Arial" w:hAnsi="Arial" w:cs="Arial"/>
              </w:rPr>
            </w:pPr>
            <w:r w:rsidRPr="00D34722">
              <w:rPr>
                <w:rFonts w:ascii="Arial" w:hAnsi="Arial" w:cs="Arial"/>
              </w:rPr>
              <w:t>0,099</w:t>
            </w:r>
          </w:p>
        </w:tc>
        <w:tc>
          <w:tcPr>
            <w:tcW w:w="1417" w:type="dxa"/>
          </w:tcPr>
          <w:p w14:paraId="5B65EB33" w14:textId="77777777" w:rsidR="002C5B74" w:rsidRPr="00D34722" w:rsidRDefault="002C5B74" w:rsidP="00EC492C">
            <w:pPr>
              <w:rPr>
                <w:rFonts w:ascii="Arial" w:hAnsi="Arial" w:cs="Arial"/>
              </w:rPr>
            </w:pPr>
            <w:r w:rsidRPr="00D34722">
              <w:rPr>
                <w:rFonts w:ascii="Arial" w:hAnsi="Arial" w:cs="Arial"/>
              </w:rPr>
              <w:t>1,334</w:t>
            </w:r>
          </w:p>
        </w:tc>
        <w:tc>
          <w:tcPr>
            <w:tcW w:w="851" w:type="dxa"/>
          </w:tcPr>
          <w:p w14:paraId="6FFCE515" w14:textId="77777777" w:rsidR="002C5B74" w:rsidRPr="00D34722" w:rsidRDefault="002C5B74" w:rsidP="00EC492C">
            <w:pPr>
              <w:rPr>
                <w:rFonts w:ascii="Arial" w:hAnsi="Arial" w:cs="Arial"/>
              </w:rPr>
            </w:pPr>
            <w:r w:rsidRPr="00D34722">
              <w:rPr>
                <w:rFonts w:ascii="Arial" w:hAnsi="Arial" w:cs="Arial"/>
              </w:rPr>
              <w:t>0,183</w:t>
            </w:r>
          </w:p>
        </w:tc>
        <w:tc>
          <w:tcPr>
            <w:tcW w:w="1417" w:type="dxa"/>
          </w:tcPr>
          <w:p w14:paraId="53ED4380" w14:textId="77777777" w:rsidR="002C5B74" w:rsidRPr="00D34722" w:rsidRDefault="002C5B74" w:rsidP="00EC492C">
            <w:pPr>
              <w:rPr>
                <w:rFonts w:ascii="Arial" w:hAnsi="Arial" w:cs="Arial"/>
              </w:rPr>
            </w:pPr>
            <w:r w:rsidRPr="00D34722">
              <w:rPr>
                <w:rFonts w:ascii="Arial" w:hAnsi="Arial" w:cs="Arial"/>
              </w:rPr>
              <w:t>Rejected</w:t>
            </w:r>
          </w:p>
        </w:tc>
      </w:tr>
      <w:tr w:rsidR="002C5B74" w:rsidRPr="00D34722" w14:paraId="515005D2" w14:textId="77777777" w:rsidTr="00EC492C">
        <w:tc>
          <w:tcPr>
            <w:tcW w:w="2268" w:type="dxa"/>
          </w:tcPr>
          <w:p w14:paraId="43402331" w14:textId="77777777" w:rsidR="002C5B74" w:rsidRPr="00D34722" w:rsidRDefault="002C5B74" w:rsidP="00EC492C">
            <w:pPr>
              <w:rPr>
                <w:rFonts w:ascii="Arial" w:hAnsi="Arial" w:cs="Arial"/>
              </w:rPr>
            </w:pPr>
            <w:r w:rsidRPr="00D34722">
              <w:rPr>
                <w:rFonts w:ascii="Arial" w:hAnsi="Arial" w:cs="Arial"/>
              </w:rPr>
              <w:lastRenderedPageBreak/>
              <w:t>Brand Awareness -&gt; Purchase Decisions</w:t>
            </w:r>
          </w:p>
        </w:tc>
        <w:tc>
          <w:tcPr>
            <w:tcW w:w="1134" w:type="dxa"/>
          </w:tcPr>
          <w:p w14:paraId="0E92EB57" w14:textId="77777777" w:rsidR="002C5B74" w:rsidRPr="00D34722" w:rsidRDefault="002C5B74" w:rsidP="00EC492C">
            <w:pPr>
              <w:rPr>
                <w:rFonts w:ascii="Arial" w:hAnsi="Arial" w:cs="Arial"/>
              </w:rPr>
            </w:pPr>
            <w:r w:rsidRPr="00D34722">
              <w:rPr>
                <w:rFonts w:ascii="Arial" w:hAnsi="Arial" w:cs="Arial"/>
              </w:rPr>
              <w:t>0,228</w:t>
            </w:r>
          </w:p>
        </w:tc>
        <w:tc>
          <w:tcPr>
            <w:tcW w:w="993" w:type="dxa"/>
          </w:tcPr>
          <w:p w14:paraId="355B2898" w14:textId="77777777" w:rsidR="002C5B74" w:rsidRPr="00D34722" w:rsidRDefault="002C5B74" w:rsidP="00EC492C">
            <w:pPr>
              <w:rPr>
                <w:rFonts w:ascii="Arial" w:hAnsi="Arial" w:cs="Arial"/>
              </w:rPr>
            </w:pPr>
            <w:r w:rsidRPr="00D34722">
              <w:rPr>
                <w:rFonts w:ascii="Arial" w:hAnsi="Arial" w:cs="Arial"/>
              </w:rPr>
              <w:t>0,246</w:t>
            </w:r>
          </w:p>
        </w:tc>
        <w:tc>
          <w:tcPr>
            <w:tcW w:w="1134" w:type="dxa"/>
          </w:tcPr>
          <w:p w14:paraId="05312DB5" w14:textId="77777777" w:rsidR="002C5B74" w:rsidRPr="00D34722" w:rsidRDefault="002C5B74" w:rsidP="00EC492C">
            <w:pPr>
              <w:rPr>
                <w:rFonts w:ascii="Arial" w:hAnsi="Arial" w:cs="Arial"/>
              </w:rPr>
            </w:pPr>
            <w:r w:rsidRPr="00D34722">
              <w:rPr>
                <w:rFonts w:ascii="Arial" w:hAnsi="Arial" w:cs="Arial"/>
              </w:rPr>
              <w:t>0,103</w:t>
            </w:r>
          </w:p>
        </w:tc>
        <w:tc>
          <w:tcPr>
            <w:tcW w:w="1417" w:type="dxa"/>
          </w:tcPr>
          <w:p w14:paraId="4AB32E1A" w14:textId="77777777" w:rsidR="002C5B74" w:rsidRPr="00D34722" w:rsidRDefault="002C5B74" w:rsidP="00EC492C">
            <w:pPr>
              <w:rPr>
                <w:rFonts w:ascii="Arial" w:hAnsi="Arial" w:cs="Arial"/>
              </w:rPr>
            </w:pPr>
            <w:r w:rsidRPr="00D34722">
              <w:rPr>
                <w:rFonts w:ascii="Arial" w:hAnsi="Arial" w:cs="Arial"/>
              </w:rPr>
              <w:t>2,224</w:t>
            </w:r>
          </w:p>
        </w:tc>
        <w:tc>
          <w:tcPr>
            <w:tcW w:w="851" w:type="dxa"/>
          </w:tcPr>
          <w:p w14:paraId="56FC81DF" w14:textId="77777777" w:rsidR="002C5B74" w:rsidRPr="00D34722" w:rsidRDefault="002C5B74" w:rsidP="00EC492C">
            <w:pPr>
              <w:rPr>
                <w:rFonts w:ascii="Arial" w:hAnsi="Arial" w:cs="Arial"/>
              </w:rPr>
            </w:pPr>
            <w:r w:rsidRPr="00D34722">
              <w:rPr>
                <w:rFonts w:ascii="Arial" w:hAnsi="Arial" w:cs="Arial"/>
              </w:rPr>
              <w:t>0,027</w:t>
            </w:r>
          </w:p>
        </w:tc>
        <w:tc>
          <w:tcPr>
            <w:tcW w:w="1417" w:type="dxa"/>
          </w:tcPr>
          <w:p w14:paraId="300F2D77" w14:textId="77777777" w:rsidR="002C5B74" w:rsidRPr="00D34722" w:rsidRDefault="002C5B74" w:rsidP="00EC492C">
            <w:pPr>
              <w:rPr>
                <w:rFonts w:ascii="Arial" w:hAnsi="Arial" w:cs="Arial"/>
              </w:rPr>
            </w:pPr>
            <w:r w:rsidRPr="00D34722">
              <w:rPr>
                <w:rFonts w:ascii="Arial" w:hAnsi="Arial" w:cs="Arial"/>
              </w:rPr>
              <w:t>Accepted</w:t>
            </w:r>
          </w:p>
        </w:tc>
      </w:tr>
      <w:tr w:rsidR="002C5B74" w:rsidRPr="00D34722" w14:paraId="3990F9AE" w14:textId="77777777" w:rsidTr="00EC492C">
        <w:tc>
          <w:tcPr>
            <w:tcW w:w="2268" w:type="dxa"/>
            <w:tcBorders>
              <w:bottom w:val="single" w:sz="4" w:space="0" w:color="auto"/>
            </w:tcBorders>
          </w:tcPr>
          <w:p w14:paraId="05FC3018" w14:textId="77777777" w:rsidR="002C5B74" w:rsidRPr="00D34722" w:rsidRDefault="002C5B74" w:rsidP="00EC492C">
            <w:pPr>
              <w:rPr>
                <w:rFonts w:ascii="Arial" w:hAnsi="Arial" w:cs="Arial"/>
              </w:rPr>
            </w:pPr>
            <w:r w:rsidRPr="00D34722">
              <w:rPr>
                <w:rFonts w:ascii="Arial" w:hAnsi="Arial" w:cs="Arial"/>
              </w:rPr>
              <w:t>Electronic Word of Mouth-&gt; Purchase Decision</w:t>
            </w:r>
          </w:p>
        </w:tc>
        <w:tc>
          <w:tcPr>
            <w:tcW w:w="1134" w:type="dxa"/>
            <w:tcBorders>
              <w:bottom w:val="single" w:sz="4" w:space="0" w:color="auto"/>
            </w:tcBorders>
          </w:tcPr>
          <w:p w14:paraId="36CDC44A" w14:textId="77777777" w:rsidR="002C5B74" w:rsidRPr="00D34722" w:rsidRDefault="002C5B74" w:rsidP="00EC492C">
            <w:pPr>
              <w:rPr>
                <w:rFonts w:ascii="Arial" w:hAnsi="Arial" w:cs="Arial"/>
              </w:rPr>
            </w:pPr>
            <w:r w:rsidRPr="00D34722">
              <w:rPr>
                <w:rFonts w:ascii="Arial" w:hAnsi="Arial" w:cs="Arial"/>
              </w:rPr>
              <w:t>0,301</w:t>
            </w:r>
          </w:p>
        </w:tc>
        <w:tc>
          <w:tcPr>
            <w:tcW w:w="993" w:type="dxa"/>
            <w:tcBorders>
              <w:bottom w:val="single" w:sz="4" w:space="0" w:color="auto"/>
            </w:tcBorders>
          </w:tcPr>
          <w:p w14:paraId="0EF00DDF" w14:textId="77777777" w:rsidR="002C5B74" w:rsidRPr="00D34722" w:rsidRDefault="002C5B74" w:rsidP="00EC492C">
            <w:pPr>
              <w:rPr>
                <w:rFonts w:ascii="Arial" w:hAnsi="Arial" w:cs="Arial"/>
              </w:rPr>
            </w:pPr>
            <w:r w:rsidRPr="00D34722">
              <w:rPr>
                <w:rFonts w:ascii="Arial" w:hAnsi="Arial" w:cs="Arial"/>
              </w:rPr>
              <w:t>0,296</w:t>
            </w:r>
          </w:p>
        </w:tc>
        <w:tc>
          <w:tcPr>
            <w:tcW w:w="1134" w:type="dxa"/>
            <w:tcBorders>
              <w:bottom w:val="single" w:sz="4" w:space="0" w:color="auto"/>
            </w:tcBorders>
          </w:tcPr>
          <w:p w14:paraId="2A50E653" w14:textId="77777777" w:rsidR="002C5B74" w:rsidRPr="00D34722" w:rsidRDefault="002C5B74" w:rsidP="00EC492C">
            <w:pPr>
              <w:rPr>
                <w:rFonts w:ascii="Arial" w:hAnsi="Arial" w:cs="Arial"/>
              </w:rPr>
            </w:pPr>
            <w:r w:rsidRPr="00D34722">
              <w:rPr>
                <w:rFonts w:ascii="Arial" w:hAnsi="Arial" w:cs="Arial"/>
              </w:rPr>
              <w:t>0,098</w:t>
            </w:r>
          </w:p>
        </w:tc>
        <w:tc>
          <w:tcPr>
            <w:tcW w:w="1417" w:type="dxa"/>
            <w:tcBorders>
              <w:bottom w:val="single" w:sz="4" w:space="0" w:color="auto"/>
            </w:tcBorders>
          </w:tcPr>
          <w:p w14:paraId="7CA0CE79" w14:textId="77777777" w:rsidR="002C5B74" w:rsidRPr="00D34722" w:rsidRDefault="002C5B74" w:rsidP="00EC492C">
            <w:pPr>
              <w:rPr>
                <w:rFonts w:ascii="Arial" w:hAnsi="Arial" w:cs="Arial"/>
              </w:rPr>
            </w:pPr>
            <w:r w:rsidRPr="00D34722">
              <w:rPr>
                <w:rFonts w:ascii="Arial" w:hAnsi="Arial" w:cs="Arial"/>
              </w:rPr>
              <w:t>3,060</w:t>
            </w:r>
          </w:p>
        </w:tc>
        <w:tc>
          <w:tcPr>
            <w:tcW w:w="851" w:type="dxa"/>
            <w:tcBorders>
              <w:bottom w:val="single" w:sz="4" w:space="0" w:color="auto"/>
            </w:tcBorders>
          </w:tcPr>
          <w:p w14:paraId="401DED5F" w14:textId="77777777" w:rsidR="002C5B74" w:rsidRPr="00D34722" w:rsidRDefault="002C5B74" w:rsidP="00EC492C">
            <w:pPr>
              <w:rPr>
                <w:rFonts w:ascii="Arial" w:hAnsi="Arial" w:cs="Arial"/>
              </w:rPr>
            </w:pPr>
            <w:r w:rsidRPr="00D34722">
              <w:rPr>
                <w:rFonts w:ascii="Arial" w:hAnsi="Arial" w:cs="Arial"/>
              </w:rPr>
              <w:t>0,002</w:t>
            </w:r>
          </w:p>
        </w:tc>
        <w:tc>
          <w:tcPr>
            <w:tcW w:w="1417" w:type="dxa"/>
            <w:tcBorders>
              <w:bottom w:val="single" w:sz="4" w:space="0" w:color="auto"/>
            </w:tcBorders>
          </w:tcPr>
          <w:p w14:paraId="57282143" w14:textId="77777777" w:rsidR="002C5B74" w:rsidRPr="00D34722" w:rsidRDefault="002C5B74" w:rsidP="00EC492C">
            <w:pPr>
              <w:rPr>
                <w:rFonts w:ascii="Arial" w:hAnsi="Arial" w:cs="Arial"/>
              </w:rPr>
            </w:pPr>
            <w:r w:rsidRPr="00D34722">
              <w:rPr>
                <w:rFonts w:ascii="Arial" w:hAnsi="Arial" w:cs="Arial"/>
              </w:rPr>
              <w:t>Accepted</w:t>
            </w:r>
          </w:p>
        </w:tc>
      </w:tr>
    </w:tbl>
    <w:p w14:paraId="09C76919" w14:textId="77777777" w:rsidR="002C5B74" w:rsidRPr="00D34722" w:rsidRDefault="002C5B74" w:rsidP="002C5B74">
      <w:pPr>
        <w:autoSpaceDE w:val="0"/>
        <w:autoSpaceDN w:val="0"/>
        <w:jc w:val="center"/>
        <w:rPr>
          <w:rFonts w:ascii="Arial" w:hAnsi="Arial" w:cs="Arial"/>
          <w:bCs/>
          <w:lang w:val="en-ID"/>
        </w:rPr>
      </w:pPr>
      <w:proofErr w:type="gramStart"/>
      <w:r w:rsidRPr="00D34722">
        <w:rPr>
          <w:rFonts w:ascii="Arial" w:hAnsi="Arial" w:cs="Arial"/>
          <w:bCs/>
        </w:rPr>
        <w:t>Source :</w:t>
      </w:r>
      <w:proofErr w:type="gramEnd"/>
      <w:r w:rsidRPr="00D34722">
        <w:rPr>
          <w:rFonts w:ascii="Arial" w:hAnsi="Arial" w:cs="Arial"/>
          <w:bCs/>
        </w:rPr>
        <w:t xml:space="preserve"> Data processing in SEM-PLS 3.0, 2025</w:t>
      </w:r>
    </w:p>
    <w:p w14:paraId="4436CEEE" w14:textId="77777777" w:rsidR="002C5B74" w:rsidRDefault="002C5B74" w:rsidP="0061241C">
      <w:pPr>
        <w:pStyle w:val="Body"/>
        <w:spacing w:after="0"/>
        <w:rPr>
          <w:rFonts w:ascii="Arial" w:hAnsi="Arial" w:cs="Arial"/>
        </w:rPr>
      </w:pPr>
    </w:p>
    <w:p w14:paraId="49ACD3A5" w14:textId="77777777" w:rsidR="00662CD9" w:rsidRDefault="00662CD9" w:rsidP="002C5B74">
      <w:pPr>
        <w:pStyle w:val="ReferHead"/>
        <w:jc w:val="both"/>
        <w:rPr>
          <w:rFonts w:ascii="Arial" w:hAnsi="Arial" w:cs="Arial"/>
          <w:b w:val="0"/>
          <w:caps w:val="0"/>
          <w:sz w:val="20"/>
        </w:rPr>
        <w:sectPr w:rsidR="00662CD9" w:rsidSect="00155E2C">
          <w:type w:val="continuous"/>
          <w:pgSz w:w="11906" w:h="16838"/>
          <w:pgMar w:top="1440" w:right="1440" w:bottom="1440" w:left="1440" w:header="708" w:footer="708" w:gutter="0"/>
          <w:cols w:space="708"/>
          <w:titlePg/>
          <w:docGrid w:linePitch="360"/>
        </w:sectPr>
      </w:pPr>
    </w:p>
    <w:p w14:paraId="4883AF05" w14:textId="1A1F9BE8"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Table 6 shows that the Viral Marketing variable has a p-value of 0.032 (which is less than 0.05) and an original sample value of 0.253, showing a positive relationship. This means that Viral Marketing has a positive and important effect on Purchase Decisions. So, if the Viral Marketing strategy is better, consumers are more likely to decide to make purchases, and H1 is accepted.</w:t>
      </w:r>
    </w:p>
    <w:p w14:paraId="7EDE290E" w14:textId="7777777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The Celebrity Endorser data shows a p-value of 0.189 (which is more than 0.05) and a sample value of 0.133. This means that even though the effect is positive, it does not strongly affect the Purchase Decision from a statistical point of view. Simply put, using famous people to promote products does not directly make people decide to buy them. This implies that other things may have been more important, so H2 is not supported.</w:t>
      </w:r>
    </w:p>
    <w:p w14:paraId="2BDA00EA" w14:textId="7777777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The Brand Awareness variable has a p-value of 0.027 (which is less than 0.05) and a sample value of 0.228. This shows that it has a positive and important effect on Purchase Decisions. These results show that how aware consumers are of brands is important in influencing what they buy. This means that if consumers are more aware of a product's brand, they are more likely to decide to buy that product, so we accept H3.</w:t>
      </w:r>
    </w:p>
    <w:p w14:paraId="6561CA2D" w14:textId="7777777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The Electronic Word of Mouth (e-WOM) result had a p-value of 0.002 (which is less than 0.05) and a sample value of 0.301. These results show that e-WOM has a positive and important effect on Purchase Decisions. This means that if people see good reviews, comments, or suggestions online, they are more likely to want to buy something. If the information they find online is strong and believable, they are even more likely to decide to buy the product. H4 accepted.</w:t>
      </w:r>
    </w:p>
    <w:p w14:paraId="739610E3"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 Discussion</w:t>
      </w:r>
    </w:p>
    <w:p w14:paraId="5F12CDEC"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5.1 The Influence of Viral Marketing on Purchase Decisions</w:t>
      </w:r>
    </w:p>
    <w:p w14:paraId="6F72C181" w14:textId="30B8F6DC"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This study's results show that Viral Marketing has a real and positive impact on Purchase Decisions. Consumers are encouraged to buy products not only because of the benefits </w:t>
      </w:r>
      <w:r w:rsidRPr="002C5B74">
        <w:rPr>
          <w:rFonts w:ascii="Arial" w:hAnsi="Arial" w:cs="Arial"/>
          <w:b w:val="0"/>
          <w:caps w:val="0"/>
          <w:sz w:val="20"/>
        </w:rPr>
        <w:t xml:space="preserve">offered, but also because of the appeal of the message that is disseminated virally through social media. This research is in line with Affection Theory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Petter &amp; Olson, </w:t>
      </w:r>
      <w:r w:rsidR="00AD0F15">
        <w:rPr>
          <w:rFonts w:ascii="Arial" w:hAnsi="Arial" w:cs="Arial"/>
          <w:b w:val="0"/>
          <w:caps w:val="0"/>
          <w:noProof/>
          <w:sz w:val="20"/>
        </w:rPr>
        <w:t>(</w:t>
      </w:r>
      <w:r w:rsidR="00AD0F15" w:rsidRPr="00AD0F15">
        <w:rPr>
          <w:rFonts w:ascii="Arial" w:hAnsi="Arial" w:cs="Arial"/>
          <w:b w:val="0"/>
          <w:caps w:val="0"/>
          <w:noProof/>
          <w:sz w:val="20"/>
        </w:rPr>
        <w:t>2018)</w:t>
      </w:r>
      <w:r w:rsidR="00AD0F15">
        <w:rPr>
          <w:rFonts w:ascii="Arial" w:hAnsi="Arial" w:cs="Arial"/>
          <w:b w:val="0"/>
          <w:caps w:val="0"/>
          <w:sz w:val="20"/>
        </w:rPr>
        <w:fldChar w:fldCharType="end"/>
      </w:r>
      <w:r w:rsidRPr="002C5B74">
        <w:rPr>
          <w:rFonts w:ascii="Arial" w:hAnsi="Arial" w:cs="Arial"/>
          <w:b w:val="0"/>
          <w:caps w:val="0"/>
          <w:sz w:val="20"/>
        </w:rPr>
        <w:t xml:space="preserve">, explaining that emotional responses to viral content can generate interest and influence consumers' decisions to make a purchase. Based on descriptive statistical data, the highest respondent answer value is found in the first statement which reads that information conveyed about Glad2Glow products through social media made me interested. On the other hand, the lowest respondent answer value is found in the fourth statement which reads that I shared information about Glad2glow products with my friends and family through social media. This research is supported by the results of the research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{"citationItems":[{"id":"ITEM-1","itemData":{"author":[{"dropping-particle":"","family":"Febrianri","given":"Dwi Sagitha","non-dropping-particle":"","parse-names":false,"suffix":""},{"dropping-particle":"","family":"Putra","given":"Edi Ramawijaya","non-dropping-particle":"","parse-names":false,"suffix":""}],"id":"ITEM-1","issue":"2","issued":{"date-parts":[["2024"]]},"page":"66-76","title":"Pengaruh Viral Marketing dan Harga Produk terhadap Keputusan Pembelian Produk Hyalucera Moisturizer The Originote pada Mahasiswa STABN Sriwijaya","type":"article-journal","volume":"1"},"uris":["http://www.mendeley.com/documents/?uuid=4a3a08a6-229c-4d5e-867e-8169fc560c77"]},{"id":"ITEM-2","itemData":{"DOI":"10.37641/jimkes.v11i1.1740","ISSN":"2337-7860","abstract":"The purpose of this study was to determine the effect of viral marketing, brand ambassadors, and taglines on purchasing decisions for Avoskin beauty products in Denpasar. The type of data in this study was quantitative with a sampling technique using purposive sampling, 70 respondents who were consumers of Avoskin beauty products in Denpasar were analyzed through multiple linear regression analysis. The results obtained through the t-test show that partially viral marketing, brand ambassadors, and taglines have a positive and significant influence on purchasing decisions. The results of the study through the F test also show the effect of viral marketing, brand ambassadors, and taglines on purchasing decisions simultaneously. This shows that the better the viral marketing is done, the better the celebrity’s ability as a brand ambassador, and the better the tagline message delivered, higher the consumer purchasing decision in buying Avoskin beauty products.\r  \r Keywords: Viral Marketing, Brand Ambassador, Tagline, Purchase Decision","author":[{"dropping-particle":"","family":"Parasari","given":"Nyoman Sri Manik","non-dropping-particle":"","parse-names":false,"suffix":""},{"dropping-particle":"","family":"Wijaya","given":"Gede Crisna","non-dropping-particle":"","parse-names":false,"suffix":""},{"dropping-particle":"","family":"Purwandari","given":"Delina Putri","non-dropping-particle":"","parse-names":false,"suffix":""},{"dropping-particle":"","family":"Permana","given":"Gusi Putu Lestara","non-dropping-particle":"","parse-names":false,"suffix":""}],"container-title":"Jurnal Ilmiah Manajemen Kesatuan","id":"ITEM-2","issue":"1","issued":{"date-parts":[["2023"]]},"page":"153-162","title":"Pengaruh Viral Marketing, Brand Ambassador dan Tagline Terhadap Keputusan Pembelian Produk Avoskin Beauty di Denpasar","type":"article-journal","volume":"11"},"uris":["http://www.mendeley.com/documents/?uuid=f1e930ba-e401-4763-bf27-c8ca33a6fab9"]},{"id":"ITEM-3","itemData":{"DOI":"10.32670/fairvalue.v4i11.1805","ISSN":"2622-2191","abstract":"The research problem is how much influence Viral Marketing and Electronic Word Of Mouth have on Purchase Decisions for Shopee Application users. This study aims to determine the effect of Viral Marketing and Electronic Word Of Mouth on Purchase Decisions on Shopee Application Users among Students of the 2018 UKI Toraja Faculty of Economics Class Rantepao. The type of data used is Primary Data obtained from the results of questionnaires from respondents, namely Students of the Faculty of Economics UKI Toraja Class 2018 Rantepao Class as many as 50 respondents and Secondary Data obtained from the data and journals needed in this study. The research method used in this study is Multiple Linear Regression Analysis. The results show that both Viral Marketing and Electronic Word Of Mouth have a Stimulant and Partial effect on purchasing decisions.","author":[{"dropping-particle":"","family":"Tapparan","given":"Samuel Randy","non-dropping-particle":"","parse-names":false,"suffix":""},{"dropping-particle":"","family":"Allo","given":"Olga Firanda Taruk","non-dropping-particle":"","parse-names":false,"suffix":""}],"container-title":"Fair Value: Jurnal Ilmiah Akuntansi dan Keuangan","id":"ITEM-3","issue":"11","issued":{"date-parts":[["2022"]]},"page":"5041-5048","title":"Pengaruh viral marketing dan electronic word of mouth terhadap keputusan pembelian pada pengguna aplikasi shopee","type":"article-journal","volume":"4"},"uris":["http://www.mendeley.com/documents/?uuid=4d4ef00e-5b71-4b40-a4bf-0a282ce19c33"]}],"mendeley":{"formattedCitation":"(Febrianri &amp; Putra, 2024; Parasari et al., 2023; Tapparan &amp; Allo, 2022)","manualFormatting":"Febrianri &amp; Putra, (2024); Parasari et al., (2023), Tapparan &amp; Allo, (2022)","plainTextFormattedCitation":"(Febrianri &amp; Putra, 2024; Parasari et al., 2023; Tapparan &amp; Allo, 2022)","previouslyFormattedCitation":"(Febrianri &amp; Putra, 2024; Parasari et al., 2023; Tapparan &amp; Allo,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Febrianri &amp; Putra,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noProof/>
          <w:sz w:val="20"/>
        </w:rPr>
        <w:t>)</w:t>
      </w:r>
      <w:r w:rsidR="00AD0F15" w:rsidRPr="00AD0F15">
        <w:rPr>
          <w:rFonts w:ascii="Arial" w:hAnsi="Arial" w:cs="Arial"/>
          <w:b w:val="0"/>
          <w:caps w:val="0"/>
          <w:noProof/>
          <w:sz w:val="20"/>
        </w:rPr>
        <w:t xml:space="preserve">; Parasari et al.,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Tapparan &amp; Allo,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 xml:space="preserve">which states that Viral Marketing has a significant positive effect on Purchase Decisions. However, in research conducted by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{"citationItems":[{"id":"ITEM-1","itemData":{"abstract":"The need for information that provides recommendations and references related to food makes culinary business people have to create marketing strategies that can disseminate information related to food and beverage products. Some marketing strategies such as viral marketing and electronic word-of-mouth (EWOM) use marketing techniques by utilizing social networks. Bangi Cafe Cilacap is a business venture in the food and beverage sector that utilizes the internet or social media as a means of marketing strategy. Consumers have confidence based on their experience of sources of information about the products they consume. Sources of information can be through social media, friends, family, or from other consumers. The higher the involvement of consumers in a product, it will affect trust. This research is a research with a quantitative research approach using multiple linear regression analysis. Sampling with purposive sampling technique with the number of samples taken is 100 respondents. The results of the analysis show that viral marketing and EWOM partially have no effect on purchasing decisions. While trust partially has a positive and significant effect on purchasing decisions. Simultaneously, viral marketing, EWOM, and trust have a positive and significant effect on purchasing decisions.Keywords: Viral Marketing; EWOM; Trust; Purchase DecisionPengaruh Viral Marketing, Electronic Word Of Mouth, dan Kepercayaan terhadap Keputusan Pembelian di Bangi Cafe CilacapAbstrakKebutuhan akan informasi yang memberikan rekomendasi dan referensi terkait makanan membuat para pelaku bisnis kuliner harus membuat strategi pemasaran yang dapat menyebarluaskan informasi terkait produk makanan dan minuman. Beberapa strategi pemasaran sepertiviral marketingdan electronic word-of-mouth(EWOM) menggunakan teknik pemasaran dengan memanfaatkan jejaring sosial. Bangi Cafe Cilacap merupakan usaha bisnis di bidang food and beverage yang memanfaatkan internet atau media sosial sebagai sarana strategi pemasaran. Konsumen memiliki keyakinan berdasarkan pengalamannya terhadap sumber informasi tentang produk yang dikonsumsinya. Sumber informasi bisa melalui media sosial, teman, keluarga, atau dari konsumen lain. Semakin tinggi keterlibatan konsumen dalamsuatu produk maka akan mempengaruhi kepercayaan. Penelitian ini merupakan penelitian dengan pendekatan penelitian kuantitatif dengan menggunakan analisis regresi linier berganda. Pengambilan sampel dengan teknik purposive samplingdenga…","author":[{"dropping-particle":"","family":"Fajriyah","given":"Arin","non-dropping-particle":"","parse-names":false,"suffix":""},{"dropping-particle":"","family":"Karnowati","given":"Nandang Bekti","non-dropping-particle":"","parse-names":false,"suffix":""}],"container-title":"The 16th University Research Colloqium","id":"ITEM-1","issued":{"date-parts":[["2022"]]},"page":"98-112","title":"Pengaruh Viral Marketing , Electronic Word Of Mouth , dan Kepercayaan terhadap Keputusan Pembelian di Bangi Cafe Cilacap","type":"article-journal"},"uris":["http://www.mendeley.com/documents/?uuid=35b10c58-4045-4638-8775-e58dd972c2c3"]},{"id":"ITEM-2","itemData":{"ISSN":"2541-5255","author":[{"dropping-particle":"","family":"Pratiwi","given":"Dyah Risty Ajeng","non-dropping-particle":"","parse-names":false,"suffix":""},{"dropping-particle":"","family":"Saputra","given":"Harmawan Teguh","non-dropping-particle":"","parse-names":false,"suffix":""},{"dropping-particle":"","family":"Utama","given":"Hanif Hadinata","non-dropping-particle":"","parse-names":false,"suffix":""}],"container-title":"Jurnal Ilmiah Manajemen, Ekonomi, &amp; Akuntansi (MEA)","id":"ITEM-2","issue":"3","issued":{"date-parts":[["2024"]]},"page":"2566-2582","title":"Pengaruh Influencer Marketing, Viral Marketing, Dan Diskon Harga Terhadap Keputusan Pembelian Pada E-Commerce Shopee","type":"article-journal","volume":"8"},"uris":["http://www.mendeley.com/documents/?uuid=95f79dfb-8915-4f36-87fe-41f1c36820ef"]},{"id":"ITEM-3","itemData":{"DOI":"10.55927/fjmr.v1i2.524","abstract":"The purpose of this study was to determine the effect of viral marketing, promotion, and service quality partially and simultaneously on purchasing decisions for MS Glow in Bumi Indah, Tangerang Regency. The population in this study were MS Glow consumers in Bumi Indah, Tangerang Regency. The number of samples is 100 respondents using purposive sampling. The testing tool used is SPSS. The results of this study indicate that simultaneously viral marketing, promotion, and service quality variables have a significant effect on purchasing decisions for MS Glow in Bumi Indah, Tangerang Regency, while partially viral marketing and promotion variables have no significant effect on MS Glow purchasing decisions and service quality variables have an effect. significant impact on purchasing decisions for MS Glow in Bumi Indah, Tangerang Regency.","author":[{"dropping-particle":"","family":"Saktiendi","given":"Evan","non-dropping-particle":"","parse-names":false,"suffix":""},{"dropping-particle":"","family":"Herawati","given":"Septi","non-dropping-particle":"","parse-names":false,"suffix":""},{"dropping-particle":"","family":"Yenny","given":"Lince Afri","non-dropping-particle":"","parse-names":false,"suffix":""},{"dropping-particle":"","family":"Agusti","given":"Amelia Wahyu","non-dropping-particle":"","parse-names":false,"suffix":""}],"container-title":"Formosa Journal of Multidisciplinary Research","id":"ITEM-3","issue":"2","issued":{"date-parts":[["2022"]]},"page":"197-210","title":"Pengaruh Viral Marketing, Promosi, dan Kualitas Pelayanan Terhadap Keputusan Pembelian MS Glow di Bumi Indah Kabupaten Tangerang","type":"article-journal","volume":"1"},"uris":["http://www.mendeley.com/documents/?uuid=a72c4017-3610-4bd7-abf5-4dfe6975f702"]}],"mendeley":{"formattedCitation":"(Fajriyah &amp; Karnowati, 2022; Pratiwi et al., 2024; Saktiendi et al., 2022)","manualFormatting":"Fajriyah &amp; Karnowati, (2022), Pratiwi et al., (2024), Saktiendi et al., (2022)","plainTextFormattedCitation":"(Fajriyah &amp; Karnowati, 2022; Pratiwi et al., 2024; Saktiendi et al., 2022)","previouslyFormattedCitation":"(Fajriyah &amp; Karnowati, 2022; Pratiwi et al., 2024; Saktiendi et al.,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Fajriyah &amp; Karnowati,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Pratiwi et al.,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noProof/>
          <w:sz w:val="20"/>
        </w:rPr>
        <w:t>),</w:t>
      </w:r>
      <w:r w:rsidR="00AD0F15" w:rsidRPr="00AD0F15">
        <w:rPr>
          <w:rFonts w:ascii="Arial" w:hAnsi="Arial" w:cs="Arial"/>
          <w:b w:val="0"/>
          <w:caps w:val="0"/>
          <w:noProof/>
          <w:sz w:val="20"/>
        </w:rPr>
        <w:t xml:space="preserve"> Saktiendi et al.,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 which found that there was a positive and significant influence of viral marketing on purchase decisions.</w:t>
      </w:r>
    </w:p>
    <w:p w14:paraId="20766BD9"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5.2 The Influence of Celebrity Endorsers on Purchase Decisions</w:t>
      </w:r>
    </w:p>
    <w:p w14:paraId="7A143294" w14:textId="3BA1440C"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study's findings indicated that Celebrity Endorsers did not significantly influence the purchase decision for the Glad2Glow product. Even though celebrities promoting products have significant credibility, they do not explicitly prompt consumers to buy. Therefore, buying choices are more affected by factors deemed more significant by consumers. This research is not in line with the Theory of Affection from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{"citationItems":[{"id":"ITEM-1","itemData":{"author":[{"dropping-particle":"","family":"Peter","given":"Paul J","non-dropping-particle":"","parse-names":false,"suffix":""},{"dropping-particle":"","family":"Olson","given":"Jerry C","non-dropping-particle":"","parse-names":false,"suffix":""}],"id":"ITEM-1","issued":{"date-parts":[["2018"]]},"publisher":"Salemba Empat","title":"Perilaku Konsumen dan Strategi Pemasaran","type":"book"},"uris":["http://www.mendeley.com/documents/?uuid=b7c17184-5a6b-4b06-b81c-1988699181db"]}],"mendeley":{"formattedCitation":"(Peter &amp; Olson, 2018)","manualFormatting":"Peter &amp; Olson, (2018)","plainTextFormattedCitation":"(Peter &amp; Olson, 2018)","previouslyFormattedCitation":"(Peter &amp; Olson, 2018)"},"properties":{"noteIndex":0},"schema":"https://github.com/citation-style-language/schema/raw/master/csl-citation.json"}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Peter &amp; Olson, </w:t>
      </w:r>
      <w:r w:rsidR="00AD0F15">
        <w:rPr>
          <w:rFonts w:ascii="Arial" w:hAnsi="Arial" w:cs="Arial"/>
          <w:b w:val="0"/>
          <w:caps w:val="0"/>
          <w:noProof/>
          <w:sz w:val="20"/>
        </w:rPr>
        <w:t>(</w:t>
      </w:r>
      <w:r w:rsidR="00AD0F15" w:rsidRPr="00AD0F15">
        <w:rPr>
          <w:rFonts w:ascii="Arial" w:hAnsi="Arial" w:cs="Arial"/>
          <w:b w:val="0"/>
          <w:caps w:val="0"/>
          <w:noProof/>
          <w:sz w:val="20"/>
        </w:rPr>
        <w:t>2018)</w:t>
      </w:r>
      <w:r w:rsidR="00AD0F15">
        <w:rPr>
          <w:rFonts w:ascii="Arial" w:hAnsi="Arial" w:cs="Arial"/>
          <w:b w:val="0"/>
          <w:caps w:val="0"/>
          <w:sz w:val="20"/>
        </w:rPr>
        <w:fldChar w:fldCharType="end"/>
      </w:r>
      <w:r w:rsidRPr="002C5B74">
        <w:rPr>
          <w:rFonts w:ascii="Arial" w:hAnsi="Arial" w:cs="Arial"/>
          <w:b w:val="0"/>
          <w:caps w:val="0"/>
          <w:sz w:val="20"/>
        </w:rPr>
        <w:t xml:space="preserve">, that indicates consumers' emotional connections with public figures may affect buying choices. Within the scope of this research, these emotional factors lack the strength to influence actual buying choices.  Based on descriptive statistical data, the highest respondent answer score is found in the third statement which reads in my opinion that celebrities have extensive experience in the field of entertainment. Meanwhile, the lowest respondent answer value is found in the ninth statement which reads that I have the same life style as the celebrity. This research is </w:t>
      </w:r>
      <w:r w:rsidRPr="002C5B74">
        <w:rPr>
          <w:rFonts w:ascii="Arial" w:hAnsi="Arial" w:cs="Arial"/>
          <w:b w:val="0"/>
          <w:caps w:val="0"/>
          <w:sz w:val="20"/>
        </w:rPr>
        <w:lastRenderedPageBreak/>
        <w:t xml:space="preserve">supported by findings from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{"citationItems":[{"id":"ITEM-1","itemData":{"abstract":"The beauty industry today is growing rapidly, many beauty products are emerging and competing with each other to get the attention of the public. This research is quantitative by using two independent variables,namely the price variable and the celebrity endorser variable.","author":[{"dropping-particle":"","family":"Amanda","given":"Siti","non-dropping-particle":"","parse-names":false,"suffix":""},{"dropping-particle":"","family":"Ayuni","given":"","non-dropping-particle":"","parse-names":false,"suffix":""},{"dropping-particle":"","family":"Sudrajat","given":"Ajat","non-dropping-particle":"","parse-names":false,"suffix":""}],"container-title":"Jurnal Ilmiah Wahana Pendidikan","id":"ITEM-1","issue":"12","issued":{"date-parts":[["2023"]]},"page":" 505-514","title":"Pengaruh Harga Dan Celebrity Endorser Terhadap Keputusan Pembelian \nProduk Skincare Skintific","type":"article-journal","volume":"9(12)"},"uris":["http://www.mendeley.com/documents/?uuid=6ee72270-6b65-429e-9e42-a9e23f95b61d"]},{"id":"ITEM-2","itemData":{"ISSN":"2089-5364","abstract":"The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Pendidikan","id":"ITEM-2","issue":"18","issued":{"date-parts":[["2023"]]},"page":"143-154","title":"Pengaruh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Bekasi)","type":"article-journal","volume":"9"},"uris":["http://www.mendeley.com/documents/?uuid=07880bfe-19b9-4cb6-b7d3-dba6fb53ce03"]},{"id":"ITEM-3","itemData":{"DOI":"10.36778/jesya.v7i1.1429","ISSN":"2614-3259","abstract":"Globalisasi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-3","issue":"1","issued":{"date-parts":[["2024"]]},"page":"434-442","title":"Pengaruh Celebrity Endorser, Brand Image Dan Kualitas Produk Terhadap Keputusan Pembelian Skincare Ms Glow Di Rembang Kota","type":"article-journal","volume":"7"},"uris":["http://www.mendeley.com/documents/?uuid=50a76e86-ad0a-473d-80e2-0e17273b0f83"]}],"mendeley":{"formattedCitation":"(Amanda et al., 2023; Gabriella &amp; Hutauruk, 2023; Maro’ah &amp; Rosyidi, 2024)","manualFormatting":"Amanda et al., (2023), Gabriella &amp; Hutauruk, (2023), Maro’ah &amp; Rosyidi, (2024)","plainTextFormattedCitation":"(Amanda et al., 2023; Gabriella &amp; Hutauruk, 2023; Maro’ah &amp; Rosyidi, 2024)","previouslyFormattedCitation":"(Amanda et al., 2023; Gabriella &amp; Hutauruk, 2023; Maro’ah &amp; Rosyidi, 2024)"},"properties":{"noteIndex":0},"schema":"https://github.com/citation-style-language/schema/raw/master/csl-citation.json"}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Amanda et al.,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Gabriella &amp; Hutauruk,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Maro’ah &amp; Rosyidi,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sz w:val="20"/>
        </w:rPr>
        <w:fldChar w:fldCharType="end"/>
      </w:r>
      <w:r w:rsidRPr="002C5B74">
        <w:rPr>
          <w:rFonts w:ascii="Arial" w:hAnsi="Arial" w:cs="Arial"/>
          <w:b w:val="0"/>
          <w:caps w:val="0"/>
          <w:sz w:val="20"/>
        </w:rPr>
        <w:t xml:space="preserve"> which states that the Celebrity Endor has a significant positive effect on the Purchase Decision. However, in research conducted by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{"citationItems":[{"id":"ITEM-1","itemData":{"abstract":"Riset ini bermaksud untuk mengetahui pengaruh celebrity endorser, brand image dan brand trust terhadap keputusan pembelian produk Scarlett Whitening khususnya pada perempuan. Pengambilan sampel dengan metode non probability sampling dengan teknik purposive sampling. Jumlah sampel pada riset ini berjumlah 200 responden dan teknik pengumpulan data menggunakan kuesioner. Analisis riset ini meliputi uji validitas, uji reliabilitas, uji asumsi klasik, Uji F, analisis regresi linier berganda, Uji t dan uji koefisien determinasi (R²). Hasil riset ini menunjukkan bahwa 1)celebrity endorser tidak berpengaruh terhadap keputusan pembelian produk Scarlett Whitening. 2)brand image berpengaruh positif dan signifikan terhadap keputusan pembelian produk Scarlett Whitening. 3)brand trust berpengaruh positif dan signifikan terhadap keputusan pembelian produk Scarlett Whitening. Adjusted R² sebesar 0,731 atau 73,1% yang berarti celebrity endorser, brand image dan brand trust memberikan pengaruh sebesar 73,1% terhadap variabel keputusan pembelian, sedangkan 26,9% dipengaruhi variabel lain yang tidak dimasukkan dalam model penelitian.","author":[{"dropping-particle":"","family":"Inggasari","given":"Shanfi Maylita","non-dropping-particle":"","parse-names":false,"suffix":""},{"dropping-particle":"","family":"Hartati","given":"Retno","non-dropping-particle":"","parse-names":false,"suffix":""}],"id":"ITEM-1","issue":"1","issued":{"date-parts":[["2022"]]},"page":"1-22","title":"Pengaruh Influencer Marketing, Viral Marketing, Dan Diskon Harga Terhadap Keputusan Pembelian Pada E-Commerce Shopee","type":"article-journal","volume":"3"},"uris":["http://www.mendeley.com/documents/?uuid=f9b1a0d2-9d47-4be1-8afa-d2452bd7d29f"]},{"id":"ITEM-2","itemData":{"DOI":"10.30656/sm.v9i1.5886","ISSN":"2622-0377","abstract":"Penelitian ini bertujuan mengetahui pengaruh viral marketing, celebrity endorser, harga, service quality terhadap keputusan pembelian pengguna TikTok Shop. Penelitian dilaksanakan karena fenomena kenaikan aktivitas belanja online masyarakat Indonesia yang tidak sebanding dengan pertumbuhan digitalisasi UMKM karena sulitnya bertahan di ekosistem digital. Namun, Scarlett dengan cepat menjadi brand lokal kecantikan terbaik yang diduga karena viral di media sosial TikTok dengan membawa nama selebriti internasional seperti TWICE, dan memiliki harga serta kualitas pelayanan yang unggul. Populasi penelitian ini adalah pengguna TikTok yang pernah membeli produk Scarlett dan mengetahui TWICE. Teknik penarikan sampel yang digunakan adalah non-probability sampling dengan purposive sampling. Ukuran sampel mengikuti teori Hair sejumlah 5 kali dari indikator, yakni 22 indikator, sehingga dibutuhkan 110 responden. Sumber data pada penelitian ini adalah data primer yang dikumpulkan melalui kuesioner google form yang disebarluaskan secara daring pada berbagai komunitas di media sosial. Hasil menunjukkan bahwa secara parsial, viral marketing dan celebrity endorser tidak berpengaruh terhadap keputusan pembelian, sedangkan harga dan service quality berpengaruh terhadap keputusan pembelian. Secara simultan, semua variabel bebas berpengaruh terhadap keputusan pembelian. Berdasarkan hasil tersebut, sebaiknya Scarlett dan UMKM lainnya lebih berfokus pada strategi penetapan harga dan pemberian kualitas pelayanan yang unggul agar bisa bertahan di TikTok Shop.","author":[{"dropping-particle":"","family":"Katiandagho","given":"Natanael Jeremy","non-dropping-particle":"","parse-names":false,"suffix":""},{"dropping-particle":"","family":"Hidayatullah","given":"Syarif","non-dropping-particle":"","parse-names":false,"suffix":""}],"container-title":"Sains Manajemen","id":"ITEM-2","issue":"1","issued":{"date-parts":[["2023"]]},"page":"13-27","title":"Pengaruh Viral Marketing, Celebrity Endorser, Harga, dan Service Quality Terhadap Keputusan Pembelian Pengguna TikTok Shop","type":"article-journal","volume":"9"},"uris":["http://www.mendeley.com/documents/?uuid=7fcf1399-8bf2-4835-8512-c99155a15595"]},{"id":"ITEM-3","itemData":{"DOI":"10.47476/reslaj.v4i4.","abstract":"Penelitian ini bertujuan untuk mengetahui (1) pengaruh Celebrity Endorser terhadap keputusan pembelian (2) pengaruh Brand Image terhadap keputusan pembelian (3) pengaruh Review terhadap keputusan pembelian (4) pengaruh e-trust terhadap keputusn pembelian. Sampel dalam penelitian ini berjumlah 210 responden Generasi Z yang ada di D.I Yogyakarta yang menggunakan aplikasi Shopee. Metode pengumpulan data menggunakan metode kuisioner dengan menggunakan teknik sampling yaitu nonprobability sampling dengan teknik purposive sampling. Alasan menggunakan teknik purposive sampling karena setiap sampel memiliki kriteria masing-masing yang sesuai dengan fenomena yang nanti diteliti. Hasil penelitian menunjukkan (1) Secara parsial Celebrity endorser tidak berpengaruh signifikan terhadap keputusan pembelian pada market place Shopee. (2) secara parsial Brand Image berpengaruh signifikan terhadap keputusan pembelian pada market place Shopee. (3) secara parsial Online customer review tidak berpengaruh signifikan terhadap keputusan pembelian pada market place Shopee. (4) secara parsial E-Trust berpengaruh signifikan terhadap keputusan pembelian pada market place Shopee.","author":[{"dropping-particle":"","family":"Rahmawati","given":"Annisa Wildilia","non-dropping-particle":"","parse-names":false,"suffix":""},{"dropping-particle":"","family":"Udayana","given":"IBN","non-dropping-particle":"","parse-names":false,"suffix":""},{"dropping-particle":"","family":"Maharani","given":"Bernadetta Diansepti","non-dropping-particle":"","parse-names":false,"suffix":""}],"container-title":"Religion Education Social Laa Roiba Jurnal","id":"ITEM-3","issue":"4","issued":{"date-parts":[["2022"]]},"page":"1030-1043","title":"Pengaruh Celebrity Endorser , Brand Image , Online Customer Review Dan E-Trust Terhadap Keputusan Pembelian pada Marketplace Shopee","type":"article-journal","volume":"4"},"uris":["http://www.mendeley.com/documents/?uuid=2476b823-c6ce-4fb6-9364-18fc5c3de09b"]}],"mendeley":{"formattedCitation":"(Inggasari &amp; Hartati, 2022; Katiandagho &amp; Hidayatullah, 2023; Rahmawati et al., 2022)","manualFormatting":"Inggasari &amp; Hartati, (2022), Katiandagho &amp; Hidayatullah, (2023), Rahmawati et al., (2022)","plainTextFormattedCitation":"(Inggasari &amp; Hartati, 2022; Katiandagho &amp; Hidayatullah, 2023; Rahmawati et al., 2022)","previouslyFormattedCitation":"(Inggasari &amp; Hartati, 2022; Katiandagho &amp; Hidayatullah, 2023; Rahmawati et al.,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Inggasari &amp; Hartati,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Katiandagho &amp; Hidayatullah,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Rahmawati et al.,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found different results, where the Celebrity Endor had no significant influence on the purchase decision.</w:t>
      </w:r>
    </w:p>
    <w:p w14:paraId="73E5544B"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5.3 The Influence of Brand Awareness on Purchase Decisions</w:t>
      </w:r>
    </w:p>
    <w:p w14:paraId="3FDFBD41" w14:textId="511A890D"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study results indicate that Brand Awareness positively influences the purchase decision for Glad2Glow products. When consumers identify a brand, they often develop a more favorable view of the product. This is in accordance with the Affection Theory from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Petter &amp; Olson, </w:t>
      </w:r>
      <w:r w:rsidR="00AD0F15">
        <w:rPr>
          <w:rFonts w:ascii="Arial" w:hAnsi="Arial" w:cs="Arial"/>
          <w:b w:val="0"/>
          <w:caps w:val="0"/>
          <w:noProof/>
          <w:sz w:val="20"/>
        </w:rPr>
        <w:t>(</w:t>
      </w:r>
      <w:r w:rsidR="00AD0F15" w:rsidRPr="00AD0F15">
        <w:rPr>
          <w:rFonts w:ascii="Arial" w:hAnsi="Arial" w:cs="Arial"/>
          <w:b w:val="0"/>
          <w:caps w:val="0"/>
          <w:noProof/>
          <w:sz w:val="20"/>
        </w:rPr>
        <w:t>2018)</w:t>
      </w:r>
      <w:r w:rsidR="00AD0F15">
        <w:rPr>
          <w:rFonts w:ascii="Arial" w:hAnsi="Arial" w:cs="Arial"/>
          <w:b w:val="0"/>
          <w:caps w:val="0"/>
          <w:sz w:val="20"/>
        </w:rPr>
        <w:fldChar w:fldCharType="end"/>
      </w:r>
      <w:r w:rsidRPr="002C5B74">
        <w:rPr>
          <w:rFonts w:ascii="Arial" w:hAnsi="Arial" w:cs="Arial"/>
          <w:b w:val="0"/>
          <w:caps w:val="0"/>
          <w:sz w:val="20"/>
        </w:rPr>
        <w:t xml:space="preserve">, which states that recognition of a brand can elicit an emotional response and curiosity that encourages consumers to buy. Based on descriptive statistical data, the highest answer value is found in the third statement which reads that you know Glad2glow products as products in the skincare category. Meanwhile, the lowest answer value appears in the sixth statement which reads that you make Glad2Glow products the first or main choice when you want to buy skincare and makeup. This research is supported by the findings of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{"citationItems":[{"id":"ITEM-1","itemData":{"author":[{"dropping-particle":"","family":"Ekaputri","given":"Azizah Amalia","non-dropping-particle":"","parse-names":false,"suffix":""},{"dropping-particle":"","family":"Winarno","given":"Slamet Heri","non-dropping-particle":"","parse-names":false,"suffix":""}],"container-title":"Jurnal Ekonomi Bisnis Antartika","id":"ITEM-1","issue":"1","issued":{"date-parts":[["2023"]]},"page":"45-51","title":"Pengaruh Brand Awareness dan Brand Image Terhadap Keputusan Pembelian Mie Gacoan Jakarta","type":"article-journal","volume":"1"},"uris":["http://www.mendeley.com/documents/?uuid=59667c26-d852-4dee-ac39-2264a6c6a6b7"]},{"id":"ITEM-2","itemData":{"DOI":"10.37676/ekombis.v10i2.2059","ISSN":"2716-4411","abstract":"This study aims to determine the effect of brand awareness and brand trust on the purchasing decision of fried chicken at Allbaik Sawah Lebar Branch, Bengkulu City.  The sample in this study were 50 customers who had purchased fried chicken at Allbaik Sawah Lebar Branch, Bengkulu City. Data collection techniques using a questionnaire. The analytical method used is multiple regression analysis, hypothesis testing t and hypothesis testing f. The regression results show that there is a positive influence between brand awareness and brand trust on purchasing decisions at Allbaik Sawah Lebar Branch, Bengkulu City because the regression direction has a positive direction, namely Y = 10.256 + 0.580X1 + 0.396X2. Brand awareness has a significant effect on purchasing decisions at Allbaik Sawah Lebar Branch, Bengkulu City, because the significant value of 0.000 is smaller than 0.05. This means that increasing attention to brand awareness will increase purchasing decisions for Allbaik Sawah Lebar Branch, Bengkulu City. Brand trust has a significant influence on purchasing decisions at Allbaik Sawah Lebar Branch, Bengkulu City because the significant value of 0.007 is smaller than 0.05. This illustrates that the more precise the employee's brand trust, the purchasing decisions will also increase. Brand awareness and brand trust jointly have a significant effect on employee purchasing decisions at Allbaik Sawah Lebar Branch, Bengkulu City, thus the initial hypothesis proposed is proven (Ha accepted). That is, there is a significant influence between brand awareness and brand trust on joint purchasing decisions. The coefficient of determination of R square is 0.562. This means that brand awareness and brand trust affect purchasing decisions by 56.2% while the rest (100-56.2% = 43.3%) is influenced by other causal factors not examined in this study.","author":[{"dropping-particle":"","family":"Prameswari","given":"Rintan Harumi","non-dropping-particle":"","parse-names":false,"suffix":""},{"dropping-particle":"","family":"Susena","given":"Karona Cahya","non-dropping-particle":"","parse-names":false,"suffix":""},{"dropping-particle":"","family":"Febliansa","given":"M. Rahman","non-dropping-particle":"","parse-names":false,"suffix":""}],"container-title":"EKOMBIS REVIEW: Jurnal Ilmiah Ekonomi dan Bisnis","id":"ITEM-2","issue":"2","issued":{"date-parts":[["2022"]]},"page":"637-646","title":"Pengaruh Brand Awareness dan Brand Trust terhadap Keputusan Pembelian Fried Chicken pada Allbaik Chicken Cabang Sawah Lebar Kota Bengkulu","type":"article-journal","volume":"10"},"uris":["http://www.mendeley.com/documents/?uuid=07a53f7c-efbd-4551-b2c0-c6a22ab5f8c7"]},{"id":"ITEM-3","itemData":{"ISSN":"ISSN: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Bisnis","id":"ITEM-3","issue":"1","issued":{"date-parts":[["2022"]]},"page":"63-75","title":"Pengaruh Brand Awareness Dan Brand Image Terhadap Keputusan Pembelian Roti Sehat Kenzo","type":"article-journal","volume":"9"},"uris":["http://www.mendeley.com/documents/?uuid=c90daad1-8cf9-4b14-8cf1-2f9e738f1d3e"]}],"mendeley":{"formattedCitation":"(Ekaputri &amp; Winarno, 2023; Prameswari et al., 2022; Utama &amp; Farizi, 2022)","manualFormatting":"Ekaputri &amp; Winarno, (2023), Prameswari et al., (2022), Utama &amp; Farizi, (2022)","plainTextFormattedCitation":"(Ekaputri &amp; Winarno, 2023; Prameswari et al., 2022; Utama &amp; Farizi, 2022)","previouslyFormattedCitation":"(Ekaputri &amp; Winarno, 2023; Prameswari et al., 2022; Utama &amp; Farizi,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Ekaputri &amp; Winarno,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Prameswari et al.,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Utama &amp; Farizi,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 xml:space="preserve"> which states that Brand Awareness has a significant positive effect on Purchase Decisions. However, in research conducted by </w:t>
      </w:r>
      <w:r w:rsidR="00AD0F15">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{"citationItems":[{"id":"ITEM-1","itemData":{"abstract":"Penelitian ini bertujuan untuk menganalisis pengaruh kualitas produk, harga, promosi, brand awareness, brand image, dan celebrity endorser terhadap keputusan pembelian Skincare Scarlett Whitening. Populasi dalam penelitian ini adalah konsumen yang pernah melakukan pembelian dan ingin melakukan pembelian, serta masyarakat umum yang mengetahui keberadaan Skincare Scaarlett Whitening. Metode yang digunakan dalam penelitian ini adalah metode kuantitatif dengan menggunakaan data primer. Data primer tersebut diperoleh dari hasil kuesioner dengan jumlah sampel sebanyak 210 responden. Teknik pengambilan sampel pada penelitian ini menggunakan cara non-probability sampling dengan teknik purposive sampling. Teknik analisis data pada penelitian ini menggunakan analisis uji validasi, uji reliabilitas, uji normalitas, uji T, uji F, dan koefisien determinasi dengan bantuan software SPSS versi ke-25. Hasil penelitian menunjukan bahwa pengaruh promosi, brand image dan celebrity endorser memiliki pengaruh secara parsial terhadap keputusan pembelian Skincare Scarlett Whitening. Namun pengaruh kualitas produk, harga, dan brand awareness tidak memiliki pengaruh parsial terhadap keputusan pembelian Skincare Scarlett Whitening. Kemudian pengaruh kualitas produk, harga, promosi, brand awareness, brand image dan celebrity endorser berpengaruh secara simultan terhadap keputsan pembelian Skincare Scarlett Whitening.","author":[{"dropping-particle":"","family":"Nabilah","given":"Ajeng Nada","non-dropping-particle":"","parse-names":false,"suffix":""},{"dropping-particle":"","family":"Anggrainie","given":"Nova","non-dropping-particle":"","parse-names":false,"suffix":""}],"container-title":"Journal of Management","id":"ITEM-1","issue":"3","issued":{"date-parts":[["2022"]]},"page":"728-736","title":"Pengaruh Kualitas Produk, Harga, Promosi, Brand Awareness, Brand Image dan Celebrity Endorser Terhadap Keputusan Pembelian Skincare Scarlett Whitening","type":"article-journal","volume":"5"},"uris":["http://www.mendeley.com/documents/?uuid=caa17d87-074c-4842-8ae8-f33fd1908712"]},{"id":"ITEM-2","itemData":{"ISSN":"2622-9935","abstract":"Abstrak Penelitian ini bertujuan untuk menganalisis pengaruh Brand Image, Brand Awareness, dan Brand Loyalty terhadap Keputusan Pembelian produk smartphone merek iPhone di Kota Karawang. Dalam menghadapi persaingan ketat di industri smartphone, penelitian ini berfokus pada bagaimana ketiga faktor tersebut mempengaruhi keputusan konsumen. Berdasarkan data Top Brand Index dari 2018 hingga 2022, terlihat bahwa iPhone mengalami peningkatan penjualan meski ada fluktuasi. Melalui survei terhadap 96 responden yang dipilih dengan teknik purposive sampling, penelitian ini menggunakan metode analisis data PLS-SEM untuk menguji hipotesis. Hasil analisis secara parsial menunjukkan bahwa Brand Image dan Brand Loyalty berpengaruh positif dan signifikan terhadap Keputusan Pembelian, sedangkan Brand Awareness tidak memiliki pengaruh signifikan. Sedangkan secara simultan Brand Image memiliki pengaruh yang paling signifikan terhadap Keputusan Pembelian, Sebaliknya, Brand Awareness memiliki pengaruh yang kecil dan Brand Loyalty menunjukkan pengaruh yang lebih besar daripada Brand Awareness namun lebih kecil dibandingkan dengan Brand Image. Kesimpulan ini menunjukkan bahwa Brand Image adalah faktor yang paling dominan dalam mempengaruhi keputusan pembelian konsumen di Kota Karawang, diikuti oleh Brand Loyalty, dan kemudian Brand Awareness. Abstract This research aims to analyze the influence of Brand Image, Brand Awareness, and Brand Loyalty on the Purchase Decision of iPhone smartphones in Karawang City. In facing the fierce competition in the smartphone industry, this study focuses on how these three factors affect consumer decisions. Based on the Top Brand Index data from 2018 to 2022, it is evident that iPhone sales have increased despite fluctuations. Through a survey of 96 respondents selected using purposive sampling techniques, this study employs PLS-SEM data analysis methods to test the hypotheses. Partial analysis results indicate that Brand Image and Brand Loyalty have a positive and significant influence on Purchase Decisions, whereas Brand Awareness does not have a significant impact. Simultaneously, Brand Image has the most significant influence on Purchase Decisions, whereas Brand Awareness has a minimal impact, and Brand Loyalty shows a greater influence than Brand Awareness but lesser compared to Brand Image. These conclusions indicate that Brand Image is the most dominant factor influencing consumer purchase decisions in Karawang City, followed by Brand L…","author":[{"dropping-particle":"","family":"Nurfadilah","given":"Tasya","non-dropping-particle":"","parse-names":false,"suffix":""},{"dropping-particle":"","family":"Maringan Hutauruk","given":"Basar","non-dropping-particle":"","parse-names":false,"suffix":""}],"container-title":"Jurnal Ekonomi Efektif","id":"ITEM-2","issue":"3","issued":{"date-parts":[["2024"]]},"page":"499-506","title":"Pengaruh Brand Image, Brand Awareness dan Brand Loyalty terhadap Keputusan Pembelian Produk Smartphone Merek Iphone di Kota Karawang","type":"article-journal","volume":"6"},"uris":["http://www.mendeley.com/documents/?uuid=0aeeae78-a8e0-4be0-bd72-365923896ed0"]},{"id":"ITEM-3","itemData":{"ISSN":"2089-5364","abstract":"The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Pendidikan","id":"ITEM-3","issue":"18","issued":{"date-parts":[["2023"]]},"page":"143-154","title":"Pengaruh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Bekasi)","type":"article-journal","volume":"9"},"uris":["http://www.mendeley.com/documents/?uuid=07880bfe-19b9-4cb6-b7d3-dba6fb53ce03"]},{"id":"ITEM-4","itemData":{"DOI":"10.21070/jbmp.v8i1.1610","abstract":"The purpose of this research was to determine the effect of brand awareness, brandassociation, brand image, and word of mouth on purchase decisions. The populations in thisresearch are Banyumas citizen. The sample selection in this study was carried out bypurposive sampling. The samples used in this research are 100 samples. The data analysistechniques used in this research are descriptive statistics analysis, instrument test, classicalassumpsion test, multiple regression analysis, goodness of fit test, and hypothesis testing. Theanalysis result show that brand awareness, brand association, dan brand image has no apositive effect on purchase decisions meanwhile financial experience has effect on purchasedecisions.","author":[{"dropping-particle":"","family":"Ramadani","given":"Arienda Gitty","non-dropping-particle":"","parse-names":false,"suffix":""},{"dropping-particle":"","family":"Rachmawati","given":"Erny","non-dropping-particle":"","parse-names":false,"suffix":""}],"container-title":"JBMP (Jurnal Bisnis, Manajemen dan Perbankan)","id":"ITEM-4","issue":"1","issued":{"date-parts":[["2022"]]},"page":"73-86","title":"The Influence of Brand Awareness, Brand Association, Brand Image, and Word of Mouth on Samsung Smartphone Purchase Decisions","type":"article-journal","volume":"8"},"uris":["http://www.mendeley.com/documents/?uuid=b2827483-1766-4688-b661-a40bcbca22ce"]},{"id":"ITEM-5","itemData":{"DOI":"10.14710/jab.v13i1.62101","ISSN":"2252-3294","abstract":"The era of digitalization and the internet continues to influence consumer behavior changes in accessing digital entertainment services, such as the transition from CD–DVD players and Bluray Discs to Television on Demand (TVOD) and then to Subscription Video on Demand (SVOD) platforms such as Netflix, Amazon Prime Video, Disney+ Hotstar, HBO, Iflix, Vidio, etc. This study seeks to determine the influence of brand equity factors such as brand awareness, brand image, and brand personality on consumer purchase decisions for digital entertainment services “Subscription Video on Demand (SVOD).” The study involves 150 respondents from five major Indonesian cities: Jakarta, Bandung, Surabaya, Medan, and Makassar, using a non-probability sampling method. The respondents are aged from 15 to 55 and have watched SVOD advertising on YouTube. The SPSS was used to conduct the analysis, which employed a multiple linear regression technique. The study's findings show that brand image and personality significantly influence customers' decisions to subscribe to SVOD services, while brand awareness does not. It contributes to brand equity theory in digital services – while in practice, digital entertainment companies must establish a strong brand reputation and character to become consumer preference, as advertising alone does not influence consumer decisions.Era digitalisasi dan internet terus mempengaruhi perubahan perilaku konsumen dalam mengakses layanan media hiburan digital seperti transisi CD–DVD player dan Blueray Disk menjadi Television on Demand (TVOD) dan selanjutnya menjadi Subscription Video on Demand (SVOD) seperti Netflix, Amazon Prime Video, Disney+ Hotstar, HBO, Iflix, Vidio, dan lain-lain. Penelitian ini bertujuan untuk mengukur pengaruh faktor brand equity seperti brand awareness, brand image, dan brand personality terhadap keputusan konsumen dalam pembelian layanan hiburan digital Subscription Video on Demand (SVOD). Penelitian dilakukan terhadap 150 respoden di lima kota besar di Indonesia yaitu Jakarta, Bandung, Surabaya, Medan dan Makassar dengan pemilihan sampel secara non-probabilitas. Responden penelitian ini adalah konsumen usia 15 hingga 55 tahun yang menonton iklan SVOD di YouTube.  Analisis dilakukan dengan pendekatan regresi linear berganda melalui aplikasi SPSS. Hasil temuan penelitian menunjukkan bahwa keputusan konsumen untuk berlangganan layanan SVOD dipengaruhi secara signifikan oleh brand image dan brand personality, sementara brand aw…","author":[{"dropping-particle":"","family":"Subkhan","given":"Farid","non-dropping-particle":"","parse-names":false,"suffix":""},{"dropping-particle":"","family":"Barrygian","given":"Firqi","non-dropping-particle":"","parse-names":false,"suffix":""}],"container-title":"Jurnal Administrasi Bisnis","id":"ITEM-5","issue":"1","issued":{"date-parts":[["2024"]]},"page":"72-83","title":"Pengaruh Brand Awareness, Brand Image, dan Brand Personality terhadap Keputusan Pembelian Layanan Hiburan Digital Subscription Video on Demand (SVOD)","type":"article-journal","volume":"13"},"uris":["http://www.mendeley.com/documents/?uuid=785b5402-5794-4dc9-83ea-2ab303c326f0"]}],"mendeley":{"formattedCitation":"(Gabriella &amp; Hutauruk, 2023; Nabilah &amp; Anggrainie, 2022; Nurfadilah &amp; Maringan Hutauruk, 2024; Ramadani &amp; Rachmawati, 2022; Subkhan &amp; Barrygian, 2024)","manualFormatting":"Gabriella &amp; Hutauruk, (2023), Nabilah &amp; Anggrainie, (2022), Nurfadilah &amp; Maringan Hutauruk, (2024), Ramadani &amp; Rachmawati, (2022), Subkhan &amp; Barrygian, (2024)","plainTextFormattedCitation":"(Gabriella &amp; Hutauruk, 2023; Nabilah &amp; Anggrainie, 2022; Nurfadilah &amp; Maringan Hutauruk, 2024; Ramadani &amp; Rachmawati, 2022; Subkhan &amp; Barrygian, 2024)","previouslyFormattedCitation":"(Gabriella &amp; Hutauruk, 2023; Nabilah &amp; Anggrainie, 2022; Nurfadilah &amp; Maringan Hutauruk, 2024; Ramadani &amp; Rachmawati, 2022; Subkhan &amp; Barrygian, 2024)"},"properties":{"noteIndex":0},"schema":"https://github.com/citation-style-language/schema/raw/master/csl-citation.json"}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Gabriella &amp; Hutauruk,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Nabilah &amp; Anggrainie,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Nurfadilah &amp; Maringan Hutauruk,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noProof/>
          <w:sz w:val="20"/>
        </w:rPr>
        <w:t>),</w:t>
      </w:r>
      <w:r w:rsidR="00AD0F15" w:rsidRPr="00AD0F15">
        <w:rPr>
          <w:rFonts w:ascii="Arial" w:hAnsi="Arial" w:cs="Arial"/>
          <w:b w:val="0"/>
          <w:caps w:val="0"/>
          <w:noProof/>
          <w:sz w:val="20"/>
        </w:rPr>
        <w:t xml:space="preserve"> Ramadani &amp; Rachmawati,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Subkhan &amp; Barrygian,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sz w:val="20"/>
        </w:rPr>
        <w:fldChar w:fldCharType="end"/>
      </w:r>
      <w:r w:rsidR="00AD0F15">
        <w:rPr>
          <w:rFonts w:ascii="Arial" w:hAnsi="Arial" w:cs="Arial"/>
          <w:b w:val="0"/>
          <w:caps w:val="0"/>
          <w:sz w:val="20"/>
        </w:rPr>
        <w:t xml:space="preserve"> </w:t>
      </w:r>
      <w:r w:rsidRPr="002C5B74">
        <w:rPr>
          <w:rFonts w:ascii="Arial" w:hAnsi="Arial" w:cs="Arial"/>
          <w:b w:val="0"/>
          <w:caps w:val="0"/>
          <w:sz w:val="20"/>
        </w:rPr>
        <w:t>showed different results, where brand awareness had no significant effect.</w:t>
      </w:r>
    </w:p>
    <w:p w14:paraId="056C31C5"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5.4 The Influence of Electronic Word of Mouth (E-</w:t>
      </w:r>
      <w:proofErr w:type="spellStart"/>
      <w:r w:rsidRPr="00AD0F15">
        <w:rPr>
          <w:rFonts w:ascii="Arial" w:hAnsi="Arial" w:cs="Arial"/>
          <w:bCs/>
          <w:caps w:val="0"/>
          <w:szCs w:val="22"/>
        </w:rPr>
        <w:t>WoM</w:t>
      </w:r>
      <w:proofErr w:type="spellEnd"/>
      <w:r w:rsidRPr="00AD0F15">
        <w:rPr>
          <w:rFonts w:ascii="Arial" w:hAnsi="Arial" w:cs="Arial"/>
          <w:bCs/>
          <w:caps w:val="0"/>
          <w:szCs w:val="22"/>
        </w:rPr>
        <w:t>) on Purchase Decisions</w:t>
      </w:r>
    </w:p>
    <w:p w14:paraId="22BE0D2A" w14:textId="65AD5E85"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The study's findings indicate that E-</w:t>
      </w:r>
      <w:proofErr w:type="spellStart"/>
      <w:r w:rsidRPr="002C5B74">
        <w:rPr>
          <w:rFonts w:ascii="Arial" w:hAnsi="Arial" w:cs="Arial"/>
          <w:b w:val="0"/>
          <w:caps w:val="0"/>
          <w:sz w:val="20"/>
        </w:rPr>
        <w:t>WoM</w:t>
      </w:r>
      <w:proofErr w:type="spellEnd"/>
      <w:r w:rsidRPr="002C5B74">
        <w:rPr>
          <w:rFonts w:ascii="Arial" w:hAnsi="Arial" w:cs="Arial"/>
          <w:b w:val="0"/>
          <w:caps w:val="0"/>
          <w:sz w:val="20"/>
        </w:rPr>
        <w:t xml:space="preserve"> positively influences the purchase decision for Glad2Glow products. E-</w:t>
      </w:r>
      <w:proofErr w:type="spellStart"/>
      <w:r w:rsidRPr="002C5B74">
        <w:rPr>
          <w:rFonts w:ascii="Arial" w:hAnsi="Arial" w:cs="Arial"/>
          <w:b w:val="0"/>
          <w:caps w:val="0"/>
          <w:sz w:val="20"/>
        </w:rPr>
        <w:t>WoM</w:t>
      </w:r>
      <w:proofErr w:type="spellEnd"/>
      <w:r w:rsidRPr="002C5B74">
        <w:rPr>
          <w:rFonts w:ascii="Arial" w:hAnsi="Arial" w:cs="Arial"/>
          <w:b w:val="0"/>
          <w:caps w:val="0"/>
          <w:sz w:val="20"/>
        </w:rPr>
        <w:t xml:space="preserve"> influences how consumers perceive a brand by means of reviews and suggestions from fellow users. This online information disseminates social validation and enhances consumer confidence in the product. This research is in accordance with the Theory of Cognition from </w:t>
      </w:r>
      <w:r w:rsidR="00662CD9">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662CD9">
        <w:rPr>
          <w:rFonts w:ascii="Arial" w:hAnsi="Arial" w:cs="Arial"/>
          <w:b w:val="0"/>
          <w:caps w:val="0"/>
          <w:sz w:val="20"/>
        </w:rPr>
        <w:fldChar w:fldCharType="separate"/>
      </w:r>
      <w:r w:rsidR="00662CD9" w:rsidRPr="00662CD9">
        <w:rPr>
          <w:rFonts w:ascii="Arial" w:hAnsi="Arial" w:cs="Arial"/>
          <w:b w:val="0"/>
          <w:caps w:val="0"/>
          <w:noProof/>
          <w:sz w:val="20"/>
        </w:rPr>
        <w:t xml:space="preserve">Petter &amp; Olson, </w:t>
      </w:r>
      <w:r w:rsidR="00662CD9">
        <w:rPr>
          <w:rFonts w:ascii="Arial" w:hAnsi="Arial" w:cs="Arial"/>
          <w:b w:val="0"/>
          <w:caps w:val="0"/>
          <w:noProof/>
          <w:sz w:val="20"/>
        </w:rPr>
        <w:t>(</w:t>
      </w:r>
      <w:r w:rsidR="00662CD9" w:rsidRPr="00662CD9">
        <w:rPr>
          <w:rFonts w:ascii="Arial" w:hAnsi="Arial" w:cs="Arial"/>
          <w:b w:val="0"/>
          <w:caps w:val="0"/>
          <w:noProof/>
          <w:sz w:val="20"/>
        </w:rPr>
        <w:t>2018)</w:t>
      </w:r>
      <w:r w:rsidR="00662CD9">
        <w:rPr>
          <w:rFonts w:ascii="Arial" w:hAnsi="Arial" w:cs="Arial"/>
          <w:b w:val="0"/>
          <w:caps w:val="0"/>
          <w:sz w:val="20"/>
        </w:rPr>
        <w:fldChar w:fldCharType="end"/>
      </w:r>
      <w:r w:rsidRPr="002C5B74">
        <w:rPr>
          <w:rFonts w:ascii="Arial" w:hAnsi="Arial" w:cs="Arial"/>
          <w:b w:val="0"/>
          <w:caps w:val="0"/>
          <w:sz w:val="20"/>
        </w:rPr>
        <w:t xml:space="preserve">, which explains that consumers form understanding and beliefs based on the information they receive. Based on descriptive statistical data, the highest respondent answer </w:t>
      </w:r>
      <w:r w:rsidRPr="002C5B74">
        <w:rPr>
          <w:rFonts w:ascii="Arial" w:hAnsi="Arial" w:cs="Arial"/>
          <w:b w:val="0"/>
          <w:caps w:val="0"/>
          <w:sz w:val="20"/>
        </w:rPr>
        <w:t xml:space="preserve">score was found in the third statement which read that consumers decided to shop for Glad2Glow products after seeing many reviews about the product Meanwhile, the lowest respondent answer value was found in the fifth statement item which read that respondents were interested in buying Glad2Glow products because of other people's recommendations through social networking sites.  These results are supported by research </w:t>
      </w:r>
      <w:r w:rsidR="00662CD9">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{"citationItems":[{"id":"ITEM-1","itemData":{"DOI":"10.55784/jueb.v1i3.267","abstract":"Tujuan dari penelitian ini untuk menganalisis pengaruh celebrity endorse terhadap keputusan pembelian bodylotion merek scarlett, menganalisi pengaruh electronic word of mouth terhadap keputusan pembelian bodylotion merek scarlett, dan menganalisi pengaruh celebrity endorser dan electronic word of mouth terhadap keputusan pembalian bodylotion merek scarlett pada followers Instagram Ria Ricis. Sampel yang digunakan pada penelitian ini berjumlah 100 responden (Followers Ria Ricis) di Instagram.  Penelitian ini menggunakan metode statistic deskriptif. Teknik pengambilan sampel menggunakan non propability sampling. Teknik analisis data dalam penelitian ini adalah uji validitas dan reliabilitas, uji asumsi klasik menggunakan normalitas, uji multikolinearitas, uji heteroskedastisitas dan pengujian hipotesis menggunakan regresi linier berganda, koefisien determinasi, uji t dan uji f. Hasil penelitian ini menunjukkan bahwa variabel celebrity endorser berpengaruh signifikan terhadap keputusan pembelian, variabel electronic word of mouth berpengaruh signifikan terhadap keputusan pembelian dan Ha diterima yang artinya terdapat pengaruh yang kuat dan signifikan antara celebrity endorser dan berita elektronik dari mulut ke mulut pada keputusan pembelian bodylotion. merek Scarlett.","author":[{"dropping-particle":"","family":"Handayani","given":"Sri","non-dropping-particle":"","parse-names":false,"suffix":""},{"dropping-particle":"","family":"Ambardi","given":"Ambardi","non-dropping-particle":"","parse-names":false,"suffix":""}],"container-title":"JUEB : Jurnal Ekonomi dan Bisnis","id":"ITEM-1","issue":"3","issued":{"date-parts":[["2022"]]},"page":"74-81","title":"Pengaruh Celebrity Endorser Dan Electronic Word Of Mouth Terhadap Keputusan Pembelian Bodylotion Merek Scarlett (Studi Kasus Pada Follower Instagram Ria Ricis)","type":"article-journal","volume":"1"},"uris":["http://www.mendeley.com/documents/?uuid=551cafc2-e775-4012-ae46-7c87bac9e675"]},{"id":"ITEM-2","itemData":{"DOI":"10.32815/jubis.v3i1.1089","abstract":"This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Bisnis","id":"ITEM-2","issue":"1","issued":{"date-parts":[["2022"]]},"page":"73-91","title":"Pengaruh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Abadi","type":"article-journal","volume":"3"},"uris":["http://www.mendeley.com/documents/?uuid=e887f839-03fb-4656-af07-9750fd907813"]},{"id":"ITEM-3","itemData":{"ISSN":"2987-5900","abstract":"Penelitian ini bertujuan untuk mengetahui pengaruh digital marketing, electronic word of mouth, dan lifestyle terhadap keputusan pembelian di TikTok Shop pada Mahasiswa Universitas Teknologi Sumbawa. Penelitian ini berjenis kuantitatif korelasional. Sampel penelitian didapat dengan rumus Paul Leedy yaitu sebanyak 100 orang responden mahasiswa Universitas Teknologi Sumbawa yang berbelanja di TikTok Shop Indonesia. Pengujian dilakukan dengan melakukan analisis regresi linear berganda, uji hipotesis, uji t dan keofisien determinansi. Berdasarkan hasil pengujian, dapat disimpulkan bahwa variabel Digital Marketing, e-Wom, dan Lifestyle secara signifikan berpengaruh terhadap Keputusan Pembelian pada mahasiswa di TikTok Shop Indonesia. Hasil uji t parsial menunjukkan bahwa Digital Marketing (t_hitung = 3.783, t_tabel = 1.984), e-Wom (t_hitung = 5.353, t_tabel = 1.984), dan Lifestyle (t_hitung = 5.500, t_tabel = 1.984) secara parsial berpengaruh positif signifikan terhadap Keputusan Pembelian. Didapat nilai R-Square sebesar 0.785 atau 78.5% yang menunjukkan bahwa sekitar 21.5% variasi dalam keputusan pembelian dipengaruhi oleh faktor lain yang tidak diteliti dalam penelitian ini. Abstrak : This study aims to determine the influence of digital marketing, electronic word of mouth, and lifestyle on purchase decisions in TikTok Shop among students of the University of Technology Sumbawa. This is a quantitative correlational study. The research sample was calculated using Paul Leedy's formula with total sample found is 100 respondents. The analysis conducted using multiple linear regression, hypothesis testing, t-test, and coeffecient of determination. Based on the results of the analysis, it can be concluded that the variables of Digital Marketing, e-Wom, and Lifestyle significantly influence the Purchase Decisions among students in TikTok Shop Indonesia. The results of the partial t-test show that Digital Marketing (t_calculated = 3.783, t_table = 1.984), e-Wom (t_calculated = 5.353, t_table = 1.984), and Lifestyle (t_calculated = 5.500, t_table = 1.984) partially have a significant influence on Purchasing Decisions. The obtained R-Square value is 0.785 or 78.5%, indicating that approximately 21.5% of the variation in purchase decisions is influenced by other factors not examined in this study. Kata Kunci: Digital marketing, electronic word of mouth, lifestyle, purchasing decision.","author":[{"dropping-particle":"","family":"Viani","given":"Nur","non-dropping-particle":"","parse-names":false,"suffix":""}],"id":"ITEM-3","issued":{"date-parts":[["2023"]]},"title":"Pengaruh Digital Marketing, Electronic Word of Mouth dan Lifestyle terhadap Keputusan Pembelian pada Tiktok Shop Indonesia","type":"article-journal","volume":"1"},"uris":["http://www.mendeley.com/documents/?uuid=981e4e8e-14ef-4d0e-b2a9-99ecf9f2b895"]}],"mendeley":{"formattedCitation":"(Handayani &amp; Ambardi, 2022; Liyono, 2022; Viani, 2023)","manualFormatting":"Handayani &amp; Ambardi,(2022), Liyono, (2022), Viani, (2023)","plainTextFormattedCitation":"(Handayani &amp; Ambardi, 2022; Liyono, 2022; Viani, 2023)","previouslyFormattedCitation":"(Handayani &amp; Ambardi, 2022; Liyono, 2022; Viani, 2023)"},"properties":{"noteIndex":0},"schema":"https://github.com/citation-style-language/schema/raw/master/csl-citation.json"}</w:instrText>
      </w:r>
      <w:r w:rsidR="00662CD9">
        <w:rPr>
          <w:rFonts w:ascii="Arial" w:hAnsi="Arial" w:cs="Arial"/>
          <w:b w:val="0"/>
          <w:caps w:val="0"/>
          <w:sz w:val="20"/>
        </w:rPr>
        <w:fldChar w:fldCharType="separate"/>
      </w:r>
      <w:r w:rsidR="00662CD9" w:rsidRPr="00662CD9">
        <w:rPr>
          <w:rFonts w:ascii="Arial" w:hAnsi="Arial" w:cs="Arial"/>
          <w:b w:val="0"/>
          <w:caps w:val="0"/>
          <w:noProof/>
          <w:sz w:val="20"/>
        </w:rPr>
        <w:t>Handayani &amp; Ambardi,</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Liyono, </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Viani, </w:t>
      </w:r>
      <w:r w:rsidR="00662CD9">
        <w:rPr>
          <w:rFonts w:ascii="Arial" w:hAnsi="Arial" w:cs="Arial"/>
          <w:b w:val="0"/>
          <w:caps w:val="0"/>
          <w:noProof/>
          <w:sz w:val="20"/>
        </w:rPr>
        <w:t>(</w:t>
      </w:r>
      <w:r w:rsidR="00662CD9" w:rsidRPr="00662CD9">
        <w:rPr>
          <w:rFonts w:ascii="Arial" w:hAnsi="Arial" w:cs="Arial"/>
          <w:b w:val="0"/>
          <w:caps w:val="0"/>
          <w:noProof/>
          <w:sz w:val="20"/>
        </w:rPr>
        <w:t>2023)</w:t>
      </w:r>
      <w:r w:rsidR="00662CD9">
        <w:rPr>
          <w:rFonts w:ascii="Arial" w:hAnsi="Arial" w:cs="Arial"/>
          <w:b w:val="0"/>
          <w:caps w:val="0"/>
          <w:sz w:val="20"/>
        </w:rPr>
        <w:fldChar w:fldCharType="end"/>
      </w:r>
      <w:r w:rsidRPr="002C5B74">
        <w:rPr>
          <w:rFonts w:ascii="Arial" w:hAnsi="Arial" w:cs="Arial"/>
          <w:b w:val="0"/>
          <w:caps w:val="0"/>
          <w:sz w:val="20"/>
        </w:rPr>
        <w:t xml:space="preserve"> which states that E-</w:t>
      </w:r>
      <w:proofErr w:type="spellStart"/>
      <w:r w:rsidRPr="002C5B74">
        <w:rPr>
          <w:rFonts w:ascii="Arial" w:hAnsi="Arial" w:cs="Arial"/>
          <w:b w:val="0"/>
          <w:caps w:val="0"/>
          <w:sz w:val="20"/>
        </w:rPr>
        <w:t>WoM</w:t>
      </w:r>
      <w:proofErr w:type="spellEnd"/>
      <w:r w:rsidRPr="002C5B74">
        <w:rPr>
          <w:rFonts w:ascii="Arial" w:hAnsi="Arial" w:cs="Arial"/>
          <w:b w:val="0"/>
          <w:caps w:val="0"/>
          <w:sz w:val="20"/>
        </w:rPr>
        <w:t xml:space="preserve"> (Electronic Word of Mouth) has a significant positive effect on the Purchase Decision. However, in research conducted by </w:t>
      </w:r>
      <w:r w:rsidR="00662CD9">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{"citationItems":[{"id":"ITEM-1","itemData":{"DOI":"10.37715/jp.v7i6.3105","abstract":"Penelitian ini bertujuan untuk menguji pengaruh social media marketing dan EWOM terhadap keputusan pembelian terhadap produk start up bisnis. Perusahaan atau bisnis ini harus memiliki keunggulan sehingga dapat menarik keputusan pembelian konsumen. Metode penelitian yang digunakan adalah kuantitafif, metode penarikan sampel yang digunakan dalam penelitian ini adalah purposif sampling,dan menggunakan teknik sampling nonprobability sampling. Dengan responden sebanyak 92 orang, berdasarkan hasil analisis diperoleh hasil jika sosial media marketing memiliki pengaruh yang positif dan signifikan terhadap keputusan pembelian, sedangkan EWOM tidak memiliki pengaruh positif dan tidak signifikan. Hasil penelitian ini dapat memberikan informasi agar lebih memperbaiki lagi promosi lewat scial media. Penelitian ini merupakan penelitian pertama yang dilakukan untuk melihat pengaruh social media marketing dan EWOM terhadap keputusan pembelian.","author":[{"dropping-particle":"","family":"Kusuma","given":"Bella Tedja","non-dropping-particle":"","parse-names":false,"suffix":""},{"dropping-particle":"","family":"Vidyanata","given":"Deandra","non-dropping-particle":"","parse-names":false,"suffix":""}],"container-title":"Performa","id":"ITEM-1","issue":"6","issued":{"date-parts":[["2022"]]},"page":"657-668","title":"Pengaruh Social Media Marketing Dan Ewom Terhadap Keputusan Pembelian Produk Start-Up Business Mahasiswa","type":"article-journal","volume":"7"},"uris":["http://www.mendeley.com/documents/?uuid=75b90567-a51b-40a0-94ea-e2338a477722"]},{"id":"ITEM-2","itemData":{"ISSN":"2085-9996","author":[{"dropping-particle":"","family":"Oktaviani","given":"Ingga","non-dropping-particle":"","parse-names":false,"suffix":""},{"dropping-particle":"","family":"Hanafiah","given":"Fifi","non-dropping-particle":"","parse-names":false,"suffix":""}],"container-title":"Jurnal Dimensi","id":"ITEM-2","issue":"April","issued":{"date-parts":[["2022"]]},"page":"282-297","title":"Pengaruh Ewom, Lokasi Dan Harga Terhadap Keputusan Pembelian Kedai Kopi Jevera Coffee and Eatery the Effect of Ewom, Location and Price on Purchase Decisions of Jevera Coffee and Eatery Coffee Store","type":"article-journal","volume":"11"},"uris":["http://www.mendeley.com/documents/?uuid=f6ce8c1f-7f4c-45f7-bb9d-18f4cb1b1913"]},{"id":"ITEM-3","itemData":{"DOI":"10.30738/ed_en.v6i3.3846","ISSN":"2655-9803","abstract":"Penelitian ini bertujuan untuk menganalisis pengaruh electronic word of mouth (E-WOM), perceived quality, dan social media marketing terhadap keputusan pembelian produk Mayoutfit. Sampel dalam penelitian ini yaitu 100 responden yang pernah membeli produk Mayoutfit secara online. Teknik pengumpulan data yang digunakan adalah survei dengan instrumen penelitian yang digunakan adalah kuesioner. Hasil penelitian ini membuktikan bahwa: (1) Electronic Word Of Mouth (E-WOM) tidak berpengaruh positif dan signifikan terhadap Keputusan Pembelian produk Mayoutfit, (2) Perceived Quality berpengaruh positif dan signifikan terhadap Keputusan Pembelian produk Mayoutfit, (3) Social Media Marketing berpengaruh positif dan signifikan terhadap Keputusan Pembelian produk Mayoutfit.","author":[{"dropping-particle":"","family":"Sastri","given":"Ghofifah Umi","non-dropping-particle":"","parse-names":false,"suffix":""},{"dropping-particle":"","family":"Harsoyo","given":"Titik Desi","non-dropping-particle":"","parse-names":false,"suffix":""}],"container-title":"Jurnal Ekobis Dewantara","id":"ITEM-3","issue":"3","issued":{"date-parts":[["2023"]]},"page":"663","title":"Pengaruh Electronic Word Of Mouth (E-WOM), Perceived Quality, dan Social Media Marketing Terhadap Keputusan Pembelian Produk Mayoutfit","type":"article-journal","volume":"6"},"uris":["http://www.mendeley.com/documents/?uuid=ec863bed-d621-4b2d-a284-db65c06d5ea9"]}],"mendeley":{"formattedCitation":"(Kusuma &amp; Vidyanata, 2022; Oktaviani &amp; Hanafiah, 2022; Sastri &amp; Harsoyo, 2023)","manualFormatting":"Kusuma &amp; Vidyanata, (2022), Oktaviani &amp; Hanafiah, (2022); Sastri &amp; Harsoyo, (2023)","plainTextFormattedCitation":"(Kusuma &amp; Vidyanata, 2022; Oktaviani &amp; Hanafiah, 2022; Sastri &amp; Harsoyo, 2023)","previouslyFormattedCitation":"(Kusuma &amp; Vidyanata, 2022; Oktaviani &amp; Hanafiah, 2022; Sastri &amp; Harsoyo, 2023)"},"properties":{"noteIndex":0},"schema":"https://github.com/citation-style-language/schema/raw/master/csl-citation.json"}</w:instrText>
      </w:r>
      <w:r w:rsidR="00662CD9">
        <w:rPr>
          <w:rFonts w:ascii="Arial" w:hAnsi="Arial" w:cs="Arial"/>
          <w:b w:val="0"/>
          <w:caps w:val="0"/>
          <w:sz w:val="20"/>
        </w:rPr>
        <w:fldChar w:fldCharType="separate"/>
      </w:r>
      <w:r w:rsidR="00662CD9" w:rsidRPr="00662CD9">
        <w:rPr>
          <w:rFonts w:ascii="Arial" w:hAnsi="Arial" w:cs="Arial"/>
          <w:b w:val="0"/>
          <w:caps w:val="0"/>
          <w:noProof/>
          <w:sz w:val="20"/>
        </w:rPr>
        <w:t xml:space="preserve">Kusuma &amp; Vidyanata, </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Oktaviani &amp; Hanafiah, </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Sastri &amp; Harsoyo, </w:t>
      </w:r>
      <w:r w:rsidR="00662CD9">
        <w:rPr>
          <w:rFonts w:ascii="Arial" w:hAnsi="Arial" w:cs="Arial"/>
          <w:b w:val="0"/>
          <w:caps w:val="0"/>
          <w:noProof/>
          <w:sz w:val="20"/>
        </w:rPr>
        <w:t>(</w:t>
      </w:r>
      <w:r w:rsidR="00662CD9" w:rsidRPr="00662CD9">
        <w:rPr>
          <w:rFonts w:ascii="Arial" w:hAnsi="Arial" w:cs="Arial"/>
          <w:b w:val="0"/>
          <w:caps w:val="0"/>
          <w:noProof/>
          <w:sz w:val="20"/>
        </w:rPr>
        <w:t>2023)</w:t>
      </w:r>
      <w:r w:rsidR="00662CD9">
        <w:rPr>
          <w:rFonts w:ascii="Arial" w:hAnsi="Arial" w:cs="Arial"/>
          <w:b w:val="0"/>
          <w:caps w:val="0"/>
          <w:sz w:val="20"/>
        </w:rPr>
        <w:fldChar w:fldCharType="end"/>
      </w:r>
      <w:r w:rsidRPr="002C5B74">
        <w:rPr>
          <w:rFonts w:ascii="Arial" w:hAnsi="Arial" w:cs="Arial"/>
          <w:b w:val="0"/>
          <w:caps w:val="0"/>
          <w:sz w:val="20"/>
        </w:rPr>
        <w:t xml:space="preserve">  showed different results, where Electronic Word Of Mouth (E-</w:t>
      </w:r>
      <w:proofErr w:type="spellStart"/>
      <w:r w:rsidRPr="002C5B74">
        <w:rPr>
          <w:rFonts w:ascii="Arial" w:hAnsi="Arial" w:cs="Arial"/>
          <w:b w:val="0"/>
          <w:caps w:val="0"/>
          <w:sz w:val="20"/>
        </w:rPr>
        <w:t>WoM</w:t>
      </w:r>
      <w:proofErr w:type="spellEnd"/>
      <w:r w:rsidRPr="002C5B74">
        <w:rPr>
          <w:rFonts w:ascii="Arial" w:hAnsi="Arial" w:cs="Arial"/>
          <w:b w:val="0"/>
          <w:caps w:val="0"/>
          <w:sz w:val="20"/>
        </w:rPr>
        <w:t>) had no significant effect.</w:t>
      </w:r>
    </w:p>
    <w:p w14:paraId="700BB961"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6. Conclusions</w:t>
      </w:r>
    </w:p>
    <w:p w14:paraId="0CD3B621" w14:textId="2794FFA1"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Based on the results of research on the influence of Viral Marketing, Celebrity Endorser, Brand Awareness, and Electronic Word </w:t>
      </w:r>
      <w:proofErr w:type="gramStart"/>
      <w:r w:rsidRPr="002C5B74">
        <w:rPr>
          <w:rFonts w:ascii="Arial" w:hAnsi="Arial" w:cs="Arial"/>
          <w:b w:val="0"/>
          <w:caps w:val="0"/>
          <w:sz w:val="20"/>
        </w:rPr>
        <w:t>Of</w:t>
      </w:r>
      <w:proofErr w:type="gramEnd"/>
      <w:r w:rsidRPr="002C5B74">
        <w:rPr>
          <w:rFonts w:ascii="Arial" w:hAnsi="Arial" w:cs="Arial"/>
          <w:b w:val="0"/>
          <w:caps w:val="0"/>
          <w:sz w:val="20"/>
        </w:rPr>
        <w:t xml:space="preserve"> Mouth on the purchase decision of Glad2Glow products in </w:t>
      </w:r>
      <w:proofErr w:type="spellStart"/>
      <w:r w:rsidRPr="002C5B74">
        <w:rPr>
          <w:rFonts w:ascii="Arial" w:hAnsi="Arial" w:cs="Arial"/>
          <w:b w:val="0"/>
          <w:caps w:val="0"/>
          <w:sz w:val="20"/>
        </w:rPr>
        <w:t>Purwokerto</w:t>
      </w:r>
      <w:proofErr w:type="spellEnd"/>
      <w:r w:rsidRPr="002C5B74">
        <w:rPr>
          <w:rFonts w:ascii="Arial" w:hAnsi="Arial" w:cs="Arial"/>
          <w:b w:val="0"/>
          <w:caps w:val="0"/>
          <w:sz w:val="20"/>
        </w:rPr>
        <w:t>, it can be concluded that Viral Marketing has a significant effect on purchase decisions, which means that consumers are encouraged to buy products not only because of the benefits offered, but also because of the attractiveness of the message that is disseminated virally through social media. Celebrity Endorsers don't have a significant positive influence, indicating that even though celebrities endorsing products have a high level of credibility, they don't directly encourage consumers to make a purchase. Furthermore, Brand Awareness has a positive and significant influence, which shows that the higher the consumer's awareness of the brand, the more likely they are to buy the product. Finally, E-</w:t>
      </w:r>
      <w:proofErr w:type="spellStart"/>
      <w:r w:rsidRPr="002C5B74">
        <w:rPr>
          <w:rFonts w:ascii="Arial" w:hAnsi="Arial" w:cs="Arial"/>
          <w:b w:val="0"/>
          <w:caps w:val="0"/>
          <w:sz w:val="20"/>
        </w:rPr>
        <w:t>Wom</w:t>
      </w:r>
      <w:proofErr w:type="spellEnd"/>
      <w:r w:rsidRPr="002C5B74">
        <w:rPr>
          <w:rFonts w:ascii="Arial" w:hAnsi="Arial" w:cs="Arial"/>
          <w:b w:val="0"/>
          <w:caps w:val="0"/>
          <w:sz w:val="20"/>
        </w:rPr>
        <w:t xml:space="preserve"> also has a positive and significant effect, which means that reviews and recommendations from</w:t>
      </w:r>
      <w:r w:rsidR="00662CD9">
        <w:rPr>
          <w:rFonts w:ascii="Arial" w:hAnsi="Arial" w:cs="Arial"/>
          <w:b w:val="0"/>
          <w:caps w:val="0"/>
          <w:sz w:val="20"/>
        </w:rPr>
        <w:t xml:space="preserve"> </w:t>
      </w:r>
      <w:r w:rsidRPr="002C5B74">
        <w:rPr>
          <w:rFonts w:ascii="Arial" w:hAnsi="Arial" w:cs="Arial"/>
          <w:b w:val="0"/>
          <w:caps w:val="0"/>
          <w:sz w:val="20"/>
        </w:rPr>
        <w:t>other consumers through digital media also drive purchase decisions. This research indicates that trust and information from online social networks are important for how consumers act.</w:t>
      </w:r>
    </w:p>
    <w:p w14:paraId="30FEB514"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7. Recommendations</w:t>
      </w:r>
    </w:p>
    <w:p w14:paraId="367596BC" w14:textId="7777777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For the company Glad2Glow, this study gives some ideas. First, it's clear that Viral Marketing has a good and important effect on Purchase Decisions. So, companies should keep creating viral marketing plans by sharing content that is creative, interesting, and current to get people's attention and make them want to buy. Second, Celebrity Endorsers do not show significant </w:t>
      </w:r>
      <w:r w:rsidRPr="002C5B74">
        <w:rPr>
          <w:rFonts w:ascii="Arial" w:hAnsi="Arial" w:cs="Arial"/>
          <w:b w:val="0"/>
          <w:caps w:val="0"/>
          <w:sz w:val="20"/>
        </w:rPr>
        <w:lastRenderedPageBreak/>
        <w:t>influence, so companies need to evaluate the effectiveness of using public figures in promotions, and consider other approaches that are more in line with the characteristics of the target market. Third, it has been shown that Brand Awareness has a big effect, so companies should keep their brand looking good by using consistent visuals, making quality products, and communicating in ways that customers want and expect. Finally, Electronic Word of Mouth (e-WOM) really affects what people buy, so companies should try to get real, positive reviews and make sure the information shared online is believable and reliable.</w:t>
      </w:r>
    </w:p>
    <w:p w14:paraId="4BF7642D" w14:textId="09B4DDFF" w:rsidR="00453C39" w:rsidRDefault="002C5B74" w:rsidP="002C5B74">
      <w:pPr>
        <w:pStyle w:val="ReferHead"/>
        <w:spacing w:after="0"/>
        <w:jc w:val="both"/>
        <w:rPr>
          <w:rFonts w:ascii="Arial" w:hAnsi="Arial" w:cs="Arial"/>
          <w:b w:val="0"/>
          <w:caps w:val="0"/>
          <w:sz w:val="20"/>
        </w:rPr>
      </w:pPr>
      <w:r w:rsidRPr="002C5B74">
        <w:rPr>
          <w:rFonts w:ascii="Arial" w:hAnsi="Arial" w:cs="Arial"/>
          <w:b w:val="0"/>
          <w:caps w:val="0"/>
          <w:sz w:val="20"/>
        </w:rPr>
        <w:t xml:space="preserve">For future studies, it is a good idea to include other independent variables to understand </w:t>
      </w:r>
      <w:r w:rsidRPr="002C5B74">
        <w:rPr>
          <w:rFonts w:ascii="Arial" w:hAnsi="Arial" w:cs="Arial"/>
          <w:b w:val="0"/>
          <w:caps w:val="0"/>
          <w:sz w:val="20"/>
        </w:rPr>
        <w:t>more about what affects people's decisions to buy Glad2Glow products. Also, future studies should look at different products with a variety of people with different traits. This way, the research will be more wide-ranging and show a better picture of what's happening. Given the adjusted R² value of 63.1%, there are still 36.9% of other variables that have not been researched and have the potential to influence purchase decisions.</w:t>
      </w:r>
    </w:p>
    <w:p w14:paraId="5DD58B4B" w14:textId="77777777" w:rsidR="00B66DE7" w:rsidRDefault="00B66DE7" w:rsidP="002C5B74">
      <w:pPr>
        <w:pStyle w:val="ReferHead"/>
        <w:spacing w:after="0"/>
        <w:jc w:val="both"/>
        <w:rPr>
          <w:rFonts w:ascii="Arial" w:hAnsi="Arial" w:cs="Arial"/>
          <w:b w:val="0"/>
          <w:caps w:val="0"/>
          <w:sz w:val="20"/>
        </w:rPr>
      </w:pPr>
    </w:p>
    <w:p w14:paraId="0DEB9F0A" w14:textId="77777777" w:rsidR="00B66DE7" w:rsidRPr="00B66DE7" w:rsidRDefault="00B66DE7" w:rsidP="00B66DE7">
      <w:pPr>
        <w:spacing w:after="200" w:line="276" w:lineRule="auto"/>
        <w:rPr>
          <w:rFonts w:ascii="Calibri" w:hAnsi="Calibri"/>
          <w:sz w:val="22"/>
          <w:szCs w:val="22"/>
          <w:lang w:val="en-GB" w:eastAsia="en-GB"/>
        </w:rPr>
      </w:pPr>
    </w:p>
    <w:p w14:paraId="2340EB19" w14:textId="77777777" w:rsidR="00B66DE7" w:rsidRPr="00B66DE7" w:rsidRDefault="00B66DE7" w:rsidP="00B66DE7">
      <w:pPr>
        <w:spacing w:after="200" w:line="276" w:lineRule="auto"/>
        <w:rPr>
          <w:rFonts w:ascii="Calibri" w:hAnsi="Calibri"/>
          <w:sz w:val="22"/>
          <w:szCs w:val="22"/>
          <w:lang w:val="en-GB" w:eastAsia="en-GB"/>
        </w:rPr>
      </w:pPr>
    </w:p>
    <w:p w14:paraId="11160990" w14:textId="77777777" w:rsidR="00B66DE7" w:rsidRDefault="00B66DE7" w:rsidP="002C5B74">
      <w:pPr>
        <w:pStyle w:val="ReferHead"/>
        <w:spacing w:after="0"/>
        <w:jc w:val="both"/>
        <w:rPr>
          <w:rFonts w:ascii="Arial" w:hAnsi="Arial" w:cs="Arial"/>
          <w:b w:val="0"/>
          <w:caps w:val="0"/>
          <w:sz w:val="20"/>
        </w:rPr>
      </w:pPr>
    </w:p>
    <w:p w14:paraId="2FD676D0" w14:textId="77777777" w:rsidR="00B66DE7" w:rsidRDefault="00B66DE7" w:rsidP="002C5B74">
      <w:pPr>
        <w:pStyle w:val="ReferHead"/>
        <w:spacing w:after="0"/>
        <w:jc w:val="both"/>
        <w:rPr>
          <w:rFonts w:ascii="Arial" w:hAnsi="Arial" w:cs="Arial"/>
          <w:b w:val="0"/>
          <w:caps w:val="0"/>
          <w:sz w:val="20"/>
        </w:rPr>
      </w:pPr>
    </w:p>
    <w:p w14:paraId="6946FA63" w14:textId="77777777" w:rsidR="00662CD9" w:rsidRDefault="00662CD9" w:rsidP="002C5B74">
      <w:pPr>
        <w:pStyle w:val="ReferHead"/>
        <w:spacing w:after="0"/>
        <w:jc w:val="both"/>
        <w:rPr>
          <w:rFonts w:ascii="Arial" w:hAnsi="Arial" w:cs="Arial"/>
        </w:rPr>
        <w:sectPr w:rsidR="00662CD9" w:rsidSect="00662CD9">
          <w:type w:val="continuous"/>
          <w:pgSz w:w="11906" w:h="16838"/>
          <w:pgMar w:top="1440" w:right="1440" w:bottom="1440" w:left="1440" w:header="708" w:footer="708" w:gutter="0"/>
          <w:cols w:num="2" w:space="708"/>
          <w:titlePg/>
          <w:docGrid w:linePitch="360"/>
        </w:sectPr>
      </w:pPr>
    </w:p>
    <w:p w14:paraId="7AB53D00" w14:textId="06403BE8" w:rsidR="002C5B74" w:rsidRDefault="002C5B74" w:rsidP="002C5B74">
      <w:pPr>
        <w:pStyle w:val="ReferHead"/>
        <w:spacing w:after="0"/>
        <w:jc w:val="both"/>
        <w:rPr>
          <w:rFonts w:ascii="Arial" w:hAnsi="Arial" w:cs="Arial"/>
        </w:rPr>
      </w:pPr>
    </w:p>
    <w:p w14:paraId="6CCAFFBE" w14:textId="77777777" w:rsidR="00453C39" w:rsidRDefault="00453C39" w:rsidP="00453C39">
      <w:pPr>
        <w:pStyle w:val="ReferHead"/>
        <w:spacing w:after="0"/>
        <w:jc w:val="both"/>
        <w:rPr>
          <w:rFonts w:ascii="Arial" w:hAnsi="Arial" w:cs="Arial"/>
        </w:rPr>
      </w:pPr>
      <w:bookmarkStart w:id="2" w:name="_Hlk200882226"/>
      <w:r w:rsidRPr="00FB3A86">
        <w:rPr>
          <w:rFonts w:ascii="Arial" w:hAnsi="Arial" w:cs="Arial"/>
        </w:rPr>
        <w:t>References</w:t>
      </w:r>
    </w:p>
    <w:bookmarkEnd w:id="2"/>
    <w:p w14:paraId="065CEEE7" w14:textId="77777777" w:rsidR="00662CD9" w:rsidRDefault="00662CD9" w:rsidP="00662CD9">
      <w:pPr>
        <w:widowControl w:val="0"/>
        <w:autoSpaceDE w:val="0"/>
        <w:autoSpaceDN w:val="0"/>
        <w:adjustRightInd w:val="0"/>
        <w:ind w:left="480" w:hanging="480"/>
        <w:jc w:val="both"/>
        <w:sectPr w:rsidR="00662CD9" w:rsidSect="00155E2C">
          <w:type w:val="continuous"/>
          <w:pgSz w:w="11906" w:h="16838"/>
          <w:pgMar w:top="1440" w:right="1440" w:bottom="1440" w:left="1440" w:header="708" w:footer="708" w:gutter="0"/>
          <w:cols w:space="708"/>
          <w:titlePg/>
          <w:docGrid w:linePitch="360"/>
        </w:sectPr>
      </w:pPr>
    </w:p>
    <w:p w14:paraId="6D34909D" w14:textId="77777777" w:rsidR="0095285B" w:rsidRDefault="0095285B" w:rsidP="0095285B">
      <w:pPr>
        <w:jc w:val="both"/>
      </w:pPr>
      <w:r>
        <w:t>Al-</w:t>
      </w:r>
      <w:proofErr w:type="spellStart"/>
      <w:r>
        <w:t>Fajri</w:t>
      </w:r>
      <w:proofErr w:type="spellEnd"/>
      <w:r>
        <w:t xml:space="preserve">, D. S. (2024). Local Beauty Brands Overtake Global Brand Dominance in 2024. </w:t>
      </w:r>
      <w:proofErr w:type="spellStart"/>
      <w:r>
        <w:t>GoodStats</w:t>
      </w:r>
      <w:proofErr w:type="spellEnd"/>
      <w:r>
        <w:t>. https://goodstats.id/article/brand-perawatan-kecantikan-lokal-menggeser-dominasi-brand-global-pada-2024-gQLD2</w:t>
      </w:r>
    </w:p>
    <w:p w14:paraId="149CD119" w14:textId="77777777" w:rsidR="0095285B" w:rsidRDefault="0095285B" w:rsidP="0095285B">
      <w:pPr>
        <w:jc w:val="both"/>
      </w:pPr>
      <w:r>
        <w:t xml:space="preserve">Amanda, S., </w:t>
      </w:r>
      <w:proofErr w:type="spellStart"/>
      <w:r>
        <w:t>Ayuni</w:t>
      </w:r>
      <w:proofErr w:type="spellEnd"/>
      <w:r>
        <w:t xml:space="preserve">, &amp; </w:t>
      </w:r>
      <w:proofErr w:type="spellStart"/>
      <w:r>
        <w:t>Sudrajat</w:t>
      </w:r>
      <w:proofErr w:type="spellEnd"/>
      <w:r>
        <w:t xml:space="preserve">, A. (2023). The Influence of Price and Celebrity Endorsers on Purchasing Decisions for </w:t>
      </w:r>
      <w:proofErr w:type="spellStart"/>
      <w:r>
        <w:t>Skintific</w:t>
      </w:r>
      <w:proofErr w:type="spellEnd"/>
      <w:r>
        <w:t xml:space="preserve"> Skincare Products. </w:t>
      </w:r>
      <w:proofErr w:type="spellStart"/>
      <w:r>
        <w:t>Wahana</w:t>
      </w:r>
      <w:proofErr w:type="spellEnd"/>
      <w:r>
        <w:t xml:space="preserve"> Pendidikan Scientific Journal, 9(</w:t>
      </w:r>
      <w:proofErr w:type="gramStart"/>
      <w:r>
        <w:t>12)(</w:t>
      </w:r>
      <w:proofErr w:type="gramEnd"/>
      <w:r>
        <w:t>12), 505–514.</w:t>
      </w:r>
    </w:p>
    <w:p w14:paraId="5F0E5B83" w14:textId="77777777" w:rsidR="0095285B" w:rsidRDefault="0095285B" w:rsidP="0095285B">
      <w:pPr>
        <w:jc w:val="both"/>
      </w:pPr>
      <w:r>
        <w:t xml:space="preserve">Bukit, E. F., </w:t>
      </w:r>
      <w:proofErr w:type="spellStart"/>
      <w:r>
        <w:t>Femmy</w:t>
      </w:r>
      <w:proofErr w:type="spellEnd"/>
      <w:r>
        <w:t xml:space="preserve">, F., &amp; </w:t>
      </w:r>
      <w:proofErr w:type="spellStart"/>
      <w:r>
        <w:t>Mayangsari</w:t>
      </w:r>
      <w:proofErr w:type="spellEnd"/>
      <w:r>
        <w:t xml:space="preserve">, F. D. (2023). The Influence of Viral Marketing, Celebrity Endorsers, and Brand Awareness on Purchasing Decisions for </w:t>
      </w:r>
      <w:proofErr w:type="spellStart"/>
      <w:r>
        <w:t>Skintific</w:t>
      </w:r>
      <w:proofErr w:type="spellEnd"/>
      <w:r>
        <w:t>. WACANA: Scientific Journal of Communication Science, 22(2), 323–332. https://doi.org/10.32509/wacana.v22i2.3361</w:t>
      </w:r>
    </w:p>
    <w:p w14:paraId="44D9899B" w14:textId="77777777" w:rsidR="0095285B" w:rsidRDefault="0095285B" w:rsidP="0095285B">
      <w:pPr>
        <w:jc w:val="both"/>
      </w:pPr>
      <w:proofErr w:type="spellStart"/>
      <w:r>
        <w:t>Charviandi</w:t>
      </w:r>
      <w:proofErr w:type="spellEnd"/>
      <w:r>
        <w:t xml:space="preserve">, A., </w:t>
      </w:r>
      <w:proofErr w:type="spellStart"/>
      <w:r>
        <w:t>Noviany</w:t>
      </w:r>
      <w:proofErr w:type="spellEnd"/>
      <w:r>
        <w:t xml:space="preserve">, H., </w:t>
      </w:r>
      <w:proofErr w:type="spellStart"/>
      <w:r>
        <w:t>Suhartini</w:t>
      </w:r>
      <w:proofErr w:type="spellEnd"/>
      <w:r>
        <w:t xml:space="preserve">, Y., Wijaya, A., &amp; Abdullah, M.A.F. (2023). Marketing Management (Digital Marketing Perspective). Eureka Media </w:t>
      </w:r>
      <w:proofErr w:type="spellStart"/>
      <w:r>
        <w:t>Aksara</w:t>
      </w:r>
      <w:proofErr w:type="spellEnd"/>
      <w:r>
        <w:t>.</w:t>
      </w:r>
    </w:p>
    <w:p w14:paraId="6880D10E" w14:textId="77777777" w:rsidR="0095285B" w:rsidRDefault="0095285B" w:rsidP="0095285B">
      <w:pPr>
        <w:jc w:val="both"/>
      </w:pPr>
      <w:r>
        <w:t xml:space="preserve">Compas.co.id. (2025). Top 10 FMCG Brands on </w:t>
      </w:r>
      <w:proofErr w:type="spellStart"/>
      <w:r>
        <w:t>Shopee</w:t>
      </w:r>
      <w:proofErr w:type="spellEnd"/>
      <w:r>
        <w:t xml:space="preserve"> Indonesia in the First Quarter of 2025: Who is the Most Superior in the Market? </w:t>
      </w:r>
      <w:proofErr w:type="spellStart"/>
      <w:r>
        <w:t>Compas.Co.Id</w:t>
      </w:r>
      <w:proofErr w:type="spellEnd"/>
      <w:r>
        <w:t>. https://compas.co.id/article/top-10-brand-fmcg-di-shopee-indonesia-kuartal/</w:t>
      </w:r>
    </w:p>
    <w:p w14:paraId="30E0E672" w14:textId="77777777" w:rsidR="0095285B" w:rsidRDefault="0095285B" w:rsidP="0095285B">
      <w:pPr>
        <w:jc w:val="both"/>
      </w:pPr>
      <w:proofErr w:type="spellStart"/>
      <w:r>
        <w:t>Diawati</w:t>
      </w:r>
      <w:proofErr w:type="spellEnd"/>
      <w:r>
        <w:t xml:space="preserve">, P., Putri, R.R., </w:t>
      </w:r>
      <w:proofErr w:type="spellStart"/>
      <w:r>
        <w:t>Sugesti</w:t>
      </w:r>
      <w:proofErr w:type="spellEnd"/>
      <w:r>
        <w:t xml:space="preserve">, H., Hakim, L., &amp; </w:t>
      </w:r>
      <w:proofErr w:type="spellStart"/>
      <w:r>
        <w:t>Farizki</w:t>
      </w:r>
      <w:proofErr w:type="spellEnd"/>
      <w:r>
        <w:t>, R. (2021). The Influence of Brand Ambassadors and Viral Marketing on the Purchase Decision Process of Marketplace Consumers. JPPI (Journal of Indonesian Educational Research), 7(4), 560. https://doi.org/10.29210/020211245</w:t>
      </w:r>
    </w:p>
    <w:p w14:paraId="3EF56D85" w14:textId="77777777" w:rsidR="0095285B" w:rsidRDefault="0095285B" w:rsidP="0095285B">
      <w:pPr>
        <w:jc w:val="both"/>
      </w:pPr>
      <w:proofErr w:type="spellStart"/>
      <w:r>
        <w:t>Ekaputri</w:t>
      </w:r>
      <w:proofErr w:type="spellEnd"/>
      <w:r>
        <w:t xml:space="preserve">, A. A., &amp; </w:t>
      </w:r>
      <w:proofErr w:type="spellStart"/>
      <w:r>
        <w:t>Winarno</w:t>
      </w:r>
      <w:proofErr w:type="spellEnd"/>
      <w:r>
        <w:t xml:space="preserve">, S. H. (2023). The Influence of Brand Awareness and Brand Image on Purchasing Decisions at Mie </w:t>
      </w:r>
      <w:proofErr w:type="spellStart"/>
      <w:r>
        <w:t>Gacoan</w:t>
      </w:r>
      <w:proofErr w:type="spellEnd"/>
      <w:r>
        <w:t xml:space="preserve"> Jakarta. Antarctic Business Economics Journal, 1(1), 45–51.</w:t>
      </w:r>
    </w:p>
    <w:p w14:paraId="68775371" w14:textId="77777777" w:rsidR="0095285B" w:rsidRDefault="0095285B" w:rsidP="0095285B">
      <w:pPr>
        <w:jc w:val="both"/>
      </w:pPr>
      <w:proofErr w:type="spellStart"/>
      <w:r>
        <w:t>Fajriyah</w:t>
      </w:r>
      <w:proofErr w:type="spellEnd"/>
      <w:r>
        <w:t xml:space="preserve">, A., &amp; </w:t>
      </w:r>
      <w:proofErr w:type="spellStart"/>
      <w:r>
        <w:t>Karnowati</w:t>
      </w:r>
      <w:proofErr w:type="spellEnd"/>
      <w:r>
        <w:t xml:space="preserve">, N. B. (2022). The Influence of Viral Marketing, Electronic Word of Mouth, and Trust on Purchasing Decisions at </w:t>
      </w:r>
      <w:proofErr w:type="spellStart"/>
      <w:r>
        <w:t>Bangi</w:t>
      </w:r>
      <w:proofErr w:type="spellEnd"/>
      <w:r>
        <w:t xml:space="preserve"> Cafe, </w:t>
      </w:r>
      <w:proofErr w:type="spellStart"/>
      <w:r>
        <w:t>Cilacap</w:t>
      </w:r>
      <w:proofErr w:type="spellEnd"/>
      <w:r>
        <w:t>. The 16th University Research Colloquium, 98–112. http://repository.urecol.org/index.php/proceeding/article/view/2300/2261</w:t>
      </w:r>
    </w:p>
    <w:p w14:paraId="44C904DF" w14:textId="77777777" w:rsidR="0095285B" w:rsidRDefault="0095285B" w:rsidP="0095285B">
      <w:pPr>
        <w:jc w:val="both"/>
      </w:pPr>
      <w:r>
        <w:t xml:space="preserve">Farhan, M., </w:t>
      </w:r>
      <w:proofErr w:type="spellStart"/>
      <w:r>
        <w:t>Yulasmi</w:t>
      </w:r>
      <w:proofErr w:type="spellEnd"/>
      <w:r>
        <w:t xml:space="preserve">, Y., &amp; </w:t>
      </w:r>
      <w:proofErr w:type="spellStart"/>
      <w:r>
        <w:t>Pratiwi</w:t>
      </w:r>
      <w:proofErr w:type="spellEnd"/>
      <w:r>
        <w:t>, N. (2024). The Influence of Digital Marketing and Product Quality on Purchasing Decisions Through Brand Awareness. Journal of Management Science Publication, 3(3), 160–174. https://doi.org/10.55606/jupiman.v3i3.4284</w:t>
      </w:r>
    </w:p>
    <w:p w14:paraId="6ECCAB49" w14:textId="77777777" w:rsidR="0095285B" w:rsidRDefault="0095285B" w:rsidP="0095285B">
      <w:pPr>
        <w:jc w:val="both"/>
      </w:pPr>
      <w:proofErr w:type="spellStart"/>
      <w:r>
        <w:t>Febrianri</w:t>
      </w:r>
      <w:proofErr w:type="spellEnd"/>
      <w:r>
        <w:t xml:space="preserve">, D. S., &amp; Putra, E. R. (2024). The Influence of Viral Marketing and Product Price on Purchasing Decisions of </w:t>
      </w:r>
      <w:proofErr w:type="spellStart"/>
      <w:r>
        <w:t>Hyalucera</w:t>
      </w:r>
      <w:proofErr w:type="spellEnd"/>
      <w:r>
        <w:t xml:space="preserve"> Moisturizer </w:t>
      </w:r>
      <w:proofErr w:type="gramStart"/>
      <w:r>
        <w:t>The</w:t>
      </w:r>
      <w:proofErr w:type="gramEnd"/>
      <w:r>
        <w:t xml:space="preserve"> </w:t>
      </w:r>
      <w:proofErr w:type="spellStart"/>
      <w:r>
        <w:t>Originote</w:t>
      </w:r>
      <w:proofErr w:type="spellEnd"/>
      <w:r>
        <w:t xml:space="preserve"> among </w:t>
      </w:r>
      <w:proofErr w:type="spellStart"/>
      <w:r>
        <w:t>Sriwijaya</w:t>
      </w:r>
      <w:proofErr w:type="spellEnd"/>
      <w:r>
        <w:t xml:space="preserve"> State Islamic University (STABN) Students. 1(2), 66–76.</w:t>
      </w:r>
    </w:p>
    <w:p w14:paraId="3CD40C47" w14:textId="77777777" w:rsidR="0095285B" w:rsidRDefault="0095285B" w:rsidP="0095285B">
      <w:pPr>
        <w:jc w:val="both"/>
      </w:pPr>
      <w:r>
        <w:t xml:space="preserve">Gabriella, C., &amp; </w:t>
      </w:r>
      <w:proofErr w:type="spellStart"/>
      <w:r>
        <w:t>Hutauruk</w:t>
      </w:r>
      <w:proofErr w:type="spellEnd"/>
      <w:r>
        <w:t xml:space="preserve">, B. M. (2023). The Influence of Celebrity Endorsers, Brand Image, and Online Customer Reviews on Purchasing Decisions of </w:t>
      </w:r>
      <w:proofErr w:type="spellStart"/>
      <w:r>
        <w:t>Erigo</w:t>
      </w:r>
      <w:proofErr w:type="spellEnd"/>
      <w:r>
        <w:t xml:space="preserve"> Products on the </w:t>
      </w:r>
      <w:proofErr w:type="spellStart"/>
      <w:r>
        <w:t>Shopee</w:t>
      </w:r>
      <w:proofErr w:type="spellEnd"/>
      <w:r>
        <w:t xml:space="preserve"> E-Commerce Site (A Case Study of the Bekasi Regency Community). </w:t>
      </w:r>
      <w:proofErr w:type="spellStart"/>
      <w:r>
        <w:t>Wahana</w:t>
      </w:r>
      <w:proofErr w:type="spellEnd"/>
      <w:r>
        <w:t xml:space="preserve"> Pendidikan Scientific Journal, 9(18), 143–154.</w:t>
      </w:r>
    </w:p>
    <w:p w14:paraId="2DE7C3E7" w14:textId="77777777" w:rsidR="0095285B" w:rsidRDefault="0095285B" w:rsidP="0095285B">
      <w:pPr>
        <w:jc w:val="both"/>
      </w:pPr>
      <w:proofErr w:type="spellStart"/>
      <w:r>
        <w:t>Ghozali</w:t>
      </w:r>
      <w:proofErr w:type="spellEnd"/>
      <w:r>
        <w:t xml:space="preserve">, I., &amp; </w:t>
      </w:r>
      <w:proofErr w:type="spellStart"/>
      <w:r>
        <w:t>Latan</w:t>
      </w:r>
      <w:proofErr w:type="spellEnd"/>
      <w:r>
        <w:t xml:space="preserve">, H. (2015). Partial Least Squares: Concepts, Techniques, and Applications Using </w:t>
      </w:r>
      <w:proofErr w:type="spellStart"/>
      <w:r>
        <w:t>SmartPLS</w:t>
      </w:r>
      <w:proofErr w:type="spellEnd"/>
      <w:r>
        <w:t xml:space="preserve"> 3.0 for Empirical Research. UNDIP Publishing Agency.</w:t>
      </w:r>
    </w:p>
    <w:p w14:paraId="2F535307" w14:textId="77777777" w:rsidR="0095285B" w:rsidRDefault="0095285B" w:rsidP="0095285B">
      <w:pPr>
        <w:jc w:val="both"/>
      </w:pPr>
      <w:r>
        <w:t xml:space="preserve">Hair Jr., J. F., </w:t>
      </w:r>
      <w:proofErr w:type="spellStart"/>
      <w:r>
        <w:t>Hult</w:t>
      </w:r>
      <w:proofErr w:type="spellEnd"/>
      <w:r>
        <w:t xml:space="preserve">, G. T. M., </w:t>
      </w:r>
      <w:proofErr w:type="spellStart"/>
      <w:r>
        <w:t>Ringle</w:t>
      </w:r>
      <w:proofErr w:type="spellEnd"/>
      <w:r>
        <w:t xml:space="preserve">, C. M., </w:t>
      </w:r>
      <w:proofErr w:type="spellStart"/>
      <w:r>
        <w:t>Sarstedt</w:t>
      </w:r>
      <w:proofErr w:type="spellEnd"/>
      <w:r>
        <w:t xml:space="preserve">, M., </w:t>
      </w:r>
      <w:proofErr w:type="spellStart"/>
      <w:r>
        <w:t>Danks</w:t>
      </w:r>
      <w:proofErr w:type="spellEnd"/>
      <w:r>
        <w:t>, N. P., &amp; Ray, S. (2021). Partial Least Squares Structural Equation Modeling (PLS-SEM) Using R. This Springer.</w:t>
      </w:r>
    </w:p>
    <w:p w14:paraId="2AA512C7" w14:textId="77777777" w:rsidR="0095285B" w:rsidRDefault="0095285B" w:rsidP="0095285B">
      <w:pPr>
        <w:jc w:val="both"/>
      </w:pPr>
      <w:proofErr w:type="spellStart"/>
      <w:r>
        <w:t>Handayani</w:t>
      </w:r>
      <w:proofErr w:type="spellEnd"/>
      <w:r>
        <w:t xml:space="preserve">, S., &amp; </w:t>
      </w:r>
      <w:proofErr w:type="spellStart"/>
      <w:r>
        <w:t>Ambardi</w:t>
      </w:r>
      <w:proofErr w:type="spellEnd"/>
      <w:r>
        <w:t xml:space="preserve">, A. (2022). The Influence of Celebrity Endorsers and Electronic Word of Mouth on Purchasing Decisions for Scarlett Brand Body Lotion (A Case Study of Ria </w:t>
      </w:r>
      <w:proofErr w:type="spellStart"/>
      <w:r>
        <w:t>Ricis</w:t>
      </w:r>
      <w:proofErr w:type="spellEnd"/>
      <w:r>
        <w:t>' Instagram Followers). JUEB: Journal of Economics and Business, 1(3), 74–81. https://doi.org/10.55784/jueb.v1i3.267</w:t>
      </w:r>
    </w:p>
    <w:p w14:paraId="19CE30F7" w14:textId="77777777" w:rsidR="0095285B" w:rsidRDefault="0095285B" w:rsidP="0095285B">
      <w:pPr>
        <w:jc w:val="both"/>
      </w:pPr>
      <w:proofErr w:type="spellStart"/>
      <w:r>
        <w:lastRenderedPageBreak/>
        <w:t>Inggasari</w:t>
      </w:r>
      <w:proofErr w:type="spellEnd"/>
      <w:r>
        <w:t xml:space="preserve">, S. M., &amp; </w:t>
      </w:r>
      <w:proofErr w:type="spellStart"/>
      <w:r>
        <w:t>Hartati</w:t>
      </w:r>
      <w:proofErr w:type="spellEnd"/>
      <w:r>
        <w:t xml:space="preserve">, R. (2022). The Influence of Influencer Marketing, Viral Marketing, and Price Discounts on Purchase Decisions on the E-Commerce Platform </w:t>
      </w:r>
      <w:proofErr w:type="spellStart"/>
      <w:r>
        <w:t>Shopee</w:t>
      </w:r>
      <w:proofErr w:type="spellEnd"/>
      <w:r>
        <w:t>. 3(1), 1–22. https://journal.stimykpn.ac.id/index.php/cb/article/download/298/153</w:t>
      </w:r>
    </w:p>
    <w:p w14:paraId="163930F3" w14:textId="77777777" w:rsidR="0095285B" w:rsidRDefault="0095285B" w:rsidP="0095285B">
      <w:pPr>
        <w:jc w:val="both"/>
      </w:pPr>
      <w:proofErr w:type="spellStart"/>
      <w:r>
        <w:t>Katiandagho</w:t>
      </w:r>
      <w:proofErr w:type="spellEnd"/>
      <w:r>
        <w:t xml:space="preserve">, N. J., &amp; </w:t>
      </w:r>
      <w:proofErr w:type="spellStart"/>
      <w:r>
        <w:t>Hidayatullah</w:t>
      </w:r>
      <w:proofErr w:type="spellEnd"/>
      <w:r>
        <w:t xml:space="preserve">, S. (2023). The Influence of Viral Marketing, Celebrity Endorsers, Price, and Service Quality on Purchase Decisions of </w:t>
      </w:r>
      <w:proofErr w:type="spellStart"/>
      <w:r>
        <w:t>TikTok</w:t>
      </w:r>
      <w:proofErr w:type="spellEnd"/>
      <w:r>
        <w:t xml:space="preserve"> Shop Users. Management Science, 9(1), 13–27. https://doi.org/10.30656/sm.v9i1.5886</w:t>
      </w:r>
    </w:p>
    <w:p w14:paraId="2B179D1D" w14:textId="77777777" w:rsidR="0095285B" w:rsidRDefault="0095285B" w:rsidP="0095285B">
      <w:pPr>
        <w:jc w:val="both"/>
      </w:pPr>
      <w:r>
        <w:t xml:space="preserve">Kusuma, B. T., &amp; </w:t>
      </w:r>
      <w:proofErr w:type="spellStart"/>
      <w:r>
        <w:t>Vidyanata</w:t>
      </w:r>
      <w:proofErr w:type="spellEnd"/>
      <w:r>
        <w:t>, D. (2022). The Influence of Social Media Marketing and E-WOM on Student Start-Up Business Product Purchasing Decisions. Performa, 7(6), 657–668. https://doi.org/10.37715/jp.v7i6.3105</w:t>
      </w:r>
    </w:p>
    <w:p w14:paraId="43F33C46" w14:textId="77777777" w:rsidR="0095285B" w:rsidRDefault="0095285B" w:rsidP="0095285B">
      <w:pPr>
        <w:jc w:val="both"/>
      </w:pPr>
      <w:proofErr w:type="spellStart"/>
      <w:r>
        <w:t>Liyono</w:t>
      </w:r>
      <w:proofErr w:type="spellEnd"/>
      <w:r>
        <w:t xml:space="preserve">, A. (2022). The Influence of Brand Image, Electronic Word of Mouth (E-WOM), and Price on Purchase Decisions for Crystalline Gallon Drinking Water at PT. </w:t>
      </w:r>
      <w:proofErr w:type="spellStart"/>
      <w:r>
        <w:t>Pancaran</w:t>
      </w:r>
      <w:proofErr w:type="spellEnd"/>
      <w:r>
        <w:t xml:space="preserve"> Kasih Abadi. Journal of Economics, Management, and Business, 3(1), 73–91. https://doi.org/10.32815/jubis.v3i1.1089</w:t>
      </w:r>
    </w:p>
    <w:p w14:paraId="655C21FE" w14:textId="77777777" w:rsidR="0095285B" w:rsidRDefault="0095285B" w:rsidP="0095285B">
      <w:pPr>
        <w:jc w:val="both"/>
      </w:pPr>
      <w:proofErr w:type="spellStart"/>
      <w:r>
        <w:t>Manik</w:t>
      </w:r>
      <w:proofErr w:type="spellEnd"/>
      <w:r>
        <w:t xml:space="preserve">, C. M., &amp; </w:t>
      </w:r>
      <w:proofErr w:type="spellStart"/>
      <w:r>
        <w:t>Siregar</w:t>
      </w:r>
      <w:proofErr w:type="spellEnd"/>
      <w:r>
        <w:t>, O. M. (2022). The Influence of Brand Image and Brand Awareness on Purchase Decisions of Starbucks Consumers in Medan. Journal of Social Research, 1(7), 694–707.</w:t>
      </w:r>
    </w:p>
    <w:p w14:paraId="1A9101F0" w14:textId="77777777" w:rsidR="0095285B" w:rsidRDefault="0095285B" w:rsidP="0095285B">
      <w:pPr>
        <w:jc w:val="both"/>
      </w:pPr>
      <w:proofErr w:type="spellStart"/>
      <w:r>
        <w:t>Maro’ah</w:t>
      </w:r>
      <w:proofErr w:type="spellEnd"/>
      <w:r>
        <w:t xml:space="preserve">, A., &amp; </w:t>
      </w:r>
      <w:proofErr w:type="spellStart"/>
      <w:r>
        <w:t>Rosyidi</w:t>
      </w:r>
      <w:proofErr w:type="spellEnd"/>
      <w:r>
        <w:t xml:space="preserve">, S. (2024). The Influence of Celebrity Endorsers, Brand Image, and Product Quality on Purchasing Decisions for </w:t>
      </w:r>
      <w:proofErr w:type="spellStart"/>
      <w:r>
        <w:t>Ms</w:t>
      </w:r>
      <w:proofErr w:type="spellEnd"/>
      <w:r>
        <w:t xml:space="preserve"> Glow Skincare in </w:t>
      </w:r>
      <w:proofErr w:type="spellStart"/>
      <w:r>
        <w:t>Rembang</w:t>
      </w:r>
      <w:proofErr w:type="spellEnd"/>
      <w:r>
        <w:t xml:space="preserve"> City. </w:t>
      </w:r>
      <w:proofErr w:type="spellStart"/>
      <w:r>
        <w:t>Jesya</w:t>
      </w:r>
      <w:proofErr w:type="spellEnd"/>
      <w:r>
        <w:t>, 7(1), 434–442. https://doi.org/10.36778/jesya.v7i1.1429</w:t>
      </w:r>
    </w:p>
    <w:p w14:paraId="480426E8" w14:textId="77777777" w:rsidR="0095285B" w:rsidRDefault="0095285B" w:rsidP="0095285B">
      <w:pPr>
        <w:jc w:val="both"/>
      </w:pPr>
      <w:r>
        <w:t xml:space="preserve">Mohamad, T., </w:t>
      </w:r>
      <w:proofErr w:type="spellStart"/>
      <w:r>
        <w:t>Juanna</w:t>
      </w:r>
      <w:proofErr w:type="spellEnd"/>
      <w:r>
        <w:t xml:space="preserve">, A., </w:t>
      </w:r>
      <w:proofErr w:type="spellStart"/>
      <w:r>
        <w:t>Biki</w:t>
      </w:r>
      <w:proofErr w:type="spellEnd"/>
      <w:r>
        <w:t xml:space="preserve">, S. B., &amp; </w:t>
      </w:r>
      <w:proofErr w:type="spellStart"/>
      <w:r>
        <w:t>Asnawi</w:t>
      </w:r>
      <w:proofErr w:type="spellEnd"/>
      <w:r>
        <w:t xml:space="preserve">, M. A. (2024). The Influence of Celebrity Endorsements and Viral Marketing on Purchasing Decisions for Scarlett Whitening Products on </w:t>
      </w:r>
      <w:proofErr w:type="spellStart"/>
      <w:r>
        <w:t>Shopee</w:t>
      </w:r>
      <w:proofErr w:type="spellEnd"/>
      <w:r>
        <w:t xml:space="preserve"> Ecommerce. 7(1), 404–415.</w:t>
      </w:r>
    </w:p>
    <w:p w14:paraId="62558080" w14:textId="77777777" w:rsidR="0095285B" w:rsidRDefault="0095285B" w:rsidP="0095285B">
      <w:pPr>
        <w:jc w:val="both"/>
      </w:pPr>
      <w:proofErr w:type="spellStart"/>
      <w:r>
        <w:t>Muhiban</w:t>
      </w:r>
      <w:proofErr w:type="spellEnd"/>
      <w:r>
        <w:t xml:space="preserve">, A., &amp; Putri, E. K. (2023). Analysis of the Influence of Product Quality, Price, and Celebrity Endorsers on Purchasing Decisions for </w:t>
      </w:r>
      <w:proofErr w:type="spellStart"/>
      <w:r>
        <w:t>Ms</w:t>
      </w:r>
      <w:proofErr w:type="spellEnd"/>
      <w:r>
        <w:t xml:space="preserve"> Glow Skincare (A Study of MS Glow Users in </w:t>
      </w:r>
      <w:proofErr w:type="spellStart"/>
      <w:r>
        <w:t>Binjai</w:t>
      </w:r>
      <w:proofErr w:type="spellEnd"/>
      <w:r>
        <w:t xml:space="preserve"> City). OPTIMAL Journal of Economics and Management, 3(4), 244–254. https://doi.org/10.55606/optimal.v3i4.2336</w:t>
      </w:r>
    </w:p>
    <w:p w14:paraId="08A3DD8A" w14:textId="77777777" w:rsidR="0095285B" w:rsidRDefault="0095285B" w:rsidP="0095285B">
      <w:pPr>
        <w:jc w:val="both"/>
      </w:pPr>
      <w:proofErr w:type="spellStart"/>
      <w:r>
        <w:t>Mulyaningsih</w:t>
      </w:r>
      <w:proofErr w:type="spellEnd"/>
      <w:r>
        <w:t xml:space="preserve">, E. L. (2024). The Influence of Celebrity Endorsers and </w:t>
      </w:r>
      <w:proofErr w:type="spellStart"/>
      <w:r>
        <w:t>BBrand</w:t>
      </w:r>
      <w:proofErr w:type="spellEnd"/>
      <w:r>
        <w:t xml:space="preserve"> Image on Purchase Decisions for Glad2glow Moisturizer on </w:t>
      </w:r>
      <w:proofErr w:type="spellStart"/>
      <w:r>
        <w:t>TikTok</w:t>
      </w:r>
      <w:proofErr w:type="spellEnd"/>
      <w:r>
        <w:t xml:space="preserve"> Shop (Case Study of Management Students of STIE </w:t>
      </w:r>
      <w:proofErr w:type="spellStart"/>
      <w:r>
        <w:t>Sampit</w:t>
      </w:r>
      <w:proofErr w:type="spellEnd"/>
      <w:r>
        <w:t>). Surplus: Journal of Management and Entrepreneurship Science, 4(1), 252–260.</w:t>
      </w:r>
    </w:p>
    <w:p w14:paraId="1176A9A3" w14:textId="77777777" w:rsidR="0095285B" w:rsidRDefault="0095285B" w:rsidP="0095285B">
      <w:pPr>
        <w:jc w:val="both"/>
      </w:pPr>
      <w:proofErr w:type="spellStart"/>
      <w:r>
        <w:t>Nabilah</w:t>
      </w:r>
      <w:proofErr w:type="spellEnd"/>
      <w:r>
        <w:t xml:space="preserve">, A. N., &amp; </w:t>
      </w:r>
      <w:proofErr w:type="spellStart"/>
      <w:r>
        <w:t>Anggrainie</w:t>
      </w:r>
      <w:proofErr w:type="spellEnd"/>
      <w:r>
        <w:t>, N. (2022). The Influence of Product Quality, Price, Promotion, Brand Awareness, Brand Image, and Celebrity Endorser on Purchase Decisions for Scarlett Whitening Skincare. Journal of Management, 5(3), 728–736. https://doi.org/10.2568/yum.v5i3.3597</w:t>
      </w:r>
    </w:p>
    <w:p w14:paraId="10569607" w14:textId="77777777" w:rsidR="0095285B" w:rsidRDefault="0095285B" w:rsidP="0095285B">
      <w:pPr>
        <w:jc w:val="both"/>
      </w:pPr>
      <w:proofErr w:type="spellStart"/>
      <w:r>
        <w:t>Nurfadilah</w:t>
      </w:r>
      <w:proofErr w:type="spellEnd"/>
      <w:r>
        <w:t xml:space="preserve">, T., &amp; </w:t>
      </w:r>
      <w:proofErr w:type="spellStart"/>
      <w:r>
        <w:t>Maringan</w:t>
      </w:r>
      <w:proofErr w:type="spellEnd"/>
      <w:r>
        <w:t xml:space="preserve"> </w:t>
      </w:r>
      <w:proofErr w:type="spellStart"/>
      <w:r>
        <w:t>Hutauruk</w:t>
      </w:r>
      <w:proofErr w:type="spellEnd"/>
      <w:r>
        <w:t xml:space="preserve">, B. (2024). The Influence of Brand Image, Brand Awareness, and Brand Loyalty on Purchase Decisions for iPhone Smartphones in </w:t>
      </w:r>
      <w:proofErr w:type="spellStart"/>
      <w:r>
        <w:t>Karawang</w:t>
      </w:r>
      <w:proofErr w:type="spellEnd"/>
      <w:r>
        <w:t xml:space="preserve"> City. Journal of Effective Economics, 6(3), 499–506. http://dx.doi.org/10.32493/JEE.v6i3.40066</w:t>
      </w:r>
    </w:p>
    <w:p w14:paraId="64C64CC7" w14:textId="77777777" w:rsidR="0095285B" w:rsidRDefault="0095285B" w:rsidP="0095285B">
      <w:pPr>
        <w:jc w:val="both"/>
      </w:pPr>
      <w:proofErr w:type="spellStart"/>
      <w:r>
        <w:t>Oktaviani</w:t>
      </w:r>
      <w:proofErr w:type="spellEnd"/>
      <w:r>
        <w:t xml:space="preserve">, I., &amp; </w:t>
      </w:r>
      <w:proofErr w:type="spellStart"/>
      <w:r>
        <w:t>Hanafiah</w:t>
      </w:r>
      <w:proofErr w:type="spellEnd"/>
      <w:r>
        <w:t xml:space="preserve">, F. (2022). The Effect of </w:t>
      </w:r>
      <w:proofErr w:type="spellStart"/>
      <w:r>
        <w:t>Ewom</w:t>
      </w:r>
      <w:proofErr w:type="spellEnd"/>
      <w:r>
        <w:t xml:space="preserve">, Location, and Price on Purchase Decisions at </w:t>
      </w:r>
      <w:proofErr w:type="spellStart"/>
      <w:r>
        <w:t>Jevera</w:t>
      </w:r>
      <w:proofErr w:type="spellEnd"/>
      <w:r>
        <w:t xml:space="preserve"> Coffee and Eatery Coffee Store. </w:t>
      </w:r>
      <w:proofErr w:type="spellStart"/>
      <w:r>
        <w:t>Jurnal</w:t>
      </w:r>
      <w:proofErr w:type="spellEnd"/>
      <w:r>
        <w:t xml:space="preserve"> </w:t>
      </w:r>
      <w:proofErr w:type="spellStart"/>
      <w:r>
        <w:t>Dimensi</w:t>
      </w:r>
      <w:proofErr w:type="spellEnd"/>
      <w:r>
        <w:t>, 11(April), 282–297. https://www.journal.unrika.ac.id/index.php/jurnaldms</w:t>
      </w:r>
    </w:p>
    <w:p w14:paraId="267C5E03" w14:textId="77777777" w:rsidR="0095285B" w:rsidRDefault="0095285B" w:rsidP="0095285B">
      <w:pPr>
        <w:jc w:val="both"/>
      </w:pPr>
      <w:proofErr w:type="spellStart"/>
      <w:r>
        <w:t>Parasari</w:t>
      </w:r>
      <w:proofErr w:type="spellEnd"/>
      <w:r>
        <w:t xml:space="preserve">, N. S. M., Wijaya, G. C., </w:t>
      </w:r>
      <w:proofErr w:type="spellStart"/>
      <w:r>
        <w:t>Purwandari</w:t>
      </w:r>
      <w:proofErr w:type="spellEnd"/>
      <w:r>
        <w:t xml:space="preserve">, D. P., &amp; </w:t>
      </w:r>
      <w:proofErr w:type="spellStart"/>
      <w:r>
        <w:t>Permana</w:t>
      </w:r>
      <w:proofErr w:type="spellEnd"/>
      <w:r>
        <w:t xml:space="preserve">, G. P. L. (2023). The Influence of Viral Marketing, Brand Ambassador, and Tagline on Purchase Decisions of </w:t>
      </w:r>
      <w:proofErr w:type="spellStart"/>
      <w:r>
        <w:t>Avoskin</w:t>
      </w:r>
      <w:proofErr w:type="spellEnd"/>
      <w:r>
        <w:t xml:space="preserve"> Beauty Products in Denpasar. </w:t>
      </w:r>
      <w:proofErr w:type="spellStart"/>
      <w:r>
        <w:t>Jurnal</w:t>
      </w:r>
      <w:proofErr w:type="spellEnd"/>
      <w:r>
        <w:t xml:space="preserve"> </w:t>
      </w:r>
      <w:proofErr w:type="spellStart"/>
      <w:r>
        <w:t>Ilmiah</w:t>
      </w:r>
      <w:proofErr w:type="spellEnd"/>
      <w:r>
        <w:t xml:space="preserve"> </w:t>
      </w:r>
      <w:proofErr w:type="spellStart"/>
      <w:r>
        <w:t>Manajemen</w:t>
      </w:r>
      <w:proofErr w:type="spellEnd"/>
      <w:r>
        <w:t xml:space="preserve"> </w:t>
      </w:r>
      <w:proofErr w:type="spellStart"/>
      <w:r>
        <w:t>Kesatuan</w:t>
      </w:r>
      <w:proofErr w:type="spellEnd"/>
      <w:r>
        <w:t>, 11(1), 153–162. https://doi.org/10.37641/jimkes.v11i1.1740</w:t>
      </w:r>
    </w:p>
    <w:p w14:paraId="0C2F6C44" w14:textId="77777777" w:rsidR="0095285B" w:rsidRDefault="0095285B" w:rsidP="0095285B">
      <w:pPr>
        <w:jc w:val="both"/>
      </w:pPr>
      <w:r>
        <w:t xml:space="preserve">Peter, P. J., &amp; Olson, J. C. (2018). Consumer Behavior and Marketing Strategy. </w:t>
      </w:r>
      <w:proofErr w:type="spellStart"/>
      <w:r>
        <w:t>Salemba</w:t>
      </w:r>
      <w:proofErr w:type="spellEnd"/>
      <w:r>
        <w:t xml:space="preserve"> </w:t>
      </w:r>
      <w:proofErr w:type="spellStart"/>
      <w:r>
        <w:t>Empat</w:t>
      </w:r>
      <w:proofErr w:type="spellEnd"/>
      <w:r>
        <w:t>.</w:t>
      </w:r>
    </w:p>
    <w:p w14:paraId="125911A5" w14:textId="77777777" w:rsidR="0095285B" w:rsidRDefault="0095285B" w:rsidP="0095285B">
      <w:pPr>
        <w:jc w:val="both"/>
      </w:pPr>
      <w:r>
        <w:t xml:space="preserve">Peter, J. P., &amp; Olson, J. C. (2018). Consumer Behavior &amp; Marketing Strategy. </w:t>
      </w:r>
      <w:proofErr w:type="spellStart"/>
      <w:r>
        <w:t>Salemba</w:t>
      </w:r>
      <w:proofErr w:type="spellEnd"/>
      <w:r>
        <w:t xml:space="preserve"> </w:t>
      </w:r>
      <w:proofErr w:type="spellStart"/>
      <w:r>
        <w:t>Empat</w:t>
      </w:r>
      <w:proofErr w:type="spellEnd"/>
      <w:r>
        <w:t>.</w:t>
      </w:r>
    </w:p>
    <w:p w14:paraId="7E06AF78" w14:textId="77777777" w:rsidR="0095285B" w:rsidRDefault="0095285B" w:rsidP="0095285B">
      <w:pPr>
        <w:jc w:val="both"/>
      </w:pPr>
      <w:proofErr w:type="spellStart"/>
      <w:r>
        <w:t>Prameswari</w:t>
      </w:r>
      <w:proofErr w:type="spellEnd"/>
      <w:r>
        <w:t xml:space="preserve">, R. H., </w:t>
      </w:r>
      <w:proofErr w:type="spellStart"/>
      <w:r>
        <w:t>Susena</w:t>
      </w:r>
      <w:proofErr w:type="spellEnd"/>
      <w:r>
        <w:t xml:space="preserve">, K. C., &amp; </w:t>
      </w:r>
      <w:proofErr w:type="spellStart"/>
      <w:r>
        <w:t>Febliansa</w:t>
      </w:r>
      <w:proofErr w:type="spellEnd"/>
      <w:r>
        <w:t xml:space="preserve">, M. R. (2022). The Influence of Brand Awareness and Brand Trust on Fried Chicken Purchase Decisions at </w:t>
      </w:r>
      <w:proofErr w:type="spellStart"/>
      <w:r>
        <w:t>Allbaik</w:t>
      </w:r>
      <w:proofErr w:type="spellEnd"/>
      <w:r>
        <w:t xml:space="preserve"> Chicken, </w:t>
      </w:r>
      <w:proofErr w:type="spellStart"/>
      <w:r>
        <w:t>Sawah</w:t>
      </w:r>
      <w:proofErr w:type="spellEnd"/>
      <w:r>
        <w:t xml:space="preserve"> </w:t>
      </w:r>
      <w:proofErr w:type="spellStart"/>
      <w:r>
        <w:t>Lebar</w:t>
      </w:r>
      <w:proofErr w:type="spellEnd"/>
      <w:r>
        <w:t xml:space="preserve"> Branch, Bengkulu City. EKOMBIS REVIEW: Scientific Journal of Economics and Business, 10(2), 637–646. https://doi.org/10.37676/ekombis.v10i2.2059</w:t>
      </w:r>
    </w:p>
    <w:p w14:paraId="61868833" w14:textId="77777777" w:rsidR="0095285B" w:rsidRDefault="0095285B" w:rsidP="0095285B">
      <w:pPr>
        <w:jc w:val="both"/>
      </w:pPr>
      <w:proofErr w:type="spellStart"/>
      <w:r>
        <w:t>Pratiwi</w:t>
      </w:r>
      <w:proofErr w:type="spellEnd"/>
      <w:r>
        <w:t xml:space="preserve">, D. R. A., </w:t>
      </w:r>
      <w:proofErr w:type="spellStart"/>
      <w:r>
        <w:t>Saputra</w:t>
      </w:r>
      <w:proofErr w:type="spellEnd"/>
      <w:r>
        <w:t xml:space="preserve">, H. T., &amp; Utama, H. H. (2024). The Influence of Influencer Marketing, Viral Marketing, and Price Discounts on Purchasing Decisions on the </w:t>
      </w:r>
      <w:proofErr w:type="spellStart"/>
      <w:r>
        <w:t>Shopee</w:t>
      </w:r>
      <w:proofErr w:type="spellEnd"/>
      <w:r>
        <w:t xml:space="preserve"> E-Commerce Platform. Scientific Journal of Management, Economics, &amp; Accounting (MEA), 8(3), 2566–2582.</w:t>
      </w:r>
    </w:p>
    <w:p w14:paraId="0124053E" w14:textId="77777777" w:rsidR="0095285B" w:rsidRDefault="0095285B" w:rsidP="0095285B">
      <w:pPr>
        <w:jc w:val="both"/>
      </w:pPr>
      <w:proofErr w:type="spellStart"/>
      <w:r>
        <w:t>Rahmawati</w:t>
      </w:r>
      <w:proofErr w:type="spellEnd"/>
      <w:r>
        <w:t xml:space="preserve">, A. W., </w:t>
      </w:r>
      <w:proofErr w:type="spellStart"/>
      <w:r>
        <w:t>Udayana</w:t>
      </w:r>
      <w:proofErr w:type="spellEnd"/>
      <w:r>
        <w:t xml:space="preserve">, I., &amp; Maharani, B. D. (2022). The Influence of Celebrity Endorsers, Brand Image, Online Customer Reviews, and E-Trust on Purchasing Decisions on the </w:t>
      </w:r>
      <w:proofErr w:type="spellStart"/>
      <w:r>
        <w:t>Shopee</w:t>
      </w:r>
      <w:proofErr w:type="spellEnd"/>
      <w:r>
        <w:t xml:space="preserve"> Marketplace. Religion Education Social </w:t>
      </w:r>
      <w:proofErr w:type="spellStart"/>
      <w:r>
        <w:t>Laa</w:t>
      </w:r>
      <w:proofErr w:type="spellEnd"/>
      <w:r>
        <w:t xml:space="preserve"> </w:t>
      </w:r>
      <w:proofErr w:type="spellStart"/>
      <w:r>
        <w:t>Roiba</w:t>
      </w:r>
      <w:proofErr w:type="spellEnd"/>
      <w:r>
        <w:t xml:space="preserve"> Journal, 4(4), 1030–1043. https://doi.org/10.47476/reslaj.v4i4.</w:t>
      </w:r>
    </w:p>
    <w:p w14:paraId="5DE9C089" w14:textId="77777777" w:rsidR="0095285B" w:rsidRDefault="0095285B" w:rsidP="0095285B">
      <w:pPr>
        <w:jc w:val="both"/>
      </w:pPr>
      <w:proofErr w:type="spellStart"/>
      <w:r>
        <w:t>Ramadani</w:t>
      </w:r>
      <w:proofErr w:type="spellEnd"/>
      <w:r>
        <w:t xml:space="preserve">, A. G., &amp; </w:t>
      </w:r>
      <w:proofErr w:type="spellStart"/>
      <w:r>
        <w:t>Rachmawati</w:t>
      </w:r>
      <w:proofErr w:type="spellEnd"/>
      <w:r>
        <w:t>, E. (2022). The Influence of Brand Awareness, Brand Association, Brand Image, and Word of Mouth on Samsung Smartphone Purchase Decisions. JBMP (</w:t>
      </w:r>
      <w:proofErr w:type="spellStart"/>
      <w:r>
        <w:t>Jurnal</w:t>
      </w:r>
      <w:proofErr w:type="spellEnd"/>
      <w:r>
        <w:t xml:space="preserve"> </w:t>
      </w:r>
      <w:proofErr w:type="spellStart"/>
      <w:r>
        <w:t>Bisnis</w:t>
      </w:r>
      <w:proofErr w:type="spellEnd"/>
      <w:r>
        <w:t xml:space="preserve">, </w:t>
      </w:r>
      <w:proofErr w:type="spellStart"/>
      <w:r>
        <w:t>Manajemen</w:t>
      </w:r>
      <w:proofErr w:type="spellEnd"/>
      <w:r>
        <w:t xml:space="preserve"> dan </w:t>
      </w:r>
      <w:proofErr w:type="spellStart"/>
      <w:r>
        <w:t>Perbankan</w:t>
      </w:r>
      <w:proofErr w:type="spellEnd"/>
      <w:r>
        <w:t>), 8(1), 73–86. https://doi.org/10.21070/jbmp.v8i1.1610</w:t>
      </w:r>
    </w:p>
    <w:p w14:paraId="6B8C3DA1" w14:textId="77777777" w:rsidR="0095285B" w:rsidRDefault="0095285B" w:rsidP="0095285B">
      <w:pPr>
        <w:jc w:val="both"/>
      </w:pPr>
      <w:proofErr w:type="spellStart"/>
      <w:r>
        <w:t>Sahanaya</w:t>
      </w:r>
      <w:proofErr w:type="spellEnd"/>
      <w:r>
        <w:t xml:space="preserve">, V., &amp; </w:t>
      </w:r>
      <w:proofErr w:type="spellStart"/>
      <w:r>
        <w:t>Madiawati</w:t>
      </w:r>
      <w:proofErr w:type="spellEnd"/>
      <w:r>
        <w:t xml:space="preserve">, P. N. (2023). The Influence of Social Media Marketing and Electronic Word of Mouth on Purchase Decisions through Brand Image at Point Coffee Bandung. </w:t>
      </w:r>
      <w:proofErr w:type="spellStart"/>
      <w:r>
        <w:t>Jurnal</w:t>
      </w:r>
      <w:proofErr w:type="spellEnd"/>
      <w:r>
        <w:t xml:space="preserve"> EMT KITA, 7(3), 581–590. https://doi.org/10.35870/emt.v7i3.945</w:t>
      </w:r>
    </w:p>
    <w:p w14:paraId="7E254A70" w14:textId="77777777" w:rsidR="0095285B" w:rsidRDefault="0095285B" w:rsidP="0095285B">
      <w:pPr>
        <w:jc w:val="both"/>
      </w:pPr>
      <w:proofErr w:type="spellStart"/>
      <w:r>
        <w:lastRenderedPageBreak/>
        <w:t>Saktiendi</w:t>
      </w:r>
      <w:proofErr w:type="spellEnd"/>
      <w:r>
        <w:t xml:space="preserve">, E., </w:t>
      </w:r>
      <w:proofErr w:type="spellStart"/>
      <w:r>
        <w:t>Herawati</w:t>
      </w:r>
      <w:proofErr w:type="spellEnd"/>
      <w:r>
        <w:t xml:space="preserve">, S., </w:t>
      </w:r>
      <w:proofErr w:type="spellStart"/>
      <w:r>
        <w:t>Yenny</w:t>
      </w:r>
      <w:proofErr w:type="spellEnd"/>
      <w:r>
        <w:t xml:space="preserve">, L. A., &amp; </w:t>
      </w:r>
      <w:proofErr w:type="spellStart"/>
      <w:r>
        <w:t>Agusti</w:t>
      </w:r>
      <w:proofErr w:type="spellEnd"/>
      <w:r>
        <w:t xml:space="preserve">, A. W. (2022). The Influence of Viral Marketing, Promotion, and Service Quality on MS Glow Purchase Decisions in </w:t>
      </w:r>
      <w:proofErr w:type="spellStart"/>
      <w:r>
        <w:t>Bumi</w:t>
      </w:r>
      <w:proofErr w:type="spellEnd"/>
      <w:r>
        <w:t xml:space="preserve"> Indah, Tangerang Regency. Formosa Journal of Multidisciplinary Research, 1(2), 197–210. https://doi.org/10.55927/fjmr.v1i2.524</w:t>
      </w:r>
    </w:p>
    <w:p w14:paraId="77A59BC0" w14:textId="77777777" w:rsidR="0095285B" w:rsidRDefault="0095285B" w:rsidP="0095285B">
      <w:pPr>
        <w:jc w:val="both"/>
      </w:pPr>
      <w:r>
        <w:t xml:space="preserve">Sari, N., &amp; </w:t>
      </w:r>
      <w:proofErr w:type="spellStart"/>
      <w:r>
        <w:t>Sitompul</w:t>
      </w:r>
      <w:proofErr w:type="spellEnd"/>
      <w:r>
        <w:t xml:space="preserve">, S. S. (2023). The Effect of Celebrity Endorser, Product Quality, Packaging, and Product Knowledge on Purchase Decisions of </w:t>
      </w:r>
      <w:proofErr w:type="spellStart"/>
      <w:r>
        <w:t>Skintific</w:t>
      </w:r>
      <w:proofErr w:type="spellEnd"/>
      <w:r>
        <w:t xml:space="preserve"> Products among </w:t>
      </w:r>
      <w:proofErr w:type="spellStart"/>
      <w:r>
        <w:t>Pelita</w:t>
      </w:r>
      <w:proofErr w:type="spellEnd"/>
      <w:r>
        <w:t xml:space="preserve"> Indonesia Students in </w:t>
      </w:r>
      <w:proofErr w:type="spellStart"/>
      <w:r>
        <w:t>Pekanbaru</w:t>
      </w:r>
      <w:proofErr w:type="spellEnd"/>
      <w:r>
        <w:t>. BANSI Journal - Journal of Business and Accounting Management, 3(1), 1–14. https://doi.org/10.58794/bns.v3i1.445</w:t>
      </w:r>
    </w:p>
    <w:p w14:paraId="275518B3" w14:textId="77777777" w:rsidR="0095285B" w:rsidRDefault="0095285B" w:rsidP="0095285B">
      <w:pPr>
        <w:jc w:val="both"/>
      </w:pPr>
      <w:proofErr w:type="spellStart"/>
      <w:r>
        <w:t>Sastri</w:t>
      </w:r>
      <w:proofErr w:type="spellEnd"/>
      <w:r>
        <w:t xml:space="preserve">, G. U., &amp; </w:t>
      </w:r>
      <w:proofErr w:type="spellStart"/>
      <w:r>
        <w:t>Harsoyo</w:t>
      </w:r>
      <w:proofErr w:type="spellEnd"/>
      <w:r>
        <w:t xml:space="preserve">, T. D. (2023). The Influence of Electronic Word of Mouth (E-WOM), Perceived Quality, and Social Media Marketing on Purchase Decisions of </w:t>
      </w:r>
      <w:proofErr w:type="spellStart"/>
      <w:r>
        <w:t>Mayoutfit</w:t>
      </w:r>
      <w:proofErr w:type="spellEnd"/>
      <w:r>
        <w:t xml:space="preserve"> Products. </w:t>
      </w:r>
      <w:proofErr w:type="spellStart"/>
      <w:r>
        <w:t>Dewantara</w:t>
      </w:r>
      <w:proofErr w:type="spellEnd"/>
      <w:r>
        <w:t xml:space="preserve"> Economic and Business Journal, 6(3), 663. https://doi.org/10.30738/ed_en.v6i3.3846</w:t>
      </w:r>
    </w:p>
    <w:p w14:paraId="06A15FED" w14:textId="77777777" w:rsidR="0095285B" w:rsidRDefault="0095285B" w:rsidP="0095285B">
      <w:pPr>
        <w:jc w:val="both"/>
      </w:pPr>
      <w:proofErr w:type="spellStart"/>
      <w:r>
        <w:t>Subkhan</w:t>
      </w:r>
      <w:proofErr w:type="spellEnd"/>
      <w:r>
        <w:t xml:space="preserve">, F., &amp; </w:t>
      </w:r>
      <w:proofErr w:type="spellStart"/>
      <w:r>
        <w:t>Barrygian</w:t>
      </w:r>
      <w:proofErr w:type="spellEnd"/>
      <w:r>
        <w:t>, F. (2024). The Influence of Brand Awareness, Brand Image, and Brand Personality on Purchase Decisions for Subscription Video on Demand (SVOD) Digital Entertainment Services. Journal of Business Administration, 13(1), 72–83. https://doi.org/10.14710/jab.v13i1.62101</w:t>
      </w:r>
    </w:p>
    <w:p w14:paraId="77E9B2DA" w14:textId="77777777" w:rsidR="0095285B" w:rsidRDefault="0095285B" w:rsidP="0095285B">
      <w:pPr>
        <w:jc w:val="both"/>
      </w:pPr>
      <w:proofErr w:type="spellStart"/>
      <w:r>
        <w:t>Sugiyono</w:t>
      </w:r>
      <w:proofErr w:type="spellEnd"/>
      <w:r>
        <w:t xml:space="preserve">, P. D. (2019). Quantitative, Qualitative, and R&amp;D Research Methods. </w:t>
      </w:r>
      <w:proofErr w:type="spellStart"/>
      <w:r>
        <w:t>Alfabeta</w:t>
      </w:r>
      <w:proofErr w:type="spellEnd"/>
      <w:r>
        <w:t>.</w:t>
      </w:r>
    </w:p>
    <w:p w14:paraId="5B7F5865" w14:textId="77777777" w:rsidR="0095285B" w:rsidRDefault="0095285B" w:rsidP="0095285B">
      <w:pPr>
        <w:jc w:val="both"/>
      </w:pPr>
      <w:proofErr w:type="spellStart"/>
      <w:r>
        <w:t>Tapparan</w:t>
      </w:r>
      <w:proofErr w:type="spellEnd"/>
      <w:r>
        <w:t xml:space="preserve">, S. R., &amp; </w:t>
      </w:r>
      <w:proofErr w:type="spellStart"/>
      <w:r>
        <w:t>Allo</w:t>
      </w:r>
      <w:proofErr w:type="spellEnd"/>
      <w:r>
        <w:t xml:space="preserve">, O. F. T. (2022). The Influence of Viral Marketing and Electronic Word of Mouth on Purchase Decisions of </w:t>
      </w:r>
      <w:proofErr w:type="spellStart"/>
      <w:r>
        <w:t>Shopee</w:t>
      </w:r>
      <w:proofErr w:type="spellEnd"/>
      <w:r>
        <w:t xml:space="preserve"> App Users. Fair Value: Scientific Journal of Accounting and Finance, 4(11), 5041–5048. https://doi.org/10.32670/fairvalue.v4i11.1805</w:t>
      </w:r>
    </w:p>
    <w:p w14:paraId="3F6EF6A1" w14:textId="77777777" w:rsidR="0095285B" w:rsidRDefault="0095285B" w:rsidP="0095285B">
      <w:pPr>
        <w:jc w:val="both"/>
      </w:pPr>
      <w:proofErr w:type="spellStart"/>
      <w:r>
        <w:t>Tjiptono</w:t>
      </w:r>
      <w:proofErr w:type="spellEnd"/>
      <w:r>
        <w:t>, F. (2019). Contemporary Management and Marketing Perspectives. Andi Publisher.</w:t>
      </w:r>
    </w:p>
    <w:p w14:paraId="1EF85376" w14:textId="77777777" w:rsidR="0095285B" w:rsidRDefault="0095285B" w:rsidP="0095285B">
      <w:pPr>
        <w:jc w:val="both"/>
      </w:pPr>
      <w:r>
        <w:t xml:space="preserve">Utama, J. W., &amp; </w:t>
      </w:r>
      <w:proofErr w:type="spellStart"/>
      <w:r>
        <w:t>Farizi</w:t>
      </w:r>
      <w:proofErr w:type="spellEnd"/>
      <w:r>
        <w:t>, H. (2022). The Influence of Brand Awareness and Brand Image on Purchase Decisions for Kenzo Healthy Bread. Journal of Economics and Business, 9(1), 63–75.</w:t>
      </w:r>
    </w:p>
    <w:p w14:paraId="37A68898" w14:textId="77777777" w:rsidR="0095285B" w:rsidRDefault="0095285B" w:rsidP="0095285B">
      <w:pPr>
        <w:jc w:val="both"/>
      </w:pPr>
      <w:r>
        <w:t>Ventures, E. (2024). The Indonesian Beauty Industry: A Growing Market with Huge Potential. https://east.vc/id/berita/insights-id/industri-kecantikan-indonesia/</w:t>
      </w:r>
    </w:p>
    <w:p w14:paraId="0AD307F0" w14:textId="77777777" w:rsidR="0095285B" w:rsidRDefault="0095285B" w:rsidP="0095285B">
      <w:pPr>
        <w:jc w:val="both"/>
      </w:pPr>
      <w:proofErr w:type="spellStart"/>
      <w:r>
        <w:t>Viani</w:t>
      </w:r>
      <w:proofErr w:type="spellEnd"/>
      <w:r>
        <w:t xml:space="preserve">, N. (2023). The Influence of Digital Marketing, Electronic Word of Mouth, and Lifestyle on Purchase Decisions on </w:t>
      </w:r>
      <w:proofErr w:type="spellStart"/>
      <w:r>
        <w:t>TikTok</w:t>
      </w:r>
      <w:proofErr w:type="spellEnd"/>
      <w:r>
        <w:t xml:space="preserve"> Shop Indonesia. 1.</w:t>
      </w:r>
    </w:p>
    <w:p w14:paraId="245ED865" w14:textId="77777777" w:rsidR="0095285B" w:rsidRDefault="0095285B" w:rsidP="0095285B">
      <w:pPr>
        <w:jc w:val="both"/>
      </w:pPr>
      <w:proofErr w:type="spellStart"/>
      <w:r>
        <w:t>Werdayanti</w:t>
      </w:r>
      <w:proofErr w:type="spellEnd"/>
      <w:r>
        <w:t xml:space="preserve">, A. (2023). The Influence of Viral </w:t>
      </w:r>
      <w:proofErr w:type="spellStart"/>
      <w:r>
        <w:t>MarketingProduct</w:t>
      </w:r>
      <w:proofErr w:type="spellEnd"/>
      <w:r>
        <w:t xml:space="preserve"> Quality and Brand Image on Camille Beauty Skincare Purchasing Decisions. Journal of Economic Education Vol. 2 No. 2, July 2008, 8(3), 595–605.</w:t>
      </w:r>
    </w:p>
    <w:p w14:paraId="65A06ACA" w14:textId="77777777" w:rsidR="0095285B" w:rsidRDefault="0095285B" w:rsidP="0095285B">
      <w:pPr>
        <w:jc w:val="both"/>
      </w:pPr>
      <w:proofErr w:type="spellStart"/>
      <w:r>
        <w:t>Wiyanti</w:t>
      </w:r>
      <w:proofErr w:type="spellEnd"/>
      <w:r>
        <w:t xml:space="preserve">, L. N. E. (2022). The Influence of Viral Marketing and Influencers on Scarlett Whitening Product Purchasing Decisions in the </w:t>
      </w:r>
      <w:proofErr w:type="spellStart"/>
      <w:r>
        <w:t>TikTok</w:t>
      </w:r>
      <w:proofErr w:type="spellEnd"/>
      <w:r>
        <w:t xml:space="preserve"> Shop Application. </w:t>
      </w:r>
      <w:proofErr w:type="spellStart"/>
      <w:r>
        <w:t>Senmea</w:t>
      </w:r>
      <w:proofErr w:type="spellEnd"/>
      <w:r>
        <w:t>, 536–537.</w:t>
      </w:r>
    </w:p>
    <w:p w14:paraId="2E32FD09" w14:textId="562DA7E4" w:rsidR="00662CD9" w:rsidRDefault="0095285B" w:rsidP="0095285B">
      <w:pPr>
        <w:jc w:val="both"/>
        <w:sectPr w:rsidR="00662CD9" w:rsidSect="00B66DE7">
          <w:type w:val="continuous"/>
          <w:pgSz w:w="11906" w:h="16838"/>
          <w:pgMar w:top="1440" w:right="1440" w:bottom="1440" w:left="1440" w:header="708" w:footer="708" w:gutter="0"/>
          <w:cols w:space="708"/>
          <w:titlePg/>
          <w:docGrid w:linePitch="360"/>
        </w:sectPr>
      </w:pPr>
      <w:proofErr w:type="spellStart"/>
      <w:r>
        <w:t>Yulindasari</w:t>
      </w:r>
      <w:proofErr w:type="spellEnd"/>
      <w:r>
        <w:t xml:space="preserve">, E. R., &amp; </w:t>
      </w:r>
      <w:proofErr w:type="spellStart"/>
      <w:r>
        <w:t>Fikriyah</w:t>
      </w:r>
      <w:proofErr w:type="spellEnd"/>
      <w:r>
        <w:t>, K. (2022). The Influence of e-</w:t>
      </w:r>
      <w:proofErr w:type="spellStart"/>
      <w:r>
        <w:t>WoM</w:t>
      </w:r>
      <w:proofErr w:type="spellEnd"/>
      <w:r>
        <w:t xml:space="preserve"> (Electronic Word of Mouth) on Halal Cosmetic Purchasing Decisions on </w:t>
      </w:r>
      <w:proofErr w:type="spellStart"/>
      <w:r>
        <w:t>Shopee</w:t>
      </w:r>
      <w:proofErr w:type="spellEnd"/>
      <w:r>
        <w:t>. 3(1), 55–69.</w:t>
      </w:r>
    </w:p>
    <w:p w14:paraId="5198E7D2" w14:textId="77777777" w:rsidR="00B66DE7" w:rsidRDefault="00B66DE7" w:rsidP="00662CD9">
      <w:pPr>
        <w:jc w:val="both"/>
        <w:sectPr w:rsidR="00B66DE7" w:rsidSect="00155E2C">
          <w:type w:val="continuous"/>
          <w:pgSz w:w="11906" w:h="16838"/>
          <w:pgMar w:top="1440" w:right="1440" w:bottom="1440" w:left="1440" w:header="708" w:footer="708" w:gutter="0"/>
          <w:cols w:space="708"/>
          <w:titlePg/>
          <w:docGrid w:linePitch="360"/>
        </w:sectPr>
      </w:pPr>
    </w:p>
    <w:p w14:paraId="45C9CA9D" w14:textId="3645C8BE" w:rsidR="000243AD" w:rsidRDefault="000243AD" w:rsidP="00662CD9">
      <w:pPr>
        <w:jc w:val="both"/>
      </w:pPr>
    </w:p>
    <w:sectPr w:rsidR="000243AD" w:rsidSect="00155E2C">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C90B4" w14:textId="77777777" w:rsidR="004403E3" w:rsidRDefault="004403E3" w:rsidP="00453C39">
      <w:r>
        <w:separator/>
      </w:r>
    </w:p>
  </w:endnote>
  <w:endnote w:type="continuationSeparator" w:id="0">
    <w:p w14:paraId="773A1BE5" w14:textId="77777777" w:rsidR="004403E3" w:rsidRDefault="004403E3" w:rsidP="004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0F95" w14:textId="77777777" w:rsidR="00096DEC" w:rsidRDefault="00096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6D8F" w14:textId="77777777" w:rsidR="00096DEC" w:rsidRDefault="00096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7BC6" w14:textId="77777777" w:rsidR="00096DEC" w:rsidRDefault="0009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80FA" w14:textId="77777777" w:rsidR="004403E3" w:rsidRDefault="004403E3" w:rsidP="00453C39">
      <w:r>
        <w:separator/>
      </w:r>
    </w:p>
  </w:footnote>
  <w:footnote w:type="continuationSeparator" w:id="0">
    <w:p w14:paraId="139C8EBC" w14:textId="77777777" w:rsidR="004403E3" w:rsidRDefault="004403E3" w:rsidP="0045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FDE7" w14:textId="0EF6D4EF" w:rsidR="00096DEC" w:rsidRDefault="00096DEC">
    <w:pPr>
      <w:pStyle w:val="Header"/>
    </w:pPr>
    <w:r>
      <w:rPr>
        <w:noProof/>
      </w:rPr>
      <w:pict w14:anchorId="78AC8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303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A974" w14:textId="66169EBA" w:rsidR="00096DEC" w:rsidRDefault="00096DEC">
    <w:pPr>
      <w:pStyle w:val="Header"/>
    </w:pPr>
    <w:r>
      <w:rPr>
        <w:noProof/>
      </w:rPr>
      <w:pict w14:anchorId="3D970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303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8260" w14:textId="581750DB" w:rsidR="00096DEC" w:rsidRDefault="00096DEC">
    <w:pPr>
      <w:pStyle w:val="Header"/>
    </w:pPr>
    <w:r>
      <w:rPr>
        <w:noProof/>
      </w:rPr>
      <w:pict w14:anchorId="437E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303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5E4D"/>
    <w:multiLevelType w:val="hybridMultilevel"/>
    <w:tmpl w:val="D382E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9CD2E74"/>
    <w:multiLevelType w:val="hybridMultilevel"/>
    <w:tmpl w:val="E334FF80"/>
    <w:lvl w:ilvl="0" w:tplc="F0FCB0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605E87"/>
    <w:multiLevelType w:val="hybridMultilevel"/>
    <w:tmpl w:val="49583928"/>
    <w:lvl w:ilvl="0" w:tplc="F0FCB002">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4" w15:restartNumberingAfterBreak="0">
    <w:nsid w:val="7B72213C"/>
    <w:multiLevelType w:val="hybridMultilevel"/>
    <w:tmpl w:val="69E27CC2"/>
    <w:lvl w:ilvl="0" w:tplc="58EE0AB0">
      <w:start w:val="1"/>
      <w:numFmt w:val="decimal"/>
      <w:lvlText w:val="%1)"/>
      <w:lvlJc w:val="left"/>
      <w:pPr>
        <w:ind w:left="323" w:hanging="360"/>
      </w:pPr>
      <w:rPr>
        <w:rFonts w:eastAsia="Calibri" w:hint="default"/>
      </w:rPr>
    </w:lvl>
    <w:lvl w:ilvl="1" w:tplc="38090019" w:tentative="1">
      <w:start w:val="1"/>
      <w:numFmt w:val="lowerLetter"/>
      <w:lvlText w:val="%2."/>
      <w:lvlJc w:val="left"/>
      <w:pPr>
        <w:ind w:left="1043" w:hanging="360"/>
      </w:pPr>
    </w:lvl>
    <w:lvl w:ilvl="2" w:tplc="3809001B" w:tentative="1">
      <w:start w:val="1"/>
      <w:numFmt w:val="lowerRoman"/>
      <w:lvlText w:val="%3."/>
      <w:lvlJc w:val="right"/>
      <w:pPr>
        <w:ind w:left="1763" w:hanging="180"/>
      </w:pPr>
    </w:lvl>
    <w:lvl w:ilvl="3" w:tplc="3809000F" w:tentative="1">
      <w:start w:val="1"/>
      <w:numFmt w:val="decimal"/>
      <w:lvlText w:val="%4."/>
      <w:lvlJc w:val="left"/>
      <w:pPr>
        <w:ind w:left="2483" w:hanging="360"/>
      </w:pPr>
    </w:lvl>
    <w:lvl w:ilvl="4" w:tplc="38090019" w:tentative="1">
      <w:start w:val="1"/>
      <w:numFmt w:val="lowerLetter"/>
      <w:lvlText w:val="%5."/>
      <w:lvlJc w:val="left"/>
      <w:pPr>
        <w:ind w:left="3203" w:hanging="360"/>
      </w:pPr>
    </w:lvl>
    <w:lvl w:ilvl="5" w:tplc="3809001B" w:tentative="1">
      <w:start w:val="1"/>
      <w:numFmt w:val="lowerRoman"/>
      <w:lvlText w:val="%6."/>
      <w:lvlJc w:val="right"/>
      <w:pPr>
        <w:ind w:left="3923" w:hanging="180"/>
      </w:pPr>
    </w:lvl>
    <w:lvl w:ilvl="6" w:tplc="3809000F" w:tentative="1">
      <w:start w:val="1"/>
      <w:numFmt w:val="decimal"/>
      <w:lvlText w:val="%7."/>
      <w:lvlJc w:val="left"/>
      <w:pPr>
        <w:ind w:left="4643" w:hanging="360"/>
      </w:pPr>
    </w:lvl>
    <w:lvl w:ilvl="7" w:tplc="38090019" w:tentative="1">
      <w:start w:val="1"/>
      <w:numFmt w:val="lowerLetter"/>
      <w:lvlText w:val="%8."/>
      <w:lvlJc w:val="left"/>
      <w:pPr>
        <w:ind w:left="5363" w:hanging="360"/>
      </w:pPr>
    </w:lvl>
    <w:lvl w:ilvl="8" w:tplc="3809001B" w:tentative="1">
      <w:start w:val="1"/>
      <w:numFmt w:val="lowerRoman"/>
      <w:lvlText w:val="%9."/>
      <w:lvlJc w:val="right"/>
      <w:pPr>
        <w:ind w:left="6083" w:hanging="180"/>
      </w:pPr>
    </w:lvl>
  </w:abstractNum>
  <w:abstractNum w:abstractNumId="5" w15:restartNumberingAfterBreak="0">
    <w:nsid w:val="7B897D47"/>
    <w:multiLevelType w:val="hybridMultilevel"/>
    <w:tmpl w:val="43941408"/>
    <w:lvl w:ilvl="0" w:tplc="F0FCB0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1C"/>
    <w:rsid w:val="000243AD"/>
    <w:rsid w:val="000358EC"/>
    <w:rsid w:val="00096DEC"/>
    <w:rsid w:val="000F1B6C"/>
    <w:rsid w:val="00126371"/>
    <w:rsid w:val="00155E2C"/>
    <w:rsid w:val="00163A9C"/>
    <w:rsid w:val="00263AF1"/>
    <w:rsid w:val="002C5B74"/>
    <w:rsid w:val="004403E3"/>
    <w:rsid w:val="00453C39"/>
    <w:rsid w:val="00495663"/>
    <w:rsid w:val="005322EB"/>
    <w:rsid w:val="005A3409"/>
    <w:rsid w:val="005A7C5B"/>
    <w:rsid w:val="005C3705"/>
    <w:rsid w:val="0061241C"/>
    <w:rsid w:val="00635D20"/>
    <w:rsid w:val="00662CD9"/>
    <w:rsid w:val="0067111F"/>
    <w:rsid w:val="00733099"/>
    <w:rsid w:val="00740CCB"/>
    <w:rsid w:val="00796203"/>
    <w:rsid w:val="00894B05"/>
    <w:rsid w:val="00941CFE"/>
    <w:rsid w:val="0095285B"/>
    <w:rsid w:val="00A244BD"/>
    <w:rsid w:val="00A32372"/>
    <w:rsid w:val="00A34FDF"/>
    <w:rsid w:val="00AD0F15"/>
    <w:rsid w:val="00B1073D"/>
    <w:rsid w:val="00B37066"/>
    <w:rsid w:val="00B66DE7"/>
    <w:rsid w:val="00BB034F"/>
    <w:rsid w:val="00BE105F"/>
    <w:rsid w:val="00C12780"/>
    <w:rsid w:val="00CC1771"/>
    <w:rsid w:val="00D16E4C"/>
    <w:rsid w:val="00D45E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60DD75"/>
  <w15:chartTrackingRefBased/>
  <w15:docId w15:val="{86488C5D-C074-4CD4-BBB9-09A57CFF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41C"/>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612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4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4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4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4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41C"/>
    <w:rPr>
      <w:rFonts w:eastAsiaTheme="majorEastAsia" w:cstheme="majorBidi"/>
      <w:color w:val="272727" w:themeColor="text1" w:themeTint="D8"/>
    </w:rPr>
  </w:style>
  <w:style w:type="paragraph" w:styleId="Title">
    <w:name w:val="Title"/>
    <w:basedOn w:val="Normal"/>
    <w:next w:val="Normal"/>
    <w:link w:val="TitleChar"/>
    <w:uiPriority w:val="10"/>
    <w:qFormat/>
    <w:rsid w:val="006124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41C"/>
    <w:pPr>
      <w:spacing w:before="160"/>
      <w:jc w:val="center"/>
    </w:pPr>
    <w:rPr>
      <w:i/>
      <w:iCs/>
      <w:color w:val="404040" w:themeColor="text1" w:themeTint="BF"/>
    </w:rPr>
  </w:style>
  <w:style w:type="character" w:customStyle="1" w:styleId="QuoteChar">
    <w:name w:val="Quote Char"/>
    <w:basedOn w:val="DefaultParagraphFont"/>
    <w:link w:val="Quote"/>
    <w:uiPriority w:val="29"/>
    <w:rsid w:val="0061241C"/>
    <w:rPr>
      <w:i/>
      <w:iCs/>
      <w:color w:val="404040" w:themeColor="text1" w:themeTint="BF"/>
    </w:rPr>
  </w:style>
  <w:style w:type="paragraph" w:styleId="ListParagraph">
    <w:name w:val="List Paragraph"/>
    <w:basedOn w:val="Normal"/>
    <w:uiPriority w:val="34"/>
    <w:qFormat/>
    <w:rsid w:val="0061241C"/>
    <w:pPr>
      <w:ind w:left="720"/>
      <w:contextualSpacing/>
    </w:pPr>
  </w:style>
  <w:style w:type="character" w:styleId="IntenseEmphasis">
    <w:name w:val="Intense Emphasis"/>
    <w:basedOn w:val="DefaultParagraphFont"/>
    <w:uiPriority w:val="21"/>
    <w:qFormat/>
    <w:rsid w:val="0061241C"/>
    <w:rPr>
      <w:i/>
      <w:iCs/>
      <w:color w:val="0F4761" w:themeColor="accent1" w:themeShade="BF"/>
    </w:rPr>
  </w:style>
  <w:style w:type="paragraph" w:styleId="IntenseQuote">
    <w:name w:val="Intense Quote"/>
    <w:basedOn w:val="Normal"/>
    <w:next w:val="Normal"/>
    <w:link w:val="IntenseQuoteChar"/>
    <w:uiPriority w:val="30"/>
    <w:qFormat/>
    <w:rsid w:val="00612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41C"/>
    <w:rPr>
      <w:i/>
      <w:iCs/>
      <w:color w:val="0F4761" w:themeColor="accent1" w:themeShade="BF"/>
    </w:rPr>
  </w:style>
  <w:style w:type="character" w:styleId="IntenseReference">
    <w:name w:val="Intense Reference"/>
    <w:basedOn w:val="DefaultParagraphFont"/>
    <w:uiPriority w:val="32"/>
    <w:qFormat/>
    <w:rsid w:val="0061241C"/>
    <w:rPr>
      <w:b/>
      <w:bCs/>
      <w:smallCaps/>
      <w:color w:val="0F4761" w:themeColor="accent1" w:themeShade="BF"/>
      <w:spacing w:val="5"/>
    </w:rPr>
  </w:style>
  <w:style w:type="paragraph" w:customStyle="1" w:styleId="Author">
    <w:name w:val="Author"/>
    <w:basedOn w:val="Normal"/>
    <w:rsid w:val="0061241C"/>
    <w:pPr>
      <w:spacing w:line="280" w:lineRule="exact"/>
      <w:jc w:val="right"/>
    </w:pPr>
    <w:rPr>
      <w:b/>
      <w:sz w:val="24"/>
    </w:rPr>
  </w:style>
  <w:style w:type="paragraph" w:customStyle="1" w:styleId="Affiliation">
    <w:name w:val="Affiliation"/>
    <w:basedOn w:val="Normal"/>
    <w:rsid w:val="0061241C"/>
    <w:pPr>
      <w:spacing w:after="240" w:line="240" w:lineRule="exact"/>
      <w:jc w:val="right"/>
    </w:pPr>
  </w:style>
  <w:style w:type="paragraph" w:customStyle="1" w:styleId="Body">
    <w:name w:val="Body"/>
    <w:basedOn w:val="Normal"/>
    <w:rsid w:val="0061241C"/>
    <w:pPr>
      <w:spacing w:after="240"/>
      <w:jc w:val="both"/>
    </w:pPr>
  </w:style>
  <w:style w:type="paragraph" w:customStyle="1" w:styleId="AbstHead">
    <w:name w:val="Abst Head"/>
    <w:basedOn w:val="Normal"/>
    <w:rsid w:val="0061241C"/>
    <w:pPr>
      <w:keepNext/>
      <w:spacing w:after="240"/>
    </w:pPr>
    <w:rPr>
      <w:b/>
      <w:caps/>
      <w:sz w:val="22"/>
    </w:rPr>
  </w:style>
  <w:style w:type="paragraph" w:customStyle="1" w:styleId="Copyright">
    <w:name w:val="Copyright"/>
    <w:basedOn w:val="Normal"/>
    <w:rsid w:val="0061241C"/>
    <w:pPr>
      <w:spacing w:after="960" w:line="200" w:lineRule="exact"/>
    </w:pPr>
    <w:rPr>
      <w:sz w:val="16"/>
    </w:rPr>
  </w:style>
  <w:style w:type="paragraph" w:customStyle="1" w:styleId="Head1">
    <w:name w:val="Head1"/>
    <w:basedOn w:val="Normal"/>
    <w:rsid w:val="0061241C"/>
    <w:pPr>
      <w:keepNext/>
      <w:spacing w:after="240"/>
    </w:pPr>
    <w:rPr>
      <w:b/>
      <w:caps/>
      <w:sz w:val="22"/>
    </w:rPr>
  </w:style>
  <w:style w:type="paragraph" w:styleId="Footer">
    <w:name w:val="footer"/>
    <w:basedOn w:val="Normal"/>
    <w:link w:val="FooterChar"/>
    <w:rsid w:val="0061241C"/>
    <w:pPr>
      <w:tabs>
        <w:tab w:val="center" w:pos="4320"/>
        <w:tab w:val="right" w:pos="8640"/>
      </w:tabs>
    </w:pPr>
  </w:style>
  <w:style w:type="character" w:customStyle="1" w:styleId="FooterChar">
    <w:name w:val="Footer Char"/>
    <w:basedOn w:val="DefaultParagraphFont"/>
    <w:link w:val="Footer"/>
    <w:rsid w:val="0061241C"/>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61241C"/>
    <w:pPr>
      <w:tabs>
        <w:tab w:val="center" w:pos="4320"/>
        <w:tab w:val="right" w:pos="8640"/>
      </w:tabs>
    </w:pPr>
  </w:style>
  <w:style w:type="character" w:customStyle="1" w:styleId="HeaderChar">
    <w:name w:val="Header Char"/>
    <w:basedOn w:val="DefaultParagraphFont"/>
    <w:link w:val="Header"/>
    <w:rsid w:val="0061241C"/>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61241C"/>
    <w:rPr>
      <w:color w:val="FF0080"/>
      <w:u w:val="single"/>
    </w:rPr>
  </w:style>
  <w:style w:type="paragraph" w:styleId="BodyText3">
    <w:name w:val="Body Text 3"/>
    <w:basedOn w:val="Normal"/>
    <w:link w:val="BodyText3Char"/>
    <w:rsid w:val="0061241C"/>
    <w:pPr>
      <w:spacing w:after="120"/>
    </w:pPr>
    <w:rPr>
      <w:sz w:val="16"/>
      <w:szCs w:val="16"/>
    </w:rPr>
  </w:style>
  <w:style w:type="character" w:customStyle="1" w:styleId="BodyText3Char">
    <w:name w:val="Body Text 3 Char"/>
    <w:basedOn w:val="DefaultParagraphFont"/>
    <w:link w:val="BodyText3"/>
    <w:rsid w:val="0061241C"/>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61241C"/>
  </w:style>
  <w:style w:type="paragraph" w:customStyle="1" w:styleId="ConcHead">
    <w:name w:val="Conc Head"/>
    <w:basedOn w:val="Normal"/>
    <w:rsid w:val="00453C39"/>
    <w:pPr>
      <w:keepNext/>
      <w:spacing w:after="240"/>
    </w:pPr>
    <w:rPr>
      <w:b/>
      <w:caps/>
      <w:sz w:val="22"/>
    </w:rPr>
  </w:style>
  <w:style w:type="paragraph" w:customStyle="1" w:styleId="AcknHead">
    <w:name w:val="Ackn Head"/>
    <w:basedOn w:val="Normal"/>
    <w:rsid w:val="00453C39"/>
    <w:pPr>
      <w:keepNext/>
      <w:spacing w:after="240"/>
    </w:pPr>
    <w:rPr>
      <w:b/>
      <w:caps/>
      <w:sz w:val="22"/>
    </w:rPr>
  </w:style>
  <w:style w:type="paragraph" w:customStyle="1" w:styleId="ReferHead">
    <w:name w:val="Refer Head"/>
    <w:basedOn w:val="Normal"/>
    <w:rsid w:val="00453C39"/>
    <w:pPr>
      <w:keepNext/>
      <w:spacing w:after="240"/>
    </w:pPr>
    <w:rPr>
      <w:b/>
      <w:caps/>
      <w:sz w:val="22"/>
    </w:rPr>
  </w:style>
  <w:style w:type="paragraph" w:customStyle="1" w:styleId="DefAcrHead">
    <w:name w:val="DefAcrHead"/>
    <w:basedOn w:val="Normal"/>
    <w:rsid w:val="00453C39"/>
    <w:pPr>
      <w:keepNext/>
      <w:spacing w:after="240"/>
    </w:pPr>
    <w:rPr>
      <w:b/>
      <w:caps/>
      <w:sz w:val="22"/>
    </w:rPr>
  </w:style>
  <w:style w:type="paragraph" w:customStyle="1" w:styleId="Reference">
    <w:name w:val="Reference"/>
    <w:basedOn w:val="Body"/>
    <w:rsid w:val="00453C39"/>
    <w:pPr>
      <w:numPr>
        <w:numId w:val="1"/>
      </w:numPr>
      <w:spacing w:after="0" w:line="240" w:lineRule="exact"/>
    </w:pPr>
  </w:style>
  <w:style w:type="paragraph" w:customStyle="1" w:styleId="Definition">
    <w:name w:val="Definition"/>
    <w:basedOn w:val="Body"/>
    <w:rsid w:val="00453C39"/>
  </w:style>
  <w:style w:type="paragraph" w:customStyle="1" w:styleId="Text">
    <w:name w:val="Text"/>
    <w:basedOn w:val="Normal"/>
    <w:rsid w:val="00155E2C"/>
    <w:pPr>
      <w:widowControl w:val="0"/>
      <w:autoSpaceDE w:val="0"/>
      <w:autoSpaceDN w:val="0"/>
      <w:spacing w:line="252" w:lineRule="auto"/>
      <w:ind w:firstLine="202"/>
      <w:jc w:val="both"/>
    </w:pPr>
    <w:rPr>
      <w:rFonts w:ascii="Times New Roman" w:hAnsi="Times New Roman"/>
    </w:rPr>
  </w:style>
  <w:style w:type="table" w:styleId="TableGrid">
    <w:name w:val="Table Grid"/>
    <w:basedOn w:val="TableNormal"/>
    <w:rsid w:val="0067111F"/>
    <w:pPr>
      <w:autoSpaceDE w:val="0"/>
      <w:autoSpaceDN w:val="0"/>
      <w:spacing w:after="0" w:line="240" w:lineRule="auto"/>
    </w:pPr>
    <w:rPr>
      <w:rFonts w:ascii="Times New Roman" w:eastAsia="Times New Roman" w:hAnsi="Times New Roman" w:cs="Times New Roman"/>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AC55-A3B2-474C-AE14-21BD004B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35499</Words>
  <Characters>202349</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1180</cp:lastModifiedBy>
  <cp:revision>15</cp:revision>
  <dcterms:created xsi:type="dcterms:W3CDTF">2025-07-21T13:07:00Z</dcterms:created>
  <dcterms:modified xsi:type="dcterms:W3CDTF">2025-07-22T10:35:00Z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64d67679-c9f1-3a0a-9db9-4ee52eea067d</vt:lpwstr>
  </property>
  <property fmtid="{D5CDD505-2E9C-101B-9397-08002B2CF9AE}" pid="24" name="Mendeley Citation Style_1">
    <vt:lpwstr>http://www.zotero.org/styles/apa</vt:lpwstr>
  </property>
  <property fmtid="{D5CDD505-2E9C-101B-9397-08002B2CF9AE}" pid="25" name="GrammarlyDocumentId">
    <vt:lpwstr>9a55b6ff-8696-409c-9c27-24664f87c75e</vt:lpwstr>
  </property>
</Properties>
</file>