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6B074" w14:textId="77777777" w:rsidR="00A63A67" w:rsidRDefault="00A63A67" w:rsidP="00AC1BB7">
      <w:pPr>
        <w:keepNext/>
        <w:keepLines/>
        <w:spacing w:before="240"/>
        <w:jc w:val="both"/>
        <w:outlineLvl w:val="0"/>
        <w:rPr>
          <w:rFonts w:ascii="Arial" w:hAnsi="Arial" w:cs="Arial"/>
          <w:b/>
          <w:sz w:val="28"/>
          <w:szCs w:val="28"/>
        </w:rPr>
      </w:pPr>
      <w:r w:rsidRPr="00A63A67">
        <w:rPr>
          <w:rFonts w:ascii="Arial" w:hAnsi="Arial" w:cs="Arial"/>
          <w:b/>
          <w:sz w:val="28"/>
          <w:szCs w:val="28"/>
        </w:rPr>
        <w:t>Original Research Article</w:t>
      </w:r>
    </w:p>
    <w:p w14:paraId="2A8D2395" w14:textId="77777777" w:rsidR="00A63A67" w:rsidRDefault="00A63A67" w:rsidP="00AC1BB7">
      <w:pPr>
        <w:keepNext/>
        <w:keepLines/>
        <w:spacing w:before="240"/>
        <w:jc w:val="both"/>
        <w:outlineLvl w:val="0"/>
        <w:rPr>
          <w:rFonts w:ascii="Arial" w:hAnsi="Arial" w:cs="Arial"/>
          <w:b/>
          <w:sz w:val="28"/>
          <w:szCs w:val="28"/>
        </w:rPr>
      </w:pPr>
    </w:p>
    <w:p w14:paraId="6CDD8F03" w14:textId="713C1F64" w:rsidR="00627B91" w:rsidRPr="00CF518E" w:rsidRDefault="000659B1" w:rsidP="00AC1BB7">
      <w:pPr>
        <w:keepNext/>
        <w:keepLines/>
        <w:spacing w:before="240"/>
        <w:jc w:val="both"/>
        <w:outlineLvl w:val="0"/>
        <w:rPr>
          <w:rFonts w:ascii="Arial" w:hAnsi="Arial" w:cs="Arial"/>
          <w:sz w:val="28"/>
          <w:szCs w:val="28"/>
        </w:rPr>
      </w:pPr>
      <w:r>
        <w:rPr>
          <w:noProof/>
        </w:rPr>
        <w:pict w14:anchorId="42877C9C">
          <v:shapetype id="_x0000_t202" coordsize="21600,21600" o:spt="202" path="m,l,21600r21600,l21600,xe">
            <v:stroke joinstyle="miter"/>
            <v:path gradientshapeok="t" o:connecttype="rect"/>
          </v:shapetype>
          <v:shape id="Kotak Teks 1" o:spid="_x0000_s1026" type="#_x0000_t202" style="position:absolute;left:0;text-align:left;margin-left:0;margin-top:0;width:595.3pt;height:3.6pt;z-index:1;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" fillcolor="#f2f2f2" stroked="f">
            <v:textbox inset=",0,,0">
              <w:txbxContent>
                <w:p w14:paraId="3DE054FA" w14:textId="77777777" w:rsidR="00627B91" w:rsidRDefault="00627B91" w:rsidP="00627B91">
                  <w:pPr>
                    <w:contextualSpacing/>
                  </w:pPr>
                </w:p>
              </w:txbxContent>
            </v:textbox>
            <w10:wrap anchorx="page" anchory="page"/>
          </v:shape>
        </w:pict>
      </w:r>
      <w:r w:rsidR="00627B91" w:rsidRPr="00CF518E">
        <w:rPr>
          <w:rFonts w:ascii="Arial" w:hAnsi="Arial" w:cs="Arial"/>
          <w:b/>
          <w:sz w:val="28"/>
          <w:szCs w:val="28"/>
        </w:rPr>
        <w:t xml:space="preserve">THE EFFECT OF </w:t>
      </w:r>
      <w:r w:rsidR="00627B91" w:rsidRPr="00CF518E">
        <w:rPr>
          <w:rFonts w:ascii="Arial" w:hAnsi="Arial" w:cs="Arial"/>
          <w:b/>
          <w:i/>
          <w:iCs/>
          <w:sz w:val="28"/>
          <w:szCs w:val="28"/>
        </w:rPr>
        <w:t>PERCEIVED ORGANIZATIONAL SUPPORT</w:t>
      </w:r>
      <w:r w:rsidR="00627B91" w:rsidRPr="00CF518E">
        <w:rPr>
          <w:rFonts w:ascii="Arial" w:hAnsi="Arial" w:cs="Arial"/>
          <w:b/>
          <w:sz w:val="28"/>
          <w:szCs w:val="28"/>
        </w:rPr>
        <w:t>, LOCUS OF CONTROL ON EMPLOYEE PERFORMANCE WITH JOB SATISFACTION AS A MEDIATION VARIABLE AT PT CEBONG ALBASINDO</w:t>
      </w:r>
    </w:p>
    <w:p w14:paraId="0AC46519" w14:textId="77777777" w:rsidR="00627B91" w:rsidRPr="00790ADA" w:rsidRDefault="00627B91" w:rsidP="00627B91">
      <w:pPr>
        <w:pStyle w:val="Author"/>
        <w:spacing w:line="240" w:lineRule="auto"/>
        <w:jc w:val="both"/>
        <w:rPr>
          <w:rFonts w:ascii="Arial" w:hAnsi="Arial" w:cs="Arial"/>
          <w:sz w:val="36"/>
        </w:rPr>
      </w:pPr>
    </w:p>
    <w:p w14:paraId="7FF2D939" w14:textId="7DDD446B" w:rsidR="00627B91" w:rsidRDefault="00627B91" w:rsidP="00627B91">
      <w:pPr>
        <w:pStyle w:val="AbstHead"/>
        <w:spacing w:after="0"/>
        <w:jc w:val="both"/>
        <w:rPr>
          <w:rFonts w:ascii="Arial" w:hAnsi="Arial" w:cs="Arial"/>
        </w:rPr>
      </w:pPr>
    </w:p>
    <w:p w14:paraId="2284654E" w14:textId="77777777" w:rsidR="00627B91" w:rsidRDefault="00627B91" w:rsidP="00627B91">
      <w:pPr>
        <w:pStyle w:val="AbstHead"/>
        <w:spacing w:after="0"/>
        <w:jc w:val="both"/>
        <w:rPr>
          <w:rFonts w:ascii="Arial" w:hAnsi="Arial" w:cs="Arial"/>
        </w:rPr>
      </w:pPr>
      <w:r w:rsidRPr="00FB3A86">
        <w:rPr>
          <w:rFonts w:ascii="Arial" w:hAnsi="Arial" w:cs="Arial"/>
        </w:rPr>
        <w:t>ABSTRACT</w:t>
      </w:r>
    </w:p>
    <w:p w14:paraId="4C2F3614" w14:textId="77777777" w:rsidR="00627B91" w:rsidRPr="00FB3A86" w:rsidRDefault="00627B91" w:rsidP="00627B91">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627B91" w:rsidRPr="001E44FE" w14:paraId="3EA7C958" w14:textId="77777777" w:rsidTr="00270F29">
        <w:tc>
          <w:tcPr>
            <w:tcW w:w="9576" w:type="dxa"/>
            <w:shd w:val="clear" w:color="auto" w:fill="F2F2F2"/>
          </w:tcPr>
          <w:p w14:paraId="7521B0D0" w14:textId="77777777" w:rsidR="000A6F81" w:rsidRDefault="000A6F81" w:rsidP="000A6F81">
            <w:pPr>
              <w:pStyle w:val="Body"/>
              <w:spacing w:after="0"/>
              <w:rPr>
                <w:rFonts w:ascii="Arial" w:eastAsia="Calibri" w:hAnsi="Arial" w:cs="Arial"/>
                <w:szCs w:val="22"/>
                <w:lang w:val="en-ID"/>
              </w:rPr>
            </w:pPr>
            <w:r w:rsidRPr="000A6F81">
              <w:rPr>
                <w:rFonts w:ascii="Arial" w:eastAsia="Calibri" w:hAnsi="Arial" w:cs="Arial"/>
                <w:b/>
                <w:bCs/>
                <w:szCs w:val="22"/>
                <w:lang w:val="en-ID"/>
              </w:rPr>
              <w:t xml:space="preserve">Aims: </w:t>
            </w:r>
            <w:r w:rsidRPr="000A6F81">
              <w:rPr>
                <w:rFonts w:ascii="Arial" w:eastAsia="Calibri" w:hAnsi="Arial" w:cs="Arial"/>
                <w:szCs w:val="22"/>
                <w:lang w:val="en-ID"/>
              </w:rPr>
              <w:t xml:space="preserve">This research aims to examine the effect of Perceived Organizational Support (POS) and Locus of Control on employee performance with job satisfaction as a mediating variable at PT </w:t>
            </w:r>
            <w:proofErr w:type="spellStart"/>
            <w:r w:rsidRPr="000A6F81">
              <w:rPr>
                <w:rFonts w:ascii="Arial" w:eastAsia="Calibri" w:hAnsi="Arial" w:cs="Arial"/>
                <w:szCs w:val="22"/>
                <w:lang w:val="en-ID"/>
              </w:rPr>
              <w:t>Cebong</w:t>
            </w:r>
            <w:proofErr w:type="spellEnd"/>
            <w:r w:rsidRPr="000A6F81">
              <w:rPr>
                <w:rFonts w:ascii="Arial" w:eastAsia="Calibri" w:hAnsi="Arial" w:cs="Arial"/>
                <w:szCs w:val="22"/>
                <w:lang w:val="en-ID"/>
              </w:rPr>
              <w:t xml:space="preserve"> </w:t>
            </w:r>
            <w:proofErr w:type="spellStart"/>
            <w:r w:rsidRPr="000A6F81">
              <w:rPr>
                <w:rFonts w:ascii="Arial" w:eastAsia="Calibri" w:hAnsi="Arial" w:cs="Arial"/>
                <w:szCs w:val="22"/>
                <w:lang w:val="en-ID"/>
              </w:rPr>
              <w:t>Albasindo</w:t>
            </w:r>
            <w:proofErr w:type="spellEnd"/>
            <w:r w:rsidRPr="000A6F81">
              <w:rPr>
                <w:rFonts w:ascii="Arial" w:eastAsia="Calibri" w:hAnsi="Arial" w:cs="Arial"/>
                <w:szCs w:val="22"/>
                <w:lang w:val="en-ID"/>
              </w:rPr>
              <w:t>.</w:t>
            </w:r>
          </w:p>
          <w:p w14:paraId="1A73944A" w14:textId="61E6FA6A" w:rsidR="000A6F81" w:rsidRPr="000A6F81" w:rsidRDefault="000A6F81" w:rsidP="000A6F81">
            <w:pPr>
              <w:pStyle w:val="Body"/>
              <w:spacing w:after="0"/>
              <w:rPr>
                <w:rFonts w:ascii="Arial" w:eastAsia="Calibri" w:hAnsi="Arial" w:cs="Arial"/>
                <w:szCs w:val="22"/>
                <w:lang w:val="en-ID"/>
              </w:rPr>
            </w:pPr>
            <w:r w:rsidRPr="000A6F81">
              <w:rPr>
                <w:rFonts w:ascii="Arial" w:eastAsia="Calibri" w:hAnsi="Arial" w:cs="Arial"/>
                <w:b/>
                <w:bCs/>
                <w:szCs w:val="22"/>
                <w:lang w:val="en-ID"/>
              </w:rPr>
              <w:t>Study Design</w:t>
            </w:r>
            <w:r w:rsidRPr="000A6F81">
              <w:rPr>
                <w:rFonts w:ascii="Arial" w:eastAsia="Calibri" w:hAnsi="Arial" w:cs="Arial"/>
                <w:szCs w:val="22"/>
                <w:lang w:val="en-ID"/>
              </w:rPr>
              <w:t xml:space="preserve">: This research employed a quantitative approach, utilizing Structural Equation </w:t>
            </w:r>
            <w:proofErr w:type="spellStart"/>
            <w:r w:rsidRPr="000A6F81">
              <w:rPr>
                <w:rFonts w:ascii="Arial" w:eastAsia="Calibri" w:hAnsi="Arial" w:cs="Arial"/>
                <w:szCs w:val="22"/>
                <w:lang w:val="en-ID"/>
              </w:rPr>
              <w:t>Modeling</w:t>
            </w:r>
            <w:proofErr w:type="spellEnd"/>
            <w:r w:rsidRPr="000A6F81">
              <w:rPr>
                <w:rFonts w:ascii="Arial" w:eastAsia="Calibri" w:hAnsi="Arial" w:cs="Arial"/>
                <w:szCs w:val="22"/>
                <w:lang w:val="en-ID"/>
              </w:rPr>
              <w:t xml:space="preserve"> with Partial Least Squares (SEM-PLS).</w:t>
            </w:r>
          </w:p>
          <w:p w14:paraId="5F0C8969" w14:textId="77777777" w:rsidR="000A6F81" w:rsidRPr="000A6F81" w:rsidRDefault="000A6F81" w:rsidP="000A6F81">
            <w:pPr>
              <w:pStyle w:val="Body"/>
              <w:spacing w:after="0"/>
              <w:rPr>
                <w:rFonts w:ascii="Arial" w:eastAsia="Calibri" w:hAnsi="Arial" w:cs="Arial"/>
                <w:szCs w:val="22"/>
                <w:lang w:val="en-ID"/>
              </w:rPr>
            </w:pPr>
            <w:r w:rsidRPr="000A6F81">
              <w:rPr>
                <w:rFonts w:ascii="Arial" w:eastAsia="Calibri" w:hAnsi="Arial" w:cs="Arial"/>
                <w:b/>
                <w:bCs/>
                <w:szCs w:val="22"/>
                <w:lang w:val="en-ID"/>
              </w:rPr>
              <w:t>Place and Duration of Study</w:t>
            </w:r>
            <w:r w:rsidRPr="000A6F81">
              <w:rPr>
                <w:rFonts w:ascii="Arial" w:eastAsia="Calibri" w:hAnsi="Arial" w:cs="Arial"/>
                <w:szCs w:val="22"/>
                <w:lang w:val="en-ID"/>
              </w:rPr>
              <w:t xml:space="preserve">: The study was conducted at PT </w:t>
            </w:r>
            <w:proofErr w:type="spellStart"/>
            <w:r w:rsidRPr="000A6F81">
              <w:rPr>
                <w:rFonts w:ascii="Arial" w:eastAsia="Calibri" w:hAnsi="Arial" w:cs="Arial"/>
                <w:szCs w:val="22"/>
                <w:lang w:val="en-ID"/>
              </w:rPr>
              <w:t>Cebong</w:t>
            </w:r>
            <w:proofErr w:type="spellEnd"/>
            <w:r w:rsidRPr="000A6F81">
              <w:rPr>
                <w:rFonts w:ascii="Arial" w:eastAsia="Calibri" w:hAnsi="Arial" w:cs="Arial"/>
                <w:szCs w:val="22"/>
                <w:lang w:val="en-ID"/>
              </w:rPr>
              <w:t xml:space="preserve"> </w:t>
            </w:r>
            <w:proofErr w:type="spellStart"/>
            <w:r w:rsidRPr="000A6F81">
              <w:rPr>
                <w:rFonts w:ascii="Arial" w:eastAsia="Calibri" w:hAnsi="Arial" w:cs="Arial"/>
                <w:szCs w:val="22"/>
                <w:lang w:val="en-ID"/>
              </w:rPr>
              <w:t>Albasindo</w:t>
            </w:r>
            <w:proofErr w:type="spellEnd"/>
            <w:r w:rsidRPr="000A6F81">
              <w:rPr>
                <w:rFonts w:ascii="Arial" w:eastAsia="Calibri" w:hAnsi="Arial" w:cs="Arial"/>
                <w:szCs w:val="22"/>
                <w:lang w:val="en-ID"/>
              </w:rPr>
              <w:t xml:space="preserve">, </w:t>
            </w:r>
            <w:proofErr w:type="spellStart"/>
            <w:r w:rsidRPr="000A6F81">
              <w:rPr>
                <w:rFonts w:ascii="Arial" w:eastAsia="Calibri" w:hAnsi="Arial" w:cs="Arial"/>
                <w:szCs w:val="22"/>
                <w:lang w:val="en-ID"/>
              </w:rPr>
              <w:t>Wonosobo</w:t>
            </w:r>
            <w:proofErr w:type="spellEnd"/>
            <w:r w:rsidRPr="000A6F81">
              <w:rPr>
                <w:rFonts w:ascii="Arial" w:eastAsia="Calibri" w:hAnsi="Arial" w:cs="Arial"/>
                <w:szCs w:val="22"/>
                <w:lang w:val="en-ID"/>
              </w:rPr>
              <w:t>, Central Java, Indonesia, between January and April 2025.</w:t>
            </w:r>
          </w:p>
          <w:p w14:paraId="7F0079A0" w14:textId="77777777" w:rsidR="000A6F81" w:rsidRPr="000A6F81" w:rsidRDefault="000A6F81" w:rsidP="000A6F81">
            <w:pPr>
              <w:pStyle w:val="Body"/>
              <w:spacing w:after="0"/>
              <w:rPr>
                <w:rFonts w:ascii="Arial" w:eastAsia="Calibri" w:hAnsi="Arial" w:cs="Arial"/>
                <w:szCs w:val="22"/>
                <w:lang w:val="en-ID"/>
              </w:rPr>
            </w:pPr>
            <w:r w:rsidRPr="000A6F81">
              <w:rPr>
                <w:rFonts w:ascii="Arial" w:eastAsia="Calibri" w:hAnsi="Arial" w:cs="Arial"/>
                <w:b/>
                <w:bCs/>
                <w:szCs w:val="22"/>
                <w:lang w:val="en-ID"/>
              </w:rPr>
              <w:t>Methodology</w:t>
            </w:r>
            <w:r w:rsidRPr="000A6F81">
              <w:rPr>
                <w:rFonts w:ascii="Arial" w:eastAsia="Calibri" w:hAnsi="Arial" w:cs="Arial"/>
                <w:szCs w:val="22"/>
                <w:lang w:val="en-ID"/>
              </w:rPr>
              <w:t xml:space="preserve">: A total of 110 employees with a minimum one-year tenure were selected using convenience sampling. Data were collected via questionnaires using a Likert scale (1–5). The variables measured include POS, Locus of Control, job satisfaction, and employee performance using indicators from previous validated studies. Data were </w:t>
            </w:r>
            <w:proofErr w:type="spellStart"/>
            <w:r w:rsidRPr="000A6F81">
              <w:rPr>
                <w:rFonts w:ascii="Arial" w:eastAsia="Calibri" w:hAnsi="Arial" w:cs="Arial"/>
                <w:szCs w:val="22"/>
                <w:lang w:val="en-ID"/>
              </w:rPr>
              <w:t>analyzed</w:t>
            </w:r>
            <w:proofErr w:type="spellEnd"/>
            <w:r w:rsidRPr="000A6F81">
              <w:rPr>
                <w:rFonts w:ascii="Arial" w:eastAsia="Calibri" w:hAnsi="Arial" w:cs="Arial"/>
                <w:szCs w:val="22"/>
                <w:lang w:val="en-ID"/>
              </w:rPr>
              <w:t xml:space="preserve"> using </w:t>
            </w:r>
            <w:proofErr w:type="spellStart"/>
            <w:r w:rsidRPr="000A6F81">
              <w:rPr>
                <w:rFonts w:ascii="Arial" w:eastAsia="Calibri" w:hAnsi="Arial" w:cs="Arial"/>
                <w:szCs w:val="22"/>
                <w:lang w:val="en-ID"/>
              </w:rPr>
              <w:t>SmartPLS</w:t>
            </w:r>
            <w:proofErr w:type="spellEnd"/>
            <w:r w:rsidRPr="000A6F81">
              <w:rPr>
                <w:rFonts w:ascii="Arial" w:eastAsia="Calibri" w:hAnsi="Arial" w:cs="Arial"/>
                <w:szCs w:val="22"/>
                <w:lang w:val="en-ID"/>
              </w:rPr>
              <w:t xml:space="preserve"> 3.0 for outer model, inner model, and hypothesis testing.</w:t>
            </w:r>
          </w:p>
          <w:p w14:paraId="5046F253" w14:textId="77777777" w:rsidR="000A6F81" w:rsidRPr="000A6F81" w:rsidRDefault="000A6F81" w:rsidP="000A6F81">
            <w:pPr>
              <w:pStyle w:val="Body"/>
              <w:spacing w:after="0"/>
              <w:rPr>
                <w:rFonts w:ascii="Arial" w:eastAsia="Calibri" w:hAnsi="Arial" w:cs="Arial"/>
                <w:szCs w:val="22"/>
                <w:lang w:val="en-ID"/>
              </w:rPr>
            </w:pPr>
            <w:r w:rsidRPr="000A6F81">
              <w:rPr>
                <w:rFonts w:ascii="Arial" w:eastAsia="Calibri" w:hAnsi="Arial" w:cs="Arial"/>
                <w:b/>
                <w:bCs/>
                <w:szCs w:val="22"/>
                <w:lang w:val="en-ID"/>
              </w:rPr>
              <w:t>Results</w:t>
            </w:r>
            <w:r w:rsidRPr="000A6F81">
              <w:rPr>
                <w:rFonts w:ascii="Arial" w:eastAsia="Calibri" w:hAnsi="Arial" w:cs="Arial"/>
                <w:szCs w:val="22"/>
                <w:lang w:val="en-ID"/>
              </w:rPr>
              <w:t>: POS and Locus of Control significantly influence both job satisfaction and employee performance. Job satisfaction also has a direct significant effect on employee performance. Mediation tests showed that job satisfaction substantially mediates the impact of both POS and Locus of Control on employee performance. The R² value for job satisfaction is 0.553, and for performance is 0.598, indicating moderate explanatory power. Perceived Organizational Support and Locus of Control have a significant influence on employee performance, both directly and indirectly, through their impact on job satisfaction.</w:t>
            </w:r>
          </w:p>
          <w:p w14:paraId="0868FC68" w14:textId="167A47D0" w:rsidR="00627B91" w:rsidRPr="00BA1B01" w:rsidRDefault="000A6F81" w:rsidP="000A6F81">
            <w:pPr>
              <w:pStyle w:val="Body"/>
              <w:spacing w:after="0"/>
              <w:rPr>
                <w:rFonts w:ascii="Arial" w:eastAsia="Calibri" w:hAnsi="Arial" w:cs="Arial"/>
                <w:szCs w:val="22"/>
              </w:rPr>
            </w:pPr>
            <w:r w:rsidRPr="000A6F81">
              <w:rPr>
                <w:rFonts w:ascii="Arial" w:eastAsia="Calibri" w:hAnsi="Arial" w:cs="Arial"/>
                <w:b/>
                <w:bCs/>
                <w:szCs w:val="22"/>
                <w:lang w:val="en-ID"/>
              </w:rPr>
              <w:t>Conclusion</w:t>
            </w:r>
            <w:r w:rsidRPr="000A6F81">
              <w:rPr>
                <w:rFonts w:ascii="Arial" w:eastAsia="Calibri" w:hAnsi="Arial" w:cs="Arial"/>
                <w:szCs w:val="22"/>
                <w:lang w:val="en-ID"/>
              </w:rPr>
              <w:t>: Job satisfaction serves as a strong mediating factor that enhances the impact of organizational support and personal control beliefs on employee outcomes. Enhancing organizational support and fostering an internal locus of control among employees can lead to increased satisfaction and ultimately improve performance</w:t>
            </w:r>
          </w:p>
        </w:tc>
      </w:tr>
    </w:tbl>
    <w:p w14:paraId="45E40B36" w14:textId="77777777" w:rsidR="00627B91" w:rsidRDefault="00627B91" w:rsidP="00627B91">
      <w:pPr>
        <w:pStyle w:val="Body"/>
        <w:spacing w:after="0"/>
        <w:rPr>
          <w:rFonts w:ascii="Arial" w:hAnsi="Arial" w:cs="Arial"/>
          <w:i/>
        </w:rPr>
      </w:pPr>
    </w:p>
    <w:p w14:paraId="588EF314" w14:textId="77777777" w:rsidR="00627B91" w:rsidRDefault="00627B91" w:rsidP="00627B91">
      <w:pPr>
        <w:pStyle w:val="Body"/>
        <w:spacing w:after="0"/>
        <w:rPr>
          <w:rFonts w:ascii="Arial" w:hAnsi="Arial" w:cs="Arial"/>
          <w:i/>
        </w:rPr>
      </w:pPr>
      <w:proofErr w:type="gramStart"/>
      <w:r>
        <w:rPr>
          <w:rFonts w:ascii="Arial" w:hAnsi="Arial" w:cs="Arial"/>
          <w:b/>
          <w:i/>
        </w:rPr>
        <w:t>Keyword :</w:t>
      </w:r>
      <w:proofErr w:type="gramEnd"/>
      <w:r>
        <w:rPr>
          <w:rFonts w:ascii="Arial" w:hAnsi="Arial" w:cs="Arial"/>
          <w:b/>
          <w:i/>
        </w:rPr>
        <w:t xml:space="preserve"> Perceived Organizational Support, Locus of Control, Job Satisfaction, Employee Performance.</w:t>
      </w:r>
    </w:p>
    <w:p w14:paraId="7F1025A5" w14:textId="77777777" w:rsidR="00627B91" w:rsidRDefault="00627B91" w:rsidP="00627B91">
      <w:pPr>
        <w:pStyle w:val="Body"/>
        <w:spacing w:after="0"/>
        <w:rPr>
          <w:rFonts w:ascii="Arial" w:hAnsi="Arial" w:cs="Arial"/>
          <w:b/>
          <w:i/>
          <w:sz w:val="18"/>
        </w:rPr>
      </w:pPr>
    </w:p>
    <w:p w14:paraId="298133E9" w14:textId="77777777" w:rsidR="00627B91" w:rsidRDefault="00627B91" w:rsidP="00627B91">
      <w:pPr>
        <w:pStyle w:val="Body"/>
        <w:spacing w:after="0"/>
        <w:rPr>
          <w:rFonts w:ascii="Arial" w:hAnsi="Arial" w:cs="Arial"/>
          <w:b/>
          <w:i/>
          <w:sz w:val="18"/>
        </w:rPr>
      </w:pPr>
    </w:p>
    <w:p w14:paraId="5CB14CFB" w14:textId="77777777" w:rsidR="00627B91" w:rsidRDefault="00627B91" w:rsidP="00627B91">
      <w:pPr>
        <w:pStyle w:val="Body"/>
        <w:spacing w:after="0"/>
        <w:rPr>
          <w:rFonts w:ascii="Arial" w:hAnsi="Arial" w:cs="Arial"/>
          <w:i/>
          <w:sz w:val="18"/>
        </w:rPr>
      </w:pPr>
    </w:p>
    <w:p w14:paraId="18E32323" w14:textId="77777777" w:rsidR="00627B91" w:rsidRPr="00A24E7E" w:rsidRDefault="00627B91" w:rsidP="00627B91">
      <w:pPr>
        <w:pStyle w:val="Body"/>
        <w:spacing w:after="0"/>
        <w:rPr>
          <w:rFonts w:ascii="Arial" w:hAnsi="Arial" w:cs="Arial"/>
          <w:i/>
        </w:rPr>
      </w:pPr>
    </w:p>
    <w:p w14:paraId="71C6D913" w14:textId="7933D203" w:rsidR="00627B91" w:rsidRPr="00FB3A86" w:rsidRDefault="00627B91" w:rsidP="00627B91">
      <w:pPr>
        <w:pStyle w:val="AbstHead"/>
        <w:spacing w:after="0"/>
        <w:jc w:val="both"/>
        <w:rPr>
          <w:rFonts w:ascii="Arial" w:hAnsi="Arial" w:cs="Arial"/>
        </w:rPr>
      </w:pPr>
      <w:r>
        <w:rPr>
          <w:rFonts w:ascii="Arial" w:hAnsi="Arial" w:cs="Arial"/>
        </w:rPr>
        <w:t xml:space="preserve">1. </w:t>
      </w:r>
      <w:r w:rsidR="000A6F81">
        <w:rPr>
          <w:rFonts w:ascii="Arial" w:hAnsi="Arial" w:cs="Arial"/>
        </w:rPr>
        <w:t>Introduction</w:t>
      </w:r>
    </w:p>
    <w:p w14:paraId="57E1935D" w14:textId="44239444"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Indonesia's manufacturing industry experienced successful growth of 4.64% in 2023, contributing around 20% of the total products. The national Gross Domestic Product (GDP) reached US$1.371 trillion. There is an increasing demand​ from Small and Medium Enterprises (SMEs) shortly, along with the emergence of manufacturing </w:t>
      </w:r>
      <w:proofErr w:type="spellStart"/>
      <w:r w:rsidRPr="00FD6FAD">
        <w:rPr>
          <w:rFonts w:ascii="Arial" w:hAnsi="Arial" w:cs="Arial"/>
          <w:lang w:val="en-ID"/>
        </w:rPr>
        <w:t>startups</w:t>
      </w:r>
      <w:proofErr w:type="spellEnd"/>
      <w:r w:rsidRPr="00FD6FAD">
        <w:rPr>
          <w:rFonts w:ascii="Arial" w:hAnsi="Arial" w:cs="Arial"/>
          <w:lang w:val="en-ID"/>
        </w:rPr>
        <w:t xml:space="preserve"> in the country. The number of businesses utilizing industrial manufacturing in 2023 reached 4.19 million business units, accounting for 99.7% of the total business industry in Indonesia. It is known that a growing population becomes a factor in increasing the number of SMEs (East.vc accessed on April 30, 2025). However, production and orders for product manufacturing experienced a decline in domestic orders in August 2024. During this period, the decline in production and orders has been the sharpest since August 2021 (Kompas.id, accessed April 30, 2025).</w:t>
      </w:r>
    </w:p>
    <w:p w14:paraId="03DF3A98" w14:textId="23FBCE05"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One of the manufacturing industries in Central Java Province that contributes to the development of SMEs is PT </w:t>
      </w:r>
      <w:proofErr w:type="spellStart"/>
      <w:r w:rsidRPr="00FD6FAD">
        <w:rPr>
          <w:rFonts w:ascii="Arial" w:hAnsi="Arial" w:cs="Arial"/>
          <w:lang w:val="en-ID"/>
        </w:rPr>
        <w:t>Cebong</w:t>
      </w:r>
      <w:proofErr w:type="spellEnd"/>
      <w:r w:rsidRPr="00FD6FAD">
        <w:rPr>
          <w:rFonts w:ascii="Arial" w:hAnsi="Arial" w:cs="Arial"/>
          <w:lang w:val="en-ID"/>
        </w:rPr>
        <w:t xml:space="preserve"> </w:t>
      </w:r>
      <w:proofErr w:type="spellStart"/>
      <w:r w:rsidRPr="00FD6FAD">
        <w:rPr>
          <w:rFonts w:ascii="Arial" w:hAnsi="Arial" w:cs="Arial"/>
          <w:lang w:val="en-ID"/>
        </w:rPr>
        <w:t>Albasindo</w:t>
      </w:r>
      <w:proofErr w:type="spellEnd"/>
      <w:r w:rsidRPr="00FD6FAD">
        <w:rPr>
          <w:rFonts w:ascii="Arial" w:hAnsi="Arial" w:cs="Arial"/>
          <w:lang w:val="en-ID"/>
        </w:rPr>
        <w:t xml:space="preserve">. This company processes wood located in </w:t>
      </w:r>
      <w:proofErr w:type="spellStart"/>
      <w:r w:rsidRPr="00FD6FAD">
        <w:rPr>
          <w:rFonts w:ascii="Arial" w:hAnsi="Arial" w:cs="Arial"/>
          <w:lang w:val="en-ID"/>
        </w:rPr>
        <w:t>Sawangan</w:t>
      </w:r>
      <w:proofErr w:type="spellEnd"/>
      <w:r w:rsidRPr="00FD6FAD">
        <w:rPr>
          <w:rFonts w:ascii="Arial" w:hAnsi="Arial" w:cs="Arial"/>
          <w:lang w:val="en-ID"/>
        </w:rPr>
        <w:t xml:space="preserve"> Village, </w:t>
      </w:r>
      <w:proofErr w:type="spellStart"/>
      <w:r w:rsidRPr="00FD6FAD">
        <w:rPr>
          <w:rFonts w:ascii="Arial" w:hAnsi="Arial" w:cs="Arial"/>
          <w:lang w:val="en-ID"/>
        </w:rPr>
        <w:t>Leksono</w:t>
      </w:r>
      <w:proofErr w:type="spellEnd"/>
      <w:r w:rsidRPr="00FD6FAD">
        <w:rPr>
          <w:rFonts w:ascii="Arial" w:hAnsi="Arial" w:cs="Arial"/>
          <w:lang w:val="en-ID"/>
        </w:rPr>
        <w:t xml:space="preserve"> District, </w:t>
      </w:r>
      <w:proofErr w:type="spellStart"/>
      <w:r w:rsidRPr="00FD6FAD">
        <w:rPr>
          <w:rFonts w:ascii="Arial" w:hAnsi="Arial" w:cs="Arial"/>
          <w:lang w:val="en-ID"/>
        </w:rPr>
        <w:t>Wonosobo</w:t>
      </w:r>
      <w:proofErr w:type="spellEnd"/>
      <w:r w:rsidRPr="00FD6FAD">
        <w:rPr>
          <w:rFonts w:ascii="Arial" w:hAnsi="Arial" w:cs="Arial"/>
          <w:lang w:val="en-ID"/>
        </w:rPr>
        <w:t xml:space="preserve"> Regency, Central Java. This company focused on producing </w:t>
      </w:r>
      <w:r w:rsidRPr="00FD6FAD">
        <w:rPr>
          <w:rFonts w:ascii="Arial" w:hAnsi="Arial" w:cs="Arial"/>
          <w:lang w:val="en-ID"/>
        </w:rPr>
        <w:lastRenderedPageBreak/>
        <w:t xml:space="preserve">material processed wood, such as sourced </w:t>
      </w:r>
      <w:proofErr w:type="spellStart"/>
      <w:r w:rsidRPr="00FD6FAD">
        <w:rPr>
          <w:rFonts w:ascii="Arial" w:hAnsi="Arial" w:cs="Arial"/>
          <w:lang w:val="en-ID"/>
        </w:rPr>
        <w:t>barecore</w:t>
      </w:r>
      <w:proofErr w:type="spellEnd"/>
      <w:r w:rsidRPr="00FD6FAD">
        <w:rPr>
          <w:rFonts w:ascii="Arial" w:hAnsi="Arial" w:cs="Arial"/>
          <w:lang w:val="en-ID"/>
        </w:rPr>
        <w:t xml:space="preserve"> and blockboard from wood </w:t>
      </w:r>
      <w:proofErr w:type="spellStart"/>
      <w:r w:rsidRPr="00FD6FAD">
        <w:rPr>
          <w:rFonts w:ascii="Arial" w:hAnsi="Arial" w:cs="Arial"/>
          <w:lang w:val="en-ID"/>
        </w:rPr>
        <w:t>albasia</w:t>
      </w:r>
      <w:proofErr w:type="spellEnd"/>
      <w:r w:rsidRPr="00FD6FAD">
        <w:rPr>
          <w:rFonts w:ascii="Arial" w:hAnsi="Arial" w:cs="Arial"/>
          <w:lang w:val="en-ID"/>
        </w:rPr>
        <w:t xml:space="preserve">. PT </w:t>
      </w:r>
      <w:proofErr w:type="spellStart"/>
      <w:r w:rsidRPr="00FD6FAD">
        <w:rPr>
          <w:rFonts w:ascii="Arial" w:hAnsi="Arial" w:cs="Arial"/>
          <w:lang w:val="en-ID"/>
        </w:rPr>
        <w:t>Cebong</w:t>
      </w:r>
      <w:proofErr w:type="spellEnd"/>
      <w:r w:rsidRPr="00FD6FAD">
        <w:rPr>
          <w:rFonts w:ascii="Arial" w:hAnsi="Arial" w:cs="Arial"/>
          <w:lang w:val="en-ID"/>
        </w:rPr>
        <w:t xml:space="preserve"> </w:t>
      </w:r>
      <w:proofErr w:type="spellStart"/>
      <w:r w:rsidRPr="00FD6FAD">
        <w:rPr>
          <w:rFonts w:ascii="Arial" w:hAnsi="Arial" w:cs="Arial"/>
          <w:lang w:val="en-ID"/>
        </w:rPr>
        <w:t>Albasindo</w:t>
      </w:r>
      <w:proofErr w:type="spellEnd"/>
      <w:r w:rsidRPr="00FD6FAD">
        <w:rPr>
          <w:rFonts w:ascii="Arial" w:hAnsi="Arial" w:cs="Arial"/>
          <w:lang w:val="en-ID"/>
        </w:rPr>
        <w:t xml:space="preserve"> has become a significant contributor to the growth of the wood sector in the </w:t>
      </w:r>
      <w:proofErr w:type="spellStart"/>
      <w:r w:rsidRPr="00FD6FAD">
        <w:rPr>
          <w:rFonts w:ascii="Arial" w:hAnsi="Arial" w:cs="Arial"/>
          <w:lang w:val="en-ID"/>
        </w:rPr>
        <w:t>Wonosobo</w:t>
      </w:r>
      <w:proofErr w:type="spellEnd"/>
      <w:r w:rsidRPr="00FD6FAD">
        <w:rPr>
          <w:rFonts w:ascii="Arial" w:hAnsi="Arial" w:cs="Arial"/>
          <w:lang w:val="en-ID"/>
        </w:rPr>
        <w:t xml:space="preserve"> area, with a focus not only on the domestic market but also on exports to international markets. During his visit, the Chairman of the MPR RI, Bambang </w:t>
      </w:r>
      <w:proofErr w:type="spellStart"/>
      <w:r w:rsidRPr="00FD6FAD">
        <w:rPr>
          <w:rFonts w:ascii="Arial" w:hAnsi="Arial" w:cs="Arial"/>
          <w:lang w:val="en-ID"/>
        </w:rPr>
        <w:t>Soesatyo</w:t>
      </w:r>
      <w:proofErr w:type="spellEnd"/>
      <w:r w:rsidRPr="00FD6FAD">
        <w:rPr>
          <w:rFonts w:ascii="Arial" w:hAnsi="Arial" w:cs="Arial"/>
          <w:lang w:val="en-ID"/>
        </w:rPr>
        <w:t xml:space="preserve">, assessed that the company has significant potential for expanding the industrial markets of wood-processed Indonesian food abroad, while creating jobs and improving the local economy. With good technology and management, PT </w:t>
      </w:r>
      <w:proofErr w:type="spellStart"/>
      <w:r w:rsidRPr="00FD6FAD">
        <w:rPr>
          <w:rFonts w:ascii="Arial" w:hAnsi="Arial" w:cs="Arial"/>
          <w:lang w:val="en-ID"/>
        </w:rPr>
        <w:t>Cebong</w:t>
      </w:r>
      <w:proofErr w:type="spellEnd"/>
      <w:r w:rsidRPr="00FD6FAD">
        <w:rPr>
          <w:rFonts w:ascii="Arial" w:hAnsi="Arial" w:cs="Arial"/>
          <w:lang w:val="en-ID"/>
        </w:rPr>
        <w:t xml:space="preserve"> </w:t>
      </w:r>
      <w:proofErr w:type="spellStart"/>
      <w:r w:rsidRPr="00FD6FAD">
        <w:rPr>
          <w:rFonts w:ascii="Arial" w:hAnsi="Arial" w:cs="Arial"/>
          <w:lang w:val="en-ID"/>
        </w:rPr>
        <w:t>Albasindo</w:t>
      </w:r>
      <w:proofErr w:type="spellEnd"/>
      <w:r w:rsidRPr="00FD6FAD">
        <w:rPr>
          <w:rFonts w:ascii="Arial" w:hAnsi="Arial" w:cs="Arial"/>
          <w:lang w:val="en-ID"/>
        </w:rPr>
        <w:t xml:space="preserve"> is committed to developing the downstream wood product sector sustainably (Sofian, 2024).</w:t>
      </w:r>
    </w:p>
    <w:p w14:paraId="25D78A99" w14:textId="0E1B5D14"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Source Power men play very important roles and functions in achieving the company's objectives. Source Power men here cover the overall existing personnel in the organization, which includes those involved in operational activities, ranging from the lowest level to the very top. Employees are the main asset, and, most importantly, for the company. As a result, employees must be capable of completing their work optimally, enabling them to achieve high performance and ultimately contribute to the company's development. Employees are expected to utilize all their capabilities to perform at their best for the company, ensuring its continued existence and quality (</w:t>
      </w:r>
      <w:proofErr w:type="spellStart"/>
      <w:r w:rsidRPr="00FD6FAD">
        <w:rPr>
          <w:rFonts w:ascii="Arial" w:hAnsi="Arial" w:cs="Arial"/>
          <w:lang w:val="en-ID"/>
        </w:rPr>
        <w:t>Simarmata</w:t>
      </w:r>
      <w:proofErr w:type="spellEnd"/>
      <w:r w:rsidRPr="00FD6FAD">
        <w:rPr>
          <w:rFonts w:ascii="Arial" w:hAnsi="Arial" w:cs="Arial"/>
          <w:lang w:val="en-ID"/>
        </w:rPr>
        <w:t>, 2023).</w:t>
      </w:r>
    </w:p>
    <w:p w14:paraId="58ECDDF5" w14:textId="4ACE71C7"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Performance is </w:t>
      </w:r>
      <w:proofErr w:type="spellStart"/>
      <w:r w:rsidRPr="00FD6FAD">
        <w:rPr>
          <w:rFonts w:ascii="Arial" w:hAnsi="Arial" w:cs="Arial"/>
          <w:lang w:val="en-ID"/>
        </w:rPr>
        <w:t>behavior</w:t>
      </w:r>
      <w:proofErr w:type="spellEnd"/>
      <w:r w:rsidRPr="00FD6FAD">
        <w:rPr>
          <w:rFonts w:ascii="Arial" w:hAnsi="Arial" w:cs="Arial"/>
          <w:lang w:val="en-ID"/>
        </w:rPr>
        <w:t xml:space="preserve"> really displayed​ by everyone as​ performance work produced​ by an employee under their role in the </w:t>
      </w:r>
      <w:proofErr w:type="gramStart"/>
      <w:r w:rsidRPr="00FD6FAD">
        <w:rPr>
          <w:rFonts w:ascii="Arial" w:hAnsi="Arial" w:cs="Arial"/>
          <w:lang w:val="en-ID"/>
        </w:rPr>
        <w:t>company ”</w:t>
      </w:r>
      <w:proofErr w:type="gramEnd"/>
      <w:r w:rsidRPr="00FD6FAD">
        <w:rPr>
          <w:rFonts w:ascii="Arial" w:hAnsi="Arial" w:cs="Arial"/>
          <w:lang w:val="en-ID"/>
        </w:rPr>
        <w:t xml:space="preserve"> ( Gaol, 2014). </w:t>
      </w:r>
      <w:proofErr w:type="spellStart"/>
      <w:r w:rsidRPr="00FD6FAD">
        <w:rPr>
          <w:rFonts w:ascii="Arial" w:hAnsi="Arial" w:cs="Arial"/>
          <w:lang w:val="en-ID"/>
        </w:rPr>
        <w:t>Mangkunegara</w:t>
      </w:r>
      <w:proofErr w:type="spellEnd"/>
      <w:r w:rsidRPr="00FD6FAD">
        <w:rPr>
          <w:rFonts w:ascii="Arial" w:hAnsi="Arial" w:cs="Arial"/>
          <w:lang w:val="en-ID"/>
        </w:rPr>
        <w:t xml:space="preserve"> (2014) states that employee performance refers to the work that an employee completes, whether in terms of quantity or quality, of the assigned tasks. Then, according to Mathis and Jackson (2011), performance is defined as the extent to which an employee's contributions have benefited the organization or company.</w:t>
      </w:r>
    </w:p>
    <w:p w14:paraId="120BD9B2" w14:textId="6CEFAAE5"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A study by </w:t>
      </w:r>
      <w:proofErr w:type="spellStart"/>
      <w:r w:rsidRPr="00FD6FAD">
        <w:rPr>
          <w:rFonts w:ascii="Arial" w:hAnsi="Arial" w:cs="Arial"/>
          <w:lang w:val="en-ID"/>
        </w:rPr>
        <w:t>Febriantoro</w:t>
      </w:r>
      <w:proofErr w:type="spellEnd"/>
      <w:r w:rsidRPr="00FD6FAD">
        <w:rPr>
          <w:rFonts w:ascii="Arial" w:hAnsi="Arial" w:cs="Arial"/>
          <w:lang w:val="en-ID"/>
        </w:rPr>
        <w:t xml:space="preserve"> and </w:t>
      </w:r>
      <w:proofErr w:type="spellStart"/>
      <w:r w:rsidRPr="00FD6FAD">
        <w:rPr>
          <w:rFonts w:ascii="Arial" w:hAnsi="Arial" w:cs="Arial"/>
          <w:lang w:val="en-ID"/>
        </w:rPr>
        <w:t>Juariyah</w:t>
      </w:r>
      <w:proofErr w:type="spellEnd"/>
      <w:r w:rsidRPr="00FD6FAD">
        <w:rPr>
          <w:rFonts w:ascii="Arial" w:hAnsi="Arial" w:cs="Arial"/>
          <w:lang w:val="en-ID"/>
        </w:rPr>
        <w:t xml:space="preserve"> (2018) states that responses supporting companies can have an impact on employee performance. Successful organizations are influenced by the performance of individual employees, so every organization </w:t>
      </w:r>
      <w:proofErr w:type="gramStart"/>
      <w:r w:rsidRPr="00FD6FAD">
        <w:rPr>
          <w:rFonts w:ascii="Arial" w:hAnsi="Arial" w:cs="Arial"/>
          <w:lang w:val="en-ID"/>
        </w:rPr>
        <w:t>makes an effort</w:t>
      </w:r>
      <w:proofErr w:type="gramEnd"/>
      <w:r w:rsidRPr="00FD6FAD">
        <w:rPr>
          <w:rFonts w:ascii="Arial" w:hAnsi="Arial" w:cs="Arial"/>
          <w:lang w:val="en-ID"/>
        </w:rPr>
        <w:t xml:space="preserve"> to manage its human resources effectively. Employee performance, with indicators of quality, quantity, accuracy, timeliness, and effectiveness (Robbins, 2016), becomes a crucial factor in maintaining a company's continuity. Organizations need to understand the factors that can influence employee performance, one of which is the perception of support from the organization, also known as perceived organizational support (POS) (</w:t>
      </w:r>
      <w:proofErr w:type="spellStart"/>
      <w:r w:rsidRPr="00FD6FAD">
        <w:rPr>
          <w:rFonts w:ascii="Arial" w:hAnsi="Arial" w:cs="Arial"/>
          <w:lang w:val="en-ID"/>
        </w:rPr>
        <w:t>Astaginy</w:t>
      </w:r>
      <w:proofErr w:type="spellEnd"/>
      <w:r w:rsidRPr="00FD6FAD">
        <w:rPr>
          <w:rFonts w:ascii="Arial" w:hAnsi="Arial" w:cs="Arial"/>
          <w:lang w:val="en-ID"/>
        </w:rPr>
        <w:t xml:space="preserve"> et al., 2022; </w:t>
      </w:r>
      <w:proofErr w:type="spellStart"/>
      <w:r w:rsidRPr="00FD6FAD">
        <w:rPr>
          <w:rFonts w:ascii="Arial" w:hAnsi="Arial" w:cs="Arial"/>
          <w:lang w:val="en-ID"/>
        </w:rPr>
        <w:t>Karlinda</w:t>
      </w:r>
      <w:proofErr w:type="spellEnd"/>
      <w:r w:rsidRPr="00FD6FAD">
        <w:rPr>
          <w:rFonts w:ascii="Arial" w:hAnsi="Arial" w:cs="Arial"/>
          <w:lang w:val="en-ID"/>
        </w:rPr>
        <w:t xml:space="preserve"> et al., 2022; </w:t>
      </w:r>
      <w:proofErr w:type="spellStart"/>
      <w:r w:rsidRPr="00FD6FAD">
        <w:rPr>
          <w:rFonts w:ascii="Arial" w:hAnsi="Arial" w:cs="Arial"/>
          <w:lang w:val="en-ID"/>
        </w:rPr>
        <w:t>Simatupang</w:t>
      </w:r>
      <w:proofErr w:type="spellEnd"/>
      <w:r w:rsidRPr="00FD6FAD">
        <w:rPr>
          <w:rFonts w:ascii="Arial" w:hAnsi="Arial" w:cs="Arial"/>
          <w:lang w:val="en-ID"/>
        </w:rPr>
        <w:t xml:space="preserve"> et al., 2023; </w:t>
      </w:r>
      <w:proofErr w:type="spellStart"/>
      <w:r w:rsidRPr="00FD6FAD">
        <w:rPr>
          <w:rFonts w:ascii="Arial" w:hAnsi="Arial" w:cs="Arial"/>
          <w:lang w:val="en-ID"/>
        </w:rPr>
        <w:t>Umihastanti</w:t>
      </w:r>
      <w:proofErr w:type="spellEnd"/>
      <w:r w:rsidRPr="00FD6FAD">
        <w:rPr>
          <w:rFonts w:ascii="Arial" w:hAnsi="Arial" w:cs="Arial"/>
          <w:lang w:val="en-ID"/>
        </w:rPr>
        <w:t xml:space="preserve"> &amp; </w:t>
      </w:r>
      <w:proofErr w:type="spellStart"/>
      <w:r w:rsidRPr="00FD6FAD">
        <w:rPr>
          <w:rFonts w:ascii="Arial" w:hAnsi="Arial" w:cs="Arial"/>
          <w:lang w:val="en-ID"/>
        </w:rPr>
        <w:t>Frianto</w:t>
      </w:r>
      <w:proofErr w:type="spellEnd"/>
      <w:r w:rsidRPr="00FD6FAD">
        <w:rPr>
          <w:rFonts w:ascii="Arial" w:hAnsi="Arial" w:cs="Arial"/>
          <w:lang w:val="en-ID"/>
        </w:rPr>
        <w:t>, 2022).</w:t>
      </w:r>
    </w:p>
    <w:p w14:paraId="6BAB4566" w14:textId="417BF798"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Perceived Organizational Support (POS) plays a crucial role in enhancing employee performance. POS or support perceived organization, refers to the view employees have of how the organization values their contribution, gives </w:t>
      </w:r>
      <w:proofErr w:type="gramStart"/>
      <w:r w:rsidRPr="00FD6FAD">
        <w:rPr>
          <w:rFonts w:ascii="Arial" w:hAnsi="Arial" w:cs="Arial"/>
          <w:lang w:val="en-ID"/>
        </w:rPr>
        <w:t>support ,</w:t>
      </w:r>
      <w:proofErr w:type="gramEnd"/>
      <w:r w:rsidRPr="00FD6FAD">
        <w:rPr>
          <w:rFonts w:ascii="Arial" w:hAnsi="Arial" w:cs="Arial"/>
          <w:lang w:val="en-ID"/>
        </w:rPr>
        <w:t xml:space="preserve"> and shows concern for the welfare of the employee (Rhoades &amp; Eisenberger, 2002) . Support from the organization helps them overcome or avoid workplace stress. Therefore, support for employees must be optimized to increase employee performance.</w:t>
      </w:r>
    </w:p>
    <w:p w14:paraId="24923BB0" w14:textId="4BD66B58"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However, not all companies can provide full support to their employees. This has an impact on the level of performance of employees, resulting in a lack of motivation in their work and a partial commitment to the company (</w:t>
      </w:r>
      <w:proofErr w:type="spellStart"/>
      <w:r w:rsidRPr="00FD6FAD">
        <w:rPr>
          <w:rFonts w:ascii="Arial" w:hAnsi="Arial" w:cs="Arial"/>
          <w:lang w:val="en-ID"/>
        </w:rPr>
        <w:t>Yeni</w:t>
      </w:r>
      <w:proofErr w:type="spellEnd"/>
      <w:r w:rsidRPr="00FD6FAD">
        <w:rPr>
          <w:rFonts w:ascii="Arial" w:hAnsi="Arial" w:cs="Arial"/>
          <w:lang w:val="en-ID"/>
        </w:rPr>
        <w:t xml:space="preserve">, 2021). In addition research by </w:t>
      </w:r>
      <w:proofErr w:type="gramStart"/>
      <w:r w:rsidRPr="00FD6FAD">
        <w:rPr>
          <w:rFonts w:ascii="Arial" w:hAnsi="Arial" w:cs="Arial"/>
          <w:lang w:val="en-ID"/>
        </w:rPr>
        <w:t>( Diana</w:t>
      </w:r>
      <w:proofErr w:type="gramEnd"/>
      <w:r w:rsidRPr="00FD6FAD">
        <w:rPr>
          <w:rFonts w:ascii="Arial" w:hAnsi="Arial" w:cs="Arial"/>
          <w:lang w:val="en-ID"/>
        </w:rPr>
        <w:t xml:space="preserve"> &amp; </w:t>
      </w:r>
      <w:proofErr w:type="spellStart"/>
      <w:r w:rsidRPr="00FD6FAD">
        <w:rPr>
          <w:rFonts w:ascii="Arial" w:hAnsi="Arial" w:cs="Arial"/>
          <w:lang w:val="en-ID"/>
        </w:rPr>
        <w:t>Frianto</w:t>
      </w:r>
      <w:proofErr w:type="spellEnd"/>
      <w:r w:rsidRPr="00FD6FAD">
        <w:rPr>
          <w:rFonts w:ascii="Arial" w:hAnsi="Arial" w:cs="Arial"/>
          <w:lang w:val="en-ID"/>
        </w:rPr>
        <w:t xml:space="preserve"> 2021 ; </w:t>
      </w:r>
      <w:proofErr w:type="spellStart"/>
      <w:r w:rsidRPr="00FD6FAD">
        <w:rPr>
          <w:rFonts w:ascii="Arial" w:hAnsi="Arial" w:cs="Arial"/>
          <w:lang w:val="en-ID"/>
        </w:rPr>
        <w:t>Alfiana</w:t>
      </w:r>
      <w:proofErr w:type="spellEnd"/>
      <w:r w:rsidRPr="00FD6FAD">
        <w:rPr>
          <w:rFonts w:ascii="Arial" w:hAnsi="Arial" w:cs="Arial"/>
          <w:lang w:val="en-ID"/>
        </w:rPr>
        <w:t xml:space="preserve">, 2020) put forward </w:t>
      </w:r>
      <w:r w:rsidRPr="00FD6FAD">
        <w:rPr>
          <w:rFonts w:ascii="Arial" w:hAnsi="Arial" w:cs="Arial"/>
          <w:i/>
          <w:iCs/>
          <w:lang w:val="en-ID"/>
        </w:rPr>
        <w:t>that Perceived Organizational Support</w:t>
      </w:r>
      <w:r w:rsidRPr="00FD6FAD">
        <w:rPr>
          <w:rFonts w:ascii="Arial" w:hAnsi="Arial" w:cs="Arial"/>
          <w:lang w:val="en-ID"/>
        </w:rPr>
        <w:t xml:space="preserve"> is influential, with no significant to employee performance</w:t>
      </w:r>
    </w:p>
    <w:p w14:paraId="19089C7E" w14:textId="7BE0E2BC"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In addition to support from the organization, performance can also be driven by the height </w:t>
      </w:r>
      <w:r w:rsidRPr="00FD6FAD">
        <w:rPr>
          <w:rFonts w:ascii="Arial" w:hAnsi="Arial" w:cs="Arial"/>
          <w:i/>
          <w:iCs/>
          <w:lang w:val="en-ID"/>
        </w:rPr>
        <w:t xml:space="preserve">locus of </w:t>
      </w:r>
      <w:r w:rsidRPr="00FD6FAD">
        <w:rPr>
          <w:rFonts w:ascii="Arial" w:hAnsi="Arial" w:cs="Arial"/>
          <w:lang w:val="en-ID"/>
        </w:rPr>
        <w:t xml:space="preserve">control felt by employees (Hamzah &amp; Othman, 2023; </w:t>
      </w:r>
      <w:proofErr w:type="spellStart"/>
      <w:r w:rsidRPr="00FD6FAD">
        <w:rPr>
          <w:rFonts w:ascii="Arial" w:hAnsi="Arial" w:cs="Arial"/>
          <w:lang w:val="en-ID"/>
        </w:rPr>
        <w:t>Muca</w:t>
      </w:r>
      <w:proofErr w:type="spellEnd"/>
      <w:r w:rsidRPr="00FD6FAD">
        <w:rPr>
          <w:rFonts w:ascii="Arial" w:hAnsi="Arial" w:cs="Arial"/>
          <w:lang w:val="en-ID"/>
        </w:rPr>
        <w:t xml:space="preserve"> et al., 2023; </w:t>
      </w:r>
      <w:proofErr w:type="spellStart"/>
      <w:r w:rsidRPr="00FD6FAD">
        <w:rPr>
          <w:rFonts w:ascii="Arial" w:hAnsi="Arial" w:cs="Arial"/>
          <w:lang w:val="en-ID"/>
        </w:rPr>
        <w:t>Tistianingtyas</w:t>
      </w:r>
      <w:proofErr w:type="spellEnd"/>
      <w:r w:rsidRPr="00FD6FAD">
        <w:rPr>
          <w:rFonts w:ascii="Arial" w:hAnsi="Arial" w:cs="Arial"/>
          <w:lang w:val="en-ID"/>
        </w:rPr>
        <w:t xml:space="preserve"> &amp; </w:t>
      </w:r>
      <w:proofErr w:type="spellStart"/>
      <w:r w:rsidRPr="00FD6FAD">
        <w:rPr>
          <w:rFonts w:ascii="Arial" w:hAnsi="Arial" w:cs="Arial"/>
          <w:lang w:val="en-ID"/>
        </w:rPr>
        <w:t>Parwoto</w:t>
      </w:r>
      <w:proofErr w:type="spellEnd"/>
      <w:r w:rsidRPr="00FD6FAD">
        <w:rPr>
          <w:rFonts w:ascii="Arial" w:hAnsi="Arial" w:cs="Arial"/>
          <w:lang w:val="en-ID"/>
        </w:rPr>
        <w:t xml:space="preserve">, 2021). A good locus of </w:t>
      </w:r>
      <w:r w:rsidRPr="00FD6FAD">
        <w:rPr>
          <w:rFonts w:ascii="Arial" w:hAnsi="Arial" w:cs="Arial"/>
          <w:i/>
          <w:iCs/>
          <w:lang w:val="en-ID"/>
        </w:rPr>
        <w:t>control</w:t>
      </w:r>
      <w:r w:rsidRPr="00FD6FAD">
        <w:rPr>
          <w:rFonts w:ascii="Arial" w:hAnsi="Arial" w:cs="Arial"/>
          <w:lang w:val="en-ID"/>
        </w:rPr>
        <w:t xml:space="preserve"> will have a positive impact on employees' performance. This is </w:t>
      </w:r>
      <w:proofErr w:type="spellStart"/>
      <w:r w:rsidRPr="00FD6FAD">
        <w:rPr>
          <w:rFonts w:ascii="Arial" w:hAnsi="Arial" w:cs="Arial"/>
          <w:lang w:val="en-ID"/>
        </w:rPr>
        <w:t>is</w:t>
      </w:r>
      <w:proofErr w:type="spellEnd"/>
      <w:r w:rsidRPr="00FD6FAD">
        <w:rPr>
          <w:rFonts w:ascii="Arial" w:hAnsi="Arial" w:cs="Arial"/>
          <w:lang w:val="en-ID"/>
        </w:rPr>
        <w:t xml:space="preserve"> one of the how to get </w:t>
      </w:r>
      <w:proofErr w:type="gramStart"/>
      <w:r w:rsidRPr="00FD6FAD">
        <w:rPr>
          <w:rFonts w:ascii="Arial" w:hAnsi="Arial" w:cs="Arial"/>
          <w:lang w:val="en-ID"/>
        </w:rPr>
        <w:t>employees  No</w:t>
      </w:r>
      <w:proofErr w:type="gramEnd"/>
      <w:r w:rsidRPr="00FD6FAD">
        <w:rPr>
          <w:rFonts w:ascii="Arial" w:hAnsi="Arial" w:cs="Arial"/>
          <w:lang w:val="en-ID"/>
        </w:rPr>
        <w:t xml:space="preserve"> experience disturbance in finish his job, because every individual feel can control himself Alone so they will more capable control consequences and what happened in environment so that will more feel satisfied with achievements that have been made done , because That </w:t>
      </w:r>
      <w:r w:rsidRPr="00FD6FAD">
        <w:rPr>
          <w:rFonts w:ascii="Arial" w:hAnsi="Arial" w:cs="Arial"/>
          <w:i/>
          <w:iCs/>
          <w:lang w:val="en-ID"/>
        </w:rPr>
        <w:t xml:space="preserve">locus of control </w:t>
      </w:r>
      <w:r w:rsidRPr="00FD6FAD">
        <w:rPr>
          <w:rFonts w:ascii="Arial" w:hAnsi="Arial" w:cs="Arial"/>
          <w:lang w:val="en-ID"/>
        </w:rPr>
        <w:t xml:space="preserve">greatly influences performance employee .  </w:t>
      </w:r>
    </w:p>
    <w:p w14:paraId="7A68412C" w14:textId="7D674958"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Locus of control is a psychological concept that describes the extent to which an individual believes they have control over events that occur in their life. The concept was first introduced by Rotter (1966), who differentiates locus of control into two types, namely internal and external. Individuals with </w:t>
      </w:r>
      <w:r w:rsidRPr="00FD6FAD">
        <w:rPr>
          <w:rFonts w:ascii="Arial" w:hAnsi="Arial" w:cs="Arial"/>
          <w:i/>
          <w:iCs/>
          <w:lang w:val="en-ID"/>
        </w:rPr>
        <w:t>an internal locus of control</w:t>
      </w:r>
      <w:r w:rsidRPr="00FD6FAD">
        <w:rPr>
          <w:rFonts w:ascii="Arial" w:hAnsi="Arial" w:cs="Arial"/>
          <w:lang w:val="en-ID"/>
        </w:rPr>
        <w:t xml:space="preserve"> believe that success or failure is a result of their effort, decisions, and personal ability. On the other hand, individuals with </w:t>
      </w:r>
      <w:r w:rsidRPr="00FD6FAD">
        <w:rPr>
          <w:rFonts w:ascii="Arial" w:hAnsi="Arial" w:cs="Arial"/>
          <w:i/>
          <w:iCs/>
          <w:lang w:val="en-ID"/>
        </w:rPr>
        <w:t>an external locus of control</w:t>
      </w:r>
      <w:r w:rsidRPr="00FD6FAD">
        <w:rPr>
          <w:rFonts w:ascii="Arial" w:hAnsi="Arial" w:cs="Arial"/>
          <w:lang w:val="en-ID"/>
        </w:rPr>
        <w:t xml:space="preserve"> believe that fate, destiny, luck, or the influence of others is the main determining factor in life.</w:t>
      </w:r>
    </w:p>
    <w:p w14:paraId="0C99260E" w14:textId="7E75A954" w:rsidR="00FD6FAD" w:rsidRPr="00FD6FAD" w:rsidRDefault="00FD6FAD" w:rsidP="00FD6FAD">
      <w:pPr>
        <w:pStyle w:val="Body"/>
        <w:rPr>
          <w:rFonts w:ascii="Arial" w:hAnsi="Arial" w:cs="Arial"/>
          <w:lang w:val="en-ID"/>
        </w:rPr>
      </w:pPr>
      <w:r>
        <w:rPr>
          <w:rFonts w:ascii="Arial" w:hAnsi="Arial" w:cs="Arial"/>
          <w:lang w:val="en-ID"/>
        </w:rPr>
        <w:tab/>
      </w:r>
      <w:r w:rsidRPr="00FD6FAD">
        <w:rPr>
          <w:rFonts w:ascii="Arial" w:hAnsi="Arial" w:cs="Arial"/>
          <w:lang w:val="en-ID"/>
        </w:rPr>
        <w:t xml:space="preserve">The taller the </w:t>
      </w:r>
      <w:r w:rsidRPr="00FD6FAD">
        <w:rPr>
          <w:rFonts w:ascii="Arial" w:hAnsi="Arial" w:cs="Arial"/>
          <w:i/>
          <w:iCs/>
          <w:lang w:val="en-ID"/>
        </w:rPr>
        <w:t>locus of control</w:t>
      </w:r>
      <w:r w:rsidRPr="00FD6FAD">
        <w:rPr>
          <w:rFonts w:ascii="Arial" w:hAnsi="Arial" w:cs="Arial"/>
          <w:lang w:val="en-ID"/>
        </w:rPr>
        <w:t xml:space="preserve">, the more likely the employee is to perform work with a sense of responsibility and a positive attitude. In a development organization, employees with an </w:t>
      </w:r>
      <w:r w:rsidRPr="00FD6FAD">
        <w:rPr>
          <w:rFonts w:ascii="Arial" w:hAnsi="Arial" w:cs="Arial"/>
          <w:i/>
          <w:iCs/>
          <w:lang w:val="en-ID"/>
        </w:rPr>
        <w:t xml:space="preserve">external locus of control </w:t>
      </w:r>
      <w:r w:rsidRPr="00FD6FAD">
        <w:rPr>
          <w:rFonts w:ascii="Arial" w:hAnsi="Arial" w:cs="Arial"/>
          <w:lang w:val="en-ID"/>
        </w:rPr>
        <w:t xml:space="preserve">are still found. This trend is characterized by a blame environment or a superior who feels dissatisfied with the work conditions, such as wages that are considered inadequate or the workload. This can impact low performance because individuals feel they have no control over the situation they </w:t>
      </w:r>
      <w:r w:rsidRPr="00FD6FAD">
        <w:rPr>
          <w:rFonts w:ascii="Arial" w:hAnsi="Arial" w:cs="Arial"/>
          <w:lang w:val="en-ID"/>
        </w:rPr>
        <w:lastRenderedPageBreak/>
        <w:t xml:space="preserve">are facing. This is supported by a study (Jamal et al., 2024; </w:t>
      </w:r>
      <w:proofErr w:type="spellStart"/>
      <w:r w:rsidRPr="00FD6FAD">
        <w:rPr>
          <w:rFonts w:ascii="Arial" w:hAnsi="Arial" w:cs="Arial"/>
          <w:lang w:val="en-ID"/>
        </w:rPr>
        <w:t>Syariati</w:t>
      </w:r>
      <w:proofErr w:type="spellEnd"/>
      <w:r w:rsidRPr="00FD6FAD">
        <w:rPr>
          <w:rFonts w:ascii="Arial" w:hAnsi="Arial" w:cs="Arial"/>
          <w:lang w:val="en-ID"/>
        </w:rPr>
        <w:t xml:space="preserve">, 2022) that states </w:t>
      </w:r>
      <w:r w:rsidRPr="00FD6FAD">
        <w:rPr>
          <w:rFonts w:ascii="Arial" w:hAnsi="Arial" w:cs="Arial"/>
          <w:i/>
          <w:iCs/>
          <w:lang w:val="en-ID"/>
        </w:rPr>
        <w:t>there is no</w:t>
      </w:r>
      <w:r w:rsidRPr="00FD6FAD">
        <w:rPr>
          <w:rFonts w:ascii="Arial" w:hAnsi="Arial" w:cs="Arial"/>
          <w:lang w:val="en-ID"/>
        </w:rPr>
        <w:t xml:space="preserve"> significant relationship between locus of control and employee performance.</w:t>
      </w:r>
    </w:p>
    <w:p w14:paraId="6A559E4E" w14:textId="02EDFF2B"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During observation, the researcher finds that common problems arise in some organizations, where the organization must maintain its employees so that they remain loyal and perform optimally in response to the demands within the organization. Researchers aim to contribute to the mediation between </w:t>
      </w:r>
      <w:r w:rsidRPr="00FD6FAD">
        <w:rPr>
          <w:rFonts w:ascii="Arial" w:hAnsi="Arial" w:cs="Arial"/>
          <w:i/>
          <w:iCs/>
          <w:lang w:val="en-ID"/>
        </w:rPr>
        <w:t xml:space="preserve">Perceived Organizational Support </w:t>
      </w:r>
      <w:r w:rsidRPr="00FD6FAD">
        <w:rPr>
          <w:rFonts w:ascii="Arial" w:hAnsi="Arial" w:cs="Arial"/>
          <w:lang w:val="en-ID"/>
        </w:rPr>
        <w:t xml:space="preserve">and </w:t>
      </w:r>
      <w:r w:rsidRPr="00FD6FAD">
        <w:rPr>
          <w:rFonts w:ascii="Arial" w:hAnsi="Arial" w:cs="Arial"/>
          <w:i/>
          <w:iCs/>
          <w:lang w:val="en-ID"/>
        </w:rPr>
        <w:t>Locus of Control</w:t>
      </w:r>
      <w:r w:rsidRPr="00FD6FAD">
        <w:rPr>
          <w:rFonts w:ascii="Arial" w:hAnsi="Arial" w:cs="Arial"/>
          <w:lang w:val="en-ID"/>
        </w:rPr>
        <w:t>, as well as their impact on performance (</w:t>
      </w:r>
      <w:proofErr w:type="spellStart"/>
      <w:r w:rsidRPr="00FD6FAD">
        <w:rPr>
          <w:rFonts w:ascii="Arial" w:hAnsi="Arial" w:cs="Arial"/>
          <w:lang w:val="en-ID"/>
        </w:rPr>
        <w:t>Afandi</w:t>
      </w:r>
      <w:proofErr w:type="spellEnd"/>
      <w:r w:rsidRPr="00FD6FAD">
        <w:rPr>
          <w:rFonts w:ascii="Arial" w:hAnsi="Arial" w:cs="Arial"/>
          <w:lang w:val="en-ID"/>
        </w:rPr>
        <w:t>, 2021). Satisfaction with work becomes perceived as a variable through a mediating second connection (</w:t>
      </w:r>
      <w:proofErr w:type="spellStart"/>
      <w:r w:rsidRPr="00FD6FAD">
        <w:rPr>
          <w:rFonts w:ascii="Arial" w:hAnsi="Arial" w:cs="Arial"/>
          <w:lang w:val="en-ID"/>
        </w:rPr>
        <w:t>Astuty</w:t>
      </w:r>
      <w:proofErr w:type="spellEnd"/>
      <w:r w:rsidRPr="00FD6FAD">
        <w:rPr>
          <w:rFonts w:ascii="Arial" w:hAnsi="Arial" w:cs="Arial"/>
          <w:lang w:val="en-ID"/>
        </w:rPr>
        <w:t xml:space="preserve"> &amp; </w:t>
      </w:r>
      <w:proofErr w:type="spellStart"/>
      <w:r w:rsidRPr="00FD6FAD">
        <w:rPr>
          <w:rFonts w:ascii="Arial" w:hAnsi="Arial" w:cs="Arial"/>
          <w:lang w:val="en-ID"/>
        </w:rPr>
        <w:t>Udin</w:t>
      </w:r>
      <w:proofErr w:type="spellEnd"/>
      <w:r w:rsidRPr="00FD6FAD">
        <w:rPr>
          <w:rFonts w:ascii="Arial" w:hAnsi="Arial" w:cs="Arial"/>
          <w:lang w:val="en-ID"/>
        </w:rPr>
        <w:t>, 2020).</w:t>
      </w:r>
    </w:p>
    <w:p w14:paraId="71A71184" w14:textId="7F62CDA3" w:rsidR="00FD6FAD" w:rsidRPr="00FD6FAD" w:rsidRDefault="00FD6FAD" w:rsidP="00CF165C">
      <w:pPr>
        <w:pStyle w:val="Body"/>
        <w:spacing w:after="0"/>
        <w:rPr>
          <w:rFonts w:ascii="Arial" w:hAnsi="Arial" w:cs="Arial"/>
          <w:lang w:val="en-ID"/>
        </w:rPr>
      </w:pPr>
      <w:r>
        <w:rPr>
          <w:rFonts w:ascii="Arial" w:hAnsi="Arial" w:cs="Arial"/>
          <w:lang w:val="en-ID"/>
        </w:rPr>
        <w:tab/>
      </w:r>
      <w:r w:rsidRPr="00FD6FAD">
        <w:rPr>
          <w:rFonts w:ascii="Arial" w:hAnsi="Arial" w:cs="Arial"/>
          <w:lang w:val="en-ID"/>
        </w:rPr>
        <w:t xml:space="preserve">Satisfaction at work can be interpreted as a sense of appreciation for work that results in a positive attitude and the motivation to work, including feelings and </w:t>
      </w:r>
      <w:proofErr w:type="spellStart"/>
      <w:r w:rsidRPr="00FD6FAD">
        <w:rPr>
          <w:rFonts w:ascii="Arial" w:hAnsi="Arial" w:cs="Arial"/>
          <w:lang w:val="en-ID"/>
        </w:rPr>
        <w:t>behaviors</w:t>
      </w:r>
      <w:proofErr w:type="spellEnd"/>
      <w:r w:rsidRPr="00FD6FAD">
        <w:rPr>
          <w:rFonts w:ascii="Arial" w:hAnsi="Arial" w:cs="Arial"/>
          <w:lang w:val="en-ID"/>
        </w:rPr>
        <w:t>. The determining factors of work satisfaction include individual factors, social factors, and factors inherent to work (</w:t>
      </w:r>
      <w:proofErr w:type="spellStart"/>
      <w:r w:rsidRPr="00FD6FAD">
        <w:rPr>
          <w:rFonts w:ascii="Arial" w:hAnsi="Arial" w:cs="Arial"/>
          <w:lang w:val="en-ID"/>
        </w:rPr>
        <w:t>Sinambela</w:t>
      </w:r>
      <w:proofErr w:type="spellEnd"/>
      <w:r w:rsidRPr="00FD6FAD">
        <w:rPr>
          <w:rFonts w:ascii="Arial" w:hAnsi="Arial" w:cs="Arial"/>
          <w:lang w:val="en-ID"/>
        </w:rPr>
        <w:t xml:space="preserve">, P., 2019). According to </w:t>
      </w:r>
      <w:proofErr w:type="spellStart"/>
      <w:r w:rsidRPr="00FD6FAD">
        <w:rPr>
          <w:rFonts w:ascii="Arial" w:hAnsi="Arial" w:cs="Arial"/>
          <w:lang w:val="en-ID"/>
        </w:rPr>
        <w:t>Siregar</w:t>
      </w:r>
      <w:proofErr w:type="spellEnd"/>
      <w:r w:rsidRPr="00FD6FAD">
        <w:rPr>
          <w:rFonts w:ascii="Arial" w:hAnsi="Arial" w:cs="Arial"/>
          <w:lang w:val="en-ID"/>
        </w:rPr>
        <w:t xml:space="preserve"> and </w:t>
      </w:r>
      <w:proofErr w:type="spellStart"/>
      <w:r w:rsidRPr="00FD6FAD">
        <w:rPr>
          <w:rFonts w:ascii="Arial" w:hAnsi="Arial" w:cs="Arial"/>
          <w:lang w:val="en-ID"/>
        </w:rPr>
        <w:t>Pasaribu</w:t>
      </w:r>
      <w:proofErr w:type="spellEnd"/>
      <w:r w:rsidRPr="00FD6FAD">
        <w:rPr>
          <w:rFonts w:ascii="Arial" w:hAnsi="Arial" w:cs="Arial"/>
          <w:lang w:val="en-ID"/>
        </w:rPr>
        <w:t xml:space="preserve"> (2022), employee performance is closely related to satisfaction, and unhappiness is consistently correlated with complaints and demands, which in turn heighten the burden of work. This indicates that the taller the control self-owned by employees, ​ the higher the level of satisfaction perceived in </w:t>
      </w:r>
      <w:proofErr w:type="gramStart"/>
      <w:r w:rsidRPr="00FD6FAD">
        <w:rPr>
          <w:rFonts w:ascii="Arial" w:hAnsi="Arial" w:cs="Arial"/>
          <w:lang w:val="en-ID"/>
        </w:rPr>
        <w:t>work.​</w:t>
      </w:r>
      <w:proofErr w:type="gramEnd"/>
    </w:p>
    <w:p w14:paraId="1822E281" w14:textId="072E8E2D" w:rsidR="00627B91" w:rsidRPr="00CF165C" w:rsidRDefault="00FD6FAD" w:rsidP="00CF165C">
      <w:pPr>
        <w:pStyle w:val="Body"/>
        <w:rPr>
          <w:rFonts w:ascii="Arial" w:hAnsi="Arial" w:cs="Arial"/>
          <w:lang w:val="en-ID"/>
        </w:rPr>
      </w:pPr>
      <w:r w:rsidRPr="00FD6FAD">
        <w:rPr>
          <w:rFonts w:ascii="Arial" w:hAnsi="Arial" w:cs="Arial"/>
          <w:lang w:val="en-ID"/>
        </w:rPr>
        <w:t xml:space="preserve">            This study presents comprehensive research on the connection between perceived organizational support, </w:t>
      </w:r>
      <w:r w:rsidRPr="00FD6FAD">
        <w:rPr>
          <w:rFonts w:ascii="Arial" w:hAnsi="Arial" w:cs="Arial"/>
          <w:i/>
          <w:iCs/>
          <w:lang w:val="en-ID"/>
        </w:rPr>
        <w:t>Locus of Control</w:t>
      </w:r>
      <w:r w:rsidRPr="00FD6FAD">
        <w:rPr>
          <w:rFonts w:ascii="Arial" w:hAnsi="Arial" w:cs="Arial"/>
          <w:lang w:val="en-ID"/>
        </w:rPr>
        <w:t xml:space="preserve">, and work satisfaction, as mediated by role variables in the context of employee performance. Research this developed study by Jayanti &amp; </w:t>
      </w:r>
      <w:proofErr w:type="spellStart"/>
      <w:r w:rsidRPr="00FD6FAD">
        <w:rPr>
          <w:rFonts w:ascii="Arial" w:hAnsi="Arial" w:cs="Arial"/>
          <w:lang w:val="en-ID"/>
        </w:rPr>
        <w:t>Rifani</w:t>
      </w:r>
      <w:proofErr w:type="spellEnd"/>
      <w:r w:rsidRPr="00FD6FAD">
        <w:rPr>
          <w:rFonts w:ascii="Arial" w:hAnsi="Arial" w:cs="Arial"/>
          <w:lang w:val="en-ID"/>
        </w:rPr>
        <w:t xml:space="preserve"> (2022), adding variables </w:t>
      </w:r>
      <w:r w:rsidRPr="00FD6FAD">
        <w:rPr>
          <w:rFonts w:ascii="Arial" w:hAnsi="Arial" w:cs="Arial"/>
          <w:i/>
          <w:iCs/>
          <w:lang w:val="en-ID"/>
        </w:rPr>
        <w:t xml:space="preserve">of locus of control </w:t>
      </w:r>
      <w:r w:rsidRPr="00FD6FAD">
        <w:rPr>
          <w:rFonts w:ascii="Arial" w:hAnsi="Arial" w:cs="Arial"/>
          <w:lang w:val="en-ID"/>
        </w:rPr>
        <w:t xml:space="preserve">and satisfaction as mediators. Research on this own novelty, which is still seldom discussed, reveals that </w:t>
      </w:r>
      <w:r w:rsidRPr="00FD6FAD">
        <w:rPr>
          <w:rFonts w:ascii="Arial" w:hAnsi="Arial" w:cs="Arial"/>
          <w:i/>
          <w:iCs/>
          <w:lang w:val="en-ID"/>
        </w:rPr>
        <w:t xml:space="preserve">locus of control </w:t>
      </w:r>
      <w:r w:rsidRPr="00FD6FAD">
        <w:rPr>
          <w:rFonts w:ascii="Arial" w:hAnsi="Arial" w:cs="Arial"/>
          <w:lang w:val="en-ID"/>
        </w:rPr>
        <w:t xml:space="preserve">and satisfaction in work roles become variable X2 and mediate the influence </w:t>
      </w:r>
      <w:r w:rsidRPr="00FD6FAD">
        <w:rPr>
          <w:rFonts w:ascii="Arial" w:hAnsi="Arial" w:cs="Arial"/>
          <w:i/>
          <w:iCs/>
          <w:lang w:val="en-ID"/>
        </w:rPr>
        <w:t>of perceived organizational support on employee</w:t>
      </w:r>
      <w:r w:rsidRPr="00FD6FAD">
        <w:rPr>
          <w:rFonts w:ascii="Arial" w:hAnsi="Arial" w:cs="Arial"/>
          <w:lang w:val="en-ID"/>
        </w:rPr>
        <w:t xml:space="preserve"> performance. Based on the analysis, researchers formulate a problem regarding the influence </w:t>
      </w:r>
      <w:r w:rsidRPr="00FD6FAD">
        <w:rPr>
          <w:rFonts w:ascii="Arial" w:hAnsi="Arial" w:cs="Arial"/>
          <w:i/>
          <w:iCs/>
          <w:lang w:val="en-ID"/>
        </w:rPr>
        <w:t xml:space="preserve">of Perceived Organizational Support </w:t>
      </w:r>
      <w:r w:rsidRPr="00FD6FAD">
        <w:rPr>
          <w:rFonts w:ascii="Arial" w:hAnsi="Arial" w:cs="Arial"/>
          <w:lang w:val="en-ID"/>
        </w:rPr>
        <w:t xml:space="preserve">and </w:t>
      </w:r>
      <w:r w:rsidRPr="00FD6FAD">
        <w:rPr>
          <w:rFonts w:ascii="Arial" w:hAnsi="Arial" w:cs="Arial"/>
          <w:i/>
          <w:iCs/>
          <w:lang w:val="en-ID"/>
        </w:rPr>
        <w:t xml:space="preserve">Locus of Control </w:t>
      </w:r>
      <w:r w:rsidRPr="00FD6FAD">
        <w:rPr>
          <w:rFonts w:ascii="Arial" w:hAnsi="Arial" w:cs="Arial"/>
          <w:lang w:val="en-ID"/>
        </w:rPr>
        <w:t xml:space="preserve">on the performance of PT </w:t>
      </w:r>
      <w:proofErr w:type="spellStart"/>
      <w:r w:rsidRPr="00FD6FAD">
        <w:rPr>
          <w:rFonts w:ascii="Arial" w:hAnsi="Arial" w:cs="Arial"/>
          <w:lang w:val="en-ID"/>
        </w:rPr>
        <w:t>Cebong</w:t>
      </w:r>
      <w:proofErr w:type="spellEnd"/>
      <w:r w:rsidRPr="00FD6FAD">
        <w:rPr>
          <w:rFonts w:ascii="Arial" w:hAnsi="Arial" w:cs="Arial"/>
          <w:lang w:val="en-ID"/>
        </w:rPr>
        <w:t xml:space="preserve"> employees, with satisfaction as a mediator.</w:t>
      </w:r>
    </w:p>
    <w:p w14:paraId="0D583B85" w14:textId="77777777" w:rsidR="00627B91" w:rsidRPr="00FB3A86" w:rsidRDefault="00627B91" w:rsidP="00627B91">
      <w:pPr>
        <w:pStyle w:val="AbstHead"/>
        <w:spacing w:after="0"/>
        <w:jc w:val="both"/>
        <w:rPr>
          <w:rFonts w:ascii="Arial" w:hAnsi="Arial" w:cs="Arial"/>
        </w:rPr>
      </w:pPr>
      <w:r>
        <w:rPr>
          <w:rFonts w:ascii="Arial" w:hAnsi="Arial" w:cs="Arial"/>
        </w:rPr>
        <w:t>2. LITERATURE REVIEW AND HYPOTHESIS</w:t>
      </w:r>
    </w:p>
    <w:p w14:paraId="0CF009D4" w14:textId="77777777" w:rsidR="00016318" w:rsidRDefault="00016318" w:rsidP="00016318">
      <w:pPr>
        <w:pStyle w:val="Body"/>
        <w:numPr>
          <w:ilvl w:val="0"/>
          <w:numId w:val="32"/>
        </w:numPr>
        <w:spacing w:after="0"/>
        <w:ind w:left="426"/>
        <w:rPr>
          <w:rFonts w:ascii="Arial" w:hAnsi="Arial" w:cs="Arial"/>
          <w:b/>
          <w:bCs/>
          <w:sz w:val="22"/>
          <w:szCs w:val="22"/>
        </w:rPr>
      </w:pPr>
      <w:r>
        <w:rPr>
          <w:rFonts w:ascii="Arial" w:hAnsi="Arial" w:cs="Arial"/>
          <w:b/>
          <w:bCs/>
          <w:sz w:val="22"/>
          <w:szCs w:val="22"/>
        </w:rPr>
        <w:t>Human Capital Theory</w:t>
      </w:r>
    </w:p>
    <w:p w14:paraId="6FB5B971" w14:textId="2F0CCAD8" w:rsidR="00016318" w:rsidRDefault="0056101F" w:rsidP="00016318">
      <w:pPr>
        <w:pStyle w:val="Body"/>
        <w:spacing w:after="0"/>
        <w:ind w:left="142"/>
        <w:rPr>
          <w:rFonts w:ascii="Arial" w:hAnsi="Arial" w:cs="Arial"/>
          <w:b/>
          <w:bCs/>
          <w:sz w:val="22"/>
          <w:szCs w:val="22"/>
        </w:rPr>
      </w:pPr>
      <w:r>
        <w:rPr>
          <w:rFonts w:ascii="Arial" w:hAnsi="Arial" w:cs="Arial"/>
          <w:i/>
          <w:iCs/>
        </w:rPr>
        <w:tab/>
      </w:r>
      <w:r w:rsidR="00395F73" w:rsidRPr="00395F73">
        <w:rPr>
          <w:rFonts w:ascii="Arial" w:hAnsi="Arial" w:cs="Arial"/>
          <w:i/>
          <w:iCs/>
        </w:rPr>
        <w:t>Human Capital theory, proposed by Becker (1993), posits that human capital is directly and usefully related to the production process. Human Capital Theory is useful for increasing productivity in operational tasks, organizations, and various situations and conditions within the production process. Becker's early work on Human Capital applied theory to several areas of research, including investment in human capital, family behavior (or household dynamics), such as the distribution of work and allocation of time within the family, violations and punishment, and discrimination in the labor market and the allocation of goods. He applies the theory of Human Capital to explain the historical decline in prosperity within the country's industry and the variation in prosperity between the country, the city, and the rural areas</w:t>
      </w:r>
      <w:r w:rsidR="00016318" w:rsidRPr="0038799C">
        <w:rPr>
          <w:rFonts w:ascii="Arial" w:hAnsi="Arial" w:cs="Arial"/>
        </w:rPr>
        <w:t>.</w:t>
      </w:r>
    </w:p>
    <w:p w14:paraId="2998236E" w14:textId="77777777" w:rsidR="00627B91" w:rsidRPr="00D73589" w:rsidRDefault="00627B91" w:rsidP="00016318">
      <w:pPr>
        <w:pStyle w:val="Body"/>
        <w:numPr>
          <w:ilvl w:val="0"/>
          <w:numId w:val="32"/>
        </w:numPr>
        <w:spacing w:after="0"/>
        <w:ind w:left="426"/>
        <w:rPr>
          <w:rFonts w:ascii="Arial" w:hAnsi="Arial" w:cs="Arial"/>
          <w:b/>
          <w:bCs/>
          <w:sz w:val="22"/>
          <w:szCs w:val="22"/>
        </w:rPr>
      </w:pPr>
      <w:r w:rsidRPr="00D73589">
        <w:rPr>
          <w:rFonts w:ascii="Arial" w:hAnsi="Arial" w:cs="Arial"/>
          <w:b/>
          <w:bCs/>
          <w:sz w:val="22"/>
          <w:szCs w:val="22"/>
        </w:rPr>
        <w:t>Performance</w:t>
      </w:r>
    </w:p>
    <w:p w14:paraId="0E07B263" w14:textId="77777777" w:rsidR="0056101F" w:rsidRPr="0056101F" w:rsidRDefault="0056101F" w:rsidP="0056101F">
      <w:pPr>
        <w:pStyle w:val="Body"/>
        <w:spacing w:after="0"/>
        <w:ind w:left="142" w:firstLine="567"/>
        <w:rPr>
          <w:rFonts w:ascii="Arial" w:hAnsi="Arial" w:cs="Arial"/>
        </w:rPr>
      </w:pPr>
      <w:r w:rsidRPr="0056101F">
        <w:rPr>
          <w:rFonts w:ascii="Arial" w:hAnsi="Arial" w:cs="Arial"/>
        </w:rPr>
        <w:t xml:space="preserve">Performance is behavior really displayed​ by everyone as​ performance work produced​ by the employee in their role in the </w:t>
      </w:r>
      <w:proofErr w:type="gramStart"/>
      <w:r w:rsidRPr="0056101F">
        <w:rPr>
          <w:rFonts w:ascii="Arial" w:hAnsi="Arial" w:cs="Arial"/>
        </w:rPr>
        <w:t>company ”</w:t>
      </w:r>
      <w:proofErr w:type="gramEnd"/>
      <w:r w:rsidRPr="0056101F">
        <w:rPr>
          <w:rFonts w:ascii="Arial" w:hAnsi="Arial" w:cs="Arial"/>
        </w:rPr>
        <w:t xml:space="preserve"> ( </w:t>
      </w:r>
      <w:proofErr w:type="spellStart"/>
      <w:r w:rsidRPr="0056101F">
        <w:rPr>
          <w:rFonts w:ascii="Arial" w:hAnsi="Arial" w:cs="Arial"/>
        </w:rPr>
        <w:t>Gaol</w:t>
      </w:r>
      <w:proofErr w:type="spellEnd"/>
      <w:r w:rsidRPr="0056101F">
        <w:rPr>
          <w:rFonts w:ascii="Arial" w:hAnsi="Arial" w:cs="Arial"/>
        </w:rPr>
        <w:t xml:space="preserve">, 2014). </w:t>
      </w:r>
      <w:proofErr w:type="spellStart"/>
      <w:r w:rsidRPr="0056101F">
        <w:rPr>
          <w:rFonts w:ascii="Arial" w:hAnsi="Arial" w:cs="Arial"/>
        </w:rPr>
        <w:t>Mangkunegara</w:t>
      </w:r>
      <w:proofErr w:type="spellEnd"/>
      <w:r w:rsidRPr="0056101F">
        <w:rPr>
          <w:rFonts w:ascii="Arial" w:hAnsi="Arial" w:cs="Arial"/>
        </w:rPr>
        <w:t xml:space="preserve"> (2014) states that employee performance refers to the work that an employee completes, whether in terms of quantity or quality, regarding the assigned tasks. Then, according to Mathis &amp; Jackson (2011), performance is defined as the extent to which an employee's contributions have benefited the Organization or company.</w:t>
      </w:r>
    </w:p>
    <w:p w14:paraId="6585741C" w14:textId="58533011" w:rsidR="00627B91" w:rsidRPr="00016318" w:rsidRDefault="0056101F" w:rsidP="0056101F">
      <w:pPr>
        <w:pStyle w:val="Body"/>
        <w:spacing w:after="0"/>
        <w:ind w:left="142" w:firstLine="567"/>
        <w:rPr>
          <w:rFonts w:ascii="Arial" w:hAnsi="Arial" w:cs="Arial"/>
        </w:rPr>
      </w:pPr>
      <w:r w:rsidRPr="0056101F">
        <w:rPr>
          <w:rFonts w:ascii="Arial" w:hAnsi="Arial" w:cs="Arial"/>
        </w:rPr>
        <w:t xml:space="preserve">A study by </w:t>
      </w:r>
      <w:proofErr w:type="spellStart"/>
      <w:r w:rsidRPr="0056101F">
        <w:rPr>
          <w:rFonts w:ascii="Arial" w:hAnsi="Arial" w:cs="Arial"/>
        </w:rPr>
        <w:t>Febriantoro</w:t>
      </w:r>
      <w:proofErr w:type="spellEnd"/>
      <w:r w:rsidRPr="0056101F">
        <w:rPr>
          <w:rFonts w:ascii="Arial" w:hAnsi="Arial" w:cs="Arial"/>
        </w:rPr>
        <w:t xml:space="preserve"> and </w:t>
      </w:r>
      <w:proofErr w:type="spellStart"/>
      <w:r w:rsidRPr="0056101F">
        <w:rPr>
          <w:rFonts w:ascii="Arial" w:hAnsi="Arial" w:cs="Arial"/>
        </w:rPr>
        <w:t>Juariyah</w:t>
      </w:r>
      <w:proofErr w:type="spellEnd"/>
      <w:r w:rsidRPr="0056101F">
        <w:rPr>
          <w:rFonts w:ascii="Arial" w:hAnsi="Arial" w:cs="Arial"/>
        </w:rPr>
        <w:t xml:space="preserve"> (2018) states that responses supporting companies can have an impact on employee performance. Successful organizations are influenced by the performance of individual employees, so every Organization </w:t>
      </w:r>
      <w:proofErr w:type="gramStart"/>
      <w:r w:rsidRPr="0056101F">
        <w:rPr>
          <w:rFonts w:ascii="Arial" w:hAnsi="Arial" w:cs="Arial"/>
        </w:rPr>
        <w:t>makes an effort</w:t>
      </w:r>
      <w:proofErr w:type="gramEnd"/>
      <w:r w:rsidRPr="0056101F">
        <w:rPr>
          <w:rFonts w:ascii="Arial" w:hAnsi="Arial" w:cs="Arial"/>
        </w:rPr>
        <w:t xml:space="preserve"> to manage its human resources effectively. Employee performance, with indicators of quality, quantity, accuracy, timeliness, and effectiveness (Robbins, 2016), becomes a crucial factor in maintaining a company's continuity.</w:t>
      </w:r>
    </w:p>
    <w:p w14:paraId="4BC446A4" w14:textId="77777777" w:rsidR="00016318" w:rsidRPr="00016318" w:rsidRDefault="00627B91" w:rsidP="00016318">
      <w:pPr>
        <w:pStyle w:val="Body"/>
        <w:numPr>
          <w:ilvl w:val="0"/>
          <w:numId w:val="32"/>
        </w:numPr>
        <w:spacing w:after="0"/>
        <w:ind w:left="426"/>
        <w:rPr>
          <w:rFonts w:ascii="Arial" w:hAnsi="Arial" w:cs="Arial"/>
          <w:b/>
          <w:bCs/>
          <w:sz w:val="22"/>
          <w:szCs w:val="22"/>
        </w:rPr>
      </w:pPr>
      <w:r w:rsidRPr="00016318">
        <w:rPr>
          <w:rFonts w:ascii="Arial" w:hAnsi="Arial" w:cs="Arial"/>
          <w:b/>
          <w:bCs/>
          <w:sz w:val="22"/>
          <w:szCs w:val="22"/>
        </w:rPr>
        <w:t xml:space="preserve">Perceived organizational support </w:t>
      </w:r>
      <w:r w:rsidR="00011F3F">
        <w:rPr>
          <w:rFonts w:ascii="Arial" w:hAnsi="Arial" w:cs="Arial"/>
          <w:b/>
          <w:bCs/>
          <w:sz w:val="22"/>
          <w:szCs w:val="22"/>
        </w:rPr>
        <w:t xml:space="preserve">has an effect </w:t>
      </w:r>
      <w:r w:rsidR="00016318">
        <w:rPr>
          <w:rFonts w:ascii="Arial" w:hAnsi="Arial" w:cs="Arial"/>
          <w:b/>
          <w:bCs/>
          <w:sz w:val="22"/>
          <w:szCs w:val="22"/>
        </w:rPr>
        <w:t>on Employee Performance</w:t>
      </w:r>
    </w:p>
    <w:p w14:paraId="41532E0D" w14:textId="3506BF58" w:rsidR="00CB3193" w:rsidRPr="00CB3193" w:rsidRDefault="00CB3193" w:rsidP="00CB3193">
      <w:pPr>
        <w:pStyle w:val="Body"/>
        <w:ind w:left="142"/>
        <w:rPr>
          <w:rFonts w:ascii="Arial" w:hAnsi="Arial" w:cs="Arial"/>
        </w:rPr>
      </w:pPr>
      <w:r w:rsidRPr="00CB3193">
        <w:rPr>
          <w:rFonts w:ascii="Arial" w:hAnsi="Arial" w:cs="Arial"/>
        </w:rPr>
        <w:tab/>
        <w:t xml:space="preserve">Perceived organizational support (POS) or perceived support for the Organization refers to an employee's perception of the Organization's value of their contribution and concern for their welfare. (Rhoades and Eisenberger, 2002:698). </w:t>
      </w:r>
      <w:proofErr w:type="spellStart"/>
      <w:r w:rsidRPr="00CB3193">
        <w:rPr>
          <w:rFonts w:ascii="Arial" w:hAnsi="Arial" w:cs="Arial"/>
        </w:rPr>
        <w:t>Metria</w:t>
      </w:r>
      <w:proofErr w:type="spellEnd"/>
      <w:r w:rsidRPr="00CB3193">
        <w:rPr>
          <w:rFonts w:ascii="Arial" w:hAnsi="Arial" w:cs="Arial"/>
        </w:rPr>
        <w:t xml:space="preserve"> &amp; Riana (2018) state that Organizations must treat employees in a way that respects their needs. They expect them to work hard, but also consider their needs, including well-being, rewards, recognition, and development opportunities. Perceived Organizational Support with dimensions Fairness, Supervisor </w:t>
      </w:r>
      <w:proofErr w:type="gramStart"/>
      <w:r w:rsidRPr="00CB3193">
        <w:rPr>
          <w:rFonts w:ascii="Arial" w:hAnsi="Arial" w:cs="Arial"/>
        </w:rPr>
        <w:t>support ,</w:t>
      </w:r>
      <w:proofErr w:type="gramEnd"/>
      <w:r w:rsidRPr="00CB3193">
        <w:rPr>
          <w:rFonts w:ascii="Arial" w:hAnsi="Arial" w:cs="Arial"/>
        </w:rPr>
        <w:t xml:space="preserve"> organizational rewards and job conditions. Rhoades &amp; Eisenberger (2002</w:t>
      </w:r>
      <w:proofErr w:type="gramStart"/>
      <w:r w:rsidRPr="00CB3193">
        <w:rPr>
          <w:rFonts w:ascii="Arial" w:hAnsi="Arial" w:cs="Arial"/>
        </w:rPr>
        <w:t>)  give</w:t>
      </w:r>
      <w:proofErr w:type="gramEnd"/>
      <w:r w:rsidRPr="00CB3193">
        <w:rPr>
          <w:rFonts w:ascii="Arial" w:hAnsi="Arial" w:cs="Arial"/>
        </w:rPr>
        <w:t xml:space="preserve"> impact to the performance of its employees (</w:t>
      </w:r>
      <w:proofErr w:type="spellStart"/>
      <w:r w:rsidRPr="00CB3193">
        <w:rPr>
          <w:rFonts w:ascii="Arial" w:hAnsi="Arial" w:cs="Arial"/>
        </w:rPr>
        <w:t>Astaginy</w:t>
      </w:r>
      <w:proofErr w:type="spellEnd"/>
      <w:r w:rsidRPr="00CB3193">
        <w:rPr>
          <w:rFonts w:ascii="Arial" w:hAnsi="Arial" w:cs="Arial"/>
        </w:rPr>
        <w:t xml:space="preserve"> et al., 2022; </w:t>
      </w:r>
      <w:proofErr w:type="spellStart"/>
      <w:r w:rsidRPr="00CB3193">
        <w:rPr>
          <w:rFonts w:ascii="Arial" w:hAnsi="Arial" w:cs="Arial"/>
        </w:rPr>
        <w:t>Karlinda</w:t>
      </w:r>
      <w:proofErr w:type="spellEnd"/>
      <w:r w:rsidRPr="00CB3193">
        <w:rPr>
          <w:rFonts w:ascii="Arial" w:hAnsi="Arial" w:cs="Arial"/>
        </w:rPr>
        <w:t xml:space="preserve"> et al., 2022; </w:t>
      </w:r>
      <w:proofErr w:type="spellStart"/>
      <w:r w:rsidRPr="00CB3193">
        <w:rPr>
          <w:rFonts w:ascii="Arial" w:hAnsi="Arial" w:cs="Arial"/>
        </w:rPr>
        <w:t>Simatupang</w:t>
      </w:r>
      <w:proofErr w:type="spellEnd"/>
      <w:r w:rsidRPr="00CB3193">
        <w:rPr>
          <w:rFonts w:ascii="Arial" w:hAnsi="Arial" w:cs="Arial"/>
        </w:rPr>
        <w:t xml:space="preserve"> et al., 2023; </w:t>
      </w:r>
      <w:proofErr w:type="spellStart"/>
      <w:r w:rsidRPr="00CB3193">
        <w:rPr>
          <w:rFonts w:ascii="Arial" w:hAnsi="Arial" w:cs="Arial"/>
        </w:rPr>
        <w:t>Umihastanti</w:t>
      </w:r>
      <w:proofErr w:type="spellEnd"/>
      <w:r w:rsidRPr="00CB3193">
        <w:rPr>
          <w:rFonts w:ascii="Arial" w:hAnsi="Arial" w:cs="Arial"/>
        </w:rPr>
        <w:t xml:space="preserve"> &amp; </w:t>
      </w:r>
      <w:proofErr w:type="spellStart"/>
      <w:r w:rsidRPr="00CB3193">
        <w:rPr>
          <w:rFonts w:ascii="Arial" w:hAnsi="Arial" w:cs="Arial"/>
        </w:rPr>
        <w:t>Frianto</w:t>
      </w:r>
      <w:proofErr w:type="spellEnd"/>
      <w:r w:rsidRPr="00CB3193">
        <w:rPr>
          <w:rFonts w:ascii="Arial" w:hAnsi="Arial" w:cs="Arial"/>
        </w:rPr>
        <w:t xml:space="preserve">, 2022). Organizations generally give support that is positive and beneficial for employees. The support provided a capable cause perception to the employee organization. </w:t>
      </w:r>
      <w:proofErr w:type="gramStart"/>
      <w:r w:rsidRPr="00CB3193">
        <w:rPr>
          <w:rFonts w:ascii="Arial" w:hAnsi="Arial" w:cs="Arial"/>
        </w:rPr>
        <w:t xml:space="preserve">( </w:t>
      </w:r>
      <w:proofErr w:type="spellStart"/>
      <w:r w:rsidRPr="00CB3193">
        <w:rPr>
          <w:rFonts w:ascii="Arial" w:hAnsi="Arial" w:cs="Arial"/>
        </w:rPr>
        <w:t>Febriantoro</w:t>
      </w:r>
      <w:proofErr w:type="spellEnd"/>
      <w:proofErr w:type="gramEnd"/>
      <w:r w:rsidRPr="00CB3193">
        <w:rPr>
          <w:rFonts w:ascii="Arial" w:hAnsi="Arial" w:cs="Arial"/>
        </w:rPr>
        <w:t xml:space="preserve"> &amp; </w:t>
      </w:r>
      <w:proofErr w:type="spellStart"/>
      <w:r w:rsidRPr="00CB3193">
        <w:rPr>
          <w:rFonts w:ascii="Arial" w:hAnsi="Arial" w:cs="Arial"/>
        </w:rPr>
        <w:t>Juariyah</w:t>
      </w:r>
      <w:proofErr w:type="spellEnd"/>
      <w:r w:rsidRPr="00CB3193">
        <w:rPr>
          <w:rFonts w:ascii="Arial" w:hAnsi="Arial" w:cs="Arial"/>
        </w:rPr>
        <w:t xml:space="preserve"> , 2018).</w:t>
      </w:r>
    </w:p>
    <w:p w14:paraId="2F1A85B6" w14:textId="5EE770ED" w:rsidR="00CB3193" w:rsidRPr="00CB3193" w:rsidRDefault="00CB3193" w:rsidP="00CB3193">
      <w:pPr>
        <w:pStyle w:val="Body"/>
        <w:ind w:left="142"/>
        <w:rPr>
          <w:rFonts w:ascii="Arial" w:hAnsi="Arial" w:cs="Arial"/>
        </w:rPr>
      </w:pPr>
      <w:r>
        <w:rPr>
          <w:rFonts w:ascii="Arial" w:hAnsi="Arial" w:cs="Arial"/>
        </w:rPr>
        <w:lastRenderedPageBreak/>
        <w:tab/>
      </w:r>
      <w:r w:rsidRPr="00CB3193">
        <w:rPr>
          <w:rFonts w:ascii="Arial" w:hAnsi="Arial" w:cs="Arial"/>
        </w:rPr>
        <w:t xml:space="preserve">Studies by </w:t>
      </w:r>
      <w:proofErr w:type="spellStart"/>
      <w:r w:rsidRPr="00CB3193">
        <w:rPr>
          <w:rFonts w:ascii="Arial" w:hAnsi="Arial" w:cs="Arial"/>
        </w:rPr>
        <w:t>Astaginy</w:t>
      </w:r>
      <w:proofErr w:type="spellEnd"/>
      <w:r w:rsidRPr="00CB3193">
        <w:rPr>
          <w:rFonts w:ascii="Arial" w:hAnsi="Arial" w:cs="Arial"/>
        </w:rPr>
        <w:t xml:space="preserve"> et al. (2022), </w:t>
      </w:r>
      <w:proofErr w:type="spellStart"/>
      <w:r w:rsidRPr="00CB3193">
        <w:rPr>
          <w:rFonts w:ascii="Arial" w:hAnsi="Arial" w:cs="Arial"/>
        </w:rPr>
        <w:t>Karlinda</w:t>
      </w:r>
      <w:proofErr w:type="spellEnd"/>
      <w:r w:rsidRPr="00CB3193">
        <w:rPr>
          <w:rFonts w:ascii="Arial" w:hAnsi="Arial" w:cs="Arial"/>
        </w:rPr>
        <w:t xml:space="preserve"> et al. (2022), </w:t>
      </w:r>
      <w:proofErr w:type="spellStart"/>
      <w:r w:rsidRPr="00CB3193">
        <w:rPr>
          <w:rFonts w:ascii="Arial" w:hAnsi="Arial" w:cs="Arial"/>
        </w:rPr>
        <w:t>Simatupang</w:t>
      </w:r>
      <w:proofErr w:type="spellEnd"/>
      <w:r w:rsidRPr="00CB3193">
        <w:rPr>
          <w:rFonts w:ascii="Arial" w:hAnsi="Arial" w:cs="Arial"/>
        </w:rPr>
        <w:t xml:space="preserve"> et al. (2023), and </w:t>
      </w:r>
      <w:proofErr w:type="spellStart"/>
      <w:r w:rsidRPr="00CB3193">
        <w:rPr>
          <w:rFonts w:ascii="Arial" w:hAnsi="Arial" w:cs="Arial"/>
        </w:rPr>
        <w:t>Umihastanti</w:t>
      </w:r>
      <w:proofErr w:type="spellEnd"/>
      <w:r w:rsidRPr="00CB3193">
        <w:rPr>
          <w:rFonts w:ascii="Arial" w:hAnsi="Arial" w:cs="Arial"/>
        </w:rPr>
        <w:t xml:space="preserve"> &amp; </w:t>
      </w:r>
      <w:proofErr w:type="spellStart"/>
      <w:r w:rsidRPr="00CB3193">
        <w:rPr>
          <w:rFonts w:ascii="Arial" w:hAnsi="Arial" w:cs="Arial"/>
        </w:rPr>
        <w:t>Frianto</w:t>
      </w:r>
      <w:proofErr w:type="spellEnd"/>
      <w:r w:rsidRPr="00CB3193">
        <w:rPr>
          <w:rFonts w:ascii="Arial" w:hAnsi="Arial" w:cs="Arial"/>
        </w:rPr>
        <w:t xml:space="preserve"> (2022) explain that Perceived Organizational Support can help employees maximize their performance.</w:t>
      </w:r>
    </w:p>
    <w:p w14:paraId="310420E5" w14:textId="27885A8E" w:rsidR="00011F3F" w:rsidRPr="00CF518E" w:rsidRDefault="00CB3193" w:rsidP="00CB3193">
      <w:pPr>
        <w:pStyle w:val="Body"/>
        <w:spacing w:after="0"/>
        <w:ind w:left="142"/>
        <w:rPr>
          <w:rFonts w:ascii="Arial" w:hAnsi="Arial" w:cs="Arial"/>
          <w:b/>
          <w:bCs/>
        </w:rPr>
      </w:pPr>
      <w:r w:rsidRPr="00CB3193">
        <w:rPr>
          <w:rFonts w:ascii="Arial" w:hAnsi="Arial" w:cs="Arial"/>
          <w:b/>
          <w:bCs/>
        </w:rPr>
        <w:t>H1: Perceived Organizational Control has a significant positive effect on Employee Performance.</w:t>
      </w:r>
    </w:p>
    <w:p w14:paraId="066EC796" w14:textId="77777777" w:rsidR="00011F3F" w:rsidRDefault="00011F3F" w:rsidP="00016318">
      <w:pPr>
        <w:pStyle w:val="Body"/>
        <w:spacing w:after="0"/>
        <w:ind w:left="142" w:firstLine="425"/>
        <w:rPr>
          <w:rFonts w:ascii="Arial" w:hAnsi="Arial" w:cs="Arial"/>
        </w:rPr>
      </w:pPr>
    </w:p>
    <w:p w14:paraId="62EB8986" w14:textId="77777777" w:rsidR="005C550D" w:rsidRPr="00DE470C" w:rsidRDefault="005C550D" w:rsidP="005C550D">
      <w:pPr>
        <w:pStyle w:val="Body"/>
        <w:numPr>
          <w:ilvl w:val="0"/>
          <w:numId w:val="32"/>
        </w:numPr>
        <w:spacing w:after="0"/>
        <w:ind w:left="426"/>
        <w:rPr>
          <w:rFonts w:ascii="Arial" w:hAnsi="Arial" w:cs="Arial"/>
          <w:b/>
          <w:bCs/>
          <w:sz w:val="22"/>
          <w:szCs w:val="22"/>
        </w:rPr>
      </w:pPr>
      <w:r w:rsidRPr="00DE470C">
        <w:rPr>
          <w:rFonts w:ascii="Arial" w:hAnsi="Arial" w:cs="Arial"/>
          <w:b/>
          <w:bCs/>
          <w:sz w:val="22"/>
          <w:szCs w:val="22"/>
        </w:rPr>
        <w:t xml:space="preserve">Locus of control </w:t>
      </w:r>
      <w:r>
        <w:rPr>
          <w:rFonts w:ascii="Arial" w:hAnsi="Arial" w:cs="Arial"/>
          <w:b/>
          <w:bCs/>
          <w:sz w:val="22"/>
          <w:szCs w:val="22"/>
        </w:rPr>
        <w:t>is influential on Employee Performance</w:t>
      </w:r>
    </w:p>
    <w:p w14:paraId="27DE8DFD" w14:textId="77777777" w:rsidR="00CB3193" w:rsidRPr="00CB3193" w:rsidRDefault="005C550D" w:rsidP="00CB3193">
      <w:pPr>
        <w:pStyle w:val="Body"/>
        <w:spacing w:after="0"/>
        <w:rPr>
          <w:rFonts w:ascii="Arial" w:hAnsi="Arial" w:cs="Arial"/>
          <w:lang w:val="en-ID"/>
        </w:rPr>
      </w:pPr>
      <w:r>
        <w:rPr>
          <w:rFonts w:ascii="Arial" w:hAnsi="Arial" w:cs="Arial"/>
        </w:rPr>
        <w:tab/>
      </w:r>
      <w:r w:rsidR="00CB3193" w:rsidRPr="00CB3193">
        <w:rPr>
          <w:rFonts w:ascii="Arial" w:hAnsi="Arial" w:cs="Arial"/>
          <w:lang w:val="en-ID"/>
        </w:rPr>
        <w:t xml:space="preserve">  Locus of control is a psychological concept that describes the extent to which an individual believes they have control over events that occur in their life. This concept was first introduced by Rotter (1966), who differentiates Locus of control into two types: internal and external. Individuals with </w:t>
      </w:r>
      <w:r w:rsidR="00CB3193" w:rsidRPr="00CB3193">
        <w:rPr>
          <w:rFonts w:ascii="Arial" w:hAnsi="Arial" w:cs="Arial"/>
          <w:i/>
          <w:iCs/>
          <w:lang w:val="en-ID"/>
        </w:rPr>
        <w:t>an internal locus of control</w:t>
      </w:r>
      <w:r w:rsidR="00CB3193" w:rsidRPr="00CB3193">
        <w:rPr>
          <w:rFonts w:ascii="Arial" w:hAnsi="Arial" w:cs="Arial"/>
          <w:lang w:val="en-ID"/>
        </w:rPr>
        <w:t xml:space="preserve"> believe that success or failure is a result of their effort, decisions, and personal ability. On the other hand, individuals with </w:t>
      </w:r>
      <w:r w:rsidR="00CB3193" w:rsidRPr="00CB3193">
        <w:rPr>
          <w:rFonts w:ascii="Arial" w:hAnsi="Arial" w:cs="Arial"/>
          <w:i/>
          <w:iCs/>
          <w:lang w:val="en-ID"/>
        </w:rPr>
        <w:t>an external locus of control</w:t>
      </w:r>
      <w:r w:rsidR="00CB3193" w:rsidRPr="00CB3193">
        <w:rPr>
          <w:rFonts w:ascii="Arial" w:hAnsi="Arial" w:cs="Arial"/>
          <w:lang w:val="en-ID"/>
        </w:rPr>
        <w:t xml:space="preserve"> believe that fate, destiny, luck, or the influence of others is the main determining factor in life.</w:t>
      </w:r>
    </w:p>
    <w:p w14:paraId="1FF9E872" w14:textId="22E24C66" w:rsidR="00CB3193" w:rsidRPr="00CB3193" w:rsidRDefault="00CB3193" w:rsidP="00CB3193">
      <w:pPr>
        <w:pStyle w:val="Body"/>
        <w:spacing w:after="0"/>
        <w:rPr>
          <w:rFonts w:ascii="Arial" w:hAnsi="Arial" w:cs="Arial"/>
          <w:lang w:val="en-ID"/>
        </w:rPr>
      </w:pPr>
      <w:r>
        <w:rPr>
          <w:rFonts w:ascii="Arial" w:hAnsi="Arial" w:cs="Arial"/>
          <w:lang w:val="en-ID"/>
        </w:rPr>
        <w:tab/>
      </w:r>
      <w:r w:rsidRPr="00CB3193">
        <w:rPr>
          <w:rFonts w:ascii="Arial" w:hAnsi="Arial" w:cs="Arial"/>
          <w:lang w:val="en-ID"/>
        </w:rPr>
        <w:t xml:space="preserve">According to Robbins &amp; Judge (2015), an indicator of </w:t>
      </w:r>
      <w:r w:rsidRPr="00CB3193">
        <w:rPr>
          <w:rFonts w:ascii="Arial" w:hAnsi="Arial" w:cs="Arial"/>
          <w:i/>
          <w:iCs/>
          <w:lang w:val="en-ID"/>
        </w:rPr>
        <w:t>Locus of control</w:t>
      </w:r>
      <w:r w:rsidRPr="00CB3193">
        <w:rPr>
          <w:rFonts w:ascii="Arial" w:hAnsi="Arial" w:cs="Arial"/>
          <w:lang w:val="en-ID"/>
        </w:rPr>
        <w:t xml:space="preserve"> consists of an internal </w:t>
      </w:r>
      <w:r w:rsidRPr="00CB3193">
        <w:rPr>
          <w:rFonts w:ascii="Arial" w:hAnsi="Arial" w:cs="Arial"/>
          <w:i/>
          <w:iCs/>
          <w:lang w:val="en-ID"/>
        </w:rPr>
        <w:t xml:space="preserve">locus of control, which </w:t>
      </w:r>
      <w:r w:rsidRPr="00CB3193">
        <w:rPr>
          <w:rFonts w:ascii="Arial" w:hAnsi="Arial" w:cs="Arial"/>
          <w:lang w:val="en-ID"/>
        </w:rPr>
        <w:t xml:space="preserve">means employees who feel that the Organization has given them the ability to control their own lives. An individual with an internal </w:t>
      </w:r>
      <w:r w:rsidRPr="00CB3193">
        <w:rPr>
          <w:rFonts w:ascii="Arial" w:hAnsi="Arial" w:cs="Arial"/>
          <w:i/>
          <w:iCs/>
          <w:lang w:val="en-ID"/>
        </w:rPr>
        <w:t xml:space="preserve">locus of control </w:t>
      </w:r>
      <w:r w:rsidRPr="00CB3193">
        <w:rPr>
          <w:rFonts w:ascii="Arial" w:hAnsi="Arial" w:cs="Arial"/>
          <w:lang w:val="en-ID"/>
        </w:rPr>
        <w:t xml:space="preserve">believes that they are capable of controlling their own life. An individual acts based on their </w:t>
      </w:r>
      <w:proofErr w:type="gramStart"/>
      <w:r w:rsidRPr="00CB3193">
        <w:rPr>
          <w:rFonts w:ascii="Arial" w:hAnsi="Arial" w:cs="Arial"/>
          <w:lang w:val="en-ID"/>
        </w:rPr>
        <w:t>decisions ,</w:t>
      </w:r>
      <w:proofErr w:type="gramEnd"/>
      <w:r w:rsidRPr="00CB3193">
        <w:rPr>
          <w:rFonts w:ascii="Arial" w:hAnsi="Arial" w:cs="Arial"/>
          <w:lang w:val="en-ID"/>
        </w:rPr>
        <w:t xml:space="preserve"> abilities, and efforts. They strive to work hard, have high initiative, and consistently seek solutions to problems. They also try to think as effectively as possible, maybe, and always have the perception that business must be done if they want to be successful. In addition, there are dimensions </w:t>
      </w:r>
      <w:r w:rsidRPr="00CB3193">
        <w:rPr>
          <w:rFonts w:ascii="Arial" w:hAnsi="Arial" w:cs="Arial"/>
          <w:i/>
          <w:iCs/>
          <w:lang w:val="en-ID"/>
        </w:rPr>
        <w:t>of Locus of control</w:t>
      </w:r>
      <w:r w:rsidRPr="00CB3193">
        <w:rPr>
          <w:rFonts w:ascii="Arial" w:hAnsi="Arial" w:cs="Arial"/>
          <w:lang w:val="en-ID"/>
        </w:rPr>
        <w:t xml:space="preserve">. An individual with </w:t>
      </w:r>
      <w:r w:rsidRPr="00CB3193">
        <w:rPr>
          <w:rFonts w:ascii="Arial" w:hAnsi="Arial" w:cs="Arial"/>
          <w:i/>
          <w:iCs/>
          <w:lang w:val="en-ID"/>
        </w:rPr>
        <w:t>an external locus of control</w:t>
      </w:r>
      <w:r w:rsidRPr="00CB3193">
        <w:rPr>
          <w:rFonts w:ascii="Arial" w:hAnsi="Arial" w:cs="Arial"/>
          <w:lang w:val="en-ID"/>
        </w:rPr>
        <w:t xml:space="preserve"> believes that external factors, rather than their actions, influence their life. Individuals often believe that their actions are controlled by fate, luck, other people, or forces outside themselves. With these characteristics, they lack initiative and tend to avoid trying because they believe that external factors control, and they are less likely to seek information to solve problems.</w:t>
      </w:r>
    </w:p>
    <w:p w14:paraId="51572678" w14:textId="72F23470" w:rsidR="00CB3193" w:rsidRPr="00CB3193" w:rsidRDefault="00CB3193" w:rsidP="00CB3193">
      <w:pPr>
        <w:pStyle w:val="Body"/>
        <w:spacing w:after="0"/>
        <w:rPr>
          <w:rFonts w:ascii="Arial" w:hAnsi="Arial" w:cs="Arial"/>
          <w:lang w:val="en-ID"/>
        </w:rPr>
      </w:pPr>
      <w:r>
        <w:rPr>
          <w:rFonts w:ascii="Arial" w:hAnsi="Arial" w:cs="Arial"/>
          <w:lang w:val="en-ID"/>
        </w:rPr>
        <w:tab/>
      </w:r>
      <w:r w:rsidRPr="00CB3193">
        <w:rPr>
          <w:rFonts w:ascii="Arial" w:hAnsi="Arial" w:cs="Arial"/>
          <w:lang w:val="en-ID"/>
        </w:rPr>
        <w:t xml:space="preserve">This matter is supported by research (Hamzah &amp; Othman, 2023; </w:t>
      </w:r>
      <w:proofErr w:type="spellStart"/>
      <w:r w:rsidRPr="00CB3193">
        <w:rPr>
          <w:rFonts w:ascii="Arial" w:hAnsi="Arial" w:cs="Arial"/>
          <w:lang w:val="en-ID"/>
        </w:rPr>
        <w:t>Muca</w:t>
      </w:r>
      <w:proofErr w:type="spellEnd"/>
      <w:r w:rsidRPr="00CB3193">
        <w:rPr>
          <w:rFonts w:ascii="Arial" w:hAnsi="Arial" w:cs="Arial"/>
          <w:lang w:val="en-ID"/>
        </w:rPr>
        <w:t xml:space="preserve"> et al., 2023; </w:t>
      </w:r>
      <w:proofErr w:type="spellStart"/>
      <w:r w:rsidRPr="00CB3193">
        <w:rPr>
          <w:rFonts w:ascii="Arial" w:hAnsi="Arial" w:cs="Arial"/>
          <w:lang w:val="en-ID"/>
        </w:rPr>
        <w:t>Tistianingtyas</w:t>
      </w:r>
      <w:proofErr w:type="spellEnd"/>
      <w:r w:rsidRPr="00CB3193">
        <w:rPr>
          <w:rFonts w:ascii="Arial" w:hAnsi="Arial" w:cs="Arial"/>
          <w:lang w:val="en-ID"/>
        </w:rPr>
        <w:t xml:space="preserve"> &amp; </w:t>
      </w:r>
      <w:proofErr w:type="spellStart"/>
      <w:r w:rsidRPr="00CB3193">
        <w:rPr>
          <w:rFonts w:ascii="Arial" w:hAnsi="Arial" w:cs="Arial"/>
          <w:lang w:val="en-ID"/>
        </w:rPr>
        <w:t>Parwoto</w:t>
      </w:r>
      <w:proofErr w:type="spellEnd"/>
      <w:r w:rsidRPr="00CB3193">
        <w:rPr>
          <w:rFonts w:ascii="Arial" w:hAnsi="Arial" w:cs="Arial"/>
          <w:lang w:val="en-ID"/>
        </w:rPr>
        <w:t>, 2021), which suggests that the taller an employee is, the more control they exert over their life, and the higher their performance level.</w:t>
      </w:r>
    </w:p>
    <w:p w14:paraId="3417D138" w14:textId="5225C66F" w:rsidR="005C550D" w:rsidRPr="00CB3193" w:rsidRDefault="00CB3193" w:rsidP="00CB3193">
      <w:pPr>
        <w:pStyle w:val="Body"/>
        <w:spacing w:after="0"/>
        <w:rPr>
          <w:rFonts w:ascii="Arial" w:hAnsi="Arial" w:cs="Arial"/>
          <w:lang w:val="en-ID"/>
        </w:rPr>
      </w:pPr>
      <w:r w:rsidRPr="00CB3193">
        <w:rPr>
          <w:rFonts w:ascii="Arial" w:hAnsi="Arial" w:cs="Arial"/>
          <w:b/>
          <w:bCs/>
          <w:lang w:val="en-ID"/>
        </w:rPr>
        <w:t>H2: Locus of Control has a positive and significant effect on Employee Performance.</w:t>
      </w:r>
    </w:p>
    <w:p w14:paraId="10C21109" w14:textId="77777777" w:rsidR="00CF518E" w:rsidRDefault="00CF518E" w:rsidP="00CB3193">
      <w:pPr>
        <w:pStyle w:val="Body"/>
        <w:spacing w:after="0"/>
        <w:ind w:firstLine="567"/>
        <w:rPr>
          <w:rFonts w:ascii="Arial" w:hAnsi="Arial" w:cs="Arial"/>
          <w:lang w:val="en-ID"/>
        </w:rPr>
      </w:pPr>
    </w:p>
    <w:p w14:paraId="001448E3" w14:textId="77777777" w:rsidR="00C15E2C" w:rsidRDefault="005C550D" w:rsidP="00011F3F">
      <w:pPr>
        <w:pStyle w:val="Body"/>
        <w:numPr>
          <w:ilvl w:val="0"/>
          <w:numId w:val="32"/>
        </w:numPr>
        <w:spacing w:after="0"/>
        <w:ind w:left="284"/>
        <w:rPr>
          <w:rFonts w:ascii="Arial" w:hAnsi="Arial" w:cs="Arial"/>
          <w:b/>
          <w:bCs/>
          <w:sz w:val="22"/>
          <w:szCs w:val="22"/>
        </w:rPr>
      </w:pPr>
      <w:r>
        <w:rPr>
          <w:rFonts w:ascii="Arial" w:hAnsi="Arial" w:cs="Arial"/>
          <w:b/>
          <w:bCs/>
          <w:sz w:val="22"/>
          <w:szCs w:val="22"/>
        </w:rPr>
        <w:t>Perceived Organizational Support has an influence to Satisfaction Work</w:t>
      </w:r>
    </w:p>
    <w:p w14:paraId="3D9DD2CA" w14:textId="70FC59E9" w:rsidR="00CB3193" w:rsidRPr="00CB3193" w:rsidRDefault="00CB3193" w:rsidP="00CB3193">
      <w:pPr>
        <w:pStyle w:val="Body"/>
        <w:spacing w:after="0"/>
        <w:rPr>
          <w:rFonts w:ascii="Arial" w:hAnsi="Arial" w:cs="Arial"/>
        </w:rPr>
      </w:pPr>
      <w:r>
        <w:rPr>
          <w:rFonts w:ascii="Arial" w:hAnsi="Arial" w:cs="Arial"/>
        </w:rPr>
        <w:tab/>
      </w:r>
      <w:r w:rsidRPr="00CB3193">
        <w:rPr>
          <w:rFonts w:ascii="Arial" w:hAnsi="Arial" w:cs="Arial"/>
        </w:rPr>
        <w:t>Employees who feel supported by the Organization tend to exhibit voluntary work behavior, as well as a concern for the Organization's sustainability. Because employees feel satisfied, they are more likely to support the company themselves (</w:t>
      </w:r>
      <w:proofErr w:type="spellStart"/>
      <w:r w:rsidRPr="00CB3193">
        <w:rPr>
          <w:rFonts w:ascii="Arial" w:hAnsi="Arial" w:cs="Arial"/>
        </w:rPr>
        <w:t>Ayu</w:t>
      </w:r>
      <w:proofErr w:type="spellEnd"/>
      <w:r w:rsidRPr="00CB3193">
        <w:rPr>
          <w:rFonts w:ascii="Arial" w:hAnsi="Arial" w:cs="Arial"/>
        </w:rPr>
        <w:t xml:space="preserve"> et al., 2022). Other studies show that organizations that provide support to employees are more successful in creating a supportive work environment, which in turn encourages employees to become more involved in external roles beyond their formal obligations (</w:t>
      </w:r>
      <w:proofErr w:type="spellStart"/>
      <w:r w:rsidRPr="00CB3193">
        <w:rPr>
          <w:rFonts w:ascii="Arial" w:hAnsi="Arial" w:cs="Arial"/>
        </w:rPr>
        <w:t>Wahyuni</w:t>
      </w:r>
      <w:proofErr w:type="spellEnd"/>
      <w:r w:rsidRPr="00CB3193">
        <w:rPr>
          <w:rFonts w:ascii="Arial" w:hAnsi="Arial" w:cs="Arial"/>
        </w:rPr>
        <w:t xml:space="preserve"> &amp; </w:t>
      </w:r>
      <w:proofErr w:type="spellStart"/>
      <w:r w:rsidRPr="00CB3193">
        <w:rPr>
          <w:rFonts w:ascii="Arial" w:hAnsi="Arial" w:cs="Arial"/>
        </w:rPr>
        <w:t>Sulastri</w:t>
      </w:r>
      <w:proofErr w:type="spellEnd"/>
      <w:r w:rsidRPr="00CB3193">
        <w:rPr>
          <w:rFonts w:ascii="Arial" w:hAnsi="Arial" w:cs="Arial"/>
        </w:rPr>
        <w:t>, 2020). In addition, employees who receive appreciation from the Organization tend to feel a stronger emotional attachment to the place where they work.</w:t>
      </w:r>
    </w:p>
    <w:p w14:paraId="6AAC67DF" w14:textId="1C1233C9" w:rsidR="00CB3193" w:rsidRPr="00CB3193" w:rsidRDefault="00CB3193" w:rsidP="00CB3193">
      <w:pPr>
        <w:pStyle w:val="Body"/>
        <w:spacing w:after="0"/>
        <w:rPr>
          <w:rFonts w:ascii="Arial" w:hAnsi="Arial" w:cs="Arial"/>
        </w:rPr>
      </w:pPr>
      <w:r>
        <w:rPr>
          <w:rFonts w:ascii="Arial" w:hAnsi="Arial" w:cs="Arial"/>
        </w:rPr>
        <w:tab/>
      </w:r>
      <w:r w:rsidRPr="00CB3193">
        <w:rPr>
          <w:rFonts w:ascii="Arial" w:hAnsi="Arial" w:cs="Arial"/>
        </w:rPr>
        <w:t>Supporting a high Organization will create a sense of appreciation and recognition, which can increase employee satisfaction. Employees who feel supported will be more satisfied in their role because they feel valued and cared for. Locus of control, which reflects the extent to which the individual believes that the results of his job are influenced by himself Alone or by factors external, has a positive influence on satisfaction. Employees with an internal locus of control, who believe that success is determined by effort and ability, tend to feel more responsible and be more satisfied with their job. On the other hand, employees with an external locus of control, who believe that success is determined by fate, luck, or other people, generally report higher levels of satisfaction at work. Thus, the perception that an individual has about control over their job contributes to a positive attitude among employees toward work, which is reflected in a higher level of job satisfaction.</w:t>
      </w:r>
    </w:p>
    <w:p w14:paraId="7319C3B4" w14:textId="01596E7B" w:rsidR="00CB3193" w:rsidRPr="00CB3193" w:rsidRDefault="00CB3193" w:rsidP="00CB3193">
      <w:pPr>
        <w:pStyle w:val="Body"/>
        <w:spacing w:after="0"/>
        <w:rPr>
          <w:rFonts w:ascii="Arial" w:hAnsi="Arial" w:cs="Arial"/>
        </w:rPr>
      </w:pPr>
      <w:r>
        <w:rPr>
          <w:rFonts w:ascii="Arial" w:hAnsi="Arial" w:cs="Arial"/>
        </w:rPr>
        <w:tab/>
      </w:r>
      <w:r w:rsidRPr="00CB3193">
        <w:rPr>
          <w:rFonts w:ascii="Arial" w:hAnsi="Arial" w:cs="Arial"/>
        </w:rPr>
        <w:t xml:space="preserve">Studies by </w:t>
      </w:r>
      <w:proofErr w:type="spellStart"/>
      <w:r w:rsidRPr="00CB3193">
        <w:rPr>
          <w:rFonts w:ascii="Arial" w:hAnsi="Arial" w:cs="Arial"/>
        </w:rPr>
        <w:t>Aristiyani</w:t>
      </w:r>
      <w:proofErr w:type="spellEnd"/>
      <w:r w:rsidRPr="00CB3193">
        <w:rPr>
          <w:rFonts w:ascii="Arial" w:hAnsi="Arial" w:cs="Arial"/>
        </w:rPr>
        <w:t xml:space="preserve"> et al. (2023) and </w:t>
      </w:r>
      <w:proofErr w:type="spellStart"/>
      <w:r w:rsidRPr="00CB3193">
        <w:rPr>
          <w:rFonts w:ascii="Arial" w:hAnsi="Arial" w:cs="Arial"/>
        </w:rPr>
        <w:t>Candana</w:t>
      </w:r>
      <w:proofErr w:type="spellEnd"/>
      <w:r w:rsidRPr="00CB3193">
        <w:rPr>
          <w:rFonts w:ascii="Arial" w:hAnsi="Arial" w:cs="Arial"/>
        </w:rPr>
        <w:t xml:space="preserve"> et al. (2022) demonstrate a significant relationship between Perceived Organizational Support and Work Satisfaction.</w:t>
      </w:r>
    </w:p>
    <w:p w14:paraId="106865A2" w14:textId="3E75CD99" w:rsidR="001A79E5" w:rsidRPr="00CB3193" w:rsidRDefault="00CB3193" w:rsidP="00CB3193">
      <w:pPr>
        <w:pStyle w:val="Body"/>
        <w:spacing w:after="0"/>
        <w:rPr>
          <w:rFonts w:ascii="Arial" w:hAnsi="Arial" w:cs="Arial"/>
          <w:b/>
          <w:bCs/>
        </w:rPr>
      </w:pPr>
      <w:r w:rsidRPr="00CB3193">
        <w:rPr>
          <w:rFonts w:ascii="Arial" w:hAnsi="Arial" w:cs="Arial"/>
          <w:b/>
          <w:bCs/>
        </w:rPr>
        <w:t>H3: Perceived Organizational Support has a positive and significant influence on Satisfaction with Work.</w:t>
      </w:r>
    </w:p>
    <w:p w14:paraId="47938000" w14:textId="77777777" w:rsidR="001A79E5" w:rsidRPr="00C15E2C" w:rsidRDefault="001A79E5" w:rsidP="001A79E5">
      <w:pPr>
        <w:pStyle w:val="Body"/>
        <w:numPr>
          <w:ilvl w:val="0"/>
          <w:numId w:val="32"/>
        </w:numPr>
        <w:spacing w:after="0"/>
        <w:ind w:left="284"/>
        <w:rPr>
          <w:rFonts w:ascii="Arial" w:hAnsi="Arial" w:cs="Arial"/>
          <w:b/>
          <w:bCs/>
          <w:sz w:val="22"/>
          <w:szCs w:val="22"/>
        </w:rPr>
      </w:pPr>
      <w:r>
        <w:rPr>
          <w:rFonts w:ascii="Arial" w:hAnsi="Arial" w:cs="Arial"/>
          <w:b/>
          <w:bCs/>
          <w:sz w:val="22"/>
          <w:szCs w:val="22"/>
        </w:rPr>
        <w:t xml:space="preserve"> </w:t>
      </w:r>
      <w:r w:rsidRPr="00C15E2C">
        <w:rPr>
          <w:rFonts w:ascii="Arial" w:hAnsi="Arial" w:cs="Arial"/>
          <w:b/>
          <w:bCs/>
          <w:lang w:val="en-ID"/>
        </w:rPr>
        <w:t xml:space="preserve">Locus </w:t>
      </w:r>
      <w:proofErr w:type="gramStart"/>
      <w:r w:rsidRPr="00C15E2C">
        <w:rPr>
          <w:rFonts w:ascii="Arial" w:hAnsi="Arial" w:cs="Arial"/>
          <w:b/>
          <w:bCs/>
          <w:lang w:val="en-ID"/>
        </w:rPr>
        <w:t>Of</w:t>
      </w:r>
      <w:proofErr w:type="gramEnd"/>
      <w:r w:rsidRPr="00C15E2C">
        <w:rPr>
          <w:rFonts w:ascii="Arial" w:hAnsi="Arial" w:cs="Arial"/>
          <w:b/>
          <w:bCs/>
          <w:lang w:val="en-ID"/>
        </w:rPr>
        <w:t xml:space="preserve"> Control is influential to </w:t>
      </w:r>
      <w:r w:rsidRPr="00C15E2C">
        <w:rPr>
          <w:rFonts w:ascii="Arial" w:hAnsi="Arial" w:cs="Arial"/>
          <w:b/>
          <w:bCs/>
          <w:sz w:val="22"/>
          <w:szCs w:val="22"/>
        </w:rPr>
        <w:t>Satisfaction Work</w:t>
      </w:r>
    </w:p>
    <w:p w14:paraId="786A135C" w14:textId="33E16072"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Pr="00CB3193">
        <w:rPr>
          <w:rFonts w:ascii="Times New Roman" w:hAnsi="Times New Roman"/>
          <w:color w:val="0E101A"/>
          <w:sz w:val="24"/>
          <w:szCs w:val="24"/>
          <w:lang w:val="en-ID" w:eastAsia="en-ID"/>
        </w:rPr>
        <w:t xml:space="preserve">Satisfaction at work can be interpreted as a sense of appreciation for one's work, resulting in a positive attitude and the ability to work effectively, including feelings and </w:t>
      </w:r>
      <w:proofErr w:type="spellStart"/>
      <w:r w:rsidRPr="00CB3193">
        <w:rPr>
          <w:rFonts w:ascii="Times New Roman" w:hAnsi="Times New Roman"/>
          <w:color w:val="0E101A"/>
          <w:sz w:val="24"/>
          <w:szCs w:val="24"/>
          <w:lang w:val="en-ID" w:eastAsia="en-ID"/>
        </w:rPr>
        <w:t>behaviors</w:t>
      </w:r>
      <w:proofErr w:type="spellEnd"/>
      <w:r w:rsidRPr="00CB3193">
        <w:rPr>
          <w:rFonts w:ascii="Times New Roman" w:hAnsi="Times New Roman"/>
          <w:color w:val="0E101A"/>
          <w:sz w:val="24"/>
          <w:szCs w:val="24"/>
          <w:lang w:val="en-ID" w:eastAsia="en-ID"/>
        </w:rPr>
        <w:t>. The determining factors of work satisfaction include individual factors, social factors, and factors inherent to work (</w:t>
      </w:r>
      <w:proofErr w:type="spellStart"/>
      <w:r w:rsidRPr="00CB3193">
        <w:rPr>
          <w:rFonts w:ascii="Times New Roman" w:hAnsi="Times New Roman"/>
          <w:color w:val="0E101A"/>
          <w:sz w:val="24"/>
          <w:szCs w:val="24"/>
          <w:lang w:val="en-ID" w:eastAsia="en-ID"/>
        </w:rPr>
        <w:t>Sinambela</w:t>
      </w:r>
      <w:proofErr w:type="spellEnd"/>
      <w:r w:rsidRPr="00CB3193">
        <w:rPr>
          <w:rFonts w:ascii="Times New Roman" w:hAnsi="Times New Roman"/>
          <w:color w:val="0E101A"/>
          <w:sz w:val="24"/>
          <w:szCs w:val="24"/>
          <w:lang w:val="en-ID" w:eastAsia="en-ID"/>
        </w:rPr>
        <w:t xml:space="preserve">, P., 2019). According to </w:t>
      </w:r>
      <w:proofErr w:type="spellStart"/>
      <w:r w:rsidRPr="00CB3193">
        <w:rPr>
          <w:rFonts w:ascii="Times New Roman" w:hAnsi="Times New Roman"/>
          <w:color w:val="0E101A"/>
          <w:sz w:val="24"/>
          <w:szCs w:val="24"/>
          <w:lang w:val="en-ID" w:eastAsia="en-ID"/>
        </w:rPr>
        <w:t>Sutrisno</w:t>
      </w:r>
      <w:proofErr w:type="spellEnd"/>
      <w:r w:rsidRPr="00CB3193">
        <w:rPr>
          <w:rFonts w:ascii="Times New Roman" w:hAnsi="Times New Roman"/>
          <w:color w:val="0E101A"/>
          <w:sz w:val="24"/>
          <w:szCs w:val="24"/>
          <w:lang w:val="en-ID" w:eastAsia="en-ID"/>
        </w:rPr>
        <w:t xml:space="preserve"> (2014), employee performance is closely related to both satisfaction at work and unhappiness, which is often correlated with complaints and demands that increase the workload. Robbins &amp; Judge </w:t>
      </w:r>
      <w:r w:rsidRPr="00CB3193">
        <w:rPr>
          <w:rFonts w:ascii="Times New Roman" w:hAnsi="Times New Roman"/>
          <w:color w:val="0E101A"/>
          <w:sz w:val="24"/>
          <w:szCs w:val="24"/>
          <w:lang w:val="en-ID" w:eastAsia="en-ID"/>
        </w:rPr>
        <w:lastRenderedPageBreak/>
        <w:t xml:space="preserve">(2015) define </w:t>
      </w:r>
      <w:r w:rsidRPr="00CB3193">
        <w:rPr>
          <w:rFonts w:ascii="Times New Roman" w:hAnsi="Times New Roman"/>
          <w:i/>
          <w:iCs/>
          <w:color w:val="0E101A"/>
          <w:sz w:val="24"/>
          <w:szCs w:val="24"/>
          <w:lang w:val="en-ID" w:eastAsia="en-ID"/>
        </w:rPr>
        <w:t>Locus of control</w:t>
      </w:r>
      <w:r w:rsidRPr="00CB3193">
        <w:rPr>
          <w:rFonts w:ascii="Times New Roman" w:hAnsi="Times New Roman"/>
          <w:color w:val="0E101A"/>
          <w:sz w:val="24"/>
          <w:szCs w:val="24"/>
          <w:lang w:val="en-ID" w:eastAsia="en-ID"/>
        </w:rPr>
        <w:t xml:space="preserve"> as the level at which an individual is certain that they are the determinants of their fate. </w:t>
      </w:r>
      <w:r w:rsidRPr="00CB3193">
        <w:rPr>
          <w:rFonts w:ascii="Times New Roman" w:hAnsi="Times New Roman"/>
          <w:i/>
          <w:iCs/>
          <w:color w:val="0E101A"/>
          <w:sz w:val="24"/>
          <w:szCs w:val="24"/>
          <w:lang w:val="en-ID" w:eastAsia="en-ID"/>
        </w:rPr>
        <w:t xml:space="preserve">Locus of control </w:t>
      </w:r>
      <w:r w:rsidRPr="00CB3193">
        <w:rPr>
          <w:rFonts w:ascii="Times New Roman" w:hAnsi="Times New Roman"/>
          <w:color w:val="0E101A"/>
          <w:sz w:val="24"/>
          <w:szCs w:val="24"/>
          <w:lang w:val="en-ID" w:eastAsia="en-ID"/>
        </w:rPr>
        <w:t xml:space="preserve">is influenced by both </w:t>
      </w:r>
      <w:r w:rsidRPr="00CB3193">
        <w:rPr>
          <w:rFonts w:ascii="Times New Roman" w:hAnsi="Times New Roman"/>
          <w:i/>
          <w:iCs/>
          <w:color w:val="0E101A"/>
          <w:sz w:val="24"/>
          <w:szCs w:val="24"/>
          <w:lang w:val="en-ID" w:eastAsia="en-ID"/>
        </w:rPr>
        <w:t xml:space="preserve">internal </w:t>
      </w:r>
      <w:r w:rsidRPr="00CB3193">
        <w:rPr>
          <w:rFonts w:ascii="Times New Roman" w:hAnsi="Times New Roman"/>
          <w:color w:val="0E101A"/>
          <w:sz w:val="24"/>
          <w:szCs w:val="24"/>
          <w:lang w:val="en-ID" w:eastAsia="en-ID"/>
        </w:rPr>
        <w:t xml:space="preserve">and </w:t>
      </w:r>
      <w:proofErr w:type="gramStart"/>
      <w:r w:rsidRPr="00CB3193">
        <w:rPr>
          <w:rFonts w:ascii="Times New Roman" w:hAnsi="Times New Roman"/>
          <w:i/>
          <w:iCs/>
          <w:color w:val="0E101A"/>
          <w:sz w:val="24"/>
          <w:szCs w:val="24"/>
          <w:lang w:val="en-ID" w:eastAsia="en-ID"/>
        </w:rPr>
        <w:t>external .</w:t>
      </w:r>
      <w:proofErr w:type="gramEnd"/>
      <w:r w:rsidRPr="00CB3193">
        <w:rPr>
          <w:rFonts w:ascii="Times New Roman" w:hAnsi="Times New Roman"/>
          <w:i/>
          <w:iCs/>
          <w:color w:val="0E101A"/>
          <w:sz w:val="24"/>
          <w:szCs w:val="24"/>
          <w:lang w:val="en-ID" w:eastAsia="en-ID"/>
        </w:rPr>
        <w:t xml:space="preserve"> Internal</w:t>
      </w:r>
      <w:r w:rsidRPr="00CB3193">
        <w:rPr>
          <w:rFonts w:ascii="Times New Roman" w:hAnsi="Times New Roman"/>
          <w:color w:val="0E101A"/>
          <w:sz w:val="24"/>
          <w:szCs w:val="24"/>
          <w:lang w:val="en-ID" w:eastAsia="en-ID"/>
        </w:rPr>
        <w:t xml:space="preserve"> attitude is the belief that an individual holds themselves responsible for whatever happens to them. In contrast, external</w:t>
      </w:r>
      <w:r w:rsidRPr="00CB3193">
        <w:rPr>
          <w:rFonts w:ascii="Times New Roman" w:hAnsi="Times New Roman"/>
          <w:i/>
          <w:iCs/>
          <w:color w:val="0E101A"/>
          <w:sz w:val="24"/>
          <w:szCs w:val="24"/>
          <w:lang w:val="en-ID" w:eastAsia="en-ID"/>
        </w:rPr>
        <w:t xml:space="preserve"> </w:t>
      </w:r>
      <w:r w:rsidRPr="00CB3193">
        <w:rPr>
          <w:rFonts w:ascii="Times New Roman" w:hAnsi="Times New Roman"/>
          <w:color w:val="0E101A"/>
          <w:sz w:val="24"/>
          <w:szCs w:val="24"/>
          <w:lang w:val="en-ID" w:eastAsia="en-ID"/>
        </w:rPr>
        <w:t xml:space="preserve">attitude is the belief that what happens to someone is controlled by power outside, such as luck and chance. If </w:t>
      </w:r>
      <w:r w:rsidRPr="00CB3193">
        <w:rPr>
          <w:rFonts w:ascii="Times New Roman" w:hAnsi="Times New Roman"/>
          <w:i/>
          <w:iCs/>
          <w:color w:val="0E101A"/>
          <w:sz w:val="24"/>
          <w:szCs w:val="24"/>
          <w:lang w:val="en-ID" w:eastAsia="en-ID"/>
        </w:rPr>
        <w:t>the Locus of control</w:t>
      </w:r>
      <w:r w:rsidRPr="00CB3193">
        <w:rPr>
          <w:rFonts w:ascii="Times New Roman" w:hAnsi="Times New Roman"/>
          <w:color w:val="0E101A"/>
          <w:sz w:val="24"/>
          <w:szCs w:val="24"/>
          <w:lang w:val="en-ID" w:eastAsia="en-ID"/>
        </w:rPr>
        <w:t xml:space="preserve"> is</w:t>
      </w:r>
      <w:r w:rsidRPr="00CB3193">
        <w:rPr>
          <w:rFonts w:ascii="Times New Roman" w:hAnsi="Times New Roman"/>
          <w:b/>
          <w:bCs/>
          <w:color w:val="0E101A"/>
          <w:sz w:val="24"/>
          <w:szCs w:val="24"/>
          <w:lang w:val="en-ID" w:eastAsia="en-ID"/>
        </w:rPr>
        <w:t xml:space="preserve"> </w:t>
      </w:r>
      <w:r w:rsidRPr="00CB3193">
        <w:rPr>
          <w:rFonts w:ascii="Times New Roman" w:hAnsi="Times New Roman"/>
          <w:color w:val="0E101A"/>
          <w:sz w:val="24"/>
          <w:szCs w:val="24"/>
          <w:lang w:val="en-ID" w:eastAsia="en-ID"/>
        </w:rPr>
        <w:t>tall, performance tends to be good because the individual feels responsible for the results of their work, is more motivated, independent, and less likely to blame factors outside of the moment for a failure.</w:t>
      </w:r>
    </w:p>
    <w:p w14:paraId="1875B127" w14:textId="7D5B5539"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Pr="00CB3193">
        <w:rPr>
          <w:rFonts w:ascii="Times New Roman" w:hAnsi="Times New Roman"/>
          <w:color w:val="0E101A"/>
          <w:sz w:val="24"/>
          <w:szCs w:val="24"/>
          <w:lang w:val="en-ID" w:eastAsia="en-ID"/>
        </w:rPr>
        <w:t xml:space="preserve">The results of research conducted by </w:t>
      </w:r>
      <w:proofErr w:type="spellStart"/>
      <w:r w:rsidRPr="00CB3193">
        <w:rPr>
          <w:rFonts w:ascii="Times New Roman" w:hAnsi="Times New Roman"/>
          <w:color w:val="0E101A"/>
          <w:sz w:val="24"/>
          <w:szCs w:val="24"/>
          <w:lang w:val="en-ID" w:eastAsia="en-ID"/>
        </w:rPr>
        <w:t>Darmilisani</w:t>
      </w:r>
      <w:proofErr w:type="spellEnd"/>
      <w:r w:rsidRPr="00CB3193">
        <w:rPr>
          <w:rFonts w:ascii="Times New Roman" w:hAnsi="Times New Roman"/>
          <w:color w:val="0E101A"/>
          <w:sz w:val="24"/>
          <w:szCs w:val="24"/>
          <w:lang w:val="en-ID" w:eastAsia="en-ID"/>
        </w:rPr>
        <w:t xml:space="preserve"> (2021), </w:t>
      </w:r>
      <w:proofErr w:type="spellStart"/>
      <w:r w:rsidRPr="00CB3193">
        <w:rPr>
          <w:rFonts w:ascii="Times New Roman" w:hAnsi="Times New Roman"/>
          <w:color w:val="0E101A"/>
          <w:sz w:val="24"/>
          <w:szCs w:val="24"/>
          <w:lang w:val="en-ID" w:eastAsia="en-ID"/>
        </w:rPr>
        <w:t>Loindong</w:t>
      </w:r>
      <w:proofErr w:type="spellEnd"/>
      <w:r w:rsidRPr="00CB3193">
        <w:rPr>
          <w:rFonts w:ascii="Times New Roman" w:hAnsi="Times New Roman"/>
          <w:color w:val="0E101A"/>
          <w:sz w:val="24"/>
          <w:szCs w:val="24"/>
          <w:lang w:val="en-ID" w:eastAsia="en-ID"/>
        </w:rPr>
        <w:t xml:space="preserve"> et al. (2023), </w:t>
      </w:r>
      <w:proofErr w:type="spellStart"/>
      <w:r w:rsidRPr="00CB3193">
        <w:rPr>
          <w:rFonts w:ascii="Times New Roman" w:hAnsi="Times New Roman"/>
          <w:color w:val="0E101A"/>
          <w:sz w:val="24"/>
          <w:szCs w:val="24"/>
          <w:lang w:val="en-ID" w:eastAsia="en-ID"/>
        </w:rPr>
        <w:t>Pandia</w:t>
      </w:r>
      <w:proofErr w:type="spellEnd"/>
      <w:r w:rsidRPr="00CB3193">
        <w:rPr>
          <w:rFonts w:ascii="Times New Roman" w:hAnsi="Times New Roman"/>
          <w:color w:val="0E101A"/>
          <w:sz w:val="24"/>
          <w:szCs w:val="24"/>
          <w:lang w:val="en-ID" w:eastAsia="en-ID"/>
        </w:rPr>
        <w:t xml:space="preserve"> et al. (2023), and TD </w:t>
      </w:r>
      <w:proofErr w:type="spellStart"/>
      <w:r w:rsidRPr="00CB3193">
        <w:rPr>
          <w:rFonts w:ascii="Times New Roman" w:hAnsi="Times New Roman"/>
          <w:color w:val="0E101A"/>
          <w:sz w:val="24"/>
          <w:szCs w:val="24"/>
          <w:lang w:val="en-ID" w:eastAsia="en-ID"/>
        </w:rPr>
        <w:t>Pratiwi</w:t>
      </w:r>
      <w:proofErr w:type="spellEnd"/>
      <w:r w:rsidRPr="00CB3193">
        <w:rPr>
          <w:rFonts w:ascii="Times New Roman" w:hAnsi="Times New Roman"/>
          <w:color w:val="0E101A"/>
          <w:sz w:val="24"/>
          <w:szCs w:val="24"/>
          <w:lang w:val="en-ID" w:eastAsia="en-ID"/>
        </w:rPr>
        <w:t xml:space="preserve"> et al. (2022) show that Locus of control has a positive and significant influence on work satisfaction.</w:t>
      </w:r>
    </w:p>
    <w:p w14:paraId="57ECE315" w14:textId="6BD67144" w:rsidR="00873AB8" w:rsidRPr="00CB3193" w:rsidRDefault="00CB3193" w:rsidP="00CB3193">
      <w:pPr>
        <w:rPr>
          <w:rFonts w:ascii="Times New Roman" w:hAnsi="Times New Roman"/>
          <w:color w:val="0E101A"/>
          <w:sz w:val="24"/>
          <w:szCs w:val="24"/>
          <w:lang w:val="en-ID" w:eastAsia="en-ID"/>
        </w:rPr>
      </w:pPr>
      <w:r w:rsidRPr="00CB3193">
        <w:rPr>
          <w:rFonts w:ascii="Times New Roman" w:hAnsi="Times New Roman"/>
          <w:b/>
          <w:bCs/>
          <w:color w:val="0E101A"/>
          <w:sz w:val="24"/>
          <w:szCs w:val="24"/>
          <w:lang w:val="en-ID" w:eastAsia="en-ID"/>
        </w:rPr>
        <w:t>H4: Locus of Control has a positive and significant effect on Satisfaction with Work.</w:t>
      </w:r>
    </w:p>
    <w:p w14:paraId="35D07DF6" w14:textId="77777777" w:rsidR="001A79E5" w:rsidRPr="0038799C" w:rsidRDefault="001A79E5" w:rsidP="001A79E5">
      <w:pPr>
        <w:pStyle w:val="Body"/>
        <w:spacing w:after="0"/>
        <w:ind w:firstLine="567"/>
        <w:rPr>
          <w:rFonts w:ascii="Arial" w:hAnsi="Arial" w:cs="Arial"/>
        </w:rPr>
      </w:pPr>
    </w:p>
    <w:p w14:paraId="1A7D1E56" w14:textId="77777777" w:rsidR="00873AB8" w:rsidRPr="001A79E5" w:rsidRDefault="00873AB8" w:rsidP="00873AB8">
      <w:pPr>
        <w:pStyle w:val="Body"/>
        <w:numPr>
          <w:ilvl w:val="0"/>
          <w:numId w:val="32"/>
        </w:numPr>
        <w:spacing w:after="0"/>
        <w:ind w:left="284"/>
        <w:rPr>
          <w:rFonts w:ascii="Arial" w:hAnsi="Arial" w:cs="Arial"/>
          <w:b/>
          <w:bCs/>
          <w:sz w:val="22"/>
          <w:szCs w:val="22"/>
        </w:rPr>
      </w:pPr>
      <w:r>
        <w:rPr>
          <w:rFonts w:ascii="Arial" w:hAnsi="Arial" w:cs="Arial"/>
          <w:b/>
          <w:bCs/>
          <w:sz w:val="22"/>
          <w:szCs w:val="22"/>
        </w:rPr>
        <w:t>Satisfaction Work influential on Employee Performance</w:t>
      </w:r>
    </w:p>
    <w:p w14:paraId="1CDEAC21" w14:textId="449B18FF"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Pr="00CB3193">
        <w:rPr>
          <w:rFonts w:ascii="Times New Roman" w:hAnsi="Times New Roman"/>
          <w:color w:val="0E101A"/>
          <w:sz w:val="24"/>
          <w:szCs w:val="24"/>
          <w:lang w:val="en-ID" w:eastAsia="en-ID"/>
        </w:rPr>
        <w:t>The height level of dissatisfaction among​ employees increases the trend of sabotage and aggression (</w:t>
      </w:r>
      <w:proofErr w:type="spellStart"/>
      <w:r w:rsidRPr="00CB3193">
        <w:rPr>
          <w:rFonts w:ascii="Times New Roman" w:hAnsi="Times New Roman"/>
          <w:color w:val="0E101A"/>
          <w:sz w:val="24"/>
          <w:szCs w:val="24"/>
          <w:lang w:val="en-ID" w:eastAsia="en-ID"/>
        </w:rPr>
        <w:t>Solihatun</w:t>
      </w:r>
      <w:proofErr w:type="spellEnd"/>
      <w:r w:rsidRPr="00CB3193">
        <w:rPr>
          <w:rFonts w:ascii="Times New Roman" w:hAnsi="Times New Roman"/>
          <w:color w:val="0E101A"/>
          <w:sz w:val="24"/>
          <w:szCs w:val="24"/>
          <w:lang w:val="en-ID" w:eastAsia="en-ID"/>
        </w:rPr>
        <w:t xml:space="preserve"> et al., 2021). A development company that relies on the performance of its employees. The high- and low-performing employees are based on how the company provides satisfaction to its employees (</w:t>
      </w:r>
      <w:proofErr w:type="spellStart"/>
      <w:r w:rsidRPr="00CB3193">
        <w:rPr>
          <w:rFonts w:ascii="Times New Roman" w:hAnsi="Times New Roman"/>
          <w:color w:val="0E101A"/>
          <w:sz w:val="24"/>
          <w:szCs w:val="24"/>
          <w:lang w:val="en-ID" w:eastAsia="en-ID"/>
        </w:rPr>
        <w:t>Karneli</w:t>
      </w:r>
      <w:proofErr w:type="spellEnd"/>
      <w:r w:rsidRPr="00CB3193">
        <w:rPr>
          <w:rFonts w:ascii="Times New Roman" w:hAnsi="Times New Roman"/>
          <w:color w:val="0E101A"/>
          <w:sz w:val="24"/>
          <w:szCs w:val="24"/>
          <w:lang w:val="en-ID" w:eastAsia="en-ID"/>
        </w:rPr>
        <w:t xml:space="preserve"> &amp; </w:t>
      </w:r>
      <w:proofErr w:type="spellStart"/>
      <w:r w:rsidRPr="00CB3193">
        <w:rPr>
          <w:rFonts w:ascii="Times New Roman" w:hAnsi="Times New Roman"/>
          <w:color w:val="0E101A"/>
          <w:sz w:val="24"/>
          <w:szCs w:val="24"/>
          <w:lang w:val="en-ID" w:eastAsia="en-ID"/>
        </w:rPr>
        <w:t>Nasution</w:t>
      </w:r>
      <w:proofErr w:type="spellEnd"/>
      <w:r w:rsidRPr="00CB3193">
        <w:rPr>
          <w:rFonts w:ascii="Times New Roman" w:hAnsi="Times New Roman"/>
          <w:color w:val="0E101A"/>
          <w:sz w:val="24"/>
          <w:szCs w:val="24"/>
          <w:lang w:val="en-ID" w:eastAsia="en-ID"/>
        </w:rPr>
        <w:t>, 2023).</w:t>
      </w:r>
    </w:p>
    <w:p w14:paraId="257E38D8" w14:textId="0D1AD930"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Pr="00CB3193">
        <w:rPr>
          <w:rFonts w:ascii="Times New Roman" w:hAnsi="Times New Roman"/>
          <w:color w:val="0E101A"/>
          <w:sz w:val="24"/>
          <w:szCs w:val="24"/>
          <w:lang w:val="en-ID" w:eastAsia="en-ID"/>
        </w:rPr>
        <w:t xml:space="preserve">Employees who feel satisfied will exhibit high motivation, loyalty to the Organization, and better performance. </w:t>
      </w:r>
      <w:proofErr w:type="spellStart"/>
      <w:r w:rsidRPr="00CB3193">
        <w:rPr>
          <w:rFonts w:ascii="Times New Roman" w:hAnsi="Times New Roman"/>
          <w:color w:val="0E101A"/>
          <w:sz w:val="24"/>
          <w:szCs w:val="24"/>
          <w:lang w:val="en-ID" w:eastAsia="en-ID"/>
        </w:rPr>
        <w:t>Budhiana</w:t>
      </w:r>
      <w:proofErr w:type="spellEnd"/>
      <w:r w:rsidRPr="00CB3193">
        <w:rPr>
          <w:rFonts w:ascii="Times New Roman" w:hAnsi="Times New Roman"/>
          <w:color w:val="0E101A"/>
          <w:sz w:val="24"/>
          <w:szCs w:val="24"/>
          <w:lang w:val="en-ID" w:eastAsia="en-ID"/>
        </w:rPr>
        <w:t xml:space="preserve"> et al. (2022) in their research state that there is a significant positive connection between employee satisfaction and performance. The higher the level of satisfaction with work, the higher the performance shown is also likely to be.</w:t>
      </w:r>
    </w:p>
    <w:p w14:paraId="76577B8D" w14:textId="2D80AD3A"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Pr="00CB3193">
        <w:rPr>
          <w:rFonts w:ascii="Times New Roman" w:hAnsi="Times New Roman"/>
          <w:color w:val="0E101A"/>
          <w:sz w:val="24"/>
          <w:szCs w:val="24"/>
          <w:lang w:val="en-ID" w:eastAsia="en-ID"/>
        </w:rPr>
        <w:t xml:space="preserve">This matter is supported by research from </w:t>
      </w:r>
      <w:proofErr w:type="spellStart"/>
      <w:r w:rsidRPr="00CB3193">
        <w:rPr>
          <w:rFonts w:ascii="Times New Roman" w:hAnsi="Times New Roman"/>
          <w:color w:val="0E101A"/>
          <w:sz w:val="24"/>
          <w:szCs w:val="24"/>
          <w:lang w:val="en-ID" w:eastAsia="en-ID"/>
        </w:rPr>
        <w:t>Budhiana</w:t>
      </w:r>
      <w:proofErr w:type="spellEnd"/>
      <w:r w:rsidRPr="00CB3193">
        <w:rPr>
          <w:rFonts w:ascii="Times New Roman" w:hAnsi="Times New Roman"/>
          <w:color w:val="0E101A"/>
          <w:sz w:val="24"/>
          <w:szCs w:val="24"/>
          <w:lang w:val="en-ID" w:eastAsia="en-ID"/>
        </w:rPr>
        <w:t xml:space="preserve"> et al. (2022), Gazi et al. (2022), </w:t>
      </w:r>
      <w:proofErr w:type="spellStart"/>
      <w:r w:rsidRPr="00CB3193">
        <w:rPr>
          <w:rFonts w:ascii="Times New Roman" w:hAnsi="Times New Roman"/>
          <w:color w:val="0E101A"/>
          <w:sz w:val="24"/>
          <w:szCs w:val="24"/>
          <w:lang w:val="en-ID" w:eastAsia="en-ID"/>
        </w:rPr>
        <w:t>Kosec</w:t>
      </w:r>
      <w:proofErr w:type="spellEnd"/>
      <w:r w:rsidRPr="00CB3193">
        <w:rPr>
          <w:rFonts w:ascii="Times New Roman" w:hAnsi="Times New Roman"/>
          <w:color w:val="0E101A"/>
          <w:sz w:val="24"/>
          <w:szCs w:val="24"/>
          <w:lang w:val="en-ID" w:eastAsia="en-ID"/>
        </w:rPr>
        <w:t xml:space="preserve"> et al. (2022), and </w:t>
      </w:r>
      <w:proofErr w:type="spellStart"/>
      <w:r w:rsidRPr="00CB3193">
        <w:rPr>
          <w:rFonts w:ascii="Times New Roman" w:hAnsi="Times New Roman"/>
          <w:color w:val="0E101A"/>
          <w:sz w:val="24"/>
          <w:szCs w:val="24"/>
          <w:lang w:val="en-ID" w:eastAsia="en-ID"/>
        </w:rPr>
        <w:t>Maican</w:t>
      </w:r>
      <w:proofErr w:type="spellEnd"/>
      <w:r w:rsidRPr="00CB3193">
        <w:rPr>
          <w:rFonts w:ascii="Times New Roman" w:hAnsi="Times New Roman"/>
          <w:color w:val="0E101A"/>
          <w:sz w:val="24"/>
          <w:szCs w:val="24"/>
          <w:lang w:val="en-ID" w:eastAsia="en-ID"/>
        </w:rPr>
        <w:t xml:space="preserve"> et al. (2021), which explains a positive and significant connection between satisfaction and employee performance.</w:t>
      </w:r>
    </w:p>
    <w:p w14:paraId="152BBC33" w14:textId="77777777" w:rsidR="00CB3193" w:rsidRPr="00CB3193" w:rsidRDefault="00CB3193" w:rsidP="00CB3193">
      <w:pPr>
        <w:rPr>
          <w:rFonts w:ascii="Times New Roman" w:hAnsi="Times New Roman"/>
          <w:color w:val="0E101A"/>
          <w:sz w:val="24"/>
          <w:szCs w:val="24"/>
          <w:lang w:val="en-ID" w:eastAsia="en-ID"/>
        </w:rPr>
      </w:pPr>
      <w:r w:rsidRPr="00CB3193">
        <w:rPr>
          <w:rFonts w:ascii="Times New Roman" w:hAnsi="Times New Roman"/>
          <w:b/>
          <w:bCs/>
          <w:color w:val="0E101A"/>
          <w:sz w:val="24"/>
          <w:szCs w:val="24"/>
          <w:lang w:val="en-ID" w:eastAsia="en-ID"/>
        </w:rPr>
        <w:t xml:space="preserve">H </w:t>
      </w:r>
      <w:proofErr w:type="gramStart"/>
      <w:r w:rsidRPr="00CB3193">
        <w:rPr>
          <w:rFonts w:ascii="Times New Roman" w:hAnsi="Times New Roman"/>
          <w:b/>
          <w:bCs/>
          <w:color w:val="0E101A"/>
          <w:sz w:val="24"/>
          <w:szCs w:val="24"/>
          <w:lang w:val="en-ID" w:eastAsia="en-ID"/>
        </w:rPr>
        <w:t>5 :</w:t>
      </w:r>
      <w:proofErr w:type="gramEnd"/>
      <w:r w:rsidRPr="00CB3193">
        <w:rPr>
          <w:rFonts w:ascii="Times New Roman" w:hAnsi="Times New Roman"/>
          <w:b/>
          <w:bCs/>
          <w:color w:val="0E101A"/>
          <w:sz w:val="24"/>
          <w:szCs w:val="24"/>
          <w:lang w:val="en-ID" w:eastAsia="en-ID"/>
        </w:rPr>
        <w:t xml:space="preserve"> Satisfaction Work has a significant positive on Employee Performance .</w:t>
      </w:r>
    </w:p>
    <w:p w14:paraId="0DE3296A" w14:textId="77777777" w:rsidR="003A612F" w:rsidRPr="00D67394" w:rsidRDefault="003A612F" w:rsidP="00D67394">
      <w:pPr>
        <w:pStyle w:val="Body"/>
        <w:spacing w:after="0"/>
        <w:rPr>
          <w:rFonts w:ascii="Arial" w:hAnsi="Arial" w:cs="Arial"/>
          <w:b/>
          <w:bCs/>
        </w:rPr>
      </w:pPr>
    </w:p>
    <w:p w14:paraId="5EB8798F" w14:textId="77777777" w:rsidR="001A79E5" w:rsidRPr="003A612F" w:rsidRDefault="00D67394" w:rsidP="003A612F">
      <w:pPr>
        <w:pStyle w:val="Body"/>
        <w:numPr>
          <w:ilvl w:val="0"/>
          <w:numId w:val="32"/>
        </w:numPr>
        <w:spacing w:after="0"/>
        <w:ind w:left="284"/>
        <w:rPr>
          <w:rFonts w:ascii="Arial" w:hAnsi="Arial" w:cs="Arial"/>
          <w:b/>
          <w:bCs/>
          <w:sz w:val="22"/>
          <w:szCs w:val="22"/>
        </w:rPr>
      </w:pPr>
      <w:r>
        <w:rPr>
          <w:rFonts w:ascii="Arial" w:hAnsi="Arial" w:cs="Arial"/>
          <w:b/>
          <w:bCs/>
          <w:sz w:val="22"/>
          <w:szCs w:val="22"/>
        </w:rPr>
        <w:t>Satisfaction Work mediate The Influence of Perceived Organizational Support and Locus of Control on Employee Performance</w:t>
      </w:r>
    </w:p>
    <w:p w14:paraId="7D28DE54" w14:textId="2FD46AFE" w:rsidR="00CB3193" w:rsidRPr="00CB3193" w:rsidRDefault="00CB3193" w:rsidP="00CB3193">
      <w:pPr>
        <w:rPr>
          <w:rFonts w:ascii="Times New Roman" w:hAnsi="Times New Roman"/>
          <w:color w:val="0E101A"/>
          <w:sz w:val="24"/>
          <w:szCs w:val="24"/>
          <w:lang w:val="en-ID" w:eastAsia="en-ID"/>
        </w:rPr>
      </w:pPr>
      <w:r>
        <w:rPr>
          <w:rFonts w:ascii="Times New Roman" w:hAnsi="Times New Roman"/>
          <w:color w:val="0E101A"/>
          <w:sz w:val="24"/>
          <w:szCs w:val="24"/>
          <w:lang w:val="en-ID" w:eastAsia="en-ID"/>
        </w:rPr>
        <w:tab/>
      </w:r>
      <w:r w:rsidRPr="00CB3193">
        <w:rPr>
          <w:rFonts w:ascii="Times New Roman" w:hAnsi="Times New Roman"/>
          <w:color w:val="0E101A"/>
          <w:sz w:val="24"/>
          <w:szCs w:val="24"/>
          <w:lang w:val="en-ID" w:eastAsia="en-ID"/>
        </w:rPr>
        <w:t>The height level of dissatisfaction among​ employees increases the trend of sabotage and aggression (</w:t>
      </w:r>
      <w:proofErr w:type="spellStart"/>
      <w:r w:rsidRPr="00CB3193">
        <w:rPr>
          <w:rFonts w:ascii="Times New Roman" w:hAnsi="Times New Roman"/>
          <w:color w:val="0E101A"/>
          <w:sz w:val="24"/>
          <w:szCs w:val="24"/>
          <w:lang w:val="en-ID" w:eastAsia="en-ID"/>
        </w:rPr>
        <w:t>Solihatun</w:t>
      </w:r>
      <w:proofErr w:type="spellEnd"/>
      <w:r w:rsidRPr="00CB3193">
        <w:rPr>
          <w:rFonts w:ascii="Times New Roman" w:hAnsi="Times New Roman"/>
          <w:color w:val="0E101A"/>
          <w:sz w:val="24"/>
          <w:szCs w:val="24"/>
          <w:lang w:val="en-ID" w:eastAsia="en-ID"/>
        </w:rPr>
        <w:t xml:space="preserve"> et al., 2021). A development company that relies on the performance of its employees. The high- and low-performing employees are based on how the company provides satisfaction to its employees (</w:t>
      </w:r>
      <w:proofErr w:type="spellStart"/>
      <w:r w:rsidRPr="00CB3193">
        <w:rPr>
          <w:rFonts w:ascii="Times New Roman" w:hAnsi="Times New Roman"/>
          <w:color w:val="0E101A"/>
          <w:sz w:val="24"/>
          <w:szCs w:val="24"/>
          <w:lang w:val="en-ID" w:eastAsia="en-ID"/>
        </w:rPr>
        <w:t>Karneli</w:t>
      </w:r>
      <w:proofErr w:type="spellEnd"/>
      <w:r w:rsidRPr="00CB3193">
        <w:rPr>
          <w:rFonts w:ascii="Times New Roman" w:hAnsi="Times New Roman"/>
          <w:color w:val="0E101A"/>
          <w:sz w:val="24"/>
          <w:szCs w:val="24"/>
          <w:lang w:val="en-ID" w:eastAsia="en-ID"/>
        </w:rPr>
        <w:t xml:space="preserve"> &amp; </w:t>
      </w:r>
      <w:proofErr w:type="spellStart"/>
      <w:r w:rsidRPr="00CB3193">
        <w:rPr>
          <w:rFonts w:ascii="Times New Roman" w:hAnsi="Times New Roman"/>
          <w:color w:val="0E101A"/>
          <w:sz w:val="24"/>
          <w:szCs w:val="24"/>
          <w:lang w:val="en-ID" w:eastAsia="en-ID"/>
        </w:rPr>
        <w:t>Nasution</w:t>
      </w:r>
      <w:proofErr w:type="spellEnd"/>
      <w:r w:rsidRPr="00CB3193">
        <w:rPr>
          <w:rFonts w:ascii="Times New Roman" w:hAnsi="Times New Roman"/>
          <w:color w:val="0E101A"/>
          <w:sz w:val="24"/>
          <w:szCs w:val="24"/>
          <w:lang w:val="en-ID" w:eastAsia="en-ID"/>
        </w:rPr>
        <w:t>, 2023). Employees who feel satisfied will exhibit high motivation, loyalty to the Organization, and better performance.</w:t>
      </w:r>
    </w:p>
    <w:p w14:paraId="23E62F4F" w14:textId="77777777" w:rsidR="00CB3193" w:rsidRPr="00CB3193" w:rsidRDefault="00CB3193" w:rsidP="00CB3193">
      <w:pPr>
        <w:rPr>
          <w:rFonts w:ascii="Times New Roman" w:hAnsi="Times New Roman"/>
          <w:color w:val="0E101A"/>
          <w:sz w:val="24"/>
          <w:szCs w:val="24"/>
          <w:lang w:val="en-ID" w:eastAsia="en-ID"/>
        </w:rPr>
      </w:pPr>
      <w:r w:rsidRPr="00CB3193">
        <w:rPr>
          <w:rFonts w:ascii="Times New Roman" w:hAnsi="Times New Roman"/>
          <w:color w:val="0E101A"/>
          <w:sz w:val="24"/>
          <w:szCs w:val="24"/>
          <w:lang w:val="en-ID" w:eastAsia="en-ID"/>
        </w:rPr>
        <w:t xml:space="preserve"> Satisfaction at work can play a role as a variable mediating the influence </w:t>
      </w:r>
      <w:r w:rsidRPr="00CB3193">
        <w:rPr>
          <w:rFonts w:ascii="Times New Roman" w:hAnsi="Times New Roman"/>
          <w:i/>
          <w:iCs/>
          <w:color w:val="0E101A"/>
          <w:sz w:val="24"/>
          <w:szCs w:val="24"/>
          <w:lang w:val="en-ID" w:eastAsia="en-ID"/>
        </w:rPr>
        <w:t xml:space="preserve">of Perceived Organizational Support </w:t>
      </w:r>
      <w:r w:rsidRPr="00CB3193">
        <w:rPr>
          <w:rFonts w:ascii="Times New Roman" w:hAnsi="Times New Roman"/>
          <w:color w:val="0E101A"/>
          <w:sz w:val="24"/>
          <w:szCs w:val="24"/>
          <w:lang w:val="en-ID" w:eastAsia="en-ID"/>
        </w:rPr>
        <w:t xml:space="preserve">and </w:t>
      </w:r>
      <w:r w:rsidRPr="00CB3193">
        <w:rPr>
          <w:rFonts w:ascii="Times New Roman" w:hAnsi="Times New Roman"/>
          <w:i/>
          <w:iCs/>
          <w:color w:val="0E101A"/>
          <w:sz w:val="24"/>
          <w:szCs w:val="24"/>
          <w:lang w:val="en-ID" w:eastAsia="en-ID"/>
        </w:rPr>
        <w:t>Locus of Control</w:t>
      </w:r>
      <w:r w:rsidRPr="00CB3193">
        <w:rPr>
          <w:rFonts w:ascii="Times New Roman" w:hAnsi="Times New Roman"/>
          <w:color w:val="0E101A"/>
          <w:sz w:val="24"/>
          <w:szCs w:val="24"/>
          <w:lang w:val="en-ID" w:eastAsia="en-ID"/>
        </w:rPr>
        <w:t xml:space="preserve"> on employee performance. That </w:t>
      </w:r>
      <w:proofErr w:type="gramStart"/>
      <w:r w:rsidRPr="00CB3193">
        <w:rPr>
          <w:rFonts w:ascii="Times New Roman" w:hAnsi="Times New Roman"/>
          <w:color w:val="0E101A"/>
          <w:sz w:val="24"/>
          <w:szCs w:val="24"/>
          <w:lang w:val="en-ID" w:eastAsia="en-ID"/>
        </w:rPr>
        <w:t>is ,</w:t>
      </w:r>
      <w:proofErr w:type="gramEnd"/>
      <w:r w:rsidRPr="00CB3193">
        <w:rPr>
          <w:rFonts w:ascii="Times New Roman" w:hAnsi="Times New Roman"/>
          <w:color w:val="0E101A"/>
          <w:sz w:val="24"/>
          <w:szCs w:val="24"/>
          <w:lang w:val="en-ID" w:eastAsia="en-ID"/>
        </w:rPr>
        <w:t xml:space="preserve"> POS and justice not only have a direct influence on performance, but also improve work satisfaction that ultimately impacts performance</w:t>
      </w:r>
    </w:p>
    <w:p w14:paraId="50B1A7AA" w14:textId="77777777" w:rsidR="00CB3193" w:rsidRPr="00CB3193" w:rsidRDefault="00CB3193" w:rsidP="00CB3193">
      <w:pPr>
        <w:rPr>
          <w:rFonts w:ascii="Times New Roman" w:hAnsi="Times New Roman"/>
          <w:color w:val="0E101A"/>
          <w:sz w:val="24"/>
          <w:szCs w:val="24"/>
          <w:lang w:val="en-ID" w:eastAsia="en-ID"/>
        </w:rPr>
      </w:pPr>
      <w:r w:rsidRPr="00CB3193">
        <w:rPr>
          <w:rFonts w:ascii="Times New Roman" w:hAnsi="Times New Roman"/>
          <w:color w:val="0E101A"/>
          <w:sz w:val="24"/>
          <w:szCs w:val="24"/>
          <w:lang w:val="en-ID" w:eastAsia="en-ID"/>
        </w:rPr>
        <w:t xml:space="preserve">            Companies that treat employees fairly and well, providing compensation and career development opportunities, can make employees feel satisfied and maximize their performance. In addition, a support company that provides adequate </w:t>
      </w:r>
      <w:proofErr w:type="gramStart"/>
      <w:r w:rsidRPr="00CB3193">
        <w:rPr>
          <w:rFonts w:ascii="Times New Roman" w:hAnsi="Times New Roman"/>
          <w:color w:val="0E101A"/>
          <w:sz w:val="24"/>
          <w:szCs w:val="24"/>
          <w:lang w:val="en-ID" w:eastAsia="en-ID"/>
        </w:rPr>
        <w:t>facilities​ ,</w:t>
      </w:r>
      <w:proofErr w:type="gramEnd"/>
      <w:r w:rsidRPr="00CB3193">
        <w:rPr>
          <w:rFonts w:ascii="Times New Roman" w:hAnsi="Times New Roman"/>
          <w:color w:val="0E101A"/>
          <w:sz w:val="24"/>
          <w:szCs w:val="24"/>
          <w:lang w:val="en-ID" w:eastAsia="en-ID"/>
        </w:rPr>
        <w:t xml:space="preserve"> such as workspaces and infrastructure, can also make employees feel appreciated. Several studies have shown that job satisfaction can mediate the influence </w:t>
      </w:r>
      <w:r w:rsidRPr="00CB3193">
        <w:rPr>
          <w:rFonts w:ascii="Times New Roman" w:hAnsi="Times New Roman"/>
          <w:i/>
          <w:iCs/>
          <w:color w:val="0E101A"/>
          <w:sz w:val="24"/>
          <w:szCs w:val="24"/>
          <w:lang w:val="en-ID" w:eastAsia="en-ID"/>
        </w:rPr>
        <w:t xml:space="preserve">of Locus of control </w:t>
      </w:r>
      <w:r w:rsidRPr="00CB3193">
        <w:rPr>
          <w:rFonts w:ascii="Times New Roman" w:hAnsi="Times New Roman"/>
          <w:color w:val="0E101A"/>
          <w:sz w:val="24"/>
          <w:szCs w:val="24"/>
          <w:lang w:val="en-ID" w:eastAsia="en-ID"/>
        </w:rPr>
        <w:t xml:space="preserve">and </w:t>
      </w:r>
      <w:r w:rsidRPr="00CB3193">
        <w:rPr>
          <w:rFonts w:ascii="Times New Roman" w:hAnsi="Times New Roman"/>
          <w:i/>
          <w:iCs/>
          <w:color w:val="0E101A"/>
          <w:sz w:val="24"/>
          <w:szCs w:val="24"/>
          <w:lang w:val="en-ID" w:eastAsia="en-ID"/>
        </w:rPr>
        <w:t>perceived organizational support</w:t>
      </w:r>
      <w:r w:rsidRPr="00CB3193">
        <w:rPr>
          <w:rFonts w:ascii="Times New Roman" w:hAnsi="Times New Roman"/>
          <w:color w:val="0E101A"/>
          <w:sz w:val="24"/>
          <w:szCs w:val="24"/>
          <w:lang w:val="en-ID" w:eastAsia="en-ID"/>
        </w:rPr>
        <w:t xml:space="preserve"> on employee performance. Research by </w:t>
      </w:r>
      <w:proofErr w:type="spellStart"/>
      <w:r w:rsidRPr="00CB3193">
        <w:rPr>
          <w:rFonts w:ascii="Times New Roman" w:hAnsi="Times New Roman"/>
          <w:color w:val="0E101A"/>
          <w:sz w:val="24"/>
          <w:szCs w:val="24"/>
          <w:lang w:val="en-ID" w:eastAsia="en-ID"/>
        </w:rPr>
        <w:t>Atamimi</w:t>
      </w:r>
      <w:proofErr w:type="spellEnd"/>
      <w:r w:rsidRPr="00CB3193">
        <w:rPr>
          <w:rFonts w:ascii="Times New Roman" w:hAnsi="Times New Roman"/>
          <w:color w:val="0E101A"/>
          <w:sz w:val="24"/>
          <w:szCs w:val="24"/>
          <w:lang w:val="en-ID" w:eastAsia="en-ID"/>
        </w:rPr>
        <w:t xml:space="preserve"> et al. (2022) demonstrates that satisfaction has a significant mediating influence </w:t>
      </w:r>
      <w:r w:rsidRPr="00CB3193">
        <w:rPr>
          <w:rFonts w:ascii="Times New Roman" w:hAnsi="Times New Roman"/>
          <w:i/>
          <w:iCs/>
          <w:color w:val="0E101A"/>
          <w:sz w:val="24"/>
          <w:szCs w:val="24"/>
          <w:lang w:val="en-ID" w:eastAsia="en-ID"/>
        </w:rPr>
        <w:t>on Locus of control</w:t>
      </w:r>
      <w:r w:rsidRPr="00CB3193">
        <w:rPr>
          <w:rFonts w:ascii="Times New Roman" w:hAnsi="Times New Roman"/>
          <w:color w:val="0E101A"/>
          <w:sz w:val="24"/>
          <w:szCs w:val="24"/>
          <w:lang w:val="en-ID" w:eastAsia="en-ID"/>
        </w:rPr>
        <w:t xml:space="preserve"> and performance. Findings are in line with those from a study by </w:t>
      </w:r>
      <w:proofErr w:type="spellStart"/>
      <w:r w:rsidRPr="00CB3193">
        <w:rPr>
          <w:rFonts w:ascii="Times New Roman" w:hAnsi="Times New Roman"/>
          <w:color w:val="0E101A"/>
          <w:sz w:val="24"/>
          <w:szCs w:val="24"/>
          <w:lang w:val="en-ID" w:eastAsia="en-ID"/>
        </w:rPr>
        <w:t>Siregar</w:t>
      </w:r>
      <w:proofErr w:type="spellEnd"/>
      <w:r w:rsidRPr="00CB3193">
        <w:rPr>
          <w:rFonts w:ascii="Times New Roman" w:hAnsi="Times New Roman"/>
          <w:color w:val="0E101A"/>
          <w:sz w:val="24"/>
          <w:szCs w:val="24"/>
          <w:lang w:val="en-ID" w:eastAsia="en-ID"/>
        </w:rPr>
        <w:t xml:space="preserve"> &amp; </w:t>
      </w:r>
      <w:proofErr w:type="spellStart"/>
      <w:r w:rsidRPr="00CB3193">
        <w:rPr>
          <w:rFonts w:ascii="Times New Roman" w:hAnsi="Times New Roman"/>
          <w:color w:val="0E101A"/>
          <w:sz w:val="24"/>
          <w:szCs w:val="24"/>
          <w:lang w:val="en-ID" w:eastAsia="en-ID"/>
        </w:rPr>
        <w:t>Pasaribu</w:t>
      </w:r>
      <w:proofErr w:type="spellEnd"/>
      <w:r w:rsidRPr="00CB3193">
        <w:rPr>
          <w:rFonts w:ascii="Times New Roman" w:hAnsi="Times New Roman"/>
          <w:color w:val="0E101A"/>
          <w:sz w:val="24"/>
          <w:szCs w:val="24"/>
          <w:lang w:val="en-ID" w:eastAsia="en-ID"/>
        </w:rPr>
        <w:t xml:space="preserve"> (2022) and </w:t>
      </w:r>
      <w:proofErr w:type="spellStart"/>
      <w:r w:rsidRPr="00CB3193">
        <w:rPr>
          <w:rFonts w:ascii="Times New Roman" w:hAnsi="Times New Roman"/>
          <w:color w:val="0E101A"/>
          <w:sz w:val="24"/>
          <w:szCs w:val="24"/>
          <w:lang w:val="en-ID" w:eastAsia="en-ID"/>
        </w:rPr>
        <w:t>Marbun</w:t>
      </w:r>
      <w:proofErr w:type="spellEnd"/>
      <w:r w:rsidRPr="00CB3193">
        <w:rPr>
          <w:rFonts w:ascii="Times New Roman" w:hAnsi="Times New Roman"/>
          <w:color w:val="0E101A"/>
          <w:sz w:val="24"/>
          <w:szCs w:val="24"/>
          <w:lang w:val="en-ID" w:eastAsia="en-ID"/>
        </w:rPr>
        <w:t xml:space="preserve"> &amp; </w:t>
      </w:r>
      <w:proofErr w:type="spellStart"/>
      <w:r w:rsidRPr="00CB3193">
        <w:rPr>
          <w:rFonts w:ascii="Times New Roman" w:hAnsi="Times New Roman"/>
          <w:color w:val="0E101A"/>
          <w:sz w:val="24"/>
          <w:szCs w:val="24"/>
          <w:lang w:val="en-ID" w:eastAsia="en-ID"/>
        </w:rPr>
        <w:t>Jufrizen</w:t>
      </w:r>
      <w:proofErr w:type="spellEnd"/>
      <w:r w:rsidRPr="00CB3193">
        <w:rPr>
          <w:rFonts w:ascii="Times New Roman" w:hAnsi="Times New Roman"/>
          <w:color w:val="0E101A"/>
          <w:sz w:val="24"/>
          <w:szCs w:val="24"/>
          <w:lang w:val="en-ID" w:eastAsia="en-ID"/>
        </w:rPr>
        <w:t xml:space="preserve"> (2022), which show that satisfaction with work also mediates the influence </w:t>
      </w:r>
      <w:r w:rsidRPr="00CB3193">
        <w:rPr>
          <w:rFonts w:ascii="Times New Roman" w:hAnsi="Times New Roman"/>
          <w:i/>
          <w:iCs/>
          <w:color w:val="0E101A"/>
          <w:sz w:val="24"/>
          <w:szCs w:val="24"/>
          <w:lang w:val="en-ID" w:eastAsia="en-ID"/>
        </w:rPr>
        <w:t>of perceived organizational support</w:t>
      </w:r>
      <w:r w:rsidRPr="00CB3193">
        <w:rPr>
          <w:rFonts w:ascii="Times New Roman" w:hAnsi="Times New Roman"/>
          <w:color w:val="0E101A"/>
          <w:sz w:val="24"/>
          <w:szCs w:val="24"/>
          <w:lang w:val="en-ID" w:eastAsia="en-ID"/>
        </w:rPr>
        <w:t xml:space="preserve"> on employee performance. Thus, satisfaction </w:t>
      </w:r>
      <w:r w:rsidRPr="00CB3193">
        <w:rPr>
          <w:rFonts w:ascii="Times New Roman" w:hAnsi="Times New Roman"/>
          <w:color w:val="0E101A"/>
          <w:sz w:val="24"/>
          <w:szCs w:val="24"/>
          <w:lang w:val="en-ID" w:eastAsia="en-ID"/>
        </w:rPr>
        <w:lastRenderedPageBreak/>
        <w:t>becomes an important element in strengthening the impact of internal and external factors to achieve optimal performance.</w:t>
      </w:r>
    </w:p>
    <w:p w14:paraId="4A7A06EA" w14:textId="77777777" w:rsidR="00CB3193" w:rsidRPr="00CB3193" w:rsidRDefault="00CB3193" w:rsidP="00CB3193">
      <w:pPr>
        <w:rPr>
          <w:rFonts w:ascii="Times New Roman" w:hAnsi="Times New Roman"/>
          <w:color w:val="0E101A"/>
          <w:sz w:val="24"/>
          <w:szCs w:val="24"/>
          <w:lang w:val="en-ID" w:eastAsia="en-ID"/>
        </w:rPr>
      </w:pPr>
      <w:r w:rsidRPr="00CB3193">
        <w:rPr>
          <w:rFonts w:ascii="Times New Roman" w:hAnsi="Times New Roman"/>
          <w:b/>
          <w:bCs/>
          <w:color w:val="0E101A"/>
          <w:sz w:val="24"/>
          <w:szCs w:val="24"/>
          <w:lang w:val="en-ID" w:eastAsia="en-ID"/>
        </w:rPr>
        <w:t xml:space="preserve">H </w:t>
      </w:r>
      <w:proofErr w:type="gramStart"/>
      <w:r w:rsidRPr="00CB3193">
        <w:rPr>
          <w:rFonts w:ascii="Times New Roman" w:hAnsi="Times New Roman"/>
          <w:b/>
          <w:bCs/>
          <w:color w:val="0E101A"/>
          <w:sz w:val="24"/>
          <w:szCs w:val="24"/>
          <w:lang w:val="en-ID" w:eastAsia="en-ID"/>
        </w:rPr>
        <w:t>6 :</w:t>
      </w:r>
      <w:proofErr w:type="gramEnd"/>
      <w:r w:rsidRPr="00CB3193">
        <w:rPr>
          <w:rFonts w:ascii="Times New Roman" w:hAnsi="Times New Roman"/>
          <w:b/>
          <w:bCs/>
          <w:color w:val="0E101A"/>
          <w:sz w:val="24"/>
          <w:szCs w:val="24"/>
          <w:lang w:val="en-ID" w:eastAsia="en-ID"/>
        </w:rPr>
        <w:t xml:space="preserve"> Satisfaction Work becomes mediation The Influence of Perceived Organizational Support on Employee Performance .</w:t>
      </w:r>
    </w:p>
    <w:p w14:paraId="466816E6" w14:textId="77777777" w:rsidR="00CB3193" w:rsidRPr="00CB3193" w:rsidRDefault="00CB3193" w:rsidP="00CB3193">
      <w:pPr>
        <w:rPr>
          <w:rFonts w:ascii="Times New Roman" w:hAnsi="Times New Roman"/>
          <w:color w:val="0E101A"/>
          <w:sz w:val="24"/>
          <w:szCs w:val="24"/>
          <w:lang w:val="en-ID" w:eastAsia="en-ID"/>
        </w:rPr>
      </w:pPr>
      <w:r w:rsidRPr="00CB3193">
        <w:rPr>
          <w:rFonts w:ascii="Times New Roman" w:hAnsi="Times New Roman"/>
          <w:b/>
          <w:bCs/>
          <w:color w:val="0E101A"/>
          <w:sz w:val="24"/>
          <w:szCs w:val="24"/>
          <w:lang w:val="en-ID" w:eastAsia="en-ID"/>
        </w:rPr>
        <w:t xml:space="preserve">H </w:t>
      </w:r>
      <w:proofErr w:type="gramStart"/>
      <w:r w:rsidRPr="00CB3193">
        <w:rPr>
          <w:rFonts w:ascii="Times New Roman" w:hAnsi="Times New Roman"/>
          <w:b/>
          <w:bCs/>
          <w:color w:val="0E101A"/>
          <w:sz w:val="24"/>
          <w:szCs w:val="24"/>
          <w:lang w:val="en-ID" w:eastAsia="en-ID"/>
        </w:rPr>
        <w:t>7 :</w:t>
      </w:r>
      <w:proofErr w:type="gramEnd"/>
      <w:r w:rsidRPr="00CB3193">
        <w:rPr>
          <w:rFonts w:ascii="Times New Roman" w:hAnsi="Times New Roman"/>
          <w:b/>
          <w:bCs/>
          <w:color w:val="0E101A"/>
          <w:sz w:val="24"/>
          <w:szCs w:val="24"/>
          <w:lang w:val="en-ID" w:eastAsia="en-ID"/>
        </w:rPr>
        <w:t xml:space="preserve"> Satisfaction Work Becomes The Influence of Locus of Control on Employee Performance .</w:t>
      </w:r>
    </w:p>
    <w:p w14:paraId="3C27E914" w14:textId="18AB42A8" w:rsidR="003A612F" w:rsidRDefault="003A612F" w:rsidP="00627B91">
      <w:pPr>
        <w:pStyle w:val="Body"/>
        <w:spacing w:after="0"/>
        <w:rPr>
          <w:rFonts w:ascii="Arial" w:hAnsi="Arial" w:cs="Arial"/>
          <w:b/>
          <w:bCs/>
          <w:lang w:val="en-ID"/>
        </w:rPr>
      </w:pPr>
    </w:p>
    <w:p w14:paraId="622587EB" w14:textId="54C8F229" w:rsidR="003A612F" w:rsidRDefault="004C13A1" w:rsidP="00627B91">
      <w:pPr>
        <w:pStyle w:val="Body"/>
        <w:spacing w:after="0"/>
        <w:rPr>
          <w:rFonts w:ascii="Arial" w:hAnsi="Arial" w:cs="Arial"/>
          <w:b/>
          <w:bCs/>
          <w:lang w:val="en-ID"/>
        </w:rPr>
      </w:pPr>
      <w:r>
        <w:rPr>
          <w:rFonts w:ascii="Arial" w:hAnsi="Arial" w:cs="Arial"/>
          <w:b/>
          <w:bCs/>
          <w:lang w:val="en-ID"/>
        </w:rPr>
        <w:t>Fig 1-</w:t>
      </w:r>
      <w:r w:rsidR="00015D19">
        <w:rPr>
          <w:rFonts w:ascii="Arial" w:hAnsi="Arial" w:cs="Arial"/>
          <w:b/>
          <w:bCs/>
          <w:lang w:val="en-ID"/>
        </w:rPr>
        <w:t xml:space="preserve"> T</w:t>
      </w:r>
      <w:r w:rsidR="00015D19" w:rsidRPr="00015D19">
        <w:rPr>
          <w:rFonts w:ascii="Arial" w:hAnsi="Arial" w:cs="Arial"/>
          <w:b/>
          <w:bCs/>
          <w:lang w:val="en-ID"/>
        </w:rPr>
        <w:t xml:space="preserve">heoretical </w:t>
      </w:r>
      <w:r w:rsidR="00015D19">
        <w:rPr>
          <w:rFonts w:ascii="Arial" w:hAnsi="Arial" w:cs="Arial"/>
          <w:b/>
          <w:bCs/>
          <w:lang w:val="en-ID"/>
        </w:rPr>
        <w:t xml:space="preserve">Model </w:t>
      </w:r>
      <w:r w:rsidR="00015D19" w:rsidRPr="00015D19">
        <w:rPr>
          <w:rFonts w:ascii="Arial" w:hAnsi="Arial" w:cs="Arial"/>
          <w:b/>
          <w:bCs/>
          <w:lang w:val="en-ID"/>
        </w:rPr>
        <w:t xml:space="preserve">of the Influence of </w:t>
      </w:r>
      <w:r w:rsidR="00015D19">
        <w:rPr>
          <w:rFonts w:ascii="Arial" w:hAnsi="Arial" w:cs="Arial"/>
          <w:b/>
          <w:bCs/>
          <w:lang w:val="en-ID"/>
        </w:rPr>
        <w:t>Distinguished</w:t>
      </w:r>
      <w:r w:rsidR="00015D19" w:rsidRPr="00015D19">
        <w:rPr>
          <w:rFonts w:ascii="Arial" w:hAnsi="Arial" w:cs="Arial"/>
          <w:b/>
          <w:bCs/>
          <w:lang w:val="en-ID"/>
        </w:rPr>
        <w:t xml:space="preserve"> Organizational Support and Locus of Control on Employee Performance through Job Satisfaction</w:t>
      </w:r>
    </w:p>
    <w:p w14:paraId="54DC328A" w14:textId="77777777" w:rsidR="003A612F" w:rsidRDefault="00512943" w:rsidP="00627B91">
      <w:pPr>
        <w:pStyle w:val="Body"/>
        <w:spacing w:after="0"/>
        <w:rPr>
          <w:rFonts w:ascii="Arial" w:hAnsi="Arial" w:cs="Arial"/>
          <w:b/>
          <w:bCs/>
          <w:lang w:val="en-ID"/>
        </w:rPr>
      </w:pPr>
      <w:r>
        <w:rPr>
          <w:rFonts w:ascii="Arial" w:hAnsi="Arial" w:cs="Arial"/>
          <w:b/>
          <w:noProof/>
          <w:lang w:val="en-ID"/>
        </w:rPr>
        <w:pict w14:anchorId="6F9B7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8.05pt;height:139.6pt;visibility:visible">
            <v:imagedata r:id="rId8" o:title=""/>
          </v:shape>
        </w:pict>
      </w:r>
    </w:p>
    <w:p w14:paraId="1E8BAEC1" w14:textId="77777777" w:rsidR="003A612F" w:rsidRDefault="003A612F" w:rsidP="00627B91">
      <w:pPr>
        <w:pStyle w:val="Body"/>
        <w:spacing w:after="0"/>
        <w:rPr>
          <w:rFonts w:ascii="Arial" w:hAnsi="Arial" w:cs="Arial"/>
          <w:b/>
          <w:bCs/>
          <w:lang w:val="en-ID"/>
        </w:rPr>
      </w:pPr>
    </w:p>
    <w:p w14:paraId="6FBBD4B0" w14:textId="77777777" w:rsidR="003A612F" w:rsidRPr="003A612F" w:rsidRDefault="003A612F" w:rsidP="00627B91">
      <w:pPr>
        <w:pStyle w:val="Body"/>
        <w:spacing w:after="0"/>
        <w:rPr>
          <w:rFonts w:ascii="Arial" w:hAnsi="Arial" w:cs="Arial"/>
          <w:b/>
          <w:bCs/>
          <w:lang w:val="en-ID"/>
        </w:rPr>
      </w:pPr>
    </w:p>
    <w:p w14:paraId="13DB5515" w14:textId="77777777" w:rsidR="00627B91" w:rsidRDefault="00627B91" w:rsidP="00627B91">
      <w:pPr>
        <w:pStyle w:val="Body"/>
        <w:rPr>
          <w:rFonts w:ascii="Arial" w:hAnsi="Arial" w:cs="Arial"/>
          <w:b/>
          <w:bCs/>
          <w:lang w:val="en-ID"/>
        </w:rPr>
      </w:pPr>
      <w:r w:rsidRPr="0038799C">
        <w:rPr>
          <w:rFonts w:ascii="Arial" w:hAnsi="Arial" w:cs="Arial"/>
          <w:b/>
          <w:bCs/>
          <w:lang w:val="en-ID"/>
        </w:rPr>
        <w:t>RESEARCH METHODS</w:t>
      </w:r>
    </w:p>
    <w:p w14:paraId="3A17C7C3" w14:textId="77777777" w:rsidR="00D041ED" w:rsidRPr="00D041ED" w:rsidRDefault="00D041ED" w:rsidP="00D041ED">
      <w:pPr>
        <w:pStyle w:val="Body"/>
        <w:spacing w:after="0"/>
        <w:rPr>
          <w:rFonts w:ascii="Arial" w:hAnsi="Arial" w:cs="Arial"/>
          <w:lang w:val="en-ID"/>
        </w:rPr>
      </w:pPr>
      <w:r w:rsidRPr="00D041ED">
        <w:rPr>
          <w:rFonts w:ascii="Arial" w:hAnsi="Arial" w:cs="Arial"/>
          <w:lang w:val="en-ID"/>
        </w:rPr>
        <w:t xml:space="preserve">The approach applied is a quantitative method, focusing on the population of PT </w:t>
      </w:r>
      <w:proofErr w:type="spellStart"/>
      <w:r w:rsidRPr="00D041ED">
        <w:rPr>
          <w:rFonts w:ascii="Arial" w:hAnsi="Arial" w:cs="Arial"/>
          <w:lang w:val="en-ID"/>
        </w:rPr>
        <w:t>Cebong</w:t>
      </w:r>
      <w:proofErr w:type="spellEnd"/>
      <w:r w:rsidRPr="00D041ED">
        <w:rPr>
          <w:rFonts w:ascii="Arial" w:hAnsi="Arial" w:cs="Arial"/>
          <w:lang w:val="en-ID"/>
        </w:rPr>
        <w:t xml:space="preserve"> employees, </w:t>
      </w:r>
      <w:proofErr w:type="spellStart"/>
      <w:r w:rsidRPr="00D041ED">
        <w:rPr>
          <w:rFonts w:ascii="Arial" w:hAnsi="Arial" w:cs="Arial"/>
          <w:lang w:val="en-ID"/>
        </w:rPr>
        <w:t>Albasindo</w:t>
      </w:r>
      <w:proofErr w:type="spellEnd"/>
      <w:r w:rsidRPr="00D041ED">
        <w:rPr>
          <w:rFonts w:ascii="Arial" w:hAnsi="Arial" w:cs="Arial"/>
          <w:lang w:val="en-ID"/>
        </w:rPr>
        <w:t xml:space="preserve">, which operates in the field, </w:t>
      </w:r>
      <w:proofErr w:type="spellStart"/>
      <w:r w:rsidRPr="00D041ED">
        <w:rPr>
          <w:rFonts w:ascii="Arial" w:hAnsi="Arial" w:cs="Arial"/>
          <w:lang w:val="en-ID"/>
        </w:rPr>
        <w:t>totaling</w:t>
      </w:r>
      <w:proofErr w:type="spellEnd"/>
      <w:r w:rsidRPr="00D041ED">
        <w:rPr>
          <w:rFonts w:ascii="Arial" w:hAnsi="Arial" w:cs="Arial"/>
          <w:lang w:val="en-ID"/>
        </w:rPr>
        <w:t xml:space="preserve"> 864 people. The engineering sample was taken using a non-probability sampling method, specifically the Convenience Sampling approach (</w:t>
      </w:r>
      <w:proofErr w:type="spellStart"/>
      <w:r w:rsidRPr="00D041ED">
        <w:rPr>
          <w:rFonts w:ascii="Arial" w:hAnsi="Arial" w:cs="Arial"/>
          <w:lang w:val="en-ID"/>
        </w:rPr>
        <w:t>Khaidir</w:t>
      </w:r>
      <w:proofErr w:type="spellEnd"/>
      <w:r w:rsidRPr="00D041ED">
        <w:rPr>
          <w:rFonts w:ascii="Arial" w:hAnsi="Arial" w:cs="Arial"/>
          <w:lang w:val="en-ID"/>
        </w:rPr>
        <w:t xml:space="preserve"> et al., 2024). Determining sample size refers to Roscoe's guidelines, which state that a viable sample size for analysis regression is between 30 and 500 respondents, ideally 10 times the number of variables in the research. With as many as four variables free, the minimum sample size is 40 respondents. To increase data validity and representativeness of the population, researchers set the sample size at </w:t>
      </w:r>
      <w:r w:rsidRPr="00D041ED">
        <w:rPr>
          <w:rFonts w:ascii="Arial" w:hAnsi="Arial" w:cs="Arial"/>
          <w:b/>
          <w:bCs/>
          <w:lang w:val="en-ID"/>
        </w:rPr>
        <w:t>110 respondents</w:t>
      </w:r>
      <w:r w:rsidRPr="00D041ED">
        <w:rPr>
          <w:rFonts w:ascii="Arial" w:hAnsi="Arial" w:cs="Arial"/>
          <w:lang w:val="en-ID"/>
        </w:rPr>
        <w:t xml:space="preserve">, comprising 100 respondents selected by Roscoe's approach and an additional 10 respondents to account for potential bias or data discrepancies. As for the </w:t>
      </w:r>
      <w:proofErr w:type="gramStart"/>
      <w:r w:rsidRPr="00D041ED">
        <w:rPr>
          <w:rFonts w:ascii="Arial" w:hAnsi="Arial" w:cs="Arial"/>
          <w:lang w:val="en-ID"/>
        </w:rPr>
        <w:t>tools</w:t>
      </w:r>
      <w:proofErr w:type="gramEnd"/>
      <w:r w:rsidRPr="00D041ED">
        <w:rPr>
          <w:rFonts w:ascii="Arial" w:hAnsi="Arial" w:cs="Arial"/>
          <w:lang w:val="en-ID"/>
        </w:rPr>
        <w:t xml:space="preserve"> analysis used in this study, it is </w:t>
      </w:r>
      <w:proofErr w:type="spellStart"/>
      <w:r w:rsidRPr="00D041ED">
        <w:rPr>
          <w:rFonts w:ascii="Arial" w:hAnsi="Arial" w:cs="Arial"/>
          <w:b/>
          <w:bCs/>
          <w:lang w:val="en-ID"/>
        </w:rPr>
        <w:t>SmartPLS</w:t>
      </w:r>
      <w:proofErr w:type="spellEnd"/>
      <w:r w:rsidRPr="00D041ED">
        <w:rPr>
          <w:rFonts w:ascii="Arial" w:hAnsi="Arial" w:cs="Arial"/>
          <w:lang w:val="en-ID"/>
        </w:rPr>
        <w:t>, which is appropriate for an analysis track with a partial least squares approach and fits the current sample size.</w:t>
      </w:r>
    </w:p>
    <w:p w14:paraId="1F002B55" w14:textId="086640CB" w:rsidR="00D07921" w:rsidRPr="00D041ED" w:rsidRDefault="00D041ED" w:rsidP="00D041ED">
      <w:pPr>
        <w:pStyle w:val="Body"/>
        <w:spacing w:after="0"/>
        <w:rPr>
          <w:rFonts w:ascii="Arial" w:hAnsi="Arial" w:cs="Arial"/>
          <w:lang w:val="en-ID"/>
        </w:rPr>
      </w:pPr>
      <w:r w:rsidRPr="00D041ED">
        <w:rPr>
          <w:rFonts w:ascii="Arial" w:hAnsi="Arial" w:cs="Arial"/>
          <w:lang w:val="en-ID"/>
        </w:rPr>
        <w:t xml:space="preserve">            Main data were obtained directly through the instrument in the form of questionnaires distributed by researchers to PT </w:t>
      </w:r>
      <w:proofErr w:type="spellStart"/>
      <w:r w:rsidRPr="00D041ED">
        <w:rPr>
          <w:rFonts w:ascii="Arial" w:hAnsi="Arial" w:cs="Arial"/>
          <w:lang w:val="en-ID"/>
        </w:rPr>
        <w:t>Cebong</w:t>
      </w:r>
      <w:proofErr w:type="spellEnd"/>
      <w:r w:rsidRPr="00D041ED">
        <w:rPr>
          <w:rFonts w:ascii="Arial" w:hAnsi="Arial" w:cs="Arial"/>
          <w:lang w:val="en-ID"/>
        </w:rPr>
        <w:t xml:space="preserve"> employees, </w:t>
      </w:r>
      <w:proofErr w:type="spellStart"/>
      <w:r w:rsidRPr="00D041ED">
        <w:rPr>
          <w:rFonts w:ascii="Arial" w:hAnsi="Arial" w:cs="Arial"/>
          <w:lang w:val="en-ID"/>
        </w:rPr>
        <w:t>Albasindo</w:t>
      </w:r>
      <w:proofErr w:type="spellEnd"/>
      <w:r w:rsidRPr="00D041ED">
        <w:rPr>
          <w:rFonts w:ascii="Arial" w:hAnsi="Arial" w:cs="Arial"/>
          <w:lang w:val="en-ID"/>
        </w:rPr>
        <w:t xml:space="preserve">. For measuring respondents' responses, the measurement method used is a Likert scale with a range of 1 to 5. In this research, we use Employee Performance Indicators sourced from Robbins &amp; Judge (2015), which include quality, consistency, </w:t>
      </w:r>
      <w:proofErr w:type="gramStart"/>
      <w:r w:rsidRPr="00D041ED">
        <w:rPr>
          <w:rFonts w:ascii="Arial" w:hAnsi="Arial" w:cs="Arial"/>
          <w:lang w:val="en-ID"/>
        </w:rPr>
        <w:t>time ,</w:t>
      </w:r>
      <w:proofErr w:type="gramEnd"/>
      <w:r w:rsidRPr="00D041ED">
        <w:rPr>
          <w:rFonts w:ascii="Arial" w:hAnsi="Arial" w:cs="Arial"/>
          <w:lang w:val="en-ID"/>
        </w:rPr>
        <w:t xml:space="preserve"> quantity, effectiveness, commitment, and independence. The Locus of Control indicator is sourced from </w:t>
      </w:r>
      <w:proofErr w:type="spellStart"/>
      <w:r w:rsidRPr="00D041ED">
        <w:rPr>
          <w:rFonts w:ascii="Arial" w:hAnsi="Arial" w:cs="Arial"/>
          <w:lang w:val="en-ID"/>
        </w:rPr>
        <w:t>from</w:t>
      </w:r>
      <w:proofErr w:type="spellEnd"/>
      <w:r w:rsidRPr="00D041ED">
        <w:rPr>
          <w:rFonts w:ascii="Arial" w:hAnsi="Arial" w:cs="Arial"/>
          <w:lang w:val="en-ID"/>
        </w:rPr>
        <w:t xml:space="preserve"> Robbins &amp; Judge, (2015) namely 1)           Internal </w:t>
      </w:r>
      <w:r w:rsidRPr="00D041ED">
        <w:rPr>
          <w:rFonts w:ascii="Arial" w:hAnsi="Arial" w:cs="Arial"/>
          <w:i/>
          <w:iCs/>
          <w:lang w:val="en-ID"/>
        </w:rPr>
        <w:t xml:space="preserve">locus of </w:t>
      </w:r>
      <w:proofErr w:type="gramStart"/>
      <w:r w:rsidRPr="00D041ED">
        <w:rPr>
          <w:rFonts w:ascii="Arial" w:hAnsi="Arial" w:cs="Arial"/>
          <w:i/>
          <w:iCs/>
          <w:lang w:val="en-ID"/>
        </w:rPr>
        <w:t>control :</w:t>
      </w:r>
      <w:proofErr w:type="gramEnd"/>
      <w:r w:rsidRPr="00D041ED">
        <w:rPr>
          <w:rFonts w:ascii="Arial" w:hAnsi="Arial" w:cs="Arial"/>
          <w:i/>
          <w:iCs/>
          <w:lang w:val="en-ID"/>
        </w:rPr>
        <w:t xml:space="preserve"> Likes </w:t>
      </w:r>
      <w:r w:rsidRPr="00D041ED">
        <w:rPr>
          <w:rFonts w:ascii="Arial" w:hAnsi="Arial" w:cs="Arial"/>
          <w:lang w:val="en-ID"/>
        </w:rPr>
        <w:t xml:space="preserve">to work hard, have high initiative , Always try For find solution </w:t>
      </w:r>
      <w:proofErr w:type="spellStart"/>
      <w:r w:rsidRPr="00D041ED">
        <w:rPr>
          <w:rFonts w:ascii="Arial" w:hAnsi="Arial" w:cs="Arial"/>
          <w:lang w:val="en-ID"/>
        </w:rPr>
        <w:t>problem,Always</w:t>
      </w:r>
      <w:proofErr w:type="spellEnd"/>
      <w:r w:rsidRPr="00D041ED">
        <w:rPr>
          <w:rFonts w:ascii="Arial" w:hAnsi="Arial" w:cs="Arial"/>
          <w:lang w:val="en-ID"/>
        </w:rPr>
        <w:t xml:space="preserve"> try For think as effective as possible maybe , always have perception that business must done If want to succeed .</w:t>
      </w:r>
      <w:r w:rsidRPr="00D041ED">
        <w:rPr>
          <w:rFonts w:ascii="Arial" w:hAnsi="Arial" w:cs="Arial"/>
          <w:i/>
          <w:iCs/>
          <w:lang w:val="en-ID"/>
        </w:rPr>
        <w:t xml:space="preserve"> </w:t>
      </w:r>
      <w:r w:rsidRPr="00D041ED">
        <w:rPr>
          <w:rFonts w:ascii="Arial" w:hAnsi="Arial" w:cs="Arial"/>
          <w:lang w:val="en-ID"/>
        </w:rPr>
        <w:t xml:space="preserve">2) </w:t>
      </w:r>
      <w:r w:rsidRPr="00D041ED">
        <w:rPr>
          <w:rFonts w:ascii="Arial" w:hAnsi="Arial" w:cs="Arial"/>
          <w:i/>
          <w:iCs/>
          <w:lang w:val="en-ID"/>
        </w:rPr>
        <w:t>Locus of control</w:t>
      </w:r>
      <w:r w:rsidRPr="00D041ED">
        <w:rPr>
          <w:rFonts w:ascii="Arial" w:hAnsi="Arial" w:cs="Arial"/>
          <w:lang w:val="en-ID"/>
        </w:rPr>
        <w:t xml:space="preserve"> </w:t>
      </w:r>
      <w:proofErr w:type="gramStart"/>
      <w:r w:rsidRPr="00D041ED">
        <w:rPr>
          <w:rFonts w:ascii="Arial" w:hAnsi="Arial" w:cs="Arial"/>
          <w:lang w:val="en-ID"/>
        </w:rPr>
        <w:t>external :</w:t>
      </w:r>
      <w:proofErr w:type="gramEnd"/>
      <w:r w:rsidRPr="00D041ED">
        <w:rPr>
          <w:rFonts w:ascii="Arial" w:hAnsi="Arial" w:cs="Arial"/>
          <w:lang w:val="en-ID"/>
        </w:rPr>
        <w:t xml:space="preserve"> Lack of initiative , less likely to try, because they believe that it is the outside that controls , Less seeking information to solve the problem . The Perceived Organizational Support indicator was proposed by Rhoades &amp; Eisenberger (2002), which encompasses justice in giving awards, supervisor support, appreciation from the organization, and job conditions. Meanwhile, the Indicator Satisfaction Work, put forward by </w:t>
      </w:r>
      <w:proofErr w:type="spellStart"/>
      <w:r w:rsidRPr="00D041ED">
        <w:rPr>
          <w:rFonts w:ascii="Arial" w:hAnsi="Arial" w:cs="Arial"/>
          <w:lang w:val="en-ID"/>
        </w:rPr>
        <w:t>Sinambela</w:t>
      </w:r>
      <w:proofErr w:type="spellEnd"/>
      <w:r w:rsidRPr="00D041ED">
        <w:rPr>
          <w:rFonts w:ascii="Arial" w:hAnsi="Arial" w:cs="Arial"/>
          <w:lang w:val="en-ID"/>
        </w:rPr>
        <w:t xml:space="preserve"> (2019), includes satisfaction with wages, satisfaction with work, satisfaction with the team, satisfaction with leadership, and satisfaction with the work </w:t>
      </w:r>
      <w:proofErr w:type="spellStart"/>
      <w:r w:rsidRPr="00D041ED">
        <w:rPr>
          <w:rFonts w:ascii="Arial" w:hAnsi="Arial" w:cs="Arial"/>
          <w:lang w:val="en-ID"/>
        </w:rPr>
        <w:t>environment.Researchers</w:t>
      </w:r>
      <w:proofErr w:type="spellEnd"/>
      <w:r w:rsidRPr="00D041ED">
        <w:rPr>
          <w:rFonts w:ascii="Arial" w:hAnsi="Arial" w:cs="Arial"/>
          <w:lang w:val="en-ID"/>
        </w:rPr>
        <w:t xml:space="preserve"> apply the method Structural Equation </w:t>
      </w:r>
      <w:proofErr w:type="spellStart"/>
      <w:r w:rsidRPr="00D041ED">
        <w:rPr>
          <w:rFonts w:ascii="Arial" w:hAnsi="Arial" w:cs="Arial"/>
          <w:lang w:val="en-ID"/>
        </w:rPr>
        <w:t>Modeling</w:t>
      </w:r>
      <w:proofErr w:type="spellEnd"/>
      <w:r w:rsidRPr="00D041ED">
        <w:rPr>
          <w:rFonts w:ascii="Arial" w:hAnsi="Arial" w:cs="Arial"/>
          <w:lang w:val="en-ID"/>
        </w:rPr>
        <w:t xml:space="preserve"> (SEM) with the use of the structure type </w:t>
      </w:r>
      <w:proofErr w:type="spellStart"/>
      <w:r w:rsidRPr="00D041ED">
        <w:rPr>
          <w:rFonts w:ascii="Arial" w:hAnsi="Arial" w:cs="Arial"/>
          <w:lang w:val="en-ID"/>
        </w:rPr>
        <w:t>SmartPLS</w:t>
      </w:r>
      <w:proofErr w:type="spellEnd"/>
      <w:r w:rsidRPr="00D041ED">
        <w:rPr>
          <w:rFonts w:ascii="Arial" w:hAnsi="Arial" w:cs="Arial"/>
          <w:lang w:val="en-ID"/>
        </w:rPr>
        <w:t xml:space="preserve"> (Partial Least Squares), implemented with the outer model analysis technique to measure data validity , validity discriminant , reliability , AVE, and Cronbach's Alpha values . After completing the outer model test, the next step is to test the inner model to evaluate the R-Square level, t-test, and significance of structural parameter coefficients. </w:t>
      </w:r>
      <w:proofErr w:type="gramStart"/>
      <w:r w:rsidRPr="00D041ED">
        <w:rPr>
          <w:rFonts w:ascii="Arial" w:hAnsi="Arial" w:cs="Arial"/>
          <w:lang w:val="en-ID"/>
        </w:rPr>
        <w:t>Furthermore ,</w:t>
      </w:r>
      <w:proofErr w:type="gramEnd"/>
      <w:r w:rsidRPr="00D041ED">
        <w:rPr>
          <w:rFonts w:ascii="Arial" w:hAnsi="Arial" w:cs="Arial"/>
          <w:lang w:val="en-ID"/>
        </w:rPr>
        <w:t xml:space="preserve"> researchers conduct a hypothesis test as well as </w:t>
      </w:r>
      <w:proofErr w:type="spellStart"/>
      <w:r w:rsidRPr="00D041ED">
        <w:rPr>
          <w:rFonts w:ascii="Arial" w:hAnsi="Arial" w:cs="Arial"/>
          <w:lang w:val="en-ID"/>
        </w:rPr>
        <w:t>analyze</w:t>
      </w:r>
      <w:proofErr w:type="spellEnd"/>
      <w:r w:rsidRPr="00D041ED">
        <w:rPr>
          <w:rFonts w:ascii="Arial" w:hAnsi="Arial" w:cs="Arial"/>
          <w:lang w:val="en-ID"/>
        </w:rPr>
        <w:t xml:space="preserve"> the influence of mediation or influence No direct</w:t>
      </w:r>
    </w:p>
    <w:p w14:paraId="648B1353" w14:textId="77777777" w:rsidR="00627B91" w:rsidRDefault="00627B91" w:rsidP="00627B91">
      <w:pPr>
        <w:pStyle w:val="Body"/>
        <w:rPr>
          <w:rFonts w:ascii="Arial" w:hAnsi="Arial" w:cs="Arial"/>
          <w:b/>
          <w:bCs/>
          <w:lang w:val="en-ID"/>
        </w:rPr>
      </w:pPr>
      <w:r>
        <w:rPr>
          <w:rFonts w:ascii="Arial" w:hAnsi="Arial" w:cs="Arial"/>
          <w:b/>
          <w:bCs/>
          <w:lang w:val="en-ID"/>
        </w:rPr>
        <w:t>RESULTS AND DISCUSSION</w:t>
      </w:r>
    </w:p>
    <w:p w14:paraId="467140E0" w14:textId="77777777" w:rsidR="00627B91" w:rsidRDefault="00627B91" w:rsidP="00627B91">
      <w:pPr>
        <w:pStyle w:val="Body"/>
        <w:rPr>
          <w:rFonts w:ascii="Arial" w:hAnsi="Arial" w:cs="Arial"/>
          <w:b/>
          <w:bCs/>
          <w:lang w:val="en-ID"/>
        </w:rPr>
      </w:pPr>
      <w:r>
        <w:rPr>
          <w:rFonts w:ascii="Arial" w:hAnsi="Arial" w:cs="Arial"/>
          <w:b/>
          <w:bCs/>
          <w:lang w:val="en-ID"/>
        </w:rPr>
        <w:t>RESULTS</w:t>
      </w:r>
    </w:p>
    <w:p w14:paraId="3CF9BA41" w14:textId="77777777" w:rsidR="00D041ED" w:rsidRDefault="00D041ED" w:rsidP="005E7D2F">
      <w:pPr>
        <w:pStyle w:val="Body"/>
        <w:spacing w:after="0"/>
        <w:rPr>
          <w:rFonts w:ascii="Arial" w:hAnsi="Arial" w:cs="Arial"/>
        </w:rPr>
      </w:pPr>
      <w:r w:rsidRPr="00D041ED">
        <w:rPr>
          <w:rFonts w:ascii="Arial" w:hAnsi="Arial" w:cs="Arial"/>
        </w:rPr>
        <w:lastRenderedPageBreak/>
        <w:t xml:space="preserve">In this research, data were collected through a distributed questionnaire. After a total of 110 respondents were collected in accordance with </w:t>
      </w:r>
      <w:proofErr w:type="spellStart"/>
      <w:r w:rsidRPr="00D041ED">
        <w:rPr>
          <w:rFonts w:ascii="Arial" w:hAnsi="Arial" w:cs="Arial"/>
        </w:rPr>
        <w:t>Slovin's</w:t>
      </w:r>
      <w:proofErr w:type="spellEnd"/>
      <w:r w:rsidRPr="00D041ED">
        <w:rPr>
          <w:rFonts w:ascii="Arial" w:hAnsi="Arial" w:cs="Arial"/>
        </w:rPr>
        <w:t xml:space="preserve"> formula, the researcher used Smart PLS 3.0 for the data analysis process.</w:t>
      </w:r>
    </w:p>
    <w:p w14:paraId="0BB13B21" w14:textId="21AE7636" w:rsidR="00627B91" w:rsidRPr="00DE470C" w:rsidRDefault="00627B91" w:rsidP="005E7D2F">
      <w:pPr>
        <w:pStyle w:val="Body"/>
        <w:spacing w:after="0"/>
        <w:rPr>
          <w:rFonts w:ascii="Arial" w:hAnsi="Arial" w:cs="Arial"/>
          <w:b/>
          <w:bCs/>
        </w:rPr>
      </w:pPr>
      <w:r>
        <w:rPr>
          <w:rFonts w:ascii="Arial" w:hAnsi="Arial" w:cs="Arial"/>
          <w:b/>
          <w:bCs/>
        </w:rPr>
        <w:t>Table 1. OUTER LOADING TEST RESULTS</w:t>
      </w:r>
    </w:p>
    <w:tbl>
      <w:tblPr>
        <w:tblW w:w="2747" w:type="dxa"/>
        <w:tblLook w:val="04A0" w:firstRow="1" w:lastRow="0" w:firstColumn="1" w:lastColumn="0" w:noHBand="0" w:noVBand="1"/>
      </w:tblPr>
      <w:tblGrid>
        <w:gridCol w:w="1787"/>
        <w:gridCol w:w="960"/>
      </w:tblGrid>
      <w:tr w:rsidR="00627B91" w:rsidRPr="001F3BD4" w14:paraId="76E65CA3" w14:textId="77777777" w:rsidTr="00D041ED">
        <w:trPr>
          <w:trHeight w:val="300"/>
        </w:trPr>
        <w:tc>
          <w:tcPr>
            <w:tcW w:w="1787" w:type="dxa"/>
            <w:vMerge w:val="restart"/>
            <w:tcBorders>
              <w:top w:val="single" w:sz="4" w:space="0" w:color="auto"/>
              <w:left w:val="nil"/>
              <w:right w:val="nil"/>
            </w:tcBorders>
            <w:shd w:val="clear" w:color="auto" w:fill="auto"/>
            <w:noWrap/>
            <w:vAlign w:val="center"/>
            <w:hideMark/>
          </w:tcPr>
          <w:p w14:paraId="29360B8D"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POS (X1)</w:t>
            </w:r>
          </w:p>
        </w:tc>
        <w:tc>
          <w:tcPr>
            <w:tcW w:w="960" w:type="dxa"/>
            <w:tcBorders>
              <w:top w:val="single" w:sz="4" w:space="0" w:color="auto"/>
              <w:left w:val="nil"/>
              <w:right w:val="nil"/>
            </w:tcBorders>
            <w:shd w:val="clear" w:color="auto" w:fill="auto"/>
            <w:noWrap/>
            <w:vAlign w:val="bottom"/>
            <w:hideMark/>
          </w:tcPr>
          <w:p w14:paraId="1965F14A"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0.616</w:t>
            </w:r>
          </w:p>
        </w:tc>
      </w:tr>
      <w:tr w:rsidR="00627B91" w:rsidRPr="001F3BD4" w14:paraId="16493693" w14:textId="77777777" w:rsidTr="00D041ED">
        <w:trPr>
          <w:trHeight w:val="300"/>
        </w:trPr>
        <w:tc>
          <w:tcPr>
            <w:tcW w:w="1787" w:type="dxa"/>
            <w:vMerge/>
            <w:tcBorders>
              <w:left w:val="nil"/>
              <w:right w:val="nil"/>
            </w:tcBorders>
            <w:vAlign w:val="center"/>
            <w:hideMark/>
          </w:tcPr>
          <w:p w14:paraId="7E7CDCF9"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17363984"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0.739</w:t>
            </w:r>
          </w:p>
        </w:tc>
      </w:tr>
      <w:tr w:rsidR="00627B91" w:rsidRPr="001F3BD4" w14:paraId="148CCE61" w14:textId="77777777" w:rsidTr="00D041ED">
        <w:trPr>
          <w:trHeight w:val="300"/>
        </w:trPr>
        <w:tc>
          <w:tcPr>
            <w:tcW w:w="1787" w:type="dxa"/>
            <w:vMerge/>
            <w:tcBorders>
              <w:left w:val="nil"/>
              <w:right w:val="nil"/>
            </w:tcBorders>
            <w:vAlign w:val="center"/>
            <w:hideMark/>
          </w:tcPr>
          <w:p w14:paraId="11BF7308"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78ACB446"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0.801</w:t>
            </w:r>
          </w:p>
        </w:tc>
      </w:tr>
      <w:tr w:rsidR="00627B91" w:rsidRPr="001F3BD4" w14:paraId="6AAA8395" w14:textId="77777777" w:rsidTr="00D041ED">
        <w:trPr>
          <w:trHeight w:val="300"/>
        </w:trPr>
        <w:tc>
          <w:tcPr>
            <w:tcW w:w="1787" w:type="dxa"/>
            <w:vMerge/>
            <w:tcBorders>
              <w:left w:val="nil"/>
              <w:right w:val="nil"/>
            </w:tcBorders>
            <w:vAlign w:val="center"/>
            <w:hideMark/>
          </w:tcPr>
          <w:p w14:paraId="78D616E8"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4839C0E9"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0.839</w:t>
            </w:r>
          </w:p>
        </w:tc>
      </w:tr>
      <w:tr w:rsidR="00627B91" w:rsidRPr="001F3BD4" w14:paraId="7DA2EF96" w14:textId="77777777" w:rsidTr="00D041ED">
        <w:trPr>
          <w:trHeight w:val="300"/>
        </w:trPr>
        <w:tc>
          <w:tcPr>
            <w:tcW w:w="1787" w:type="dxa"/>
            <w:vMerge/>
            <w:tcBorders>
              <w:left w:val="nil"/>
              <w:right w:val="nil"/>
            </w:tcBorders>
            <w:vAlign w:val="center"/>
            <w:hideMark/>
          </w:tcPr>
          <w:p w14:paraId="2A86DC46"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12BD278C"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0.798</w:t>
            </w:r>
          </w:p>
        </w:tc>
      </w:tr>
      <w:tr w:rsidR="00627B91" w:rsidRPr="001F3BD4" w14:paraId="01949674" w14:textId="77777777" w:rsidTr="00D041ED">
        <w:trPr>
          <w:trHeight w:val="300"/>
        </w:trPr>
        <w:tc>
          <w:tcPr>
            <w:tcW w:w="1787" w:type="dxa"/>
            <w:vMerge/>
            <w:tcBorders>
              <w:left w:val="nil"/>
              <w:right w:val="nil"/>
            </w:tcBorders>
            <w:vAlign w:val="center"/>
            <w:hideMark/>
          </w:tcPr>
          <w:p w14:paraId="6ECE4380"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7A0088FF"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0.806</w:t>
            </w:r>
          </w:p>
        </w:tc>
      </w:tr>
      <w:tr w:rsidR="00627B91" w:rsidRPr="001F3BD4" w14:paraId="7644AC71" w14:textId="77777777" w:rsidTr="00D041ED">
        <w:trPr>
          <w:trHeight w:val="300"/>
        </w:trPr>
        <w:tc>
          <w:tcPr>
            <w:tcW w:w="1787" w:type="dxa"/>
            <w:vMerge/>
            <w:tcBorders>
              <w:left w:val="nil"/>
              <w:right w:val="nil"/>
            </w:tcBorders>
            <w:vAlign w:val="center"/>
            <w:hideMark/>
          </w:tcPr>
          <w:p w14:paraId="3C5C7E56"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43678ACD"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0.794</w:t>
            </w:r>
          </w:p>
        </w:tc>
      </w:tr>
      <w:tr w:rsidR="00627B91" w:rsidRPr="001F3BD4" w14:paraId="56093BBE" w14:textId="77777777" w:rsidTr="00D041ED">
        <w:trPr>
          <w:trHeight w:val="300"/>
        </w:trPr>
        <w:tc>
          <w:tcPr>
            <w:tcW w:w="1787" w:type="dxa"/>
            <w:vMerge/>
            <w:tcBorders>
              <w:left w:val="nil"/>
              <w:right w:val="nil"/>
            </w:tcBorders>
            <w:vAlign w:val="center"/>
            <w:hideMark/>
          </w:tcPr>
          <w:p w14:paraId="43986050"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47B3C13E"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0.805</w:t>
            </w:r>
          </w:p>
        </w:tc>
      </w:tr>
      <w:tr w:rsidR="00627B91" w:rsidRPr="001F3BD4" w14:paraId="03B7AB37" w14:textId="77777777" w:rsidTr="00D041ED">
        <w:trPr>
          <w:trHeight w:val="300"/>
        </w:trPr>
        <w:tc>
          <w:tcPr>
            <w:tcW w:w="1787" w:type="dxa"/>
            <w:vMerge/>
            <w:tcBorders>
              <w:left w:val="nil"/>
              <w:right w:val="nil"/>
            </w:tcBorders>
            <w:vAlign w:val="center"/>
            <w:hideMark/>
          </w:tcPr>
          <w:p w14:paraId="3B45C828"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7F1C8217"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0.798</w:t>
            </w:r>
          </w:p>
        </w:tc>
      </w:tr>
      <w:tr w:rsidR="00627B91" w:rsidRPr="001F3BD4" w14:paraId="085918A3" w14:textId="77777777" w:rsidTr="00D041ED">
        <w:trPr>
          <w:trHeight w:val="300"/>
        </w:trPr>
        <w:tc>
          <w:tcPr>
            <w:tcW w:w="1787" w:type="dxa"/>
            <w:vMerge w:val="restart"/>
            <w:tcBorders>
              <w:left w:val="nil"/>
              <w:bottom w:val="single" w:sz="4" w:space="0" w:color="000000"/>
              <w:right w:val="nil"/>
            </w:tcBorders>
            <w:shd w:val="clear" w:color="auto" w:fill="auto"/>
            <w:noWrap/>
            <w:vAlign w:val="center"/>
            <w:hideMark/>
          </w:tcPr>
          <w:p w14:paraId="382FFE06"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LOC (X2)</w:t>
            </w:r>
          </w:p>
        </w:tc>
        <w:tc>
          <w:tcPr>
            <w:tcW w:w="960" w:type="dxa"/>
            <w:tcBorders>
              <w:left w:val="nil"/>
              <w:bottom w:val="nil"/>
              <w:right w:val="nil"/>
            </w:tcBorders>
            <w:shd w:val="clear" w:color="auto" w:fill="auto"/>
            <w:noWrap/>
            <w:vAlign w:val="bottom"/>
            <w:hideMark/>
          </w:tcPr>
          <w:p w14:paraId="243109FE"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0.863</w:t>
            </w:r>
          </w:p>
        </w:tc>
      </w:tr>
      <w:tr w:rsidR="00627B91" w:rsidRPr="001F3BD4" w14:paraId="0032D257" w14:textId="77777777" w:rsidTr="00270F29">
        <w:trPr>
          <w:trHeight w:val="300"/>
        </w:trPr>
        <w:tc>
          <w:tcPr>
            <w:tcW w:w="1787" w:type="dxa"/>
            <w:vMerge/>
            <w:tcBorders>
              <w:top w:val="nil"/>
              <w:left w:val="nil"/>
              <w:bottom w:val="single" w:sz="4" w:space="0" w:color="000000"/>
              <w:right w:val="nil"/>
            </w:tcBorders>
            <w:vAlign w:val="center"/>
            <w:hideMark/>
          </w:tcPr>
          <w:p w14:paraId="5D12E401"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nil"/>
              <w:right w:val="nil"/>
            </w:tcBorders>
            <w:shd w:val="clear" w:color="auto" w:fill="auto"/>
            <w:noWrap/>
            <w:vAlign w:val="bottom"/>
            <w:hideMark/>
          </w:tcPr>
          <w:p w14:paraId="38C1DC72"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0.812</w:t>
            </w:r>
          </w:p>
        </w:tc>
      </w:tr>
      <w:tr w:rsidR="00627B91" w:rsidRPr="001F3BD4" w14:paraId="4C901220" w14:textId="77777777" w:rsidTr="00270F29">
        <w:trPr>
          <w:trHeight w:val="300"/>
        </w:trPr>
        <w:tc>
          <w:tcPr>
            <w:tcW w:w="1787" w:type="dxa"/>
            <w:vMerge/>
            <w:tcBorders>
              <w:top w:val="nil"/>
              <w:left w:val="nil"/>
              <w:bottom w:val="single" w:sz="4" w:space="0" w:color="000000"/>
              <w:right w:val="nil"/>
            </w:tcBorders>
            <w:vAlign w:val="center"/>
            <w:hideMark/>
          </w:tcPr>
          <w:p w14:paraId="38BC0DAD"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nil"/>
              <w:right w:val="nil"/>
            </w:tcBorders>
            <w:shd w:val="clear" w:color="auto" w:fill="auto"/>
            <w:noWrap/>
            <w:vAlign w:val="bottom"/>
            <w:hideMark/>
          </w:tcPr>
          <w:p w14:paraId="216576EC"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0.666</w:t>
            </w:r>
          </w:p>
        </w:tc>
      </w:tr>
      <w:tr w:rsidR="00627B91" w:rsidRPr="001F3BD4" w14:paraId="7A4B1624" w14:textId="77777777" w:rsidTr="00D041ED">
        <w:trPr>
          <w:trHeight w:val="300"/>
        </w:trPr>
        <w:tc>
          <w:tcPr>
            <w:tcW w:w="1787" w:type="dxa"/>
            <w:vMerge/>
            <w:tcBorders>
              <w:top w:val="nil"/>
              <w:left w:val="nil"/>
              <w:right w:val="nil"/>
            </w:tcBorders>
            <w:vAlign w:val="center"/>
            <w:hideMark/>
          </w:tcPr>
          <w:p w14:paraId="4E144006"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79E8FD51"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0.703</w:t>
            </w:r>
          </w:p>
        </w:tc>
      </w:tr>
      <w:tr w:rsidR="00627B91" w:rsidRPr="001F3BD4" w14:paraId="4FA0C026" w14:textId="77777777" w:rsidTr="00D041ED">
        <w:trPr>
          <w:trHeight w:val="300"/>
        </w:trPr>
        <w:tc>
          <w:tcPr>
            <w:tcW w:w="1787" w:type="dxa"/>
            <w:vMerge w:val="restart"/>
            <w:tcBorders>
              <w:top w:val="nil"/>
              <w:left w:val="nil"/>
              <w:right w:val="nil"/>
            </w:tcBorders>
            <w:shd w:val="clear" w:color="auto" w:fill="auto"/>
            <w:noWrap/>
            <w:vAlign w:val="center"/>
            <w:hideMark/>
          </w:tcPr>
          <w:p w14:paraId="2D9D5DE3"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 xml:space="preserve">Life </w:t>
            </w:r>
            <w:proofErr w:type="gramStart"/>
            <w:r w:rsidRPr="001F3BD4">
              <w:rPr>
                <w:rFonts w:ascii="Arial" w:hAnsi="Arial" w:cs="Arial"/>
                <w:lang w:val="en-ID"/>
              </w:rPr>
              <w:t>( Media</w:t>
            </w:r>
            <w:proofErr w:type="gramEnd"/>
            <w:r w:rsidRPr="001F3BD4">
              <w:rPr>
                <w:rFonts w:ascii="Arial" w:hAnsi="Arial" w:cs="Arial"/>
                <w:lang w:val="en-ID"/>
              </w:rPr>
              <w:t xml:space="preserve"> )</w:t>
            </w:r>
          </w:p>
        </w:tc>
        <w:tc>
          <w:tcPr>
            <w:tcW w:w="960" w:type="dxa"/>
            <w:tcBorders>
              <w:top w:val="nil"/>
              <w:left w:val="nil"/>
              <w:right w:val="nil"/>
            </w:tcBorders>
            <w:shd w:val="clear" w:color="auto" w:fill="auto"/>
            <w:noWrap/>
            <w:vAlign w:val="bottom"/>
            <w:hideMark/>
          </w:tcPr>
          <w:p w14:paraId="09279C38"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0.734</w:t>
            </w:r>
          </w:p>
        </w:tc>
      </w:tr>
      <w:tr w:rsidR="00627B91" w:rsidRPr="001F3BD4" w14:paraId="19C7C4C5" w14:textId="77777777" w:rsidTr="00D041ED">
        <w:trPr>
          <w:trHeight w:val="300"/>
        </w:trPr>
        <w:tc>
          <w:tcPr>
            <w:tcW w:w="1787" w:type="dxa"/>
            <w:vMerge/>
            <w:tcBorders>
              <w:top w:val="nil"/>
              <w:left w:val="nil"/>
              <w:right w:val="nil"/>
            </w:tcBorders>
            <w:vAlign w:val="center"/>
            <w:hideMark/>
          </w:tcPr>
          <w:p w14:paraId="64F8474C"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23D4121E"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0.814</w:t>
            </w:r>
          </w:p>
        </w:tc>
      </w:tr>
      <w:tr w:rsidR="00627B91" w:rsidRPr="001F3BD4" w14:paraId="16C20030" w14:textId="77777777" w:rsidTr="00D041ED">
        <w:trPr>
          <w:trHeight w:val="300"/>
        </w:trPr>
        <w:tc>
          <w:tcPr>
            <w:tcW w:w="1787" w:type="dxa"/>
            <w:vMerge/>
            <w:tcBorders>
              <w:left w:val="nil"/>
              <w:right w:val="nil"/>
            </w:tcBorders>
            <w:vAlign w:val="center"/>
            <w:hideMark/>
          </w:tcPr>
          <w:p w14:paraId="1FD47211" w14:textId="77777777" w:rsidR="00627B91" w:rsidRPr="001F3BD4" w:rsidRDefault="00627B91" w:rsidP="005E7D2F">
            <w:pPr>
              <w:pStyle w:val="Body"/>
              <w:spacing w:after="0"/>
              <w:rPr>
                <w:rFonts w:ascii="Arial" w:hAnsi="Arial" w:cs="Arial"/>
                <w:lang w:val="en-ID"/>
              </w:rPr>
            </w:pPr>
          </w:p>
        </w:tc>
        <w:tc>
          <w:tcPr>
            <w:tcW w:w="960" w:type="dxa"/>
            <w:tcBorders>
              <w:left w:val="nil"/>
              <w:right w:val="nil"/>
            </w:tcBorders>
            <w:shd w:val="clear" w:color="auto" w:fill="auto"/>
            <w:noWrap/>
            <w:vAlign w:val="bottom"/>
            <w:hideMark/>
          </w:tcPr>
          <w:p w14:paraId="3428A801"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0.898</w:t>
            </w:r>
          </w:p>
        </w:tc>
      </w:tr>
      <w:tr w:rsidR="00627B91" w:rsidRPr="001F3BD4" w14:paraId="30567EEC" w14:textId="77777777" w:rsidTr="00D041ED">
        <w:trPr>
          <w:trHeight w:val="300"/>
        </w:trPr>
        <w:tc>
          <w:tcPr>
            <w:tcW w:w="1787" w:type="dxa"/>
            <w:vMerge/>
            <w:tcBorders>
              <w:top w:val="nil"/>
              <w:left w:val="nil"/>
              <w:right w:val="nil"/>
            </w:tcBorders>
            <w:vAlign w:val="center"/>
            <w:hideMark/>
          </w:tcPr>
          <w:p w14:paraId="2B8DF267"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7F991F66"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0.785</w:t>
            </w:r>
          </w:p>
        </w:tc>
      </w:tr>
      <w:tr w:rsidR="00627B91" w:rsidRPr="001F3BD4" w14:paraId="3B0E2EB0" w14:textId="77777777" w:rsidTr="00D041ED">
        <w:trPr>
          <w:trHeight w:val="300"/>
        </w:trPr>
        <w:tc>
          <w:tcPr>
            <w:tcW w:w="1787" w:type="dxa"/>
            <w:vMerge w:val="restart"/>
            <w:tcBorders>
              <w:top w:val="nil"/>
              <w:left w:val="nil"/>
              <w:right w:val="nil"/>
            </w:tcBorders>
            <w:shd w:val="clear" w:color="auto" w:fill="auto"/>
            <w:noWrap/>
            <w:vAlign w:val="center"/>
            <w:hideMark/>
          </w:tcPr>
          <w:p w14:paraId="014FE8BF" w14:textId="77777777" w:rsidR="00627B91" w:rsidRPr="001F3BD4" w:rsidRDefault="00627B91" w:rsidP="005E7D2F">
            <w:pPr>
              <w:pStyle w:val="Body"/>
              <w:spacing w:after="0"/>
              <w:rPr>
                <w:rFonts w:ascii="Arial" w:hAnsi="Arial" w:cs="Arial"/>
                <w:lang w:val="en-ID"/>
              </w:rPr>
            </w:pPr>
            <w:proofErr w:type="spellStart"/>
            <w:r w:rsidRPr="001F3BD4">
              <w:rPr>
                <w:rFonts w:ascii="Arial" w:hAnsi="Arial" w:cs="Arial"/>
                <w:lang w:val="en-ID"/>
              </w:rPr>
              <w:t>Kineja</w:t>
            </w:r>
            <w:proofErr w:type="spellEnd"/>
            <w:r w:rsidRPr="001F3BD4">
              <w:rPr>
                <w:rFonts w:ascii="Arial" w:hAnsi="Arial" w:cs="Arial"/>
                <w:lang w:val="en-ID"/>
              </w:rPr>
              <w:t xml:space="preserve"> (Y)</w:t>
            </w:r>
          </w:p>
        </w:tc>
        <w:tc>
          <w:tcPr>
            <w:tcW w:w="960" w:type="dxa"/>
            <w:tcBorders>
              <w:top w:val="nil"/>
              <w:left w:val="nil"/>
              <w:right w:val="nil"/>
            </w:tcBorders>
            <w:shd w:val="clear" w:color="auto" w:fill="auto"/>
            <w:noWrap/>
            <w:vAlign w:val="bottom"/>
            <w:hideMark/>
          </w:tcPr>
          <w:p w14:paraId="71A0A606"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0.672</w:t>
            </w:r>
          </w:p>
        </w:tc>
      </w:tr>
      <w:tr w:rsidR="00627B91" w:rsidRPr="001F3BD4" w14:paraId="25211F29" w14:textId="77777777" w:rsidTr="00D041ED">
        <w:trPr>
          <w:trHeight w:val="300"/>
        </w:trPr>
        <w:tc>
          <w:tcPr>
            <w:tcW w:w="1787" w:type="dxa"/>
            <w:vMerge/>
            <w:tcBorders>
              <w:top w:val="nil"/>
              <w:left w:val="nil"/>
              <w:right w:val="nil"/>
            </w:tcBorders>
            <w:vAlign w:val="center"/>
            <w:hideMark/>
          </w:tcPr>
          <w:p w14:paraId="2A21FAB8"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749C2415"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0.720</w:t>
            </w:r>
          </w:p>
        </w:tc>
      </w:tr>
      <w:tr w:rsidR="00627B91" w:rsidRPr="001F3BD4" w14:paraId="03B7A679" w14:textId="77777777" w:rsidTr="00D041ED">
        <w:trPr>
          <w:trHeight w:val="300"/>
        </w:trPr>
        <w:tc>
          <w:tcPr>
            <w:tcW w:w="1787" w:type="dxa"/>
            <w:vMerge/>
            <w:tcBorders>
              <w:top w:val="nil"/>
              <w:left w:val="nil"/>
              <w:right w:val="nil"/>
            </w:tcBorders>
            <w:vAlign w:val="center"/>
            <w:hideMark/>
          </w:tcPr>
          <w:p w14:paraId="02B5202B"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799FD4E7"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0.797</w:t>
            </w:r>
          </w:p>
        </w:tc>
      </w:tr>
      <w:tr w:rsidR="00627B91" w:rsidRPr="001F3BD4" w14:paraId="70B3C666" w14:textId="77777777" w:rsidTr="00D041ED">
        <w:trPr>
          <w:trHeight w:val="300"/>
        </w:trPr>
        <w:tc>
          <w:tcPr>
            <w:tcW w:w="1787" w:type="dxa"/>
            <w:vMerge/>
            <w:tcBorders>
              <w:top w:val="nil"/>
              <w:left w:val="nil"/>
              <w:right w:val="nil"/>
            </w:tcBorders>
            <w:vAlign w:val="center"/>
            <w:hideMark/>
          </w:tcPr>
          <w:p w14:paraId="377A2070" w14:textId="77777777" w:rsidR="00627B91" w:rsidRPr="001F3BD4" w:rsidRDefault="00627B91" w:rsidP="005E7D2F">
            <w:pPr>
              <w:pStyle w:val="Body"/>
              <w:spacing w:after="0"/>
              <w:rPr>
                <w:rFonts w:ascii="Arial" w:hAnsi="Arial" w:cs="Arial"/>
                <w:lang w:val="en-ID"/>
              </w:rPr>
            </w:pPr>
          </w:p>
        </w:tc>
        <w:tc>
          <w:tcPr>
            <w:tcW w:w="960" w:type="dxa"/>
            <w:tcBorders>
              <w:top w:val="nil"/>
              <w:left w:val="nil"/>
              <w:right w:val="nil"/>
            </w:tcBorders>
            <w:shd w:val="clear" w:color="auto" w:fill="auto"/>
            <w:noWrap/>
            <w:vAlign w:val="bottom"/>
            <w:hideMark/>
          </w:tcPr>
          <w:p w14:paraId="633B302B"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0.768</w:t>
            </w:r>
          </w:p>
        </w:tc>
      </w:tr>
      <w:tr w:rsidR="00627B91" w:rsidRPr="001F3BD4" w14:paraId="5FEBD282" w14:textId="77777777" w:rsidTr="00D041ED">
        <w:trPr>
          <w:trHeight w:val="300"/>
        </w:trPr>
        <w:tc>
          <w:tcPr>
            <w:tcW w:w="1787" w:type="dxa"/>
            <w:vMerge/>
            <w:tcBorders>
              <w:left w:val="nil"/>
              <w:bottom w:val="single" w:sz="4" w:space="0" w:color="000000"/>
              <w:right w:val="nil"/>
            </w:tcBorders>
            <w:vAlign w:val="center"/>
            <w:hideMark/>
          </w:tcPr>
          <w:p w14:paraId="3BCF1CA8" w14:textId="77777777" w:rsidR="00627B91" w:rsidRPr="001F3BD4" w:rsidRDefault="00627B91" w:rsidP="005E7D2F">
            <w:pPr>
              <w:pStyle w:val="Body"/>
              <w:spacing w:after="0"/>
              <w:rPr>
                <w:rFonts w:ascii="Arial" w:hAnsi="Arial" w:cs="Arial"/>
                <w:lang w:val="en-ID"/>
              </w:rPr>
            </w:pPr>
          </w:p>
        </w:tc>
        <w:tc>
          <w:tcPr>
            <w:tcW w:w="960" w:type="dxa"/>
            <w:tcBorders>
              <w:left w:val="nil"/>
              <w:bottom w:val="nil"/>
              <w:right w:val="nil"/>
            </w:tcBorders>
            <w:shd w:val="clear" w:color="auto" w:fill="auto"/>
            <w:noWrap/>
            <w:vAlign w:val="bottom"/>
            <w:hideMark/>
          </w:tcPr>
          <w:p w14:paraId="138B3E90"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0.843</w:t>
            </w:r>
          </w:p>
        </w:tc>
      </w:tr>
      <w:tr w:rsidR="00627B91" w:rsidRPr="001F3BD4" w14:paraId="53D3CD52" w14:textId="77777777" w:rsidTr="00270F29">
        <w:trPr>
          <w:trHeight w:val="300"/>
        </w:trPr>
        <w:tc>
          <w:tcPr>
            <w:tcW w:w="1787" w:type="dxa"/>
            <w:vMerge/>
            <w:tcBorders>
              <w:top w:val="nil"/>
              <w:left w:val="nil"/>
              <w:bottom w:val="single" w:sz="4" w:space="0" w:color="000000"/>
              <w:right w:val="nil"/>
            </w:tcBorders>
            <w:vAlign w:val="center"/>
            <w:hideMark/>
          </w:tcPr>
          <w:p w14:paraId="74F7A7E7"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nil"/>
              <w:right w:val="nil"/>
            </w:tcBorders>
            <w:shd w:val="clear" w:color="auto" w:fill="auto"/>
            <w:noWrap/>
            <w:vAlign w:val="bottom"/>
            <w:hideMark/>
          </w:tcPr>
          <w:p w14:paraId="5BF15196"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0.815</w:t>
            </w:r>
          </w:p>
        </w:tc>
      </w:tr>
      <w:tr w:rsidR="00627B91" w:rsidRPr="001F3BD4" w14:paraId="4D1B8AC7" w14:textId="77777777" w:rsidTr="00270F29">
        <w:trPr>
          <w:trHeight w:val="300"/>
        </w:trPr>
        <w:tc>
          <w:tcPr>
            <w:tcW w:w="1787" w:type="dxa"/>
            <w:vMerge/>
            <w:tcBorders>
              <w:top w:val="nil"/>
              <w:left w:val="nil"/>
              <w:bottom w:val="single" w:sz="4" w:space="0" w:color="000000"/>
              <w:right w:val="nil"/>
            </w:tcBorders>
            <w:vAlign w:val="center"/>
            <w:hideMark/>
          </w:tcPr>
          <w:p w14:paraId="7F7896DB"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nil"/>
              <w:right w:val="nil"/>
            </w:tcBorders>
            <w:shd w:val="clear" w:color="auto" w:fill="auto"/>
            <w:noWrap/>
            <w:vAlign w:val="bottom"/>
            <w:hideMark/>
          </w:tcPr>
          <w:p w14:paraId="5040481E"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0.802</w:t>
            </w:r>
          </w:p>
        </w:tc>
      </w:tr>
      <w:tr w:rsidR="00627B91" w:rsidRPr="001F3BD4" w14:paraId="06036277" w14:textId="77777777" w:rsidTr="00270F29">
        <w:trPr>
          <w:trHeight w:val="300"/>
        </w:trPr>
        <w:tc>
          <w:tcPr>
            <w:tcW w:w="1787" w:type="dxa"/>
            <w:vMerge/>
            <w:tcBorders>
              <w:top w:val="nil"/>
              <w:left w:val="nil"/>
              <w:bottom w:val="single" w:sz="4" w:space="0" w:color="000000"/>
              <w:right w:val="nil"/>
            </w:tcBorders>
            <w:vAlign w:val="center"/>
            <w:hideMark/>
          </w:tcPr>
          <w:p w14:paraId="34A7D301"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nil"/>
              <w:right w:val="nil"/>
            </w:tcBorders>
            <w:shd w:val="clear" w:color="auto" w:fill="auto"/>
            <w:noWrap/>
            <w:vAlign w:val="bottom"/>
            <w:hideMark/>
          </w:tcPr>
          <w:p w14:paraId="2556979F"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0.732</w:t>
            </w:r>
          </w:p>
        </w:tc>
      </w:tr>
      <w:tr w:rsidR="00627B91" w:rsidRPr="001F3BD4" w14:paraId="7729BF66" w14:textId="77777777" w:rsidTr="00270F29">
        <w:trPr>
          <w:trHeight w:val="300"/>
        </w:trPr>
        <w:tc>
          <w:tcPr>
            <w:tcW w:w="1787" w:type="dxa"/>
            <w:vMerge/>
            <w:tcBorders>
              <w:top w:val="nil"/>
              <w:left w:val="nil"/>
              <w:bottom w:val="single" w:sz="4" w:space="0" w:color="000000"/>
              <w:right w:val="nil"/>
            </w:tcBorders>
            <w:vAlign w:val="center"/>
            <w:hideMark/>
          </w:tcPr>
          <w:p w14:paraId="4AE52F72" w14:textId="77777777" w:rsidR="00627B91" w:rsidRPr="001F3BD4" w:rsidRDefault="00627B91" w:rsidP="005E7D2F">
            <w:pPr>
              <w:pStyle w:val="Body"/>
              <w:spacing w:after="0"/>
              <w:rPr>
                <w:rFonts w:ascii="Arial" w:hAnsi="Arial" w:cs="Arial"/>
                <w:lang w:val="en-ID"/>
              </w:rPr>
            </w:pPr>
          </w:p>
        </w:tc>
        <w:tc>
          <w:tcPr>
            <w:tcW w:w="960" w:type="dxa"/>
            <w:tcBorders>
              <w:top w:val="nil"/>
              <w:left w:val="nil"/>
              <w:bottom w:val="single" w:sz="4" w:space="0" w:color="auto"/>
              <w:right w:val="nil"/>
            </w:tcBorders>
            <w:shd w:val="clear" w:color="auto" w:fill="auto"/>
            <w:noWrap/>
            <w:vAlign w:val="bottom"/>
            <w:hideMark/>
          </w:tcPr>
          <w:p w14:paraId="5559F570" w14:textId="77777777" w:rsidR="00627B91" w:rsidRPr="001F3BD4" w:rsidRDefault="00627B91" w:rsidP="005E7D2F">
            <w:pPr>
              <w:pStyle w:val="Body"/>
              <w:spacing w:after="0"/>
              <w:rPr>
                <w:rFonts w:ascii="Arial" w:hAnsi="Arial" w:cs="Arial"/>
                <w:lang w:val="en-ID"/>
              </w:rPr>
            </w:pPr>
            <w:r w:rsidRPr="001F3BD4">
              <w:rPr>
                <w:rFonts w:ascii="Arial" w:hAnsi="Arial" w:cs="Arial"/>
                <w:lang w:val="en-ID"/>
              </w:rPr>
              <w:t>0.752</w:t>
            </w:r>
          </w:p>
        </w:tc>
      </w:tr>
    </w:tbl>
    <w:p w14:paraId="17A0939C" w14:textId="4E71D387" w:rsidR="00627B91" w:rsidRDefault="00627B91" w:rsidP="00627B91">
      <w:pPr>
        <w:pStyle w:val="Body"/>
        <w:rPr>
          <w:rFonts w:ascii="Arial" w:hAnsi="Arial" w:cs="Arial"/>
          <w:lang w:val="en-ID"/>
        </w:rPr>
      </w:pPr>
      <w:r>
        <w:rPr>
          <w:rFonts w:ascii="Arial" w:hAnsi="Arial" w:cs="Arial"/>
          <w:lang w:val="en-ID"/>
        </w:rPr>
        <w:tab/>
      </w:r>
      <w:r w:rsidR="00D041ED" w:rsidRPr="00D041ED">
        <w:rPr>
          <w:rFonts w:ascii="Arial" w:hAnsi="Arial" w:cs="Arial"/>
        </w:rPr>
        <w:t xml:space="preserve">The results of the outer loading test show that all over indicators for each construct have a value above 0.60, so they can be declared valid and worthy of use in the next analysis </w:t>
      </w:r>
      <w:proofErr w:type="spellStart"/>
      <w:proofErr w:type="gramStart"/>
      <w:r w:rsidR="00D041ED" w:rsidRPr="00D041ED">
        <w:rPr>
          <w:rFonts w:ascii="Arial" w:hAnsi="Arial" w:cs="Arial"/>
        </w:rPr>
        <w:t>processnext</w:t>
      </w:r>
      <w:proofErr w:type="spellEnd"/>
      <w:r w:rsidR="00D041ED" w:rsidRPr="00D041ED">
        <w:rPr>
          <w:rFonts w:ascii="Arial" w:hAnsi="Arial" w:cs="Arial"/>
        </w:rPr>
        <w:t xml:space="preserve"> .</w:t>
      </w:r>
      <w:proofErr w:type="gramEnd"/>
      <w:r w:rsidR="00D041ED" w:rsidRPr="00D041ED">
        <w:rPr>
          <w:rFonts w:ascii="Arial" w:hAnsi="Arial" w:cs="Arial"/>
        </w:rPr>
        <w:t xml:space="preserve"> In the construct </w:t>
      </w:r>
      <w:r w:rsidR="00D041ED" w:rsidRPr="00D041ED">
        <w:rPr>
          <w:rFonts w:ascii="Arial" w:hAnsi="Arial" w:cs="Arial"/>
          <w:i/>
          <w:iCs/>
        </w:rPr>
        <w:t>perceived organizational support</w:t>
      </w:r>
      <w:r w:rsidR="00D041ED" w:rsidRPr="00D041ED">
        <w:rPr>
          <w:rFonts w:ascii="Arial" w:hAnsi="Arial" w:cs="Arial"/>
          <w:b/>
          <w:bCs/>
        </w:rPr>
        <w:t xml:space="preserve"> </w:t>
      </w:r>
      <w:r w:rsidR="00D041ED" w:rsidRPr="00D041ED">
        <w:rPr>
          <w:rFonts w:ascii="Arial" w:hAnsi="Arial" w:cs="Arial"/>
        </w:rPr>
        <w:t xml:space="preserve">(X1), all indicator </w:t>
      </w:r>
      <w:proofErr w:type="gramStart"/>
      <w:r w:rsidR="00D041ED" w:rsidRPr="00D041ED">
        <w:rPr>
          <w:rFonts w:ascii="Arial" w:hAnsi="Arial" w:cs="Arial"/>
        </w:rPr>
        <w:t>own</w:t>
      </w:r>
      <w:proofErr w:type="gramEnd"/>
      <w:r w:rsidR="00D041ED" w:rsidRPr="00D041ED">
        <w:rPr>
          <w:rFonts w:ascii="Arial" w:hAnsi="Arial" w:cs="Arial"/>
        </w:rPr>
        <w:t xml:space="preserve"> outer loading values range between 0.616 and 0.839, indicating that the indicators can represent the construct with sufficient goodness. On the construct </w:t>
      </w:r>
      <w:r w:rsidR="00D041ED" w:rsidRPr="00D041ED">
        <w:rPr>
          <w:rFonts w:ascii="Arial" w:hAnsi="Arial" w:cs="Arial"/>
          <w:i/>
          <w:iCs/>
        </w:rPr>
        <w:t>locus of control</w:t>
      </w:r>
      <w:r w:rsidR="00D041ED" w:rsidRPr="00D041ED">
        <w:rPr>
          <w:rFonts w:ascii="Arial" w:hAnsi="Arial" w:cs="Arial"/>
          <w:b/>
          <w:bCs/>
        </w:rPr>
        <w:t xml:space="preserve"> </w:t>
      </w:r>
      <w:r w:rsidR="00D041ED" w:rsidRPr="00D041ED">
        <w:rPr>
          <w:rFonts w:ascii="Arial" w:hAnsi="Arial" w:cs="Arial"/>
        </w:rPr>
        <w:t xml:space="preserve">(X2), fourth, the tested indicators also show valid values, namely between 0.666 and 0.863. Furthermore, in the construct satisfaction work (Z), as variables mediate, the fourth set of tested indicators shows very good results, with outer loading values between 0.734 and 0.898. Likewise with​ construct performance (Y) which has nine </w:t>
      </w:r>
      <w:proofErr w:type="gramStart"/>
      <w:r w:rsidR="00D041ED" w:rsidRPr="00D041ED">
        <w:rPr>
          <w:rFonts w:ascii="Arial" w:hAnsi="Arial" w:cs="Arial"/>
        </w:rPr>
        <w:t>indicators ,</w:t>
      </w:r>
      <w:proofErr w:type="gramEnd"/>
      <w:r w:rsidR="00D041ED" w:rsidRPr="00D041ED">
        <w:rPr>
          <w:rFonts w:ascii="Arial" w:hAnsi="Arial" w:cs="Arial"/>
        </w:rPr>
        <w:t xml:space="preserve"> all of them show outer loading values between 0.672 and 0.843. Based on the results, it can be concluded that the overall indicator in the study meets the criteria for validity and convergent validity, as its outer loading value is ≥ 0.60.</w:t>
      </w:r>
    </w:p>
    <w:p w14:paraId="064B7C5A" w14:textId="3DFD34D9" w:rsidR="00627B91" w:rsidRDefault="00627B91" w:rsidP="00627B91">
      <w:pPr>
        <w:pStyle w:val="Body"/>
        <w:rPr>
          <w:rFonts w:ascii="Arial" w:hAnsi="Arial" w:cs="Arial"/>
          <w:b/>
          <w:bCs/>
          <w:lang w:val="en-ID"/>
        </w:rPr>
      </w:pPr>
      <w:r>
        <w:rPr>
          <w:rFonts w:ascii="Arial" w:hAnsi="Arial" w:cs="Arial"/>
          <w:b/>
          <w:bCs/>
          <w:lang w:val="en-ID"/>
        </w:rPr>
        <w:t>Tabl</w:t>
      </w:r>
      <w:r w:rsidR="00D041ED">
        <w:rPr>
          <w:rFonts w:ascii="Arial" w:hAnsi="Arial" w:cs="Arial"/>
          <w:b/>
          <w:bCs/>
          <w:lang w:val="en-ID"/>
        </w:rPr>
        <w:t>e</w:t>
      </w:r>
      <w:r>
        <w:rPr>
          <w:rFonts w:ascii="Arial" w:hAnsi="Arial" w:cs="Arial"/>
          <w:b/>
          <w:bCs/>
          <w:lang w:val="en-ID"/>
        </w:rPr>
        <w:t xml:space="preserve"> 2. </w:t>
      </w:r>
      <w:r w:rsidR="00D041ED">
        <w:rPr>
          <w:rFonts w:ascii="Arial" w:hAnsi="Arial" w:cs="Arial"/>
          <w:b/>
          <w:bCs/>
          <w:lang w:val="en-ID"/>
        </w:rPr>
        <w:t>Validity Test</w:t>
      </w:r>
    </w:p>
    <w:tbl>
      <w:tblPr>
        <w:tblW w:w="7338" w:type="dxa"/>
        <w:tblLook w:val="04A0" w:firstRow="1" w:lastRow="0" w:firstColumn="1" w:lastColumn="0" w:noHBand="0" w:noVBand="1"/>
      </w:tblPr>
      <w:tblGrid>
        <w:gridCol w:w="1681"/>
        <w:gridCol w:w="1926"/>
        <w:gridCol w:w="1792"/>
        <w:gridCol w:w="1939"/>
      </w:tblGrid>
      <w:tr w:rsidR="00C15E2C" w:rsidRPr="001F3BD4" w14:paraId="7FE50DC2" w14:textId="77777777" w:rsidTr="00D041ED">
        <w:trPr>
          <w:trHeight w:val="238"/>
        </w:trPr>
        <w:tc>
          <w:tcPr>
            <w:tcW w:w="1681" w:type="dxa"/>
            <w:tcBorders>
              <w:top w:val="single" w:sz="4" w:space="0" w:color="auto"/>
              <w:bottom w:val="single" w:sz="4" w:space="0" w:color="auto"/>
            </w:tcBorders>
            <w:shd w:val="clear" w:color="auto" w:fill="auto"/>
            <w:noWrap/>
            <w:hideMark/>
          </w:tcPr>
          <w:p w14:paraId="18EE3069" w14:textId="14F4F6FF" w:rsidR="00627B91" w:rsidRPr="00CF518E" w:rsidRDefault="0030199E" w:rsidP="00D07921">
            <w:pPr>
              <w:pStyle w:val="Body"/>
              <w:spacing w:after="0"/>
              <w:rPr>
                <w:rFonts w:ascii="Arial" w:hAnsi="Arial" w:cs="Arial"/>
                <w:b/>
                <w:bCs/>
                <w:szCs w:val="22"/>
              </w:rPr>
            </w:pPr>
            <w:r w:rsidRPr="00CF518E">
              <w:rPr>
                <w:rFonts w:ascii="Arial" w:hAnsi="Arial" w:cs="Arial"/>
                <w:b/>
                <w:bCs/>
                <w:szCs w:val="22"/>
              </w:rPr>
              <w:t>Variable</w:t>
            </w:r>
          </w:p>
        </w:tc>
        <w:tc>
          <w:tcPr>
            <w:tcW w:w="1926" w:type="dxa"/>
            <w:tcBorders>
              <w:top w:val="single" w:sz="4" w:space="0" w:color="auto"/>
              <w:bottom w:val="single" w:sz="4" w:space="0" w:color="auto"/>
            </w:tcBorders>
            <w:shd w:val="clear" w:color="auto" w:fill="auto"/>
            <w:noWrap/>
            <w:hideMark/>
          </w:tcPr>
          <w:p w14:paraId="04C3E9F7"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Cronbach's Alpha</w:t>
            </w:r>
          </w:p>
        </w:tc>
        <w:tc>
          <w:tcPr>
            <w:tcW w:w="1792" w:type="dxa"/>
            <w:tcBorders>
              <w:top w:val="single" w:sz="4" w:space="0" w:color="auto"/>
              <w:bottom w:val="single" w:sz="4" w:space="0" w:color="auto"/>
            </w:tcBorders>
            <w:shd w:val="clear" w:color="auto" w:fill="auto"/>
            <w:noWrap/>
            <w:hideMark/>
          </w:tcPr>
          <w:p w14:paraId="6AF35696" w14:textId="77777777" w:rsidR="00627B91" w:rsidRPr="00CF518E" w:rsidRDefault="00627B91" w:rsidP="00D07921">
            <w:pPr>
              <w:pStyle w:val="Body"/>
              <w:spacing w:after="0"/>
              <w:rPr>
                <w:rFonts w:ascii="Arial" w:hAnsi="Arial" w:cs="Arial"/>
                <w:b/>
                <w:bCs/>
                <w:szCs w:val="22"/>
              </w:rPr>
            </w:pPr>
            <w:proofErr w:type="spellStart"/>
            <w:r w:rsidRPr="00CF518E">
              <w:rPr>
                <w:rFonts w:ascii="Arial" w:hAnsi="Arial" w:cs="Arial"/>
                <w:b/>
                <w:bCs/>
                <w:szCs w:val="22"/>
              </w:rPr>
              <w:t>Composte</w:t>
            </w:r>
            <w:proofErr w:type="spellEnd"/>
            <w:r w:rsidRPr="00CF518E">
              <w:rPr>
                <w:rFonts w:ascii="Arial" w:hAnsi="Arial" w:cs="Arial"/>
                <w:b/>
                <w:bCs/>
                <w:szCs w:val="22"/>
              </w:rPr>
              <w:t xml:space="preserve"> Reliability</w:t>
            </w:r>
          </w:p>
        </w:tc>
        <w:tc>
          <w:tcPr>
            <w:tcW w:w="1939" w:type="dxa"/>
            <w:tcBorders>
              <w:top w:val="single" w:sz="4" w:space="0" w:color="auto"/>
              <w:bottom w:val="single" w:sz="4" w:space="0" w:color="auto"/>
            </w:tcBorders>
            <w:shd w:val="clear" w:color="auto" w:fill="auto"/>
            <w:noWrap/>
            <w:hideMark/>
          </w:tcPr>
          <w:p w14:paraId="144D98A1"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Average Variance Extracted (AVE)</w:t>
            </w:r>
          </w:p>
        </w:tc>
      </w:tr>
      <w:tr w:rsidR="00C15E2C" w:rsidRPr="001F3BD4" w14:paraId="22481294" w14:textId="77777777" w:rsidTr="00D041ED">
        <w:trPr>
          <w:trHeight w:val="238"/>
        </w:trPr>
        <w:tc>
          <w:tcPr>
            <w:tcW w:w="1681" w:type="dxa"/>
            <w:tcBorders>
              <w:top w:val="single" w:sz="4" w:space="0" w:color="auto"/>
            </w:tcBorders>
            <w:shd w:val="clear" w:color="auto" w:fill="auto"/>
            <w:noWrap/>
          </w:tcPr>
          <w:p w14:paraId="114DD14D"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POS</w:t>
            </w:r>
          </w:p>
        </w:tc>
        <w:tc>
          <w:tcPr>
            <w:tcW w:w="1926" w:type="dxa"/>
            <w:tcBorders>
              <w:top w:val="single" w:sz="4" w:space="0" w:color="auto"/>
            </w:tcBorders>
            <w:shd w:val="clear" w:color="auto" w:fill="auto"/>
            <w:noWrap/>
          </w:tcPr>
          <w:p w14:paraId="71633A55"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0.918</w:t>
            </w:r>
          </w:p>
        </w:tc>
        <w:tc>
          <w:tcPr>
            <w:tcW w:w="1792" w:type="dxa"/>
            <w:tcBorders>
              <w:top w:val="single" w:sz="4" w:space="0" w:color="auto"/>
            </w:tcBorders>
            <w:shd w:val="clear" w:color="auto" w:fill="auto"/>
            <w:noWrap/>
          </w:tcPr>
          <w:p w14:paraId="06C1B409"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0.933</w:t>
            </w:r>
          </w:p>
        </w:tc>
        <w:tc>
          <w:tcPr>
            <w:tcW w:w="1939" w:type="dxa"/>
            <w:tcBorders>
              <w:top w:val="single" w:sz="4" w:space="0" w:color="auto"/>
            </w:tcBorders>
            <w:shd w:val="clear" w:color="auto" w:fill="auto"/>
            <w:noWrap/>
          </w:tcPr>
          <w:p w14:paraId="50247923"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0.608</w:t>
            </w:r>
          </w:p>
        </w:tc>
      </w:tr>
      <w:tr w:rsidR="00C15E2C" w:rsidRPr="001F3BD4" w14:paraId="3B4C4C59" w14:textId="77777777" w:rsidTr="00D041ED">
        <w:trPr>
          <w:trHeight w:val="238"/>
        </w:trPr>
        <w:tc>
          <w:tcPr>
            <w:tcW w:w="1681" w:type="dxa"/>
            <w:shd w:val="clear" w:color="auto" w:fill="auto"/>
            <w:noWrap/>
            <w:hideMark/>
          </w:tcPr>
          <w:p w14:paraId="41FD6998"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LOC</w:t>
            </w:r>
          </w:p>
        </w:tc>
        <w:tc>
          <w:tcPr>
            <w:tcW w:w="1926" w:type="dxa"/>
            <w:shd w:val="clear" w:color="auto" w:fill="auto"/>
            <w:noWrap/>
            <w:hideMark/>
          </w:tcPr>
          <w:p w14:paraId="31C8BE0B"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0.764</w:t>
            </w:r>
          </w:p>
        </w:tc>
        <w:tc>
          <w:tcPr>
            <w:tcW w:w="1792" w:type="dxa"/>
            <w:shd w:val="clear" w:color="auto" w:fill="auto"/>
            <w:noWrap/>
            <w:hideMark/>
          </w:tcPr>
          <w:p w14:paraId="7D2F6CF5"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0.848</w:t>
            </w:r>
          </w:p>
        </w:tc>
        <w:tc>
          <w:tcPr>
            <w:tcW w:w="1939" w:type="dxa"/>
            <w:shd w:val="clear" w:color="auto" w:fill="auto"/>
            <w:noWrap/>
            <w:hideMark/>
          </w:tcPr>
          <w:p w14:paraId="1F73DF5A"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0.585</w:t>
            </w:r>
          </w:p>
        </w:tc>
      </w:tr>
      <w:tr w:rsidR="00C15E2C" w:rsidRPr="001F3BD4" w14:paraId="20E4BF11" w14:textId="77777777" w:rsidTr="00D041ED">
        <w:trPr>
          <w:trHeight w:val="238"/>
        </w:trPr>
        <w:tc>
          <w:tcPr>
            <w:tcW w:w="1681" w:type="dxa"/>
            <w:shd w:val="clear" w:color="auto" w:fill="auto"/>
            <w:noWrap/>
            <w:hideMark/>
          </w:tcPr>
          <w:p w14:paraId="7919C533" w14:textId="77777777" w:rsidR="00627B91" w:rsidRPr="00CF518E" w:rsidRDefault="00627B91" w:rsidP="00D07921">
            <w:pPr>
              <w:pStyle w:val="Body"/>
              <w:spacing w:after="0"/>
              <w:rPr>
                <w:rFonts w:ascii="Arial" w:hAnsi="Arial" w:cs="Arial"/>
                <w:b/>
                <w:bCs/>
                <w:szCs w:val="22"/>
              </w:rPr>
            </w:pPr>
            <w:proofErr w:type="spellStart"/>
            <w:r w:rsidRPr="00CF518E">
              <w:rPr>
                <w:rFonts w:ascii="Arial" w:hAnsi="Arial" w:cs="Arial"/>
                <w:b/>
                <w:bCs/>
                <w:szCs w:val="22"/>
              </w:rPr>
              <w:t>Kepuasan</w:t>
            </w:r>
            <w:proofErr w:type="spellEnd"/>
          </w:p>
        </w:tc>
        <w:tc>
          <w:tcPr>
            <w:tcW w:w="1926" w:type="dxa"/>
            <w:shd w:val="clear" w:color="auto" w:fill="auto"/>
            <w:noWrap/>
            <w:vAlign w:val="bottom"/>
            <w:hideMark/>
          </w:tcPr>
          <w:p w14:paraId="6CAF31AE"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0.825</w:t>
            </w:r>
          </w:p>
        </w:tc>
        <w:tc>
          <w:tcPr>
            <w:tcW w:w="1792" w:type="dxa"/>
            <w:shd w:val="clear" w:color="auto" w:fill="auto"/>
            <w:noWrap/>
            <w:vAlign w:val="bottom"/>
            <w:hideMark/>
          </w:tcPr>
          <w:p w14:paraId="1811DFAB"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0.884</w:t>
            </w:r>
          </w:p>
        </w:tc>
        <w:tc>
          <w:tcPr>
            <w:tcW w:w="1939" w:type="dxa"/>
            <w:shd w:val="clear" w:color="auto" w:fill="auto"/>
            <w:noWrap/>
            <w:vAlign w:val="bottom"/>
            <w:hideMark/>
          </w:tcPr>
          <w:p w14:paraId="00BE558D"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0.656</w:t>
            </w:r>
          </w:p>
        </w:tc>
      </w:tr>
      <w:tr w:rsidR="00C15E2C" w:rsidRPr="001F3BD4" w14:paraId="50D64A75" w14:textId="77777777" w:rsidTr="00D041ED">
        <w:trPr>
          <w:trHeight w:val="238"/>
        </w:trPr>
        <w:tc>
          <w:tcPr>
            <w:tcW w:w="1681" w:type="dxa"/>
            <w:tcBorders>
              <w:bottom w:val="single" w:sz="4" w:space="0" w:color="auto"/>
            </w:tcBorders>
            <w:shd w:val="clear" w:color="auto" w:fill="auto"/>
            <w:noWrap/>
            <w:hideMark/>
          </w:tcPr>
          <w:p w14:paraId="0282B58A" w14:textId="77777777" w:rsidR="00627B91" w:rsidRPr="00CF518E" w:rsidRDefault="00627B91" w:rsidP="00D07921">
            <w:pPr>
              <w:pStyle w:val="Body"/>
              <w:spacing w:after="0"/>
              <w:rPr>
                <w:rFonts w:ascii="Arial" w:hAnsi="Arial" w:cs="Arial"/>
                <w:b/>
                <w:bCs/>
                <w:szCs w:val="22"/>
              </w:rPr>
            </w:pPr>
            <w:proofErr w:type="spellStart"/>
            <w:r w:rsidRPr="00CF518E">
              <w:rPr>
                <w:rFonts w:ascii="Arial" w:hAnsi="Arial" w:cs="Arial"/>
                <w:b/>
                <w:bCs/>
                <w:szCs w:val="22"/>
              </w:rPr>
              <w:t>Kinerja</w:t>
            </w:r>
            <w:proofErr w:type="spellEnd"/>
          </w:p>
        </w:tc>
        <w:tc>
          <w:tcPr>
            <w:tcW w:w="1926" w:type="dxa"/>
            <w:tcBorders>
              <w:bottom w:val="single" w:sz="4" w:space="0" w:color="auto"/>
            </w:tcBorders>
            <w:shd w:val="clear" w:color="auto" w:fill="auto"/>
            <w:noWrap/>
            <w:vAlign w:val="bottom"/>
            <w:hideMark/>
          </w:tcPr>
          <w:p w14:paraId="6B7B1D40"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0.913</w:t>
            </w:r>
          </w:p>
        </w:tc>
        <w:tc>
          <w:tcPr>
            <w:tcW w:w="1792" w:type="dxa"/>
            <w:tcBorders>
              <w:bottom w:val="single" w:sz="4" w:space="0" w:color="auto"/>
            </w:tcBorders>
            <w:shd w:val="clear" w:color="auto" w:fill="auto"/>
            <w:noWrap/>
            <w:vAlign w:val="bottom"/>
            <w:hideMark/>
          </w:tcPr>
          <w:p w14:paraId="6D1E0597"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0.928</w:t>
            </w:r>
          </w:p>
        </w:tc>
        <w:tc>
          <w:tcPr>
            <w:tcW w:w="1939" w:type="dxa"/>
            <w:tcBorders>
              <w:bottom w:val="single" w:sz="4" w:space="0" w:color="auto"/>
            </w:tcBorders>
            <w:shd w:val="clear" w:color="auto" w:fill="auto"/>
            <w:noWrap/>
            <w:vAlign w:val="bottom"/>
            <w:hideMark/>
          </w:tcPr>
          <w:p w14:paraId="33C96938"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0.591</w:t>
            </w:r>
          </w:p>
        </w:tc>
      </w:tr>
    </w:tbl>
    <w:p w14:paraId="5A062FF7" w14:textId="77777777" w:rsidR="00D041ED" w:rsidRPr="00D041ED" w:rsidRDefault="00D041ED" w:rsidP="00D041ED">
      <w:pPr>
        <w:pStyle w:val="Body"/>
        <w:spacing w:after="0"/>
        <w:rPr>
          <w:rFonts w:ascii="Arial" w:hAnsi="Arial" w:cs="Arial"/>
        </w:rPr>
      </w:pPr>
      <w:r w:rsidRPr="00D041ED">
        <w:rPr>
          <w:rFonts w:ascii="Arial" w:hAnsi="Arial" w:cs="Arial"/>
        </w:rPr>
        <w:lastRenderedPageBreak/>
        <w:t>Composite Reliability is considered Good If The value is &gt; 0.70 (</w:t>
      </w:r>
      <w:proofErr w:type="spellStart"/>
      <w:r w:rsidRPr="00D041ED">
        <w:rPr>
          <w:rFonts w:ascii="Arial" w:hAnsi="Arial" w:cs="Arial"/>
        </w:rPr>
        <w:t>Ghozali</w:t>
      </w:r>
      <w:proofErr w:type="spellEnd"/>
      <w:r w:rsidRPr="00D041ED">
        <w:rPr>
          <w:rFonts w:ascii="Arial" w:hAnsi="Arial" w:cs="Arial"/>
        </w:rPr>
        <w:t>, 2021</w:t>
      </w:r>
      <w:proofErr w:type="gramStart"/>
      <w:r w:rsidRPr="00D041ED">
        <w:rPr>
          <w:rFonts w:ascii="Arial" w:hAnsi="Arial" w:cs="Arial"/>
        </w:rPr>
        <w:t>) .</w:t>
      </w:r>
      <w:proofErr w:type="gramEnd"/>
      <w:r w:rsidRPr="00D041ED">
        <w:rPr>
          <w:rFonts w:ascii="Arial" w:hAnsi="Arial" w:cs="Arial"/>
        </w:rPr>
        <w:t xml:space="preserve"> This can be seen from the processed data in Table 2, which uses </w:t>
      </w:r>
      <w:proofErr w:type="spellStart"/>
      <w:r w:rsidRPr="00D041ED">
        <w:rPr>
          <w:rFonts w:ascii="Arial" w:hAnsi="Arial" w:cs="Arial"/>
        </w:rPr>
        <w:t>SmartPLS</w:t>
      </w:r>
      <w:proofErr w:type="spellEnd"/>
      <w:r w:rsidRPr="00D041ED">
        <w:rPr>
          <w:rFonts w:ascii="Arial" w:hAnsi="Arial" w:cs="Arial"/>
        </w:rPr>
        <w:t xml:space="preserve"> 3.0, where all values are more than 0.70, indicating a variable model with good reliability in the </w:t>
      </w:r>
      <w:proofErr w:type="spellStart"/>
      <w:proofErr w:type="gramStart"/>
      <w:r w:rsidRPr="00D041ED">
        <w:rPr>
          <w:rFonts w:ascii="Arial" w:hAnsi="Arial" w:cs="Arial"/>
        </w:rPr>
        <w:t>studyThis</w:t>
      </w:r>
      <w:proofErr w:type="spellEnd"/>
      <w:r w:rsidRPr="00D041ED">
        <w:rPr>
          <w:rFonts w:ascii="Arial" w:hAnsi="Arial" w:cs="Arial"/>
        </w:rPr>
        <w:t xml:space="preserve"> .</w:t>
      </w:r>
      <w:proofErr w:type="gramEnd"/>
    </w:p>
    <w:p w14:paraId="3A6AEC86" w14:textId="77777777" w:rsidR="00D041ED" w:rsidRPr="00D041ED" w:rsidRDefault="00D041ED" w:rsidP="00D041ED">
      <w:pPr>
        <w:pStyle w:val="Body"/>
        <w:spacing w:after="0"/>
        <w:rPr>
          <w:rFonts w:ascii="Arial" w:hAnsi="Arial" w:cs="Arial"/>
        </w:rPr>
      </w:pPr>
      <w:r w:rsidRPr="00D041ED">
        <w:rPr>
          <w:rFonts w:ascii="Arial" w:hAnsi="Arial" w:cs="Arial"/>
        </w:rPr>
        <w:t>Cronbach's Alpha</w:t>
      </w:r>
    </w:p>
    <w:p w14:paraId="3300A9B2" w14:textId="77777777" w:rsidR="00D041ED" w:rsidRPr="00D041ED" w:rsidRDefault="00D041ED" w:rsidP="00D041ED">
      <w:pPr>
        <w:pStyle w:val="Body"/>
        <w:spacing w:after="0"/>
        <w:rPr>
          <w:rFonts w:ascii="Arial" w:hAnsi="Arial" w:cs="Arial"/>
        </w:rPr>
      </w:pPr>
      <w:r w:rsidRPr="00D041ED">
        <w:rPr>
          <w:rFonts w:ascii="Arial" w:hAnsi="Arial" w:cs="Arial"/>
        </w:rPr>
        <w:t xml:space="preserve">All over variables are considered Reliable Because the Cronbach's alpha value in the data table </w:t>
      </w:r>
      <w:proofErr w:type="gramStart"/>
      <w:r w:rsidRPr="00D041ED">
        <w:rPr>
          <w:rFonts w:ascii="Arial" w:hAnsi="Arial" w:cs="Arial"/>
        </w:rPr>
        <w:t>above ,</w:t>
      </w:r>
      <w:proofErr w:type="gramEnd"/>
      <w:r w:rsidRPr="00D041ED">
        <w:rPr>
          <w:rFonts w:ascii="Arial" w:hAnsi="Arial" w:cs="Arial"/>
        </w:rPr>
        <w:t xml:space="preserve"> which was processed using </w:t>
      </w:r>
      <w:proofErr w:type="spellStart"/>
      <w:r w:rsidRPr="00D041ED">
        <w:rPr>
          <w:rFonts w:ascii="Arial" w:hAnsi="Arial" w:cs="Arial"/>
        </w:rPr>
        <w:t>SmartPLS</w:t>
      </w:r>
      <w:proofErr w:type="spellEnd"/>
      <w:r w:rsidRPr="00D041ED">
        <w:rPr>
          <w:rFonts w:ascii="Arial" w:hAnsi="Arial" w:cs="Arial"/>
        </w:rPr>
        <w:t xml:space="preserve"> 3.0, is at a value &gt; 0.70 (</w:t>
      </w:r>
      <w:proofErr w:type="spellStart"/>
      <w:r w:rsidRPr="00D041ED">
        <w:rPr>
          <w:rFonts w:ascii="Arial" w:hAnsi="Arial" w:cs="Arial"/>
        </w:rPr>
        <w:t>Ghozali</w:t>
      </w:r>
      <w:proofErr w:type="spellEnd"/>
      <w:r w:rsidRPr="00D041ED">
        <w:rPr>
          <w:rFonts w:ascii="Arial" w:hAnsi="Arial" w:cs="Arial"/>
        </w:rPr>
        <w:t xml:space="preserve">, 2021) </w:t>
      </w:r>
    </w:p>
    <w:p w14:paraId="3B7AE369" w14:textId="77777777" w:rsidR="00D041ED" w:rsidRPr="00D041ED" w:rsidRDefault="00D041ED" w:rsidP="00D041ED">
      <w:pPr>
        <w:pStyle w:val="Body"/>
        <w:spacing w:after="0"/>
        <w:rPr>
          <w:rFonts w:ascii="Arial" w:hAnsi="Arial" w:cs="Arial"/>
        </w:rPr>
      </w:pPr>
      <w:r w:rsidRPr="00D041ED">
        <w:rPr>
          <w:rFonts w:ascii="Arial" w:hAnsi="Arial" w:cs="Arial"/>
        </w:rPr>
        <w:t xml:space="preserve">AVE </w:t>
      </w:r>
      <w:proofErr w:type="gramStart"/>
      <w:r w:rsidRPr="00D041ED">
        <w:rPr>
          <w:rFonts w:ascii="Arial" w:hAnsi="Arial" w:cs="Arial"/>
        </w:rPr>
        <w:t>( Average</w:t>
      </w:r>
      <w:proofErr w:type="gramEnd"/>
      <w:r w:rsidRPr="00D041ED">
        <w:rPr>
          <w:rFonts w:ascii="Arial" w:hAnsi="Arial" w:cs="Arial"/>
        </w:rPr>
        <w:t xml:space="preserve"> Variance Extracted)</w:t>
      </w:r>
    </w:p>
    <w:p w14:paraId="74731380" w14:textId="77777777" w:rsidR="00D041ED" w:rsidRPr="00D041ED" w:rsidRDefault="00D041ED" w:rsidP="00D041ED">
      <w:pPr>
        <w:pStyle w:val="Body"/>
        <w:spacing w:after="0"/>
        <w:rPr>
          <w:rFonts w:ascii="Arial" w:hAnsi="Arial" w:cs="Arial"/>
        </w:rPr>
      </w:pPr>
      <w:r w:rsidRPr="00D041ED">
        <w:rPr>
          <w:rFonts w:ascii="Arial" w:hAnsi="Arial" w:cs="Arial"/>
        </w:rPr>
        <w:t>If the AVE value is greater than 0.10, each variable will be considered reliable. (</w:t>
      </w:r>
      <w:proofErr w:type="spellStart"/>
      <w:r w:rsidRPr="00D041ED">
        <w:rPr>
          <w:rFonts w:ascii="Arial" w:hAnsi="Arial" w:cs="Arial"/>
        </w:rPr>
        <w:t>Ghozali</w:t>
      </w:r>
      <w:proofErr w:type="spellEnd"/>
      <w:r w:rsidRPr="00D041ED">
        <w:rPr>
          <w:rFonts w:ascii="Arial" w:hAnsi="Arial" w:cs="Arial"/>
        </w:rPr>
        <w:t>, 2021</w:t>
      </w:r>
      <w:proofErr w:type="gramStart"/>
      <w:r w:rsidRPr="00D041ED">
        <w:rPr>
          <w:rFonts w:ascii="Arial" w:hAnsi="Arial" w:cs="Arial"/>
        </w:rPr>
        <w:t>) .</w:t>
      </w:r>
      <w:proofErr w:type="gramEnd"/>
    </w:p>
    <w:p w14:paraId="21377E1C" w14:textId="77777777" w:rsidR="00D041ED" w:rsidRPr="00D041ED" w:rsidRDefault="00D041ED" w:rsidP="00D041ED">
      <w:pPr>
        <w:pStyle w:val="Body"/>
        <w:spacing w:after="0"/>
        <w:rPr>
          <w:rFonts w:ascii="Arial" w:hAnsi="Arial" w:cs="Arial"/>
        </w:rPr>
      </w:pPr>
      <w:r w:rsidRPr="00D041ED">
        <w:rPr>
          <w:rFonts w:ascii="Arial" w:hAnsi="Arial" w:cs="Arial"/>
        </w:rPr>
        <w:t xml:space="preserve">After data processing using </w:t>
      </w:r>
      <w:proofErr w:type="spellStart"/>
      <w:r w:rsidRPr="00D041ED">
        <w:rPr>
          <w:rFonts w:ascii="Arial" w:hAnsi="Arial" w:cs="Arial"/>
        </w:rPr>
        <w:t>SmartPLS</w:t>
      </w:r>
      <w:proofErr w:type="spellEnd"/>
      <w:r w:rsidRPr="00D041ED">
        <w:rPr>
          <w:rFonts w:ascii="Arial" w:hAnsi="Arial" w:cs="Arial"/>
        </w:rPr>
        <w:t xml:space="preserve"> 3.0, the AVE value of every variable shows that the overall variable's own AVE value is≥ 0.50</w:t>
      </w:r>
    </w:p>
    <w:p w14:paraId="006CE8A4" w14:textId="4AB1C74C" w:rsidR="00627B91" w:rsidRDefault="00627B91" w:rsidP="00D041ED">
      <w:pPr>
        <w:pStyle w:val="Body"/>
        <w:rPr>
          <w:rFonts w:ascii="Arial" w:hAnsi="Arial" w:cs="Arial"/>
          <w:b/>
          <w:bCs/>
        </w:rPr>
      </w:pPr>
      <w:r>
        <w:rPr>
          <w:rFonts w:ascii="Arial" w:hAnsi="Arial" w:cs="Arial"/>
          <w:b/>
          <w:bCs/>
        </w:rPr>
        <w:t>Table 3. DISCRIMINANT VALIDITY TEST</w:t>
      </w:r>
    </w:p>
    <w:tbl>
      <w:tblPr>
        <w:tblW w:w="0" w:type="auto"/>
        <w:tblLook w:val="04A0" w:firstRow="1" w:lastRow="0" w:firstColumn="1" w:lastColumn="0" w:noHBand="0" w:noVBand="1"/>
      </w:tblPr>
      <w:tblGrid>
        <w:gridCol w:w="1555"/>
        <w:gridCol w:w="1250"/>
        <w:gridCol w:w="1244"/>
        <w:gridCol w:w="1016"/>
        <w:gridCol w:w="1361"/>
      </w:tblGrid>
      <w:tr w:rsidR="00C15E2C" w:rsidRPr="001F3BD4" w14:paraId="4C602064" w14:textId="77777777" w:rsidTr="00D041ED">
        <w:trPr>
          <w:trHeight w:val="300"/>
        </w:trPr>
        <w:tc>
          <w:tcPr>
            <w:tcW w:w="1555" w:type="dxa"/>
            <w:tcBorders>
              <w:top w:val="single" w:sz="4" w:space="0" w:color="auto"/>
              <w:bottom w:val="single" w:sz="4" w:space="0" w:color="auto"/>
            </w:tcBorders>
            <w:shd w:val="clear" w:color="auto" w:fill="auto"/>
            <w:noWrap/>
            <w:vAlign w:val="bottom"/>
            <w:hideMark/>
          </w:tcPr>
          <w:p w14:paraId="6D2593B2" w14:textId="77777777" w:rsidR="00627B91" w:rsidRPr="00CF518E" w:rsidRDefault="00627B91" w:rsidP="00D07921">
            <w:pPr>
              <w:pStyle w:val="Body"/>
              <w:spacing w:after="0"/>
              <w:rPr>
                <w:rFonts w:ascii="Arial" w:hAnsi="Arial" w:cs="Arial"/>
                <w:b/>
                <w:bCs/>
                <w:szCs w:val="22"/>
              </w:rPr>
            </w:pPr>
          </w:p>
        </w:tc>
        <w:tc>
          <w:tcPr>
            <w:tcW w:w="1250" w:type="dxa"/>
            <w:tcBorders>
              <w:top w:val="single" w:sz="4" w:space="0" w:color="auto"/>
              <w:bottom w:val="single" w:sz="4" w:space="0" w:color="auto"/>
            </w:tcBorders>
            <w:shd w:val="clear" w:color="auto" w:fill="auto"/>
            <w:noWrap/>
            <w:vAlign w:val="bottom"/>
            <w:hideMark/>
          </w:tcPr>
          <w:p w14:paraId="55A015BD"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Satisfaction</w:t>
            </w:r>
          </w:p>
        </w:tc>
        <w:tc>
          <w:tcPr>
            <w:tcW w:w="1244" w:type="dxa"/>
            <w:tcBorders>
              <w:top w:val="single" w:sz="4" w:space="0" w:color="auto"/>
              <w:bottom w:val="single" w:sz="4" w:space="0" w:color="auto"/>
            </w:tcBorders>
            <w:shd w:val="clear" w:color="auto" w:fill="auto"/>
            <w:noWrap/>
            <w:vAlign w:val="bottom"/>
            <w:hideMark/>
          </w:tcPr>
          <w:p w14:paraId="796EE59F"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POST</w:t>
            </w:r>
          </w:p>
        </w:tc>
        <w:tc>
          <w:tcPr>
            <w:tcW w:w="1016" w:type="dxa"/>
            <w:tcBorders>
              <w:top w:val="single" w:sz="4" w:space="0" w:color="auto"/>
              <w:bottom w:val="single" w:sz="4" w:space="0" w:color="auto"/>
            </w:tcBorders>
            <w:shd w:val="clear" w:color="auto" w:fill="auto"/>
            <w:noWrap/>
            <w:vAlign w:val="bottom"/>
            <w:hideMark/>
          </w:tcPr>
          <w:p w14:paraId="2E6C0F88"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LOC</w:t>
            </w:r>
          </w:p>
        </w:tc>
        <w:tc>
          <w:tcPr>
            <w:tcW w:w="1361" w:type="dxa"/>
            <w:tcBorders>
              <w:top w:val="single" w:sz="4" w:space="0" w:color="auto"/>
              <w:bottom w:val="single" w:sz="4" w:space="0" w:color="auto"/>
            </w:tcBorders>
            <w:shd w:val="clear" w:color="auto" w:fill="auto"/>
            <w:noWrap/>
            <w:vAlign w:val="bottom"/>
            <w:hideMark/>
          </w:tcPr>
          <w:p w14:paraId="029C972C"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Performance</w:t>
            </w:r>
          </w:p>
        </w:tc>
      </w:tr>
      <w:tr w:rsidR="00C15E2C" w:rsidRPr="001F3BD4" w14:paraId="4516238A" w14:textId="77777777" w:rsidTr="00D041ED">
        <w:trPr>
          <w:trHeight w:val="300"/>
        </w:trPr>
        <w:tc>
          <w:tcPr>
            <w:tcW w:w="1555" w:type="dxa"/>
            <w:tcBorders>
              <w:top w:val="single" w:sz="4" w:space="0" w:color="auto"/>
            </w:tcBorders>
            <w:shd w:val="clear" w:color="auto" w:fill="auto"/>
            <w:noWrap/>
            <w:vAlign w:val="bottom"/>
            <w:hideMark/>
          </w:tcPr>
          <w:p w14:paraId="1EC77905"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Satisfaction</w:t>
            </w:r>
          </w:p>
        </w:tc>
        <w:tc>
          <w:tcPr>
            <w:tcW w:w="1250" w:type="dxa"/>
            <w:tcBorders>
              <w:top w:val="single" w:sz="4" w:space="0" w:color="auto"/>
            </w:tcBorders>
            <w:shd w:val="clear" w:color="auto" w:fill="auto"/>
            <w:noWrap/>
            <w:vAlign w:val="bottom"/>
            <w:hideMark/>
          </w:tcPr>
          <w:p w14:paraId="657A7361"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0.810</w:t>
            </w:r>
          </w:p>
        </w:tc>
        <w:tc>
          <w:tcPr>
            <w:tcW w:w="1244" w:type="dxa"/>
            <w:tcBorders>
              <w:top w:val="single" w:sz="4" w:space="0" w:color="auto"/>
            </w:tcBorders>
            <w:shd w:val="clear" w:color="auto" w:fill="auto"/>
            <w:noWrap/>
            <w:vAlign w:val="bottom"/>
            <w:hideMark/>
          </w:tcPr>
          <w:p w14:paraId="25A943C8" w14:textId="77777777" w:rsidR="00627B91" w:rsidRPr="00CF518E" w:rsidRDefault="00627B91" w:rsidP="00D07921">
            <w:pPr>
              <w:pStyle w:val="Body"/>
              <w:spacing w:after="0"/>
              <w:rPr>
                <w:rFonts w:ascii="Arial" w:hAnsi="Arial" w:cs="Arial"/>
                <w:szCs w:val="22"/>
              </w:rPr>
            </w:pPr>
          </w:p>
        </w:tc>
        <w:tc>
          <w:tcPr>
            <w:tcW w:w="1016" w:type="dxa"/>
            <w:tcBorders>
              <w:top w:val="single" w:sz="4" w:space="0" w:color="auto"/>
            </w:tcBorders>
            <w:shd w:val="clear" w:color="auto" w:fill="auto"/>
            <w:noWrap/>
            <w:vAlign w:val="bottom"/>
            <w:hideMark/>
          </w:tcPr>
          <w:p w14:paraId="699A0694" w14:textId="77777777" w:rsidR="00627B91" w:rsidRPr="00CF518E" w:rsidRDefault="00627B91" w:rsidP="00D07921">
            <w:pPr>
              <w:pStyle w:val="Body"/>
              <w:spacing w:after="0"/>
              <w:rPr>
                <w:rFonts w:ascii="Arial" w:hAnsi="Arial" w:cs="Arial"/>
                <w:szCs w:val="22"/>
              </w:rPr>
            </w:pPr>
          </w:p>
        </w:tc>
        <w:tc>
          <w:tcPr>
            <w:tcW w:w="1361" w:type="dxa"/>
            <w:tcBorders>
              <w:top w:val="single" w:sz="4" w:space="0" w:color="auto"/>
            </w:tcBorders>
            <w:shd w:val="clear" w:color="auto" w:fill="auto"/>
            <w:noWrap/>
            <w:vAlign w:val="bottom"/>
            <w:hideMark/>
          </w:tcPr>
          <w:p w14:paraId="54FB3B13" w14:textId="77777777" w:rsidR="00627B91" w:rsidRPr="00CF518E" w:rsidRDefault="00627B91" w:rsidP="00D07921">
            <w:pPr>
              <w:pStyle w:val="Body"/>
              <w:spacing w:after="0"/>
              <w:rPr>
                <w:rFonts w:ascii="Arial" w:hAnsi="Arial" w:cs="Arial"/>
                <w:szCs w:val="22"/>
              </w:rPr>
            </w:pPr>
          </w:p>
        </w:tc>
      </w:tr>
      <w:tr w:rsidR="00C15E2C" w:rsidRPr="001F3BD4" w14:paraId="635B1352" w14:textId="77777777" w:rsidTr="00D041ED">
        <w:trPr>
          <w:trHeight w:val="300"/>
        </w:trPr>
        <w:tc>
          <w:tcPr>
            <w:tcW w:w="1555" w:type="dxa"/>
            <w:shd w:val="clear" w:color="auto" w:fill="auto"/>
            <w:noWrap/>
            <w:vAlign w:val="bottom"/>
            <w:hideMark/>
          </w:tcPr>
          <w:p w14:paraId="7D5E4497"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POS</w:t>
            </w:r>
          </w:p>
        </w:tc>
        <w:tc>
          <w:tcPr>
            <w:tcW w:w="1250" w:type="dxa"/>
            <w:shd w:val="clear" w:color="auto" w:fill="auto"/>
            <w:noWrap/>
            <w:vAlign w:val="bottom"/>
            <w:hideMark/>
          </w:tcPr>
          <w:p w14:paraId="247A3E6E"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0.713</w:t>
            </w:r>
          </w:p>
        </w:tc>
        <w:tc>
          <w:tcPr>
            <w:tcW w:w="1244" w:type="dxa"/>
            <w:shd w:val="clear" w:color="auto" w:fill="auto"/>
            <w:noWrap/>
            <w:vAlign w:val="bottom"/>
            <w:hideMark/>
          </w:tcPr>
          <w:p w14:paraId="00B9D942"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0.780</w:t>
            </w:r>
          </w:p>
        </w:tc>
        <w:tc>
          <w:tcPr>
            <w:tcW w:w="1016" w:type="dxa"/>
            <w:shd w:val="clear" w:color="auto" w:fill="auto"/>
            <w:noWrap/>
            <w:vAlign w:val="bottom"/>
            <w:hideMark/>
          </w:tcPr>
          <w:p w14:paraId="74D05D8A" w14:textId="77777777" w:rsidR="00627B91" w:rsidRPr="00CF518E" w:rsidRDefault="00627B91" w:rsidP="00D07921">
            <w:pPr>
              <w:pStyle w:val="Body"/>
              <w:spacing w:after="0"/>
              <w:rPr>
                <w:rFonts w:ascii="Arial" w:hAnsi="Arial" w:cs="Arial"/>
                <w:szCs w:val="22"/>
              </w:rPr>
            </w:pPr>
          </w:p>
        </w:tc>
        <w:tc>
          <w:tcPr>
            <w:tcW w:w="1361" w:type="dxa"/>
            <w:shd w:val="clear" w:color="auto" w:fill="auto"/>
            <w:noWrap/>
            <w:vAlign w:val="bottom"/>
            <w:hideMark/>
          </w:tcPr>
          <w:p w14:paraId="78A1698C" w14:textId="77777777" w:rsidR="00627B91" w:rsidRPr="00CF518E" w:rsidRDefault="00627B91" w:rsidP="00D07921">
            <w:pPr>
              <w:pStyle w:val="Body"/>
              <w:spacing w:after="0"/>
              <w:rPr>
                <w:rFonts w:ascii="Arial" w:hAnsi="Arial" w:cs="Arial"/>
                <w:szCs w:val="22"/>
              </w:rPr>
            </w:pPr>
          </w:p>
        </w:tc>
      </w:tr>
      <w:tr w:rsidR="00C15E2C" w:rsidRPr="001F3BD4" w14:paraId="5EB4D275" w14:textId="77777777" w:rsidTr="00D041ED">
        <w:trPr>
          <w:trHeight w:val="300"/>
        </w:trPr>
        <w:tc>
          <w:tcPr>
            <w:tcW w:w="1555" w:type="dxa"/>
            <w:shd w:val="clear" w:color="auto" w:fill="auto"/>
            <w:noWrap/>
            <w:vAlign w:val="bottom"/>
            <w:hideMark/>
          </w:tcPr>
          <w:p w14:paraId="38012D8C"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LOC</w:t>
            </w:r>
          </w:p>
        </w:tc>
        <w:tc>
          <w:tcPr>
            <w:tcW w:w="1250" w:type="dxa"/>
            <w:shd w:val="clear" w:color="auto" w:fill="auto"/>
            <w:noWrap/>
            <w:vAlign w:val="bottom"/>
            <w:hideMark/>
          </w:tcPr>
          <w:p w14:paraId="203D17E6"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0.647</w:t>
            </w:r>
          </w:p>
        </w:tc>
        <w:tc>
          <w:tcPr>
            <w:tcW w:w="1244" w:type="dxa"/>
            <w:shd w:val="clear" w:color="auto" w:fill="auto"/>
            <w:noWrap/>
            <w:vAlign w:val="bottom"/>
            <w:hideMark/>
          </w:tcPr>
          <w:p w14:paraId="62CA8355"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0.692</w:t>
            </w:r>
          </w:p>
        </w:tc>
        <w:tc>
          <w:tcPr>
            <w:tcW w:w="1016" w:type="dxa"/>
            <w:shd w:val="clear" w:color="auto" w:fill="auto"/>
            <w:noWrap/>
            <w:vAlign w:val="bottom"/>
            <w:hideMark/>
          </w:tcPr>
          <w:p w14:paraId="0E1D373D"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0.765</w:t>
            </w:r>
          </w:p>
        </w:tc>
        <w:tc>
          <w:tcPr>
            <w:tcW w:w="1361" w:type="dxa"/>
            <w:shd w:val="clear" w:color="auto" w:fill="auto"/>
            <w:noWrap/>
            <w:vAlign w:val="bottom"/>
            <w:hideMark/>
          </w:tcPr>
          <w:p w14:paraId="11DCCD18" w14:textId="77777777" w:rsidR="00627B91" w:rsidRPr="00CF518E" w:rsidRDefault="00627B91" w:rsidP="00D07921">
            <w:pPr>
              <w:pStyle w:val="Body"/>
              <w:spacing w:after="0"/>
              <w:rPr>
                <w:rFonts w:ascii="Arial" w:hAnsi="Arial" w:cs="Arial"/>
                <w:szCs w:val="22"/>
              </w:rPr>
            </w:pPr>
          </w:p>
        </w:tc>
      </w:tr>
      <w:tr w:rsidR="00C15E2C" w:rsidRPr="001F3BD4" w14:paraId="322CF4B0" w14:textId="77777777" w:rsidTr="00D041ED">
        <w:trPr>
          <w:trHeight w:val="300"/>
        </w:trPr>
        <w:tc>
          <w:tcPr>
            <w:tcW w:w="1555" w:type="dxa"/>
            <w:tcBorders>
              <w:bottom w:val="single" w:sz="4" w:space="0" w:color="auto"/>
            </w:tcBorders>
            <w:shd w:val="clear" w:color="auto" w:fill="auto"/>
            <w:noWrap/>
            <w:vAlign w:val="bottom"/>
            <w:hideMark/>
          </w:tcPr>
          <w:p w14:paraId="59FAA9F2" w14:textId="77777777" w:rsidR="00627B91" w:rsidRPr="00CF518E" w:rsidRDefault="00627B91" w:rsidP="00D07921">
            <w:pPr>
              <w:pStyle w:val="Body"/>
              <w:spacing w:after="0"/>
              <w:rPr>
                <w:rFonts w:ascii="Arial" w:hAnsi="Arial" w:cs="Arial"/>
                <w:b/>
                <w:bCs/>
                <w:szCs w:val="22"/>
              </w:rPr>
            </w:pPr>
            <w:proofErr w:type="spellStart"/>
            <w:r w:rsidRPr="00CF518E">
              <w:rPr>
                <w:rFonts w:ascii="Arial" w:hAnsi="Arial" w:cs="Arial"/>
                <w:szCs w:val="22"/>
              </w:rPr>
              <w:t>Kinerja</w:t>
            </w:r>
            <w:proofErr w:type="spellEnd"/>
          </w:p>
        </w:tc>
        <w:tc>
          <w:tcPr>
            <w:tcW w:w="1250" w:type="dxa"/>
            <w:tcBorders>
              <w:bottom w:val="single" w:sz="4" w:space="0" w:color="auto"/>
            </w:tcBorders>
            <w:shd w:val="clear" w:color="auto" w:fill="auto"/>
            <w:noWrap/>
            <w:vAlign w:val="bottom"/>
            <w:hideMark/>
          </w:tcPr>
          <w:p w14:paraId="005681C9"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0.691</w:t>
            </w:r>
          </w:p>
        </w:tc>
        <w:tc>
          <w:tcPr>
            <w:tcW w:w="1244" w:type="dxa"/>
            <w:tcBorders>
              <w:bottom w:val="single" w:sz="4" w:space="0" w:color="auto"/>
            </w:tcBorders>
            <w:shd w:val="clear" w:color="auto" w:fill="auto"/>
            <w:noWrap/>
            <w:vAlign w:val="bottom"/>
            <w:hideMark/>
          </w:tcPr>
          <w:p w14:paraId="11BD9978"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0.692</w:t>
            </w:r>
          </w:p>
        </w:tc>
        <w:tc>
          <w:tcPr>
            <w:tcW w:w="1016" w:type="dxa"/>
            <w:tcBorders>
              <w:bottom w:val="single" w:sz="4" w:space="0" w:color="auto"/>
            </w:tcBorders>
            <w:shd w:val="clear" w:color="auto" w:fill="auto"/>
            <w:noWrap/>
            <w:vAlign w:val="bottom"/>
            <w:hideMark/>
          </w:tcPr>
          <w:p w14:paraId="31B552D5"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0.676</w:t>
            </w:r>
          </w:p>
        </w:tc>
        <w:tc>
          <w:tcPr>
            <w:tcW w:w="1361" w:type="dxa"/>
            <w:tcBorders>
              <w:bottom w:val="single" w:sz="4" w:space="0" w:color="auto"/>
            </w:tcBorders>
            <w:shd w:val="clear" w:color="auto" w:fill="auto"/>
            <w:noWrap/>
            <w:vAlign w:val="bottom"/>
            <w:hideMark/>
          </w:tcPr>
          <w:p w14:paraId="14378D1B"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0.768</w:t>
            </w:r>
          </w:p>
        </w:tc>
      </w:tr>
    </w:tbl>
    <w:p w14:paraId="4BD39D1F" w14:textId="77777777" w:rsidR="00D041ED" w:rsidRDefault="00D041ED" w:rsidP="00627B91">
      <w:pPr>
        <w:pStyle w:val="Body"/>
        <w:rPr>
          <w:rFonts w:ascii="Arial" w:hAnsi="Arial" w:cs="Arial"/>
        </w:rPr>
      </w:pPr>
      <w:r w:rsidRPr="00D041ED">
        <w:rPr>
          <w:rFonts w:ascii="Arial" w:hAnsi="Arial" w:cs="Arial"/>
        </w:rPr>
        <w:t xml:space="preserve">Seen from the table standard </w:t>
      </w:r>
      <w:proofErr w:type="spellStart"/>
      <w:r w:rsidRPr="00D041ED">
        <w:rPr>
          <w:rFonts w:ascii="Arial" w:hAnsi="Arial" w:cs="Arial"/>
          <w:i/>
          <w:iCs/>
        </w:rPr>
        <w:t>Fornell-Lacker</w:t>
      </w:r>
      <w:proofErr w:type="spellEnd"/>
      <w:r w:rsidRPr="00D041ED">
        <w:rPr>
          <w:rFonts w:ascii="Arial" w:hAnsi="Arial" w:cs="Arial"/>
          <w:i/>
          <w:iCs/>
        </w:rPr>
        <w:t xml:space="preserve"> above</w:t>
      </w:r>
      <w:r w:rsidRPr="00D041ED">
        <w:rPr>
          <w:rFonts w:ascii="Arial" w:hAnsi="Arial" w:cs="Arial"/>
        </w:rPr>
        <w:t>, the value of root squared AVE is higher compared to the mark correlation, so it can be concluded that the model is valid because it fulfills validity discriminant</w:t>
      </w:r>
    </w:p>
    <w:p w14:paraId="6CB48870" w14:textId="477E1AB6" w:rsidR="00627B91" w:rsidRDefault="00627B91" w:rsidP="00627B91">
      <w:pPr>
        <w:pStyle w:val="Body"/>
        <w:rPr>
          <w:rFonts w:ascii="Arial" w:hAnsi="Arial" w:cs="Arial"/>
          <w:b/>
          <w:bCs/>
        </w:rPr>
      </w:pPr>
      <w:r>
        <w:rPr>
          <w:rFonts w:ascii="Arial" w:hAnsi="Arial" w:cs="Arial"/>
          <w:b/>
          <w:bCs/>
        </w:rPr>
        <w:t>Table 4. INNER MODEL TEST</w:t>
      </w:r>
    </w:p>
    <w:tbl>
      <w:tblPr>
        <w:tblW w:w="0" w:type="auto"/>
        <w:tblLook w:val="04A0" w:firstRow="1" w:lastRow="0" w:firstColumn="1" w:lastColumn="0" w:noHBand="0" w:noVBand="1"/>
      </w:tblPr>
      <w:tblGrid>
        <w:gridCol w:w="1361"/>
        <w:gridCol w:w="1499"/>
        <w:gridCol w:w="2296"/>
      </w:tblGrid>
      <w:tr w:rsidR="00C15E2C" w:rsidRPr="001F3BD4" w14:paraId="5EB2F66F" w14:textId="77777777" w:rsidTr="004076C0">
        <w:trPr>
          <w:trHeight w:val="300"/>
        </w:trPr>
        <w:tc>
          <w:tcPr>
            <w:tcW w:w="1275" w:type="dxa"/>
            <w:tcBorders>
              <w:top w:val="single" w:sz="4" w:space="0" w:color="auto"/>
              <w:bottom w:val="single" w:sz="4" w:space="0" w:color="auto"/>
            </w:tcBorders>
            <w:shd w:val="clear" w:color="auto" w:fill="auto"/>
            <w:noWrap/>
            <w:hideMark/>
          </w:tcPr>
          <w:p w14:paraId="64E3134B"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 </w:t>
            </w:r>
          </w:p>
        </w:tc>
        <w:tc>
          <w:tcPr>
            <w:tcW w:w="1499" w:type="dxa"/>
            <w:tcBorders>
              <w:top w:val="single" w:sz="4" w:space="0" w:color="auto"/>
              <w:bottom w:val="single" w:sz="4" w:space="0" w:color="auto"/>
            </w:tcBorders>
            <w:shd w:val="clear" w:color="auto" w:fill="auto"/>
            <w:noWrap/>
            <w:hideMark/>
          </w:tcPr>
          <w:p w14:paraId="766816A9"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R Square</w:t>
            </w:r>
          </w:p>
        </w:tc>
        <w:tc>
          <w:tcPr>
            <w:tcW w:w="2296" w:type="dxa"/>
            <w:tcBorders>
              <w:top w:val="single" w:sz="4" w:space="0" w:color="auto"/>
              <w:bottom w:val="single" w:sz="4" w:space="0" w:color="auto"/>
            </w:tcBorders>
            <w:shd w:val="clear" w:color="auto" w:fill="auto"/>
            <w:noWrap/>
            <w:hideMark/>
          </w:tcPr>
          <w:p w14:paraId="123A3940"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R Square Adjusted</w:t>
            </w:r>
          </w:p>
        </w:tc>
      </w:tr>
      <w:tr w:rsidR="00C15E2C" w:rsidRPr="001F3BD4" w14:paraId="03B299CC" w14:textId="77777777" w:rsidTr="004076C0">
        <w:trPr>
          <w:trHeight w:val="300"/>
        </w:trPr>
        <w:tc>
          <w:tcPr>
            <w:tcW w:w="1275" w:type="dxa"/>
            <w:tcBorders>
              <w:top w:val="single" w:sz="4" w:space="0" w:color="auto"/>
            </w:tcBorders>
            <w:shd w:val="clear" w:color="auto" w:fill="auto"/>
            <w:noWrap/>
            <w:vAlign w:val="bottom"/>
            <w:hideMark/>
          </w:tcPr>
          <w:p w14:paraId="12A4E448"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Satisfaction</w:t>
            </w:r>
          </w:p>
        </w:tc>
        <w:tc>
          <w:tcPr>
            <w:tcW w:w="1499" w:type="dxa"/>
            <w:tcBorders>
              <w:top w:val="single" w:sz="4" w:space="0" w:color="auto"/>
            </w:tcBorders>
            <w:shd w:val="clear" w:color="auto" w:fill="auto"/>
            <w:noWrap/>
            <w:vAlign w:val="bottom"/>
            <w:hideMark/>
          </w:tcPr>
          <w:p w14:paraId="5AD65D78"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0.553</w:t>
            </w:r>
          </w:p>
        </w:tc>
        <w:tc>
          <w:tcPr>
            <w:tcW w:w="2296" w:type="dxa"/>
            <w:tcBorders>
              <w:top w:val="single" w:sz="4" w:space="0" w:color="auto"/>
            </w:tcBorders>
            <w:shd w:val="clear" w:color="auto" w:fill="auto"/>
            <w:noWrap/>
            <w:vAlign w:val="bottom"/>
            <w:hideMark/>
          </w:tcPr>
          <w:p w14:paraId="6CCCB116"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0.545</w:t>
            </w:r>
          </w:p>
        </w:tc>
      </w:tr>
      <w:tr w:rsidR="00C15E2C" w:rsidRPr="001F3BD4" w14:paraId="285F496A" w14:textId="77777777" w:rsidTr="004076C0">
        <w:trPr>
          <w:trHeight w:val="300"/>
        </w:trPr>
        <w:tc>
          <w:tcPr>
            <w:tcW w:w="1275" w:type="dxa"/>
            <w:tcBorders>
              <w:bottom w:val="single" w:sz="4" w:space="0" w:color="auto"/>
            </w:tcBorders>
            <w:shd w:val="clear" w:color="auto" w:fill="auto"/>
            <w:noWrap/>
            <w:vAlign w:val="bottom"/>
            <w:hideMark/>
          </w:tcPr>
          <w:p w14:paraId="75C2E3E0" w14:textId="77777777" w:rsidR="00627B91" w:rsidRPr="00CF518E" w:rsidRDefault="00627B91" w:rsidP="00D07921">
            <w:pPr>
              <w:pStyle w:val="Body"/>
              <w:spacing w:after="0"/>
              <w:rPr>
                <w:rFonts w:ascii="Arial" w:hAnsi="Arial" w:cs="Arial"/>
                <w:b/>
                <w:bCs/>
                <w:szCs w:val="22"/>
              </w:rPr>
            </w:pPr>
            <w:r w:rsidRPr="00CF518E">
              <w:rPr>
                <w:rFonts w:ascii="Arial" w:hAnsi="Arial" w:cs="Arial"/>
                <w:szCs w:val="22"/>
              </w:rPr>
              <w:t>Performance</w:t>
            </w:r>
          </w:p>
        </w:tc>
        <w:tc>
          <w:tcPr>
            <w:tcW w:w="1499" w:type="dxa"/>
            <w:tcBorders>
              <w:bottom w:val="single" w:sz="4" w:space="0" w:color="auto"/>
            </w:tcBorders>
            <w:shd w:val="clear" w:color="auto" w:fill="auto"/>
            <w:noWrap/>
            <w:vAlign w:val="bottom"/>
            <w:hideMark/>
          </w:tcPr>
          <w:p w14:paraId="50ACEE20"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0.598</w:t>
            </w:r>
          </w:p>
        </w:tc>
        <w:tc>
          <w:tcPr>
            <w:tcW w:w="2296" w:type="dxa"/>
            <w:tcBorders>
              <w:bottom w:val="single" w:sz="4" w:space="0" w:color="auto"/>
            </w:tcBorders>
            <w:shd w:val="clear" w:color="auto" w:fill="auto"/>
            <w:noWrap/>
            <w:vAlign w:val="bottom"/>
            <w:hideMark/>
          </w:tcPr>
          <w:p w14:paraId="1538353E" w14:textId="77777777" w:rsidR="00627B91" w:rsidRPr="00CF518E" w:rsidRDefault="00627B91" w:rsidP="00D07921">
            <w:pPr>
              <w:pStyle w:val="Body"/>
              <w:spacing w:after="0"/>
              <w:rPr>
                <w:rFonts w:ascii="Arial" w:hAnsi="Arial" w:cs="Arial"/>
                <w:szCs w:val="22"/>
              </w:rPr>
            </w:pPr>
            <w:r w:rsidRPr="00CF518E">
              <w:rPr>
                <w:rFonts w:ascii="Arial" w:hAnsi="Arial" w:cs="Arial"/>
                <w:szCs w:val="22"/>
              </w:rPr>
              <w:t>0.586</w:t>
            </w:r>
          </w:p>
        </w:tc>
      </w:tr>
    </w:tbl>
    <w:p w14:paraId="6A9042B1" w14:textId="15B3807C" w:rsidR="00627B91" w:rsidRPr="001F3BD4" w:rsidRDefault="00627B91" w:rsidP="00627B91">
      <w:pPr>
        <w:pStyle w:val="Body"/>
        <w:spacing w:after="0"/>
        <w:rPr>
          <w:rFonts w:ascii="Arial" w:hAnsi="Arial" w:cs="Arial"/>
        </w:rPr>
      </w:pPr>
      <w:r>
        <w:rPr>
          <w:rFonts w:ascii="Arial" w:hAnsi="Arial" w:cs="Arial"/>
        </w:rPr>
        <w:tab/>
      </w:r>
      <w:r w:rsidR="00E10555" w:rsidRPr="00E10555">
        <w:rPr>
          <w:rFonts w:ascii="Arial" w:hAnsi="Arial" w:cs="Arial"/>
        </w:rPr>
        <w:t xml:space="preserve">The R-squared value of 0.553 for construct satisfaction work indicates that the variables of perceived organizational support and locus of control together explain 55.3% of the variance in satisfaction work. In contrast, the remaining 44.7% is attributed to variables outside the model. Meanwhile, the R-Square value of 0.598 for the variable performance indicates that satisfaction, </w:t>
      </w:r>
      <w:proofErr w:type="gramStart"/>
      <w:r w:rsidR="00E10555" w:rsidRPr="00E10555">
        <w:rPr>
          <w:rFonts w:ascii="Arial" w:hAnsi="Arial" w:cs="Arial"/>
        </w:rPr>
        <w:t>work ,</w:t>
      </w:r>
      <w:proofErr w:type="gramEnd"/>
      <w:r w:rsidR="00E10555" w:rsidRPr="00E10555">
        <w:rPr>
          <w:rFonts w:ascii="Arial" w:hAnsi="Arial" w:cs="Arial"/>
        </w:rPr>
        <w:t xml:space="preserve"> perceived organizational support, and locus of control simultaneously explain 59.8% of the performance, and the remaining 40.2% is influenced by other variables not included in the research </w:t>
      </w:r>
      <w:proofErr w:type="spellStart"/>
      <w:r w:rsidR="00E10555" w:rsidRPr="00E10555">
        <w:rPr>
          <w:rFonts w:ascii="Arial" w:hAnsi="Arial" w:cs="Arial"/>
        </w:rPr>
        <w:t>modelThis</w:t>
      </w:r>
      <w:proofErr w:type="spellEnd"/>
      <w:r w:rsidR="00E10555" w:rsidRPr="00E10555">
        <w:rPr>
          <w:rFonts w:ascii="Arial" w:hAnsi="Arial" w:cs="Arial"/>
        </w:rPr>
        <w:t xml:space="preserve"> . The Adjusted R-Square value is 0.545 for each satisfaction work and 0.586 for performance, indicating that this model exhibits a good level of adjustment after accounting for the number of predictors </w:t>
      </w:r>
      <w:proofErr w:type="gramStart"/>
      <w:r w:rsidR="00E10555" w:rsidRPr="00E10555">
        <w:rPr>
          <w:rFonts w:ascii="Arial" w:hAnsi="Arial" w:cs="Arial"/>
        </w:rPr>
        <w:t>used.​</w:t>
      </w:r>
      <w:proofErr w:type="gramEnd"/>
    </w:p>
    <w:p w14:paraId="3B5B82AD" w14:textId="77777777" w:rsidR="00627B91" w:rsidRPr="001F3BD4" w:rsidRDefault="00627B91" w:rsidP="00627B91">
      <w:pPr>
        <w:pStyle w:val="Body"/>
        <w:spacing w:after="0"/>
        <w:rPr>
          <w:rFonts w:ascii="Arial" w:hAnsi="Arial" w:cs="Arial"/>
          <w:b/>
          <w:bCs/>
        </w:rPr>
      </w:pPr>
      <w:r>
        <w:rPr>
          <w:rFonts w:ascii="Arial" w:hAnsi="Arial" w:cs="Arial"/>
          <w:b/>
          <w:bCs/>
        </w:rPr>
        <w:t>Table 5. PATH COEFFICIENTS TEST RESULTS</w:t>
      </w:r>
    </w:p>
    <w:tbl>
      <w:tblPr>
        <w:tblW w:w="0" w:type="auto"/>
        <w:tblBorders>
          <w:top w:val="single" w:sz="4" w:space="0" w:color="auto"/>
          <w:bottom w:val="single" w:sz="4" w:space="0" w:color="auto"/>
        </w:tblBorders>
        <w:tblLook w:val="04A0" w:firstRow="1" w:lastRow="0" w:firstColumn="1" w:lastColumn="0" w:noHBand="0" w:noVBand="1"/>
      </w:tblPr>
      <w:tblGrid>
        <w:gridCol w:w="1439"/>
        <w:gridCol w:w="972"/>
        <w:gridCol w:w="928"/>
        <w:gridCol w:w="1340"/>
        <w:gridCol w:w="1366"/>
      </w:tblGrid>
      <w:tr w:rsidR="00C15E2C" w:rsidRPr="001F3BD4" w14:paraId="508A2952" w14:textId="77777777" w:rsidTr="004076C0">
        <w:trPr>
          <w:trHeight w:val="300"/>
        </w:trPr>
        <w:tc>
          <w:tcPr>
            <w:tcW w:w="1439" w:type="dxa"/>
            <w:tcBorders>
              <w:top w:val="single" w:sz="4" w:space="0" w:color="auto"/>
              <w:bottom w:val="single" w:sz="4" w:space="0" w:color="auto"/>
            </w:tcBorders>
            <w:shd w:val="clear" w:color="auto" w:fill="auto"/>
            <w:noWrap/>
            <w:hideMark/>
          </w:tcPr>
          <w:p w14:paraId="40B102C9"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 </w:t>
            </w:r>
          </w:p>
        </w:tc>
        <w:tc>
          <w:tcPr>
            <w:tcW w:w="972" w:type="dxa"/>
            <w:tcBorders>
              <w:top w:val="single" w:sz="4" w:space="0" w:color="auto"/>
              <w:bottom w:val="single" w:sz="4" w:space="0" w:color="auto"/>
            </w:tcBorders>
            <w:shd w:val="clear" w:color="auto" w:fill="auto"/>
            <w:noWrap/>
            <w:hideMark/>
          </w:tcPr>
          <w:p w14:paraId="61C4ADFD"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Original Sample (O)</w:t>
            </w:r>
          </w:p>
        </w:tc>
        <w:tc>
          <w:tcPr>
            <w:tcW w:w="928" w:type="dxa"/>
            <w:tcBorders>
              <w:top w:val="single" w:sz="4" w:space="0" w:color="auto"/>
              <w:bottom w:val="single" w:sz="4" w:space="0" w:color="auto"/>
            </w:tcBorders>
            <w:shd w:val="clear" w:color="auto" w:fill="auto"/>
            <w:noWrap/>
            <w:hideMark/>
          </w:tcPr>
          <w:p w14:paraId="51539C00"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Sample Mean (M)</w:t>
            </w:r>
          </w:p>
        </w:tc>
        <w:tc>
          <w:tcPr>
            <w:tcW w:w="1340" w:type="dxa"/>
            <w:tcBorders>
              <w:top w:val="single" w:sz="4" w:space="0" w:color="auto"/>
              <w:bottom w:val="single" w:sz="4" w:space="0" w:color="auto"/>
            </w:tcBorders>
            <w:shd w:val="clear" w:color="auto" w:fill="auto"/>
            <w:noWrap/>
            <w:hideMark/>
          </w:tcPr>
          <w:p w14:paraId="0F9484B8" w14:textId="77777777" w:rsidR="00627B91" w:rsidRPr="00CF518E" w:rsidRDefault="00627B91" w:rsidP="00CF518E">
            <w:pPr>
              <w:pStyle w:val="Body"/>
              <w:spacing w:after="0"/>
              <w:rPr>
                <w:rFonts w:ascii="Arial" w:hAnsi="Arial" w:cs="Arial"/>
                <w:b/>
                <w:bCs/>
                <w:szCs w:val="22"/>
              </w:rPr>
            </w:pPr>
            <w:proofErr w:type="spellStart"/>
            <w:r w:rsidRPr="00CF518E">
              <w:rPr>
                <w:rFonts w:ascii="Arial" w:hAnsi="Arial" w:cs="Arial"/>
                <w:b/>
                <w:bCs/>
                <w:szCs w:val="22"/>
              </w:rPr>
              <w:t>TStatistics</w:t>
            </w:r>
            <w:proofErr w:type="spellEnd"/>
            <w:r w:rsidRPr="00CF518E">
              <w:rPr>
                <w:rFonts w:ascii="Arial" w:hAnsi="Arial" w:cs="Arial"/>
                <w:b/>
                <w:bCs/>
                <w:szCs w:val="22"/>
              </w:rPr>
              <w:t xml:space="preserve"> (|O/STDEV|)</w:t>
            </w:r>
          </w:p>
        </w:tc>
        <w:tc>
          <w:tcPr>
            <w:tcW w:w="1366" w:type="dxa"/>
            <w:tcBorders>
              <w:top w:val="single" w:sz="4" w:space="0" w:color="auto"/>
              <w:bottom w:val="single" w:sz="4" w:space="0" w:color="auto"/>
            </w:tcBorders>
            <w:shd w:val="clear" w:color="auto" w:fill="auto"/>
            <w:noWrap/>
            <w:hideMark/>
          </w:tcPr>
          <w:p w14:paraId="4FB43CB7"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P Values</w:t>
            </w:r>
          </w:p>
        </w:tc>
      </w:tr>
      <w:tr w:rsidR="00C15E2C" w:rsidRPr="001F3BD4" w14:paraId="2EADE1AC" w14:textId="77777777" w:rsidTr="004076C0">
        <w:trPr>
          <w:trHeight w:val="300"/>
        </w:trPr>
        <w:tc>
          <w:tcPr>
            <w:tcW w:w="1439" w:type="dxa"/>
            <w:tcBorders>
              <w:top w:val="single" w:sz="4" w:space="0" w:color="auto"/>
            </w:tcBorders>
            <w:shd w:val="clear" w:color="auto" w:fill="auto"/>
            <w:noWrap/>
          </w:tcPr>
          <w:p w14:paraId="5F601DC2"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POS -&gt; Performance</w:t>
            </w:r>
          </w:p>
        </w:tc>
        <w:tc>
          <w:tcPr>
            <w:tcW w:w="972" w:type="dxa"/>
            <w:tcBorders>
              <w:top w:val="single" w:sz="4" w:space="0" w:color="auto"/>
            </w:tcBorders>
            <w:shd w:val="clear" w:color="auto" w:fill="auto"/>
            <w:noWrap/>
            <w:vAlign w:val="bottom"/>
          </w:tcPr>
          <w:p w14:paraId="056275B2"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0.272</w:t>
            </w:r>
          </w:p>
        </w:tc>
        <w:tc>
          <w:tcPr>
            <w:tcW w:w="928" w:type="dxa"/>
            <w:tcBorders>
              <w:top w:val="single" w:sz="4" w:space="0" w:color="auto"/>
            </w:tcBorders>
            <w:shd w:val="clear" w:color="auto" w:fill="auto"/>
            <w:noWrap/>
            <w:vAlign w:val="bottom"/>
          </w:tcPr>
          <w:p w14:paraId="2D49D574"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0.280</w:t>
            </w:r>
          </w:p>
        </w:tc>
        <w:tc>
          <w:tcPr>
            <w:tcW w:w="1340" w:type="dxa"/>
            <w:tcBorders>
              <w:top w:val="single" w:sz="4" w:space="0" w:color="auto"/>
            </w:tcBorders>
            <w:shd w:val="clear" w:color="auto" w:fill="auto"/>
            <w:noWrap/>
            <w:vAlign w:val="bottom"/>
          </w:tcPr>
          <w:p w14:paraId="048E87EE"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2,473</w:t>
            </w:r>
          </w:p>
        </w:tc>
        <w:tc>
          <w:tcPr>
            <w:tcW w:w="1366" w:type="dxa"/>
            <w:tcBorders>
              <w:top w:val="single" w:sz="4" w:space="0" w:color="auto"/>
            </w:tcBorders>
            <w:shd w:val="clear" w:color="auto" w:fill="auto"/>
            <w:noWrap/>
            <w:vAlign w:val="bottom"/>
          </w:tcPr>
          <w:p w14:paraId="6B015F32"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0.007</w:t>
            </w:r>
          </w:p>
        </w:tc>
      </w:tr>
      <w:tr w:rsidR="00C15E2C" w:rsidRPr="001F3BD4" w14:paraId="5A7A092A" w14:textId="77777777" w:rsidTr="004076C0">
        <w:trPr>
          <w:trHeight w:val="300"/>
        </w:trPr>
        <w:tc>
          <w:tcPr>
            <w:tcW w:w="1439" w:type="dxa"/>
            <w:shd w:val="clear" w:color="auto" w:fill="auto"/>
            <w:noWrap/>
          </w:tcPr>
          <w:p w14:paraId="5FB75B86"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LOC-&gt; Performance</w:t>
            </w:r>
          </w:p>
        </w:tc>
        <w:tc>
          <w:tcPr>
            <w:tcW w:w="972" w:type="dxa"/>
            <w:shd w:val="clear" w:color="auto" w:fill="auto"/>
            <w:noWrap/>
            <w:vAlign w:val="bottom"/>
          </w:tcPr>
          <w:p w14:paraId="183F0DEE"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0.286</w:t>
            </w:r>
          </w:p>
        </w:tc>
        <w:tc>
          <w:tcPr>
            <w:tcW w:w="928" w:type="dxa"/>
            <w:shd w:val="clear" w:color="auto" w:fill="auto"/>
            <w:noWrap/>
            <w:vAlign w:val="bottom"/>
          </w:tcPr>
          <w:p w14:paraId="46062CAA"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0.286</w:t>
            </w:r>
          </w:p>
        </w:tc>
        <w:tc>
          <w:tcPr>
            <w:tcW w:w="1340" w:type="dxa"/>
            <w:shd w:val="clear" w:color="auto" w:fill="auto"/>
            <w:noWrap/>
            <w:vAlign w:val="bottom"/>
          </w:tcPr>
          <w:p w14:paraId="75EC615A"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3,275</w:t>
            </w:r>
          </w:p>
        </w:tc>
        <w:tc>
          <w:tcPr>
            <w:tcW w:w="1366" w:type="dxa"/>
            <w:shd w:val="clear" w:color="auto" w:fill="auto"/>
            <w:noWrap/>
            <w:vAlign w:val="bottom"/>
          </w:tcPr>
          <w:p w14:paraId="085FB39B"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0.001</w:t>
            </w:r>
          </w:p>
        </w:tc>
      </w:tr>
      <w:tr w:rsidR="00C15E2C" w:rsidRPr="001F3BD4" w14:paraId="37186A0A" w14:textId="77777777" w:rsidTr="004076C0">
        <w:trPr>
          <w:trHeight w:val="300"/>
        </w:trPr>
        <w:tc>
          <w:tcPr>
            <w:tcW w:w="1439" w:type="dxa"/>
            <w:shd w:val="clear" w:color="auto" w:fill="auto"/>
            <w:noWrap/>
          </w:tcPr>
          <w:p w14:paraId="16BE7185"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POS -&gt; Satisfaction</w:t>
            </w:r>
          </w:p>
        </w:tc>
        <w:tc>
          <w:tcPr>
            <w:tcW w:w="972" w:type="dxa"/>
            <w:shd w:val="clear" w:color="auto" w:fill="auto"/>
            <w:noWrap/>
            <w:vAlign w:val="bottom"/>
          </w:tcPr>
          <w:p w14:paraId="2315A5F4"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0.296</w:t>
            </w:r>
          </w:p>
        </w:tc>
        <w:tc>
          <w:tcPr>
            <w:tcW w:w="928" w:type="dxa"/>
            <w:shd w:val="clear" w:color="auto" w:fill="auto"/>
            <w:noWrap/>
            <w:vAlign w:val="bottom"/>
          </w:tcPr>
          <w:p w14:paraId="108C42AE"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0.301</w:t>
            </w:r>
          </w:p>
        </w:tc>
        <w:tc>
          <w:tcPr>
            <w:tcW w:w="1340" w:type="dxa"/>
            <w:shd w:val="clear" w:color="auto" w:fill="auto"/>
            <w:noWrap/>
            <w:vAlign w:val="bottom"/>
          </w:tcPr>
          <w:p w14:paraId="6FE6DA29"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5,846</w:t>
            </w:r>
          </w:p>
        </w:tc>
        <w:tc>
          <w:tcPr>
            <w:tcW w:w="1366" w:type="dxa"/>
            <w:shd w:val="clear" w:color="auto" w:fill="auto"/>
            <w:noWrap/>
            <w:vAlign w:val="bottom"/>
          </w:tcPr>
          <w:p w14:paraId="064C45A4"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0.000</w:t>
            </w:r>
          </w:p>
        </w:tc>
      </w:tr>
      <w:tr w:rsidR="00C15E2C" w:rsidRPr="001F3BD4" w14:paraId="1F7926D6" w14:textId="77777777" w:rsidTr="004076C0">
        <w:trPr>
          <w:trHeight w:val="300"/>
        </w:trPr>
        <w:tc>
          <w:tcPr>
            <w:tcW w:w="1439" w:type="dxa"/>
            <w:shd w:val="clear" w:color="auto" w:fill="auto"/>
            <w:noWrap/>
            <w:hideMark/>
          </w:tcPr>
          <w:p w14:paraId="3EA8C3B8"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LOC -&gt; Satisfaction</w:t>
            </w:r>
          </w:p>
        </w:tc>
        <w:tc>
          <w:tcPr>
            <w:tcW w:w="972" w:type="dxa"/>
            <w:shd w:val="clear" w:color="auto" w:fill="auto"/>
            <w:noWrap/>
            <w:vAlign w:val="bottom"/>
            <w:hideMark/>
          </w:tcPr>
          <w:p w14:paraId="6B694B9F"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0.508</w:t>
            </w:r>
          </w:p>
        </w:tc>
        <w:tc>
          <w:tcPr>
            <w:tcW w:w="928" w:type="dxa"/>
            <w:shd w:val="clear" w:color="auto" w:fill="auto"/>
            <w:noWrap/>
            <w:vAlign w:val="bottom"/>
            <w:hideMark/>
          </w:tcPr>
          <w:p w14:paraId="4187148A"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0.506</w:t>
            </w:r>
          </w:p>
        </w:tc>
        <w:tc>
          <w:tcPr>
            <w:tcW w:w="1340" w:type="dxa"/>
            <w:shd w:val="clear" w:color="auto" w:fill="auto"/>
            <w:noWrap/>
            <w:vAlign w:val="bottom"/>
            <w:hideMark/>
          </w:tcPr>
          <w:p w14:paraId="762BBCAF"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3.153</w:t>
            </w:r>
          </w:p>
        </w:tc>
        <w:tc>
          <w:tcPr>
            <w:tcW w:w="1366" w:type="dxa"/>
            <w:shd w:val="clear" w:color="auto" w:fill="auto"/>
            <w:noWrap/>
            <w:vAlign w:val="bottom"/>
            <w:hideMark/>
          </w:tcPr>
          <w:p w14:paraId="06F27B84"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0.001</w:t>
            </w:r>
          </w:p>
        </w:tc>
      </w:tr>
      <w:tr w:rsidR="00C15E2C" w:rsidRPr="001F3BD4" w14:paraId="50638593" w14:textId="77777777" w:rsidTr="004076C0">
        <w:trPr>
          <w:trHeight w:val="300"/>
        </w:trPr>
        <w:tc>
          <w:tcPr>
            <w:tcW w:w="1439" w:type="dxa"/>
            <w:shd w:val="clear" w:color="auto" w:fill="auto"/>
            <w:noWrap/>
            <w:hideMark/>
          </w:tcPr>
          <w:p w14:paraId="05D395D8" w14:textId="77777777" w:rsidR="00627B91" w:rsidRPr="00CF518E" w:rsidRDefault="00627B91" w:rsidP="00CF518E">
            <w:pPr>
              <w:pStyle w:val="Body"/>
              <w:spacing w:after="0"/>
              <w:rPr>
                <w:rFonts w:ascii="Arial" w:hAnsi="Arial" w:cs="Arial"/>
                <w:b/>
                <w:bCs/>
                <w:szCs w:val="22"/>
              </w:rPr>
            </w:pPr>
            <w:r w:rsidRPr="00CF518E">
              <w:rPr>
                <w:rFonts w:ascii="Arial" w:hAnsi="Arial" w:cs="Arial"/>
                <w:b/>
                <w:bCs/>
                <w:szCs w:val="22"/>
              </w:rPr>
              <w:t>Satisfaction -&gt; Performance</w:t>
            </w:r>
          </w:p>
        </w:tc>
        <w:tc>
          <w:tcPr>
            <w:tcW w:w="972" w:type="dxa"/>
            <w:shd w:val="clear" w:color="auto" w:fill="auto"/>
            <w:noWrap/>
            <w:vAlign w:val="bottom"/>
            <w:hideMark/>
          </w:tcPr>
          <w:p w14:paraId="2128387E"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0.312</w:t>
            </w:r>
          </w:p>
        </w:tc>
        <w:tc>
          <w:tcPr>
            <w:tcW w:w="928" w:type="dxa"/>
            <w:shd w:val="clear" w:color="auto" w:fill="auto"/>
            <w:noWrap/>
            <w:vAlign w:val="bottom"/>
            <w:hideMark/>
          </w:tcPr>
          <w:p w14:paraId="1F0BF605"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0.308</w:t>
            </w:r>
          </w:p>
        </w:tc>
        <w:tc>
          <w:tcPr>
            <w:tcW w:w="1340" w:type="dxa"/>
            <w:shd w:val="clear" w:color="auto" w:fill="auto"/>
            <w:noWrap/>
            <w:vAlign w:val="bottom"/>
            <w:hideMark/>
          </w:tcPr>
          <w:p w14:paraId="28E9D2CB" w14:textId="77777777" w:rsidR="00627B91" w:rsidRPr="00CF518E" w:rsidRDefault="00627B91" w:rsidP="00CF518E">
            <w:pPr>
              <w:pStyle w:val="Body"/>
              <w:spacing w:after="0"/>
              <w:rPr>
                <w:rFonts w:ascii="Arial" w:hAnsi="Arial" w:cs="Arial"/>
                <w:bCs/>
                <w:szCs w:val="22"/>
              </w:rPr>
            </w:pPr>
            <w:r w:rsidRPr="00CF518E">
              <w:rPr>
                <w:rFonts w:ascii="Arial" w:hAnsi="Arial" w:cs="Arial"/>
                <w:bCs/>
                <w:szCs w:val="22"/>
              </w:rPr>
              <w:t>3,412</w:t>
            </w:r>
          </w:p>
        </w:tc>
        <w:tc>
          <w:tcPr>
            <w:tcW w:w="1366" w:type="dxa"/>
            <w:shd w:val="clear" w:color="auto" w:fill="auto"/>
            <w:noWrap/>
            <w:vAlign w:val="bottom"/>
            <w:hideMark/>
          </w:tcPr>
          <w:p w14:paraId="2D487955" w14:textId="77777777" w:rsidR="00627B91" w:rsidRPr="00CF518E" w:rsidRDefault="00627B91" w:rsidP="00CF518E">
            <w:pPr>
              <w:pStyle w:val="Body"/>
              <w:spacing w:after="0"/>
              <w:rPr>
                <w:rFonts w:ascii="Arial" w:hAnsi="Arial" w:cs="Arial"/>
                <w:b/>
                <w:bCs/>
                <w:szCs w:val="22"/>
              </w:rPr>
            </w:pPr>
            <w:r w:rsidRPr="00CF518E">
              <w:rPr>
                <w:rFonts w:ascii="Arial" w:hAnsi="Arial" w:cs="Arial"/>
                <w:bCs/>
                <w:szCs w:val="22"/>
              </w:rPr>
              <w:t>0.000</w:t>
            </w:r>
          </w:p>
        </w:tc>
      </w:tr>
    </w:tbl>
    <w:p w14:paraId="41E445A9"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Hypothesis 1 (H1): POS affects Performance</w:t>
      </w:r>
      <w:r w:rsidRPr="00E10555">
        <w:rPr>
          <w:rFonts w:ascii="Times New Roman" w:hAnsi="Times New Roman"/>
          <w:color w:val="0E101A"/>
          <w:sz w:val="24"/>
          <w:szCs w:val="24"/>
          <w:lang w:val="en-ID" w:eastAsia="en-ID"/>
        </w:rPr>
        <w:t xml:space="preserve">            </w:t>
      </w:r>
    </w:p>
    <w:p w14:paraId="6D5130E5"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POS also has a positive and significant influence on Performance, with a coefficient of 0.272, a t-statistic of 2.473, and a p-value of 0.007. With a p-value &lt; 0.10, the hypothesis is considered significant, which means that organizations that are perceived to also contribute directly to improved employee performance are supported.</w:t>
      </w:r>
    </w:p>
    <w:p w14:paraId="5ECDAC7D"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 xml:space="preserve">Hypothesis 2 (H2): </w:t>
      </w:r>
      <w:r w:rsidRPr="00E10555">
        <w:rPr>
          <w:rFonts w:ascii="Times New Roman" w:hAnsi="Times New Roman"/>
          <w:b/>
          <w:bCs/>
          <w:i/>
          <w:iCs/>
          <w:color w:val="0E101A"/>
          <w:sz w:val="24"/>
          <w:szCs w:val="24"/>
          <w:lang w:val="en-ID" w:eastAsia="en-ID"/>
        </w:rPr>
        <w:t>Locus of control</w:t>
      </w:r>
      <w:r w:rsidRPr="00E10555">
        <w:rPr>
          <w:rFonts w:ascii="Times New Roman" w:hAnsi="Times New Roman"/>
          <w:b/>
          <w:bCs/>
          <w:color w:val="0E101A"/>
          <w:sz w:val="24"/>
          <w:szCs w:val="24"/>
          <w:lang w:val="en-ID" w:eastAsia="en-ID"/>
        </w:rPr>
        <w:t xml:space="preserve"> is influential on Performance</w:t>
      </w:r>
      <w:r w:rsidRPr="00E10555">
        <w:rPr>
          <w:rFonts w:ascii="Times New Roman" w:hAnsi="Times New Roman"/>
          <w:color w:val="0E101A"/>
          <w:sz w:val="24"/>
          <w:szCs w:val="24"/>
          <w:lang w:val="en-ID" w:eastAsia="en-ID"/>
        </w:rPr>
        <w:t xml:space="preserve">         </w:t>
      </w:r>
    </w:p>
    <w:p w14:paraId="135F1573"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lastRenderedPageBreak/>
        <w:t>Justice is also proven to be a positive and significant influence on Performance, with a coefficient of 0.286, a t-statistic of 3.275, and a p-value of 0.001. The p-value of less than 0.10 indicates that the hypothesis is proven significant. This means that justice in organizations plays a role in pushing improvement in employee performance.</w:t>
      </w:r>
    </w:p>
    <w:p w14:paraId="41C68EAE"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 xml:space="preserve">Hypothesis 3 (H3): POS has an effect on Satisfaction </w:t>
      </w:r>
    </w:p>
    <w:p w14:paraId="795C81FF"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 xml:space="preserve">Perceived Organizational Support (POS) has a very significant influence on Satisfaction, with a mark coefficient of 0.296, a t-statistic of 5.846, and a p-value of 0.000. This is the largest influence among all the paths being </w:t>
      </w:r>
      <w:proofErr w:type="spellStart"/>
      <w:r w:rsidRPr="00E10555">
        <w:rPr>
          <w:rFonts w:ascii="Times New Roman" w:hAnsi="Times New Roman"/>
          <w:color w:val="0E101A"/>
          <w:sz w:val="24"/>
          <w:szCs w:val="24"/>
          <w:lang w:val="en-ID" w:eastAsia="en-ID"/>
        </w:rPr>
        <w:t>analyzed</w:t>
      </w:r>
      <w:proofErr w:type="spellEnd"/>
      <w:r w:rsidRPr="00E10555">
        <w:rPr>
          <w:rFonts w:ascii="Times New Roman" w:hAnsi="Times New Roman"/>
          <w:color w:val="0E101A"/>
          <w:sz w:val="24"/>
          <w:szCs w:val="24"/>
          <w:lang w:val="en-ID" w:eastAsia="en-ID"/>
        </w:rPr>
        <w:t>, so the hypothesis is very much supported. The taller the support organization employees perceive, the higher the level​ of Satisfaction they experience.</w:t>
      </w:r>
    </w:p>
    <w:p w14:paraId="6CF41D34"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 xml:space="preserve">Hypothesis 4 (H4): </w:t>
      </w:r>
      <w:r w:rsidRPr="00E10555">
        <w:rPr>
          <w:rFonts w:ascii="Times New Roman" w:hAnsi="Times New Roman"/>
          <w:b/>
          <w:bCs/>
          <w:i/>
          <w:iCs/>
          <w:color w:val="0E101A"/>
          <w:sz w:val="24"/>
          <w:szCs w:val="24"/>
          <w:lang w:val="en-ID" w:eastAsia="en-ID"/>
        </w:rPr>
        <w:t>Locus of control</w:t>
      </w:r>
      <w:r w:rsidRPr="00E10555">
        <w:rPr>
          <w:rFonts w:ascii="Times New Roman" w:hAnsi="Times New Roman"/>
          <w:b/>
          <w:bCs/>
          <w:color w:val="0E101A"/>
          <w:sz w:val="24"/>
          <w:szCs w:val="24"/>
          <w:lang w:val="en-ID" w:eastAsia="en-ID"/>
        </w:rPr>
        <w:t xml:space="preserve"> is significantly influential on Satisfaction</w:t>
      </w:r>
    </w:p>
    <w:p w14:paraId="6C11409C"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Analysis results show that justice is a positively and significantly influential factor in Satisfaction, with a mark coefficient of 0.508, a t-statistic value of 3.153, and a p-value of 0.001. Because the p-value is greater than 0.10, the hypothesis is supported by statistics. This shows that the taller the perception of an employee of justice, the higher the level of Satisfaction at Work they will also increase.</w:t>
      </w:r>
    </w:p>
    <w:p w14:paraId="6CE89016"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Hypothesis 5 (H5): Satisfaction is influential on Performance</w:t>
      </w:r>
    </w:p>
    <w:p w14:paraId="30ECA018"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Satisfaction has a positive and significant influence on Performance, with a coefficient of 0.312, a t-statistic value of 3.412, and a p-value of 0.000. A very small p-value (even smaller than 0.01) indicates that this hypothesis is highly significant. This confirms that employees who feel satisfied with their job tend to show better performance.</w:t>
      </w:r>
    </w:p>
    <w:p w14:paraId="38111EFB" w14:textId="03828992" w:rsidR="00627B91" w:rsidRDefault="00627B91" w:rsidP="007151B7">
      <w:pPr>
        <w:pStyle w:val="Body"/>
        <w:spacing w:after="0"/>
        <w:rPr>
          <w:rFonts w:ascii="Arial" w:hAnsi="Arial" w:cs="Arial"/>
        </w:rPr>
      </w:pPr>
    </w:p>
    <w:p w14:paraId="03DE64AB" w14:textId="134DB5DB" w:rsidR="00627B91" w:rsidRDefault="0030199E" w:rsidP="00627B91">
      <w:pPr>
        <w:pStyle w:val="Body"/>
        <w:spacing w:after="0"/>
        <w:rPr>
          <w:rFonts w:ascii="Arial" w:hAnsi="Arial" w:cs="Arial"/>
          <w:b/>
          <w:bCs/>
        </w:rPr>
      </w:pPr>
      <w:r>
        <w:rPr>
          <w:rFonts w:ascii="Arial" w:hAnsi="Arial" w:cs="Arial"/>
          <w:b/>
          <w:bCs/>
        </w:rPr>
        <w:t>Table 6-</w:t>
      </w:r>
      <w:r w:rsidR="00627B91">
        <w:rPr>
          <w:rFonts w:ascii="Arial" w:hAnsi="Arial" w:cs="Arial"/>
          <w:b/>
          <w:bCs/>
        </w:rPr>
        <w:t>INDIRECT EFFECT</w:t>
      </w:r>
    </w:p>
    <w:tbl>
      <w:tblPr>
        <w:tblW w:w="0" w:type="auto"/>
        <w:tblLook w:val="04A0" w:firstRow="1" w:lastRow="0" w:firstColumn="1" w:lastColumn="0" w:noHBand="0" w:noVBand="1"/>
      </w:tblPr>
      <w:tblGrid>
        <w:gridCol w:w="1439"/>
        <w:gridCol w:w="972"/>
        <w:gridCol w:w="928"/>
        <w:gridCol w:w="1340"/>
        <w:gridCol w:w="861"/>
      </w:tblGrid>
      <w:tr w:rsidR="00C15E2C" w:rsidRPr="009F6CB6" w14:paraId="3B0E615E" w14:textId="77777777" w:rsidTr="00E10555">
        <w:trPr>
          <w:trHeight w:val="300"/>
        </w:trPr>
        <w:tc>
          <w:tcPr>
            <w:tcW w:w="1439" w:type="dxa"/>
            <w:tcBorders>
              <w:top w:val="single" w:sz="4" w:space="0" w:color="auto"/>
              <w:bottom w:val="single" w:sz="4" w:space="0" w:color="auto"/>
            </w:tcBorders>
            <w:shd w:val="clear" w:color="auto" w:fill="auto"/>
            <w:noWrap/>
            <w:hideMark/>
          </w:tcPr>
          <w:p w14:paraId="05C8B3AA"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 </w:t>
            </w:r>
          </w:p>
        </w:tc>
        <w:tc>
          <w:tcPr>
            <w:tcW w:w="972" w:type="dxa"/>
            <w:tcBorders>
              <w:top w:val="single" w:sz="4" w:space="0" w:color="auto"/>
              <w:bottom w:val="single" w:sz="4" w:space="0" w:color="auto"/>
            </w:tcBorders>
            <w:shd w:val="clear" w:color="auto" w:fill="auto"/>
            <w:noWrap/>
            <w:hideMark/>
          </w:tcPr>
          <w:p w14:paraId="7FA1356E"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Original Sample (O)</w:t>
            </w:r>
          </w:p>
        </w:tc>
        <w:tc>
          <w:tcPr>
            <w:tcW w:w="928" w:type="dxa"/>
            <w:tcBorders>
              <w:top w:val="single" w:sz="4" w:space="0" w:color="auto"/>
              <w:bottom w:val="single" w:sz="4" w:space="0" w:color="auto"/>
            </w:tcBorders>
            <w:shd w:val="clear" w:color="auto" w:fill="auto"/>
            <w:noWrap/>
            <w:hideMark/>
          </w:tcPr>
          <w:p w14:paraId="668BB166"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Sample Mean (M)</w:t>
            </w:r>
          </w:p>
        </w:tc>
        <w:tc>
          <w:tcPr>
            <w:tcW w:w="1340" w:type="dxa"/>
            <w:tcBorders>
              <w:top w:val="single" w:sz="4" w:space="0" w:color="auto"/>
              <w:bottom w:val="single" w:sz="4" w:space="0" w:color="auto"/>
            </w:tcBorders>
            <w:shd w:val="clear" w:color="auto" w:fill="auto"/>
            <w:noWrap/>
            <w:hideMark/>
          </w:tcPr>
          <w:p w14:paraId="18217A63"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T Statistics (|O/STDEV|)</w:t>
            </w:r>
          </w:p>
        </w:tc>
        <w:tc>
          <w:tcPr>
            <w:tcW w:w="861" w:type="dxa"/>
            <w:tcBorders>
              <w:top w:val="single" w:sz="4" w:space="0" w:color="auto"/>
              <w:bottom w:val="single" w:sz="4" w:space="0" w:color="auto"/>
            </w:tcBorders>
            <w:shd w:val="clear" w:color="auto" w:fill="auto"/>
            <w:noWrap/>
            <w:hideMark/>
          </w:tcPr>
          <w:p w14:paraId="5760E3C2"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P Values</w:t>
            </w:r>
          </w:p>
        </w:tc>
      </w:tr>
      <w:tr w:rsidR="00C15E2C" w:rsidRPr="009F6CB6" w14:paraId="45E60724" w14:textId="77777777" w:rsidTr="00E10555">
        <w:trPr>
          <w:trHeight w:val="300"/>
        </w:trPr>
        <w:tc>
          <w:tcPr>
            <w:tcW w:w="1439" w:type="dxa"/>
            <w:tcBorders>
              <w:top w:val="single" w:sz="4" w:space="0" w:color="auto"/>
            </w:tcBorders>
            <w:shd w:val="clear" w:color="auto" w:fill="auto"/>
            <w:noWrap/>
            <w:hideMark/>
          </w:tcPr>
          <w:p w14:paraId="31BA2F76"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POS -&gt; Satisfaction -&gt; Performance</w:t>
            </w:r>
          </w:p>
        </w:tc>
        <w:tc>
          <w:tcPr>
            <w:tcW w:w="972" w:type="dxa"/>
            <w:tcBorders>
              <w:top w:val="single" w:sz="4" w:space="0" w:color="auto"/>
            </w:tcBorders>
            <w:shd w:val="clear" w:color="auto" w:fill="auto"/>
            <w:noWrap/>
            <w:vAlign w:val="bottom"/>
            <w:hideMark/>
          </w:tcPr>
          <w:p w14:paraId="4EBB9350"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0.159</w:t>
            </w:r>
          </w:p>
        </w:tc>
        <w:tc>
          <w:tcPr>
            <w:tcW w:w="928" w:type="dxa"/>
            <w:tcBorders>
              <w:top w:val="single" w:sz="4" w:space="0" w:color="auto"/>
            </w:tcBorders>
            <w:shd w:val="clear" w:color="auto" w:fill="auto"/>
            <w:noWrap/>
            <w:vAlign w:val="bottom"/>
            <w:hideMark/>
          </w:tcPr>
          <w:p w14:paraId="0D0F4EEA"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0.155</w:t>
            </w:r>
          </w:p>
        </w:tc>
        <w:tc>
          <w:tcPr>
            <w:tcW w:w="1340" w:type="dxa"/>
            <w:tcBorders>
              <w:top w:val="single" w:sz="4" w:space="0" w:color="auto"/>
            </w:tcBorders>
            <w:shd w:val="clear" w:color="auto" w:fill="auto"/>
            <w:noWrap/>
            <w:vAlign w:val="bottom"/>
            <w:hideMark/>
          </w:tcPr>
          <w:p w14:paraId="1F531B3C"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3,091</w:t>
            </w:r>
          </w:p>
        </w:tc>
        <w:tc>
          <w:tcPr>
            <w:tcW w:w="861" w:type="dxa"/>
            <w:tcBorders>
              <w:top w:val="single" w:sz="4" w:space="0" w:color="auto"/>
            </w:tcBorders>
            <w:shd w:val="clear" w:color="auto" w:fill="auto"/>
            <w:noWrap/>
            <w:vAlign w:val="bottom"/>
            <w:hideMark/>
          </w:tcPr>
          <w:p w14:paraId="5248976D"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0.001</w:t>
            </w:r>
          </w:p>
        </w:tc>
      </w:tr>
      <w:tr w:rsidR="00C15E2C" w:rsidRPr="009F6CB6" w14:paraId="6C640662" w14:textId="77777777" w:rsidTr="00E10555">
        <w:trPr>
          <w:trHeight w:val="300"/>
        </w:trPr>
        <w:tc>
          <w:tcPr>
            <w:tcW w:w="1439" w:type="dxa"/>
            <w:tcBorders>
              <w:bottom w:val="single" w:sz="4" w:space="0" w:color="auto"/>
            </w:tcBorders>
            <w:shd w:val="clear" w:color="auto" w:fill="auto"/>
            <w:noWrap/>
            <w:hideMark/>
          </w:tcPr>
          <w:p w14:paraId="24ACC20D" w14:textId="77777777" w:rsidR="00627B91" w:rsidRPr="00CF518E" w:rsidRDefault="00627B91" w:rsidP="00D07921">
            <w:pPr>
              <w:pStyle w:val="Body"/>
              <w:spacing w:after="0"/>
              <w:rPr>
                <w:rFonts w:ascii="Arial" w:hAnsi="Arial" w:cs="Arial"/>
                <w:b/>
                <w:bCs/>
                <w:szCs w:val="22"/>
              </w:rPr>
            </w:pPr>
            <w:r w:rsidRPr="00CF518E">
              <w:rPr>
                <w:rFonts w:ascii="Arial" w:hAnsi="Arial" w:cs="Arial"/>
                <w:b/>
                <w:bCs/>
                <w:szCs w:val="22"/>
              </w:rPr>
              <w:t>LOC-&gt; Satisfaction -&gt; Performance</w:t>
            </w:r>
          </w:p>
        </w:tc>
        <w:tc>
          <w:tcPr>
            <w:tcW w:w="972" w:type="dxa"/>
            <w:tcBorders>
              <w:bottom w:val="single" w:sz="4" w:space="0" w:color="auto"/>
            </w:tcBorders>
            <w:shd w:val="clear" w:color="auto" w:fill="auto"/>
            <w:noWrap/>
            <w:vAlign w:val="bottom"/>
            <w:hideMark/>
          </w:tcPr>
          <w:p w14:paraId="129D3BA0"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0.092</w:t>
            </w:r>
          </w:p>
        </w:tc>
        <w:tc>
          <w:tcPr>
            <w:tcW w:w="928" w:type="dxa"/>
            <w:tcBorders>
              <w:bottom w:val="single" w:sz="4" w:space="0" w:color="auto"/>
            </w:tcBorders>
            <w:shd w:val="clear" w:color="auto" w:fill="auto"/>
            <w:noWrap/>
            <w:vAlign w:val="bottom"/>
            <w:hideMark/>
          </w:tcPr>
          <w:p w14:paraId="350526DE"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0.094</w:t>
            </w:r>
          </w:p>
        </w:tc>
        <w:tc>
          <w:tcPr>
            <w:tcW w:w="1340" w:type="dxa"/>
            <w:tcBorders>
              <w:bottom w:val="single" w:sz="4" w:space="0" w:color="auto"/>
            </w:tcBorders>
            <w:shd w:val="clear" w:color="auto" w:fill="auto"/>
            <w:noWrap/>
            <w:vAlign w:val="bottom"/>
            <w:hideMark/>
          </w:tcPr>
          <w:p w14:paraId="21B0DFE7" w14:textId="77777777" w:rsidR="00627B91" w:rsidRPr="00CF518E" w:rsidRDefault="00627B91" w:rsidP="00D07921">
            <w:pPr>
              <w:pStyle w:val="Body"/>
              <w:spacing w:after="0"/>
              <w:rPr>
                <w:rFonts w:ascii="Arial" w:hAnsi="Arial" w:cs="Arial"/>
                <w:bCs/>
                <w:szCs w:val="22"/>
              </w:rPr>
            </w:pPr>
            <w:r w:rsidRPr="00CF518E">
              <w:rPr>
                <w:rFonts w:ascii="Arial" w:hAnsi="Arial" w:cs="Arial"/>
                <w:bCs/>
                <w:szCs w:val="22"/>
              </w:rPr>
              <w:t>2,180</w:t>
            </w:r>
          </w:p>
        </w:tc>
        <w:tc>
          <w:tcPr>
            <w:tcW w:w="861" w:type="dxa"/>
            <w:tcBorders>
              <w:bottom w:val="single" w:sz="4" w:space="0" w:color="auto"/>
            </w:tcBorders>
            <w:shd w:val="clear" w:color="auto" w:fill="auto"/>
            <w:noWrap/>
            <w:vAlign w:val="bottom"/>
            <w:hideMark/>
          </w:tcPr>
          <w:p w14:paraId="198A5ED0" w14:textId="77777777" w:rsidR="00627B91" w:rsidRPr="00CF518E" w:rsidRDefault="00627B91" w:rsidP="00D07921">
            <w:pPr>
              <w:pStyle w:val="Body"/>
              <w:spacing w:after="0"/>
              <w:rPr>
                <w:rFonts w:ascii="Arial" w:hAnsi="Arial" w:cs="Arial"/>
                <w:b/>
                <w:bCs/>
                <w:szCs w:val="22"/>
              </w:rPr>
            </w:pPr>
            <w:r w:rsidRPr="00CF518E">
              <w:rPr>
                <w:rFonts w:ascii="Arial" w:hAnsi="Arial" w:cs="Arial"/>
                <w:bCs/>
                <w:szCs w:val="22"/>
              </w:rPr>
              <w:t>0.015</w:t>
            </w:r>
          </w:p>
        </w:tc>
      </w:tr>
    </w:tbl>
    <w:p w14:paraId="3A0929FA"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Hypothesis 6 (H6): Satisfaction with Work becomes a variable's POS mediation against the performance of employees</w:t>
      </w:r>
    </w:p>
    <w:p w14:paraId="0C9C331E"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 xml:space="preserve">On track, the result analysis shows that support for influential organizations (POS) is not directly linked to performance through satisfaction. Coefficient mediation of 0.159, with t-statistics </w:t>
      </w:r>
      <w:r w:rsidRPr="00E10555">
        <w:rPr>
          <w:rFonts w:ascii="Times New Roman" w:hAnsi="Times New Roman"/>
          <w:b/>
          <w:bCs/>
          <w:color w:val="0E101A"/>
          <w:sz w:val="24"/>
          <w:szCs w:val="24"/>
          <w:lang w:val="en-ID" w:eastAsia="en-ID"/>
        </w:rPr>
        <w:t xml:space="preserve">3.091 </w:t>
      </w:r>
      <w:r w:rsidRPr="00E10555">
        <w:rPr>
          <w:rFonts w:ascii="Times New Roman" w:hAnsi="Times New Roman"/>
          <w:color w:val="0E101A"/>
          <w:sz w:val="24"/>
          <w:szCs w:val="24"/>
          <w:lang w:val="en-ID" w:eastAsia="en-ID"/>
        </w:rPr>
        <w:t xml:space="preserve">and </w:t>
      </w:r>
      <w:r w:rsidRPr="00E10555">
        <w:rPr>
          <w:rFonts w:ascii="Times New Roman" w:hAnsi="Times New Roman"/>
          <w:b/>
          <w:bCs/>
          <w:color w:val="0E101A"/>
          <w:sz w:val="24"/>
          <w:szCs w:val="24"/>
          <w:lang w:val="en-ID" w:eastAsia="en-ID"/>
        </w:rPr>
        <w:t>p-value 0.001</w:t>
      </w:r>
      <w:r w:rsidRPr="00E10555">
        <w:rPr>
          <w:rFonts w:ascii="Times New Roman" w:hAnsi="Times New Roman"/>
          <w:color w:val="0E101A"/>
          <w:sz w:val="24"/>
          <w:szCs w:val="24"/>
          <w:lang w:val="en-ID" w:eastAsia="en-ID"/>
        </w:rPr>
        <w:t xml:space="preserve">. Since the p-value is very small (below 0.01), the hypothesis is </w:t>
      </w:r>
      <w:r w:rsidRPr="00E10555">
        <w:rPr>
          <w:rFonts w:ascii="Times New Roman" w:hAnsi="Times New Roman"/>
          <w:b/>
          <w:bCs/>
          <w:color w:val="0E101A"/>
          <w:sz w:val="24"/>
          <w:szCs w:val="24"/>
          <w:lang w:val="en-ID" w:eastAsia="en-ID"/>
        </w:rPr>
        <w:t>very significant</w:t>
      </w:r>
      <w:r w:rsidRPr="00E10555">
        <w:rPr>
          <w:rFonts w:ascii="Times New Roman" w:hAnsi="Times New Roman"/>
          <w:color w:val="0E101A"/>
          <w:sz w:val="24"/>
          <w:szCs w:val="24"/>
          <w:lang w:val="en-ID" w:eastAsia="en-ID"/>
        </w:rPr>
        <w:t xml:space="preserve">. This suggests that satisfaction acts as a strong mediator in the relationship between POS and performance. This means that the bigger the support perceived by the </w:t>
      </w:r>
      <w:proofErr w:type="gramStart"/>
      <w:r w:rsidRPr="00E10555">
        <w:rPr>
          <w:rFonts w:ascii="Times New Roman" w:hAnsi="Times New Roman"/>
          <w:color w:val="0E101A"/>
          <w:sz w:val="24"/>
          <w:szCs w:val="24"/>
          <w:lang w:val="en-ID" w:eastAsia="en-ID"/>
        </w:rPr>
        <w:t>organization ,</w:t>
      </w:r>
      <w:proofErr w:type="gramEnd"/>
      <w:r w:rsidRPr="00E10555">
        <w:rPr>
          <w:rFonts w:ascii="Times New Roman" w:hAnsi="Times New Roman"/>
          <w:color w:val="0E101A"/>
          <w:sz w:val="24"/>
          <w:szCs w:val="24"/>
          <w:lang w:val="en-ID" w:eastAsia="en-ID"/>
        </w:rPr>
        <w:t xml:space="preserve"> the higher the​ level of satisfaction will increase and contribute to the improvement of performance</w:t>
      </w:r>
    </w:p>
    <w:p w14:paraId="5F61AA76"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b/>
          <w:bCs/>
          <w:color w:val="0E101A"/>
          <w:sz w:val="24"/>
          <w:szCs w:val="24"/>
          <w:lang w:val="en-ID" w:eastAsia="en-ID"/>
        </w:rPr>
        <w:t xml:space="preserve">Hypothesis 7 (H7): Satisfaction Work becomes a variable mediating </w:t>
      </w:r>
      <w:r w:rsidRPr="00E10555">
        <w:rPr>
          <w:rFonts w:ascii="Times New Roman" w:hAnsi="Times New Roman"/>
          <w:b/>
          <w:bCs/>
          <w:i/>
          <w:iCs/>
          <w:color w:val="0E101A"/>
          <w:sz w:val="24"/>
          <w:szCs w:val="24"/>
          <w:lang w:val="en-ID" w:eastAsia="en-ID"/>
        </w:rPr>
        <w:t>Locus of Control</w:t>
      </w:r>
      <w:r w:rsidRPr="00E10555">
        <w:rPr>
          <w:rFonts w:ascii="Times New Roman" w:hAnsi="Times New Roman"/>
          <w:b/>
          <w:bCs/>
          <w:color w:val="0E101A"/>
          <w:sz w:val="24"/>
          <w:szCs w:val="24"/>
          <w:lang w:val="en-ID" w:eastAsia="en-ID"/>
        </w:rPr>
        <w:t xml:space="preserve"> on Employee Performance</w:t>
      </w:r>
    </w:p>
    <w:p w14:paraId="40D56348" w14:textId="77777777" w:rsidR="00E10555" w:rsidRPr="00E10555" w:rsidRDefault="00E10555" w:rsidP="00E10555">
      <w:pPr>
        <w:rPr>
          <w:rFonts w:ascii="Times New Roman" w:hAnsi="Times New Roman"/>
          <w:color w:val="0E101A"/>
          <w:sz w:val="24"/>
          <w:szCs w:val="24"/>
          <w:lang w:val="en-ID" w:eastAsia="en-ID"/>
        </w:rPr>
      </w:pPr>
      <w:r w:rsidRPr="00E10555">
        <w:rPr>
          <w:rFonts w:ascii="Times New Roman" w:hAnsi="Times New Roman"/>
          <w:color w:val="0E101A"/>
          <w:sz w:val="24"/>
          <w:szCs w:val="24"/>
          <w:lang w:val="en-ID" w:eastAsia="en-ID"/>
        </w:rPr>
        <w:t>Analysis results show that there is no</w:t>
      </w:r>
      <w:r w:rsidRPr="00E10555">
        <w:rPr>
          <w:rFonts w:ascii="Times New Roman" w:hAnsi="Times New Roman"/>
          <w:b/>
          <w:bCs/>
          <w:color w:val="0E101A"/>
          <w:sz w:val="24"/>
          <w:szCs w:val="24"/>
          <w:lang w:val="en-ID" w:eastAsia="en-ID"/>
        </w:rPr>
        <w:t xml:space="preserve"> direct influence (</w:t>
      </w:r>
      <w:proofErr w:type="gramStart"/>
      <w:r w:rsidRPr="00E10555">
        <w:rPr>
          <w:rFonts w:ascii="Times New Roman" w:hAnsi="Times New Roman"/>
          <w:b/>
          <w:bCs/>
          <w:color w:val="0E101A"/>
          <w:sz w:val="24"/>
          <w:szCs w:val="24"/>
          <w:lang w:val="en-ID" w:eastAsia="en-ID"/>
        </w:rPr>
        <w:t>mediation )</w:t>
      </w:r>
      <w:proofErr w:type="gramEnd"/>
      <w:r w:rsidRPr="00E10555">
        <w:rPr>
          <w:rFonts w:ascii="Times New Roman" w:hAnsi="Times New Roman"/>
          <w:color w:val="0E101A"/>
          <w:sz w:val="24"/>
          <w:szCs w:val="24"/>
          <w:lang w:val="en-ID" w:eastAsia="en-ID"/>
        </w:rPr>
        <w:t xml:space="preserve"> from justice to performance through satisfaction. Coefficient value mediation as big as </w:t>
      </w:r>
      <w:proofErr w:type="gramStart"/>
      <w:r w:rsidRPr="00E10555">
        <w:rPr>
          <w:rFonts w:ascii="Times New Roman" w:hAnsi="Times New Roman"/>
          <w:b/>
          <w:bCs/>
          <w:color w:val="0E101A"/>
          <w:sz w:val="24"/>
          <w:szCs w:val="24"/>
          <w:lang w:val="en-ID" w:eastAsia="en-ID"/>
        </w:rPr>
        <w:t xml:space="preserve">0.092 </w:t>
      </w:r>
      <w:r w:rsidRPr="00E10555">
        <w:rPr>
          <w:rFonts w:ascii="Times New Roman" w:hAnsi="Times New Roman"/>
          <w:color w:val="0E101A"/>
          <w:sz w:val="24"/>
          <w:szCs w:val="24"/>
          <w:lang w:val="en-ID" w:eastAsia="en-ID"/>
        </w:rPr>
        <w:t>,</w:t>
      </w:r>
      <w:proofErr w:type="gramEnd"/>
      <w:r w:rsidRPr="00E10555">
        <w:rPr>
          <w:rFonts w:ascii="Times New Roman" w:hAnsi="Times New Roman"/>
          <w:color w:val="0E101A"/>
          <w:sz w:val="24"/>
          <w:szCs w:val="24"/>
          <w:lang w:val="en-ID" w:eastAsia="en-ID"/>
        </w:rPr>
        <w:t xml:space="preserve"> with t-statistic value </w:t>
      </w:r>
      <w:r w:rsidRPr="00E10555">
        <w:rPr>
          <w:rFonts w:ascii="Times New Roman" w:hAnsi="Times New Roman"/>
          <w:b/>
          <w:bCs/>
          <w:color w:val="0E101A"/>
          <w:sz w:val="24"/>
          <w:szCs w:val="24"/>
          <w:lang w:val="en-ID" w:eastAsia="en-ID"/>
        </w:rPr>
        <w:t xml:space="preserve">2.180 </w:t>
      </w:r>
      <w:r w:rsidRPr="00E10555">
        <w:rPr>
          <w:rFonts w:ascii="Times New Roman" w:hAnsi="Times New Roman"/>
          <w:color w:val="0E101A"/>
          <w:sz w:val="24"/>
          <w:szCs w:val="24"/>
          <w:lang w:val="en-ID" w:eastAsia="en-ID"/>
        </w:rPr>
        <w:t xml:space="preserve">and </w:t>
      </w:r>
      <w:r w:rsidRPr="00E10555">
        <w:rPr>
          <w:rFonts w:ascii="Times New Roman" w:hAnsi="Times New Roman"/>
          <w:b/>
          <w:bCs/>
          <w:color w:val="0E101A"/>
          <w:sz w:val="24"/>
          <w:szCs w:val="24"/>
          <w:lang w:val="en-ID" w:eastAsia="en-ID"/>
        </w:rPr>
        <w:t xml:space="preserve">p-value 0.015 </w:t>
      </w:r>
      <w:r w:rsidRPr="00E10555">
        <w:rPr>
          <w:rFonts w:ascii="Times New Roman" w:hAnsi="Times New Roman"/>
          <w:color w:val="0E101A"/>
          <w:sz w:val="24"/>
          <w:szCs w:val="24"/>
          <w:lang w:val="en-ID" w:eastAsia="en-ID"/>
        </w:rPr>
        <w:t xml:space="preserve">. Since the value &lt; 0.10, the hypothesis is </w:t>
      </w:r>
      <w:r w:rsidRPr="00E10555">
        <w:rPr>
          <w:rFonts w:ascii="Times New Roman" w:hAnsi="Times New Roman"/>
          <w:b/>
          <w:bCs/>
          <w:color w:val="0E101A"/>
          <w:sz w:val="24"/>
          <w:szCs w:val="24"/>
          <w:lang w:val="en-ID" w:eastAsia="en-ID"/>
        </w:rPr>
        <w:t xml:space="preserve">proven </w:t>
      </w:r>
      <w:proofErr w:type="gramStart"/>
      <w:r w:rsidRPr="00E10555">
        <w:rPr>
          <w:rFonts w:ascii="Times New Roman" w:hAnsi="Times New Roman"/>
          <w:b/>
          <w:bCs/>
          <w:color w:val="0E101A"/>
          <w:sz w:val="24"/>
          <w:szCs w:val="24"/>
          <w:lang w:val="en-ID" w:eastAsia="en-ID"/>
        </w:rPr>
        <w:t>significant .</w:t>
      </w:r>
      <w:proofErr w:type="gramEnd"/>
      <w:r w:rsidRPr="00E10555">
        <w:rPr>
          <w:rFonts w:ascii="Times New Roman" w:hAnsi="Times New Roman"/>
          <w:color w:val="0E101A"/>
          <w:sz w:val="24"/>
          <w:szCs w:val="24"/>
          <w:lang w:val="en-ID" w:eastAsia="en-ID"/>
        </w:rPr>
        <w:t xml:space="preserve"> That is, satisfaction mediates the relationship between justice and performance in a significant way. The taller the perception of </w:t>
      </w:r>
      <w:proofErr w:type="gramStart"/>
      <w:r w:rsidRPr="00E10555">
        <w:rPr>
          <w:rFonts w:ascii="Times New Roman" w:hAnsi="Times New Roman"/>
          <w:color w:val="0E101A"/>
          <w:sz w:val="24"/>
          <w:szCs w:val="24"/>
          <w:lang w:val="en-ID" w:eastAsia="en-ID"/>
        </w:rPr>
        <w:t>justice ,</w:t>
      </w:r>
      <w:proofErr w:type="gramEnd"/>
      <w:r w:rsidRPr="00E10555">
        <w:rPr>
          <w:rFonts w:ascii="Times New Roman" w:hAnsi="Times New Roman"/>
          <w:color w:val="0E101A"/>
          <w:sz w:val="24"/>
          <w:szCs w:val="24"/>
          <w:lang w:val="en-ID" w:eastAsia="en-ID"/>
        </w:rPr>
        <w:t xml:space="preserve"> the greater the satisfaction, which ultimately has a positive impact on performance.</w:t>
      </w:r>
    </w:p>
    <w:p w14:paraId="37AA6B65" w14:textId="0DB37E83" w:rsidR="003D04CF" w:rsidRPr="009F6CB6" w:rsidRDefault="003D04CF" w:rsidP="00627B91">
      <w:pPr>
        <w:pStyle w:val="Body"/>
        <w:spacing w:after="0"/>
        <w:rPr>
          <w:rFonts w:ascii="Arial" w:hAnsi="Arial" w:cs="Arial"/>
        </w:rPr>
      </w:pPr>
    </w:p>
    <w:p w14:paraId="1FE6DCA8" w14:textId="77777777" w:rsidR="006D4686" w:rsidRDefault="00627B91" w:rsidP="00627B91">
      <w:pPr>
        <w:pStyle w:val="Body"/>
        <w:spacing w:after="0"/>
        <w:rPr>
          <w:rFonts w:ascii="Arial" w:hAnsi="Arial" w:cs="Arial"/>
          <w:b/>
          <w:bCs/>
        </w:rPr>
      </w:pPr>
      <w:r>
        <w:rPr>
          <w:rFonts w:ascii="Arial" w:hAnsi="Arial" w:cs="Arial"/>
          <w:b/>
          <w:bCs/>
        </w:rPr>
        <w:lastRenderedPageBreak/>
        <w:t>DISCUSSION</w:t>
      </w:r>
    </w:p>
    <w:p w14:paraId="012C9B24"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b/>
          <w:bCs/>
          <w:color w:val="0E101A"/>
          <w:sz w:val="24"/>
          <w:szCs w:val="24"/>
          <w:lang w:val="en-ID" w:eastAsia="en-ID"/>
        </w:rPr>
        <w:t>POS is influential on Employee Performance</w:t>
      </w:r>
    </w:p>
    <w:p w14:paraId="274852CD"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POS also has a significant influence on. Support organizations can increase marks from human capital through improved motivation, self-development, and a sense of responsibility. When an organization provides support in the form of training, attention, and recognition, employees will be more motivated to realize their potential, which has a direct impact on their work performance.</w:t>
      </w:r>
    </w:p>
    <w:p w14:paraId="1C9D4816"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In the context of theory, </w:t>
      </w:r>
      <w:r w:rsidRPr="004076C0">
        <w:rPr>
          <w:rFonts w:ascii="Times New Roman" w:hAnsi="Times New Roman"/>
          <w:i/>
          <w:iCs/>
          <w:color w:val="0E101A"/>
          <w:sz w:val="24"/>
          <w:szCs w:val="24"/>
          <w:lang w:val="en-ID" w:eastAsia="en-ID"/>
        </w:rPr>
        <w:t xml:space="preserve">Human Capital. </w:t>
      </w:r>
      <w:r w:rsidRPr="004076C0">
        <w:rPr>
          <w:rFonts w:ascii="Times New Roman" w:hAnsi="Times New Roman"/>
          <w:color w:val="0E101A"/>
          <w:sz w:val="24"/>
          <w:szCs w:val="24"/>
          <w:lang w:val="en-ID" w:eastAsia="en-ID"/>
        </w:rPr>
        <w:t>When organizations give perceived support​ height (</w:t>
      </w:r>
      <w:proofErr w:type="gramStart"/>
      <w:r w:rsidRPr="004076C0">
        <w:rPr>
          <w:rFonts w:ascii="Times New Roman" w:hAnsi="Times New Roman"/>
          <w:color w:val="0E101A"/>
          <w:sz w:val="24"/>
          <w:szCs w:val="24"/>
          <w:lang w:val="en-ID" w:eastAsia="en-ID"/>
        </w:rPr>
        <w:t xml:space="preserve">POS </w:t>
      </w:r>
      <w:r w:rsidRPr="004076C0">
        <w:rPr>
          <w:rFonts w:ascii="Times New Roman" w:hAnsi="Times New Roman"/>
          <w:b/>
          <w:bCs/>
          <w:color w:val="0E101A"/>
          <w:sz w:val="24"/>
          <w:szCs w:val="24"/>
          <w:lang w:val="en-ID" w:eastAsia="en-ID"/>
        </w:rPr>
        <w:t>)</w:t>
      </w:r>
      <w:proofErr w:type="gramEnd"/>
      <w:r w:rsidRPr="004076C0">
        <w:rPr>
          <w:rFonts w:ascii="Times New Roman" w:hAnsi="Times New Roman"/>
          <w:b/>
          <w:bCs/>
          <w:color w:val="0E101A"/>
          <w:sz w:val="24"/>
          <w:szCs w:val="24"/>
          <w:lang w:val="en-ID" w:eastAsia="en-ID"/>
        </w:rPr>
        <w:t xml:space="preserve"> </w:t>
      </w:r>
      <w:r w:rsidRPr="004076C0">
        <w:rPr>
          <w:rFonts w:ascii="Times New Roman" w:hAnsi="Times New Roman"/>
          <w:color w:val="0E101A"/>
          <w:sz w:val="24"/>
          <w:szCs w:val="24"/>
          <w:lang w:val="en-ID" w:eastAsia="en-ID"/>
        </w:rPr>
        <w:t>, such as training , recognition , or balance work-life , things are considered as an investment in human capital and state that motivated and feeling employees​ will more likely develop themselves and contribute in a maximum way</w:t>
      </w:r>
    </w:p>
    <w:p w14:paraId="58E32927"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Research results are also supported by </w:t>
      </w:r>
      <w:proofErr w:type="spellStart"/>
      <w:r w:rsidRPr="004076C0">
        <w:rPr>
          <w:rFonts w:ascii="Times New Roman" w:hAnsi="Times New Roman"/>
          <w:color w:val="0E101A"/>
          <w:sz w:val="24"/>
          <w:szCs w:val="24"/>
          <w:lang w:val="en-ID" w:eastAsia="en-ID"/>
        </w:rPr>
        <w:t>Astaginy</w:t>
      </w:r>
      <w:proofErr w:type="spellEnd"/>
      <w:r w:rsidRPr="004076C0">
        <w:rPr>
          <w:rFonts w:ascii="Times New Roman" w:hAnsi="Times New Roman"/>
          <w:color w:val="0E101A"/>
          <w:sz w:val="24"/>
          <w:szCs w:val="24"/>
          <w:lang w:val="en-ID" w:eastAsia="en-ID"/>
        </w:rPr>
        <w:t xml:space="preserve"> et al. (2022), </w:t>
      </w:r>
      <w:proofErr w:type="spellStart"/>
      <w:r w:rsidRPr="004076C0">
        <w:rPr>
          <w:rFonts w:ascii="Times New Roman" w:hAnsi="Times New Roman"/>
          <w:color w:val="0E101A"/>
          <w:sz w:val="24"/>
          <w:szCs w:val="24"/>
          <w:lang w:val="en-ID" w:eastAsia="en-ID"/>
        </w:rPr>
        <w:t>Karlinda</w:t>
      </w:r>
      <w:proofErr w:type="spellEnd"/>
      <w:r w:rsidRPr="004076C0">
        <w:rPr>
          <w:rFonts w:ascii="Times New Roman" w:hAnsi="Times New Roman"/>
          <w:color w:val="0E101A"/>
          <w:sz w:val="24"/>
          <w:szCs w:val="24"/>
          <w:lang w:val="en-ID" w:eastAsia="en-ID"/>
        </w:rPr>
        <w:t xml:space="preserve"> et al. (2022), </w:t>
      </w:r>
      <w:proofErr w:type="spellStart"/>
      <w:r w:rsidRPr="004076C0">
        <w:rPr>
          <w:rFonts w:ascii="Times New Roman" w:hAnsi="Times New Roman"/>
          <w:color w:val="0E101A"/>
          <w:sz w:val="24"/>
          <w:szCs w:val="24"/>
          <w:lang w:val="en-ID" w:eastAsia="en-ID"/>
        </w:rPr>
        <w:t>Simatupang</w:t>
      </w:r>
      <w:proofErr w:type="spellEnd"/>
      <w:r w:rsidRPr="004076C0">
        <w:rPr>
          <w:rFonts w:ascii="Times New Roman" w:hAnsi="Times New Roman"/>
          <w:color w:val="0E101A"/>
          <w:sz w:val="24"/>
          <w:szCs w:val="24"/>
          <w:lang w:val="en-ID" w:eastAsia="en-ID"/>
        </w:rPr>
        <w:t xml:space="preserve"> et al. (2023), and </w:t>
      </w:r>
      <w:proofErr w:type="spellStart"/>
      <w:r w:rsidRPr="004076C0">
        <w:rPr>
          <w:rFonts w:ascii="Times New Roman" w:hAnsi="Times New Roman"/>
          <w:color w:val="0E101A"/>
          <w:sz w:val="24"/>
          <w:szCs w:val="24"/>
          <w:lang w:val="en-ID" w:eastAsia="en-ID"/>
        </w:rPr>
        <w:t>Umihastanti</w:t>
      </w:r>
      <w:proofErr w:type="spellEnd"/>
      <w:r w:rsidRPr="004076C0">
        <w:rPr>
          <w:rFonts w:ascii="Times New Roman" w:hAnsi="Times New Roman"/>
          <w:color w:val="0E101A"/>
          <w:sz w:val="24"/>
          <w:szCs w:val="24"/>
          <w:lang w:val="en-ID" w:eastAsia="en-ID"/>
        </w:rPr>
        <w:t xml:space="preserve"> &amp; </w:t>
      </w:r>
      <w:proofErr w:type="spellStart"/>
      <w:r w:rsidRPr="004076C0">
        <w:rPr>
          <w:rFonts w:ascii="Times New Roman" w:hAnsi="Times New Roman"/>
          <w:color w:val="0E101A"/>
          <w:sz w:val="24"/>
          <w:szCs w:val="24"/>
          <w:lang w:val="en-ID" w:eastAsia="en-ID"/>
        </w:rPr>
        <w:t>Frianto</w:t>
      </w:r>
      <w:proofErr w:type="spellEnd"/>
      <w:r w:rsidRPr="004076C0">
        <w:rPr>
          <w:rFonts w:ascii="Times New Roman" w:hAnsi="Times New Roman"/>
          <w:color w:val="0E101A"/>
          <w:sz w:val="24"/>
          <w:szCs w:val="24"/>
          <w:lang w:val="en-ID" w:eastAsia="en-ID"/>
        </w:rPr>
        <w:t xml:space="preserve"> (2022).</w:t>
      </w:r>
    </w:p>
    <w:p w14:paraId="1DAEA55C"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b/>
          <w:bCs/>
          <w:i/>
          <w:iCs/>
          <w:color w:val="0E101A"/>
          <w:sz w:val="24"/>
          <w:szCs w:val="24"/>
          <w:lang w:val="en-ID" w:eastAsia="en-ID"/>
        </w:rPr>
        <w:t>Locus of Control</w:t>
      </w:r>
      <w:r w:rsidRPr="004076C0">
        <w:rPr>
          <w:rFonts w:ascii="Times New Roman" w:hAnsi="Times New Roman"/>
          <w:b/>
          <w:bCs/>
          <w:color w:val="0E101A"/>
          <w:sz w:val="24"/>
          <w:szCs w:val="24"/>
          <w:lang w:val="en-ID" w:eastAsia="en-ID"/>
        </w:rPr>
        <w:t xml:space="preserve"> is influential on Employee Performance</w:t>
      </w:r>
    </w:p>
    <w:p w14:paraId="500A70AB"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Research results show that </w:t>
      </w:r>
      <w:r w:rsidRPr="004076C0">
        <w:rPr>
          <w:rFonts w:ascii="Times New Roman" w:hAnsi="Times New Roman"/>
          <w:b/>
          <w:bCs/>
          <w:color w:val="0E101A"/>
          <w:sz w:val="24"/>
          <w:szCs w:val="24"/>
          <w:lang w:val="en-ID" w:eastAsia="en-ID"/>
        </w:rPr>
        <w:t>Locus of control has a</w:t>
      </w:r>
      <w:r w:rsidRPr="004076C0">
        <w:rPr>
          <w:rFonts w:ascii="Times New Roman" w:hAnsi="Times New Roman"/>
          <w:color w:val="0E101A"/>
          <w:sz w:val="24"/>
          <w:szCs w:val="24"/>
          <w:lang w:val="en-ID" w:eastAsia="en-ID"/>
        </w:rPr>
        <w:t xml:space="preserve"> positive and significant influence on employee</w:t>
      </w:r>
      <w:r w:rsidRPr="004076C0">
        <w:rPr>
          <w:rFonts w:ascii="Times New Roman" w:hAnsi="Times New Roman"/>
          <w:b/>
          <w:bCs/>
          <w:color w:val="0E101A"/>
          <w:sz w:val="24"/>
          <w:szCs w:val="24"/>
          <w:lang w:val="en-ID" w:eastAsia="en-ID"/>
        </w:rPr>
        <w:t xml:space="preserve"> </w:t>
      </w:r>
      <w:r w:rsidRPr="004076C0">
        <w:rPr>
          <w:rFonts w:ascii="Times New Roman" w:hAnsi="Times New Roman"/>
          <w:color w:val="0E101A"/>
          <w:sz w:val="24"/>
          <w:szCs w:val="24"/>
          <w:lang w:val="en-ID" w:eastAsia="en-ID"/>
        </w:rPr>
        <w:t xml:space="preserve">performance. Locus of Control reflects the extent to which an individual believes that the results of Work they determined by their effort and ability, not by factors external to them. Employees with </w:t>
      </w:r>
      <w:r w:rsidRPr="004076C0">
        <w:rPr>
          <w:rFonts w:ascii="Times New Roman" w:hAnsi="Times New Roman"/>
          <w:b/>
          <w:bCs/>
          <w:color w:val="0E101A"/>
          <w:sz w:val="24"/>
          <w:szCs w:val="24"/>
          <w:lang w:val="en-ID" w:eastAsia="en-ID"/>
        </w:rPr>
        <w:t>an Internal Locus of Control</w:t>
      </w:r>
      <w:r w:rsidRPr="004076C0">
        <w:rPr>
          <w:rFonts w:ascii="Times New Roman" w:hAnsi="Times New Roman"/>
          <w:color w:val="0E101A"/>
          <w:sz w:val="24"/>
          <w:szCs w:val="24"/>
          <w:lang w:val="en-ID" w:eastAsia="en-ID"/>
        </w:rPr>
        <w:t xml:space="preserve"> tend to have higher motivation, a stronger sense of responsibility, and​ greater initiative in completing tasks and facing challenges on the spot.</w:t>
      </w:r>
    </w:p>
    <w:p w14:paraId="3B913D71"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Within the framework </w:t>
      </w:r>
      <w:r w:rsidRPr="004076C0">
        <w:rPr>
          <w:rFonts w:ascii="Times New Roman" w:hAnsi="Times New Roman"/>
          <w:b/>
          <w:bCs/>
          <w:color w:val="0E101A"/>
          <w:sz w:val="24"/>
          <w:szCs w:val="24"/>
          <w:lang w:val="en-ID" w:eastAsia="en-ID"/>
        </w:rPr>
        <w:t>of Human Capital</w:t>
      </w:r>
      <w:r w:rsidRPr="004076C0">
        <w:rPr>
          <w:rFonts w:ascii="Times New Roman" w:hAnsi="Times New Roman"/>
          <w:color w:val="0E101A"/>
          <w:sz w:val="24"/>
          <w:szCs w:val="24"/>
          <w:lang w:val="en-ID" w:eastAsia="en-ID"/>
        </w:rPr>
        <w:t xml:space="preserve">, an individual with high internal control is viewed as a strategic asset because they are capable of managing roles and responsibilities effectively. Confidence to control personal push, use skills, and knowledge in a way that maximizes impact, which ultimately leads to positive achievement performance. Research Results This is also supported by Hamzah &amp; Othman (2023), </w:t>
      </w:r>
      <w:proofErr w:type="spellStart"/>
      <w:r w:rsidRPr="004076C0">
        <w:rPr>
          <w:rFonts w:ascii="Times New Roman" w:hAnsi="Times New Roman"/>
          <w:color w:val="0E101A"/>
          <w:sz w:val="24"/>
          <w:szCs w:val="24"/>
          <w:lang w:val="en-ID" w:eastAsia="en-ID"/>
        </w:rPr>
        <w:t>Muca</w:t>
      </w:r>
      <w:proofErr w:type="spellEnd"/>
      <w:r w:rsidRPr="004076C0">
        <w:rPr>
          <w:rFonts w:ascii="Times New Roman" w:hAnsi="Times New Roman"/>
          <w:color w:val="0E101A"/>
          <w:sz w:val="24"/>
          <w:szCs w:val="24"/>
          <w:lang w:val="en-ID" w:eastAsia="en-ID"/>
        </w:rPr>
        <w:t xml:space="preserve"> et al. (2023), and </w:t>
      </w:r>
      <w:proofErr w:type="spellStart"/>
      <w:r w:rsidRPr="004076C0">
        <w:rPr>
          <w:rFonts w:ascii="Times New Roman" w:hAnsi="Times New Roman"/>
          <w:color w:val="0E101A"/>
          <w:sz w:val="24"/>
          <w:szCs w:val="24"/>
          <w:lang w:val="en-ID" w:eastAsia="en-ID"/>
        </w:rPr>
        <w:t>Tistianingtyas</w:t>
      </w:r>
      <w:proofErr w:type="spellEnd"/>
      <w:r w:rsidRPr="004076C0">
        <w:rPr>
          <w:rFonts w:ascii="Times New Roman" w:hAnsi="Times New Roman"/>
          <w:color w:val="0E101A"/>
          <w:sz w:val="24"/>
          <w:szCs w:val="24"/>
          <w:lang w:val="en-ID" w:eastAsia="en-ID"/>
        </w:rPr>
        <w:t xml:space="preserve"> &amp; </w:t>
      </w:r>
      <w:proofErr w:type="spellStart"/>
      <w:r w:rsidRPr="004076C0">
        <w:rPr>
          <w:rFonts w:ascii="Times New Roman" w:hAnsi="Times New Roman"/>
          <w:color w:val="0E101A"/>
          <w:sz w:val="24"/>
          <w:szCs w:val="24"/>
          <w:lang w:val="en-ID" w:eastAsia="en-ID"/>
        </w:rPr>
        <w:t>Parwoto</w:t>
      </w:r>
      <w:proofErr w:type="spellEnd"/>
      <w:r w:rsidRPr="004076C0">
        <w:rPr>
          <w:rFonts w:ascii="Times New Roman" w:hAnsi="Times New Roman"/>
          <w:color w:val="0E101A"/>
          <w:sz w:val="24"/>
          <w:szCs w:val="24"/>
          <w:lang w:val="en-ID" w:eastAsia="en-ID"/>
        </w:rPr>
        <w:t xml:space="preserve"> (2021).</w:t>
      </w:r>
    </w:p>
    <w:p w14:paraId="4DEEF26A"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b/>
          <w:bCs/>
          <w:color w:val="0E101A"/>
          <w:sz w:val="24"/>
          <w:szCs w:val="24"/>
          <w:lang w:val="en-ID" w:eastAsia="en-ID"/>
        </w:rPr>
        <w:t>POS is influential on Satisfaction with Work</w:t>
      </w:r>
    </w:p>
    <w:p w14:paraId="62D6A898"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The support organization (POS) shows a very significant influence on satisfaction. In Human Capital theory, the support organization reflects investment, not directly to employees as assets. When an organization shows attention and support, employees feel safer, valued, and empowered. This increases a sense of belonging and attachment. Emotional, which leads to greater satisfaction and more work.</w:t>
      </w:r>
    </w:p>
    <w:p w14:paraId="600EB21F"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In the context of Human Capital Theory</w:t>
      </w:r>
      <w:r w:rsidRPr="004076C0">
        <w:rPr>
          <w:rFonts w:ascii="Times New Roman" w:hAnsi="Times New Roman"/>
          <w:b/>
          <w:bCs/>
          <w:color w:val="0E101A"/>
          <w:sz w:val="24"/>
          <w:szCs w:val="24"/>
          <w:lang w:val="en-ID" w:eastAsia="en-ID"/>
        </w:rPr>
        <w:t xml:space="preserve">, </w:t>
      </w:r>
      <w:r w:rsidRPr="004076C0">
        <w:rPr>
          <w:rFonts w:ascii="Times New Roman" w:hAnsi="Times New Roman"/>
          <w:color w:val="0E101A"/>
          <w:sz w:val="24"/>
          <w:szCs w:val="24"/>
          <w:lang w:val="en-ID" w:eastAsia="en-ID"/>
        </w:rPr>
        <w:t>POS plays a role as an organizational strategy for protecting and improving human capital value</w:t>
      </w:r>
      <w:r w:rsidRPr="004076C0">
        <w:rPr>
          <w:rFonts w:ascii="Times New Roman" w:hAnsi="Times New Roman"/>
          <w:b/>
          <w:bCs/>
          <w:color w:val="0E101A"/>
          <w:sz w:val="24"/>
          <w:szCs w:val="24"/>
          <w:lang w:val="en-ID" w:eastAsia="en-ID"/>
        </w:rPr>
        <w:t>.</w:t>
      </w:r>
      <w:r w:rsidRPr="004076C0">
        <w:rPr>
          <w:rFonts w:ascii="Times New Roman" w:hAnsi="Times New Roman"/>
          <w:color w:val="0E101A"/>
          <w:sz w:val="24"/>
          <w:szCs w:val="24"/>
          <w:lang w:val="en-ID" w:eastAsia="en-ID"/>
        </w:rPr>
        <w:t xml:space="preserve"> Employees who feel genuinely supported by the organization will perceive it as valuing them as assets, leading to their satisfaction with their Work. ​ Thus, a support organization not only positively impacts emotions but also strengthens the strategic connection between human capital investment and organizational performance.</w:t>
      </w:r>
    </w:p>
    <w:p w14:paraId="2ED44679"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Research result This is also supported by (</w:t>
      </w:r>
      <w:proofErr w:type="spellStart"/>
      <w:r w:rsidRPr="004076C0">
        <w:rPr>
          <w:rFonts w:ascii="Times New Roman" w:hAnsi="Times New Roman"/>
          <w:color w:val="0E101A"/>
          <w:sz w:val="24"/>
          <w:szCs w:val="24"/>
          <w:lang w:val="en-ID" w:eastAsia="en-ID"/>
        </w:rPr>
        <w:t>Candana</w:t>
      </w:r>
      <w:proofErr w:type="spellEnd"/>
      <w:r w:rsidRPr="004076C0">
        <w:rPr>
          <w:rFonts w:ascii="Times New Roman" w:hAnsi="Times New Roman"/>
          <w:color w:val="0E101A"/>
          <w:sz w:val="24"/>
          <w:szCs w:val="24"/>
          <w:lang w:val="en-ID" w:eastAsia="en-ID"/>
        </w:rPr>
        <w:t xml:space="preserve"> et al., 2022)</w:t>
      </w:r>
    </w:p>
    <w:p w14:paraId="20A0696C"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b/>
          <w:bCs/>
          <w:i/>
          <w:iCs/>
          <w:color w:val="0E101A"/>
          <w:sz w:val="24"/>
          <w:szCs w:val="24"/>
          <w:lang w:val="en-ID" w:eastAsia="en-ID"/>
        </w:rPr>
        <w:t>Locus of Control</w:t>
      </w:r>
      <w:r w:rsidRPr="004076C0">
        <w:rPr>
          <w:rFonts w:ascii="Times New Roman" w:hAnsi="Times New Roman"/>
          <w:b/>
          <w:bCs/>
          <w:color w:val="0E101A"/>
          <w:sz w:val="24"/>
          <w:szCs w:val="24"/>
          <w:lang w:val="en-ID" w:eastAsia="en-ID"/>
        </w:rPr>
        <w:t xml:space="preserve"> influential to Satisfaction Work</w:t>
      </w:r>
    </w:p>
    <w:p w14:paraId="44F9296E"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Test results show that Locus of control has a positive and significant influence on work satisfaction. In perspective Human </w:t>
      </w:r>
      <w:proofErr w:type="gramStart"/>
      <w:r w:rsidRPr="004076C0">
        <w:rPr>
          <w:rFonts w:ascii="Times New Roman" w:hAnsi="Times New Roman"/>
          <w:color w:val="0E101A"/>
          <w:sz w:val="24"/>
          <w:szCs w:val="24"/>
          <w:lang w:val="en-ID" w:eastAsia="en-ID"/>
        </w:rPr>
        <w:t>Capital ,</w:t>
      </w:r>
      <w:proofErr w:type="gramEnd"/>
      <w:r w:rsidRPr="004076C0">
        <w:rPr>
          <w:rFonts w:ascii="Times New Roman" w:hAnsi="Times New Roman"/>
          <w:color w:val="0E101A"/>
          <w:sz w:val="24"/>
          <w:szCs w:val="24"/>
          <w:lang w:val="en-ID" w:eastAsia="en-ID"/>
        </w:rPr>
        <w:t xml:space="preserve"> Strong Locus of Control reflects the belief that an individual determines their work results they determined by their effort and ability, not by factors external . When an organization applies the principles of justice and responsibility, employees will feel appreciated and given room to develop professionally.</w:t>
      </w:r>
    </w:p>
    <w:p w14:paraId="25B72898"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Employees who feel treated fairly and given trust to manage their duties alone will feel more easily satisfied with their</w:t>
      </w:r>
      <w:r w:rsidRPr="004076C0">
        <w:rPr>
          <w:rFonts w:ascii="Times New Roman" w:hAnsi="Times New Roman"/>
          <w:b/>
          <w:bCs/>
          <w:color w:val="0E101A"/>
          <w:sz w:val="24"/>
          <w:szCs w:val="24"/>
          <w:lang w:val="en-ID" w:eastAsia="en-ID"/>
        </w:rPr>
        <w:t xml:space="preserve"> Work</w:t>
      </w:r>
      <w:r w:rsidRPr="004076C0">
        <w:rPr>
          <w:rFonts w:ascii="Times New Roman" w:hAnsi="Times New Roman"/>
          <w:color w:val="0E101A"/>
          <w:sz w:val="24"/>
          <w:szCs w:val="24"/>
          <w:lang w:val="en-ID" w:eastAsia="en-ID"/>
        </w:rPr>
        <w:t xml:space="preserve">. Satisfaction is a form of recognition for </w:t>
      </w:r>
      <w:r w:rsidRPr="004076C0">
        <w:rPr>
          <w:rFonts w:ascii="Times New Roman" w:hAnsi="Times New Roman"/>
          <w:b/>
          <w:bCs/>
          <w:color w:val="0E101A"/>
          <w:sz w:val="24"/>
          <w:szCs w:val="24"/>
          <w:lang w:val="en-ID" w:eastAsia="en-ID"/>
        </w:rPr>
        <w:t xml:space="preserve">human capital </w:t>
      </w:r>
      <w:r w:rsidRPr="004076C0">
        <w:rPr>
          <w:rFonts w:ascii="Times New Roman" w:hAnsi="Times New Roman"/>
          <w:color w:val="0E101A"/>
          <w:sz w:val="24"/>
          <w:szCs w:val="24"/>
          <w:lang w:val="en-ID" w:eastAsia="en-ID"/>
        </w:rPr>
        <w:t>that indicates</w:t>
      </w:r>
      <w:r w:rsidRPr="004076C0">
        <w:rPr>
          <w:rFonts w:ascii="Times New Roman" w:hAnsi="Times New Roman"/>
          <w:b/>
          <w:bCs/>
          <w:color w:val="0E101A"/>
          <w:sz w:val="24"/>
          <w:szCs w:val="24"/>
          <w:lang w:val="en-ID" w:eastAsia="en-ID"/>
        </w:rPr>
        <w:t xml:space="preserve"> the</w:t>
      </w:r>
      <w:r w:rsidRPr="004076C0">
        <w:rPr>
          <w:rFonts w:ascii="Times New Roman" w:hAnsi="Times New Roman"/>
          <w:color w:val="0E101A"/>
          <w:sz w:val="24"/>
          <w:szCs w:val="24"/>
          <w:lang w:val="en-ID" w:eastAsia="en-ID"/>
        </w:rPr>
        <w:t xml:space="preserve"> organization treats them with </w:t>
      </w:r>
      <w:r w:rsidRPr="004076C0">
        <w:rPr>
          <w:rFonts w:ascii="Times New Roman" w:hAnsi="Times New Roman"/>
          <w:b/>
          <w:bCs/>
          <w:color w:val="0E101A"/>
          <w:sz w:val="24"/>
          <w:szCs w:val="24"/>
          <w:lang w:val="en-ID" w:eastAsia="en-ID"/>
        </w:rPr>
        <w:t>fairness, transparency, and balance</w:t>
      </w:r>
      <w:r w:rsidRPr="004076C0">
        <w:rPr>
          <w:rFonts w:ascii="Times New Roman" w:hAnsi="Times New Roman"/>
          <w:color w:val="0E101A"/>
          <w:sz w:val="24"/>
          <w:szCs w:val="24"/>
          <w:lang w:val="en-ID" w:eastAsia="en-ID"/>
        </w:rPr>
        <w:t>. In this context, satisfaction work becomes a reflection of intrinsic growth, as an employee realizes that the contribution they recognize and appreciate is, in a way, proportional.</w:t>
      </w:r>
    </w:p>
    <w:p w14:paraId="7E9D1B91"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lastRenderedPageBreak/>
        <w:t xml:space="preserve">            Research results conducted by </w:t>
      </w:r>
      <w:proofErr w:type="spellStart"/>
      <w:proofErr w:type="gramStart"/>
      <w:r w:rsidRPr="004076C0">
        <w:rPr>
          <w:rFonts w:ascii="Times New Roman" w:hAnsi="Times New Roman"/>
          <w:color w:val="0E101A"/>
          <w:sz w:val="24"/>
          <w:szCs w:val="24"/>
          <w:lang w:val="en-ID" w:eastAsia="en-ID"/>
        </w:rPr>
        <w:t>Darmilisani</w:t>
      </w:r>
      <w:proofErr w:type="spellEnd"/>
      <w:r w:rsidRPr="004076C0">
        <w:rPr>
          <w:rFonts w:ascii="Times New Roman" w:hAnsi="Times New Roman"/>
          <w:color w:val="0E101A"/>
          <w:sz w:val="24"/>
          <w:szCs w:val="24"/>
          <w:lang w:val="en-ID" w:eastAsia="en-ID"/>
        </w:rPr>
        <w:t xml:space="preserve"> ,</w:t>
      </w:r>
      <w:proofErr w:type="gramEnd"/>
      <w:r w:rsidRPr="004076C0">
        <w:rPr>
          <w:rFonts w:ascii="Times New Roman" w:hAnsi="Times New Roman"/>
          <w:color w:val="0E101A"/>
          <w:sz w:val="24"/>
          <w:szCs w:val="24"/>
          <w:lang w:val="en-ID" w:eastAsia="en-ID"/>
        </w:rPr>
        <w:t xml:space="preserve"> (2021); </w:t>
      </w:r>
      <w:proofErr w:type="spellStart"/>
      <w:r w:rsidRPr="004076C0">
        <w:rPr>
          <w:rFonts w:ascii="Times New Roman" w:hAnsi="Times New Roman"/>
          <w:color w:val="0E101A"/>
          <w:sz w:val="24"/>
          <w:szCs w:val="24"/>
          <w:lang w:val="en-ID" w:eastAsia="en-ID"/>
        </w:rPr>
        <w:t>Loindong</w:t>
      </w:r>
      <w:proofErr w:type="spellEnd"/>
      <w:r w:rsidRPr="004076C0">
        <w:rPr>
          <w:rFonts w:ascii="Times New Roman" w:hAnsi="Times New Roman"/>
          <w:color w:val="0E101A"/>
          <w:sz w:val="24"/>
          <w:szCs w:val="24"/>
          <w:lang w:val="en-ID" w:eastAsia="en-ID"/>
        </w:rPr>
        <w:t xml:space="preserve"> et al., (2023); </w:t>
      </w:r>
      <w:proofErr w:type="spellStart"/>
      <w:r w:rsidRPr="004076C0">
        <w:rPr>
          <w:rFonts w:ascii="Times New Roman" w:hAnsi="Times New Roman"/>
          <w:color w:val="0E101A"/>
          <w:sz w:val="24"/>
          <w:szCs w:val="24"/>
          <w:lang w:val="en-ID" w:eastAsia="en-ID"/>
        </w:rPr>
        <w:t>Pandia</w:t>
      </w:r>
      <w:proofErr w:type="spellEnd"/>
      <w:r w:rsidRPr="004076C0">
        <w:rPr>
          <w:rFonts w:ascii="Times New Roman" w:hAnsi="Times New Roman"/>
          <w:color w:val="0E101A"/>
          <w:sz w:val="24"/>
          <w:szCs w:val="24"/>
          <w:lang w:val="en-ID" w:eastAsia="en-ID"/>
        </w:rPr>
        <w:t xml:space="preserve"> et al., (2023); TD </w:t>
      </w:r>
      <w:proofErr w:type="spellStart"/>
      <w:r w:rsidRPr="004076C0">
        <w:rPr>
          <w:rFonts w:ascii="Times New Roman" w:hAnsi="Times New Roman"/>
          <w:color w:val="0E101A"/>
          <w:sz w:val="24"/>
          <w:szCs w:val="24"/>
          <w:lang w:val="en-ID" w:eastAsia="en-ID"/>
        </w:rPr>
        <w:t>Pratiwi</w:t>
      </w:r>
      <w:proofErr w:type="spellEnd"/>
      <w:r w:rsidRPr="004076C0">
        <w:rPr>
          <w:rFonts w:ascii="Times New Roman" w:hAnsi="Times New Roman"/>
          <w:color w:val="0E101A"/>
          <w:sz w:val="24"/>
          <w:szCs w:val="24"/>
          <w:lang w:val="en-ID" w:eastAsia="en-ID"/>
        </w:rPr>
        <w:t xml:space="preserve"> et al., (2022) show that Locus of control has influence positive and significant to satisfaction Work</w:t>
      </w:r>
    </w:p>
    <w:p w14:paraId="6C378D66"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b/>
          <w:bCs/>
          <w:color w:val="0E101A"/>
          <w:sz w:val="24"/>
          <w:szCs w:val="24"/>
          <w:lang w:val="en-ID" w:eastAsia="en-ID"/>
        </w:rPr>
        <w:t>Satisfaction Work influential on Employee Performance</w:t>
      </w:r>
    </w:p>
    <w:p w14:paraId="2A38687C"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Satisfaction Work Has proven to have a significant influence​ on employee performance. Within the framework of Human Capital, work satisfaction reflects the emotional well-being of employees who play a crucial role in driving performance at Work. When the need arises, psychological </w:t>
      </w:r>
      <w:proofErr w:type="spellStart"/>
      <w:r w:rsidRPr="004076C0">
        <w:rPr>
          <w:rFonts w:ascii="Times New Roman" w:hAnsi="Times New Roman"/>
          <w:color w:val="0E101A"/>
          <w:sz w:val="24"/>
          <w:szCs w:val="24"/>
          <w:lang w:val="en-ID" w:eastAsia="en-ID"/>
        </w:rPr>
        <w:t>fulfillment</w:t>
      </w:r>
      <w:proofErr w:type="spellEnd"/>
      <w:r w:rsidRPr="004076C0">
        <w:rPr>
          <w:rFonts w:ascii="Times New Roman" w:hAnsi="Times New Roman"/>
          <w:color w:val="0E101A"/>
          <w:sz w:val="24"/>
          <w:szCs w:val="24"/>
          <w:lang w:val="en-ID" w:eastAsia="en-ID"/>
        </w:rPr>
        <w:t xml:space="preserve"> occurs, and employees feel satisfied with the Work being done; then the trend for utilizing knowledge, skills, and experience will be optimal.</w:t>
      </w:r>
    </w:p>
    <w:p w14:paraId="510D1C36"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Employees who feel satisfied tend to show </w:t>
      </w:r>
      <w:r w:rsidRPr="004076C0">
        <w:rPr>
          <w:rFonts w:ascii="Times New Roman" w:hAnsi="Times New Roman"/>
          <w:b/>
          <w:bCs/>
          <w:color w:val="0E101A"/>
          <w:sz w:val="24"/>
          <w:szCs w:val="24"/>
          <w:lang w:val="en-ID" w:eastAsia="en-ID"/>
        </w:rPr>
        <w:t xml:space="preserve">strong commitment and </w:t>
      </w:r>
      <w:r w:rsidRPr="004076C0">
        <w:rPr>
          <w:rFonts w:ascii="Times New Roman" w:hAnsi="Times New Roman"/>
          <w:color w:val="0E101A"/>
          <w:sz w:val="24"/>
          <w:szCs w:val="24"/>
          <w:lang w:val="en-ID" w:eastAsia="en-ID"/>
        </w:rPr>
        <w:t xml:space="preserve">loyalty to the organization, and make </w:t>
      </w:r>
      <w:r w:rsidRPr="004076C0">
        <w:rPr>
          <w:rFonts w:ascii="Times New Roman" w:hAnsi="Times New Roman"/>
          <w:b/>
          <w:bCs/>
          <w:color w:val="0E101A"/>
          <w:sz w:val="24"/>
          <w:szCs w:val="24"/>
          <w:lang w:val="en-ID" w:eastAsia="en-ID"/>
        </w:rPr>
        <w:t>maximum contributions to</w:t>
      </w:r>
      <w:r w:rsidRPr="004076C0">
        <w:rPr>
          <w:rFonts w:ascii="Times New Roman" w:hAnsi="Times New Roman"/>
          <w:color w:val="0E101A"/>
          <w:sz w:val="24"/>
          <w:szCs w:val="24"/>
          <w:lang w:val="en-ID" w:eastAsia="en-ID"/>
        </w:rPr>
        <w:t xml:space="preserve"> their Work. This also strengthens </w:t>
      </w:r>
      <w:r w:rsidRPr="004076C0">
        <w:rPr>
          <w:rFonts w:ascii="Times New Roman" w:hAnsi="Times New Roman"/>
          <w:b/>
          <w:bCs/>
          <w:color w:val="0E101A"/>
          <w:sz w:val="24"/>
          <w:szCs w:val="24"/>
          <w:lang w:val="en-ID" w:eastAsia="en-ID"/>
        </w:rPr>
        <w:t xml:space="preserve">intrinsic </w:t>
      </w:r>
      <w:r w:rsidRPr="004076C0">
        <w:rPr>
          <w:rFonts w:ascii="Times New Roman" w:hAnsi="Times New Roman"/>
          <w:color w:val="0E101A"/>
          <w:sz w:val="24"/>
          <w:szCs w:val="24"/>
          <w:lang w:val="en-ID" w:eastAsia="en-ID"/>
        </w:rPr>
        <w:t xml:space="preserve">motivation, which drives employees to complete tasks with a high level of effort and achieve better results. In this case, satisfaction acts as </w:t>
      </w:r>
      <w:r w:rsidRPr="004076C0">
        <w:rPr>
          <w:rFonts w:ascii="Times New Roman" w:hAnsi="Times New Roman"/>
          <w:b/>
          <w:bCs/>
          <w:color w:val="0E101A"/>
          <w:sz w:val="24"/>
          <w:szCs w:val="24"/>
          <w:lang w:val="en-ID" w:eastAsia="en-ID"/>
        </w:rPr>
        <w:t xml:space="preserve">an amplifier of emotional </w:t>
      </w:r>
      <w:r w:rsidRPr="004076C0">
        <w:rPr>
          <w:rFonts w:ascii="Times New Roman" w:hAnsi="Times New Roman"/>
          <w:color w:val="0E101A"/>
          <w:sz w:val="24"/>
          <w:szCs w:val="24"/>
          <w:lang w:val="en-ID" w:eastAsia="en-ID"/>
        </w:rPr>
        <w:t>influences, enabling employees to respond to demands in a way that positively impacts overall performance. Research Results This is also supported by (</w:t>
      </w:r>
      <w:proofErr w:type="spellStart"/>
      <w:r w:rsidRPr="004076C0">
        <w:rPr>
          <w:rFonts w:ascii="Times New Roman" w:hAnsi="Times New Roman"/>
          <w:color w:val="0E101A"/>
          <w:sz w:val="24"/>
          <w:szCs w:val="24"/>
          <w:lang w:val="en-ID" w:eastAsia="en-ID"/>
        </w:rPr>
        <w:t>Tistianingtyas</w:t>
      </w:r>
      <w:proofErr w:type="spellEnd"/>
      <w:r w:rsidRPr="004076C0">
        <w:rPr>
          <w:rFonts w:ascii="Times New Roman" w:hAnsi="Times New Roman"/>
          <w:color w:val="0E101A"/>
          <w:sz w:val="24"/>
          <w:szCs w:val="24"/>
          <w:lang w:val="en-ID" w:eastAsia="en-ID"/>
        </w:rPr>
        <w:t xml:space="preserve"> &amp; </w:t>
      </w:r>
      <w:proofErr w:type="spellStart"/>
      <w:r w:rsidRPr="004076C0">
        <w:rPr>
          <w:rFonts w:ascii="Times New Roman" w:hAnsi="Times New Roman"/>
          <w:color w:val="0E101A"/>
          <w:sz w:val="24"/>
          <w:szCs w:val="24"/>
          <w:lang w:val="en-ID" w:eastAsia="en-ID"/>
        </w:rPr>
        <w:t>Parwoto</w:t>
      </w:r>
      <w:proofErr w:type="spellEnd"/>
      <w:r w:rsidRPr="004076C0">
        <w:rPr>
          <w:rFonts w:ascii="Times New Roman" w:hAnsi="Times New Roman"/>
          <w:color w:val="0E101A"/>
          <w:sz w:val="24"/>
          <w:szCs w:val="24"/>
          <w:lang w:val="en-ID" w:eastAsia="en-ID"/>
        </w:rPr>
        <w:t>, 2021)</w:t>
      </w:r>
    </w:p>
    <w:p w14:paraId="7F00222C"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b/>
          <w:bCs/>
          <w:color w:val="0E101A"/>
          <w:sz w:val="24"/>
          <w:szCs w:val="24"/>
          <w:lang w:val="en-ID" w:eastAsia="en-ID"/>
        </w:rPr>
        <w:t xml:space="preserve">Satisfaction Work become mediation influence </w:t>
      </w:r>
      <w:r w:rsidRPr="004076C0">
        <w:rPr>
          <w:rFonts w:ascii="Times New Roman" w:hAnsi="Times New Roman"/>
          <w:b/>
          <w:bCs/>
          <w:i/>
          <w:iCs/>
          <w:color w:val="0E101A"/>
          <w:sz w:val="24"/>
          <w:szCs w:val="24"/>
          <w:lang w:val="en-ID" w:eastAsia="en-ID"/>
        </w:rPr>
        <w:t>Perceived Organizational Support</w:t>
      </w:r>
      <w:r w:rsidRPr="004076C0">
        <w:rPr>
          <w:rFonts w:ascii="Times New Roman" w:hAnsi="Times New Roman"/>
          <w:b/>
          <w:bCs/>
          <w:color w:val="0E101A"/>
          <w:sz w:val="24"/>
          <w:szCs w:val="24"/>
          <w:lang w:val="en-ID" w:eastAsia="en-ID"/>
        </w:rPr>
        <w:t xml:space="preserve"> to performance employee</w:t>
      </w:r>
    </w:p>
    <w:p w14:paraId="432BFB07"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Path results show positive mediation against performance through satisfaction, indicating a significant mediation. This aligns with the Human Capital principle, which supports organizations in making investments in human capital, increasing employee satisfaction, and ultimately optimizing employee potential in the workplace. Organizations that prioritize their employees' well-being will reap benefits in the form of sustained performance </w:t>
      </w:r>
      <w:proofErr w:type="gramStart"/>
      <w:r w:rsidRPr="004076C0">
        <w:rPr>
          <w:rFonts w:ascii="Times New Roman" w:hAnsi="Times New Roman"/>
          <w:color w:val="0E101A"/>
          <w:sz w:val="24"/>
          <w:szCs w:val="24"/>
          <w:lang w:val="en-ID" w:eastAsia="en-ID"/>
        </w:rPr>
        <w:t>improvements.​</w:t>
      </w:r>
      <w:proofErr w:type="gramEnd"/>
    </w:p>
    <w:p w14:paraId="094A1DED"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Further research continues to show that path mediation through satisfaction proves that Good justice and POS in general have no direct influence on performance through improvement in satisfaction. Thus, satisfaction serves as a psychological mechanism, bridging the treatment organization to results. Overall, the results support the principle of </w:t>
      </w:r>
      <w:r w:rsidRPr="004076C0">
        <w:rPr>
          <w:rFonts w:ascii="Times New Roman" w:hAnsi="Times New Roman"/>
          <w:i/>
          <w:iCs/>
          <w:color w:val="0E101A"/>
          <w:sz w:val="24"/>
          <w:szCs w:val="24"/>
          <w:lang w:val="en-ID" w:eastAsia="en-ID"/>
        </w:rPr>
        <w:t>Human Capital</w:t>
      </w:r>
      <w:r w:rsidRPr="004076C0">
        <w:rPr>
          <w:rFonts w:ascii="Times New Roman" w:hAnsi="Times New Roman"/>
          <w:color w:val="0E101A"/>
          <w:sz w:val="24"/>
          <w:szCs w:val="24"/>
          <w:lang w:val="en-ID" w:eastAsia="en-ID"/>
        </w:rPr>
        <w:t>, which suggests that investing in employees in the form of justice and support will have a positive impact on performance through improved well-being and increased engagement among employees. Research Results This is also supported by (</w:t>
      </w:r>
      <w:proofErr w:type="spellStart"/>
      <w:r w:rsidRPr="004076C0">
        <w:rPr>
          <w:rFonts w:ascii="Times New Roman" w:hAnsi="Times New Roman"/>
          <w:color w:val="0E101A"/>
          <w:sz w:val="24"/>
          <w:szCs w:val="24"/>
          <w:lang w:val="en-ID" w:eastAsia="en-ID"/>
        </w:rPr>
        <w:t>Karneli</w:t>
      </w:r>
      <w:proofErr w:type="spellEnd"/>
      <w:r w:rsidRPr="004076C0">
        <w:rPr>
          <w:rFonts w:ascii="Times New Roman" w:hAnsi="Times New Roman"/>
          <w:color w:val="0E101A"/>
          <w:sz w:val="24"/>
          <w:szCs w:val="24"/>
          <w:lang w:val="en-ID" w:eastAsia="en-ID"/>
        </w:rPr>
        <w:t xml:space="preserve"> &amp; </w:t>
      </w:r>
      <w:proofErr w:type="spellStart"/>
      <w:r w:rsidRPr="004076C0">
        <w:rPr>
          <w:rFonts w:ascii="Times New Roman" w:hAnsi="Times New Roman"/>
          <w:color w:val="0E101A"/>
          <w:sz w:val="24"/>
          <w:szCs w:val="24"/>
          <w:lang w:val="en-ID" w:eastAsia="en-ID"/>
        </w:rPr>
        <w:t>Nasution</w:t>
      </w:r>
      <w:proofErr w:type="spellEnd"/>
      <w:r w:rsidRPr="004076C0">
        <w:rPr>
          <w:rFonts w:ascii="Times New Roman" w:hAnsi="Times New Roman"/>
          <w:color w:val="0E101A"/>
          <w:sz w:val="24"/>
          <w:szCs w:val="24"/>
          <w:lang w:val="en-ID" w:eastAsia="en-ID"/>
        </w:rPr>
        <w:t>, 2023)</w:t>
      </w:r>
    </w:p>
    <w:p w14:paraId="7B6AD387"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b/>
          <w:bCs/>
          <w:color w:val="0E101A"/>
          <w:sz w:val="24"/>
          <w:szCs w:val="24"/>
          <w:lang w:val="en-ID" w:eastAsia="en-ID"/>
        </w:rPr>
        <w:t xml:space="preserve">Satisfaction Work become a mediator influencing </w:t>
      </w:r>
      <w:r w:rsidRPr="004076C0">
        <w:rPr>
          <w:rFonts w:ascii="Times New Roman" w:hAnsi="Times New Roman"/>
          <w:b/>
          <w:bCs/>
          <w:i/>
          <w:iCs/>
          <w:color w:val="0E101A"/>
          <w:sz w:val="24"/>
          <w:szCs w:val="24"/>
          <w:lang w:val="en-ID" w:eastAsia="en-ID"/>
        </w:rPr>
        <w:t>Locus of Control</w:t>
      </w:r>
      <w:r w:rsidRPr="004076C0">
        <w:rPr>
          <w:rFonts w:ascii="Times New Roman" w:hAnsi="Times New Roman"/>
          <w:b/>
          <w:bCs/>
          <w:color w:val="0E101A"/>
          <w:sz w:val="24"/>
          <w:szCs w:val="24"/>
          <w:lang w:val="en-ID" w:eastAsia="en-ID"/>
        </w:rPr>
        <w:t xml:space="preserve"> on Employee Performance</w:t>
      </w:r>
    </w:p>
    <w:p w14:paraId="4C41D85B"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The mediation pathway of Locus of control towards performance through satisfaction Has Been proven to be significant. Findings show that justice organizations contribute to improving human capital through satisfaction, Which Works as a variable that drives psychological factors that drive performance. In this context, satisfaction serves as an amplifier of emotional investment in justice provided by the organization, which ultimately produces more performance output.</w:t>
      </w:r>
    </w:p>
    <w:p w14:paraId="1515EDB5"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Draft </w:t>
      </w:r>
      <w:r w:rsidRPr="004076C0">
        <w:rPr>
          <w:rFonts w:ascii="Times New Roman" w:hAnsi="Times New Roman"/>
          <w:b/>
          <w:bCs/>
          <w:color w:val="0E101A"/>
          <w:sz w:val="24"/>
          <w:szCs w:val="24"/>
          <w:lang w:val="en-ID" w:eastAsia="en-ID"/>
        </w:rPr>
        <w:t>a comprehensive human capital</w:t>
      </w:r>
      <w:r w:rsidRPr="004076C0">
        <w:rPr>
          <w:rFonts w:ascii="Times New Roman" w:hAnsi="Times New Roman"/>
          <w:color w:val="0E101A"/>
          <w:sz w:val="24"/>
          <w:szCs w:val="24"/>
          <w:lang w:val="en-ID" w:eastAsia="en-ID"/>
        </w:rPr>
        <w:t xml:space="preserve"> strategy that looks at employees as </w:t>
      </w:r>
      <w:r w:rsidRPr="004076C0">
        <w:rPr>
          <w:rFonts w:ascii="Times New Roman" w:hAnsi="Times New Roman"/>
          <w:b/>
          <w:bCs/>
          <w:color w:val="0E101A"/>
          <w:sz w:val="24"/>
          <w:szCs w:val="24"/>
          <w:lang w:val="en-ID" w:eastAsia="en-ID"/>
        </w:rPr>
        <w:t xml:space="preserve">assets, which </w:t>
      </w:r>
      <w:r w:rsidRPr="004076C0">
        <w:rPr>
          <w:rFonts w:ascii="Times New Roman" w:hAnsi="Times New Roman"/>
          <w:color w:val="0E101A"/>
          <w:sz w:val="24"/>
          <w:szCs w:val="24"/>
          <w:lang w:val="en-ID" w:eastAsia="en-ID"/>
        </w:rPr>
        <w:t>must​ be developed and maintained sustainably. Organizations that treat their employees fairly will make employees feel more appreciated, which in turn increases their</w:t>
      </w:r>
      <w:r w:rsidRPr="004076C0">
        <w:rPr>
          <w:rFonts w:ascii="Times New Roman" w:hAnsi="Times New Roman"/>
          <w:b/>
          <w:bCs/>
          <w:color w:val="0E101A"/>
          <w:sz w:val="24"/>
          <w:szCs w:val="24"/>
          <w:lang w:val="en-ID" w:eastAsia="en-ID"/>
        </w:rPr>
        <w:t xml:space="preserve"> intrinsic</w:t>
      </w:r>
      <w:r w:rsidRPr="004076C0">
        <w:rPr>
          <w:rFonts w:ascii="Times New Roman" w:hAnsi="Times New Roman"/>
          <w:color w:val="0E101A"/>
          <w:sz w:val="24"/>
          <w:szCs w:val="24"/>
          <w:lang w:val="en-ID" w:eastAsia="en-ID"/>
        </w:rPr>
        <w:t xml:space="preserve"> motivation to work.</w:t>
      </w:r>
    </w:p>
    <w:p w14:paraId="054CF9A5" w14:textId="77777777" w:rsidR="004076C0" w:rsidRPr="004076C0" w:rsidRDefault="004076C0" w:rsidP="004076C0">
      <w:pPr>
        <w:rPr>
          <w:rFonts w:ascii="Times New Roman" w:hAnsi="Times New Roman"/>
          <w:color w:val="0E101A"/>
          <w:sz w:val="24"/>
          <w:szCs w:val="24"/>
          <w:lang w:val="en-ID" w:eastAsia="en-ID"/>
        </w:rPr>
      </w:pPr>
      <w:r w:rsidRPr="004076C0">
        <w:rPr>
          <w:rFonts w:ascii="Times New Roman" w:hAnsi="Times New Roman"/>
          <w:color w:val="0E101A"/>
          <w:sz w:val="24"/>
          <w:szCs w:val="24"/>
          <w:lang w:val="en-ID" w:eastAsia="en-ID"/>
        </w:rPr>
        <w:t xml:space="preserve">. Research by </w:t>
      </w:r>
      <w:proofErr w:type="spellStart"/>
      <w:r w:rsidRPr="004076C0">
        <w:rPr>
          <w:rFonts w:ascii="Times New Roman" w:hAnsi="Times New Roman"/>
          <w:color w:val="0E101A"/>
          <w:sz w:val="24"/>
          <w:szCs w:val="24"/>
          <w:lang w:val="en-ID" w:eastAsia="en-ID"/>
        </w:rPr>
        <w:t>Atamimi</w:t>
      </w:r>
      <w:proofErr w:type="spellEnd"/>
      <w:r w:rsidRPr="004076C0">
        <w:rPr>
          <w:rFonts w:ascii="Times New Roman" w:hAnsi="Times New Roman"/>
          <w:color w:val="0E101A"/>
          <w:sz w:val="24"/>
          <w:szCs w:val="24"/>
          <w:lang w:val="en-ID" w:eastAsia="en-ID"/>
        </w:rPr>
        <w:t xml:space="preserve"> et al., (2022) proves that satisfaction with Work significantly mediates the influence </w:t>
      </w:r>
      <w:r w:rsidRPr="004076C0">
        <w:rPr>
          <w:rFonts w:ascii="Times New Roman" w:hAnsi="Times New Roman"/>
          <w:i/>
          <w:iCs/>
          <w:color w:val="0E101A"/>
          <w:sz w:val="24"/>
          <w:szCs w:val="24"/>
          <w:lang w:val="en-ID" w:eastAsia="en-ID"/>
        </w:rPr>
        <w:t>of locus of control</w:t>
      </w:r>
      <w:r w:rsidRPr="004076C0">
        <w:rPr>
          <w:rFonts w:ascii="Times New Roman" w:hAnsi="Times New Roman"/>
          <w:color w:val="0E101A"/>
          <w:sz w:val="24"/>
          <w:szCs w:val="24"/>
          <w:lang w:val="en-ID" w:eastAsia="en-ID"/>
        </w:rPr>
        <w:t xml:space="preserve"> on performance</w:t>
      </w:r>
    </w:p>
    <w:p w14:paraId="35DB5015" w14:textId="77777777" w:rsidR="00D07921" w:rsidRDefault="00D07921" w:rsidP="00627B91">
      <w:pPr>
        <w:pStyle w:val="Body"/>
        <w:spacing w:after="0"/>
        <w:rPr>
          <w:rFonts w:ascii="Arial" w:hAnsi="Arial" w:cs="Arial"/>
          <w:b/>
        </w:rPr>
      </w:pPr>
    </w:p>
    <w:p w14:paraId="399C0CB2" w14:textId="77777777" w:rsidR="00627B91" w:rsidRDefault="00627B91" w:rsidP="00627B91">
      <w:pPr>
        <w:pStyle w:val="Body"/>
        <w:spacing w:after="0"/>
        <w:rPr>
          <w:rFonts w:ascii="Arial" w:hAnsi="Arial" w:cs="Arial"/>
          <w:b/>
        </w:rPr>
      </w:pPr>
      <w:r w:rsidRPr="005D5258">
        <w:rPr>
          <w:rFonts w:ascii="Arial" w:hAnsi="Arial" w:cs="Arial"/>
          <w:b/>
        </w:rPr>
        <w:t>CONCLUSION AND SUGGESTIONS</w:t>
      </w:r>
    </w:p>
    <w:p w14:paraId="329FE50D" w14:textId="77777777" w:rsidR="00627B91" w:rsidRPr="005D5258" w:rsidRDefault="00627B91" w:rsidP="00627B91">
      <w:pPr>
        <w:pStyle w:val="Body"/>
        <w:spacing w:after="0"/>
        <w:rPr>
          <w:rFonts w:ascii="Arial" w:hAnsi="Arial" w:cs="Arial"/>
          <w:b/>
          <w:bCs/>
        </w:rPr>
      </w:pPr>
      <w:r w:rsidRPr="005D5258">
        <w:rPr>
          <w:rFonts w:ascii="Arial" w:hAnsi="Arial" w:cs="Arial"/>
          <w:b/>
          <w:bCs/>
        </w:rPr>
        <w:t>Conclusion</w:t>
      </w:r>
    </w:p>
    <w:p w14:paraId="02E649BB" w14:textId="77777777" w:rsidR="004076C0" w:rsidRPr="004076C0" w:rsidRDefault="00627B91" w:rsidP="004076C0">
      <w:pPr>
        <w:pStyle w:val="Body"/>
        <w:spacing w:after="0"/>
        <w:rPr>
          <w:rFonts w:ascii="Arial" w:hAnsi="Arial" w:cs="Arial"/>
          <w:lang w:val="en-ID"/>
        </w:rPr>
      </w:pPr>
      <w:r>
        <w:rPr>
          <w:rFonts w:ascii="Arial" w:hAnsi="Arial" w:cs="Arial"/>
        </w:rPr>
        <w:lastRenderedPageBreak/>
        <w:tab/>
      </w:r>
      <w:r w:rsidR="004076C0" w:rsidRPr="004076C0">
        <w:rPr>
          <w:rFonts w:ascii="Arial" w:hAnsi="Arial" w:cs="Arial"/>
          <w:lang w:val="en-ID"/>
        </w:rPr>
        <w:t xml:space="preserve">Based on research results implemented among PT </w:t>
      </w:r>
      <w:proofErr w:type="spellStart"/>
      <w:r w:rsidR="004076C0" w:rsidRPr="004076C0">
        <w:rPr>
          <w:rFonts w:ascii="Arial" w:hAnsi="Arial" w:cs="Arial"/>
          <w:lang w:val="en-ID"/>
        </w:rPr>
        <w:t>Cebong</w:t>
      </w:r>
      <w:proofErr w:type="spellEnd"/>
      <w:r w:rsidR="004076C0" w:rsidRPr="004076C0">
        <w:rPr>
          <w:rFonts w:ascii="Arial" w:hAnsi="Arial" w:cs="Arial"/>
          <w:lang w:val="en-ID"/>
        </w:rPr>
        <w:t xml:space="preserve"> employees, </w:t>
      </w:r>
      <w:proofErr w:type="spellStart"/>
      <w:r w:rsidR="004076C0" w:rsidRPr="004076C0">
        <w:rPr>
          <w:rFonts w:ascii="Arial" w:hAnsi="Arial" w:cs="Arial"/>
          <w:lang w:val="en-ID"/>
        </w:rPr>
        <w:t>Albasindo</w:t>
      </w:r>
      <w:proofErr w:type="spellEnd"/>
      <w:r w:rsidR="004076C0" w:rsidRPr="004076C0">
        <w:rPr>
          <w:rFonts w:ascii="Arial" w:hAnsi="Arial" w:cs="Arial"/>
          <w:lang w:val="en-ID"/>
        </w:rPr>
        <w:t xml:space="preserve">, regarding the influence </w:t>
      </w:r>
      <w:r w:rsidR="004076C0" w:rsidRPr="004076C0">
        <w:rPr>
          <w:rFonts w:ascii="Arial" w:hAnsi="Arial" w:cs="Arial"/>
          <w:i/>
          <w:iCs/>
          <w:lang w:val="en-ID"/>
        </w:rPr>
        <w:t>of Perceived Organizational Support and Locus of Control</w:t>
      </w:r>
      <w:r w:rsidR="004076C0" w:rsidRPr="004076C0">
        <w:rPr>
          <w:rFonts w:ascii="Arial" w:hAnsi="Arial" w:cs="Arial"/>
          <w:lang w:val="en-ID"/>
        </w:rPr>
        <w:t xml:space="preserve"> on employee performance through work satisfaction among employees. So that the conclusion can be taken as follows: 1) There is a significant influence of perceived organizational support on PT </w:t>
      </w:r>
      <w:proofErr w:type="spellStart"/>
      <w:r w:rsidR="004076C0" w:rsidRPr="004076C0">
        <w:rPr>
          <w:rFonts w:ascii="Arial" w:hAnsi="Arial" w:cs="Arial"/>
          <w:lang w:val="en-ID"/>
        </w:rPr>
        <w:t>Cebong's</w:t>
      </w:r>
      <w:proofErr w:type="spellEnd"/>
      <w:r w:rsidR="004076C0" w:rsidRPr="004076C0">
        <w:rPr>
          <w:rFonts w:ascii="Arial" w:hAnsi="Arial" w:cs="Arial"/>
          <w:lang w:val="en-ID"/>
        </w:rPr>
        <w:t xml:space="preserve"> performance, </w:t>
      </w:r>
      <w:proofErr w:type="spellStart"/>
      <w:proofErr w:type="gramStart"/>
      <w:r w:rsidR="004076C0" w:rsidRPr="004076C0">
        <w:rPr>
          <w:rFonts w:ascii="Arial" w:hAnsi="Arial" w:cs="Arial"/>
          <w:lang w:val="en-ID"/>
        </w:rPr>
        <w:t>Albasindo</w:t>
      </w:r>
      <w:proofErr w:type="spellEnd"/>
      <w:r w:rsidR="004076C0" w:rsidRPr="004076C0">
        <w:rPr>
          <w:rFonts w:ascii="Arial" w:hAnsi="Arial" w:cs="Arial"/>
          <w:lang w:val="en-ID"/>
        </w:rPr>
        <w:t xml:space="preserve"> .</w:t>
      </w:r>
      <w:proofErr w:type="gramEnd"/>
      <w:r w:rsidR="004076C0" w:rsidRPr="004076C0">
        <w:rPr>
          <w:rFonts w:ascii="Arial" w:hAnsi="Arial" w:cs="Arial"/>
          <w:lang w:val="en-ID"/>
        </w:rPr>
        <w:t xml:space="preserve"> 2) There is a significant influence​ </w:t>
      </w:r>
      <w:r w:rsidR="004076C0" w:rsidRPr="004076C0">
        <w:rPr>
          <w:rFonts w:ascii="Arial" w:hAnsi="Arial" w:cs="Arial"/>
          <w:i/>
          <w:iCs/>
          <w:lang w:val="en-ID"/>
        </w:rPr>
        <w:t>of Locus of Control</w:t>
      </w:r>
      <w:r w:rsidR="004076C0" w:rsidRPr="004076C0">
        <w:rPr>
          <w:rFonts w:ascii="Arial" w:hAnsi="Arial" w:cs="Arial"/>
          <w:lang w:val="en-ID"/>
        </w:rPr>
        <w:t xml:space="preserve"> on the performance of PT </w:t>
      </w:r>
      <w:proofErr w:type="spellStart"/>
      <w:r w:rsidR="004076C0" w:rsidRPr="004076C0">
        <w:rPr>
          <w:rFonts w:ascii="Arial" w:hAnsi="Arial" w:cs="Arial"/>
          <w:lang w:val="en-ID"/>
        </w:rPr>
        <w:t>Cebong</w:t>
      </w:r>
      <w:proofErr w:type="spellEnd"/>
      <w:r w:rsidR="004076C0" w:rsidRPr="004076C0">
        <w:rPr>
          <w:rFonts w:ascii="Arial" w:hAnsi="Arial" w:cs="Arial"/>
          <w:lang w:val="en-ID"/>
        </w:rPr>
        <w:t xml:space="preserve"> employees </w:t>
      </w:r>
      <w:proofErr w:type="spellStart"/>
      <w:proofErr w:type="gramStart"/>
      <w:r w:rsidR="004076C0" w:rsidRPr="004076C0">
        <w:rPr>
          <w:rFonts w:ascii="Arial" w:hAnsi="Arial" w:cs="Arial"/>
          <w:lang w:val="en-ID"/>
        </w:rPr>
        <w:t>Albasindo</w:t>
      </w:r>
      <w:proofErr w:type="spellEnd"/>
      <w:r w:rsidR="004076C0" w:rsidRPr="004076C0">
        <w:rPr>
          <w:rFonts w:ascii="Arial" w:hAnsi="Arial" w:cs="Arial"/>
          <w:lang w:val="en-ID"/>
        </w:rPr>
        <w:t xml:space="preserve"> .</w:t>
      </w:r>
      <w:proofErr w:type="gramEnd"/>
      <w:r w:rsidR="004076C0" w:rsidRPr="004076C0">
        <w:rPr>
          <w:rFonts w:ascii="Arial" w:hAnsi="Arial" w:cs="Arial"/>
          <w:lang w:val="en-ID"/>
        </w:rPr>
        <w:t xml:space="preserve"> 3) There is a significant influence of perceived organizational support on satisfaction Work PT </w:t>
      </w:r>
      <w:proofErr w:type="spellStart"/>
      <w:r w:rsidR="004076C0" w:rsidRPr="004076C0">
        <w:rPr>
          <w:rFonts w:ascii="Arial" w:hAnsi="Arial" w:cs="Arial"/>
          <w:lang w:val="en-ID"/>
        </w:rPr>
        <w:t>Cebong</w:t>
      </w:r>
      <w:proofErr w:type="spellEnd"/>
      <w:r w:rsidR="004076C0" w:rsidRPr="004076C0">
        <w:rPr>
          <w:rFonts w:ascii="Arial" w:hAnsi="Arial" w:cs="Arial"/>
          <w:lang w:val="en-ID"/>
        </w:rPr>
        <w:t xml:space="preserve"> employees </w:t>
      </w:r>
      <w:proofErr w:type="spellStart"/>
      <w:r w:rsidR="004076C0" w:rsidRPr="004076C0">
        <w:rPr>
          <w:rFonts w:ascii="Arial" w:hAnsi="Arial" w:cs="Arial"/>
          <w:lang w:val="en-ID"/>
        </w:rPr>
        <w:t>Albasindo</w:t>
      </w:r>
      <w:proofErr w:type="spellEnd"/>
      <w:r w:rsidR="004076C0" w:rsidRPr="004076C0">
        <w:rPr>
          <w:rFonts w:ascii="Arial" w:hAnsi="Arial" w:cs="Arial"/>
          <w:lang w:val="en-ID"/>
        </w:rPr>
        <w:t xml:space="preserve"> 4) There is a significant influence​ of </w:t>
      </w:r>
      <w:r w:rsidR="004076C0" w:rsidRPr="004076C0">
        <w:rPr>
          <w:rFonts w:ascii="Arial" w:hAnsi="Arial" w:cs="Arial"/>
          <w:i/>
          <w:iCs/>
          <w:lang w:val="en-ID"/>
        </w:rPr>
        <w:t>Locus of Control</w:t>
      </w:r>
      <w:r w:rsidR="004076C0" w:rsidRPr="004076C0">
        <w:rPr>
          <w:rFonts w:ascii="Arial" w:hAnsi="Arial" w:cs="Arial"/>
          <w:lang w:val="en-ID"/>
        </w:rPr>
        <w:t xml:space="preserve"> on satisfaction Work PT </w:t>
      </w:r>
      <w:proofErr w:type="spellStart"/>
      <w:r w:rsidR="004076C0" w:rsidRPr="004076C0">
        <w:rPr>
          <w:rFonts w:ascii="Arial" w:hAnsi="Arial" w:cs="Arial"/>
          <w:lang w:val="en-ID"/>
        </w:rPr>
        <w:t>Cebong</w:t>
      </w:r>
      <w:proofErr w:type="spellEnd"/>
      <w:r w:rsidR="004076C0" w:rsidRPr="004076C0">
        <w:rPr>
          <w:rFonts w:ascii="Arial" w:hAnsi="Arial" w:cs="Arial"/>
          <w:lang w:val="en-ID"/>
        </w:rPr>
        <w:t xml:space="preserve"> employees </w:t>
      </w:r>
      <w:proofErr w:type="spellStart"/>
      <w:proofErr w:type="gramStart"/>
      <w:r w:rsidR="004076C0" w:rsidRPr="004076C0">
        <w:rPr>
          <w:rFonts w:ascii="Arial" w:hAnsi="Arial" w:cs="Arial"/>
          <w:lang w:val="en-ID"/>
        </w:rPr>
        <w:t>Albasindo</w:t>
      </w:r>
      <w:proofErr w:type="spellEnd"/>
      <w:r w:rsidR="004076C0" w:rsidRPr="004076C0">
        <w:rPr>
          <w:rFonts w:ascii="Arial" w:hAnsi="Arial" w:cs="Arial"/>
          <w:lang w:val="en-ID"/>
        </w:rPr>
        <w:t xml:space="preserve"> .</w:t>
      </w:r>
      <w:proofErr w:type="gramEnd"/>
      <w:r w:rsidR="004076C0" w:rsidRPr="004076C0">
        <w:rPr>
          <w:rFonts w:ascii="Arial" w:hAnsi="Arial" w:cs="Arial"/>
          <w:lang w:val="en-ID"/>
        </w:rPr>
        <w:t xml:space="preserve"> 5) There is a significant influence​ of satisfaction on the Work performance of PT </w:t>
      </w:r>
      <w:proofErr w:type="spellStart"/>
      <w:r w:rsidR="004076C0" w:rsidRPr="004076C0">
        <w:rPr>
          <w:rFonts w:ascii="Arial" w:hAnsi="Arial" w:cs="Arial"/>
          <w:lang w:val="en-ID"/>
        </w:rPr>
        <w:t>Cebong</w:t>
      </w:r>
      <w:proofErr w:type="spellEnd"/>
      <w:r w:rsidR="004076C0" w:rsidRPr="004076C0">
        <w:rPr>
          <w:rFonts w:ascii="Arial" w:hAnsi="Arial" w:cs="Arial"/>
          <w:lang w:val="en-ID"/>
        </w:rPr>
        <w:t xml:space="preserve"> employees, </w:t>
      </w:r>
      <w:proofErr w:type="spellStart"/>
      <w:proofErr w:type="gramStart"/>
      <w:r w:rsidR="004076C0" w:rsidRPr="004076C0">
        <w:rPr>
          <w:rFonts w:ascii="Arial" w:hAnsi="Arial" w:cs="Arial"/>
          <w:lang w:val="en-ID"/>
        </w:rPr>
        <w:t>Albasindo</w:t>
      </w:r>
      <w:proofErr w:type="spellEnd"/>
      <w:r w:rsidR="004076C0" w:rsidRPr="004076C0">
        <w:rPr>
          <w:rFonts w:ascii="Arial" w:hAnsi="Arial" w:cs="Arial"/>
          <w:lang w:val="en-ID"/>
        </w:rPr>
        <w:t xml:space="preserve"> .</w:t>
      </w:r>
      <w:proofErr w:type="gramEnd"/>
      <w:r w:rsidR="004076C0" w:rsidRPr="004076C0">
        <w:rPr>
          <w:rFonts w:ascii="Arial" w:hAnsi="Arial" w:cs="Arial"/>
          <w:lang w:val="en-ID"/>
        </w:rPr>
        <w:t xml:space="preserve"> 6) Satisfaction Work can become a mediator of perceived organizational support through performance, PT </w:t>
      </w:r>
      <w:proofErr w:type="spellStart"/>
      <w:r w:rsidR="004076C0" w:rsidRPr="004076C0">
        <w:rPr>
          <w:rFonts w:ascii="Arial" w:hAnsi="Arial" w:cs="Arial"/>
          <w:lang w:val="en-ID"/>
        </w:rPr>
        <w:t>Cebong</w:t>
      </w:r>
      <w:proofErr w:type="spellEnd"/>
      <w:r w:rsidR="004076C0" w:rsidRPr="004076C0">
        <w:rPr>
          <w:rFonts w:ascii="Arial" w:hAnsi="Arial" w:cs="Arial"/>
          <w:lang w:val="en-ID"/>
        </w:rPr>
        <w:t xml:space="preserve"> employees, </w:t>
      </w:r>
      <w:proofErr w:type="spellStart"/>
      <w:proofErr w:type="gramStart"/>
      <w:r w:rsidR="004076C0" w:rsidRPr="004076C0">
        <w:rPr>
          <w:rFonts w:ascii="Arial" w:hAnsi="Arial" w:cs="Arial"/>
          <w:lang w:val="en-ID"/>
        </w:rPr>
        <w:t>Albasindo</w:t>
      </w:r>
      <w:proofErr w:type="spellEnd"/>
      <w:r w:rsidR="004076C0" w:rsidRPr="004076C0">
        <w:rPr>
          <w:rFonts w:ascii="Arial" w:hAnsi="Arial" w:cs="Arial"/>
          <w:lang w:val="en-ID"/>
        </w:rPr>
        <w:t xml:space="preserve"> .</w:t>
      </w:r>
      <w:proofErr w:type="gramEnd"/>
      <w:r w:rsidR="004076C0" w:rsidRPr="004076C0">
        <w:rPr>
          <w:rFonts w:ascii="Arial" w:hAnsi="Arial" w:cs="Arial"/>
          <w:lang w:val="en-ID"/>
        </w:rPr>
        <w:t xml:space="preserve"> 7) Satisfaction Work can become a mediator </w:t>
      </w:r>
      <w:r w:rsidR="004076C0" w:rsidRPr="004076C0">
        <w:rPr>
          <w:rFonts w:ascii="Arial" w:hAnsi="Arial" w:cs="Arial"/>
          <w:i/>
          <w:iCs/>
          <w:lang w:val="en-ID"/>
        </w:rPr>
        <w:t>Locus of Control</w:t>
      </w:r>
      <w:r w:rsidR="004076C0" w:rsidRPr="004076C0">
        <w:rPr>
          <w:rFonts w:ascii="Arial" w:hAnsi="Arial" w:cs="Arial"/>
          <w:lang w:val="en-ID"/>
        </w:rPr>
        <w:t xml:space="preserve"> through performance PT </w:t>
      </w:r>
      <w:proofErr w:type="spellStart"/>
      <w:r w:rsidR="004076C0" w:rsidRPr="004076C0">
        <w:rPr>
          <w:rFonts w:ascii="Arial" w:hAnsi="Arial" w:cs="Arial"/>
          <w:lang w:val="en-ID"/>
        </w:rPr>
        <w:t>Cebong</w:t>
      </w:r>
      <w:proofErr w:type="spellEnd"/>
      <w:r w:rsidR="004076C0" w:rsidRPr="004076C0">
        <w:rPr>
          <w:rFonts w:ascii="Arial" w:hAnsi="Arial" w:cs="Arial"/>
          <w:lang w:val="en-ID"/>
        </w:rPr>
        <w:t xml:space="preserve"> employees </w:t>
      </w:r>
      <w:proofErr w:type="spellStart"/>
      <w:r w:rsidR="004076C0" w:rsidRPr="004076C0">
        <w:rPr>
          <w:rFonts w:ascii="Arial" w:hAnsi="Arial" w:cs="Arial"/>
          <w:lang w:val="en-ID"/>
        </w:rPr>
        <w:t>Albasindo</w:t>
      </w:r>
      <w:proofErr w:type="spellEnd"/>
    </w:p>
    <w:p w14:paraId="57A745FA" w14:textId="77777777" w:rsidR="004076C0" w:rsidRPr="004076C0" w:rsidRDefault="004076C0" w:rsidP="004076C0">
      <w:pPr>
        <w:pStyle w:val="Body"/>
        <w:spacing w:after="0"/>
        <w:rPr>
          <w:rFonts w:ascii="Arial" w:hAnsi="Arial" w:cs="Arial"/>
          <w:lang w:val="en-ID"/>
        </w:rPr>
      </w:pPr>
      <w:r w:rsidRPr="004076C0">
        <w:rPr>
          <w:rFonts w:ascii="Arial" w:hAnsi="Arial" w:cs="Arial"/>
          <w:b/>
          <w:bCs/>
          <w:lang w:val="en-ID"/>
        </w:rPr>
        <w:t>Suggestion</w:t>
      </w:r>
    </w:p>
    <w:p w14:paraId="473466C2" w14:textId="77777777" w:rsidR="004076C0" w:rsidRPr="004076C0" w:rsidRDefault="004076C0" w:rsidP="004076C0">
      <w:pPr>
        <w:pStyle w:val="Body"/>
        <w:spacing w:after="0"/>
        <w:rPr>
          <w:rFonts w:ascii="Arial" w:hAnsi="Arial" w:cs="Arial"/>
          <w:lang w:val="en-ID"/>
        </w:rPr>
      </w:pPr>
      <w:r w:rsidRPr="004076C0">
        <w:rPr>
          <w:rFonts w:ascii="Arial" w:hAnsi="Arial" w:cs="Arial"/>
          <w:lang w:val="en-ID"/>
        </w:rPr>
        <w:t xml:space="preserve">            Based on the findings, Research identifies limitations </w:t>
      </w:r>
      <w:proofErr w:type="spellStart"/>
      <w:r w:rsidRPr="004076C0">
        <w:rPr>
          <w:rFonts w:ascii="Arial" w:hAnsi="Arial" w:cs="Arial"/>
          <w:lang w:val="en-ID"/>
        </w:rPr>
        <w:t>inin</w:t>
      </w:r>
      <w:proofErr w:type="spellEnd"/>
      <w:r w:rsidRPr="004076C0">
        <w:rPr>
          <w:rFonts w:ascii="Arial" w:hAnsi="Arial" w:cs="Arial"/>
          <w:lang w:val="en-ID"/>
        </w:rPr>
        <w:t xml:space="preserve"> population samples. This does not include all employees, so researchers hope to consider including more elements in the population of the company, improving representativeness and generalization of findings. To gain a deeper understanding of the organization's context, researchers should consider including more elements. It is recommended that the organization pay more attention to aspects of justice in every managerial process, including matters of task distribution, compensation, and performance evaluation. Building a fair and transparent system will create an environment that fosters improved work satisfaction.</w:t>
      </w:r>
    </w:p>
    <w:p w14:paraId="0F645456" w14:textId="77777777" w:rsidR="004076C0" w:rsidRDefault="004076C0" w:rsidP="004076C0">
      <w:pPr>
        <w:pStyle w:val="Body"/>
        <w:spacing w:after="0"/>
        <w:rPr>
          <w:rFonts w:ascii="Arial" w:hAnsi="Arial" w:cs="Arial"/>
          <w:lang w:val="en-ID"/>
        </w:rPr>
      </w:pPr>
      <w:r w:rsidRPr="004076C0">
        <w:rPr>
          <w:rFonts w:ascii="Arial" w:hAnsi="Arial" w:cs="Arial"/>
          <w:lang w:val="en-ID"/>
        </w:rPr>
        <w:t>            In addition, organizations also need to provide increased support for employees, offer effective training and guidance, maintain a balance between work and personal life, and recognize contributions made. Satisfaction should be made one of the main indicators in management sources, as it has been proven to play a crucial role in improving performance. Management needs to apply an approach to the study. Next, it is recommended to add other variables that can enrich understanding, such as organizational culture, leadership style, or work-life balance, as factors of mediation or moderation in the connection between justice, organizational support, satisfaction, and performance.</w:t>
      </w:r>
    </w:p>
    <w:p w14:paraId="455DF9C0" w14:textId="77777777" w:rsidR="0030199E" w:rsidRPr="0030199E" w:rsidRDefault="0030199E" w:rsidP="0030199E">
      <w:pPr>
        <w:spacing w:after="200" w:line="276" w:lineRule="auto"/>
        <w:rPr>
          <w:rFonts w:ascii="Calibri" w:hAnsi="Calibri"/>
          <w:sz w:val="22"/>
          <w:szCs w:val="22"/>
          <w:lang w:val="en-GB" w:eastAsia="en-GB"/>
        </w:rPr>
      </w:pPr>
      <w:bookmarkStart w:id="0" w:name="_GoBack"/>
      <w:bookmarkEnd w:id="0"/>
    </w:p>
    <w:p w14:paraId="431BACBC" w14:textId="77777777" w:rsidR="0030199E" w:rsidRDefault="0030199E" w:rsidP="004076C0">
      <w:pPr>
        <w:pStyle w:val="Body"/>
        <w:spacing w:after="0"/>
        <w:rPr>
          <w:rFonts w:ascii="Arial" w:hAnsi="Arial" w:cs="Arial"/>
          <w:lang w:val="en-ID"/>
        </w:rPr>
      </w:pPr>
    </w:p>
    <w:p w14:paraId="573F7C18" w14:textId="72B101D5" w:rsidR="00627B91" w:rsidRDefault="00627B91" w:rsidP="00627B91">
      <w:pPr>
        <w:pStyle w:val="Body"/>
        <w:rPr>
          <w:rFonts w:ascii="Arial" w:hAnsi="Arial" w:cs="Arial"/>
          <w:b/>
          <w:bCs/>
          <w:lang w:val="en-ID"/>
        </w:rPr>
      </w:pPr>
      <w:r>
        <w:rPr>
          <w:rFonts w:ascii="Arial" w:hAnsi="Arial" w:cs="Arial"/>
          <w:b/>
          <w:bCs/>
          <w:lang w:val="en-ID"/>
        </w:rPr>
        <w:t xml:space="preserve">REFERENCES </w:t>
      </w:r>
    </w:p>
    <w:p w14:paraId="39888873" w14:textId="6CB86F2C" w:rsidR="00627B91" w:rsidRPr="005D5258" w:rsidRDefault="00627B91" w:rsidP="00D07921">
      <w:pPr>
        <w:pStyle w:val="Body"/>
        <w:spacing w:after="0"/>
        <w:ind w:hanging="284"/>
        <w:rPr>
          <w:rFonts w:ascii="Arial" w:hAnsi="Arial" w:cs="Arial"/>
          <w:bCs/>
        </w:rPr>
      </w:pPr>
      <w:r>
        <w:rPr>
          <w:rFonts w:ascii="Arial" w:hAnsi="Arial" w:cs="Arial"/>
          <w:bCs/>
        </w:rPr>
        <w:tab/>
      </w:r>
      <w:proofErr w:type="spellStart"/>
      <w:r w:rsidR="00FD088D" w:rsidRPr="005D5258">
        <w:rPr>
          <w:rFonts w:ascii="Arial" w:hAnsi="Arial" w:cs="Arial"/>
          <w:bCs/>
        </w:rPr>
        <w:t>Afandi</w:t>
      </w:r>
      <w:proofErr w:type="spellEnd"/>
      <w:r w:rsidR="00FD088D" w:rsidRPr="005D5258">
        <w:rPr>
          <w:rFonts w:ascii="Arial" w:hAnsi="Arial" w:cs="Arial"/>
          <w:bCs/>
        </w:rPr>
        <w:t xml:space="preserve">, P. (2021). Management Human </w:t>
      </w:r>
      <w:proofErr w:type="gramStart"/>
      <w:r w:rsidR="00FD088D" w:rsidRPr="005D5258">
        <w:rPr>
          <w:rFonts w:ascii="Arial" w:hAnsi="Arial" w:cs="Arial"/>
          <w:bCs/>
        </w:rPr>
        <w:t>Resources :</w:t>
      </w:r>
      <w:proofErr w:type="gramEnd"/>
      <w:r w:rsidR="00FD088D" w:rsidRPr="005D5258">
        <w:rPr>
          <w:rFonts w:ascii="Arial" w:hAnsi="Arial" w:cs="Arial"/>
          <w:bCs/>
        </w:rPr>
        <w:t xml:space="preserve"> Theories, Concepts , and Indicators </w:t>
      </w:r>
      <w:r w:rsidR="00FD088D">
        <w:rPr>
          <w:rFonts w:ascii="Arial" w:hAnsi="Arial" w:cs="Arial"/>
          <w:bCs/>
        </w:rPr>
        <w:tab/>
      </w:r>
      <w:r w:rsidR="00FD088D" w:rsidRPr="005D5258">
        <w:rPr>
          <w:rFonts w:ascii="Arial" w:hAnsi="Arial" w:cs="Arial"/>
          <w:bCs/>
        </w:rPr>
        <w:t xml:space="preserve">( </w:t>
      </w:r>
      <w:proofErr w:type="spellStart"/>
      <w:r w:rsidR="00FD088D" w:rsidRPr="005D5258">
        <w:rPr>
          <w:rFonts w:ascii="Arial" w:hAnsi="Arial" w:cs="Arial"/>
          <w:bCs/>
        </w:rPr>
        <w:t>Djanurkoening</w:t>
      </w:r>
      <w:proofErr w:type="spellEnd"/>
      <w:r w:rsidR="00FD088D" w:rsidRPr="005D5258">
        <w:rPr>
          <w:rFonts w:ascii="Arial" w:hAnsi="Arial" w:cs="Arial"/>
          <w:bCs/>
        </w:rPr>
        <w:t xml:space="preserve"> (Ed.); 2nd Ed.). </w:t>
      </w:r>
      <w:proofErr w:type="spellStart"/>
      <w:r w:rsidR="00FD088D" w:rsidRPr="005D5258">
        <w:rPr>
          <w:rFonts w:ascii="Arial" w:hAnsi="Arial" w:cs="Arial"/>
          <w:bCs/>
        </w:rPr>
        <w:t>Zanafa</w:t>
      </w:r>
      <w:proofErr w:type="spellEnd"/>
      <w:r w:rsidR="00FD088D" w:rsidRPr="005D5258">
        <w:rPr>
          <w:rFonts w:ascii="Arial" w:hAnsi="Arial" w:cs="Arial"/>
          <w:bCs/>
        </w:rPr>
        <w:t xml:space="preserve"> Publishing.</w:t>
      </w:r>
    </w:p>
    <w:p w14:paraId="235C4587" w14:textId="2EC0A747" w:rsidR="00A45939" w:rsidRPr="00A45939" w:rsidRDefault="00627B91" w:rsidP="00A45939">
      <w:pPr>
        <w:widowControl w:val="0"/>
        <w:autoSpaceDE w:val="0"/>
        <w:autoSpaceDN w:val="0"/>
        <w:adjustRightInd w:val="0"/>
        <w:ind w:left="480" w:hanging="480"/>
        <w:rPr>
          <w:rFonts w:ascii="Arial" w:hAnsi="Arial" w:cs="Arial"/>
          <w:noProof/>
        </w:rPr>
      </w:pPr>
      <w:r w:rsidRPr="005D5258">
        <w:rPr>
          <w:rFonts w:ascii="Arial" w:hAnsi="Arial" w:cs="Arial"/>
          <w:lang w:val="id-ID"/>
        </w:rPr>
        <w:fldChar w:fldCharType="begin" w:fldLock="1"/>
      </w:r>
      <w:r w:rsidRPr="005D5258">
        <w:rPr>
          <w:rFonts w:ascii="Arial" w:hAnsi="Arial" w:cs="Arial"/>
          <w:lang w:val="id-ID"/>
        </w:rPr>
        <w:instrText xml:space="preserve">ADDIN Mendeley Bibliography CSL_BIBLIOGRAPHY </w:instrText>
      </w:r>
      <w:r w:rsidRPr="005D5258">
        <w:rPr>
          <w:rFonts w:ascii="Arial" w:hAnsi="Arial" w:cs="Arial"/>
          <w:lang w:val="id-ID"/>
        </w:rPr>
        <w:fldChar w:fldCharType="separate"/>
      </w:r>
      <w:r w:rsidR="00A45939" w:rsidRPr="00A45939">
        <w:rPr>
          <w:rFonts w:ascii="Arial" w:hAnsi="Arial" w:cs="Arial"/>
          <w:noProof/>
        </w:rPr>
        <w:t xml:space="preserve">Alfiana, D. (2020). Number 3-Management Department, Faculty of Economics, State University of Surabaya 2020. </w:t>
      </w:r>
      <w:r w:rsidR="00A45939" w:rsidRPr="00A45939">
        <w:rPr>
          <w:rFonts w:ascii="Arial" w:hAnsi="Arial" w:cs="Arial"/>
          <w:i/>
          <w:iCs/>
          <w:noProof/>
        </w:rPr>
        <w:t xml:space="preserve">Journal of Management Science </w:t>
      </w:r>
      <w:r w:rsidR="00A45939" w:rsidRPr="00A45939">
        <w:rPr>
          <w:rFonts w:ascii="Arial" w:hAnsi="Arial" w:cs="Arial"/>
          <w:noProof/>
        </w:rPr>
        <w:t xml:space="preserve">, </w:t>
      </w:r>
      <w:r w:rsidR="00A45939" w:rsidRPr="00A45939">
        <w:rPr>
          <w:rFonts w:ascii="Arial" w:hAnsi="Arial" w:cs="Arial"/>
          <w:i/>
          <w:iCs/>
          <w:noProof/>
        </w:rPr>
        <w:t xml:space="preserve">8 </w:t>
      </w:r>
      <w:r w:rsidR="00A45939" w:rsidRPr="00A45939">
        <w:rPr>
          <w:rFonts w:ascii="Arial" w:hAnsi="Arial" w:cs="Arial"/>
          <w:noProof/>
        </w:rPr>
        <w:t>(2015), 839–851.</w:t>
      </w:r>
    </w:p>
    <w:p w14:paraId="25E419AC"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Aristiyani, A., Chairul, M., Nurdin, I., Megita, M., Assa, V., Sugiarti, LR, &amp; Suhariadi, F. (2023). The Influence of Work Life Balance, Perceived Organizational Support on Work Attachment Through Job Satisfaction as an Intervening Variable on Members of Institution X. </w:t>
      </w:r>
      <w:r w:rsidRPr="00A45939">
        <w:rPr>
          <w:rFonts w:ascii="Arial" w:hAnsi="Arial" w:cs="Arial"/>
          <w:i/>
          <w:iCs/>
          <w:noProof/>
        </w:rPr>
        <w:t xml:space="preserve">Cahaya Mandalika </w:t>
      </w:r>
      <w:r w:rsidRPr="00A45939">
        <w:rPr>
          <w:rFonts w:ascii="Arial" w:hAnsi="Arial" w:cs="Arial"/>
          <w:noProof/>
        </w:rPr>
        <w:t>, 1188–1200.</w:t>
      </w:r>
    </w:p>
    <w:p w14:paraId="3AB995DB"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Astaginy, N., Wonua, AR, Ismanto, &amp; Fitri Kumalasari. (2022). Perception of Organizational Support and Organizational Citizenship Behavior on Employee Performance. </w:t>
      </w:r>
      <w:r w:rsidRPr="00A45939">
        <w:rPr>
          <w:rFonts w:ascii="Arial" w:hAnsi="Arial" w:cs="Arial"/>
          <w:i/>
          <w:iCs/>
          <w:noProof/>
        </w:rPr>
        <w:t xml:space="preserve">Proceedings of the 1st Indonesian Annual Conference Series </w:t>
      </w:r>
      <w:r w:rsidRPr="00A45939">
        <w:rPr>
          <w:rFonts w:ascii="Arial" w:hAnsi="Arial" w:cs="Arial"/>
          <w:noProof/>
        </w:rPr>
        <w:t xml:space="preserve">, </w:t>
      </w:r>
      <w:r w:rsidRPr="00A45939">
        <w:rPr>
          <w:rFonts w:ascii="Arial" w:hAnsi="Arial" w:cs="Arial"/>
          <w:i/>
          <w:iCs/>
          <w:noProof/>
        </w:rPr>
        <w:t xml:space="preserve">1 </w:t>
      </w:r>
      <w:r w:rsidRPr="00A45939">
        <w:rPr>
          <w:rFonts w:ascii="Arial" w:hAnsi="Arial" w:cs="Arial"/>
          <w:noProof/>
        </w:rPr>
        <w:t xml:space="preserve">, </w:t>
      </w:r>
      <w:r w:rsidRPr="00A45939">
        <w:rPr>
          <w:rFonts w:ascii="Arial" w:hAnsi="Arial" w:cs="Arial"/>
          <w:i/>
          <w:iCs/>
          <w:noProof/>
        </w:rPr>
        <w:t xml:space="preserve">2022 </w:t>
      </w:r>
      <w:r w:rsidRPr="00A45939">
        <w:rPr>
          <w:rFonts w:ascii="Arial" w:hAnsi="Arial" w:cs="Arial"/>
          <w:noProof/>
        </w:rPr>
        <w:t>(2014), 66–73.</w:t>
      </w:r>
    </w:p>
    <w:p w14:paraId="7CB6B923"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ASTUTY, I., &amp; UDIN, U. (2020). The Effect of Perceived Organizational Support and Transformational Leadership on Affective Commitment and Employee Performance. </w:t>
      </w:r>
      <w:r w:rsidRPr="00A45939">
        <w:rPr>
          <w:rFonts w:ascii="Arial" w:hAnsi="Arial" w:cs="Arial"/>
          <w:i/>
          <w:iCs/>
          <w:noProof/>
        </w:rPr>
        <w:t xml:space="preserve">Journal of Asian Finance, Economics and Business </w:t>
      </w:r>
      <w:r w:rsidRPr="00A45939">
        <w:rPr>
          <w:rFonts w:ascii="Arial" w:hAnsi="Arial" w:cs="Arial"/>
          <w:noProof/>
        </w:rPr>
        <w:t xml:space="preserve">, </w:t>
      </w:r>
      <w:r w:rsidRPr="00A45939">
        <w:rPr>
          <w:rFonts w:ascii="Arial" w:hAnsi="Arial" w:cs="Arial"/>
          <w:i/>
          <w:iCs/>
          <w:noProof/>
        </w:rPr>
        <w:t xml:space="preserve">7 </w:t>
      </w:r>
      <w:r w:rsidRPr="00A45939">
        <w:rPr>
          <w:rFonts w:ascii="Arial" w:hAnsi="Arial" w:cs="Arial"/>
          <w:noProof/>
        </w:rPr>
        <w:t>(10), 401–411. https://doi.org/10.13106/jafeb.2020.vol7.no10.401</w:t>
      </w:r>
    </w:p>
    <w:p w14:paraId="08E977F8"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Atamimi, R., Rehata, P., &amp; Amalia, R. (2022). The Influence of Locus of Control on Teacher Performance Through Job Satisfaction of Teachers at State Senior High School 11 Ambon, Maluku. </w:t>
      </w:r>
      <w:r w:rsidRPr="00A45939">
        <w:rPr>
          <w:rFonts w:ascii="Arial" w:hAnsi="Arial" w:cs="Arial"/>
          <w:i/>
          <w:iCs/>
          <w:noProof/>
        </w:rPr>
        <w:t xml:space="preserve">JUEB: Journal of Economics and Business </w:t>
      </w:r>
      <w:r w:rsidRPr="00A45939">
        <w:rPr>
          <w:rFonts w:ascii="Arial" w:hAnsi="Arial" w:cs="Arial"/>
          <w:noProof/>
        </w:rPr>
        <w:t xml:space="preserve">, </w:t>
      </w:r>
      <w:r w:rsidRPr="00A45939">
        <w:rPr>
          <w:rFonts w:ascii="Arial" w:hAnsi="Arial" w:cs="Arial"/>
          <w:i/>
          <w:iCs/>
          <w:noProof/>
        </w:rPr>
        <w:t xml:space="preserve">1 </w:t>
      </w:r>
      <w:r w:rsidRPr="00A45939">
        <w:rPr>
          <w:rFonts w:ascii="Arial" w:hAnsi="Arial" w:cs="Arial"/>
          <w:noProof/>
        </w:rPr>
        <w:t>(2), 52–61. https://doi.org/10.55784/jueb.v1i2.116</w:t>
      </w:r>
    </w:p>
    <w:p w14:paraId="7FAC0921"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Ayu, D., Survival, S., &amp; Hastuti, T. (2022). The Effect of Perceived Organizational Support on Organizational Citizenship Behavior with Organizational Commitment as a Mediating Variable. </w:t>
      </w:r>
      <w:r w:rsidRPr="00A45939">
        <w:rPr>
          <w:rFonts w:ascii="Arial" w:hAnsi="Arial" w:cs="Arial"/>
          <w:i/>
          <w:iCs/>
          <w:noProof/>
        </w:rPr>
        <w:t xml:space="preserve">Journal of Management Science and Organization </w:t>
      </w:r>
      <w:r w:rsidRPr="00A45939">
        <w:rPr>
          <w:rFonts w:ascii="Arial" w:hAnsi="Arial" w:cs="Arial"/>
          <w:noProof/>
        </w:rPr>
        <w:t xml:space="preserve">, </w:t>
      </w:r>
      <w:r w:rsidRPr="00A45939">
        <w:rPr>
          <w:rFonts w:ascii="Arial" w:hAnsi="Arial" w:cs="Arial"/>
          <w:i/>
          <w:iCs/>
          <w:noProof/>
        </w:rPr>
        <w:t xml:space="preserve">3 </w:t>
      </w:r>
      <w:r w:rsidRPr="00A45939">
        <w:rPr>
          <w:rFonts w:ascii="Arial" w:hAnsi="Arial" w:cs="Arial"/>
          <w:noProof/>
        </w:rPr>
        <w:t>(1), 21–29. https://doi.org/10.52300/jmso.v3i1.4221</w:t>
      </w:r>
    </w:p>
    <w:p w14:paraId="05E7455B"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Becker, G.S. (1993). </w:t>
      </w:r>
      <w:r w:rsidRPr="00A45939">
        <w:rPr>
          <w:rFonts w:ascii="Arial" w:hAnsi="Arial" w:cs="Arial"/>
          <w:i/>
          <w:iCs/>
          <w:noProof/>
        </w:rPr>
        <w:t>Human capital. A theoretical and empirical analysis with special reference to education. Winner of the Nobel Prize in Economics.</w:t>
      </w:r>
    </w:p>
    <w:p w14:paraId="145C6C08"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Budhiana, J., Affandi, TNR, &amp; Rahman, A. (2022). The Relationship Between Job Satisfaction and the Performance of Nurses at Al-Mulk Regional Hospital, Sukabumi City. </w:t>
      </w:r>
      <w:r w:rsidRPr="00A45939">
        <w:rPr>
          <w:rFonts w:ascii="Arial" w:hAnsi="Arial" w:cs="Arial"/>
          <w:i/>
          <w:iCs/>
          <w:noProof/>
        </w:rPr>
        <w:t xml:space="preserve">Journal of Nursing Practice and Education </w:t>
      </w:r>
      <w:r w:rsidRPr="00A45939">
        <w:rPr>
          <w:rFonts w:ascii="Arial" w:hAnsi="Arial" w:cs="Arial"/>
          <w:noProof/>
        </w:rPr>
        <w:t xml:space="preserve">, </w:t>
      </w:r>
      <w:r w:rsidRPr="00A45939">
        <w:rPr>
          <w:rFonts w:ascii="Arial" w:hAnsi="Arial" w:cs="Arial"/>
          <w:i/>
          <w:iCs/>
          <w:noProof/>
        </w:rPr>
        <w:t xml:space="preserve">2 </w:t>
      </w:r>
      <w:r w:rsidRPr="00A45939">
        <w:rPr>
          <w:rFonts w:ascii="Arial" w:hAnsi="Arial" w:cs="Arial"/>
          <w:noProof/>
        </w:rPr>
        <w:t>(2), 69–79.</w:t>
      </w:r>
    </w:p>
    <w:p w14:paraId="38A93CAF"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Candana, D.M., Afuan, M., Purwasih, R., &amp; Ikwal, R. (2022). The Effect of Self-Efficacy and Perceived </w:t>
      </w:r>
      <w:r w:rsidRPr="00A45939">
        <w:rPr>
          <w:rFonts w:ascii="Arial" w:hAnsi="Arial" w:cs="Arial"/>
          <w:noProof/>
        </w:rPr>
        <w:lastRenderedPageBreak/>
        <w:t xml:space="preserve">Organizational Support on Employee Job Satisfaction. </w:t>
      </w:r>
      <w:r w:rsidRPr="00A45939">
        <w:rPr>
          <w:rFonts w:ascii="Arial" w:hAnsi="Arial" w:cs="Arial"/>
          <w:i/>
          <w:iCs/>
          <w:noProof/>
        </w:rPr>
        <w:t xml:space="preserve">Jurnal Ekobistek </w:t>
      </w:r>
      <w:r w:rsidRPr="00A45939">
        <w:rPr>
          <w:rFonts w:ascii="Arial" w:hAnsi="Arial" w:cs="Arial"/>
          <w:noProof/>
        </w:rPr>
        <w:t xml:space="preserve">, </w:t>
      </w:r>
      <w:r w:rsidRPr="00A45939">
        <w:rPr>
          <w:rFonts w:ascii="Arial" w:hAnsi="Arial" w:cs="Arial"/>
          <w:i/>
          <w:iCs/>
          <w:noProof/>
        </w:rPr>
        <w:t xml:space="preserve">11 </w:t>
      </w:r>
      <w:r w:rsidRPr="00A45939">
        <w:rPr>
          <w:rFonts w:ascii="Arial" w:hAnsi="Arial" w:cs="Arial"/>
          <w:noProof/>
        </w:rPr>
        <w:t>, 433–440. https://doi.org/10.35134/ekobistek.v11i4.421</w:t>
      </w:r>
    </w:p>
    <w:p w14:paraId="4F89CDE1"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Darmilisani. (2021). The Influence of Internal Locus of Control and Locus of Control. </w:t>
      </w:r>
      <w:r w:rsidRPr="00A45939">
        <w:rPr>
          <w:rFonts w:ascii="Arial" w:hAnsi="Arial" w:cs="Arial"/>
          <w:i/>
          <w:iCs/>
          <w:noProof/>
        </w:rPr>
        <w:t xml:space="preserve">Journal of Management Tools </w:t>
      </w:r>
      <w:r w:rsidRPr="00A45939">
        <w:rPr>
          <w:rFonts w:ascii="Arial" w:hAnsi="Arial" w:cs="Arial"/>
          <w:noProof/>
        </w:rPr>
        <w:t xml:space="preserve">, </w:t>
      </w:r>
      <w:r w:rsidRPr="00A45939">
        <w:rPr>
          <w:rFonts w:ascii="Arial" w:hAnsi="Arial" w:cs="Arial"/>
          <w:i/>
          <w:iCs/>
          <w:noProof/>
        </w:rPr>
        <w:t xml:space="preserve">13 </w:t>
      </w:r>
      <w:r w:rsidRPr="00A45939">
        <w:rPr>
          <w:rFonts w:ascii="Arial" w:hAnsi="Arial" w:cs="Arial"/>
          <w:noProof/>
        </w:rPr>
        <w:t>(1), 1–14.</w:t>
      </w:r>
    </w:p>
    <w:p w14:paraId="74AC1570"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Diana, S., &amp; Frianto, A. (2021). The Effect of Perceived Organizational Support and Employee Engagement on Employee Performance. </w:t>
      </w:r>
      <w:r w:rsidRPr="00A45939">
        <w:rPr>
          <w:rFonts w:ascii="Arial" w:hAnsi="Arial" w:cs="Arial"/>
          <w:i/>
          <w:iCs/>
          <w:noProof/>
        </w:rPr>
        <w:t xml:space="preserve">Journal of Management Science </w:t>
      </w:r>
      <w:r w:rsidRPr="00A45939">
        <w:rPr>
          <w:rFonts w:ascii="Arial" w:hAnsi="Arial" w:cs="Arial"/>
          <w:noProof/>
        </w:rPr>
        <w:t xml:space="preserve">, </w:t>
      </w:r>
      <w:r w:rsidRPr="00A45939">
        <w:rPr>
          <w:rFonts w:ascii="Arial" w:hAnsi="Arial" w:cs="Arial"/>
          <w:i/>
          <w:iCs/>
          <w:noProof/>
        </w:rPr>
        <w:t xml:space="preserve">9 </w:t>
      </w:r>
      <w:r w:rsidRPr="00A45939">
        <w:rPr>
          <w:rFonts w:ascii="Arial" w:hAnsi="Arial" w:cs="Arial"/>
          <w:noProof/>
        </w:rPr>
        <w:t>(3), 1205–1213. https://doi.org/10.26740/jim.v9n3.p1205-1213</w:t>
      </w:r>
    </w:p>
    <w:p w14:paraId="08BF6EB0"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Febriantoro, K., &amp; Juariyah, L. (2018). The Effect of Perceived Organizational Support and Job Satisfaction on Employees Performance of Administration and Finance Department at Kebon Agung Sugar Factory Malang through Organizational Commitment as an Intervening Variable. </w:t>
      </w:r>
      <w:r w:rsidRPr="00A45939">
        <w:rPr>
          <w:rFonts w:ascii="Arial" w:hAnsi="Arial" w:cs="Arial"/>
          <w:i/>
          <w:iCs/>
          <w:noProof/>
        </w:rPr>
        <w:t xml:space="preserve">Business Economics </w:t>
      </w:r>
      <w:r w:rsidRPr="00A45939">
        <w:rPr>
          <w:rFonts w:ascii="Arial" w:hAnsi="Arial" w:cs="Arial"/>
          <w:noProof/>
        </w:rPr>
        <w:t xml:space="preserve">, </w:t>
      </w:r>
      <w:r w:rsidRPr="00A45939">
        <w:rPr>
          <w:rFonts w:ascii="Arial" w:hAnsi="Arial" w:cs="Arial"/>
          <w:i/>
          <w:iCs/>
          <w:noProof/>
        </w:rPr>
        <w:t xml:space="preserve">23 </w:t>
      </w:r>
      <w:r w:rsidRPr="00A45939">
        <w:rPr>
          <w:rFonts w:ascii="Arial" w:hAnsi="Arial" w:cs="Arial"/>
          <w:noProof/>
        </w:rPr>
        <w:t>(2), 81. https://doi.org/10.17977/um042v23i2p81-90</w:t>
      </w:r>
    </w:p>
    <w:p w14:paraId="3306194D"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Gazi, MAI, Islam, M.A., Shaturaev, J., &amp; Dhar, B.K. (2022). Effects of Job Satisfaction on Job Performance of Sugar Industrial Workers: Empirical Evidence from Bangladesh. </w:t>
      </w:r>
      <w:r w:rsidRPr="00A45939">
        <w:rPr>
          <w:rFonts w:ascii="Arial" w:hAnsi="Arial" w:cs="Arial"/>
          <w:i/>
          <w:iCs/>
          <w:noProof/>
        </w:rPr>
        <w:t xml:space="preserve">Sustainability (Switzerland) </w:t>
      </w:r>
      <w:r w:rsidRPr="00A45939">
        <w:rPr>
          <w:rFonts w:ascii="Arial" w:hAnsi="Arial" w:cs="Arial"/>
          <w:noProof/>
        </w:rPr>
        <w:t xml:space="preserve">, </w:t>
      </w:r>
      <w:r w:rsidRPr="00A45939">
        <w:rPr>
          <w:rFonts w:ascii="Arial" w:hAnsi="Arial" w:cs="Arial"/>
          <w:i/>
          <w:iCs/>
          <w:noProof/>
        </w:rPr>
        <w:t xml:space="preserve">14 </w:t>
      </w:r>
      <w:r w:rsidRPr="00A45939">
        <w:rPr>
          <w:rFonts w:ascii="Arial" w:hAnsi="Arial" w:cs="Arial"/>
          <w:noProof/>
        </w:rPr>
        <w:t>(21), 1–24. https://doi.org/10.3390/su142114156</w:t>
      </w:r>
    </w:p>
    <w:p w14:paraId="0C055DC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Ghozali. (2021). </w:t>
      </w:r>
      <w:r w:rsidRPr="00A45939">
        <w:rPr>
          <w:rFonts w:ascii="Arial" w:hAnsi="Arial" w:cs="Arial"/>
          <w:i/>
          <w:iCs/>
          <w:noProof/>
        </w:rPr>
        <w:t xml:space="preserve">Partial Least Squares Concepts, Techniques and Applications Using SmartPLS 3.2.9 Program for Empirical Research </w:t>
      </w:r>
      <w:r w:rsidRPr="00A45939">
        <w:rPr>
          <w:rFonts w:ascii="Arial" w:hAnsi="Arial" w:cs="Arial"/>
          <w:noProof/>
        </w:rPr>
        <w:t>.</w:t>
      </w:r>
    </w:p>
    <w:p w14:paraId="44EAE3EC"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Hamzah, MI, &amp; Othman, AK (2023). How does locus of control influence business and personal success? The mediating effects of entrepreneurial competency. </w:t>
      </w:r>
      <w:r w:rsidRPr="00A45939">
        <w:rPr>
          <w:rFonts w:ascii="Arial" w:hAnsi="Arial" w:cs="Arial"/>
          <w:i/>
          <w:iCs/>
          <w:noProof/>
        </w:rPr>
        <w:t xml:space="preserve">Frontiers in Psychology </w:t>
      </w:r>
      <w:r w:rsidRPr="00A45939">
        <w:rPr>
          <w:rFonts w:ascii="Arial" w:hAnsi="Arial" w:cs="Arial"/>
          <w:noProof/>
        </w:rPr>
        <w:t xml:space="preserve">, </w:t>
      </w:r>
      <w:r w:rsidRPr="00A45939">
        <w:rPr>
          <w:rFonts w:ascii="Arial" w:hAnsi="Arial" w:cs="Arial"/>
          <w:i/>
          <w:iCs/>
          <w:noProof/>
        </w:rPr>
        <w:t xml:space="preserve">13 </w:t>
      </w:r>
      <w:r w:rsidRPr="00A45939">
        <w:rPr>
          <w:rFonts w:ascii="Arial" w:hAnsi="Arial" w:cs="Arial"/>
          <w:noProof/>
        </w:rPr>
        <w:t>(January), 1–15. https://doi.org/10.3389/fpsyg.2022.958911</w:t>
      </w:r>
    </w:p>
    <w:p w14:paraId="0236A5A9"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Jamal, A., Hasri, Y., &amp; Syahrul, L. (2024). </w:t>
      </w:r>
      <w:r w:rsidRPr="00A45939">
        <w:rPr>
          <w:rFonts w:ascii="Arial" w:hAnsi="Arial" w:cs="Arial"/>
          <w:i/>
          <w:iCs/>
          <w:noProof/>
        </w:rPr>
        <w:t xml:space="preserve">The Influence of Internal Locus of Control and External Locus of Control on Employee Performance with Job Satisfaction as a Mediating Variable (Study on Employees of the Padang Branch of the Social Security Administration Agency “BPJS” Health) </w:t>
      </w:r>
      <w:r w:rsidRPr="00A45939">
        <w:rPr>
          <w:rFonts w:ascii="Arial" w:hAnsi="Arial" w:cs="Arial"/>
          <w:noProof/>
        </w:rPr>
        <w:t xml:space="preserve">. </w:t>
      </w:r>
      <w:r w:rsidRPr="00A45939">
        <w:rPr>
          <w:rFonts w:ascii="Arial" w:hAnsi="Arial" w:cs="Arial"/>
          <w:i/>
          <w:iCs/>
          <w:noProof/>
        </w:rPr>
        <w:t xml:space="preserve">6 </w:t>
      </w:r>
      <w:r w:rsidRPr="00A45939">
        <w:rPr>
          <w:rFonts w:ascii="Arial" w:hAnsi="Arial" w:cs="Arial"/>
          <w:noProof/>
        </w:rPr>
        <w:t>(6), 2914–2922.</w:t>
      </w:r>
    </w:p>
    <w:p w14:paraId="057DFE78"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Jayanti, MAD, &amp; Rifani, DN (2022). The Influence of Organizational Support on Employee Performance at the Class IIA Bangli 1 Narcotics Correctional Institution. </w:t>
      </w:r>
      <w:r w:rsidRPr="00A45939">
        <w:rPr>
          <w:rFonts w:ascii="Arial" w:hAnsi="Arial" w:cs="Arial"/>
          <w:i/>
          <w:iCs/>
          <w:noProof/>
        </w:rPr>
        <w:t xml:space="preserve">Journal of Social Sciences </w:t>
      </w:r>
      <w:r w:rsidRPr="00A45939">
        <w:rPr>
          <w:rFonts w:ascii="Arial" w:hAnsi="Arial" w:cs="Arial"/>
          <w:noProof/>
        </w:rPr>
        <w:t xml:space="preserve">, </w:t>
      </w:r>
      <w:r w:rsidRPr="00A45939">
        <w:rPr>
          <w:rFonts w:ascii="Arial" w:hAnsi="Arial" w:cs="Arial"/>
          <w:i/>
          <w:iCs/>
          <w:noProof/>
        </w:rPr>
        <w:t xml:space="preserve">9 </w:t>
      </w:r>
      <w:r w:rsidRPr="00A45939">
        <w:rPr>
          <w:rFonts w:ascii="Arial" w:hAnsi="Arial" w:cs="Arial"/>
          <w:noProof/>
        </w:rPr>
        <w:t>(9), 3506–3513. http://jurnal.um-tapsel.ac.id/index.php/nusantara/index</w:t>
      </w:r>
    </w:p>
    <w:p w14:paraId="4D97EC4E"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Karlinda, A.E., Nadilla, N., &amp; Sopali, M.F. (2022). Organizational Support, Organizational Justice, and Organizational Commitment to Employee Performance at PT. Batanghari Barisan Padang. </w:t>
      </w:r>
      <w:r w:rsidRPr="00A45939">
        <w:rPr>
          <w:rFonts w:ascii="Arial" w:hAnsi="Arial" w:cs="Arial"/>
          <w:i/>
          <w:iCs/>
          <w:noProof/>
        </w:rPr>
        <w:t xml:space="preserve">Jurnal Ekobistek </w:t>
      </w:r>
      <w:r w:rsidRPr="00A45939">
        <w:rPr>
          <w:rFonts w:ascii="Arial" w:hAnsi="Arial" w:cs="Arial"/>
          <w:noProof/>
        </w:rPr>
        <w:t xml:space="preserve">, </w:t>
      </w:r>
      <w:r w:rsidRPr="00A45939">
        <w:rPr>
          <w:rFonts w:ascii="Arial" w:hAnsi="Arial" w:cs="Arial"/>
          <w:i/>
          <w:iCs/>
          <w:noProof/>
        </w:rPr>
        <w:t xml:space="preserve">11 </w:t>
      </w:r>
      <w:r w:rsidRPr="00A45939">
        <w:rPr>
          <w:rFonts w:ascii="Arial" w:hAnsi="Arial" w:cs="Arial"/>
          <w:noProof/>
        </w:rPr>
        <w:t>, 73–78. https://doi.org/10.35134/ekobistek.v11i2.318</w:t>
      </w:r>
    </w:p>
    <w:p w14:paraId="58514B56"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Karneli, O., &amp; Nasution, NN (2023). The Influence of Perceived Organizational Support on Performance Through Employee Job Satisfaction at PT. Artha Veda Pekanbaru. </w:t>
      </w:r>
      <w:r w:rsidRPr="00A45939">
        <w:rPr>
          <w:rFonts w:ascii="Arial" w:hAnsi="Arial" w:cs="Arial"/>
          <w:i/>
          <w:iCs/>
          <w:noProof/>
        </w:rPr>
        <w:t xml:space="preserve">Simki Economic Journal </w:t>
      </w:r>
      <w:r w:rsidRPr="00A45939">
        <w:rPr>
          <w:rFonts w:ascii="Arial" w:hAnsi="Arial" w:cs="Arial"/>
          <w:noProof/>
        </w:rPr>
        <w:t xml:space="preserve">, </w:t>
      </w:r>
      <w:r w:rsidRPr="00A45939">
        <w:rPr>
          <w:rFonts w:ascii="Arial" w:hAnsi="Arial" w:cs="Arial"/>
          <w:i/>
          <w:iCs/>
          <w:noProof/>
        </w:rPr>
        <w:t xml:space="preserve">6 </w:t>
      </w:r>
      <w:r w:rsidRPr="00A45939">
        <w:rPr>
          <w:rFonts w:ascii="Arial" w:hAnsi="Arial" w:cs="Arial"/>
          <w:noProof/>
        </w:rPr>
        <w:t>(2), 376–385.</w:t>
      </w:r>
    </w:p>
    <w:p w14:paraId="41C3F916"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Khaidir Ali Fachreza, Mukhlis Harvian, Nasya Zahra, Muhammad Izzudin Islam, Muhammad Daffa, Miftahul Chair, &amp; Mia Lasmi Wardiyah. (2024). Comparative Analysis between Probability and Nonprobability in Marketing Research. </w:t>
      </w:r>
      <w:r w:rsidRPr="00A45939">
        <w:rPr>
          <w:rFonts w:ascii="Arial" w:hAnsi="Arial" w:cs="Arial"/>
          <w:i/>
          <w:iCs/>
          <w:noProof/>
        </w:rPr>
        <w:t xml:space="preserve">Journal of Taxation and Sharia Economic Analysis </w:t>
      </w:r>
      <w:r w:rsidRPr="00A45939">
        <w:rPr>
          <w:rFonts w:ascii="Arial" w:hAnsi="Arial" w:cs="Arial"/>
          <w:noProof/>
        </w:rPr>
        <w:t xml:space="preserve">, </w:t>
      </w:r>
      <w:r w:rsidRPr="00A45939">
        <w:rPr>
          <w:rFonts w:ascii="Arial" w:hAnsi="Arial" w:cs="Arial"/>
          <w:i/>
          <w:iCs/>
          <w:noProof/>
        </w:rPr>
        <w:t xml:space="preserve">1 </w:t>
      </w:r>
      <w:r w:rsidRPr="00A45939">
        <w:rPr>
          <w:rFonts w:ascii="Arial" w:hAnsi="Arial" w:cs="Arial"/>
          <w:noProof/>
        </w:rPr>
        <w:t>(3), 108–120. https://doi.org/10.61132/jpaes.v1i3.248</w:t>
      </w:r>
    </w:p>
    <w:p w14:paraId="1637887A"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Kosec, Z., Sekulic, S., Wilson-Gahan, S., Rostohar, K., Tusak, M., &amp; Bon, M. (2022). Correlation between Employee Performance, Well-Being, Job Satisfaction, and Life Satisfaction in Sedentary Jobs in Slovenian Enterprises. </w:t>
      </w:r>
      <w:r w:rsidRPr="00A45939">
        <w:rPr>
          <w:rFonts w:ascii="Arial" w:hAnsi="Arial" w:cs="Arial"/>
          <w:i/>
          <w:iCs/>
          <w:noProof/>
        </w:rPr>
        <w:t xml:space="preserve">International Journal of Environmental Research and Public Health </w:t>
      </w:r>
      <w:r w:rsidRPr="00A45939">
        <w:rPr>
          <w:rFonts w:ascii="Arial" w:hAnsi="Arial" w:cs="Arial"/>
          <w:noProof/>
        </w:rPr>
        <w:t xml:space="preserve">, </w:t>
      </w:r>
      <w:r w:rsidRPr="00A45939">
        <w:rPr>
          <w:rFonts w:ascii="Arial" w:hAnsi="Arial" w:cs="Arial"/>
          <w:i/>
          <w:iCs/>
          <w:noProof/>
        </w:rPr>
        <w:t xml:space="preserve">19 </w:t>
      </w:r>
      <w:r w:rsidRPr="00A45939">
        <w:rPr>
          <w:rFonts w:ascii="Arial" w:hAnsi="Arial" w:cs="Arial"/>
          <w:noProof/>
        </w:rPr>
        <w:t>(16). https://doi.org/10.3390/ijerph191610427</w:t>
      </w:r>
    </w:p>
    <w:p w14:paraId="6B7B6EBC"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Loindong, ASG, Tewal, B., &amp; Sendow, GM (2023). The Influence of Locus of Control and Work Motivation on Employee Job Satisfaction in the Covid-19 Pandemic Era (Case Study at the Tomohon City Public Order Agency Office). </w:t>
      </w:r>
      <w:r w:rsidRPr="00A45939">
        <w:rPr>
          <w:rFonts w:ascii="Arial" w:hAnsi="Arial" w:cs="Arial"/>
          <w:i/>
          <w:iCs/>
          <w:noProof/>
        </w:rPr>
        <w:t xml:space="preserve">EMBA Journal: Journal of Economics, Management, Business, and Accounting Research </w:t>
      </w:r>
      <w:r w:rsidRPr="00A45939">
        <w:rPr>
          <w:rFonts w:ascii="Arial" w:hAnsi="Arial" w:cs="Arial"/>
          <w:noProof/>
        </w:rPr>
        <w:t xml:space="preserve">, </w:t>
      </w:r>
      <w:r w:rsidRPr="00A45939">
        <w:rPr>
          <w:rFonts w:ascii="Arial" w:hAnsi="Arial" w:cs="Arial"/>
          <w:i/>
          <w:iCs/>
          <w:noProof/>
        </w:rPr>
        <w:t xml:space="preserve">11 </w:t>
      </w:r>
      <w:r w:rsidRPr="00A45939">
        <w:rPr>
          <w:rFonts w:ascii="Arial" w:hAnsi="Arial" w:cs="Arial"/>
          <w:noProof/>
        </w:rPr>
        <w:t>(4), 110–121. https://doi.org/10.35794/emba.v11i4.51021</w:t>
      </w:r>
    </w:p>
    <w:p w14:paraId="795407E5"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Maican, S. Ștefania, Muntean, AC, Paștiu, CA, Stępień, S., Polcyn, J., Dobra, I.B., Dârja, M., &amp; Moisă, CO (2021). Motivational factors, job satisfaction, and economic performance in Romanian small farms. </w:t>
      </w:r>
      <w:r w:rsidRPr="00A45939">
        <w:rPr>
          <w:rFonts w:ascii="Arial" w:hAnsi="Arial" w:cs="Arial"/>
          <w:i/>
          <w:iCs/>
          <w:noProof/>
        </w:rPr>
        <w:t xml:space="preserve">Sustainability (Switzerland) </w:t>
      </w:r>
      <w:r w:rsidRPr="00A45939">
        <w:rPr>
          <w:rFonts w:ascii="Arial" w:hAnsi="Arial" w:cs="Arial"/>
          <w:noProof/>
        </w:rPr>
        <w:t xml:space="preserve">, </w:t>
      </w:r>
      <w:r w:rsidRPr="00A45939">
        <w:rPr>
          <w:rFonts w:ascii="Arial" w:hAnsi="Arial" w:cs="Arial"/>
          <w:i/>
          <w:iCs/>
          <w:noProof/>
        </w:rPr>
        <w:t xml:space="preserve">13 </w:t>
      </w:r>
      <w:r w:rsidRPr="00A45939">
        <w:rPr>
          <w:rFonts w:ascii="Arial" w:hAnsi="Arial" w:cs="Arial"/>
          <w:noProof/>
        </w:rPr>
        <w:t>(11), 1–23. https://doi.org/10.3390/su13115832</w:t>
      </w:r>
    </w:p>
    <w:p w14:paraId="27BFE816"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Mangkunegara, AA (2014). </w:t>
      </w:r>
      <w:r w:rsidRPr="00A45939">
        <w:rPr>
          <w:rFonts w:ascii="Arial" w:hAnsi="Arial" w:cs="Arial"/>
          <w:i/>
          <w:iCs/>
          <w:noProof/>
        </w:rPr>
        <w:t xml:space="preserve">Human Resource Performance Evaluation </w:t>
      </w:r>
      <w:r w:rsidRPr="00A45939">
        <w:rPr>
          <w:rFonts w:ascii="Arial" w:hAnsi="Arial" w:cs="Arial"/>
          <w:noProof/>
        </w:rPr>
        <w:t>. Refika Aditama.</w:t>
      </w:r>
    </w:p>
    <w:p w14:paraId="08374C4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Marbun, HS, &amp; Jufrizen. (2022). The Mediating Role of Work Motivation in the Influence of Organizational Commitment and Work Environment on Employee Performance at the Food Security and Animal Husbandry Office of North Sumatra Province. </w:t>
      </w:r>
      <w:r w:rsidRPr="00A45939">
        <w:rPr>
          <w:rFonts w:ascii="Arial" w:hAnsi="Arial" w:cs="Arial"/>
          <w:i/>
          <w:iCs/>
          <w:noProof/>
        </w:rPr>
        <w:t xml:space="preserve">Jesya (Journal of Economics &amp; Sharia Economics) </w:t>
      </w:r>
      <w:r w:rsidRPr="00A45939">
        <w:rPr>
          <w:rFonts w:ascii="Arial" w:hAnsi="Arial" w:cs="Arial"/>
          <w:noProof/>
        </w:rPr>
        <w:t xml:space="preserve">, </w:t>
      </w:r>
      <w:r w:rsidRPr="00A45939">
        <w:rPr>
          <w:rFonts w:ascii="Arial" w:hAnsi="Arial" w:cs="Arial"/>
          <w:i/>
          <w:iCs/>
          <w:noProof/>
        </w:rPr>
        <w:t xml:space="preserve">5 </w:t>
      </w:r>
      <w:r w:rsidRPr="00A45939">
        <w:rPr>
          <w:rFonts w:ascii="Arial" w:hAnsi="Arial" w:cs="Arial"/>
          <w:noProof/>
        </w:rPr>
        <w:t>(1), 572–585. https://doi.org/10.36778/jesya.v5i1.635</w:t>
      </w:r>
    </w:p>
    <w:p w14:paraId="4C758FFD"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Mathis, RL, &amp; Jackson, JH (2011). </w:t>
      </w:r>
      <w:r w:rsidRPr="00A45939">
        <w:rPr>
          <w:rFonts w:ascii="Arial" w:hAnsi="Arial" w:cs="Arial"/>
          <w:i/>
          <w:iCs/>
          <w:noProof/>
        </w:rPr>
        <w:t xml:space="preserve">Human resource management </w:t>
      </w:r>
      <w:r w:rsidRPr="00A45939">
        <w:rPr>
          <w:rFonts w:ascii="Arial" w:hAnsi="Arial" w:cs="Arial"/>
          <w:noProof/>
        </w:rPr>
        <w:t>. Salemba Empat.</w:t>
      </w:r>
    </w:p>
    <w:p w14:paraId="5521BB18"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Metria, K., &amp; Riana, I.G. (2018). The Influence of Organizational Support on Organizational Commitment and Employee Performance. </w:t>
      </w:r>
      <w:r w:rsidRPr="00A45939">
        <w:rPr>
          <w:rFonts w:ascii="Arial" w:hAnsi="Arial" w:cs="Arial"/>
          <w:i/>
          <w:iCs/>
          <w:noProof/>
        </w:rPr>
        <w:t xml:space="preserve">E-Journal of Economics and Business, Udayana University </w:t>
      </w:r>
      <w:r w:rsidRPr="00A45939">
        <w:rPr>
          <w:rFonts w:ascii="Arial" w:hAnsi="Arial" w:cs="Arial"/>
          <w:noProof/>
        </w:rPr>
        <w:t xml:space="preserve">, </w:t>
      </w:r>
      <w:r w:rsidRPr="00A45939">
        <w:rPr>
          <w:rFonts w:ascii="Arial" w:hAnsi="Arial" w:cs="Arial"/>
          <w:i/>
          <w:iCs/>
          <w:noProof/>
        </w:rPr>
        <w:t xml:space="preserve">9 </w:t>
      </w:r>
      <w:r w:rsidRPr="00A45939">
        <w:rPr>
          <w:rFonts w:ascii="Arial" w:hAnsi="Arial" w:cs="Arial"/>
          <w:noProof/>
        </w:rPr>
        <w:t>, 2117. https://doi.org/10.24843/eeb.2018.v07.i09.p02</w:t>
      </w:r>
    </w:p>
    <w:p w14:paraId="0A136DED"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Muca, E., Molino, M., Ghislieri, C., Baratta, M., Odore, R., Bergero, D., &amp; Valle, E. (2023). Relationships between psychological characteristics, academic fit and engagement with academic performance in veterinary medical students. </w:t>
      </w:r>
      <w:r w:rsidRPr="00A45939">
        <w:rPr>
          <w:rFonts w:ascii="Arial" w:hAnsi="Arial" w:cs="Arial"/>
          <w:i/>
          <w:iCs/>
          <w:noProof/>
        </w:rPr>
        <w:t xml:space="preserve">BMC Veterinary Research </w:t>
      </w:r>
      <w:r w:rsidRPr="00A45939">
        <w:rPr>
          <w:rFonts w:ascii="Arial" w:hAnsi="Arial" w:cs="Arial"/>
          <w:noProof/>
        </w:rPr>
        <w:t xml:space="preserve">, </w:t>
      </w:r>
      <w:r w:rsidRPr="00A45939">
        <w:rPr>
          <w:rFonts w:ascii="Arial" w:hAnsi="Arial" w:cs="Arial"/>
          <w:i/>
          <w:iCs/>
          <w:noProof/>
        </w:rPr>
        <w:t xml:space="preserve">19 </w:t>
      </w:r>
      <w:r w:rsidRPr="00A45939">
        <w:rPr>
          <w:rFonts w:ascii="Arial" w:hAnsi="Arial" w:cs="Arial"/>
          <w:noProof/>
        </w:rPr>
        <w:t xml:space="preserve">(1), 1–9. </w:t>
      </w:r>
      <w:r w:rsidRPr="00A45939">
        <w:rPr>
          <w:rFonts w:ascii="Arial" w:hAnsi="Arial" w:cs="Arial"/>
          <w:noProof/>
        </w:rPr>
        <w:lastRenderedPageBreak/>
        <w:t>https://doi.org/10.1186/s12917-023-03695-0</w:t>
      </w:r>
    </w:p>
    <w:p w14:paraId="266CC749"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Pandia, M.M., Jufrizen, J., Khair, H., &amp; Tanjung, H. (2023). Organizational Citizenship Behavior: The Role of Spiritual Leadership, Self-Efficacy, Locus of Control, and Job Satisfaction. </w:t>
      </w:r>
      <w:r w:rsidRPr="00A45939">
        <w:rPr>
          <w:rFonts w:ascii="Arial" w:hAnsi="Arial" w:cs="Arial"/>
          <w:i/>
          <w:iCs/>
          <w:noProof/>
        </w:rPr>
        <w:t xml:space="preserve">Journal of Organization and Management </w:t>
      </w:r>
      <w:r w:rsidRPr="00A45939">
        <w:rPr>
          <w:rFonts w:ascii="Arial" w:hAnsi="Arial" w:cs="Arial"/>
          <w:noProof/>
        </w:rPr>
        <w:t xml:space="preserve">, </w:t>
      </w:r>
      <w:r w:rsidRPr="00A45939">
        <w:rPr>
          <w:rFonts w:ascii="Arial" w:hAnsi="Arial" w:cs="Arial"/>
          <w:i/>
          <w:iCs/>
          <w:noProof/>
        </w:rPr>
        <w:t xml:space="preserve">19 </w:t>
      </w:r>
      <w:r w:rsidRPr="00A45939">
        <w:rPr>
          <w:rFonts w:ascii="Arial" w:hAnsi="Arial" w:cs="Arial"/>
          <w:noProof/>
        </w:rPr>
        <w:t>(1), 168–187. https://doi.org/10.33830/jom.v19i1.3489.2023</w:t>
      </w:r>
    </w:p>
    <w:p w14:paraId="3625F91D"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Pratiwi, TD, Atul Hidayati, L. Luk, &amp; Muhdiyanto, M. (2022). The Influence of Locus of Control and Job Stress on Employee Performance with Job Satisfaction as a Mediating Variable (Empirical Study on Employees of PT. Tambi Factory). </w:t>
      </w:r>
      <w:r w:rsidRPr="00A45939">
        <w:rPr>
          <w:rFonts w:ascii="Arial" w:hAnsi="Arial" w:cs="Arial"/>
          <w:i/>
          <w:iCs/>
          <w:noProof/>
        </w:rPr>
        <w:t xml:space="preserve">Borobudur Management Review </w:t>
      </w:r>
      <w:r w:rsidRPr="00A45939">
        <w:rPr>
          <w:rFonts w:ascii="Arial" w:hAnsi="Arial" w:cs="Arial"/>
          <w:noProof/>
        </w:rPr>
        <w:t xml:space="preserve">, </w:t>
      </w:r>
      <w:r w:rsidRPr="00A45939">
        <w:rPr>
          <w:rFonts w:ascii="Arial" w:hAnsi="Arial" w:cs="Arial"/>
          <w:i/>
          <w:iCs/>
          <w:noProof/>
        </w:rPr>
        <w:t xml:space="preserve">2 </w:t>
      </w:r>
      <w:r w:rsidRPr="00A45939">
        <w:rPr>
          <w:rFonts w:ascii="Arial" w:hAnsi="Arial" w:cs="Arial"/>
          <w:noProof/>
        </w:rPr>
        <w:t>(2), 112–131. https://doi.org/10.31603/bmar.v2i2.6912</w:t>
      </w:r>
    </w:p>
    <w:p w14:paraId="69D28CD9"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Rhoades, L., &amp; Eisenberger, R. (2002). Perceived organizational support: A review of the literature. </w:t>
      </w:r>
      <w:r w:rsidRPr="00A45939">
        <w:rPr>
          <w:rFonts w:ascii="Arial" w:hAnsi="Arial" w:cs="Arial"/>
          <w:i/>
          <w:iCs/>
          <w:noProof/>
        </w:rPr>
        <w:t>Journal of Applied Psychology</w:t>
      </w:r>
      <w:r w:rsidRPr="00A45939">
        <w:rPr>
          <w:rFonts w:ascii="Arial" w:hAnsi="Arial" w:cs="Arial"/>
          <w:noProof/>
        </w:rPr>
        <w:t xml:space="preserve">, </w:t>
      </w:r>
      <w:r w:rsidRPr="00A45939">
        <w:rPr>
          <w:rFonts w:ascii="Arial" w:hAnsi="Arial" w:cs="Arial"/>
          <w:i/>
          <w:iCs/>
          <w:noProof/>
        </w:rPr>
        <w:t>87</w:t>
      </w:r>
      <w:r w:rsidRPr="00A45939">
        <w:rPr>
          <w:rFonts w:ascii="Arial" w:hAnsi="Arial" w:cs="Arial"/>
          <w:noProof/>
        </w:rPr>
        <w:t>(4), 698–714. https://doi.org/10.1037/0021-9010.87.4.698</w:t>
      </w:r>
    </w:p>
    <w:p w14:paraId="4D724D5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Robbins, S. P. (2016). </w:t>
      </w:r>
      <w:r w:rsidRPr="00A45939">
        <w:rPr>
          <w:rFonts w:ascii="Arial" w:hAnsi="Arial" w:cs="Arial"/>
          <w:i/>
          <w:iCs/>
          <w:noProof/>
        </w:rPr>
        <w:t>Perilaku Organisasi</w:t>
      </w:r>
      <w:r w:rsidRPr="00A45939">
        <w:rPr>
          <w:rFonts w:ascii="Arial" w:hAnsi="Arial" w:cs="Arial"/>
          <w:noProof/>
        </w:rPr>
        <w:t>. Salemba Empat.</w:t>
      </w:r>
    </w:p>
    <w:p w14:paraId="350D69F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Robbins, S. P., &amp; Judge, T. A. (2015). </w:t>
      </w:r>
      <w:r w:rsidRPr="00A45939">
        <w:rPr>
          <w:rFonts w:ascii="Arial" w:hAnsi="Arial" w:cs="Arial"/>
          <w:i/>
          <w:iCs/>
          <w:noProof/>
        </w:rPr>
        <w:t>Organizational Behavior</w:t>
      </w:r>
      <w:r w:rsidRPr="00A45939">
        <w:rPr>
          <w:rFonts w:ascii="Arial" w:hAnsi="Arial" w:cs="Arial"/>
          <w:noProof/>
        </w:rPr>
        <w:t xml:space="preserve"> (16 ed.).</w:t>
      </w:r>
    </w:p>
    <w:p w14:paraId="5EA698B2"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Rotter, J. B. (1966). </w:t>
      </w:r>
      <w:r w:rsidRPr="00A45939">
        <w:rPr>
          <w:rFonts w:ascii="Arial" w:hAnsi="Arial" w:cs="Arial"/>
          <w:i/>
          <w:iCs/>
          <w:noProof/>
        </w:rPr>
        <w:t>Generalize D Expectancie S for Interna L Versus</w:t>
      </w:r>
      <w:r w:rsidRPr="00A45939">
        <w:rPr>
          <w:rFonts w:ascii="Arial" w:hAnsi="Arial" w:cs="Arial"/>
          <w:noProof/>
        </w:rPr>
        <w:t xml:space="preserve">. </w:t>
      </w:r>
      <w:r w:rsidRPr="00A45939">
        <w:rPr>
          <w:rFonts w:ascii="Arial" w:hAnsi="Arial" w:cs="Arial"/>
          <w:i/>
          <w:iCs/>
          <w:noProof/>
        </w:rPr>
        <w:t>80</w:t>
      </w:r>
      <w:r w:rsidRPr="00A45939">
        <w:rPr>
          <w:rFonts w:ascii="Arial" w:hAnsi="Arial" w:cs="Arial"/>
          <w:noProof/>
        </w:rPr>
        <w:t>(1). https://doi.org/10.1037/h0092976</w:t>
      </w:r>
    </w:p>
    <w:p w14:paraId="383CC373"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Simarmata, EAMB (2023). The Influence of Democratic Leadership and Work-Life Balance on Employee Performance at the Textile Company PT. Duta Interlining Indonesia. </w:t>
      </w:r>
      <w:r w:rsidRPr="00A45939">
        <w:rPr>
          <w:rFonts w:ascii="Arial" w:hAnsi="Arial" w:cs="Arial"/>
          <w:i/>
          <w:iCs/>
          <w:noProof/>
        </w:rPr>
        <w:t xml:space="preserve">Global Research on Economy, Business, Communication, and Information </w:t>
      </w:r>
      <w:r w:rsidRPr="00A45939">
        <w:rPr>
          <w:rFonts w:ascii="Arial" w:hAnsi="Arial" w:cs="Arial"/>
          <w:noProof/>
        </w:rPr>
        <w:t xml:space="preserve">, </w:t>
      </w:r>
      <w:r w:rsidRPr="00A45939">
        <w:rPr>
          <w:rFonts w:ascii="Arial" w:hAnsi="Arial" w:cs="Arial"/>
          <w:i/>
          <w:iCs/>
          <w:noProof/>
        </w:rPr>
        <w:t xml:space="preserve">1 </w:t>
      </w:r>
      <w:r w:rsidRPr="00A45939">
        <w:rPr>
          <w:rFonts w:ascii="Arial" w:hAnsi="Arial" w:cs="Arial"/>
          <w:noProof/>
        </w:rPr>
        <w:t>(1), 24–42. https://doi.org/10.46806/grebuci.v1i1.942</w:t>
      </w:r>
    </w:p>
    <w:p w14:paraId="0E22E401"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Simatupang, S., Susanti, D., Silalahi, M., Grace, E., &amp; Efendi, E. (2023). The Impact of Integrity and Organizational Support on Employee Performance. </w:t>
      </w:r>
      <w:r w:rsidRPr="00A45939">
        <w:rPr>
          <w:rFonts w:ascii="Arial" w:hAnsi="Arial" w:cs="Arial"/>
          <w:i/>
          <w:iCs/>
          <w:noProof/>
        </w:rPr>
        <w:t xml:space="preserve">J-MAS (Journal of Management and Science) </w:t>
      </w:r>
      <w:r w:rsidRPr="00A45939">
        <w:rPr>
          <w:rFonts w:ascii="Arial" w:hAnsi="Arial" w:cs="Arial"/>
          <w:noProof/>
        </w:rPr>
        <w:t xml:space="preserve">, </w:t>
      </w:r>
      <w:r w:rsidRPr="00A45939">
        <w:rPr>
          <w:rFonts w:ascii="Arial" w:hAnsi="Arial" w:cs="Arial"/>
          <w:i/>
          <w:iCs/>
          <w:noProof/>
        </w:rPr>
        <w:t xml:space="preserve">8 </w:t>
      </w:r>
      <w:r w:rsidRPr="00A45939">
        <w:rPr>
          <w:rFonts w:ascii="Arial" w:hAnsi="Arial" w:cs="Arial"/>
          <w:noProof/>
        </w:rPr>
        <w:t>(1), 641. https://doi.org/10.33087/jmas.v8i1.845</w:t>
      </w:r>
    </w:p>
    <w:p w14:paraId="6B91A9F1"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Sinambela, P. (2019). </w:t>
      </w:r>
      <w:r w:rsidRPr="00A45939">
        <w:rPr>
          <w:rFonts w:ascii="Arial" w:hAnsi="Arial" w:cs="Arial"/>
          <w:i/>
          <w:iCs/>
          <w:noProof/>
        </w:rPr>
        <w:t xml:space="preserve">Performance Management: Management, Implementation, and Performance Implications </w:t>
      </w:r>
      <w:r w:rsidRPr="00A45939">
        <w:rPr>
          <w:rFonts w:ascii="Arial" w:hAnsi="Arial" w:cs="Arial"/>
          <w:noProof/>
        </w:rPr>
        <w:t>. PT Rajagrafindo Persada.</w:t>
      </w:r>
    </w:p>
    <w:p w14:paraId="4E316980"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Siregar, DAA, &amp; Pasaribu, F. (2022). The Effect of Organizational Support and Compensation on Tugboat Crew Performance Through Job Satisfaction at PT. Aman Bahari Kuala Tanjung. </w:t>
      </w:r>
      <w:r w:rsidRPr="00A45939">
        <w:rPr>
          <w:rFonts w:ascii="Arial" w:hAnsi="Arial" w:cs="Arial"/>
          <w:i/>
          <w:iCs/>
          <w:noProof/>
        </w:rPr>
        <w:t xml:space="preserve">Jesya (Journal of Economics &amp; Sharia Economics) </w:t>
      </w:r>
      <w:r w:rsidRPr="00A45939">
        <w:rPr>
          <w:rFonts w:ascii="Arial" w:hAnsi="Arial" w:cs="Arial"/>
          <w:noProof/>
        </w:rPr>
        <w:t xml:space="preserve">, </w:t>
      </w:r>
      <w:r w:rsidRPr="00A45939">
        <w:rPr>
          <w:rFonts w:ascii="Arial" w:hAnsi="Arial" w:cs="Arial"/>
          <w:i/>
          <w:iCs/>
          <w:noProof/>
        </w:rPr>
        <w:t xml:space="preserve">5 </w:t>
      </w:r>
      <w:r w:rsidRPr="00A45939">
        <w:rPr>
          <w:rFonts w:ascii="Arial" w:hAnsi="Arial" w:cs="Arial"/>
          <w:noProof/>
        </w:rPr>
        <w:t>(1), 215–228. https://doi.org/10.36778/jesya.v5i1.620</w:t>
      </w:r>
    </w:p>
    <w:p w14:paraId="58A9438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Sofian, D. (2024). </w:t>
      </w:r>
      <w:r w:rsidRPr="00A45939">
        <w:rPr>
          <w:rFonts w:ascii="Arial" w:hAnsi="Arial" w:cs="Arial"/>
          <w:i/>
          <w:iCs/>
          <w:noProof/>
        </w:rPr>
        <w:t xml:space="preserve">Bamsoet Pushes for Development of Wood Processing Industry in Wonosobo to Go International </w:t>
      </w:r>
      <w:r w:rsidRPr="00A45939">
        <w:rPr>
          <w:rFonts w:ascii="Arial" w:hAnsi="Arial" w:cs="Arial"/>
          <w:noProof/>
        </w:rPr>
        <w:t>. JPNN.Com. https://www.jpnn.com/news/bamsoet-dorong-pengembangan-industri-pengolahan-kayu-di-wonosobo-ke-mancanegara?page=2</w:t>
      </w:r>
    </w:p>
    <w:p w14:paraId="70900DFF"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Solihatun, Darmawan, A., &amp; Bagis, F. (2021). THE EFFECT OF MOTIVATION AND WORK ENVIRONMENT ON EMPLOYEE PERFORMANCE WITH JOB SATISFACTION AS AN INTERVENING VARIABLE Solihatun1,. </w:t>
      </w:r>
      <w:r w:rsidRPr="00A45939">
        <w:rPr>
          <w:rFonts w:ascii="Arial" w:hAnsi="Arial" w:cs="Arial"/>
          <w:i/>
          <w:iCs/>
          <w:noProof/>
        </w:rPr>
        <w:t xml:space="preserve">Derivatif </w:t>
      </w:r>
      <w:r w:rsidRPr="00A45939">
        <w:rPr>
          <w:rFonts w:ascii="Arial" w:hAnsi="Arial" w:cs="Arial"/>
          <w:noProof/>
        </w:rPr>
        <w:t xml:space="preserve">, </w:t>
      </w:r>
      <w:r w:rsidRPr="00A45939">
        <w:rPr>
          <w:rFonts w:ascii="Arial" w:hAnsi="Arial" w:cs="Arial"/>
          <w:i/>
          <w:iCs/>
          <w:noProof/>
        </w:rPr>
        <w:t xml:space="preserve">15 </w:t>
      </w:r>
      <w:r w:rsidRPr="00A45939">
        <w:rPr>
          <w:rFonts w:ascii="Arial" w:hAnsi="Arial" w:cs="Arial"/>
          <w:noProof/>
        </w:rPr>
        <w:t>(1), 15–26.</w:t>
      </w:r>
    </w:p>
    <w:p w14:paraId="6175D0D1"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Sutrisno, E. (2014). </w:t>
      </w:r>
      <w:r w:rsidRPr="00A45939">
        <w:rPr>
          <w:rFonts w:ascii="Arial" w:hAnsi="Arial" w:cs="Arial"/>
          <w:i/>
          <w:iCs/>
          <w:noProof/>
        </w:rPr>
        <w:t>Manajemen Sumber Daya Manusia</w:t>
      </w:r>
      <w:r w:rsidRPr="00A45939">
        <w:rPr>
          <w:rFonts w:ascii="Arial" w:hAnsi="Arial" w:cs="Arial"/>
          <w:noProof/>
        </w:rPr>
        <w:t xml:space="preserve"> (6 ed.). Pranada Media Group.</w:t>
      </w:r>
    </w:p>
    <w:p w14:paraId="7FD8D264"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Syariati, A. (2022). SMEs’ Performance in Indonesia: The Nexus of Notable Ethics-Strategic Behavior Constructions. </w:t>
      </w:r>
      <w:r w:rsidRPr="00A45939">
        <w:rPr>
          <w:rFonts w:ascii="Arial" w:hAnsi="Arial" w:cs="Arial"/>
          <w:i/>
          <w:iCs/>
          <w:noProof/>
        </w:rPr>
        <w:t>Psychology Research and Behavior Management</w:t>
      </w:r>
      <w:r w:rsidRPr="00A45939">
        <w:rPr>
          <w:rFonts w:ascii="Arial" w:hAnsi="Arial" w:cs="Arial"/>
          <w:noProof/>
        </w:rPr>
        <w:t xml:space="preserve">, </w:t>
      </w:r>
      <w:r w:rsidRPr="00A45939">
        <w:rPr>
          <w:rFonts w:ascii="Arial" w:hAnsi="Arial" w:cs="Arial"/>
          <w:i/>
          <w:iCs/>
          <w:noProof/>
        </w:rPr>
        <w:t>15</w:t>
      </w:r>
      <w:r w:rsidRPr="00A45939">
        <w:rPr>
          <w:rFonts w:ascii="Arial" w:hAnsi="Arial" w:cs="Arial"/>
          <w:noProof/>
        </w:rPr>
        <w:t>, 3039–3052. https://doi.org/10.2147/PRBM.S382273</w:t>
      </w:r>
    </w:p>
    <w:p w14:paraId="3C0C38D2"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Tistianingtyas, D., &amp; Parwoto, . (2021). Effect of Locus of Control and Job Satisfaction on Employee Performance through Organizational Citizenship Behavior (OCB) on Accounting Department Personnel of Naval Base V Surabaya. </w:t>
      </w:r>
      <w:r w:rsidRPr="00A45939">
        <w:rPr>
          <w:rFonts w:ascii="Arial" w:hAnsi="Arial" w:cs="Arial"/>
          <w:i/>
          <w:iCs/>
          <w:noProof/>
        </w:rPr>
        <w:t>European Journal of Business and Management Research</w:t>
      </w:r>
      <w:r w:rsidRPr="00A45939">
        <w:rPr>
          <w:rFonts w:ascii="Arial" w:hAnsi="Arial" w:cs="Arial"/>
          <w:noProof/>
        </w:rPr>
        <w:t xml:space="preserve">, </w:t>
      </w:r>
      <w:r w:rsidRPr="00A45939">
        <w:rPr>
          <w:rFonts w:ascii="Arial" w:hAnsi="Arial" w:cs="Arial"/>
          <w:i/>
          <w:iCs/>
          <w:noProof/>
        </w:rPr>
        <w:t>6</w:t>
      </w:r>
      <w:r w:rsidRPr="00A45939">
        <w:rPr>
          <w:rFonts w:ascii="Arial" w:hAnsi="Arial" w:cs="Arial"/>
          <w:noProof/>
        </w:rPr>
        <w:t>(2), 12–17. https://doi.org/10.24018/ejbmr.2021.6.2.752</w:t>
      </w:r>
    </w:p>
    <w:p w14:paraId="3BEC98BF"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Umihastanti, D., &amp; Frianto, A. (2022). The Effect of Organizational Support and Employee Engagement on the Performance of Regional Personnel Agency Employees. </w:t>
      </w:r>
      <w:r w:rsidRPr="00A45939">
        <w:rPr>
          <w:rFonts w:ascii="Arial" w:hAnsi="Arial" w:cs="Arial"/>
          <w:i/>
          <w:iCs/>
          <w:noProof/>
        </w:rPr>
        <w:t xml:space="preserve">Journal of Management Science </w:t>
      </w:r>
      <w:r w:rsidRPr="00A45939">
        <w:rPr>
          <w:rFonts w:ascii="Arial" w:hAnsi="Arial" w:cs="Arial"/>
          <w:noProof/>
        </w:rPr>
        <w:t xml:space="preserve">, </w:t>
      </w:r>
      <w:r w:rsidRPr="00A45939">
        <w:rPr>
          <w:rFonts w:ascii="Arial" w:hAnsi="Arial" w:cs="Arial"/>
          <w:i/>
          <w:iCs/>
          <w:noProof/>
        </w:rPr>
        <w:t xml:space="preserve">10 </w:t>
      </w:r>
      <w:r w:rsidRPr="00A45939">
        <w:rPr>
          <w:rFonts w:ascii="Arial" w:hAnsi="Arial" w:cs="Arial"/>
          <w:noProof/>
        </w:rPr>
        <w:t>(1), 219–232. https://journal.unesa.ac.id/index.php/jim/article/view/16687/7694</w:t>
      </w:r>
    </w:p>
    <w:p w14:paraId="7EACA3A9" w14:textId="77777777" w:rsidR="00A45939" w:rsidRPr="00A45939" w:rsidRDefault="00A45939" w:rsidP="00A45939">
      <w:pPr>
        <w:widowControl w:val="0"/>
        <w:autoSpaceDE w:val="0"/>
        <w:autoSpaceDN w:val="0"/>
        <w:adjustRightInd w:val="0"/>
        <w:ind w:left="480" w:hanging="480"/>
        <w:rPr>
          <w:rFonts w:ascii="Arial" w:hAnsi="Arial" w:cs="Arial"/>
          <w:noProof/>
        </w:rPr>
      </w:pPr>
      <w:r w:rsidRPr="00A45939">
        <w:rPr>
          <w:rFonts w:ascii="Arial" w:hAnsi="Arial" w:cs="Arial"/>
          <w:noProof/>
        </w:rPr>
        <w:t xml:space="preserve">Wahyuni, I., &amp; Sulastri, S. (2020). The Effect of Perceived Organizational Support on Organizational Citizenship Behavior with Work Engagement as a Mediating Variable. </w:t>
      </w:r>
      <w:r w:rsidRPr="00A45939">
        <w:rPr>
          <w:rFonts w:ascii="Arial" w:hAnsi="Arial" w:cs="Arial"/>
          <w:i/>
          <w:iCs/>
          <w:noProof/>
        </w:rPr>
        <w:t xml:space="preserve">Journal of Management and Entrepreneurship Studies </w:t>
      </w:r>
      <w:r w:rsidRPr="00A45939">
        <w:rPr>
          <w:rFonts w:ascii="Arial" w:hAnsi="Arial" w:cs="Arial"/>
          <w:noProof/>
        </w:rPr>
        <w:t xml:space="preserve">, </w:t>
      </w:r>
      <w:r w:rsidRPr="00A45939">
        <w:rPr>
          <w:rFonts w:ascii="Arial" w:hAnsi="Arial" w:cs="Arial"/>
          <w:i/>
          <w:iCs/>
          <w:noProof/>
        </w:rPr>
        <w:t xml:space="preserve">2 </w:t>
      </w:r>
      <w:r w:rsidRPr="00A45939">
        <w:rPr>
          <w:rFonts w:ascii="Arial" w:hAnsi="Arial" w:cs="Arial"/>
          <w:noProof/>
        </w:rPr>
        <w:t>(1), 10. https://doi.org/10.24036/jkmw0284880</w:t>
      </w:r>
    </w:p>
    <w:p w14:paraId="4A7340BD" w14:textId="77777777" w:rsidR="00627B91" w:rsidRDefault="00627B91" w:rsidP="00D07921">
      <w:pPr>
        <w:jc w:val="both"/>
      </w:pPr>
      <w:r w:rsidRPr="005D5258">
        <w:rPr>
          <w:rFonts w:ascii="Arial" w:hAnsi="Arial" w:cs="Arial"/>
          <w:lang w:val="en-ID"/>
        </w:rPr>
        <w:fldChar w:fldCharType="end"/>
      </w:r>
    </w:p>
    <w:sectPr w:rsidR="00627B9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FFAF0" w14:textId="77777777" w:rsidR="000659B1" w:rsidRDefault="000659B1" w:rsidP="001A79E5">
      <w:r>
        <w:separator/>
      </w:r>
    </w:p>
  </w:endnote>
  <w:endnote w:type="continuationSeparator" w:id="0">
    <w:p w14:paraId="343159AB" w14:textId="77777777" w:rsidR="000659B1" w:rsidRDefault="000659B1" w:rsidP="001A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BCE00" w14:textId="77777777" w:rsidR="00D85E28" w:rsidRDefault="00D85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91D7C" w14:textId="77777777" w:rsidR="00D85E28" w:rsidRDefault="00D85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8B45" w14:textId="77777777" w:rsidR="00270F29" w:rsidRDefault="00270F29">
    <w:pPr>
      <w:pStyle w:val="Footer"/>
      <w:rPr>
        <w:rFonts w:ascii="Arial" w:hAnsi="Arial" w:cs="Arial"/>
        <w:sz w:val="16"/>
      </w:rPr>
    </w:pPr>
  </w:p>
  <w:p w14:paraId="4FEEA557" w14:textId="77777777" w:rsidR="00270F29" w:rsidRDefault="00270F29" w:rsidP="00270F2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149DB31" w14:textId="77777777" w:rsidR="00270F29" w:rsidRDefault="00270F29">
    <w:pPr>
      <w:pStyle w:val="Footer"/>
      <w:rPr>
        <w:rFonts w:ascii="Arial" w:hAnsi="Arial" w:cs="Arial"/>
        <w:sz w:val="16"/>
      </w:rPr>
    </w:pPr>
  </w:p>
  <w:p w14:paraId="596A9F72" w14:textId="77777777" w:rsidR="00270F29" w:rsidRPr="009E048A" w:rsidRDefault="00270F29">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BD8CA" w14:textId="77777777" w:rsidR="000659B1" w:rsidRDefault="000659B1" w:rsidP="001A79E5">
      <w:r>
        <w:separator/>
      </w:r>
    </w:p>
  </w:footnote>
  <w:footnote w:type="continuationSeparator" w:id="0">
    <w:p w14:paraId="0F291F88" w14:textId="77777777" w:rsidR="000659B1" w:rsidRDefault="000659B1" w:rsidP="001A7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F7BD" w14:textId="5D65D8DE" w:rsidR="00D85E28" w:rsidRDefault="00D85E28">
    <w:pPr>
      <w:pStyle w:val="Header"/>
    </w:pPr>
    <w:r>
      <w:rPr>
        <w:noProof/>
      </w:rPr>
      <w:pict w14:anchorId="18B11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131907" o:spid="_x0000_s2050" type="#_x0000_t136" style="position:absolute;margin-left:0;margin-top:0;width:572.65pt;height:63.6pt;rotation:315;z-index:-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D34A0" w14:textId="224DEE4C" w:rsidR="00D85E28" w:rsidRDefault="00D85E28">
    <w:pPr>
      <w:pStyle w:val="Header"/>
    </w:pPr>
    <w:r>
      <w:rPr>
        <w:noProof/>
      </w:rPr>
      <w:pict w14:anchorId="6D925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131908" o:spid="_x0000_s2051" type="#_x0000_t136" style="position:absolute;margin-left:0;margin-top:0;width:572.65pt;height:63.6pt;rotation:315;z-index:-1;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2758B" w14:textId="3C196FAF" w:rsidR="00270F29" w:rsidRPr="00296529" w:rsidRDefault="00D85E28" w:rsidP="00270F29">
    <w:pPr>
      <w:ind w:left="2160"/>
      <w:jc w:val="center"/>
      <w:rPr>
        <w:rFonts w:ascii="Times New Roman" w:eastAsia="Calibri" w:hAnsi="Times New Roman"/>
        <w:i/>
        <w:sz w:val="18"/>
        <w:szCs w:val="22"/>
      </w:rPr>
    </w:pPr>
    <w:r>
      <w:rPr>
        <w:noProof/>
      </w:rPr>
      <w:pict w14:anchorId="7885B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131906" o:spid="_x0000_s2049" type="#_x0000_t136" style="position:absolute;left:0;text-align:left;margin-left:0;margin-top:0;width:572.65pt;height:63.6pt;rotation:315;z-index:-3;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5B45D45" w14:textId="77777777" w:rsidR="00270F29" w:rsidRPr="00296529" w:rsidRDefault="00270F29" w:rsidP="00270F29">
    <w:pPr>
      <w:ind w:left="4320"/>
      <w:rPr>
        <w:rFonts w:ascii="Times New Roman" w:eastAsia="Calibri" w:hAnsi="Times New Roman"/>
        <w:i/>
        <w:sz w:val="18"/>
        <w:szCs w:val="22"/>
      </w:rPr>
    </w:pPr>
    <w:r>
      <w:rPr>
        <w:rFonts w:ascii="Times New Roman" w:eastAsia="Calibri" w:hAnsi="Times New Roman"/>
        <w:i/>
        <w:sz w:val="18"/>
        <w:szCs w:val="22"/>
      </w:rPr>
      <w:t>.</w:t>
    </w:r>
  </w:p>
  <w:p w14:paraId="136AD8A4" w14:textId="77777777" w:rsidR="00270F29" w:rsidRPr="00296529" w:rsidRDefault="00270F29" w:rsidP="00270F29">
    <w:pPr>
      <w:jc w:val="center"/>
      <w:rPr>
        <w:rFonts w:ascii="Times New Roman" w:eastAsia="Calibri" w:hAnsi="Times New Roman"/>
        <w:i/>
        <w:sz w:val="18"/>
        <w:szCs w:val="22"/>
      </w:rPr>
    </w:pPr>
    <w:r>
      <w:rPr>
        <w:rFonts w:ascii="Times New Roman" w:eastAsia="Calibri" w:hAnsi="Times New Roman"/>
        <w:i/>
        <w:sz w:val="18"/>
        <w:szCs w:val="22"/>
      </w:rPr>
      <w:t>.</w:t>
    </w:r>
  </w:p>
  <w:p w14:paraId="0505C461" w14:textId="77777777" w:rsidR="00270F29" w:rsidRPr="00296529" w:rsidRDefault="00270F29" w:rsidP="00270F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494B6493" w14:textId="77777777" w:rsidR="00270F29" w:rsidRDefault="00270F29" w:rsidP="00270F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5E431A" w14:textId="77777777" w:rsidR="00270F29" w:rsidRDefault="00270F29" w:rsidP="00270F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7412544" w14:textId="77777777" w:rsidR="00270F29" w:rsidRDefault="00270F2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CD224D"/>
    <w:multiLevelType w:val="hybridMultilevel"/>
    <w:tmpl w:val="E1E25B72"/>
    <w:lvl w:ilvl="0" w:tplc="6C78C79A">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413693"/>
    <w:multiLevelType w:val="hybridMultilevel"/>
    <w:tmpl w:val="8DDC9FA6"/>
    <w:lvl w:ilvl="0" w:tplc="D1E6F3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7"/>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30"/>
  </w:num>
  <w:num w:numId="20">
    <w:abstractNumId w:val="12"/>
  </w:num>
  <w:num w:numId="21">
    <w:abstractNumId w:val="10"/>
  </w:num>
  <w:num w:numId="22">
    <w:abstractNumId w:val="14"/>
  </w:num>
  <w:num w:numId="23">
    <w:abstractNumId w:val="20"/>
  </w:num>
  <w:num w:numId="24">
    <w:abstractNumId w:val="28"/>
  </w:num>
  <w:num w:numId="25">
    <w:abstractNumId w:val="4"/>
  </w:num>
  <w:num w:numId="26">
    <w:abstractNumId w:val="17"/>
  </w:num>
  <w:num w:numId="27">
    <w:abstractNumId w:val="21"/>
  </w:num>
  <w:num w:numId="28">
    <w:abstractNumId w:val="29"/>
  </w:num>
  <w:num w:numId="29">
    <w:abstractNumId w:val="26"/>
  </w:num>
  <w:num w:numId="30">
    <w:abstractNumId w:val="11"/>
  </w:num>
  <w:num w:numId="31">
    <w:abstractNumId w:val="2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M0MTY3MTMxtTA2tLBU0lEKTi0uzszPAykwrAUAZ8ZTQSwAAAA="/>
  </w:docVars>
  <w:rsids>
    <w:rsidRoot w:val="00627B91"/>
    <w:rsid w:val="00011F3F"/>
    <w:rsid w:val="00015D19"/>
    <w:rsid w:val="00016318"/>
    <w:rsid w:val="0005461A"/>
    <w:rsid w:val="000659B1"/>
    <w:rsid w:val="00075C86"/>
    <w:rsid w:val="000A1C27"/>
    <w:rsid w:val="000A6F81"/>
    <w:rsid w:val="001A79E5"/>
    <w:rsid w:val="001D23CA"/>
    <w:rsid w:val="00270F29"/>
    <w:rsid w:val="0030199E"/>
    <w:rsid w:val="00384EAB"/>
    <w:rsid w:val="00395F73"/>
    <w:rsid w:val="003A55D6"/>
    <w:rsid w:val="003A612F"/>
    <w:rsid w:val="003D04CF"/>
    <w:rsid w:val="004076C0"/>
    <w:rsid w:val="004C13A1"/>
    <w:rsid w:val="00512943"/>
    <w:rsid w:val="0051452D"/>
    <w:rsid w:val="00531F32"/>
    <w:rsid w:val="00532D4F"/>
    <w:rsid w:val="0056101F"/>
    <w:rsid w:val="00586BFF"/>
    <w:rsid w:val="005C550D"/>
    <w:rsid w:val="005D1F71"/>
    <w:rsid w:val="005E7D2F"/>
    <w:rsid w:val="00627B91"/>
    <w:rsid w:val="006B487C"/>
    <w:rsid w:val="006D4686"/>
    <w:rsid w:val="006F0EDE"/>
    <w:rsid w:val="007151B7"/>
    <w:rsid w:val="00821D92"/>
    <w:rsid w:val="00873AB8"/>
    <w:rsid w:val="0097431D"/>
    <w:rsid w:val="00A45939"/>
    <w:rsid w:val="00A63A67"/>
    <w:rsid w:val="00AC1BB7"/>
    <w:rsid w:val="00B705C4"/>
    <w:rsid w:val="00C15E2C"/>
    <w:rsid w:val="00CB3193"/>
    <w:rsid w:val="00CF165C"/>
    <w:rsid w:val="00CF518E"/>
    <w:rsid w:val="00D041ED"/>
    <w:rsid w:val="00D07921"/>
    <w:rsid w:val="00D115EB"/>
    <w:rsid w:val="00D12B9E"/>
    <w:rsid w:val="00D4394A"/>
    <w:rsid w:val="00D657AA"/>
    <w:rsid w:val="00D67394"/>
    <w:rsid w:val="00D85E28"/>
    <w:rsid w:val="00E10555"/>
    <w:rsid w:val="00E5228F"/>
    <w:rsid w:val="00F442CF"/>
    <w:rsid w:val="00F502F8"/>
    <w:rsid w:val="00F8252D"/>
    <w:rsid w:val="00FD088D"/>
    <w:rsid w:val="00FD6FAD"/>
    <w:rsid w:val="00FF66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50AA20"/>
  <w15:chartTrackingRefBased/>
  <w15:docId w15:val="{AC3B130E-9405-4861-BD2A-E58D405B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B91"/>
    <w:rPr>
      <w:rFonts w:ascii="Helvetica" w:eastAsia="Times New Roman" w:hAnsi="Helvetica"/>
      <w:lang w:val="en"/>
    </w:rPr>
  </w:style>
  <w:style w:type="paragraph" w:styleId="Heading1">
    <w:name w:val="heading 1"/>
    <w:basedOn w:val="Normal"/>
    <w:next w:val="Normal"/>
    <w:link w:val="Heading1Char"/>
    <w:qFormat/>
    <w:rsid w:val="00627B91"/>
    <w:pPr>
      <w:keepNext/>
      <w:keepLines/>
      <w:spacing w:before="360" w:after="80"/>
      <w:outlineLvl w:val="0"/>
    </w:pPr>
    <w:rPr>
      <w:rFonts w:ascii="Calibri Light" w:hAnsi="Calibri Light"/>
      <w:color w:val="2F5496"/>
      <w:sz w:val="40"/>
      <w:szCs w:val="40"/>
    </w:rPr>
  </w:style>
  <w:style w:type="paragraph" w:styleId="Heading2">
    <w:name w:val="heading 2"/>
    <w:basedOn w:val="Normal"/>
    <w:next w:val="Normal"/>
    <w:link w:val="Heading2Char"/>
    <w:uiPriority w:val="9"/>
    <w:semiHidden/>
    <w:unhideWhenUsed/>
    <w:qFormat/>
    <w:rsid w:val="00627B91"/>
    <w:pPr>
      <w:keepNext/>
      <w:keepLines/>
      <w:spacing w:before="160" w:after="80"/>
      <w:outlineLvl w:val="1"/>
    </w:pPr>
    <w:rPr>
      <w:rFonts w:ascii="Calibri Light" w:hAnsi="Calibri Light"/>
      <w:color w:val="2F5496"/>
      <w:sz w:val="32"/>
      <w:szCs w:val="32"/>
    </w:rPr>
  </w:style>
  <w:style w:type="paragraph" w:styleId="Heading3">
    <w:name w:val="heading 3"/>
    <w:basedOn w:val="Normal"/>
    <w:next w:val="Normal"/>
    <w:link w:val="Heading3Char"/>
    <w:uiPriority w:val="9"/>
    <w:semiHidden/>
    <w:unhideWhenUsed/>
    <w:qFormat/>
    <w:rsid w:val="00627B91"/>
    <w:pPr>
      <w:keepNext/>
      <w:keepLines/>
      <w:spacing w:before="160" w:after="80"/>
      <w:outlineLvl w:val="2"/>
    </w:pPr>
    <w:rPr>
      <w:color w:val="2F5496"/>
      <w:sz w:val="28"/>
      <w:szCs w:val="28"/>
    </w:rPr>
  </w:style>
  <w:style w:type="paragraph" w:styleId="Heading4">
    <w:name w:val="heading 4"/>
    <w:basedOn w:val="Normal"/>
    <w:next w:val="Normal"/>
    <w:link w:val="Heading4Char"/>
    <w:semiHidden/>
    <w:unhideWhenUsed/>
    <w:qFormat/>
    <w:rsid w:val="00627B91"/>
    <w:pPr>
      <w:keepNext/>
      <w:keepLines/>
      <w:spacing w:before="80" w:after="40"/>
      <w:outlineLvl w:val="3"/>
    </w:pPr>
    <w:rPr>
      <w:i/>
      <w:iCs/>
      <w:color w:val="2F5496"/>
    </w:rPr>
  </w:style>
  <w:style w:type="paragraph" w:styleId="Heading5">
    <w:name w:val="heading 5"/>
    <w:basedOn w:val="Normal"/>
    <w:next w:val="Normal"/>
    <w:link w:val="Heading5Char"/>
    <w:uiPriority w:val="9"/>
    <w:semiHidden/>
    <w:unhideWhenUsed/>
    <w:qFormat/>
    <w:rsid w:val="00627B91"/>
    <w:pPr>
      <w:keepNext/>
      <w:keepLines/>
      <w:spacing w:before="80" w:after="40"/>
      <w:outlineLvl w:val="4"/>
    </w:pPr>
    <w:rPr>
      <w:color w:val="2F5496"/>
    </w:rPr>
  </w:style>
  <w:style w:type="paragraph" w:styleId="Heading6">
    <w:name w:val="heading 6"/>
    <w:basedOn w:val="Normal"/>
    <w:next w:val="Normal"/>
    <w:link w:val="Heading6Char"/>
    <w:uiPriority w:val="9"/>
    <w:semiHidden/>
    <w:unhideWhenUsed/>
    <w:qFormat/>
    <w:rsid w:val="00627B91"/>
    <w:pPr>
      <w:keepNext/>
      <w:keepLines/>
      <w:spacing w:before="40"/>
      <w:outlineLvl w:val="5"/>
    </w:pPr>
    <w:rPr>
      <w:i/>
      <w:iCs/>
      <w:color w:val="595959"/>
    </w:rPr>
  </w:style>
  <w:style w:type="paragraph" w:styleId="Heading7">
    <w:name w:val="heading 7"/>
    <w:basedOn w:val="Normal"/>
    <w:next w:val="Normal"/>
    <w:link w:val="Heading7Char"/>
    <w:uiPriority w:val="9"/>
    <w:semiHidden/>
    <w:unhideWhenUsed/>
    <w:qFormat/>
    <w:rsid w:val="00627B91"/>
    <w:pPr>
      <w:keepNext/>
      <w:keepLines/>
      <w:spacing w:before="40"/>
      <w:outlineLvl w:val="6"/>
    </w:pPr>
    <w:rPr>
      <w:color w:val="595959"/>
    </w:rPr>
  </w:style>
  <w:style w:type="paragraph" w:styleId="Heading8">
    <w:name w:val="heading 8"/>
    <w:basedOn w:val="Normal"/>
    <w:next w:val="Normal"/>
    <w:link w:val="Heading8Char"/>
    <w:uiPriority w:val="9"/>
    <w:semiHidden/>
    <w:unhideWhenUsed/>
    <w:qFormat/>
    <w:rsid w:val="00627B91"/>
    <w:pPr>
      <w:keepNext/>
      <w:keepLines/>
      <w:outlineLvl w:val="7"/>
    </w:pPr>
    <w:rPr>
      <w:i/>
      <w:iCs/>
      <w:color w:val="272727"/>
    </w:rPr>
  </w:style>
  <w:style w:type="paragraph" w:styleId="Heading9">
    <w:name w:val="heading 9"/>
    <w:basedOn w:val="Normal"/>
    <w:next w:val="Normal"/>
    <w:link w:val="Heading9Char"/>
    <w:uiPriority w:val="9"/>
    <w:semiHidden/>
    <w:unhideWhenUsed/>
    <w:qFormat/>
    <w:rsid w:val="00627B91"/>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7B91"/>
    <w:rPr>
      <w:rFonts w:ascii="Calibri Light" w:eastAsia="Times New Roman" w:hAnsi="Calibri Light" w:cs="Times New Roman"/>
      <w:color w:val="2F5496"/>
      <w:sz w:val="40"/>
      <w:szCs w:val="40"/>
    </w:rPr>
  </w:style>
  <w:style w:type="character" w:customStyle="1" w:styleId="Heading2Char">
    <w:name w:val="Heading 2 Char"/>
    <w:link w:val="Heading2"/>
    <w:uiPriority w:val="9"/>
    <w:semiHidden/>
    <w:rsid w:val="00627B91"/>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627B91"/>
    <w:rPr>
      <w:rFonts w:eastAsia="Times New Roman" w:cs="Times New Roman"/>
      <w:color w:val="2F5496"/>
      <w:sz w:val="28"/>
      <w:szCs w:val="28"/>
    </w:rPr>
  </w:style>
  <w:style w:type="character" w:customStyle="1" w:styleId="Heading4Char">
    <w:name w:val="Heading 4 Char"/>
    <w:link w:val="Heading4"/>
    <w:semiHidden/>
    <w:rsid w:val="00627B91"/>
    <w:rPr>
      <w:rFonts w:eastAsia="Times New Roman" w:cs="Times New Roman"/>
      <w:i/>
      <w:iCs/>
      <w:color w:val="2F5496"/>
    </w:rPr>
  </w:style>
  <w:style w:type="character" w:customStyle="1" w:styleId="Heading5Char">
    <w:name w:val="Heading 5 Char"/>
    <w:link w:val="Heading5"/>
    <w:uiPriority w:val="9"/>
    <w:semiHidden/>
    <w:rsid w:val="00627B91"/>
    <w:rPr>
      <w:rFonts w:eastAsia="Times New Roman" w:cs="Times New Roman"/>
      <w:color w:val="2F5496"/>
    </w:rPr>
  </w:style>
  <w:style w:type="character" w:customStyle="1" w:styleId="Heading6Char">
    <w:name w:val="Heading 6 Char"/>
    <w:link w:val="Heading6"/>
    <w:uiPriority w:val="9"/>
    <w:semiHidden/>
    <w:rsid w:val="00627B91"/>
    <w:rPr>
      <w:rFonts w:eastAsia="Times New Roman" w:cs="Times New Roman"/>
      <w:i/>
      <w:iCs/>
      <w:color w:val="595959"/>
    </w:rPr>
  </w:style>
  <w:style w:type="character" w:customStyle="1" w:styleId="Heading7Char">
    <w:name w:val="Heading 7 Char"/>
    <w:link w:val="Heading7"/>
    <w:uiPriority w:val="9"/>
    <w:semiHidden/>
    <w:rsid w:val="00627B91"/>
    <w:rPr>
      <w:rFonts w:eastAsia="Times New Roman" w:cs="Times New Roman"/>
      <w:color w:val="595959"/>
    </w:rPr>
  </w:style>
  <w:style w:type="character" w:customStyle="1" w:styleId="Heading8Char">
    <w:name w:val="Heading 8 Char"/>
    <w:link w:val="Heading8"/>
    <w:uiPriority w:val="9"/>
    <w:semiHidden/>
    <w:rsid w:val="00627B91"/>
    <w:rPr>
      <w:rFonts w:eastAsia="Times New Roman" w:cs="Times New Roman"/>
      <w:i/>
      <w:iCs/>
      <w:color w:val="272727"/>
    </w:rPr>
  </w:style>
  <w:style w:type="character" w:customStyle="1" w:styleId="Heading9Char">
    <w:name w:val="Heading 9 Char"/>
    <w:link w:val="Heading9"/>
    <w:uiPriority w:val="9"/>
    <w:semiHidden/>
    <w:rsid w:val="00627B91"/>
    <w:rPr>
      <w:rFonts w:eastAsia="Times New Roman" w:cs="Times New Roman"/>
      <w:color w:val="272727"/>
    </w:rPr>
  </w:style>
  <w:style w:type="paragraph" w:styleId="Title">
    <w:name w:val="Title"/>
    <w:basedOn w:val="Normal"/>
    <w:next w:val="Normal"/>
    <w:link w:val="TitleChar"/>
    <w:qFormat/>
    <w:rsid w:val="00627B91"/>
    <w:pPr>
      <w:spacing w:after="80"/>
      <w:contextualSpacing/>
    </w:pPr>
    <w:rPr>
      <w:rFonts w:ascii="Calibri Light" w:hAnsi="Calibri Light"/>
      <w:spacing w:val="-10"/>
      <w:kern w:val="28"/>
      <w:sz w:val="56"/>
      <w:szCs w:val="56"/>
    </w:rPr>
  </w:style>
  <w:style w:type="character" w:customStyle="1" w:styleId="TitleChar">
    <w:name w:val="Title Char"/>
    <w:link w:val="Title"/>
    <w:uiPriority w:val="10"/>
    <w:rsid w:val="00627B91"/>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627B91"/>
    <w:pPr>
      <w:numPr>
        <w:ilvl w:val="1"/>
      </w:numPr>
    </w:pPr>
    <w:rPr>
      <w:color w:val="595959"/>
      <w:spacing w:val="15"/>
      <w:sz w:val="28"/>
      <w:szCs w:val="28"/>
    </w:rPr>
  </w:style>
  <w:style w:type="character" w:customStyle="1" w:styleId="SubtitleChar">
    <w:name w:val="Subtitle Char"/>
    <w:link w:val="Subtitle"/>
    <w:uiPriority w:val="11"/>
    <w:rsid w:val="00627B91"/>
    <w:rPr>
      <w:rFonts w:eastAsia="Times New Roman" w:cs="Times New Roman"/>
      <w:color w:val="595959"/>
      <w:spacing w:val="15"/>
      <w:sz w:val="28"/>
      <w:szCs w:val="28"/>
    </w:rPr>
  </w:style>
  <w:style w:type="paragraph" w:styleId="Quote">
    <w:name w:val="Quote"/>
    <w:basedOn w:val="Normal"/>
    <w:next w:val="Normal"/>
    <w:link w:val="QuoteChar"/>
    <w:uiPriority w:val="29"/>
    <w:qFormat/>
    <w:rsid w:val="00627B91"/>
    <w:pPr>
      <w:spacing w:before="160"/>
      <w:jc w:val="center"/>
    </w:pPr>
    <w:rPr>
      <w:i/>
      <w:iCs/>
      <w:color w:val="404040"/>
    </w:rPr>
  </w:style>
  <w:style w:type="character" w:customStyle="1" w:styleId="QuoteChar">
    <w:name w:val="Quote Char"/>
    <w:link w:val="Quote"/>
    <w:uiPriority w:val="29"/>
    <w:rsid w:val="00627B91"/>
    <w:rPr>
      <w:i/>
      <w:iCs/>
      <w:color w:val="404040"/>
    </w:rPr>
  </w:style>
  <w:style w:type="paragraph" w:styleId="ListParagraph">
    <w:name w:val="List Paragraph"/>
    <w:basedOn w:val="Normal"/>
    <w:uiPriority w:val="34"/>
    <w:qFormat/>
    <w:rsid w:val="00627B91"/>
    <w:pPr>
      <w:ind w:left="720"/>
      <w:contextualSpacing/>
    </w:pPr>
  </w:style>
  <w:style w:type="character" w:styleId="IntenseEmphasis">
    <w:name w:val="Intense Emphasis"/>
    <w:uiPriority w:val="21"/>
    <w:qFormat/>
    <w:rsid w:val="00627B91"/>
    <w:rPr>
      <w:i/>
      <w:iCs/>
      <w:color w:val="2F5496"/>
    </w:rPr>
  </w:style>
  <w:style w:type="paragraph" w:styleId="IntenseQuote">
    <w:name w:val="Intense Quote"/>
    <w:basedOn w:val="Normal"/>
    <w:next w:val="Normal"/>
    <w:link w:val="IntenseQuoteChar"/>
    <w:uiPriority w:val="30"/>
    <w:qFormat/>
    <w:rsid w:val="00627B91"/>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627B91"/>
    <w:rPr>
      <w:i/>
      <w:iCs/>
      <w:color w:val="2F5496"/>
    </w:rPr>
  </w:style>
  <w:style w:type="character" w:styleId="IntenseReference">
    <w:name w:val="Intense Reference"/>
    <w:uiPriority w:val="32"/>
    <w:qFormat/>
    <w:rsid w:val="00627B91"/>
    <w:rPr>
      <w:b/>
      <w:bCs/>
      <w:smallCaps/>
      <w:color w:val="2F5496"/>
      <w:spacing w:val="5"/>
    </w:rPr>
  </w:style>
  <w:style w:type="paragraph" w:customStyle="1" w:styleId="Author">
    <w:name w:val="Author"/>
    <w:basedOn w:val="Normal"/>
    <w:rsid w:val="00627B91"/>
    <w:pPr>
      <w:spacing w:line="280" w:lineRule="exact"/>
      <w:jc w:val="right"/>
    </w:pPr>
    <w:rPr>
      <w:b/>
      <w:sz w:val="24"/>
    </w:rPr>
  </w:style>
  <w:style w:type="paragraph" w:customStyle="1" w:styleId="Affiliation">
    <w:name w:val="Affiliation"/>
    <w:basedOn w:val="Normal"/>
    <w:rsid w:val="00627B91"/>
    <w:pPr>
      <w:spacing w:after="240" w:line="240" w:lineRule="exact"/>
      <w:jc w:val="right"/>
    </w:pPr>
  </w:style>
  <w:style w:type="paragraph" w:customStyle="1" w:styleId="Body">
    <w:name w:val="Body"/>
    <w:basedOn w:val="Normal"/>
    <w:rsid w:val="00627B91"/>
    <w:pPr>
      <w:spacing w:after="240"/>
      <w:jc w:val="both"/>
    </w:pPr>
  </w:style>
  <w:style w:type="paragraph" w:customStyle="1" w:styleId="AbstHead">
    <w:name w:val="Abst Head"/>
    <w:basedOn w:val="MainHead"/>
    <w:rsid w:val="00627B91"/>
    <w:rPr>
      <w:sz w:val="22"/>
    </w:rPr>
  </w:style>
  <w:style w:type="paragraph" w:customStyle="1" w:styleId="IntroHead">
    <w:name w:val="Intro Head"/>
    <w:basedOn w:val="MainHead"/>
    <w:rsid w:val="00627B91"/>
    <w:rPr>
      <w:sz w:val="22"/>
    </w:rPr>
  </w:style>
  <w:style w:type="paragraph" w:customStyle="1" w:styleId="PaperNumber">
    <w:name w:val="Paper Number"/>
    <w:basedOn w:val="Normal"/>
    <w:rsid w:val="00627B91"/>
    <w:pPr>
      <w:spacing w:after="280" w:line="280" w:lineRule="exact"/>
      <w:jc w:val="right"/>
    </w:pPr>
    <w:rPr>
      <w:b/>
      <w:sz w:val="28"/>
    </w:rPr>
  </w:style>
  <w:style w:type="paragraph" w:customStyle="1" w:styleId="ConcHead">
    <w:name w:val="Conc Head"/>
    <w:basedOn w:val="MainHead"/>
    <w:rsid w:val="00627B91"/>
    <w:rPr>
      <w:sz w:val="22"/>
    </w:rPr>
  </w:style>
  <w:style w:type="paragraph" w:customStyle="1" w:styleId="AcknHead">
    <w:name w:val="Ackn Head"/>
    <w:basedOn w:val="MainHead"/>
    <w:rsid w:val="00627B91"/>
    <w:rPr>
      <w:sz w:val="22"/>
    </w:rPr>
  </w:style>
  <w:style w:type="paragraph" w:customStyle="1" w:styleId="ReferHead">
    <w:name w:val="Refer Head"/>
    <w:basedOn w:val="MainHead"/>
    <w:rsid w:val="00627B91"/>
    <w:rPr>
      <w:sz w:val="22"/>
    </w:rPr>
  </w:style>
  <w:style w:type="paragraph" w:customStyle="1" w:styleId="AddSrcHead">
    <w:name w:val="AddSrc Head"/>
    <w:basedOn w:val="MainHead"/>
    <w:rsid w:val="00627B91"/>
    <w:rPr>
      <w:sz w:val="22"/>
    </w:rPr>
  </w:style>
  <w:style w:type="paragraph" w:customStyle="1" w:styleId="DefAcrHead">
    <w:name w:val="DefAcrHead"/>
    <w:basedOn w:val="MainHead"/>
    <w:rsid w:val="00627B91"/>
    <w:rPr>
      <w:sz w:val="22"/>
    </w:rPr>
  </w:style>
  <w:style w:type="paragraph" w:customStyle="1" w:styleId="Copyright">
    <w:name w:val="Copyright"/>
    <w:basedOn w:val="Normal"/>
    <w:rsid w:val="00627B91"/>
    <w:pPr>
      <w:spacing w:after="960" w:line="200" w:lineRule="exact"/>
    </w:pPr>
    <w:rPr>
      <w:sz w:val="16"/>
    </w:rPr>
  </w:style>
  <w:style w:type="paragraph" w:customStyle="1" w:styleId="Reference">
    <w:name w:val="Reference"/>
    <w:basedOn w:val="Body"/>
    <w:rsid w:val="00627B91"/>
    <w:pPr>
      <w:numPr>
        <w:numId w:val="23"/>
      </w:numPr>
      <w:spacing w:after="0" w:line="240" w:lineRule="exact"/>
    </w:pPr>
  </w:style>
  <w:style w:type="paragraph" w:customStyle="1" w:styleId="Head1">
    <w:name w:val="Head1"/>
    <w:basedOn w:val="MainHead"/>
    <w:rsid w:val="00627B91"/>
    <w:rPr>
      <w:sz w:val="22"/>
    </w:rPr>
  </w:style>
  <w:style w:type="paragraph" w:customStyle="1" w:styleId="ContactHead">
    <w:name w:val="Contact Head"/>
    <w:basedOn w:val="MainHead"/>
    <w:rsid w:val="00627B91"/>
    <w:rPr>
      <w:sz w:val="22"/>
    </w:rPr>
  </w:style>
  <w:style w:type="paragraph" w:customStyle="1" w:styleId="Head3">
    <w:name w:val="Head3"/>
    <w:basedOn w:val="Head2"/>
    <w:rsid w:val="00627B91"/>
    <w:rPr>
      <w:caps w:val="0"/>
      <w:u w:val="single"/>
    </w:rPr>
  </w:style>
  <w:style w:type="paragraph" w:customStyle="1" w:styleId="Head4">
    <w:name w:val="Head4"/>
    <w:basedOn w:val="Head3"/>
    <w:rsid w:val="00627B91"/>
    <w:rPr>
      <w:u w:val="none"/>
    </w:rPr>
  </w:style>
  <w:style w:type="paragraph" w:customStyle="1" w:styleId="UnordList">
    <w:name w:val="Unord List"/>
    <w:basedOn w:val="Body"/>
    <w:rsid w:val="00627B91"/>
    <w:pPr>
      <w:spacing w:after="0"/>
      <w:ind w:left="360" w:hanging="360"/>
    </w:pPr>
  </w:style>
  <w:style w:type="paragraph" w:customStyle="1" w:styleId="OrdList">
    <w:name w:val="Ord List"/>
    <w:basedOn w:val="UnordList"/>
    <w:rsid w:val="00627B91"/>
    <w:pPr>
      <w:jc w:val="left"/>
    </w:pPr>
  </w:style>
  <w:style w:type="paragraph" w:customStyle="1" w:styleId="Appendix">
    <w:name w:val="Appendix"/>
    <w:basedOn w:val="MainHead"/>
    <w:rsid w:val="00627B91"/>
    <w:rPr>
      <w:sz w:val="22"/>
    </w:rPr>
  </w:style>
  <w:style w:type="paragraph" w:customStyle="1" w:styleId="Term">
    <w:name w:val="Term"/>
    <w:basedOn w:val="Body"/>
    <w:rsid w:val="00627B91"/>
    <w:pPr>
      <w:spacing w:after="0"/>
    </w:pPr>
    <w:rPr>
      <w:b/>
    </w:rPr>
  </w:style>
  <w:style w:type="paragraph" w:customStyle="1" w:styleId="Definition">
    <w:name w:val="Definition"/>
    <w:basedOn w:val="Body"/>
    <w:rsid w:val="00627B91"/>
  </w:style>
  <w:style w:type="paragraph" w:customStyle="1" w:styleId="Head2">
    <w:name w:val="Head2"/>
    <w:basedOn w:val="Normal"/>
    <w:next w:val="Body"/>
    <w:rsid w:val="00627B91"/>
    <w:pPr>
      <w:keepNext/>
      <w:spacing w:after="240"/>
    </w:pPr>
    <w:rPr>
      <w:caps/>
    </w:rPr>
  </w:style>
  <w:style w:type="character" w:customStyle="1" w:styleId="Bold">
    <w:name w:val="Bold"/>
    <w:rsid w:val="00627B91"/>
    <w:rPr>
      <w:b/>
    </w:rPr>
  </w:style>
  <w:style w:type="character" w:customStyle="1" w:styleId="Italic">
    <w:name w:val="Italic"/>
    <w:rsid w:val="00627B91"/>
    <w:rPr>
      <w:i/>
    </w:rPr>
  </w:style>
  <w:style w:type="character" w:customStyle="1" w:styleId="Underline">
    <w:name w:val="Underline"/>
    <w:rsid w:val="00627B91"/>
    <w:rPr>
      <w:u w:val="single"/>
    </w:rPr>
  </w:style>
  <w:style w:type="paragraph" w:customStyle="1" w:styleId="MainHead">
    <w:name w:val="Main Head"/>
    <w:basedOn w:val="Normal"/>
    <w:rsid w:val="00627B91"/>
    <w:pPr>
      <w:keepNext/>
      <w:spacing w:after="240"/>
    </w:pPr>
    <w:rPr>
      <w:b/>
      <w:caps/>
    </w:rPr>
  </w:style>
  <w:style w:type="paragraph" w:customStyle="1" w:styleId="Equation">
    <w:name w:val="Equation"/>
    <w:basedOn w:val="Body"/>
    <w:rsid w:val="00627B91"/>
  </w:style>
  <w:style w:type="paragraph" w:customStyle="1" w:styleId="Figure">
    <w:name w:val="Figure"/>
    <w:basedOn w:val="Copyright"/>
    <w:rsid w:val="00627B91"/>
    <w:pPr>
      <w:spacing w:after="240"/>
    </w:pPr>
    <w:rPr>
      <w:sz w:val="20"/>
    </w:rPr>
  </w:style>
  <w:style w:type="paragraph" w:styleId="Footer">
    <w:name w:val="footer"/>
    <w:basedOn w:val="Normal"/>
    <w:link w:val="FooterChar"/>
    <w:rsid w:val="00627B91"/>
    <w:pPr>
      <w:tabs>
        <w:tab w:val="center" w:pos="4320"/>
        <w:tab w:val="right" w:pos="8640"/>
      </w:tabs>
    </w:pPr>
  </w:style>
  <w:style w:type="character" w:customStyle="1" w:styleId="FooterChar">
    <w:name w:val="Footer Char"/>
    <w:link w:val="Footer"/>
    <w:rsid w:val="00627B91"/>
    <w:rPr>
      <w:rFonts w:ascii="Helvetica" w:eastAsia="Times New Roman" w:hAnsi="Helvetica" w:cs="Times New Roman"/>
      <w:kern w:val="0"/>
      <w:sz w:val="20"/>
      <w:szCs w:val="20"/>
      <w:lang w:val="en"/>
    </w:rPr>
  </w:style>
  <w:style w:type="paragraph" w:customStyle="1" w:styleId="Head40">
    <w:name w:val="Head 4"/>
    <w:basedOn w:val="Head3"/>
    <w:rsid w:val="00627B91"/>
    <w:rPr>
      <w:u w:val="none"/>
    </w:rPr>
  </w:style>
  <w:style w:type="paragraph" w:styleId="Header">
    <w:name w:val="header"/>
    <w:basedOn w:val="Normal"/>
    <w:link w:val="HeaderChar"/>
    <w:rsid w:val="00627B91"/>
    <w:pPr>
      <w:tabs>
        <w:tab w:val="center" w:pos="4320"/>
        <w:tab w:val="right" w:pos="8640"/>
      </w:tabs>
    </w:pPr>
  </w:style>
  <w:style w:type="character" w:customStyle="1" w:styleId="HeaderChar">
    <w:name w:val="Header Char"/>
    <w:link w:val="Header"/>
    <w:rsid w:val="00627B91"/>
    <w:rPr>
      <w:rFonts w:ascii="Helvetica" w:eastAsia="Times New Roman" w:hAnsi="Helvetica" w:cs="Times New Roman"/>
      <w:kern w:val="0"/>
      <w:sz w:val="20"/>
      <w:szCs w:val="20"/>
      <w:lang w:val="en"/>
    </w:rPr>
  </w:style>
  <w:style w:type="paragraph" w:customStyle="1" w:styleId="Paper">
    <w:name w:val="Paper"/>
    <w:basedOn w:val="Normal"/>
    <w:rsid w:val="00627B91"/>
    <w:pPr>
      <w:spacing w:after="360" w:line="440" w:lineRule="exact"/>
      <w:jc w:val="right"/>
    </w:pPr>
    <w:rPr>
      <w:b/>
      <w:sz w:val="36"/>
    </w:rPr>
  </w:style>
  <w:style w:type="paragraph" w:styleId="Signature">
    <w:name w:val="Signature"/>
    <w:basedOn w:val="Normal"/>
    <w:link w:val="SignatureChar"/>
    <w:rsid w:val="00627B91"/>
    <w:pPr>
      <w:ind w:left="4320"/>
    </w:pPr>
  </w:style>
  <w:style w:type="character" w:customStyle="1" w:styleId="SignatureChar">
    <w:name w:val="Signature Char"/>
    <w:link w:val="Signature"/>
    <w:rsid w:val="00627B91"/>
    <w:rPr>
      <w:rFonts w:ascii="Helvetica" w:eastAsia="Times New Roman" w:hAnsi="Helvetica" w:cs="Times New Roman"/>
      <w:kern w:val="0"/>
      <w:sz w:val="20"/>
      <w:szCs w:val="20"/>
      <w:lang w:val="en"/>
    </w:rPr>
  </w:style>
  <w:style w:type="character" w:customStyle="1" w:styleId="Subscript">
    <w:name w:val="Subscript"/>
    <w:rsid w:val="00627B91"/>
    <w:rPr>
      <w:vertAlign w:val="subscript"/>
    </w:rPr>
  </w:style>
  <w:style w:type="character" w:customStyle="1" w:styleId="Superscript">
    <w:name w:val="Superscript"/>
    <w:rsid w:val="00627B91"/>
    <w:rPr>
      <w:vertAlign w:val="superscript"/>
    </w:rPr>
  </w:style>
  <w:style w:type="character" w:customStyle="1" w:styleId="Symbol">
    <w:name w:val="Symbol"/>
    <w:rsid w:val="00627B91"/>
    <w:rPr>
      <w:rFonts w:ascii="Symbol" w:hAnsi="Symbol"/>
    </w:rPr>
  </w:style>
  <w:style w:type="paragraph" w:customStyle="1" w:styleId="SymbolP">
    <w:name w:val="Symbol P"/>
    <w:basedOn w:val="Body"/>
    <w:rsid w:val="00627B91"/>
    <w:pPr>
      <w:tabs>
        <w:tab w:val="left" w:pos="720"/>
        <w:tab w:val="left" w:pos="3780"/>
      </w:tabs>
      <w:spacing w:after="0"/>
    </w:pPr>
    <w:rPr>
      <w:sz w:val="24"/>
    </w:rPr>
  </w:style>
  <w:style w:type="character" w:customStyle="1" w:styleId="BoldItal">
    <w:name w:val="BoldItal"/>
    <w:rsid w:val="00627B91"/>
    <w:rPr>
      <w:b/>
      <w:i/>
    </w:rPr>
  </w:style>
  <w:style w:type="character" w:customStyle="1" w:styleId="SubItal">
    <w:name w:val="SubItal"/>
    <w:rsid w:val="00627B91"/>
    <w:rPr>
      <w:i/>
      <w:vertAlign w:val="subscript"/>
    </w:rPr>
  </w:style>
  <w:style w:type="character" w:customStyle="1" w:styleId="SuperItal">
    <w:name w:val="SuperItal"/>
    <w:rsid w:val="00627B91"/>
    <w:rPr>
      <w:i/>
      <w:vertAlign w:val="superscript"/>
    </w:rPr>
  </w:style>
  <w:style w:type="character" w:customStyle="1" w:styleId="SymItal">
    <w:name w:val="SymItal"/>
    <w:rsid w:val="00627B91"/>
    <w:rPr>
      <w:rFonts w:ascii="Symbol" w:hAnsi="Symbol"/>
      <w:i/>
    </w:rPr>
  </w:style>
  <w:style w:type="character" w:styleId="Hyperlink">
    <w:name w:val="Hyperlink"/>
    <w:rsid w:val="00627B91"/>
    <w:rPr>
      <w:color w:val="FF0080"/>
      <w:u w:val="single"/>
    </w:rPr>
  </w:style>
  <w:style w:type="character" w:styleId="FollowedHyperlink">
    <w:name w:val="FollowedHyperlink"/>
    <w:rsid w:val="00627B91"/>
    <w:rPr>
      <w:color w:val="800080"/>
      <w:u w:val="single"/>
    </w:rPr>
  </w:style>
  <w:style w:type="table" w:styleId="TableGrid">
    <w:name w:val="Table Grid"/>
    <w:basedOn w:val="TableNormal"/>
    <w:uiPriority w:val="59"/>
    <w:rsid w:val="00627B91"/>
    <w:rPr>
      <w:sz w:val="22"/>
      <w:szCs w:val="22"/>
      <w:lang w:val="e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627B91"/>
    <w:pPr>
      <w:spacing w:after="120" w:line="480" w:lineRule="auto"/>
    </w:pPr>
  </w:style>
  <w:style w:type="character" w:customStyle="1" w:styleId="BodyText2Char">
    <w:name w:val="Body Text 2 Char"/>
    <w:link w:val="BodyText2"/>
    <w:rsid w:val="00627B91"/>
    <w:rPr>
      <w:rFonts w:ascii="Helvetica" w:eastAsia="Times New Roman" w:hAnsi="Helvetica" w:cs="Times New Roman"/>
      <w:kern w:val="0"/>
      <w:sz w:val="20"/>
      <w:szCs w:val="20"/>
      <w:lang w:val="en"/>
    </w:rPr>
  </w:style>
  <w:style w:type="character" w:styleId="CommentReference">
    <w:name w:val="annotation reference"/>
    <w:uiPriority w:val="99"/>
    <w:unhideWhenUsed/>
    <w:rsid w:val="00627B91"/>
    <w:rPr>
      <w:sz w:val="16"/>
      <w:szCs w:val="16"/>
    </w:rPr>
  </w:style>
  <w:style w:type="paragraph" w:styleId="CommentText">
    <w:name w:val="annotation text"/>
    <w:basedOn w:val="Normal"/>
    <w:link w:val="CommentTextChar"/>
    <w:uiPriority w:val="99"/>
    <w:unhideWhenUsed/>
    <w:rsid w:val="00627B91"/>
    <w:rPr>
      <w:rFonts w:ascii="Times New Roman" w:hAnsi="Times New Roman"/>
      <w:lang w:eastAsia="nb-NO"/>
    </w:rPr>
  </w:style>
  <w:style w:type="character" w:customStyle="1" w:styleId="CommentTextChar">
    <w:name w:val="Comment Text Char"/>
    <w:link w:val="CommentText"/>
    <w:uiPriority w:val="99"/>
    <w:rsid w:val="00627B91"/>
    <w:rPr>
      <w:rFonts w:ascii="Times New Roman" w:eastAsia="Times New Roman" w:hAnsi="Times New Roman" w:cs="Times New Roman"/>
      <w:kern w:val="0"/>
      <w:sz w:val="20"/>
      <w:szCs w:val="20"/>
      <w:lang w:val="en" w:eastAsia="nb-NO"/>
    </w:rPr>
  </w:style>
  <w:style w:type="paragraph" w:styleId="BalloonText">
    <w:name w:val="Balloon Text"/>
    <w:basedOn w:val="Normal"/>
    <w:link w:val="BalloonTextChar"/>
    <w:rsid w:val="00627B91"/>
    <w:rPr>
      <w:rFonts w:ascii="Tahoma" w:hAnsi="Tahoma" w:cs="Tahoma"/>
      <w:sz w:val="16"/>
      <w:szCs w:val="16"/>
    </w:rPr>
  </w:style>
  <w:style w:type="character" w:customStyle="1" w:styleId="BalloonTextChar">
    <w:name w:val="Balloon Text Char"/>
    <w:link w:val="BalloonText"/>
    <w:rsid w:val="00627B91"/>
    <w:rPr>
      <w:rFonts w:ascii="Tahoma" w:eastAsia="Times New Roman" w:hAnsi="Tahoma" w:cs="Tahoma"/>
      <w:kern w:val="0"/>
      <w:sz w:val="16"/>
      <w:szCs w:val="16"/>
      <w:lang w:val="en"/>
    </w:rPr>
  </w:style>
  <w:style w:type="paragraph" w:styleId="BodyText3">
    <w:name w:val="Body Text 3"/>
    <w:basedOn w:val="Normal"/>
    <w:link w:val="BodyText3Char"/>
    <w:rsid w:val="00627B91"/>
    <w:pPr>
      <w:spacing w:after="120"/>
    </w:pPr>
    <w:rPr>
      <w:sz w:val="16"/>
      <w:szCs w:val="16"/>
    </w:rPr>
  </w:style>
  <w:style w:type="character" w:customStyle="1" w:styleId="BodyText3Char">
    <w:name w:val="Body Text 3 Char"/>
    <w:link w:val="BodyText3"/>
    <w:rsid w:val="00627B91"/>
    <w:rPr>
      <w:rFonts w:ascii="Helvetica" w:eastAsia="Times New Roman" w:hAnsi="Helvetica" w:cs="Times New Roman"/>
      <w:kern w:val="0"/>
      <w:sz w:val="16"/>
      <w:szCs w:val="16"/>
      <w:lang w:val="en"/>
    </w:rPr>
  </w:style>
  <w:style w:type="character" w:styleId="LineNumber">
    <w:name w:val="line number"/>
    <w:basedOn w:val="DefaultParagraphFont"/>
    <w:rsid w:val="00627B91"/>
  </w:style>
  <w:style w:type="character" w:styleId="Emphasis">
    <w:name w:val="Emphasis"/>
    <w:uiPriority w:val="20"/>
    <w:qFormat/>
    <w:rsid w:val="00627B91"/>
    <w:rPr>
      <w:i/>
      <w:iCs/>
    </w:rPr>
  </w:style>
  <w:style w:type="character" w:styleId="UnresolvedMention">
    <w:name w:val="Unresolved Mention"/>
    <w:uiPriority w:val="99"/>
    <w:semiHidden/>
    <w:unhideWhenUsed/>
    <w:rsid w:val="00627B91"/>
    <w:rPr>
      <w:color w:val="605E5C"/>
      <w:shd w:val="clear" w:color="auto" w:fill="E1DFDD"/>
    </w:rPr>
  </w:style>
  <w:style w:type="paragraph" w:styleId="NormalWeb">
    <w:name w:val="Normal (Web)"/>
    <w:basedOn w:val="Normal"/>
    <w:uiPriority w:val="99"/>
    <w:semiHidden/>
    <w:unhideWhenUsed/>
    <w:rsid w:val="00627B91"/>
    <w:rPr>
      <w:rFonts w:ascii="Times New Roman" w:hAnsi="Times New Roman"/>
      <w:sz w:val="24"/>
      <w:szCs w:val="24"/>
    </w:rPr>
  </w:style>
  <w:style w:type="paragraph" w:styleId="Caption">
    <w:name w:val="caption"/>
    <w:basedOn w:val="Normal"/>
    <w:next w:val="Normal"/>
    <w:uiPriority w:val="35"/>
    <w:unhideWhenUsed/>
    <w:qFormat/>
    <w:rsid w:val="006B487C"/>
    <w:rPr>
      <w:b/>
      <w:bCs/>
    </w:rPr>
  </w:style>
  <w:style w:type="character" w:styleId="Strong">
    <w:name w:val="Strong"/>
    <w:uiPriority w:val="22"/>
    <w:qFormat/>
    <w:rsid w:val="00CB3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2895">
      <w:bodyDiv w:val="1"/>
      <w:marLeft w:val="0"/>
      <w:marRight w:val="0"/>
      <w:marTop w:val="0"/>
      <w:marBottom w:val="0"/>
      <w:divBdr>
        <w:top w:val="none" w:sz="0" w:space="0" w:color="auto"/>
        <w:left w:val="none" w:sz="0" w:space="0" w:color="auto"/>
        <w:bottom w:val="none" w:sz="0" w:space="0" w:color="auto"/>
        <w:right w:val="none" w:sz="0" w:space="0" w:color="auto"/>
      </w:divBdr>
    </w:div>
    <w:div w:id="136725214">
      <w:bodyDiv w:val="1"/>
      <w:marLeft w:val="0"/>
      <w:marRight w:val="0"/>
      <w:marTop w:val="0"/>
      <w:marBottom w:val="0"/>
      <w:divBdr>
        <w:top w:val="none" w:sz="0" w:space="0" w:color="auto"/>
        <w:left w:val="none" w:sz="0" w:space="0" w:color="auto"/>
        <w:bottom w:val="none" w:sz="0" w:space="0" w:color="auto"/>
        <w:right w:val="none" w:sz="0" w:space="0" w:color="auto"/>
      </w:divBdr>
    </w:div>
    <w:div w:id="221525697">
      <w:bodyDiv w:val="1"/>
      <w:marLeft w:val="0"/>
      <w:marRight w:val="0"/>
      <w:marTop w:val="0"/>
      <w:marBottom w:val="0"/>
      <w:divBdr>
        <w:top w:val="none" w:sz="0" w:space="0" w:color="auto"/>
        <w:left w:val="none" w:sz="0" w:space="0" w:color="auto"/>
        <w:bottom w:val="none" w:sz="0" w:space="0" w:color="auto"/>
        <w:right w:val="none" w:sz="0" w:space="0" w:color="auto"/>
      </w:divBdr>
    </w:div>
    <w:div w:id="230041161">
      <w:bodyDiv w:val="1"/>
      <w:marLeft w:val="0"/>
      <w:marRight w:val="0"/>
      <w:marTop w:val="0"/>
      <w:marBottom w:val="0"/>
      <w:divBdr>
        <w:top w:val="none" w:sz="0" w:space="0" w:color="auto"/>
        <w:left w:val="none" w:sz="0" w:space="0" w:color="auto"/>
        <w:bottom w:val="none" w:sz="0" w:space="0" w:color="auto"/>
        <w:right w:val="none" w:sz="0" w:space="0" w:color="auto"/>
      </w:divBdr>
    </w:div>
    <w:div w:id="258875873">
      <w:bodyDiv w:val="1"/>
      <w:marLeft w:val="0"/>
      <w:marRight w:val="0"/>
      <w:marTop w:val="0"/>
      <w:marBottom w:val="0"/>
      <w:divBdr>
        <w:top w:val="none" w:sz="0" w:space="0" w:color="auto"/>
        <w:left w:val="none" w:sz="0" w:space="0" w:color="auto"/>
        <w:bottom w:val="none" w:sz="0" w:space="0" w:color="auto"/>
        <w:right w:val="none" w:sz="0" w:space="0" w:color="auto"/>
      </w:divBdr>
    </w:div>
    <w:div w:id="279801147">
      <w:bodyDiv w:val="1"/>
      <w:marLeft w:val="0"/>
      <w:marRight w:val="0"/>
      <w:marTop w:val="0"/>
      <w:marBottom w:val="0"/>
      <w:divBdr>
        <w:top w:val="none" w:sz="0" w:space="0" w:color="auto"/>
        <w:left w:val="none" w:sz="0" w:space="0" w:color="auto"/>
        <w:bottom w:val="none" w:sz="0" w:space="0" w:color="auto"/>
        <w:right w:val="none" w:sz="0" w:space="0" w:color="auto"/>
      </w:divBdr>
    </w:div>
    <w:div w:id="324092855">
      <w:bodyDiv w:val="1"/>
      <w:marLeft w:val="0"/>
      <w:marRight w:val="0"/>
      <w:marTop w:val="0"/>
      <w:marBottom w:val="0"/>
      <w:divBdr>
        <w:top w:val="none" w:sz="0" w:space="0" w:color="auto"/>
        <w:left w:val="none" w:sz="0" w:space="0" w:color="auto"/>
        <w:bottom w:val="none" w:sz="0" w:space="0" w:color="auto"/>
        <w:right w:val="none" w:sz="0" w:space="0" w:color="auto"/>
      </w:divBdr>
    </w:div>
    <w:div w:id="346104685">
      <w:bodyDiv w:val="1"/>
      <w:marLeft w:val="0"/>
      <w:marRight w:val="0"/>
      <w:marTop w:val="0"/>
      <w:marBottom w:val="0"/>
      <w:divBdr>
        <w:top w:val="none" w:sz="0" w:space="0" w:color="auto"/>
        <w:left w:val="none" w:sz="0" w:space="0" w:color="auto"/>
        <w:bottom w:val="none" w:sz="0" w:space="0" w:color="auto"/>
        <w:right w:val="none" w:sz="0" w:space="0" w:color="auto"/>
      </w:divBdr>
    </w:div>
    <w:div w:id="395393709">
      <w:bodyDiv w:val="1"/>
      <w:marLeft w:val="0"/>
      <w:marRight w:val="0"/>
      <w:marTop w:val="0"/>
      <w:marBottom w:val="0"/>
      <w:divBdr>
        <w:top w:val="none" w:sz="0" w:space="0" w:color="auto"/>
        <w:left w:val="none" w:sz="0" w:space="0" w:color="auto"/>
        <w:bottom w:val="none" w:sz="0" w:space="0" w:color="auto"/>
        <w:right w:val="none" w:sz="0" w:space="0" w:color="auto"/>
      </w:divBdr>
    </w:div>
    <w:div w:id="410930000">
      <w:bodyDiv w:val="1"/>
      <w:marLeft w:val="0"/>
      <w:marRight w:val="0"/>
      <w:marTop w:val="0"/>
      <w:marBottom w:val="0"/>
      <w:divBdr>
        <w:top w:val="none" w:sz="0" w:space="0" w:color="auto"/>
        <w:left w:val="none" w:sz="0" w:space="0" w:color="auto"/>
        <w:bottom w:val="none" w:sz="0" w:space="0" w:color="auto"/>
        <w:right w:val="none" w:sz="0" w:space="0" w:color="auto"/>
      </w:divBdr>
    </w:div>
    <w:div w:id="450246581">
      <w:bodyDiv w:val="1"/>
      <w:marLeft w:val="0"/>
      <w:marRight w:val="0"/>
      <w:marTop w:val="0"/>
      <w:marBottom w:val="0"/>
      <w:divBdr>
        <w:top w:val="none" w:sz="0" w:space="0" w:color="auto"/>
        <w:left w:val="none" w:sz="0" w:space="0" w:color="auto"/>
        <w:bottom w:val="none" w:sz="0" w:space="0" w:color="auto"/>
        <w:right w:val="none" w:sz="0" w:space="0" w:color="auto"/>
      </w:divBdr>
    </w:div>
    <w:div w:id="527257852">
      <w:bodyDiv w:val="1"/>
      <w:marLeft w:val="0"/>
      <w:marRight w:val="0"/>
      <w:marTop w:val="0"/>
      <w:marBottom w:val="0"/>
      <w:divBdr>
        <w:top w:val="none" w:sz="0" w:space="0" w:color="auto"/>
        <w:left w:val="none" w:sz="0" w:space="0" w:color="auto"/>
        <w:bottom w:val="none" w:sz="0" w:space="0" w:color="auto"/>
        <w:right w:val="none" w:sz="0" w:space="0" w:color="auto"/>
      </w:divBdr>
    </w:div>
    <w:div w:id="578642192">
      <w:bodyDiv w:val="1"/>
      <w:marLeft w:val="0"/>
      <w:marRight w:val="0"/>
      <w:marTop w:val="0"/>
      <w:marBottom w:val="0"/>
      <w:divBdr>
        <w:top w:val="none" w:sz="0" w:space="0" w:color="auto"/>
        <w:left w:val="none" w:sz="0" w:space="0" w:color="auto"/>
        <w:bottom w:val="none" w:sz="0" w:space="0" w:color="auto"/>
        <w:right w:val="none" w:sz="0" w:space="0" w:color="auto"/>
      </w:divBdr>
    </w:div>
    <w:div w:id="685521520">
      <w:bodyDiv w:val="1"/>
      <w:marLeft w:val="0"/>
      <w:marRight w:val="0"/>
      <w:marTop w:val="0"/>
      <w:marBottom w:val="0"/>
      <w:divBdr>
        <w:top w:val="none" w:sz="0" w:space="0" w:color="auto"/>
        <w:left w:val="none" w:sz="0" w:space="0" w:color="auto"/>
        <w:bottom w:val="none" w:sz="0" w:space="0" w:color="auto"/>
        <w:right w:val="none" w:sz="0" w:space="0" w:color="auto"/>
      </w:divBdr>
    </w:div>
    <w:div w:id="697388774">
      <w:bodyDiv w:val="1"/>
      <w:marLeft w:val="0"/>
      <w:marRight w:val="0"/>
      <w:marTop w:val="0"/>
      <w:marBottom w:val="0"/>
      <w:divBdr>
        <w:top w:val="none" w:sz="0" w:space="0" w:color="auto"/>
        <w:left w:val="none" w:sz="0" w:space="0" w:color="auto"/>
        <w:bottom w:val="none" w:sz="0" w:space="0" w:color="auto"/>
        <w:right w:val="none" w:sz="0" w:space="0" w:color="auto"/>
      </w:divBdr>
    </w:div>
    <w:div w:id="753160027">
      <w:bodyDiv w:val="1"/>
      <w:marLeft w:val="0"/>
      <w:marRight w:val="0"/>
      <w:marTop w:val="0"/>
      <w:marBottom w:val="0"/>
      <w:divBdr>
        <w:top w:val="none" w:sz="0" w:space="0" w:color="auto"/>
        <w:left w:val="none" w:sz="0" w:space="0" w:color="auto"/>
        <w:bottom w:val="none" w:sz="0" w:space="0" w:color="auto"/>
        <w:right w:val="none" w:sz="0" w:space="0" w:color="auto"/>
      </w:divBdr>
    </w:div>
    <w:div w:id="765424208">
      <w:bodyDiv w:val="1"/>
      <w:marLeft w:val="0"/>
      <w:marRight w:val="0"/>
      <w:marTop w:val="0"/>
      <w:marBottom w:val="0"/>
      <w:divBdr>
        <w:top w:val="none" w:sz="0" w:space="0" w:color="auto"/>
        <w:left w:val="none" w:sz="0" w:space="0" w:color="auto"/>
        <w:bottom w:val="none" w:sz="0" w:space="0" w:color="auto"/>
        <w:right w:val="none" w:sz="0" w:space="0" w:color="auto"/>
      </w:divBdr>
    </w:div>
    <w:div w:id="826900469">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1059939797">
      <w:bodyDiv w:val="1"/>
      <w:marLeft w:val="0"/>
      <w:marRight w:val="0"/>
      <w:marTop w:val="0"/>
      <w:marBottom w:val="0"/>
      <w:divBdr>
        <w:top w:val="none" w:sz="0" w:space="0" w:color="auto"/>
        <w:left w:val="none" w:sz="0" w:space="0" w:color="auto"/>
        <w:bottom w:val="none" w:sz="0" w:space="0" w:color="auto"/>
        <w:right w:val="none" w:sz="0" w:space="0" w:color="auto"/>
      </w:divBdr>
    </w:div>
    <w:div w:id="1072772459">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197619247">
      <w:bodyDiv w:val="1"/>
      <w:marLeft w:val="0"/>
      <w:marRight w:val="0"/>
      <w:marTop w:val="0"/>
      <w:marBottom w:val="0"/>
      <w:divBdr>
        <w:top w:val="none" w:sz="0" w:space="0" w:color="auto"/>
        <w:left w:val="none" w:sz="0" w:space="0" w:color="auto"/>
        <w:bottom w:val="none" w:sz="0" w:space="0" w:color="auto"/>
        <w:right w:val="none" w:sz="0" w:space="0" w:color="auto"/>
      </w:divBdr>
    </w:div>
    <w:div w:id="1221945727">
      <w:bodyDiv w:val="1"/>
      <w:marLeft w:val="0"/>
      <w:marRight w:val="0"/>
      <w:marTop w:val="0"/>
      <w:marBottom w:val="0"/>
      <w:divBdr>
        <w:top w:val="none" w:sz="0" w:space="0" w:color="auto"/>
        <w:left w:val="none" w:sz="0" w:space="0" w:color="auto"/>
        <w:bottom w:val="none" w:sz="0" w:space="0" w:color="auto"/>
        <w:right w:val="none" w:sz="0" w:space="0" w:color="auto"/>
      </w:divBdr>
    </w:div>
    <w:div w:id="1326325326">
      <w:bodyDiv w:val="1"/>
      <w:marLeft w:val="0"/>
      <w:marRight w:val="0"/>
      <w:marTop w:val="0"/>
      <w:marBottom w:val="0"/>
      <w:divBdr>
        <w:top w:val="none" w:sz="0" w:space="0" w:color="auto"/>
        <w:left w:val="none" w:sz="0" w:space="0" w:color="auto"/>
        <w:bottom w:val="none" w:sz="0" w:space="0" w:color="auto"/>
        <w:right w:val="none" w:sz="0" w:space="0" w:color="auto"/>
      </w:divBdr>
    </w:div>
    <w:div w:id="1358578028">
      <w:bodyDiv w:val="1"/>
      <w:marLeft w:val="0"/>
      <w:marRight w:val="0"/>
      <w:marTop w:val="0"/>
      <w:marBottom w:val="0"/>
      <w:divBdr>
        <w:top w:val="none" w:sz="0" w:space="0" w:color="auto"/>
        <w:left w:val="none" w:sz="0" w:space="0" w:color="auto"/>
        <w:bottom w:val="none" w:sz="0" w:space="0" w:color="auto"/>
        <w:right w:val="none" w:sz="0" w:space="0" w:color="auto"/>
      </w:divBdr>
    </w:div>
    <w:div w:id="1360398550">
      <w:bodyDiv w:val="1"/>
      <w:marLeft w:val="0"/>
      <w:marRight w:val="0"/>
      <w:marTop w:val="0"/>
      <w:marBottom w:val="0"/>
      <w:divBdr>
        <w:top w:val="none" w:sz="0" w:space="0" w:color="auto"/>
        <w:left w:val="none" w:sz="0" w:space="0" w:color="auto"/>
        <w:bottom w:val="none" w:sz="0" w:space="0" w:color="auto"/>
        <w:right w:val="none" w:sz="0" w:space="0" w:color="auto"/>
      </w:divBdr>
    </w:div>
    <w:div w:id="1379086702">
      <w:bodyDiv w:val="1"/>
      <w:marLeft w:val="0"/>
      <w:marRight w:val="0"/>
      <w:marTop w:val="0"/>
      <w:marBottom w:val="0"/>
      <w:divBdr>
        <w:top w:val="none" w:sz="0" w:space="0" w:color="auto"/>
        <w:left w:val="none" w:sz="0" w:space="0" w:color="auto"/>
        <w:bottom w:val="none" w:sz="0" w:space="0" w:color="auto"/>
        <w:right w:val="none" w:sz="0" w:space="0" w:color="auto"/>
      </w:divBdr>
    </w:div>
    <w:div w:id="1379550240">
      <w:bodyDiv w:val="1"/>
      <w:marLeft w:val="0"/>
      <w:marRight w:val="0"/>
      <w:marTop w:val="0"/>
      <w:marBottom w:val="0"/>
      <w:divBdr>
        <w:top w:val="none" w:sz="0" w:space="0" w:color="auto"/>
        <w:left w:val="none" w:sz="0" w:space="0" w:color="auto"/>
        <w:bottom w:val="none" w:sz="0" w:space="0" w:color="auto"/>
        <w:right w:val="none" w:sz="0" w:space="0" w:color="auto"/>
      </w:divBdr>
    </w:div>
    <w:div w:id="1387340434">
      <w:bodyDiv w:val="1"/>
      <w:marLeft w:val="0"/>
      <w:marRight w:val="0"/>
      <w:marTop w:val="0"/>
      <w:marBottom w:val="0"/>
      <w:divBdr>
        <w:top w:val="none" w:sz="0" w:space="0" w:color="auto"/>
        <w:left w:val="none" w:sz="0" w:space="0" w:color="auto"/>
        <w:bottom w:val="none" w:sz="0" w:space="0" w:color="auto"/>
        <w:right w:val="none" w:sz="0" w:space="0" w:color="auto"/>
      </w:divBdr>
    </w:div>
    <w:div w:id="1460107907">
      <w:bodyDiv w:val="1"/>
      <w:marLeft w:val="0"/>
      <w:marRight w:val="0"/>
      <w:marTop w:val="0"/>
      <w:marBottom w:val="0"/>
      <w:divBdr>
        <w:top w:val="none" w:sz="0" w:space="0" w:color="auto"/>
        <w:left w:val="none" w:sz="0" w:space="0" w:color="auto"/>
        <w:bottom w:val="none" w:sz="0" w:space="0" w:color="auto"/>
        <w:right w:val="none" w:sz="0" w:space="0" w:color="auto"/>
      </w:divBdr>
    </w:div>
    <w:div w:id="1471827512">
      <w:bodyDiv w:val="1"/>
      <w:marLeft w:val="0"/>
      <w:marRight w:val="0"/>
      <w:marTop w:val="0"/>
      <w:marBottom w:val="0"/>
      <w:divBdr>
        <w:top w:val="none" w:sz="0" w:space="0" w:color="auto"/>
        <w:left w:val="none" w:sz="0" w:space="0" w:color="auto"/>
        <w:bottom w:val="none" w:sz="0" w:space="0" w:color="auto"/>
        <w:right w:val="none" w:sz="0" w:space="0" w:color="auto"/>
      </w:divBdr>
    </w:div>
    <w:div w:id="1493789705">
      <w:bodyDiv w:val="1"/>
      <w:marLeft w:val="0"/>
      <w:marRight w:val="0"/>
      <w:marTop w:val="0"/>
      <w:marBottom w:val="0"/>
      <w:divBdr>
        <w:top w:val="none" w:sz="0" w:space="0" w:color="auto"/>
        <w:left w:val="none" w:sz="0" w:space="0" w:color="auto"/>
        <w:bottom w:val="none" w:sz="0" w:space="0" w:color="auto"/>
        <w:right w:val="none" w:sz="0" w:space="0" w:color="auto"/>
      </w:divBdr>
    </w:div>
    <w:div w:id="1626236913">
      <w:bodyDiv w:val="1"/>
      <w:marLeft w:val="0"/>
      <w:marRight w:val="0"/>
      <w:marTop w:val="0"/>
      <w:marBottom w:val="0"/>
      <w:divBdr>
        <w:top w:val="none" w:sz="0" w:space="0" w:color="auto"/>
        <w:left w:val="none" w:sz="0" w:space="0" w:color="auto"/>
        <w:bottom w:val="none" w:sz="0" w:space="0" w:color="auto"/>
        <w:right w:val="none" w:sz="0" w:space="0" w:color="auto"/>
      </w:divBdr>
    </w:div>
    <w:div w:id="1665695521">
      <w:bodyDiv w:val="1"/>
      <w:marLeft w:val="0"/>
      <w:marRight w:val="0"/>
      <w:marTop w:val="0"/>
      <w:marBottom w:val="0"/>
      <w:divBdr>
        <w:top w:val="none" w:sz="0" w:space="0" w:color="auto"/>
        <w:left w:val="none" w:sz="0" w:space="0" w:color="auto"/>
        <w:bottom w:val="none" w:sz="0" w:space="0" w:color="auto"/>
        <w:right w:val="none" w:sz="0" w:space="0" w:color="auto"/>
      </w:divBdr>
    </w:div>
    <w:div w:id="1779525830">
      <w:bodyDiv w:val="1"/>
      <w:marLeft w:val="0"/>
      <w:marRight w:val="0"/>
      <w:marTop w:val="0"/>
      <w:marBottom w:val="0"/>
      <w:divBdr>
        <w:top w:val="none" w:sz="0" w:space="0" w:color="auto"/>
        <w:left w:val="none" w:sz="0" w:space="0" w:color="auto"/>
        <w:bottom w:val="none" w:sz="0" w:space="0" w:color="auto"/>
        <w:right w:val="none" w:sz="0" w:space="0" w:color="auto"/>
      </w:divBdr>
    </w:div>
    <w:div w:id="209276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B6D19-285B-4E4D-AAAA-9C32F9E8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8135</Words>
  <Characters>46375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54402</CharactersWithSpaces>
  <SharedDoc>false</SharedDoc>
  <HLinks>
    <vt:vector size="6" baseType="variant">
      <vt:variant>
        <vt:i4>7274514</vt:i4>
      </vt:variant>
      <vt:variant>
        <vt:i4>0</vt:i4>
      </vt:variant>
      <vt:variant>
        <vt:i4>0</vt:i4>
      </vt:variant>
      <vt:variant>
        <vt:i4>5</vt:i4>
      </vt:variant>
      <vt:variant>
        <vt:lpwstr>mailto:alfatoyusnarkharismasyah@ump.ac.id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alfato yusnar</dc:creator>
  <cp:keywords/>
  <dc:description/>
  <cp:lastModifiedBy>SDI 1084</cp:lastModifiedBy>
  <cp:revision>9</cp:revision>
  <dcterms:created xsi:type="dcterms:W3CDTF">2025-07-13T07:23:00Z</dcterms:created>
  <dcterms:modified xsi:type="dcterms:W3CDTF">2025-07-14T06:56:00Z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http://www.zotero.org/styles/university-of-york-apa</vt:lpwstr>
  </property>
  <property fmtid="{D5CDD505-2E9C-101B-9397-08002B2CF9AE}" pid="21" name="Mendeley Recent Style Name 9_1">
    <vt:lpwstr>University of York - APA 6th edition</vt:lpwstr>
  </property>
  <property fmtid="{D5CDD505-2E9C-101B-9397-08002B2CF9AE}" pid="22" name="Mendeley Document_1">
    <vt:lpwstr>True</vt:lpwstr>
  </property>
  <property fmtid="{D5CDD505-2E9C-101B-9397-08002B2CF9AE}" pid="23" name="Mendeley Unique User Id_1">
    <vt:lpwstr>75b04f94-124a-3911-8a09-631e62fa5a33</vt:lpwstr>
  </property>
  <property fmtid="{D5CDD505-2E9C-101B-9397-08002B2CF9AE}" pid="24" name="Mendeley Citation Style_1">
    <vt:lpwstr>http://www.zotero.org/styles/apa</vt:lpwstr>
  </property>
  <property fmtid="{D5CDD505-2E9C-101B-9397-08002B2CF9AE}" pid="25" name="GrammarlyDocumentId">
    <vt:lpwstr>19d68dfe-3552-4f72-8b29-a5f26843ad9a</vt:lpwstr>
  </property>
</Properties>
</file>