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73E7F" w14:textId="77777777" w:rsidR="00C35F34" w:rsidRPr="00C35F34" w:rsidRDefault="00C35F34" w:rsidP="00C35F34">
      <w:pPr>
        <w:jc w:val="right"/>
        <w:rPr>
          <w:rFonts w:ascii="Arial" w:hAnsi="Arial" w:cs="Arial"/>
          <w:b/>
          <w:bCs/>
          <w:sz w:val="48"/>
          <w:szCs w:val="48"/>
        </w:rPr>
      </w:pPr>
      <w:r w:rsidRPr="00C35F34">
        <w:rPr>
          <w:rFonts w:ascii="Arial" w:hAnsi="Arial" w:cs="Arial"/>
          <w:b/>
          <w:bCs/>
          <w:sz w:val="48"/>
          <w:szCs w:val="48"/>
        </w:rPr>
        <w:t>Influence of Temperature on the Sorption Isotherms of Building Materials</w:t>
      </w:r>
    </w:p>
    <w:p w14:paraId="0B1000F2" w14:textId="77777777" w:rsidR="00382E46" w:rsidRDefault="00382E46" w:rsidP="00C35F34">
      <w:pPr>
        <w:pStyle w:val="BodyText"/>
        <w:spacing w:before="7"/>
        <w:jc w:val="right"/>
        <w:rPr>
          <w:rFonts w:ascii="Arial"/>
          <w:b/>
          <w:i/>
          <w:sz w:val="17"/>
        </w:rPr>
      </w:pPr>
    </w:p>
    <w:p w14:paraId="58D0704A" w14:textId="4872D6C8" w:rsidR="00B10C27" w:rsidRDefault="00B10C27">
      <w:pPr>
        <w:pStyle w:val="BodyText"/>
        <w:spacing w:before="5"/>
        <w:rPr>
          <w:rFonts w:ascii="Arial"/>
          <w:b/>
          <w:i/>
          <w:sz w:val="9"/>
        </w:rPr>
      </w:pPr>
    </w:p>
    <w:p w14:paraId="78A686C0" w14:textId="77777777" w:rsidR="006F2A60" w:rsidRDefault="006F2A60">
      <w:pPr>
        <w:pStyle w:val="BodyText"/>
        <w:spacing w:before="5"/>
        <w:rPr>
          <w:rFonts w:ascii="Arial"/>
          <w:b/>
          <w:i/>
          <w:sz w:val="9"/>
        </w:rPr>
      </w:pPr>
      <w:bookmarkStart w:id="0" w:name="_GoBack"/>
      <w:bookmarkEnd w:id="0"/>
    </w:p>
    <w:p w14:paraId="2EFAE912" w14:textId="77777777" w:rsidR="00B10C27" w:rsidRDefault="00B10C27">
      <w:pPr>
        <w:pStyle w:val="BodyText"/>
        <w:spacing w:before="5"/>
        <w:rPr>
          <w:rFonts w:ascii="Arial"/>
          <w:b/>
          <w:i/>
          <w:sz w:val="9"/>
        </w:rPr>
      </w:pPr>
    </w:p>
    <w:p w14:paraId="03236242" w14:textId="2B3E5295" w:rsidR="00382E46" w:rsidRDefault="00F06E74">
      <w:pPr>
        <w:pStyle w:val="Heading1"/>
        <w:spacing w:before="93"/>
        <w:ind w:left="140" w:firstLine="0"/>
      </w:pPr>
      <w:r>
        <w:rPr>
          <w:rFonts w:ascii="Arial MT"/>
          <w:b w:val="0"/>
          <w:noProof/>
          <w:sz w:val="20"/>
        </w:rPr>
        <mc:AlternateContent>
          <mc:Choice Requires="wps">
            <w:drawing>
              <wp:anchor distT="0" distB="0" distL="0" distR="0" simplePos="0" relativeHeight="487589376" behindDoc="1" locked="0" layoutInCell="1" allowOverlap="1" wp14:anchorId="65A2AC07" wp14:editId="47C9FEBC">
                <wp:simplePos x="0" y="0"/>
                <wp:positionH relativeFrom="page">
                  <wp:posOffset>914400</wp:posOffset>
                </wp:positionH>
                <wp:positionV relativeFrom="paragraph">
                  <wp:posOffset>1369060</wp:posOffset>
                </wp:positionV>
                <wp:extent cx="5707380" cy="1014095"/>
                <wp:effectExtent l="0" t="0" r="0" b="0"/>
                <wp:wrapTopAndBottom/>
                <wp:docPr id="71688868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07380" cy="1014095"/>
                        </a:xfrm>
                        <a:custGeom>
                          <a:avLst/>
                          <a:gdLst>
                            <a:gd name="T0" fmla="+- 0 1440 1440"/>
                            <a:gd name="T1" fmla="*/ T0 w 8988"/>
                            <a:gd name="T2" fmla="+- 0 3039 1440"/>
                            <a:gd name="T3" fmla="*/ T2 w 8988"/>
                            <a:gd name="T4" fmla="+- 0 3041 1440"/>
                            <a:gd name="T5" fmla="*/ T4 w 8988"/>
                            <a:gd name="T6" fmla="+- 0 3840 1440"/>
                            <a:gd name="T7" fmla="*/ T6 w 8988"/>
                            <a:gd name="T8" fmla="+- 0 3843 1440"/>
                            <a:gd name="T9" fmla="*/ T8 w 8988"/>
                            <a:gd name="T10" fmla="+- 0 5441 1440"/>
                            <a:gd name="T11" fmla="*/ T10 w 8988"/>
                            <a:gd name="T12" fmla="+- 0 5443 1440"/>
                            <a:gd name="T13" fmla="*/ T12 w 8988"/>
                            <a:gd name="T14" fmla="+- 0 6242 1440"/>
                            <a:gd name="T15" fmla="*/ T14 w 8988"/>
                            <a:gd name="T16" fmla="+- 0 6245 1440"/>
                            <a:gd name="T17" fmla="*/ T16 w 8988"/>
                            <a:gd name="T18" fmla="+- 0 7843 1440"/>
                            <a:gd name="T19" fmla="*/ T18 w 8988"/>
                            <a:gd name="T20" fmla="+- 0 7845 1440"/>
                            <a:gd name="T21" fmla="*/ T20 w 8988"/>
                            <a:gd name="T22" fmla="+- 0 8645 1440"/>
                            <a:gd name="T23" fmla="*/ T22 w 8988"/>
                            <a:gd name="T24" fmla="+- 0 8647 1440"/>
                            <a:gd name="T25" fmla="*/ T24 w 8988"/>
                            <a:gd name="T26" fmla="+- 0 9446 1440"/>
                            <a:gd name="T27" fmla="*/ T26 w 8988"/>
                            <a:gd name="T28" fmla="+- 0 9448 1440"/>
                            <a:gd name="T29" fmla="*/ T28 w 8988"/>
                            <a:gd name="T30" fmla="+- 0 10248 1440"/>
                            <a:gd name="T31" fmla="*/ T30 w 8988"/>
                            <a:gd name="T32" fmla="+- 0 10250 1440"/>
                            <a:gd name="T33" fmla="*/ T32 w 8988"/>
                            <a:gd name="T34" fmla="+- 0 10428 1440"/>
                            <a:gd name="T35" fmla="*/ T34 w 898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988">
                              <a:moveTo>
                                <a:pt x="0" y="0"/>
                              </a:moveTo>
                              <a:lnTo>
                                <a:pt x="1599" y="0"/>
                              </a:lnTo>
                              <a:moveTo>
                                <a:pt x="1601" y="0"/>
                              </a:moveTo>
                              <a:lnTo>
                                <a:pt x="2400" y="0"/>
                              </a:lnTo>
                              <a:moveTo>
                                <a:pt x="2403" y="0"/>
                              </a:moveTo>
                              <a:lnTo>
                                <a:pt x="4001" y="0"/>
                              </a:lnTo>
                              <a:moveTo>
                                <a:pt x="4003" y="0"/>
                              </a:moveTo>
                              <a:lnTo>
                                <a:pt x="4802" y="0"/>
                              </a:lnTo>
                              <a:moveTo>
                                <a:pt x="4805" y="0"/>
                              </a:moveTo>
                              <a:lnTo>
                                <a:pt x="6403" y="0"/>
                              </a:lnTo>
                              <a:moveTo>
                                <a:pt x="6405" y="0"/>
                              </a:moveTo>
                              <a:lnTo>
                                <a:pt x="7205" y="0"/>
                              </a:lnTo>
                              <a:moveTo>
                                <a:pt x="7207" y="0"/>
                              </a:moveTo>
                              <a:lnTo>
                                <a:pt x="8006" y="0"/>
                              </a:lnTo>
                              <a:moveTo>
                                <a:pt x="8008" y="0"/>
                              </a:moveTo>
                              <a:lnTo>
                                <a:pt x="8808" y="0"/>
                              </a:lnTo>
                              <a:moveTo>
                                <a:pt x="8810" y="0"/>
                              </a:moveTo>
                              <a:lnTo>
                                <a:pt x="898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F28B03" id="AutoShape 88" o:spid="_x0000_s1026" style="position:absolute;margin-left:1in;margin-top:107.8pt;width:449.4pt;height:79.85pt;flip:y;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8,10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31PQQAANIPAAAOAAAAZHJzL2Uyb0RvYy54bWysV12vozYQfa/U/2Dx2Gov2JCERDd3Ve12&#10;q0rbD2nTvjt8JKiAqe0k9/bXd8bEAWexRKrmARl8fDwzJzP2PL9/bWpyLqSqRLsN6FMUkKLNRF61&#10;h23wx+7TuzQgSvM257Voi23wVqjg/cu33zxfuk3BxFHUeSEJkLRqc+m2wVHrbhOGKjsWDVdPoita&#10;mCyFbLiGV3kIc8kvwN7UIYuiZXgRMu+kyAql4OvHfjJ4MfxlWWT6t7JUhSb1NgDbtHlK89zjM3x5&#10;5puD5N2xyq5m8P9gRcOrFja9UX3kmpOTrL6iaqpMCiVK/ZSJJhRlWWWF8QG8odGdN1+OvCuMLxAc&#10;1d3CpP4/2uzX85fud4mmq+6zyP5SEJHw0qnNbQZfFGDI/vKLyEFDftLCOPtayoaUddX9CdKbL+AQ&#10;eTXRfbtFt3jVJIOPi1W0ilMQIYM5GtEkWi8w/iHfIBGakJ2U/qkQZszPn5Xu5clhZIKbk5Y3YMEO&#10;WMqmBqW+f0ciQpOkf1zlvMGohX0Xkl1ELiRdp+k9iFmQ4YqjeG0I72GxhSEX83AlFnTlSugk18LC&#10;kCvxcC0tqOdKPT6uLAy5lh4uyMJRvOI0iSftWlsYcqUeLuoGf5F4nKRO9Kkv/NSNP9BN20YdAahP&#10;AepKsGQJm3SVOhpQnwjUVQHoFtN0jgzUpwN1hVj5hKCOEtQnBXOlALpp65gjBfNJwVwp0qWPzpGC&#10;+aRgrhRAt5qMHXOkYD4pmCvFOkmW03SOFMwnBXOlALp0ms6RgvmkiF0paMQ8fLGjRezTIna1AL7F&#10;dI2LHTFinxixKwaNEnAFC+dXdc5RIx6rAZX6YGsxP9rynL221/oMI8Lx4I/MYdAJhYfBDhy2pwEw&#10;AMiU+mksODMbC4bOxsJ/YjYWBJ+NxSI3H/yId1ig5jM/4h8Wl9nMWDrmgx9xENN+PvMjDrJHHMR8&#10;nG0GJtt88ISDfQJc80XC9fT+YioDAhfTfZ+VHdeYZpgvOCSXbWBuMPihEediJ8yUvrtzwSbDbN2O&#10;UXSxdoNjp4cFnaGjy8gNzACwS3ogSyIofaOg2OlhwQ3oRm8A2CU9EAjdre30sOAGnMmYRlBOZ9iY&#10;pJEr2rClNaLfeplE7tZ2elhwA85jXLG7rX2MAHSTYdjSLum3TqE/muU1AOEwHIXHy5jeAe2Gw4Lr&#10;1ineEucw4oV8DOwZ4R+Mf3jTHNySAHNn1CC04lNV16ZDqFtMjWUC6YkJoURd5ThpXuRh/6GW5Myx&#10;BTQ/TC4gc2BSnNrckB0Lnv94HWte1f0Y8DUcXKY1wm4IO0y12Yv8DTojKfrGEhphGByF/CcgF2gq&#10;t4H6+8RlEZD65xa6trU5cIk2L8kClAyIHM/sxzO8zYBqG+gATlUcftB953rqZHU4wk5909WKH6Aj&#10;Kyvslox9vVXXF2gcjbfXJhc70/G7QQ2t+Mu/AAAA//8DAFBLAwQUAAYACAAAACEATK1HCOAAAAAM&#10;AQAADwAAAGRycy9kb3ducmV2LnhtbEyPwU7DMBBE70j8g7VI3KjT1C1ViFMBEogDIBGqnt3Y2BH2&#10;OordNvw92xMcRzuafa/eTMGzoxlTH1HCfFYAM9hF3aOVsP18ulkDS1mhVj6ikfBjEmyay4taVTqe&#10;8MMc22wZjWCqlASX81BxnjpngkqzOBik21ccg8oUR8v1qE40Hjwvi2LFg+qRPjg1mEdnuu/2ECTo&#10;l9B6O627N/dsO7d7F68PXEh5fTXd3wHLZsp/ZTjjEzo0xLSPB9SJecpCkEuWUM6XK2DnRiFKstlL&#10;WNwuF8Cbmv+XaH4BAAD//wMAUEsBAi0AFAAGAAgAAAAhALaDOJL+AAAA4QEAABMAAAAAAAAAAAAA&#10;AAAAAAAAAFtDb250ZW50X1R5cGVzXS54bWxQSwECLQAUAAYACAAAACEAOP0h/9YAAACUAQAACwAA&#10;AAAAAAAAAAAAAAAvAQAAX3JlbHMvLnJlbHNQSwECLQAUAAYACAAAACEAXlw99T0EAADSDwAADgAA&#10;AAAAAAAAAAAAAAAuAgAAZHJzL2Uyb0RvYy54bWxQSwECLQAUAAYACAAAACEATK1HCOAAAAAMAQAA&#10;DwAAAAAAAAAAAAAAAACXBgAAZHJzL2Rvd25yZXYueG1sUEsFBgAAAAAEAAQA8wAAAKQHAAAAAA==&#10;" path="m,l1599,t2,l2400,t3,l4001,t2,l4802,t3,l6403,t2,l7205,t2,l8006,t2,l8808,t2,l8988,e" filled="f" strokeweight=".17869mm">
                <v:path arrowok="t" o:connecttype="custom" o:connectlocs="0,0;1015365,0;1016635,0;1524000,0;1525905,0;2540635,0;2541905,0;3049270,0;3051175,0;4065905,0;4067175,0;4575175,0;4576445,0;5083810,0;5085080,0;5593080,0;5594350,0;5707380,0" o:connectangles="0,0,0,0,0,0,0,0,0,0,0,0,0,0,0,0,0,0"/>
                <w10:wrap type="topAndBottom" anchorx="page"/>
              </v:shape>
            </w:pict>
          </mc:Fallback>
        </mc:AlternateContent>
      </w:r>
      <w:r>
        <w:rPr>
          <w:rFonts w:ascii="Arial MT"/>
          <w:b w:val="0"/>
          <w:noProof/>
          <w:sz w:val="20"/>
        </w:rPr>
        <mc:AlternateContent>
          <mc:Choice Requires="wps">
            <w:drawing>
              <wp:anchor distT="0" distB="0" distL="0" distR="0" simplePos="0" relativeHeight="487588864" behindDoc="1" locked="0" layoutInCell="1" allowOverlap="1" wp14:anchorId="6914FFB5" wp14:editId="655D328D">
                <wp:simplePos x="0" y="0"/>
                <wp:positionH relativeFrom="page">
                  <wp:posOffset>899160</wp:posOffset>
                </wp:positionH>
                <wp:positionV relativeFrom="paragraph">
                  <wp:posOffset>269875</wp:posOffset>
                </wp:positionV>
                <wp:extent cx="5722620" cy="1898650"/>
                <wp:effectExtent l="0" t="0" r="0" b="0"/>
                <wp:wrapTopAndBottom/>
                <wp:docPr id="1803053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89865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7E966" w14:textId="10CBAB7E" w:rsidR="00382E46" w:rsidRPr="00F26674" w:rsidRDefault="00F26674">
                            <w:pPr>
                              <w:pStyle w:val="BodyText"/>
                              <w:ind w:left="103" w:right="106"/>
                              <w:jc w:val="both"/>
                              <w:rPr>
                                <w:rFonts w:ascii="Arial" w:hAnsi="Arial" w:cs="Arial"/>
                              </w:rPr>
                            </w:pPr>
                            <w:r w:rsidRPr="00F26674">
                              <w:rPr>
                                <w:rFonts w:ascii="Arial" w:hAnsi="Arial" w:cs="Arial"/>
                              </w:rPr>
                              <w:t>The aim of this study is to carry out experimental analysis and modelling of the sorption isotherms of construction materials, in particular cement bricks. The equilibrium desorption and adsorption water contents of the materials were determined at 35°C, 40°C and 50°C using the static gravimetric method. Equilibrium was obtained between 28 and 30 days for desorption and between 21 and 27 days for adsorption at all three temperatures. The results show that the isotherms obtained have a sigmoidal shape and are classified according to the International Union of Pure and Applied Chemistry (IUPAC) in the category of type II isotherms.</w:t>
                            </w:r>
                            <w:r w:rsidRPr="00F26674">
                              <w:rPr>
                                <w:rFonts w:ascii="Times New Roman" w:hAnsi="Times New Roman" w:cs="Times New Roman"/>
                              </w:rPr>
                              <w:t xml:space="preserve"> </w:t>
                            </w:r>
                            <w:r w:rsidRPr="00F26674">
                              <w:rPr>
                                <w:rFonts w:ascii="Arial" w:hAnsi="Arial" w:cs="Arial"/>
                              </w:rPr>
                              <w:t>The effect of temperature on sorption isotherms was evaluated. The water content of the materials decreases with increasing temperature. The effect of hysteresis is observed for all three temperatures. The experimental points were approximated by the GAB (Guggenheim - Anderson - Boer), Henderson and Oswin models to describe all the isotherms for all the ranges of relative humidity and temperature used. A comparison of these three models shows that the Henderson model is the most appropriate for describing the sorption isotherms of our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4FFB5" id="_x0000_t202" coordsize="21600,21600" o:spt="202" path="m,l,21600r21600,l21600,xe">
                <v:stroke joinstyle="miter"/>
                <v:path gradientshapeok="t" o:connecttype="rect"/>
              </v:shapetype>
              <v:shape id="Text Box 89" o:spid="_x0000_s1026" type="#_x0000_t202" style="position:absolute;left:0;text-align:left;margin-left:70.8pt;margin-top:21.25pt;width:450.6pt;height:149.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L5gQIAAAkFAAAOAAAAZHJzL2Uyb0RvYy54bWysVF1v2yAUfZ+0/4B4T/2RjzpWnKqLk2lS&#10;9yG1+wEEcIyGwQMSu5v233fBcdquL9M0P+BrczmcczmX1U3fSHTixgqtCpxcxRhxRTUT6lDgrw+7&#10;SYaRdUQxIrXiBX7kFt+s375ZdW3OU11rybhBAKJs3rUFrp1r8yiytOYNsVe65QomK20a4uDTHCJm&#10;SAfojYzSOF5EnTasNZpya+FvOUzidcCvKk7d56qy3CFZYODmwmjCuPdjtF6R/GBIWwt6pkH+gUVD&#10;hIJNL1AlcQQdjXgF1QhqtNWVu6K6iXRVCcqDBlCTxH+oua9Jy4MWKI5tL2Wy/w+Wfjp9MUgwOLss&#10;nsbz6TLFSJEGjuqB9w690z3Klr5MXWtzyL5vId/18B+WBMm2vdP0m0VKb2qiDvzWGN3VnDCgmfiV&#10;0bOlA471IPvuo2awDzk6HYD6yjS+hlAVBOhwXI+XI/JcKPycX6fpIoUpCnNJtswW83CIEcnH5a2x&#10;7j3XDfJBgQ14IMCT0511ng7JxxS/m9I7IWXwgVSoK/AiXl4PwrQUzE/6NGsO+4006ES8k8ITtMHM&#10;87RGOPCzFE2Bs0sSyX05toqFXRwRcoiBiVQeHNQBt3M0+ObnMl5us202m8zSxXYyi8tycrvbzCaL&#10;XXI9L6flZlMmvzzPZJbXgjGuPNXRw8ns7zxy7qbBfRcXv5D0QvkuPK+VRy9phCqDqvEd1AUf+KMf&#10;TOD6fQ8F8ebYa/YIjjB66E+4TyCotfmBUQe9WWD7/UgMx0h+UOAq38hjYMZgPwZEUVhaYIfREG7c&#10;0PDH1ohDDciDb5W+BedVInjiicXZr9Bvgfz5bvAN/fw7ZD3dYOvfAAAA//8DAFBLAwQUAAYACAAA&#10;ACEArK3o294AAAALAQAADwAAAGRycy9kb3ducmV2LnhtbEyPy07DMBBF90j8gzVI7KjzLBDiVBUC&#10;VizawAe48TSJiMdR7Dbh75mu6PJqju6cW24WO4gzTr53pCBeRSCQGmd6ahV8f70/PIHwQZPRgyNU&#10;8IseNtXtTakL42ba47kOreAS8oVW0IUwFlL6pkOr/cqNSHw7usnqwHFqpZn0zOV2kEkUraXVPfGH&#10;To/42mHzU5+sguPHOD8+18sc5fvd7pPe0m2OqVL3d8v2BUTAJfzDcNFndajY6eBOZLwYOGfxmlEF&#10;WZKDuABRlvCYg4I0i3OQVSmvN1R/AAAA//8DAFBLAQItABQABgAIAAAAIQC2gziS/gAAAOEBAAAT&#10;AAAAAAAAAAAAAAAAAAAAAABbQ29udGVudF9UeXBlc10ueG1sUEsBAi0AFAAGAAgAAAAhADj9If/W&#10;AAAAlAEAAAsAAAAAAAAAAAAAAAAALwEAAF9yZWxzLy5yZWxzUEsBAi0AFAAGAAgAAAAhALTuEvmB&#10;AgAACQUAAA4AAAAAAAAAAAAAAAAALgIAAGRycy9lMm9Eb2MueG1sUEsBAi0AFAAGAAgAAAAhAKyt&#10;6NveAAAACwEAAA8AAAAAAAAAAAAAAAAA2wQAAGRycy9kb3ducmV2LnhtbFBLBQYAAAAABAAEAPMA&#10;AADmBQAAAAA=&#10;" filled="f" strokeweight=".16936mm">
                <v:textbox inset="0,0,0,0">
                  <w:txbxContent>
                    <w:p w14:paraId="2467E966" w14:textId="10CBAB7E" w:rsidR="00382E46" w:rsidRPr="00F26674" w:rsidRDefault="00F26674">
                      <w:pPr>
                        <w:pStyle w:val="BodyText"/>
                        <w:ind w:left="103" w:right="106"/>
                        <w:jc w:val="both"/>
                        <w:rPr>
                          <w:rFonts w:ascii="Arial" w:hAnsi="Arial" w:cs="Arial"/>
                        </w:rPr>
                      </w:pPr>
                      <w:r w:rsidRPr="00F26674">
                        <w:rPr>
                          <w:rFonts w:ascii="Arial" w:hAnsi="Arial" w:cs="Arial"/>
                        </w:rPr>
                        <w:t>The aim of this study is to carry out experimental analysis and modelling of the sorption isotherms of construction materials, in particular cement bricks. The equilibrium desorption and adsorption water contents of the materials were determined at 35°C, 40°C and 50°C using the static gravimetric method. Equilibrium was obtained between 28 and 30 days for desorption and between 21 and 27 days for adsorption at all three temperatures. The results show that the isotherms obtained have a sigmoidal shape and are classified according to the International Union of Pure and Applied Chemistry (IUPAC) in the category of type II isotherms.</w:t>
                      </w:r>
                      <w:r w:rsidRPr="00F26674">
                        <w:rPr>
                          <w:rFonts w:ascii="Times New Roman" w:hAnsi="Times New Roman" w:cs="Times New Roman"/>
                        </w:rPr>
                        <w:t xml:space="preserve"> </w:t>
                      </w:r>
                      <w:r w:rsidRPr="00F26674">
                        <w:rPr>
                          <w:rFonts w:ascii="Arial" w:hAnsi="Arial" w:cs="Arial"/>
                        </w:rPr>
                        <w:t>The effect of temperature on sorption isotherms was evaluated. The water content of the materials decreases with increasing temperature. The effect of hysteresis is observed for all three temperatures. The experimental points were approximated by the GAB (Guggenheim - Anderson - Boer), Henderson and Oswin models to describe all the isotherms for all the ranges of relative humidity and temperature used. A comparison of these three models shows that the Henderson model is the most appropriate for describing the sorption isotherms of our materials.</w:t>
                      </w:r>
                    </w:p>
                  </w:txbxContent>
                </v:textbox>
                <w10:wrap type="topAndBottom" anchorx="page"/>
              </v:shape>
            </w:pict>
          </mc:Fallback>
        </mc:AlternateContent>
      </w:r>
      <w:r w:rsidR="00F26674">
        <w:t>ABSTRACT</w:t>
      </w:r>
    </w:p>
    <w:p w14:paraId="60F9DE2A" w14:textId="77777777" w:rsidR="00F26674" w:rsidRDefault="00F26674">
      <w:pPr>
        <w:spacing w:before="155" w:line="482" w:lineRule="auto"/>
        <w:ind w:left="140" w:right="4698"/>
        <w:rPr>
          <w:rFonts w:ascii="Arial"/>
          <w:i/>
          <w:sz w:val="16"/>
        </w:rPr>
      </w:pPr>
    </w:p>
    <w:p w14:paraId="2B5CCA16" w14:textId="60D54AD0" w:rsidR="00137DC3" w:rsidRDefault="00137DC3" w:rsidP="00137DC3">
      <w:pPr>
        <w:spacing w:before="93"/>
        <w:rPr>
          <w:rFonts w:ascii="Arial"/>
          <w:i/>
          <w:sz w:val="20"/>
        </w:rPr>
      </w:pPr>
      <w:r>
        <w:rPr>
          <w:rFonts w:ascii="Arial"/>
          <w:i/>
          <w:sz w:val="20"/>
        </w:rPr>
        <w:t>Keywords:</w:t>
      </w:r>
      <w:r>
        <w:rPr>
          <w:rFonts w:ascii="Arial"/>
          <w:i/>
          <w:spacing w:val="-2"/>
          <w:sz w:val="20"/>
        </w:rPr>
        <w:t xml:space="preserve"> </w:t>
      </w:r>
      <w:r w:rsidRPr="00F26674">
        <w:rPr>
          <w:rFonts w:ascii="Arial" w:hAnsi="Arial" w:cs="Arial"/>
          <w:i/>
          <w:iCs/>
          <w:sz w:val="20"/>
          <w:szCs w:val="20"/>
        </w:rPr>
        <w:t>sorption isotherm, gravimetric method, temperature, moisture content, hysteresis, cement block</w:t>
      </w:r>
    </w:p>
    <w:p w14:paraId="21C16DAF" w14:textId="77777777" w:rsidR="00137DC3" w:rsidRDefault="00137DC3" w:rsidP="00137DC3">
      <w:pPr>
        <w:pStyle w:val="BodyText"/>
        <w:spacing w:before="9"/>
        <w:rPr>
          <w:rFonts w:ascii="Arial"/>
          <w:i/>
          <w:sz w:val="11"/>
        </w:rPr>
      </w:pPr>
    </w:p>
    <w:p w14:paraId="2AE55AEA" w14:textId="14999530" w:rsidR="00137DC3" w:rsidRDefault="00137DC3" w:rsidP="00137DC3">
      <w:pPr>
        <w:tabs>
          <w:tab w:val="left" w:pos="1200"/>
        </w:tabs>
        <w:rPr>
          <w:rFonts w:ascii="Arial"/>
          <w:i/>
          <w:sz w:val="16"/>
        </w:rPr>
      </w:pPr>
    </w:p>
    <w:p w14:paraId="03305DCE" w14:textId="3BDD82EC" w:rsidR="00137DC3" w:rsidRPr="00137DC3" w:rsidRDefault="00137DC3" w:rsidP="00137DC3">
      <w:pPr>
        <w:tabs>
          <w:tab w:val="left" w:pos="1200"/>
        </w:tabs>
        <w:rPr>
          <w:rFonts w:ascii="Arial"/>
          <w:sz w:val="16"/>
        </w:rPr>
        <w:sectPr w:rsidR="00137DC3" w:rsidRPr="00137DC3">
          <w:headerReference w:type="even" r:id="rId8"/>
          <w:headerReference w:type="default" r:id="rId9"/>
          <w:footerReference w:type="even" r:id="rId10"/>
          <w:footerReference w:type="default" r:id="rId11"/>
          <w:headerReference w:type="first" r:id="rId12"/>
          <w:footerReference w:type="first" r:id="rId13"/>
          <w:type w:val="continuous"/>
          <w:pgSz w:w="11910" w:h="16840"/>
          <w:pgMar w:top="1000" w:right="1320" w:bottom="280" w:left="1300" w:header="720" w:footer="720" w:gutter="0"/>
          <w:cols w:space="720"/>
        </w:sectPr>
      </w:pPr>
      <w:r>
        <w:rPr>
          <w:rFonts w:ascii="Arial"/>
          <w:sz w:val="16"/>
        </w:rPr>
        <w:tab/>
      </w:r>
    </w:p>
    <w:p w14:paraId="44958979" w14:textId="77777777" w:rsidR="00382E46" w:rsidRDefault="00382E46">
      <w:pPr>
        <w:rPr>
          <w:rFonts w:ascii="Arial"/>
          <w:sz w:val="11"/>
        </w:rPr>
        <w:sectPr w:rsidR="00382E46">
          <w:headerReference w:type="even" r:id="rId14"/>
          <w:headerReference w:type="default" r:id="rId15"/>
          <w:footerReference w:type="default" r:id="rId16"/>
          <w:headerReference w:type="first" r:id="rId17"/>
          <w:pgSz w:w="11910" w:h="16840"/>
          <w:pgMar w:top="1640" w:right="1320" w:bottom="1260" w:left="1300" w:header="1440" w:footer="1068" w:gutter="0"/>
          <w:pgNumType w:start="46"/>
          <w:cols w:space="720"/>
        </w:sectPr>
      </w:pPr>
    </w:p>
    <w:p w14:paraId="37C7BC87" w14:textId="77777777" w:rsidR="00382E46" w:rsidRDefault="00F07A92" w:rsidP="00493426">
      <w:pPr>
        <w:pStyle w:val="Heading1"/>
        <w:numPr>
          <w:ilvl w:val="0"/>
          <w:numId w:val="6"/>
        </w:numPr>
        <w:tabs>
          <w:tab w:val="left" w:pos="386"/>
        </w:tabs>
        <w:spacing w:before="94"/>
        <w:ind w:right="-268" w:hanging="246"/>
      </w:pPr>
      <w:r>
        <w:t>INTRODUCTION</w:t>
      </w:r>
    </w:p>
    <w:p w14:paraId="6B47F8DB" w14:textId="75EB0F88" w:rsidR="00493426" w:rsidRDefault="00493426" w:rsidP="00493426">
      <w:pPr>
        <w:pStyle w:val="Heading1"/>
        <w:tabs>
          <w:tab w:val="left" w:pos="386"/>
        </w:tabs>
        <w:spacing w:before="94"/>
        <w:ind w:left="385" w:firstLine="0"/>
        <w:jc w:val="both"/>
        <w:rPr>
          <w:b w:val="0"/>
          <w:bCs w:val="0"/>
          <w:sz w:val="20"/>
          <w:szCs w:val="20"/>
        </w:rPr>
      </w:pPr>
      <w:r w:rsidRPr="00493426">
        <w:rPr>
          <w:b w:val="0"/>
          <w:bCs w:val="0"/>
          <w:sz w:val="20"/>
          <w:szCs w:val="20"/>
        </w:rPr>
        <w:t>One of the greatest challenges facing the construction sector worldwide today is the development of appropriate building materials that can reduce energy consumption on the one hand,and withstand different climatic conditions on the other. In Africa, and particularly in Burkina Faso, cement brick have become one of the most widely used building materials, because they are easier to make and have greater mechanical strength than clay brick. In terms of thermal behaviour, cement blocks are better conductors of heat than local materials</w:t>
      </w:r>
      <w:r w:rsidRPr="00493426">
        <w:rPr>
          <w:b w:val="0"/>
          <w:bCs w:val="0"/>
          <w:color w:val="4472C4"/>
          <w:sz w:val="20"/>
          <w:szCs w:val="20"/>
        </w:rPr>
        <w:t xml:space="preserve"> </w:t>
      </w:r>
      <w:sdt>
        <w:sdtPr>
          <w:rPr>
            <w:b w:val="0"/>
            <w:bCs w:val="0"/>
            <w:color w:val="000000" w:themeColor="text1"/>
            <w:sz w:val="20"/>
            <w:szCs w:val="20"/>
          </w:rPr>
          <w:id w:val="-408384832"/>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Eti17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[1]</w:t>
          </w:r>
          <w:r w:rsidRPr="00493426">
            <w:rPr>
              <w:b w:val="0"/>
              <w:bCs w:val="0"/>
              <w:color w:val="000000" w:themeColor="text1"/>
              <w:sz w:val="20"/>
              <w:szCs w:val="20"/>
            </w:rPr>
            <w:fldChar w:fldCharType="end"/>
          </w:r>
        </w:sdtContent>
      </w:sdt>
      <w:r w:rsidRPr="00493426">
        <w:rPr>
          <w:b w:val="0"/>
          <w:bCs w:val="0"/>
          <w:color w:val="000000" w:themeColor="text1"/>
          <w:sz w:val="20"/>
          <w:szCs w:val="20"/>
        </w:rPr>
        <w:t>.</w:t>
      </w:r>
      <w:r w:rsidRPr="00493426">
        <w:rPr>
          <w:b w:val="0"/>
          <w:bCs w:val="0"/>
          <w:sz w:val="20"/>
          <w:szCs w:val="20"/>
        </w:rPr>
        <w:t xml:space="preserve"> This building material </w:t>
      </w:r>
      <w:r w:rsidR="007A3AAA">
        <w:rPr>
          <w:b w:val="0"/>
          <w:bCs w:val="0"/>
          <w:sz w:val="20"/>
          <w:szCs w:val="20"/>
        </w:rPr>
        <w:t>has</w:t>
      </w:r>
      <w:r w:rsidRPr="00493426">
        <w:rPr>
          <w:b w:val="0"/>
          <w:bCs w:val="0"/>
          <w:sz w:val="20"/>
          <w:szCs w:val="20"/>
        </w:rPr>
        <w:t xml:space="preserve"> an essential role in the durability and performance of structures. Among the many parameters influencing its properties, the interaction with ambient humidity is decisive, as it directly affects the mechanical, thermal and hydric characteristics of the material. Understanding these interactions is important to ensure optimum performance under different climatic conditions. Sorption isotherms,</w:t>
      </w:r>
      <w:r w:rsidR="007A3AAA">
        <w:rPr>
          <w:b w:val="0"/>
          <w:bCs w:val="0"/>
          <w:sz w:val="20"/>
          <w:szCs w:val="20"/>
        </w:rPr>
        <w:t xml:space="preserve"> </w:t>
      </w:r>
      <w:r w:rsidRPr="00493426">
        <w:rPr>
          <w:b w:val="0"/>
          <w:bCs w:val="0"/>
          <w:sz w:val="20"/>
          <w:szCs w:val="20"/>
        </w:rPr>
        <w:t>which describe the relationship between the relative humidity(RH) of the surrounding air and the water content of materials at constant temperature, are fundamental tools for analysing these interactions</w:t>
      </w:r>
      <w:sdt>
        <w:sdtPr>
          <w:rPr>
            <w:b w:val="0"/>
            <w:bCs w:val="0"/>
            <w:color w:val="000000" w:themeColor="text1"/>
            <w:sz w:val="20"/>
            <w:szCs w:val="20"/>
          </w:rPr>
          <w:id w:val="-773629338"/>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CAh10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 xml:space="preserve"> [2]</w:t>
          </w:r>
          <w:r w:rsidRPr="00493426">
            <w:rPr>
              <w:b w:val="0"/>
              <w:bCs w:val="0"/>
              <w:color w:val="000000" w:themeColor="text1"/>
              <w:sz w:val="20"/>
              <w:szCs w:val="20"/>
            </w:rPr>
            <w:fldChar w:fldCharType="end"/>
          </w:r>
        </w:sdtContent>
      </w:sdt>
      <w:r w:rsidRPr="00493426">
        <w:rPr>
          <w:b w:val="0"/>
          <w:bCs w:val="0"/>
          <w:sz w:val="20"/>
          <w:szCs w:val="20"/>
        </w:rPr>
        <w:t xml:space="preserve">. These isotherms can be used to characterise moisture adsorption and desorption processes in porous materials, highlighting phenomena such as hysteresis. An in-depth study of sorption isotherms provides a detailed understanding of moisture transfer mechanisms and physico-chemical transformations within materials </w:t>
      </w:r>
      <w:sdt>
        <w:sdtPr>
          <w:rPr>
            <w:b w:val="0"/>
            <w:bCs w:val="0"/>
            <w:color w:val="000000" w:themeColor="text1"/>
            <w:sz w:val="20"/>
            <w:szCs w:val="20"/>
          </w:rPr>
          <w:id w:val="-10990600"/>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ALa07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 xml:space="preserve"> [3]</w:t>
          </w:r>
          <w:r w:rsidRPr="00493426">
            <w:rPr>
              <w:b w:val="0"/>
              <w:bCs w:val="0"/>
              <w:color w:val="000000" w:themeColor="text1"/>
              <w:sz w:val="20"/>
              <w:szCs w:val="20"/>
            </w:rPr>
            <w:fldChar w:fldCharType="end"/>
          </w:r>
        </w:sdtContent>
      </w:sdt>
      <w:r w:rsidRPr="00493426">
        <w:rPr>
          <w:b w:val="0"/>
          <w:bCs w:val="0"/>
          <w:sz w:val="20"/>
          <w:szCs w:val="20"/>
        </w:rPr>
        <w:t>. But the complexity of building materials, with their multi-scale porous structure, requires a combination of experimental and modelling approaches to characterise these isotherms. On the one hand, experimental measurements make it possible to obtain reliable data specific to each material. On the other hand, modelling makes it possible to predict hygroscopic</w:t>
      </w:r>
      <w:r w:rsidR="00137DC3">
        <w:rPr>
          <w:b w:val="0"/>
          <w:bCs w:val="0"/>
          <w:sz w:val="20"/>
          <w:szCs w:val="20"/>
        </w:rPr>
        <w:t xml:space="preserve"> </w:t>
      </w:r>
      <w:r w:rsidR="00137DC3" w:rsidRPr="00137DC3">
        <w:rPr>
          <w:b w:val="0"/>
          <w:bCs w:val="0"/>
          <w:sz w:val="20"/>
          <w:szCs w:val="20"/>
        </w:rPr>
        <w:t>behaviour under unexperimented conditions, thereby facilitating the optimisation of materials for different applications</w:t>
      </w:r>
      <w:r w:rsidR="00137DC3">
        <w:rPr>
          <w:b w:val="0"/>
          <w:bCs w:val="0"/>
          <w:sz w:val="20"/>
          <w:szCs w:val="20"/>
        </w:rPr>
        <w:t>.</w:t>
      </w:r>
      <w:r w:rsidR="00137DC3" w:rsidRPr="00137DC3">
        <w:rPr>
          <w:b w:val="0"/>
          <w:bCs w:val="0"/>
          <w:sz w:val="20"/>
          <w:szCs w:val="20"/>
        </w:rPr>
        <w:t xml:space="preserve"> The aim of this work is therefore to analyse the effect of temperature on the sorption properties of cement block using the static gravimetric </w:t>
      </w:r>
      <w:r w:rsidR="000F174A" w:rsidRPr="00137DC3">
        <w:rPr>
          <w:b w:val="0"/>
          <w:bCs w:val="0"/>
          <w:sz w:val="20"/>
          <w:szCs w:val="20"/>
        </w:rPr>
        <w:t>method, by</w:t>
      </w:r>
      <w:r w:rsidR="00137DC3" w:rsidRPr="00137DC3">
        <w:rPr>
          <w:b w:val="0"/>
          <w:bCs w:val="0"/>
          <w:sz w:val="20"/>
          <w:szCs w:val="20"/>
        </w:rPr>
        <w:t xml:space="preserve"> means of an experimental approach and advanced </w:t>
      </w:r>
      <w:r w:rsidR="00BA72BC" w:rsidRPr="00137DC3">
        <w:rPr>
          <w:b w:val="0"/>
          <w:bCs w:val="0"/>
          <w:sz w:val="20"/>
          <w:szCs w:val="20"/>
        </w:rPr>
        <w:t>modelling</w:t>
      </w:r>
      <w:r w:rsidR="00BA72BC">
        <w:rPr>
          <w:b w:val="0"/>
          <w:bCs w:val="0"/>
          <w:sz w:val="20"/>
          <w:szCs w:val="20"/>
        </w:rPr>
        <w:t>.</w:t>
      </w:r>
      <w:r w:rsidR="00BA72BC" w:rsidRPr="00BA72BC">
        <w:rPr>
          <w:b w:val="0"/>
          <w:bCs w:val="0"/>
          <w:sz w:val="20"/>
          <w:szCs w:val="20"/>
        </w:rPr>
        <w:t xml:space="preserve"> More specifically, it involves first formulating the materials (c</w:t>
      </w:r>
      <w:r w:rsidR="007A3AAA">
        <w:rPr>
          <w:b w:val="0"/>
          <w:bCs w:val="0"/>
          <w:sz w:val="20"/>
          <w:szCs w:val="20"/>
        </w:rPr>
        <w:t>ement</w:t>
      </w:r>
      <w:r w:rsidR="00BA72BC" w:rsidRPr="00BA72BC">
        <w:rPr>
          <w:b w:val="0"/>
          <w:bCs w:val="0"/>
          <w:sz w:val="20"/>
          <w:szCs w:val="20"/>
        </w:rPr>
        <w:t xml:space="preserve"> blocks)</w:t>
      </w:r>
    </w:p>
    <w:p w14:paraId="6127A58F" w14:textId="77777777" w:rsidR="00BA72BC" w:rsidRDefault="00BA72BC" w:rsidP="00493426">
      <w:pPr>
        <w:pStyle w:val="Heading1"/>
        <w:tabs>
          <w:tab w:val="left" w:pos="386"/>
        </w:tabs>
        <w:spacing w:before="94"/>
        <w:ind w:left="385" w:firstLine="0"/>
        <w:jc w:val="both"/>
        <w:rPr>
          <w:b w:val="0"/>
          <w:bCs w:val="0"/>
          <w:sz w:val="20"/>
          <w:szCs w:val="20"/>
        </w:rPr>
      </w:pPr>
    </w:p>
    <w:p w14:paraId="3792D29B" w14:textId="77777777" w:rsidR="00BA72BC" w:rsidRPr="00BA72BC" w:rsidRDefault="00BA72BC" w:rsidP="00493426">
      <w:pPr>
        <w:pStyle w:val="Heading1"/>
        <w:tabs>
          <w:tab w:val="left" w:pos="386"/>
        </w:tabs>
        <w:spacing w:before="94"/>
        <w:ind w:left="385" w:firstLine="0"/>
        <w:jc w:val="both"/>
        <w:rPr>
          <w:b w:val="0"/>
          <w:bCs w:val="0"/>
          <w:sz w:val="20"/>
          <w:szCs w:val="20"/>
        </w:rPr>
      </w:pPr>
    </w:p>
    <w:p w14:paraId="04984B28" w14:textId="77777777" w:rsidR="00382E46" w:rsidRDefault="00382E46">
      <w:pPr>
        <w:pStyle w:val="BodyText"/>
        <w:spacing w:before="1"/>
        <w:rPr>
          <w:rFonts w:ascii="Arial"/>
          <w:b/>
        </w:rPr>
      </w:pPr>
    </w:p>
    <w:p w14:paraId="1D60D6F4" w14:textId="04BC167A" w:rsidR="00493426" w:rsidRPr="00493426" w:rsidRDefault="00F07A92" w:rsidP="00493426">
      <w:pPr>
        <w:adjustRightInd w:val="0"/>
        <w:ind w:left="142"/>
        <w:jc w:val="both"/>
        <w:rPr>
          <w:rFonts w:ascii="Arial" w:hAnsi="Arial" w:cs="Arial"/>
          <w:sz w:val="20"/>
          <w:szCs w:val="20"/>
        </w:rPr>
      </w:pPr>
      <w:r>
        <w:br w:type="column"/>
      </w:r>
    </w:p>
    <w:p w14:paraId="6AC25C32" w14:textId="122FE6CE" w:rsidR="00382E46" w:rsidRPr="00BA72BC" w:rsidRDefault="00493426" w:rsidP="00BA72BC">
      <w:pPr>
        <w:ind w:left="142"/>
        <w:jc w:val="both"/>
        <w:rPr>
          <w:rFonts w:ascii="Arial" w:hAnsi="Arial" w:cs="Arial"/>
          <w:sz w:val="20"/>
          <w:szCs w:val="20"/>
        </w:rPr>
      </w:pPr>
      <w:r w:rsidRPr="00493426">
        <w:rPr>
          <w:rFonts w:ascii="Arial" w:hAnsi="Arial" w:cs="Arial"/>
          <w:sz w:val="20"/>
          <w:szCs w:val="20"/>
        </w:rPr>
        <w:t>then measuring the adsorption/desorption isotherms of the materials and finally modelling these isotherms using mathematical models such as the GAB, Henderson and Oswin model. The results obtained will contribute to a better understanding of thermo-hydric interactions and enable strategies to be developed to improve the durability and performance of materials in a variety of environments.</w:t>
      </w:r>
    </w:p>
    <w:p w14:paraId="3D57D35D" w14:textId="77777777" w:rsidR="00382E46" w:rsidRDefault="00382E46">
      <w:pPr>
        <w:pStyle w:val="BodyText"/>
        <w:spacing w:before="11"/>
        <w:rPr>
          <w:sz w:val="19"/>
        </w:rPr>
      </w:pPr>
    </w:p>
    <w:p w14:paraId="6D547185" w14:textId="77777777" w:rsidR="00382E46" w:rsidRDefault="00F07A92">
      <w:pPr>
        <w:pStyle w:val="Heading1"/>
        <w:numPr>
          <w:ilvl w:val="0"/>
          <w:numId w:val="6"/>
        </w:numPr>
        <w:tabs>
          <w:tab w:val="left" w:pos="386"/>
        </w:tabs>
        <w:ind w:hanging="246"/>
      </w:pPr>
      <w:r>
        <w:t>MATERIALS</w:t>
      </w:r>
      <w:r>
        <w:rPr>
          <w:spacing w:val="-6"/>
        </w:rPr>
        <w:t xml:space="preserve"> </w:t>
      </w:r>
      <w:r>
        <w:t>AND</w:t>
      </w:r>
      <w:r>
        <w:rPr>
          <w:spacing w:val="-1"/>
        </w:rPr>
        <w:t xml:space="preserve"> </w:t>
      </w:r>
      <w:r>
        <w:t>METHODS</w:t>
      </w:r>
    </w:p>
    <w:p w14:paraId="6C49F0E6" w14:textId="77777777" w:rsidR="00382E46" w:rsidRDefault="00382E46">
      <w:pPr>
        <w:pStyle w:val="BodyText"/>
        <w:spacing w:before="2"/>
        <w:rPr>
          <w:sz w:val="22"/>
        </w:rPr>
      </w:pPr>
    </w:p>
    <w:p w14:paraId="17EFC772" w14:textId="62E4650F" w:rsidR="00493426" w:rsidRDefault="00493426" w:rsidP="00493426">
      <w:pPr>
        <w:pStyle w:val="Heading1"/>
        <w:numPr>
          <w:ilvl w:val="1"/>
          <w:numId w:val="6"/>
        </w:numPr>
        <w:tabs>
          <w:tab w:val="left" w:pos="501"/>
        </w:tabs>
        <w:ind w:right="112"/>
      </w:pPr>
      <w:r w:rsidRPr="00493426">
        <w:t xml:space="preserve">Materials and Sample Preparation </w:t>
      </w:r>
    </w:p>
    <w:p w14:paraId="76B9D660" w14:textId="77777777" w:rsidR="00137DC3" w:rsidRDefault="00137DC3" w:rsidP="00137DC3">
      <w:pPr>
        <w:pStyle w:val="Heading1"/>
        <w:tabs>
          <w:tab w:val="left" w:pos="501"/>
        </w:tabs>
        <w:ind w:left="139" w:right="112" w:firstLine="0"/>
        <w:jc w:val="both"/>
        <w:rPr>
          <w:b w:val="0"/>
          <w:bCs w:val="0"/>
          <w:sz w:val="20"/>
          <w:szCs w:val="20"/>
        </w:rPr>
      </w:pPr>
    </w:p>
    <w:p w14:paraId="16F76B2D" w14:textId="6BE97852" w:rsidR="00493426" w:rsidRDefault="00137DC3" w:rsidP="00137DC3">
      <w:pPr>
        <w:pStyle w:val="Heading1"/>
        <w:tabs>
          <w:tab w:val="left" w:pos="501"/>
        </w:tabs>
        <w:ind w:left="139" w:right="112" w:firstLine="0"/>
        <w:jc w:val="both"/>
        <w:rPr>
          <w:b w:val="0"/>
          <w:bCs w:val="0"/>
          <w:color w:val="000000" w:themeColor="text1"/>
          <w:sz w:val="20"/>
          <w:szCs w:val="20"/>
        </w:rPr>
      </w:pPr>
      <w:r>
        <w:rPr>
          <w:b w:val="0"/>
          <w:bCs w:val="0"/>
          <w:sz w:val="20"/>
          <w:szCs w:val="20"/>
        </w:rPr>
        <w:t>T</w:t>
      </w:r>
      <w:r w:rsidR="00493426" w:rsidRPr="00493426">
        <w:rPr>
          <w:b w:val="0"/>
          <w:bCs w:val="0"/>
          <w:sz w:val="20"/>
          <w:szCs w:val="20"/>
        </w:rPr>
        <w:t>he samples used in this study were cubic in shape, measuring 4 cm x 4 cm x 4 cm. These samples (Figure 1) were formulated at the National Building and Public Works Laboratory (LNBTP) in Ouagadougou and at the Environmental Physics and Chemistry Laboratory (LPCE) of Joseph KI-ZERBO University (UJKZ).</w:t>
      </w:r>
      <w:r w:rsidR="00493426">
        <w:rPr>
          <w:b w:val="0"/>
          <w:bCs w:val="0"/>
          <w:sz w:val="20"/>
          <w:szCs w:val="20"/>
        </w:rPr>
        <w:t xml:space="preserve"> </w:t>
      </w:r>
      <w:r w:rsidR="00493426" w:rsidRPr="00493426">
        <w:rPr>
          <w:b w:val="0"/>
          <w:bCs w:val="0"/>
          <w:sz w:val="20"/>
          <w:szCs w:val="20"/>
        </w:rPr>
        <w:t xml:space="preserve">The characteristics of these materials are taken from previous work </w:t>
      </w:r>
      <w:sdt>
        <w:sdtPr>
          <w:rPr>
            <w:b w:val="0"/>
            <w:bCs w:val="0"/>
            <w:color w:val="000000" w:themeColor="text1"/>
            <w:sz w:val="20"/>
            <w:szCs w:val="20"/>
          </w:rPr>
          <w:id w:val="1741746819"/>
          <w:citation/>
        </w:sdtPr>
        <w:sdtEndPr/>
        <w:sdtContent>
          <w:r w:rsidR="00493426" w:rsidRPr="00493426">
            <w:rPr>
              <w:b w:val="0"/>
              <w:bCs w:val="0"/>
              <w:color w:val="000000" w:themeColor="text1"/>
              <w:sz w:val="20"/>
              <w:szCs w:val="20"/>
            </w:rPr>
            <w:fldChar w:fldCharType="begin"/>
          </w:r>
          <w:r w:rsidR="00493426" w:rsidRPr="00493426">
            <w:rPr>
              <w:b w:val="0"/>
              <w:bCs w:val="0"/>
              <w:color w:val="000000" w:themeColor="text1"/>
              <w:sz w:val="20"/>
              <w:szCs w:val="20"/>
            </w:rPr>
            <w:instrText xml:space="preserve"> CITATION BKi24 \l 1036 </w:instrText>
          </w:r>
          <w:r w:rsidR="00493426" w:rsidRPr="00493426">
            <w:rPr>
              <w:b w:val="0"/>
              <w:bCs w:val="0"/>
              <w:color w:val="000000" w:themeColor="text1"/>
              <w:sz w:val="20"/>
              <w:szCs w:val="20"/>
            </w:rPr>
            <w:fldChar w:fldCharType="separate"/>
          </w:r>
          <w:r w:rsidR="00493426" w:rsidRPr="00493426">
            <w:rPr>
              <w:b w:val="0"/>
              <w:bCs w:val="0"/>
              <w:noProof/>
              <w:color w:val="000000" w:themeColor="text1"/>
              <w:sz w:val="20"/>
              <w:szCs w:val="20"/>
            </w:rPr>
            <w:t xml:space="preserve"> [4]</w:t>
          </w:r>
          <w:r w:rsidR="00493426" w:rsidRPr="00493426">
            <w:rPr>
              <w:b w:val="0"/>
              <w:bCs w:val="0"/>
              <w:color w:val="000000" w:themeColor="text1"/>
              <w:sz w:val="20"/>
              <w:szCs w:val="20"/>
            </w:rPr>
            <w:fldChar w:fldCharType="end"/>
          </w:r>
        </w:sdtContent>
      </w:sdt>
    </w:p>
    <w:p w14:paraId="23B26A3B" w14:textId="06BE3DD0" w:rsidR="00137DC3" w:rsidRDefault="00D846F2" w:rsidP="00137DC3">
      <w:pPr>
        <w:pStyle w:val="Heading1"/>
        <w:tabs>
          <w:tab w:val="left" w:pos="501"/>
        </w:tabs>
        <w:ind w:left="139" w:right="112" w:firstLine="0"/>
        <w:jc w:val="both"/>
        <w:rPr>
          <w:b w:val="0"/>
          <w:bCs w:val="0"/>
          <w:color w:val="000000" w:themeColor="text1"/>
          <w:sz w:val="20"/>
          <w:szCs w:val="20"/>
        </w:rPr>
      </w:pPr>
      <w:r>
        <w:rPr>
          <w:rFonts w:ascii="Times New Roman" w:hAnsi="Times New Roman"/>
          <w:noProof/>
        </w:rPr>
        <mc:AlternateContent>
          <mc:Choice Requires="wps">
            <w:drawing>
              <wp:anchor distT="0" distB="0" distL="114300" distR="114300" simplePos="0" relativeHeight="487597568" behindDoc="0" locked="0" layoutInCell="1" allowOverlap="1" wp14:anchorId="28C17770" wp14:editId="229B6A09">
                <wp:simplePos x="0" y="0"/>
                <wp:positionH relativeFrom="column">
                  <wp:posOffset>102235</wp:posOffset>
                </wp:positionH>
                <wp:positionV relativeFrom="paragraph">
                  <wp:posOffset>1805305</wp:posOffset>
                </wp:positionV>
                <wp:extent cx="2844800" cy="260350"/>
                <wp:effectExtent l="0" t="0" r="0" b="6350"/>
                <wp:wrapSquare wrapText="bothSides"/>
                <wp:docPr id="1651515403" name="Zone de texte 1"/>
                <wp:cNvGraphicFramePr/>
                <a:graphic xmlns:a="http://schemas.openxmlformats.org/drawingml/2006/main">
                  <a:graphicData uri="http://schemas.microsoft.com/office/word/2010/wordprocessingShape">
                    <wps:wsp>
                      <wps:cNvSpPr txBox="1"/>
                      <wps:spPr>
                        <a:xfrm>
                          <a:off x="0" y="0"/>
                          <a:ext cx="2844800" cy="260350"/>
                        </a:xfrm>
                        <a:prstGeom prst="rect">
                          <a:avLst/>
                        </a:prstGeom>
                        <a:solidFill>
                          <a:srgbClr val="FFFFFF"/>
                        </a:solidFill>
                        <a:ln>
                          <a:noFill/>
                          <a:prstDash/>
                        </a:ln>
                      </wps:spPr>
                      <wps:txbx>
                        <w:txbxContent>
                          <w:p w14:paraId="706A3CDB" w14:textId="77777777" w:rsidR="00137DC3" w:rsidRPr="00532449" w:rsidRDefault="00137DC3" w:rsidP="00137DC3">
                            <w:pPr>
                              <w:jc w:val="center"/>
                              <w:rPr>
                                <w:rFonts w:ascii="Arial" w:hAnsi="Arial" w:cs="Arial"/>
                                <w:sz w:val="20"/>
                                <w:szCs w:val="20"/>
                              </w:rPr>
                            </w:pPr>
                            <w:bookmarkStart w:id="1" w:name="_Toc175665846"/>
                            <w:bookmarkStart w:id="2" w:name="_Toc176892891"/>
                            <w:r w:rsidRPr="00532449">
                              <w:rPr>
                                <w:rFonts w:ascii="Arial" w:hAnsi="Arial" w:cs="Arial"/>
                                <w:b/>
                                <w:bCs/>
                                <w:sz w:val="20"/>
                                <w:szCs w:val="20"/>
                              </w:rPr>
                              <w:t>Fig. 1</w:t>
                            </w:r>
                            <w:r w:rsidRPr="00532449">
                              <w:rPr>
                                <w:rFonts w:ascii="Arial" w:hAnsi="Arial" w:cs="Arial"/>
                                <w:sz w:val="20"/>
                                <w:szCs w:val="20"/>
                              </w:rPr>
                              <w:t xml:space="preserve">. </w:t>
                            </w:r>
                            <w:bookmarkEnd w:id="1"/>
                            <w:bookmarkEnd w:id="2"/>
                            <w:r w:rsidRPr="00532449">
                              <w:rPr>
                                <w:rFonts w:ascii="Arial" w:hAnsi="Arial" w:cs="Arial"/>
                                <w:sz w:val="20"/>
                                <w:szCs w:val="20"/>
                              </w:rPr>
                              <w:t>Samples of dimensions 4 cm×4 cm ×4 cm</w:t>
                            </w:r>
                          </w:p>
                          <w:p w14:paraId="36AD8C3B" w14:textId="77777777" w:rsidR="00137DC3" w:rsidRDefault="00137DC3" w:rsidP="00137DC3">
                            <w:pPr>
                              <w:pStyle w:val="Caption"/>
                              <w:jc w:val="center"/>
                              <w:rPr>
                                <w:b/>
                                <w:color w:val="000000"/>
                                <w:sz w:val="24"/>
                                <w:szCs w:val="24"/>
                              </w:rPr>
                            </w:pPr>
                          </w:p>
                        </w:txbxContent>
                      </wps:txbx>
                      <wps:bodyPr vert="horz" wrap="square" lIns="0" tIns="0" rIns="0" bIns="0" anchor="t" anchorCtr="0" compatLnSpc="1">
                        <a:noAutofit/>
                      </wps:bodyPr>
                    </wps:wsp>
                  </a:graphicData>
                </a:graphic>
                <wp14:sizeRelH relativeFrom="margin">
                  <wp14:pctWidth>0</wp14:pctWidth>
                </wp14:sizeRelH>
              </wp:anchor>
            </w:drawing>
          </mc:Choice>
          <mc:Fallback>
            <w:pict>
              <v:shape w14:anchorId="28C17770" id="Zone de texte 1" o:spid="_x0000_s1027" type="#_x0000_t202" style="position:absolute;left:0;text-align:left;margin-left:8.05pt;margin-top:142.15pt;width:224pt;height:20.5pt;z-index:4875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iE7QEAAL8DAAAOAAAAZHJzL2Uyb0RvYy54bWysU02P2yAQvVfqf0DcGzvZbBRZcVbtRqkq&#10;rdpKaS97wxhiJGAokNjpr++A42zbvVW1JTwwH37vzbB5GIwmZ+GDAlvT+aykRFgOrbLHmn7/tn+3&#10;piREZlumwYqaXkSgD9u3bza9q8QCOtCt8ASL2FD1rqZdjK4qisA7YViYgRMWnRK8YRG3/li0nvVY&#10;3ehiUZarogffOg9chICnu9FJt7m+lILHL1IGEYmuKWKLefV5bdJabDesOnrmOsWvMNg/oDBMWfzp&#10;rdSORUZOXr0qZRT3EEDGGQdTgJSKi8wB2czLv9gcOuZE5oLiBHeTKfy/svzz+asnqsXere7n+C7L&#10;O0osM9irZ+wYaQWJYoiCzJNWvQsVphwcJsXhAwyYN50HPEwSDNKb9EVyBP2o+uWmNFYiHA8X6+Vy&#10;XaKLo2+xKu/ucyuKl2znQ/wowJBk1NRjJ7PA7PwUIiLB0Ckk/SyAVu1eaZ03/tg8ak/ODLu+z08C&#10;iSl/hGmbgi2ktDwHqeCOhW6MTe4iER6JJSsOzTCKNZFuoL2gFngDEGQH/iclPU5TTcOPE/OCEv3J&#10;YrvS6E2Gn4xmMpjlmFrTSMloPsZxRHFGHItP9uB4EnqE+/4UQaqsQcI0IrhCxSnJPK8Tncbw932O&#10;erl3218AAAD//wMAUEsDBBQABgAIAAAAIQDDOzhu3wAAAAoBAAAPAAAAZHJzL2Rvd25yZXYueG1s&#10;TI/BToNAEIbvJr7DZky8GLsUkDTI0mirN3tobXqesisQ2VnCLoW+veNJj//Ml3++Kdaz7cTFDL51&#10;pGC5iEAYqpxuqVZw/Hx/XIHwAUlj58gouBoP6/L2psBcu4n25nIIteAS8jkqaELocyl91RiLfuF6&#10;Q7z7coPFwHGopR5w4nLbyTiKMmmxJb7QYG82jam+D6NVkG2HcdrT5mF7fPvAXV/Hp9frSan7u/nl&#10;GUQwc/iD4Vef1aFkp7MbSXvRcc6WTCqIV2kCgoE0S3lyVpDETwnIspD/Xyh/AAAA//8DAFBLAQIt&#10;ABQABgAIAAAAIQC2gziS/gAAAOEBAAATAAAAAAAAAAAAAAAAAAAAAABbQ29udGVudF9UeXBlc10u&#10;eG1sUEsBAi0AFAAGAAgAAAAhADj9If/WAAAAlAEAAAsAAAAAAAAAAAAAAAAALwEAAF9yZWxzLy5y&#10;ZWxzUEsBAi0AFAAGAAgAAAAhAF2d2ITtAQAAvwMAAA4AAAAAAAAAAAAAAAAALgIAAGRycy9lMm9E&#10;b2MueG1sUEsBAi0AFAAGAAgAAAAhAMM7OG7fAAAACgEAAA8AAAAAAAAAAAAAAAAARwQAAGRycy9k&#10;b3ducmV2LnhtbFBLBQYAAAAABAAEAPMAAABTBQAAAAA=&#10;" stroked="f">
                <v:textbox inset="0,0,0,0">
                  <w:txbxContent>
                    <w:p w14:paraId="706A3CDB" w14:textId="77777777" w:rsidR="00137DC3" w:rsidRPr="00532449" w:rsidRDefault="00137DC3" w:rsidP="00137DC3">
                      <w:pPr>
                        <w:jc w:val="center"/>
                        <w:rPr>
                          <w:rFonts w:ascii="Arial" w:hAnsi="Arial" w:cs="Arial"/>
                          <w:sz w:val="20"/>
                          <w:szCs w:val="20"/>
                        </w:rPr>
                      </w:pPr>
                      <w:bookmarkStart w:id="3" w:name="_Toc175665846"/>
                      <w:bookmarkStart w:id="4" w:name="_Toc176892891"/>
                      <w:r w:rsidRPr="00532449">
                        <w:rPr>
                          <w:rFonts w:ascii="Arial" w:hAnsi="Arial" w:cs="Arial"/>
                          <w:b/>
                          <w:bCs/>
                          <w:sz w:val="20"/>
                          <w:szCs w:val="20"/>
                        </w:rPr>
                        <w:t>Fig. 1</w:t>
                      </w:r>
                      <w:r w:rsidRPr="00532449">
                        <w:rPr>
                          <w:rFonts w:ascii="Arial" w:hAnsi="Arial" w:cs="Arial"/>
                          <w:sz w:val="20"/>
                          <w:szCs w:val="20"/>
                        </w:rPr>
                        <w:t xml:space="preserve">. </w:t>
                      </w:r>
                      <w:bookmarkEnd w:id="3"/>
                      <w:bookmarkEnd w:id="4"/>
                      <w:r w:rsidRPr="00532449">
                        <w:rPr>
                          <w:rFonts w:ascii="Arial" w:hAnsi="Arial" w:cs="Arial"/>
                          <w:sz w:val="20"/>
                          <w:szCs w:val="20"/>
                        </w:rPr>
                        <w:t>Samples of dimensions 4 cm×4 cm ×4 cm</w:t>
                      </w:r>
                    </w:p>
                    <w:p w14:paraId="36AD8C3B" w14:textId="77777777" w:rsidR="00137DC3" w:rsidRDefault="00137DC3" w:rsidP="00137DC3">
                      <w:pPr>
                        <w:pStyle w:val="Caption"/>
                        <w:jc w:val="center"/>
                        <w:rPr>
                          <w:b/>
                          <w:color w:val="000000"/>
                          <w:sz w:val="24"/>
                          <w:szCs w:val="24"/>
                        </w:rPr>
                      </w:pPr>
                    </w:p>
                  </w:txbxContent>
                </v:textbox>
                <w10:wrap type="square"/>
              </v:shape>
            </w:pict>
          </mc:Fallback>
        </mc:AlternateContent>
      </w:r>
    </w:p>
    <w:tbl>
      <w:tblPr>
        <w:tblStyle w:val="TableGrid"/>
        <w:tblpPr w:leftFromText="141" w:rightFromText="141" w:vertAnchor="text" w:horzAnchor="margin" w:tblpXSpec="right" w:tblpY="1"/>
        <w:tblW w:w="4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tblGrid>
      <w:tr w:rsidR="00137DC3" w14:paraId="0DD49705" w14:textId="77777777" w:rsidTr="00137DC3">
        <w:trPr>
          <w:trHeight w:val="2974"/>
        </w:trPr>
        <w:tc>
          <w:tcPr>
            <w:tcW w:w="4211" w:type="dxa"/>
          </w:tcPr>
          <w:p w14:paraId="7E228851" w14:textId="501668C5" w:rsidR="00137DC3" w:rsidRDefault="00137DC3" w:rsidP="00137DC3">
            <w:pPr>
              <w:pStyle w:val="Heading1"/>
              <w:tabs>
                <w:tab w:val="left" w:pos="501"/>
              </w:tabs>
              <w:ind w:left="0" w:right="112" w:firstLine="0"/>
              <w:jc w:val="both"/>
              <w:rPr>
                <w:b w:val="0"/>
                <w:bCs w:val="0"/>
                <w:color w:val="000000" w:themeColor="text1"/>
                <w:sz w:val="20"/>
                <w:szCs w:val="20"/>
              </w:rPr>
            </w:pPr>
            <w:r w:rsidRPr="000045E2">
              <w:rPr>
                <w:noProof/>
              </w:rPr>
              <w:drawing>
                <wp:anchor distT="0" distB="0" distL="114300" distR="114300" simplePos="0" relativeHeight="251454464" behindDoc="0" locked="0" layoutInCell="1" allowOverlap="1" wp14:anchorId="2FB25D94" wp14:editId="022BAFDA">
                  <wp:simplePos x="0" y="0"/>
                  <wp:positionH relativeFrom="column">
                    <wp:posOffset>226060</wp:posOffset>
                  </wp:positionH>
                  <wp:positionV relativeFrom="paragraph">
                    <wp:posOffset>43180</wp:posOffset>
                  </wp:positionV>
                  <wp:extent cx="2082800" cy="1549400"/>
                  <wp:effectExtent l="0" t="0" r="0" b="0"/>
                  <wp:wrapSquare wrapText="bothSides"/>
                  <wp:docPr id="1766268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846" name=""/>
                          <pic:cNvPicPr/>
                        </pic:nvPicPr>
                        <pic:blipFill>
                          <a:blip r:embed="rId18">
                            <a:extLst>
                              <a:ext uri="{28A0092B-C50C-407E-A947-70E740481C1C}">
                                <a14:useLocalDpi xmlns:a14="http://schemas.microsoft.com/office/drawing/2010/main" val="0"/>
                              </a:ext>
                            </a:extLst>
                          </a:blip>
                          <a:stretch>
                            <a:fillRect/>
                          </a:stretch>
                        </pic:blipFill>
                        <pic:spPr>
                          <a:xfrm>
                            <a:off x="0" y="0"/>
                            <a:ext cx="2082800" cy="1549400"/>
                          </a:xfrm>
                          <a:prstGeom prst="rect">
                            <a:avLst/>
                          </a:prstGeom>
                        </pic:spPr>
                      </pic:pic>
                    </a:graphicData>
                  </a:graphic>
                  <wp14:sizeRelH relativeFrom="margin">
                    <wp14:pctWidth>0</wp14:pctWidth>
                  </wp14:sizeRelH>
                  <wp14:sizeRelV relativeFrom="margin">
                    <wp14:pctHeight>0</wp14:pctHeight>
                  </wp14:sizeRelV>
                </wp:anchor>
              </w:drawing>
            </w:r>
          </w:p>
        </w:tc>
      </w:tr>
    </w:tbl>
    <w:p w14:paraId="2F617C7D" w14:textId="0F9FA543" w:rsidR="00382E46" w:rsidRDefault="00BA72BC" w:rsidP="00BA72BC">
      <w:pPr>
        <w:pStyle w:val="BodyText"/>
        <w:numPr>
          <w:ilvl w:val="1"/>
          <w:numId w:val="6"/>
        </w:numPr>
        <w:rPr>
          <w:rFonts w:ascii="Arial" w:hAnsi="Arial" w:cs="Arial"/>
          <w:b/>
          <w:bCs/>
          <w:color w:val="000000"/>
          <w:sz w:val="22"/>
          <w:szCs w:val="22"/>
          <w:shd w:val="clear" w:color="auto" w:fill="FFFFFF"/>
        </w:rPr>
      </w:pPr>
      <w:r w:rsidRPr="00BA72BC">
        <w:rPr>
          <w:rFonts w:ascii="Arial" w:hAnsi="Arial" w:cs="Arial"/>
          <w:b/>
          <w:bCs/>
          <w:color w:val="000000"/>
          <w:sz w:val="22"/>
          <w:szCs w:val="22"/>
          <w:shd w:val="clear" w:color="auto" w:fill="FFFFFF"/>
        </w:rPr>
        <w:t>Experimental protocol</w:t>
      </w:r>
    </w:p>
    <w:p w14:paraId="25224579" w14:textId="77777777" w:rsidR="00BA72BC" w:rsidRPr="00BA72BC" w:rsidRDefault="00BA72BC" w:rsidP="00BA72BC">
      <w:pPr>
        <w:pStyle w:val="ListParagraph"/>
        <w:ind w:left="142" w:firstLine="0"/>
        <w:jc w:val="both"/>
        <w:rPr>
          <w:rFonts w:ascii="Times New Roman" w:hAnsi="Times New Roman" w:cs="Times New Roman"/>
          <w:sz w:val="24"/>
          <w:szCs w:val="24"/>
        </w:rPr>
      </w:pPr>
      <w:r w:rsidRPr="00BA72BC">
        <w:rPr>
          <w:rFonts w:ascii="Arial" w:hAnsi="Arial" w:cs="Arial"/>
          <w:sz w:val="20"/>
          <w:szCs w:val="20"/>
        </w:rPr>
        <w:t>The procedures for obtaining water sorption isotherms for products are described in detail by several authors</w:t>
      </w:r>
      <w:r w:rsidRPr="00BA72BC">
        <w:rPr>
          <w:rFonts w:ascii="Arial" w:hAnsi="Arial" w:cs="Arial"/>
          <w:color w:val="4472C4"/>
          <w:sz w:val="20"/>
          <w:szCs w:val="20"/>
        </w:rPr>
        <w:t xml:space="preserve"> </w:t>
      </w:r>
      <w:sdt>
        <w:sdtPr>
          <w:rPr>
            <w:rFonts w:ascii="Arial" w:hAnsi="Arial" w:cs="Arial"/>
            <w:color w:val="000000" w:themeColor="text1"/>
            <w:sz w:val="20"/>
            <w:szCs w:val="20"/>
          </w:rPr>
          <w:id w:val="1260875541"/>
          <w:citation/>
        </w:sdtPr>
        <w:sdtEndPr/>
        <w:sdtContent>
          <w:r w:rsidRPr="00BA72BC">
            <w:rPr>
              <w:rFonts w:ascii="Arial" w:hAnsi="Arial" w:cs="Arial"/>
              <w:color w:val="000000" w:themeColor="text1"/>
              <w:sz w:val="20"/>
              <w:szCs w:val="20"/>
            </w:rPr>
            <w:fldChar w:fldCharType="begin"/>
          </w:r>
          <w:r w:rsidRPr="00BA72BC">
            <w:rPr>
              <w:rFonts w:ascii="Arial" w:hAnsi="Arial" w:cs="Arial"/>
              <w:color w:val="000000" w:themeColor="text1"/>
              <w:sz w:val="20"/>
              <w:szCs w:val="20"/>
            </w:rPr>
            <w:instrText xml:space="preserve"> CITATION SGa87 \l 1036  \m WWo85</w:instrText>
          </w:r>
          <w:r w:rsidRPr="00BA72BC">
            <w:rPr>
              <w:rFonts w:ascii="Arial" w:hAnsi="Arial" w:cs="Arial"/>
              <w:color w:val="000000" w:themeColor="text1"/>
              <w:sz w:val="20"/>
              <w:szCs w:val="20"/>
            </w:rPr>
            <w:fldChar w:fldCharType="separate"/>
          </w:r>
          <w:r w:rsidRPr="00BA72BC">
            <w:rPr>
              <w:rFonts w:ascii="Arial" w:hAnsi="Arial" w:cs="Arial"/>
              <w:noProof/>
              <w:color w:val="000000" w:themeColor="text1"/>
              <w:sz w:val="20"/>
              <w:szCs w:val="20"/>
            </w:rPr>
            <w:t xml:space="preserve"> [5, 6]</w:t>
          </w:r>
          <w:r w:rsidRPr="00BA72BC">
            <w:rPr>
              <w:rFonts w:ascii="Arial" w:hAnsi="Arial" w:cs="Arial"/>
              <w:color w:val="000000" w:themeColor="text1"/>
              <w:sz w:val="20"/>
              <w:szCs w:val="20"/>
            </w:rPr>
            <w:fldChar w:fldCharType="end"/>
          </w:r>
        </w:sdtContent>
      </w:sdt>
      <w:r w:rsidRPr="00BA72BC">
        <w:rPr>
          <w:rFonts w:ascii="Arial" w:hAnsi="Arial" w:cs="Arial"/>
          <w:sz w:val="20"/>
          <w:szCs w:val="20"/>
        </w:rPr>
        <w:t>. These procedures include either dynamic methods in which the sample is placed in a gas stream at constant temperature and humidity, without air agitation, or static procedures in which the sample to be adsorbed or desorbed is placed in chambers containing saturated salt solutions maintained at constant temperature and relative humidity until thermodynamic equilibrium is reached. Table 1 show the different salts as a function of their relative</w:t>
      </w:r>
      <w:r w:rsidRPr="00BA72BC">
        <w:rPr>
          <w:rFonts w:ascii="Times New Roman" w:hAnsi="Times New Roman" w:cs="Times New Roman"/>
          <w:sz w:val="24"/>
          <w:szCs w:val="24"/>
        </w:rPr>
        <w:t xml:space="preserve"> </w:t>
      </w:r>
      <w:r w:rsidRPr="00BA72BC">
        <w:rPr>
          <w:rFonts w:ascii="Arial" w:hAnsi="Arial" w:cs="Arial"/>
          <w:sz w:val="20"/>
          <w:szCs w:val="20"/>
        </w:rPr>
        <w:t>humidity.</w:t>
      </w:r>
    </w:p>
    <w:p w14:paraId="3A0291C9" w14:textId="77777777" w:rsidR="00BA72BC" w:rsidRPr="00BA72BC" w:rsidRDefault="00BA72BC" w:rsidP="00BA72BC">
      <w:pPr>
        <w:pStyle w:val="BodyText"/>
        <w:ind w:left="500"/>
        <w:rPr>
          <w:rFonts w:ascii="Arial" w:hAnsi="Arial" w:cs="Arial"/>
          <w:b/>
          <w:sz w:val="22"/>
          <w:szCs w:val="22"/>
        </w:rPr>
      </w:pPr>
    </w:p>
    <w:p w14:paraId="7E3B1A9C" w14:textId="77777777" w:rsidR="00BA72BC" w:rsidRDefault="00BA72BC">
      <w:pPr>
        <w:pStyle w:val="BodyText"/>
        <w:rPr>
          <w:rFonts w:ascii="Arial"/>
          <w:b/>
        </w:rPr>
      </w:pPr>
    </w:p>
    <w:p w14:paraId="4591ADA4" w14:textId="2079467B" w:rsidR="00382E46" w:rsidRDefault="00382E46" w:rsidP="00BA72BC">
      <w:pPr>
        <w:pStyle w:val="Heading2"/>
        <w:tabs>
          <w:tab w:val="left" w:pos="696"/>
        </w:tabs>
        <w:spacing w:before="1"/>
        <w:ind w:left="0"/>
        <w:jc w:val="left"/>
      </w:pPr>
    </w:p>
    <w:p w14:paraId="4647D9AC" w14:textId="0C03E5E2" w:rsidR="00137DC3" w:rsidRDefault="00F07A92" w:rsidP="00137DC3">
      <w:pPr>
        <w:pStyle w:val="BodyText"/>
        <w:spacing w:before="182"/>
        <w:ind w:left="140" w:right="119"/>
        <w:jc w:val="both"/>
        <w:sectPr w:rsidR="00137DC3">
          <w:type w:val="continuous"/>
          <w:pgSz w:w="11910" w:h="16840"/>
          <w:pgMar w:top="1000" w:right="1320" w:bottom="280" w:left="1300" w:header="720" w:footer="720" w:gutter="0"/>
          <w:cols w:num="2" w:space="720" w:equalWidth="0">
            <w:col w:w="4552" w:space="107"/>
            <w:col w:w="4631"/>
          </w:cols>
        </w:sectPr>
      </w:pPr>
      <w:r>
        <w:rPr>
          <w:spacing w:val="1"/>
        </w:rPr>
        <w:t xml:space="preserve"> </w:t>
      </w:r>
    </w:p>
    <w:tbl>
      <w:tblPr>
        <w:tblStyle w:val="TableGrid"/>
        <w:tblpPr w:leftFromText="141" w:rightFromText="141" w:vertAnchor="text" w:horzAnchor="margin" w:tblpXSpec="center"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1276"/>
        <w:gridCol w:w="1128"/>
        <w:gridCol w:w="6"/>
        <w:gridCol w:w="1034"/>
      </w:tblGrid>
      <w:tr w:rsidR="00532449" w:rsidRPr="00F30267" w14:paraId="4BC9CB5B" w14:textId="77777777" w:rsidTr="00532449">
        <w:tc>
          <w:tcPr>
            <w:tcW w:w="2831" w:type="dxa"/>
            <w:tcBorders>
              <w:top w:val="single" w:sz="4" w:space="0" w:color="auto"/>
            </w:tcBorders>
          </w:tcPr>
          <w:p w14:paraId="5A21EB7C"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lastRenderedPageBreak/>
              <w:t>Temperatures (°C)</w:t>
            </w:r>
          </w:p>
        </w:tc>
        <w:tc>
          <w:tcPr>
            <w:tcW w:w="1276" w:type="dxa"/>
            <w:tcBorders>
              <w:top w:val="single" w:sz="4" w:space="0" w:color="auto"/>
            </w:tcBorders>
          </w:tcPr>
          <w:p w14:paraId="6253EC4E" w14:textId="77777777" w:rsidR="00532449" w:rsidRPr="00532449" w:rsidRDefault="00532449" w:rsidP="00532449">
            <w:pPr>
              <w:rPr>
                <w:rFonts w:ascii="Arial" w:hAnsi="Arial" w:cs="Arial"/>
                <w:sz w:val="20"/>
                <w:szCs w:val="20"/>
              </w:rPr>
            </w:pPr>
            <w:r w:rsidRPr="00532449">
              <w:rPr>
                <w:rFonts w:ascii="Arial" w:hAnsi="Arial" w:cs="Arial"/>
                <w:sz w:val="20"/>
                <w:szCs w:val="20"/>
              </w:rPr>
              <w:t>T= 35°C</w:t>
            </w:r>
          </w:p>
        </w:tc>
        <w:tc>
          <w:tcPr>
            <w:tcW w:w="1128" w:type="dxa"/>
            <w:tcBorders>
              <w:top w:val="single" w:sz="4" w:space="0" w:color="auto"/>
            </w:tcBorders>
          </w:tcPr>
          <w:p w14:paraId="489D5AA1"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T= 40°C </w:t>
            </w:r>
          </w:p>
        </w:tc>
        <w:tc>
          <w:tcPr>
            <w:tcW w:w="1040" w:type="dxa"/>
            <w:gridSpan w:val="2"/>
            <w:tcBorders>
              <w:top w:val="single" w:sz="4" w:space="0" w:color="auto"/>
            </w:tcBorders>
          </w:tcPr>
          <w:p w14:paraId="57AABAB6"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T=50°C</w:t>
            </w:r>
          </w:p>
        </w:tc>
      </w:tr>
      <w:tr w:rsidR="00532449" w:rsidRPr="00F30267" w14:paraId="2EB63A41" w14:textId="77777777" w:rsidTr="00532449">
        <w:tc>
          <w:tcPr>
            <w:tcW w:w="2831" w:type="dxa"/>
            <w:tcBorders>
              <w:bottom w:val="single" w:sz="4" w:space="0" w:color="auto"/>
            </w:tcBorders>
          </w:tcPr>
          <w:p w14:paraId="178B49D6"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 Salts</w:t>
            </w:r>
          </w:p>
        </w:tc>
        <w:tc>
          <w:tcPr>
            <w:tcW w:w="1276" w:type="dxa"/>
            <w:tcBorders>
              <w:bottom w:val="single" w:sz="4" w:space="0" w:color="auto"/>
            </w:tcBorders>
          </w:tcPr>
          <w:p w14:paraId="559C602C" w14:textId="77777777" w:rsidR="00532449" w:rsidRPr="00532449" w:rsidRDefault="00532449" w:rsidP="00532449">
            <w:pPr>
              <w:rPr>
                <w:rFonts w:ascii="Arial" w:hAnsi="Arial" w:cs="Arial"/>
                <w:sz w:val="20"/>
                <w:szCs w:val="20"/>
              </w:rPr>
            </w:pPr>
            <w:r w:rsidRPr="00532449">
              <w:rPr>
                <w:rFonts w:ascii="Arial" w:hAnsi="Arial" w:cs="Arial"/>
                <w:sz w:val="20"/>
                <w:szCs w:val="20"/>
              </w:rPr>
              <w:t>RH (%)</w:t>
            </w:r>
          </w:p>
        </w:tc>
        <w:tc>
          <w:tcPr>
            <w:tcW w:w="1134" w:type="dxa"/>
            <w:gridSpan w:val="2"/>
            <w:tcBorders>
              <w:bottom w:val="single" w:sz="4" w:space="0" w:color="auto"/>
            </w:tcBorders>
          </w:tcPr>
          <w:p w14:paraId="6B22521F"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RH (%)</w:t>
            </w:r>
          </w:p>
        </w:tc>
        <w:tc>
          <w:tcPr>
            <w:tcW w:w="1034" w:type="dxa"/>
            <w:tcBorders>
              <w:bottom w:val="single" w:sz="4" w:space="0" w:color="auto"/>
            </w:tcBorders>
          </w:tcPr>
          <w:p w14:paraId="1EB55CCF"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RH (%)</w:t>
            </w:r>
          </w:p>
        </w:tc>
      </w:tr>
      <w:tr w:rsidR="00532449" w:rsidRPr="00F30267" w14:paraId="2C8C3A39" w14:textId="77777777" w:rsidTr="00532449">
        <w:tc>
          <w:tcPr>
            <w:tcW w:w="2831" w:type="dxa"/>
            <w:tcBorders>
              <w:top w:val="single" w:sz="4" w:space="0" w:color="auto"/>
            </w:tcBorders>
          </w:tcPr>
          <w:p w14:paraId="1FE5AD47"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KOH</w:t>
            </w:r>
          </w:p>
        </w:tc>
        <w:tc>
          <w:tcPr>
            <w:tcW w:w="1276" w:type="dxa"/>
            <w:tcBorders>
              <w:top w:val="single" w:sz="4" w:space="0" w:color="auto"/>
            </w:tcBorders>
          </w:tcPr>
          <w:p w14:paraId="49353237"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6.7</w:t>
            </w:r>
          </w:p>
        </w:tc>
        <w:tc>
          <w:tcPr>
            <w:tcW w:w="1134" w:type="dxa"/>
            <w:gridSpan w:val="2"/>
            <w:tcBorders>
              <w:top w:val="single" w:sz="4" w:space="0" w:color="auto"/>
            </w:tcBorders>
          </w:tcPr>
          <w:p w14:paraId="18D45561" w14:textId="77777777" w:rsidR="00532449" w:rsidRPr="00532449" w:rsidRDefault="00532449" w:rsidP="00532449">
            <w:pPr>
              <w:rPr>
                <w:rFonts w:ascii="Arial" w:hAnsi="Arial" w:cs="Arial"/>
                <w:color w:val="000000"/>
                <w:sz w:val="20"/>
                <w:szCs w:val="20"/>
              </w:rPr>
            </w:pPr>
            <w:r w:rsidRPr="00532449">
              <w:rPr>
                <w:rFonts w:ascii="Arial" w:hAnsi="Arial" w:cs="Arial"/>
                <w:color w:val="000000"/>
                <w:sz w:val="20"/>
                <w:szCs w:val="20"/>
              </w:rPr>
              <w:t>6.3</w:t>
            </w:r>
          </w:p>
        </w:tc>
        <w:tc>
          <w:tcPr>
            <w:tcW w:w="1034" w:type="dxa"/>
            <w:tcBorders>
              <w:top w:val="single" w:sz="4" w:space="0" w:color="auto"/>
            </w:tcBorders>
          </w:tcPr>
          <w:p w14:paraId="24DC2535" w14:textId="77777777" w:rsidR="00532449" w:rsidRPr="00532449" w:rsidRDefault="00532449" w:rsidP="00532449">
            <w:pPr>
              <w:rPr>
                <w:rFonts w:ascii="Arial" w:hAnsi="Arial" w:cs="Arial"/>
                <w:color w:val="000000"/>
                <w:sz w:val="20"/>
                <w:szCs w:val="20"/>
              </w:rPr>
            </w:pPr>
            <w:r w:rsidRPr="00532449">
              <w:rPr>
                <w:rFonts w:ascii="Arial" w:hAnsi="Arial" w:cs="Arial"/>
                <w:color w:val="000000"/>
                <w:sz w:val="20"/>
                <w:szCs w:val="20"/>
              </w:rPr>
              <w:t>5 .7</w:t>
            </w:r>
          </w:p>
        </w:tc>
      </w:tr>
      <w:tr w:rsidR="00532449" w:rsidRPr="00F30267" w14:paraId="75A4AE8F" w14:textId="77777777" w:rsidTr="00532449">
        <w:tc>
          <w:tcPr>
            <w:tcW w:w="2831" w:type="dxa"/>
          </w:tcPr>
          <w:p w14:paraId="1AA259A0"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MgCl</w:t>
            </w:r>
            <w:r w:rsidRPr="00532449">
              <w:rPr>
                <w:rFonts w:ascii="Arial" w:hAnsi="Arial" w:cs="Arial"/>
                <w:sz w:val="20"/>
                <w:szCs w:val="20"/>
                <w:vertAlign w:val="subscript"/>
              </w:rPr>
              <w:t>2</w:t>
            </w:r>
          </w:p>
        </w:tc>
        <w:tc>
          <w:tcPr>
            <w:tcW w:w="1276" w:type="dxa"/>
          </w:tcPr>
          <w:p w14:paraId="61551C73" w14:textId="77777777" w:rsidR="00532449" w:rsidRPr="00532449" w:rsidRDefault="00532449" w:rsidP="00532449">
            <w:pPr>
              <w:rPr>
                <w:rFonts w:ascii="Arial" w:hAnsi="Arial" w:cs="Arial"/>
                <w:sz w:val="20"/>
                <w:szCs w:val="20"/>
              </w:rPr>
            </w:pPr>
            <w:r w:rsidRPr="00532449">
              <w:rPr>
                <w:rFonts w:ascii="Arial" w:hAnsi="Arial" w:cs="Arial"/>
                <w:sz w:val="20"/>
                <w:szCs w:val="20"/>
              </w:rPr>
              <w:t>32.1</w:t>
            </w:r>
          </w:p>
        </w:tc>
        <w:tc>
          <w:tcPr>
            <w:tcW w:w="1134" w:type="dxa"/>
            <w:gridSpan w:val="2"/>
          </w:tcPr>
          <w:p w14:paraId="19315301"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31.6 </w:t>
            </w:r>
          </w:p>
        </w:tc>
        <w:tc>
          <w:tcPr>
            <w:tcW w:w="1034" w:type="dxa"/>
          </w:tcPr>
          <w:p w14:paraId="1449FE12"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30.5</w:t>
            </w:r>
          </w:p>
        </w:tc>
      </w:tr>
      <w:tr w:rsidR="00532449" w:rsidRPr="00F30267" w14:paraId="416F0787" w14:textId="77777777" w:rsidTr="00532449">
        <w:tc>
          <w:tcPr>
            <w:tcW w:w="2831" w:type="dxa"/>
          </w:tcPr>
          <w:p w14:paraId="49C9A2BA"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w:t>
            </w:r>
            <w:r w:rsidRPr="00532449">
              <w:rPr>
                <w:rFonts w:ascii="Arial" w:hAnsi="Arial" w:cs="Arial"/>
                <w:sz w:val="20"/>
                <w:szCs w:val="20"/>
                <w:vertAlign w:val="subscript"/>
              </w:rPr>
              <w:t>2</w:t>
            </w:r>
            <w:r w:rsidRPr="00532449">
              <w:rPr>
                <w:rFonts w:ascii="Arial" w:hAnsi="Arial" w:cs="Arial"/>
                <w:sz w:val="20"/>
                <w:szCs w:val="20"/>
              </w:rPr>
              <w:t>CO</w:t>
            </w:r>
            <w:r w:rsidRPr="00532449">
              <w:rPr>
                <w:rFonts w:ascii="Arial" w:hAnsi="Arial" w:cs="Arial"/>
                <w:sz w:val="20"/>
                <w:szCs w:val="20"/>
                <w:vertAlign w:val="subscript"/>
              </w:rPr>
              <w:t>3</w:t>
            </w:r>
          </w:p>
        </w:tc>
        <w:tc>
          <w:tcPr>
            <w:tcW w:w="1276" w:type="dxa"/>
          </w:tcPr>
          <w:p w14:paraId="5774A04C" w14:textId="77777777" w:rsidR="00532449" w:rsidRPr="00532449" w:rsidRDefault="00532449" w:rsidP="00532449">
            <w:pPr>
              <w:rPr>
                <w:rFonts w:ascii="Arial" w:hAnsi="Arial" w:cs="Arial"/>
                <w:sz w:val="20"/>
                <w:szCs w:val="20"/>
              </w:rPr>
            </w:pPr>
            <w:r w:rsidRPr="00532449">
              <w:rPr>
                <w:rFonts w:ascii="Arial" w:hAnsi="Arial" w:cs="Arial"/>
                <w:sz w:val="20"/>
                <w:szCs w:val="20"/>
              </w:rPr>
              <w:t>32</w:t>
            </w:r>
          </w:p>
        </w:tc>
        <w:tc>
          <w:tcPr>
            <w:tcW w:w="1134" w:type="dxa"/>
            <w:gridSpan w:val="2"/>
          </w:tcPr>
          <w:p w14:paraId="30365E93"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42.3 </w:t>
            </w:r>
          </w:p>
        </w:tc>
        <w:tc>
          <w:tcPr>
            <w:tcW w:w="1034" w:type="dxa"/>
          </w:tcPr>
          <w:p w14:paraId="30D6F483"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45.6</w:t>
            </w:r>
          </w:p>
        </w:tc>
      </w:tr>
      <w:tr w:rsidR="00532449" w:rsidRPr="00F30267" w14:paraId="1FAA568F" w14:textId="77777777" w:rsidTr="00532449">
        <w:tc>
          <w:tcPr>
            <w:tcW w:w="2831" w:type="dxa"/>
          </w:tcPr>
          <w:p w14:paraId="5B8099E3"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NaCl</w:t>
            </w:r>
          </w:p>
        </w:tc>
        <w:tc>
          <w:tcPr>
            <w:tcW w:w="1276" w:type="dxa"/>
          </w:tcPr>
          <w:p w14:paraId="6F9C7D1E" w14:textId="77777777" w:rsidR="00532449" w:rsidRPr="00532449" w:rsidRDefault="00532449" w:rsidP="00532449">
            <w:pPr>
              <w:rPr>
                <w:rFonts w:ascii="Arial" w:hAnsi="Arial" w:cs="Arial"/>
                <w:sz w:val="20"/>
                <w:szCs w:val="20"/>
              </w:rPr>
            </w:pPr>
            <w:r w:rsidRPr="00532449">
              <w:rPr>
                <w:rFonts w:ascii="Arial" w:hAnsi="Arial" w:cs="Arial"/>
                <w:sz w:val="20"/>
                <w:szCs w:val="20"/>
              </w:rPr>
              <w:t>74.9</w:t>
            </w:r>
          </w:p>
        </w:tc>
        <w:tc>
          <w:tcPr>
            <w:tcW w:w="1134" w:type="dxa"/>
            <w:gridSpan w:val="2"/>
          </w:tcPr>
          <w:p w14:paraId="6178D810"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74.7 </w:t>
            </w:r>
          </w:p>
        </w:tc>
        <w:tc>
          <w:tcPr>
            <w:tcW w:w="1034" w:type="dxa"/>
          </w:tcPr>
          <w:p w14:paraId="7405DADD"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74.4</w:t>
            </w:r>
          </w:p>
        </w:tc>
      </w:tr>
      <w:tr w:rsidR="00532449" w:rsidRPr="00F30267" w14:paraId="1B757027" w14:textId="77777777" w:rsidTr="00532449">
        <w:tc>
          <w:tcPr>
            <w:tcW w:w="2831" w:type="dxa"/>
          </w:tcPr>
          <w:p w14:paraId="64C7729B"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BaCl</w:t>
            </w:r>
            <w:r w:rsidRPr="00532449">
              <w:rPr>
                <w:rFonts w:ascii="Arial" w:hAnsi="Arial" w:cs="Arial"/>
                <w:sz w:val="20"/>
                <w:szCs w:val="20"/>
                <w:vertAlign w:val="subscript"/>
              </w:rPr>
              <w:t>2</w:t>
            </w:r>
          </w:p>
        </w:tc>
        <w:tc>
          <w:tcPr>
            <w:tcW w:w="1276" w:type="dxa"/>
          </w:tcPr>
          <w:p w14:paraId="52848929" w14:textId="77777777" w:rsidR="00532449" w:rsidRPr="00532449" w:rsidRDefault="00532449" w:rsidP="00532449">
            <w:pPr>
              <w:rPr>
                <w:rFonts w:ascii="Arial" w:hAnsi="Arial" w:cs="Arial"/>
                <w:sz w:val="20"/>
                <w:szCs w:val="20"/>
              </w:rPr>
            </w:pPr>
            <w:r w:rsidRPr="00532449">
              <w:rPr>
                <w:rFonts w:ascii="Arial" w:hAnsi="Arial" w:cs="Arial"/>
                <w:sz w:val="20"/>
                <w:szCs w:val="20"/>
              </w:rPr>
              <w:t>89</w:t>
            </w:r>
          </w:p>
        </w:tc>
        <w:tc>
          <w:tcPr>
            <w:tcW w:w="1134" w:type="dxa"/>
            <w:gridSpan w:val="2"/>
          </w:tcPr>
          <w:p w14:paraId="418ED677"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89.1 </w:t>
            </w:r>
          </w:p>
        </w:tc>
        <w:tc>
          <w:tcPr>
            <w:tcW w:w="1034" w:type="dxa"/>
          </w:tcPr>
          <w:p w14:paraId="1FC674A4"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88.23</w:t>
            </w:r>
          </w:p>
        </w:tc>
      </w:tr>
      <w:tr w:rsidR="00532449" w:rsidRPr="00F30267" w14:paraId="105C1E9B" w14:textId="77777777" w:rsidTr="00532449">
        <w:tc>
          <w:tcPr>
            <w:tcW w:w="2831" w:type="dxa"/>
            <w:tcBorders>
              <w:bottom w:val="single" w:sz="4" w:space="0" w:color="auto"/>
            </w:tcBorders>
          </w:tcPr>
          <w:p w14:paraId="035C40F8"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w:t>
            </w:r>
            <w:r w:rsidRPr="00532449">
              <w:rPr>
                <w:rFonts w:ascii="Arial" w:hAnsi="Arial" w:cs="Arial"/>
                <w:sz w:val="20"/>
                <w:szCs w:val="20"/>
                <w:vertAlign w:val="subscript"/>
              </w:rPr>
              <w:t>2</w:t>
            </w:r>
            <w:r w:rsidRPr="00532449">
              <w:rPr>
                <w:rFonts w:ascii="Arial" w:hAnsi="Arial" w:cs="Arial"/>
                <w:sz w:val="20"/>
                <w:szCs w:val="20"/>
              </w:rPr>
              <w:t>SO</w:t>
            </w:r>
            <w:r w:rsidRPr="00532449">
              <w:rPr>
                <w:rFonts w:ascii="Arial" w:hAnsi="Arial" w:cs="Arial"/>
                <w:sz w:val="20"/>
                <w:szCs w:val="20"/>
                <w:vertAlign w:val="subscript"/>
              </w:rPr>
              <w:t>4</w:t>
            </w:r>
          </w:p>
        </w:tc>
        <w:tc>
          <w:tcPr>
            <w:tcW w:w="1276" w:type="dxa"/>
            <w:tcBorders>
              <w:bottom w:val="single" w:sz="4" w:space="0" w:color="auto"/>
            </w:tcBorders>
          </w:tcPr>
          <w:p w14:paraId="0535116F" w14:textId="77777777" w:rsidR="00532449" w:rsidRPr="00532449" w:rsidRDefault="00532449" w:rsidP="00532449">
            <w:pPr>
              <w:rPr>
                <w:rFonts w:ascii="Arial" w:hAnsi="Arial" w:cs="Arial"/>
                <w:sz w:val="20"/>
                <w:szCs w:val="20"/>
              </w:rPr>
            </w:pPr>
            <w:r w:rsidRPr="00532449">
              <w:rPr>
                <w:rFonts w:ascii="Arial" w:hAnsi="Arial" w:cs="Arial"/>
                <w:sz w:val="20"/>
                <w:szCs w:val="20"/>
              </w:rPr>
              <w:t>96.7</w:t>
            </w:r>
          </w:p>
        </w:tc>
        <w:tc>
          <w:tcPr>
            <w:tcW w:w="1134" w:type="dxa"/>
            <w:gridSpan w:val="2"/>
            <w:tcBorders>
              <w:bottom w:val="single" w:sz="4" w:space="0" w:color="auto"/>
            </w:tcBorders>
          </w:tcPr>
          <w:p w14:paraId="5FEA90A9"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96.4 </w:t>
            </w:r>
          </w:p>
        </w:tc>
        <w:tc>
          <w:tcPr>
            <w:tcW w:w="1034" w:type="dxa"/>
            <w:tcBorders>
              <w:bottom w:val="single" w:sz="4" w:space="0" w:color="auto"/>
            </w:tcBorders>
          </w:tcPr>
          <w:p w14:paraId="44BC8C38"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95.8</w:t>
            </w:r>
          </w:p>
        </w:tc>
      </w:tr>
    </w:tbl>
    <w:p w14:paraId="1D87382F" w14:textId="3F6E0496" w:rsidR="00382E46" w:rsidRDefault="00532449">
      <w:pPr>
        <w:rPr>
          <w:sz w:val="23"/>
        </w:rPr>
      </w:pPr>
      <w:r>
        <w:rPr>
          <w:noProof/>
        </w:rPr>
        <mc:AlternateContent>
          <mc:Choice Requires="wps">
            <w:drawing>
              <wp:anchor distT="0" distB="0" distL="114300" distR="114300" simplePos="0" relativeHeight="251466752" behindDoc="0" locked="0" layoutInCell="1" allowOverlap="1" wp14:anchorId="7AB2C3AF" wp14:editId="6105F497">
                <wp:simplePos x="0" y="0"/>
                <wp:positionH relativeFrom="column">
                  <wp:posOffset>508000</wp:posOffset>
                </wp:positionH>
                <wp:positionV relativeFrom="page">
                  <wp:posOffset>869315</wp:posOffset>
                </wp:positionV>
                <wp:extent cx="4565650" cy="254000"/>
                <wp:effectExtent l="0" t="0" r="6350" b="0"/>
                <wp:wrapSquare wrapText="bothSides"/>
                <wp:docPr id="1290296802" name="Zone de texte 1"/>
                <wp:cNvGraphicFramePr/>
                <a:graphic xmlns:a="http://schemas.openxmlformats.org/drawingml/2006/main">
                  <a:graphicData uri="http://schemas.microsoft.com/office/word/2010/wordprocessingShape">
                    <wps:wsp>
                      <wps:cNvSpPr txBox="1"/>
                      <wps:spPr>
                        <a:xfrm>
                          <a:off x="0" y="0"/>
                          <a:ext cx="4565650" cy="254000"/>
                        </a:xfrm>
                        <a:prstGeom prst="rect">
                          <a:avLst/>
                        </a:prstGeom>
                        <a:solidFill>
                          <a:prstClr val="white"/>
                        </a:solidFill>
                        <a:ln>
                          <a:noFill/>
                        </a:ln>
                      </wps:spPr>
                      <wps:txbx>
                        <w:txbxContent>
                          <w:p w14:paraId="628BC0F9" w14:textId="77777777" w:rsidR="00532449" w:rsidRPr="00532449" w:rsidRDefault="00532449" w:rsidP="00532449">
                            <w:pPr>
                              <w:pStyle w:val="Caption"/>
                              <w:spacing w:after="0"/>
                              <w:jc w:val="center"/>
                              <w:rPr>
                                <w:rFonts w:ascii="Arial" w:hAnsi="Arial" w:cs="Arial"/>
                                <w:b/>
                                <w:bCs/>
                                <w:i w:val="0"/>
                                <w:iCs w:val="0"/>
                                <w:noProof/>
                                <w:color w:val="000000" w:themeColor="text1"/>
                                <w:sz w:val="20"/>
                                <w:szCs w:val="20"/>
                              </w:rPr>
                            </w:pPr>
                            <w:r w:rsidRPr="00532449">
                              <w:rPr>
                                <w:rFonts w:ascii="Arial" w:hAnsi="Arial" w:cs="Arial"/>
                                <w:b/>
                                <w:bCs/>
                                <w:i w:val="0"/>
                                <w:iCs w:val="0"/>
                                <w:color w:val="000000" w:themeColor="text1"/>
                                <w:sz w:val="20"/>
                                <w:szCs w:val="20"/>
                              </w:rPr>
                              <w:t xml:space="preserve">Table 1. </w:t>
                            </w:r>
                            <w:r w:rsidRPr="00532449">
                              <w:rPr>
                                <w:rFonts w:ascii="Arial" w:hAnsi="Arial" w:cs="Arial"/>
                                <w:i w:val="0"/>
                                <w:iCs w:val="0"/>
                                <w:color w:val="000000" w:themeColor="text1"/>
                                <w:sz w:val="20"/>
                                <w:szCs w:val="20"/>
                              </w:rPr>
                              <w:t>Saturated salts used to determine sorption curves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C3AF" id="_x0000_s1028" type="#_x0000_t202" style="position:absolute;margin-left:40pt;margin-top:68.45pt;width:359.5pt;height:20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5sPAIAAHUEAAAOAAAAZHJzL2Uyb0RvYy54bWysVN9r2zAQfh/sfxB6X+yYNrQmTslSMgah&#10;LaSlsDdFlmOBpNMkJXb21+8kx+nW7WmMgHK6n7rvu/P8rteKHIXzEkxFp5OcEmE41NLsK/ryvP50&#10;Q4kPzNRMgREVPQlP7xYfP8w7W4oCWlC1cASTGF92tqJtCLbMMs9boZmfgBUGjQ04zQJe3T6rHesw&#10;u1ZZkeezrANXWwdceI/a+8FIFyl/0wgeHpvGi0BURfFtIZ0unbt4Zos5K/eO2Vby8zPYP7xCM2mw&#10;6CXVPQuMHJz8I5WW3IGHJkw46AyaRnKResBupvm7brYtsyL1guB4e4HJ/7+0/OH45IiskbviNi9u&#10;Zzd5QYlhGrn6hoyRWpAg+iDINGLVWV9iyNZiUOg/Q49xo96jMkLQN07Hf2yOoB1RP12QxkyEo/Lq&#10;eoY/NHG0FddXeZ6oyN6irfPhiwBNolBRh0wmgNlx4wO+BF1Hl1jMg5L1WioVL9GwUo4cGbLetTKI&#10;+EaM+M1LmehrIEYN5qjJYotDK1EK/a5P8BRjmzuoT9i9g2GWvOVrifU2zIcn5nB4sCtciPCIR6Og&#10;qyicJUpacD/+po/+yClaKelwGCvqvx+YE5SorwbZjpM7Cm4UdqNgDnoF2OkUV83yJGKAC2oUGwf6&#10;FfdkGaugiRmOtSoaRnEVhpXAPeNiuUxOOJ+WhY3ZWh5Tj7g+96/M2TMrcTIeYBxTVr4jZ/AdUF4e&#10;AjQyMRdxHVA8w42zneg572Fcnl/vyevta7H4CQAA//8DAFBLAwQUAAYACAAAACEAVYfB5N0AAAAK&#10;AQAADwAAAGRycy9kb3ducmV2LnhtbEyPPU/DMBCGdyT+g3VILIg6FCltQpwKWrrB0FJ1vsYmiYjP&#10;ke006b/nOsF4z716P4rVZDtxNj60jhQ8zRIQhiqnW6oVHL62j0sQISJp7BwZBRcTYFXe3hSYazfS&#10;zpz3sRZsQiFHBU2MfS5lqBpjMcxcb4h/385bjHz6WmqPI5vbTs6TJJUWW+KEBnuzbkz1sx+sgnTj&#10;h3FH64fN4f0DP/t6fny7HJW6v5teX0BEM8U/MVzrc3UoudPJDaSD6BQsE54SmT+nGQgWLLKMyYnJ&#10;goksC/l/QvkLAAD//wMAUEsBAi0AFAAGAAgAAAAhALaDOJL+AAAA4QEAABMAAAAAAAAAAAAAAAAA&#10;AAAAAFtDb250ZW50X1R5cGVzXS54bWxQSwECLQAUAAYACAAAACEAOP0h/9YAAACUAQAACwAAAAAA&#10;AAAAAAAAAAAvAQAAX3JlbHMvLnJlbHNQSwECLQAUAAYACAAAACEAia+ubDwCAAB1BAAADgAAAAAA&#10;AAAAAAAAAAAuAgAAZHJzL2Uyb0RvYy54bWxQSwECLQAUAAYACAAAACEAVYfB5N0AAAAKAQAADwAA&#10;AAAAAAAAAAAAAACWBAAAZHJzL2Rvd25yZXYueG1sUEsFBgAAAAAEAAQA8wAAAKAFAAAAAA==&#10;" stroked="f">
                <v:textbox inset="0,0,0,0">
                  <w:txbxContent>
                    <w:p w14:paraId="628BC0F9" w14:textId="77777777" w:rsidR="00532449" w:rsidRPr="00532449" w:rsidRDefault="00532449" w:rsidP="00532449">
                      <w:pPr>
                        <w:pStyle w:val="Caption"/>
                        <w:spacing w:after="0"/>
                        <w:jc w:val="center"/>
                        <w:rPr>
                          <w:rFonts w:ascii="Arial" w:hAnsi="Arial" w:cs="Arial"/>
                          <w:b/>
                          <w:bCs/>
                          <w:i w:val="0"/>
                          <w:iCs w:val="0"/>
                          <w:noProof/>
                          <w:color w:val="000000" w:themeColor="text1"/>
                          <w:sz w:val="20"/>
                          <w:szCs w:val="20"/>
                        </w:rPr>
                      </w:pPr>
                      <w:r w:rsidRPr="00532449">
                        <w:rPr>
                          <w:rFonts w:ascii="Arial" w:hAnsi="Arial" w:cs="Arial"/>
                          <w:b/>
                          <w:bCs/>
                          <w:i w:val="0"/>
                          <w:iCs w:val="0"/>
                          <w:color w:val="000000" w:themeColor="text1"/>
                          <w:sz w:val="20"/>
                          <w:szCs w:val="20"/>
                        </w:rPr>
                        <w:t xml:space="preserve">Table 1. </w:t>
                      </w:r>
                      <w:r w:rsidRPr="00532449">
                        <w:rPr>
                          <w:rFonts w:ascii="Arial" w:hAnsi="Arial" w:cs="Arial"/>
                          <w:i w:val="0"/>
                          <w:iCs w:val="0"/>
                          <w:color w:val="000000" w:themeColor="text1"/>
                          <w:sz w:val="20"/>
                          <w:szCs w:val="20"/>
                        </w:rPr>
                        <w:t>Saturated salts used to determine sorption curves</w:t>
                      </w:r>
                    </w:p>
                  </w:txbxContent>
                </v:textbox>
                <w10:wrap type="square" anchory="page"/>
              </v:shape>
            </w:pict>
          </mc:Fallback>
        </mc:AlternateContent>
      </w:r>
    </w:p>
    <w:p w14:paraId="4DB0C3B9" w14:textId="77777777" w:rsidR="00532449" w:rsidRDefault="00532449">
      <w:pPr>
        <w:rPr>
          <w:sz w:val="23"/>
        </w:rPr>
      </w:pPr>
    </w:p>
    <w:p w14:paraId="7C2D16B7" w14:textId="77777777" w:rsidR="00532449" w:rsidRDefault="00532449">
      <w:pPr>
        <w:rPr>
          <w:sz w:val="23"/>
        </w:rPr>
      </w:pPr>
    </w:p>
    <w:p w14:paraId="2CF83C83" w14:textId="77777777" w:rsidR="00532449" w:rsidRDefault="00532449">
      <w:pPr>
        <w:rPr>
          <w:sz w:val="23"/>
        </w:rPr>
      </w:pPr>
    </w:p>
    <w:p w14:paraId="1ACD2D45" w14:textId="77777777" w:rsidR="00532449" w:rsidRDefault="00532449">
      <w:pPr>
        <w:rPr>
          <w:sz w:val="23"/>
        </w:rPr>
      </w:pPr>
    </w:p>
    <w:p w14:paraId="7A610E38" w14:textId="77777777" w:rsidR="00532449" w:rsidRDefault="00532449">
      <w:pPr>
        <w:rPr>
          <w:sz w:val="23"/>
        </w:rPr>
      </w:pPr>
    </w:p>
    <w:p w14:paraId="65B38C01" w14:textId="77777777" w:rsidR="007F25D4" w:rsidRDefault="007F25D4" w:rsidP="00532449">
      <w:pPr>
        <w:jc w:val="both"/>
        <w:rPr>
          <w:rFonts w:ascii="Times New Roman" w:hAnsi="Times New Roman" w:cs="Times New Roman"/>
          <w:color w:val="000000" w:themeColor="text1"/>
          <w:sz w:val="20"/>
          <w:szCs w:val="20"/>
        </w:rPr>
        <w:sectPr w:rsidR="007F25D4">
          <w:pgSz w:w="11910" w:h="16840"/>
          <w:pgMar w:top="1640" w:right="1320" w:bottom="1260" w:left="1300" w:header="1440" w:footer="1068" w:gutter="0"/>
          <w:cols w:space="720"/>
        </w:sectPr>
      </w:pPr>
    </w:p>
    <w:p w14:paraId="57E27FF2" w14:textId="77777777" w:rsidR="007F25D4" w:rsidRDefault="007F25D4" w:rsidP="00532449">
      <w:pPr>
        <w:rPr>
          <w:sz w:val="23"/>
        </w:rPr>
      </w:pPr>
    </w:p>
    <w:p w14:paraId="1C0973AD" w14:textId="77777777" w:rsidR="007F25D4" w:rsidRDefault="007F25D4" w:rsidP="00532449">
      <w:pPr>
        <w:rPr>
          <w:sz w:val="23"/>
        </w:rPr>
      </w:pPr>
    </w:p>
    <w:p w14:paraId="54D6B168" w14:textId="77777777" w:rsidR="007F25D4" w:rsidRDefault="007F25D4" w:rsidP="00532449">
      <w:pPr>
        <w:rPr>
          <w:rFonts w:ascii="Times New Roman" w:hAnsi="Times New Roman" w:cs="Times New Roman"/>
          <w:color w:val="000000" w:themeColor="text1"/>
          <w:sz w:val="24"/>
          <w:szCs w:val="24"/>
        </w:rPr>
        <w:sectPr w:rsidR="007F25D4" w:rsidSect="007F25D4">
          <w:type w:val="continuous"/>
          <w:pgSz w:w="11910" w:h="16840"/>
          <w:pgMar w:top="1640" w:right="1320" w:bottom="1260" w:left="1300" w:header="1440" w:footer="1068" w:gutter="0"/>
          <w:cols w:space="720"/>
        </w:sectPr>
      </w:pPr>
    </w:p>
    <w:p w14:paraId="59C2D5D7" w14:textId="7C339EC3" w:rsidR="00703A9B" w:rsidRPr="00703A9B" w:rsidRDefault="007F25D4" w:rsidP="005B7E2B">
      <w:pPr>
        <w:ind w:left="-284" w:right="-251"/>
        <w:jc w:val="both"/>
        <w:rPr>
          <w:rFonts w:ascii="Arial" w:hAnsi="Arial" w:cs="Arial"/>
          <w:sz w:val="20"/>
          <w:szCs w:val="20"/>
        </w:rPr>
      </w:pPr>
      <w:r w:rsidRPr="007F25D4">
        <w:rPr>
          <w:rFonts w:ascii="Arial" w:hAnsi="Arial" w:cs="Arial"/>
          <w:color w:val="000000" w:themeColor="text1"/>
          <w:sz w:val="20"/>
          <w:szCs w:val="20"/>
        </w:rPr>
        <w:t xml:space="preserve">In this study, we used the gravimetric method to determine the sorption isotherms of our materials. This method involves acquiring laboratory salts (Figure 2) and </w:t>
      </w:r>
      <w:r>
        <w:rPr>
          <w:rFonts w:ascii="Arial" w:hAnsi="Arial" w:cs="Arial"/>
          <w:color w:val="000000" w:themeColor="text1"/>
          <w:sz w:val="20"/>
          <w:szCs w:val="20"/>
        </w:rPr>
        <w:t>h</w:t>
      </w:r>
      <w:r w:rsidRPr="007F25D4">
        <w:rPr>
          <w:rFonts w:ascii="Arial" w:hAnsi="Arial" w:cs="Arial"/>
          <w:color w:val="000000" w:themeColor="text1"/>
          <w:sz w:val="20"/>
          <w:szCs w:val="20"/>
        </w:rPr>
        <w:t xml:space="preserve">ermetically sealed bocal (Figure 3). The solutions are prepared in these bocal and kept isothermal in a temperature-controlled oven </w:t>
      </w:r>
      <w:sdt>
        <w:sdtPr>
          <w:rPr>
            <w:rFonts w:ascii="Arial" w:hAnsi="Arial" w:cs="Arial"/>
            <w:color w:val="000000" w:themeColor="text1"/>
            <w:sz w:val="20"/>
            <w:szCs w:val="20"/>
          </w:rPr>
          <w:id w:val="1765340244"/>
          <w:citation/>
        </w:sdtPr>
        <w:sdtEndPr/>
        <w:sdtContent>
          <w:r w:rsidRPr="007F25D4">
            <w:rPr>
              <w:rFonts w:ascii="Arial" w:hAnsi="Arial" w:cs="Arial"/>
              <w:color w:val="000000" w:themeColor="text1"/>
              <w:sz w:val="20"/>
              <w:szCs w:val="20"/>
            </w:rPr>
            <w:fldChar w:fldCharType="begin"/>
          </w:r>
          <w:r w:rsidRPr="007F25D4">
            <w:rPr>
              <w:rFonts w:ascii="Arial" w:hAnsi="Arial" w:cs="Arial"/>
              <w:color w:val="000000" w:themeColor="text1"/>
              <w:sz w:val="20"/>
              <w:szCs w:val="20"/>
            </w:rPr>
            <w:instrText xml:space="preserve"> CITATION HBi21 \l 1036  \m LGrry</w:instrText>
          </w:r>
          <w:r w:rsidRPr="007F25D4">
            <w:rPr>
              <w:rFonts w:ascii="Arial" w:hAnsi="Arial" w:cs="Arial"/>
              <w:color w:val="000000" w:themeColor="text1"/>
              <w:sz w:val="20"/>
              <w:szCs w:val="20"/>
            </w:rPr>
            <w:fldChar w:fldCharType="separate"/>
          </w:r>
          <w:r w:rsidRPr="007F25D4">
            <w:rPr>
              <w:rFonts w:ascii="Arial" w:hAnsi="Arial" w:cs="Arial"/>
              <w:noProof/>
              <w:color w:val="000000" w:themeColor="text1"/>
              <w:sz w:val="20"/>
              <w:szCs w:val="20"/>
            </w:rPr>
            <w:t xml:space="preserve"> [7, 8]</w:t>
          </w:r>
          <w:r w:rsidRPr="007F25D4">
            <w:rPr>
              <w:rFonts w:ascii="Arial" w:hAnsi="Arial" w:cs="Arial"/>
              <w:color w:val="000000" w:themeColor="text1"/>
              <w:sz w:val="20"/>
              <w:szCs w:val="20"/>
            </w:rPr>
            <w:fldChar w:fldCharType="end"/>
          </w:r>
        </w:sdtContent>
      </w:sdt>
      <w:r w:rsidR="00703A9B">
        <w:rPr>
          <w:rFonts w:ascii="Arial" w:hAnsi="Arial" w:cs="Arial"/>
          <w:color w:val="000000" w:themeColor="text1"/>
          <w:sz w:val="20"/>
          <w:szCs w:val="20"/>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The main problem with measurements made using this method is that the time taken to reach equilibrium is very long. The speed of water vapour diffusion is a limiting factor  </w:t>
      </w:r>
      <w:sdt>
        <w:sdtPr>
          <w:rPr>
            <w:rFonts w:ascii="Arial" w:hAnsi="Arial" w:cs="Arial"/>
            <w:color w:val="000000" w:themeColor="text1"/>
            <w:sz w:val="20"/>
            <w:szCs w:val="20"/>
          </w:rPr>
          <w:id w:val="1216092444"/>
          <w:citation/>
        </w:sdtPr>
        <w:sdtEndPr/>
        <w:sdtContent>
          <w:r w:rsidR="00703A9B" w:rsidRPr="00703A9B">
            <w:rPr>
              <w:rFonts w:ascii="Arial" w:hAnsi="Arial" w:cs="Arial"/>
              <w:color w:val="000000" w:themeColor="text1"/>
              <w:sz w:val="20"/>
              <w:szCs w:val="20"/>
            </w:rPr>
            <w:fldChar w:fldCharType="begin"/>
          </w:r>
          <w:r w:rsidR="00703A9B" w:rsidRPr="00703A9B">
            <w:rPr>
              <w:rFonts w:ascii="Arial" w:hAnsi="Arial" w:cs="Arial"/>
              <w:color w:val="000000" w:themeColor="text1"/>
              <w:sz w:val="20"/>
              <w:szCs w:val="20"/>
            </w:rPr>
            <w:instrText xml:space="preserve"> CITATION NKe00 \l 1036 </w:instrText>
          </w:r>
          <w:r w:rsidR="00703A9B" w:rsidRPr="00703A9B">
            <w:rPr>
              <w:rFonts w:ascii="Arial" w:hAnsi="Arial" w:cs="Arial"/>
              <w:color w:val="000000" w:themeColor="text1"/>
              <w:sz w:val="20"/>
              <w:szCs w:val="20"/>
            </w:rPr>
            <w:fldChar w:fldCharType="separate"/>
          </w:r>
          <w:r w:rsidR="00703A9B" w:rsidRPr="00703A9B">
            <w:rPr>
              <w:rFonts w:ascii="Arial" w:hAnsi="Arial" w:cs="Arial"/>
              <w:noProof/>
              <w:color w:val="000000" w:themeColor="text1"/>
              <w:sz w:val="20"/>
              <w:szCs w:val="20"/>
            </w:rPr>
            <w:t xml:space="preserve"> [9]</w:t>
          </w:r>
          <w:r w:rsidR="00703A9B" w:rsidRPr="00703A9B">
            <w:rPr>
              <w:rFonts w:ascii="Arial" w:hAnsi="Arial" w:cs="Arial"/>
              <w:color w:val="000000" w:themeColor="text1"/>
              <w:sz w:val="20"/>
              <w:szCs w:val="20"/>
            </w:rPr>
            <w:fldChar w:fldCharType="end"/>
          </w:r>
        </w:sdtContent>
      </w:sdt>
      <w:r w:rsidR="00703A9B" w:rsidRPr="00BA2D93">
        <w:rPr>
          <w:rFonts w:ascii="Times New Roman" w:hAnsi="Times New Roman" w:cs="Times New Roman"/>
          <w:sz w:val="24"/>
          <w:szCs w:val="24"/>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But this method has the advantage of continuously obtaining all relative humidity values between 5 and at least 90% </w:t>
      </w:r>
      <w:sdt>
        <w:sdtPr>
          <w:rPr>
            <w:rFonts w:ascii="Arial" w:hAnsi="Arial" w:cs="Arial"/>
            <w:color w:val="000000" w:themeColor="text1"/>
            <w:sz w:val="20"/>
            <w:szCs w:val="20"/>
          </w:rPr>
          <w:id w:val="-1602565755"/>
          <w:citation/>
        </w:sdtPr>
        <w:sdtEndPr/>
        <w:sdtContent>
          <w:r w:rsidR="00703A9B" w:rsidRPr="00703A9B">
            <w:rPr>
              <w:rFonts w:ascii="Arial" w:hAnsi="Arial" w:cs="Arial"/>
              <w:color w:val="000000" w:themeColor="text1"/>
              <w:sz w:val="20"/>
              <w:szCs w:val="20"/>
            </w:rPr>
            <w:fldChar w:fldCharType="begin"/>
          </w:r>
          <w:r w:rsidR="00703A9B" w:rsidRPr="00703A9B">
            <w:rPr>
              <w:rFonts w:ascii="Arial" w:hAnsi="Arial" w:cs="Arial"/>
              <w:color w:val="000000" w:themeColor="text1"/>
              <w:sz w:val="20"/>
              <w:szCs w:val="20"/>
            </w:rPr>
            <w:instrText xml:space="preserve"> CITATION SLa09 \l 1036  \m AId08</w:instrText>
          </w:r>
          <w:r w:rsidR="00703A9B" w:rsidRPr="00703A9B">
            <w:rPr>
              <w:rFonts w:ascii="Arial" w:hAnsi="Arial" w:cs="Arial"/>
              <w:color w:val="000000" w:themeColor="text1"/>
              <w:sz w:val="20"/>
              <w:szCs w:val="20"/>
            </w:rPr>
            <w:fldChar w:fldCharType="separate"/>
          </w:r>
          <w:r w:rsidR="00703A9B" w:rsidRPr="00703A9B">
            <w:rPr>
              <w:rFonts w:ascii="Arial" w:hAnsi="Arial" w:cs="Arial"/>
              <w:noProof/>
              <w:color w:val="000000" w:themeColor="text1"/>
              <w:sz w:val="20"/>
              <w:szCs w:val="20"/>
            </w:rPr>
            <w:t>[10, 11]</w:t>
          </w:r>
          <w:r w:rsidR="00703A9B" w:rsidRPr="00703A9B">
            <w:rPr>
              <w:rFonts w:ascii="Arial" w:hAnsi="Arial" w:cs="Arial"/>
              <w:color w:val="000000" w:themeColor="text1"/>
              <w:sz w:val="20"/>
              <w:szCs w:val="20"/>
            </w:rPr>
            <w:fldChar w:fldCharType="end"/>
          </w:r>
        </w:sdtContent>
      </w:sdt>
      <w:r w:rsidR="00703A9B">
        <w:rPr>
          <w:rFonts w:ascii="Arial" w:hAnsi="Arial" w:cs="Arial"/>
          <w:sz w:val="20"/>
          <w:szCs w:val="20"/>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The sample is suspended in the bocal, above the salts, and therefore remains in an environment that is stabilised in terms of temperature and humidity. The whole assembly (bocal + sample) is </w:t>
      </w:r>
      <w:r w:rsidR="00703A9B" w:rsidRPr="00703A9B">
        <w:rPr>
          <w:rFonts w:ascii="Arial" w:hAnsi="Arial" w:cs="Arial"/>
          <w:sz w:val="20"/>
          <w:szCs w:val="20"/>
        </w:rPr>
        <w:t>placed in a controllable oven (Figure 4). Mass loss during desorption and mass gain during adsorption were monitored using a digital balance with a precision of ± 0.01 g (within 3 days). Hygroscopic equilibrium is achieved when there is no exchange of air between the material and the ambient air. Equilibrium is monitored by the variation in mass of the sample. Equilibrium is considered to have been reached when the difference between two consecutive mass measurements is less than or equal to 0.001 g. Dry masses are determined by placing the sample in the oven at 105°C for 24 hours. The material is pre-dried to allow adsorption to take place. Pre-drying is carried out in an oven at a temperature of 50°C until the material is fully dehydrated.</w:t>
      </w:r>
    </w:p>
    <w:p w14:paraId="52664679" w14:textId="1C4E0748" w:rsidR="007F25D4" w:rsidRPr="00703A9B" w:rsidRDefault="007F25D4" w:rsidP="00532449">
      <w:pPr>
        <w:rPr>
          <w:rFonts w:ascii="Arial" w:hAnsi="Arial" w:cs="Arial"/>
          <w:sz w:val="20"/>
          <w:szCs w:val="20"/>
        </w:rPr>
        <w:sectPr w:rsidR="007F25D4" w:rsidRPr="00703A9B" w:rsidSect="007F25D4">
          <w:type w:val="continuous"/>
          <w:pgSz w:w="11910" w:h="16840"/>
          <w:pgMar w:top="1640" w:right="1320" w:bottom="1260" w:left="1300" w:header="1440" w:footer="1068" w:gutter="0"/>
          <w:cols w:num="2" w:space="720"/>
        </w:sectPr>
      </w:pPr>
    </w:p>
    <w:p w14:paraId="45713085" w14:textId="77777777" w:rsidR="00703A9B" w:rsidRDefault="00703A9B">
      <w:pPr>
        <w:pStyle w:val="BodyText"/>
      </w:pPr>
    </w:p>
    <w:tbl>
      <w:tblPr>
        <w:tblStyle w:val="TableGrid"/>
        <w:tblpPr w:leftFromText="141" w:rightFromText="141" w:vertAnchor="text" w:horzAnchor="margin" w:tblpXSpec="center" w:tblpY="41"/>
        <w:tblW w:w="8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5B7E2B" w14:paraId="56E20C08" w14:textId="77777777" w:rsidTr="00586E92">
        <w:trPr>
          <w:trHeight w:val="5806"/>
        </w:trPr>
        <w:tc>
          <w:tcPr>
            <w:tcW w:w="8079" w:type="dxa"/>
          </w:tcPr>
          <w:p w14:paraId="481B358C" w14:textId="01090386" w:rsidR="005B7E2B" w:rsidRDefault="00D326D2" w:rsidP="005B7E2B">
            <w:pPr>
              <w:pStyle w:val="BodyText"/>
              <w:ind w:right="38"/>
              <w:jc w:val="both"/>
              <w:rPr>
                <w:spacing w:val="-1"/>
              </w:rPr>
            </w:pPr>
            <w:r>
              <w:rPr>
                <w:noProof/>
              </w:rPr>
              <w:drawing>
                <wp:anchor distT="0" distB="0" distL="114300" distR="114300" simplePos="0" relativeHeight="251577344" behindDoc="0" locked="0" layoutInCell="1" allowOverlap="1" wp14:anchorId="2B70AF5B" wp14:editId="5883F104">
                  <wp:simplePos x="0" y="0"/>
                  <wp:positionH relativeFrom="column">
                    <wp:posOffset>1623060</wp:posOffset>
                  </wp:positionH>
                  <wp:positionV relativeFrom="paragraph">
                    <wp:posOffset>1771015</wp:posOffset>
                  </wp:positionV>
                  <wp:extent cx="1981200" cy="1568450"/>
                  <wp:effectExtent l="0" t="0" r="0" b="0"/>
                  <wp:wrapSquare wrapText="bothSides"/>
                  <wp:docPr id="634878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7541" name="Image 1"/>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81200" cy="1568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1504" behindDoc="0" locked="0" layoutInCell="1" allowOverlap="1" wp14:anchorId="46A015F0" wp14:editId="5EF981A8">
                  <wp:simplePos x="0" y="0"/>
                  <wp:positionH relativeFrom="column">
                    <wp:posOffset>314960</wp:posOffset>
                  </wp:positionH>
                  <wp:positionV relativeFrom="paragraph">
                    <wp:posOffset>88265</wp:posOffset>
                  </wp:positionV>
                  <wp:extent cx="1892300" cy="1416050"/>
                  <wp:effectExtent l="0" t="0" r="0" b="0"/>
                  <wp:wrapSquare wrapText="bothSides"/>
                  <wp:docPr id="665668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8710"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92300" cy="1416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4032" behindDoc="0" locked="0" layoutInCell="1" allowOverlap="1" wp14:anchorId="38F47662" wp14:editId="24F0042B">
                  <wp:simplePos x="0" y="0"/>
                  <wp:positionH relativeFrom="column">
                    <wp:posOffset>2296160</wp:posOffset>
                  </wp:positionH>
                  <wp:positionV relativeFrom="paragraph">
                    <wp:posOffset>50165</wp:posOffset>
                  </wp:positionV>
                  <wp:extent cx="1816100" cy="1454150"/>
                  <wp:effectExtent l="0" t="0" r="0" b="0"/>
                  <wp:wrapSquare wrapText="bothSides"/>
                  <wp:docPr id="346378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5841"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16100" cy="1454150"/>
                          </a:xfrm>
                          <a:prstGeom prst="rect">
                            <a:avLst/>
                          </a:prstGeom>
                        </pic:spPr>
                      </pic:pic>
                    </a:graphicData>
                  </a:graphic>
                  <wp14:sizeRelH relativeFrom="margin">
                    <wp14:pctWidth>0</wp14:pctWidth>
                  </wp14:sizeRelH>
                  <wp14:sizeRelV relativeFrom="margin">
                    <wp14:pctHeight>0</wp14:pctHeight>
                  </wp14:sizeRelV>
                </wp:anchor>
              </w:drawing>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588608" behindDoc="0" locked="0" layoutInCell="1" allowOverlap="1" wp14:anchorId="066FDAC9" wp14:editId="26DC9BF2">
                      <wp:simplePos x="0" y="0"/>
                      <wp:positionH relativeFrom="column">
                        <wp:posOffset>194310</wp:posOffset>
                      </wp:positionH>
                      <wp:positionV relativeFrom="page">
                        <wp:posOffset>1539875</wp:posOffset>
                      </wp:positionV>
                      <wp:extent cx="2051050" cy="165100"/>
                      <wp:effectExtent l="0" t="0" r="6350" b="6350"/>
                      <wp:wrapSquare wrapText="bothSides"/>
                      <wp:docPr id="923991736" name="Zone de texte 1"/>
                      <wp:cNvGraphicFramePr/>
                      <a:graphic xmlns:a="http://schemas.openxmlformats.org/drawingml/2006/main">
                        <a:graphicData uri="http://schemas.microsoft.com/office/word/2010/wordprocessingShape">
                          <wps:wsp>
                            <wps:cNvSpPr txBox="1"/>
                            <wps:spPr>
                              <a:xfrm>
                                <a:off x="0" y="0"/>
                                <a:ext cx="2051050" cy="165100"/>
                              </a:xfrm>
                              <a:prstGeom prst="rect">
                                <a:avLst/>
                              </a:prstGeom>
                              <a:solidFill>
                                <a:prstClr val="white"/>
                              </a:solidFill>
                              <a:ln>
                                <a:noFill/>
                              </a:ln>
                            </wps:spPr>
                            <wps:txbx>
                              <w:txbxContent>
                                <w:p w14:paraId="6B4943D8" w14:textId="77777777" w:rsidR="005B7E2B" w:rsidRPr="005B7E2B" w:rsidRDefault="005B7E2B" w:rsidP="005B7E2B">
                                  <w:pPr>
                                    <w:pStyle w:val="Caption"/>
                                    <w:jc w:val="center"/>
                                    <w:rPr>
                                      <w:rFonts w:ascii="Arial" w:hAnsi="Arial" w:cs="Arial"/>
                                      <w:i w:val="0"/>
                                      <w:iCs w:val="0"/>
                                      <w:noProof/>
                                      <w:sz w:val="20"/>
                                      <w:szCs w:val="20"/>
                                    </w:rPr>
                                  </w:pPr>
                                  <w:r w:rsidRPr="005B7E2B">
                                    <w:rPr>
                                      <w:rFonts w:ascii="Arial" w:hAnsi="Arial" w:cs="Arial"/>
                                      <w:b/>
                                      <w:bCs/>
                                      <w:i w:val="0"/>
                                      <w:iCs w:val="0"/>
                                      <w:color w:val="auto"/>
                                      <w:sz w:val="20"/>
                                      <w:szCs w:val="20"/>
                                    </w:rPr>
                                    <w:t>Fig.2</w:t>
                                  </w:r>
                                  <w:r w:rsidRPr="005B7E2B">
                                    <w:rPr>
                                      <w:rFonts w:ascii="Arial" w:hAnsi="Arial" w:cs="Arial"/>
                                      <w:i w:val="0"/>
                                      <w:iCs w:val="0"/>
                                      <w:color w:val="auto"/>
                                      <w:sz w:val="20"/>
                                      <w:szCs w:val="20"/>
                                    </w:rPr>
                                    <w:t>. Laboratory</w:t>
                                  </w:r>
                                  <w:r w:rsidRPr="005B7E2B">
                                    <w:rPr>
                                      <w:rFonts w:ascii="Arial" w:hAnsi="Arial" w:cs="Arial"/>
                                      <w:i w:val="0"/>
                                      <w:iCs w:val="0"/>
                                      <w:color w:val="000000" w:themeColor="text1"/>
                                      <w:sz w:val="20"/>
                                      <w:szCs w:val="20"/>
                                    </w:rPr>
                                    <w:t xml:space="preserve"> salts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FDAC9" id="_x0000_s1029" type="#_x0000_t202" style="position:absolute;left:0;text-align:left;margin-left:15.3pt;margin-top:121.25pt;width:161.5pt;height: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hbPAIAAGwEAAAOAAAAZHJzL2Uyb0RvYy54bWysVE2P2jAQvVfqf7B8LyGgpSUirCgrqkpo&#10;dyW2Wqk34zjEku1xbUNCf33HDmFbeqt6ccbz6XlvJov7TityEs5LMCXNR2NKhOFQSXMo6beXzYdP&#10;lPjATMUUGFHSs/D0fvn+3aK1hZhAA6oSjmAS44vWlrQJwRZZ5nkjNPMjsMKgsQanWcCrO2SVYy1m&#10;1yqbjMezrAVXWQdceI/ah95Ilyl/XQsenurai0BUSfFtIZ0unft4ZssFKw6O2UbyyzPYP7xCM2mw&#10;6DXVAwuMHJ38K5WW3IGHOow46AzqWnKResBu8vFNN7uGWZF6QXC8vcLk/19a/nh6dkRWJZ1PpvN5&#10;/nE6o8QwjVR9R8JIJUgQXRAkj1C11hcYsbMYE7rP0CHlg96jMiLQ1U7HL/ZG0I6gn69AYybCUTkZ&#10;3+XjOzRxtOUzvCQmsrdo63z4IkCTKJTUIZEJX3ba+oAvQdfBJRbzoGS1kUrFSzSslSMnhqS3jQwi&#10;vhEj/vBSJvoaiFG9OWqy2GLfSpRCt+8SOtOhzT1UZ+zeQT9K3vKNxHpb5sMzczg72BXuQ3jCo1bQ&#10;lpQraSlpwP281UU/pBItlLQ4gyX1P47MCUrUV4MkY6owCG4Q9oNgjnoN2GGOG2Z5EjHABTWItQP9&#10;iuuxilXQxAzHWiUNg7gO/SbgenGxWiUnHEvLwtbsLI+pBzxfulfm7IWNOBGPMEwnK25I6X17dFfH&#10;ALVMjEU8e/QuMONIJ1ou6xd35vd78nr7SSx/AQAA//8DAFBLAwQUAAYACAAAACEAuDKIft8AAAAK&#10;AQAADwAAAGRycy9kb3ducmV2LnhtbEyPwU6DQBCG7ya+w2ZMvBi7CEIaZGm01Vs9tDY9b2EEIjtL&#10;dpdC397pSY/zz5d/vilWs+nFGZ3vLCl4WkQgkCpbd9QoOHx9PC5B+KCp1r0lVHBBD6vy9qbQeW0n&#10;2uF5HxrBJeRzraANYcil9FWLRvuFHZB4922d0YFH18ja6YnLTS/jKMqk0R3xhVYPuG6x+tmPRkG2&#10;ceO0o/XD5vC+1Z9DEx/fLkel7u/m1xcQAefwB8NVn9WhZKeTHan2oleQRBmTCuLnOAXBQJImnJw4&#10;yZYpyLKQ/18ofwEAAP//AwBQSwECLQAUAAYACAAAACEAtoM4kv4AAADhAQAAEwAAAAAAAAAAAAAA&#10;AAAAAAAAW0NvbnRlbnRfVHlwZXNdLnhtbFBLAQItABQABgAIAAAAIQA4/SH/1gAAAJQBAAALAAAA&#10;AAAAAAAAAAAAAC8BAABfcmVscy8ucmVsc1BLAQItABQABgAIAAAAIQCi25hbPAIAAGwEAAAOAAAA&#10;AAAAAAAAAAAAAC4CAABkcnMvZTJvRG9jLnhtbFBLAQItABQABgAIAAAAIQC4Moh+3wAAAAoBAAAP&#10;AAAAAAAAAAAAAAAAAJYEAABkcnMvZG93bnJldi54bWxQSwUGAAAAAAQABADzAAAAogUAAAAA&#10;" stroked="f">
                      <v:textbox inset="0,0,0,0">
                        <w:txbxContent>
                          <w:p w14:paraId="6B4943D8" w14:textId="77777777" w:rsidR="005B7E2B" w:rsidRPr="005B7E2B" w:rsidRDefault="005B7E2B" w:rsidP="005B7E2B">
                            <w:pPr>
                              <w:pStyle w:val="Caption"/>
                              <w:jc w:val="center"/>
                              <w:rPr>
                                <w:rFonts w:ascii="Arial" w:hAnsi="Arial" w:cs="Arial"/>
                                <w:i w:val="0"/>
                                <w:iCs w:val="0"/>
                                <w:noProof/>
                                <w:sz w:val="20"/>
                                <w:szCs w:val="20"/>
                              </w:rPr>
                            </w:pPr>
                            <w:r w:rsidRPr="005B7E2B">
                              <w:rPr>
                                <w:rFonts w:ascii="Arial" w:hAnsi="Arial" w:cs="Arial"/>
                                <w:b/>
                                <w:bCs/>
                                <w:i w:val="0"/>
                                <w:iCs w:val="0"/>
                                <w:color w:val="auto"/>
                                <w:sz w:val="20"/>
                                <w:szCs w:val="20"/>
                              </w:rPr>
                              <w:t>Fig.2</w:t>
                            </w:r>
                            <w:r w:rsidRPr="005B7E2B">
                              <w:rPr>
                                <w:rFonts w:ascii="Arial" w:hAnsi="Arial" w:cs="Arial"/>
                                <w:i w:val="0"/>
                                <w:iCs w:val="0"/>
                                <w:color w:val="auto"/>
                                <w:sz w:val="20"/>
                                <w:szCs w:val="20"/>
                              </w:rPr>
                              <w:t>. Laboratory</w:t>
                            </w:r>
                            <w:r w:rsidRPr="005B7E2B">
                              <w:rPr>
                                <w:rFonts w:ascii="Arial" w:hAnsi="Arial" w:cs="Arial"/>
                                <w:i w:val="0"/>
                                <w:iCs w:val="0"/>
                                <w:color w:val="000000" w:themeColor="text1"/>
                                <w:sz w:val="20"/>
                                <w:szCs w:val="20"/>
                              </w:rPr>
                              <w:t xml:space="preserve"> salts</w:t>
                            </w:r>
                          </w:p>
                        </w:txbxContent>
                      </v:textbox>
                      <w10:wrap type="square" anchory="page"/>
                    </v:shape>
                  </w:pict>
                </mc:Fallback>
              </mc:AlternateContent>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610112" behindDoc="0" locked="0" layoutInCell="1" allowOverlap="1" wp14:anchorId="637ECFD8" wp14:editId="785760D6">
                      <wp:simplePos x="0" y="0"/>
                      <wp:positionH relativeFrom="column">
                        <wp:posOffset>1369060</wp:posOffset>
                      </wp:positionH>
                      <wp:positionV relativeFrom="paragraph">
                        <wp:posOffset>3432175</wp:posOffset>
                      </wp:positionV>
                      <wp:extent cx="2616200" cy="165100"/>
                      <wp:effectExtent l="0" t="0" r="0" b="6350"/>
                      <wp:wrapSquare wrapText="bothSides"/>
                      <wp:docPr id="2094370138" name="Zone de texte 4"/>
                      <wp:cNvGraphicFramePr/>
                      <a:graphic xmlns:a="http://schemas.openxmlformats.org/drawingml/2006/main">
                        <a:graphicData uri="http://schemas.microsoft.com/office/word/2010/wordprocessingShape">
                          <wps:wsp>
                            <wps:cNvSpPr txBox="1"/>
                            <wps:spPr>
                              <a:xfrm>
                                <a:off x="0" y="0"/>
                                <a:ext cx="2616200" cy="165100"/>
                              </a:xfrm>
                              <a:prstGeom prst="rect">
                                <a:avLst/>
                              </a:prstGeom>
                              <a:solidFill>
                                <a:prstClr val="white"/>
                              </a:solidFill>
                              <a:ln>
                                <a:noFill/>
                              </a:ln>
                            </wps:spPr>
                            <wps:txbx>
                              <w:txbxContent>
                                <w:p w14:paraId="6A81CA3D" w14:textId="77777777" w:rsidR="005B7E2B" w:rsidRPr="005B7E2B" w:rsidRDefault="005B7E2B" w:rsidP="005B7E2B">
                                  <w:pPr>
                                    <w:pStyle w:val="Caption"/>
                                    <w:jc w:val="center"/>
                                    <w:rPr>
                                      <w:rFonts w:ascii="Arial" w:hAnsi="Arial" w:cs="Arial"/>
                                      <w:noProof/>
                                      <w:sz w:val="20"/>
                                      <w:szCs w:val="20"/>
                                    </w:rPr>
                                  </w:pPr>
                                  <w:r w:rsidRPr="005B7E2B">
                                    <w:rPr>
                                      <w:rFonts w:ascii="Arial" w:hAnsi="Arial" w:cs="Arial"/>
                                      <w:b/>
                                      <w:bCs/>
                                      <w:i w:val="0"/>
                                      <w:iCs w:val="0"/>
                                      <w:color w:val="auto"/>
                                      <w:sz w:val="20"/>
                                      <w:szCs w:val="20"/>
                                    </w:rPr>
                                    <w:t>Fig.4</w:t>
                                  </w:r>
                                  <w:r w:rsidRPr="005B7E2B">
                                    <w:rPr>
                                      <w:rFonts w:ascii="Arial" w:hAnsi="Arial" w:cs="Arial"/>
                                      <w:i w:val="0"/>
                                      <w:iCs w:val="0"/>
                                      <w:color w:val="auto"/>
                                      <w:sz w:val="20"/>
                                      <w:szCs w:val="20"/>
                                    </w:rPr>
                                    <w:t>.</w:t>
                                  </w:r>
                                  <w:r w:rsidRPr="005B7E2B">
                                    <w:rPr>
                                      <w:rFonts w:ascii="Arial" w:hAnsi="Arial" w:cs="Arial"/>
                                      <w:sz w:val="20"/>
                                      <w:szCs w:val="20"/>
                                    </w:rPr>
                                    <w:t xml:space="preserve"> </w:t>
                                  </w:r>
                                  <w:r w:rsidRPr="005B7E2B">
                                    <w:rPr>
                                      <w:rFonts w:ascii="Arial" w:hAnsi="Arial" w:cs="Arial"/>
                                      <w:i w:val="0"/>
                                      <w:iCs w:val="0"/>
                                      <w:color w:val="000000"/>
                                      <w:sz w:val="20"/>
                                      <w:szCs w:val="20"/>
                                    </w:rPr>
                                    <w:t>Disposition of the bocal in the oven</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CFD8" id="Zone de texte 4" o:spid="_x0000_s1030" type="#_x0000_t202" style="position:absolute;left:0;text-align:left;margin-left:107.8pt;margin-top:270.25pt;width:206pt;height: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wxOwIAAG0EAAAOAAAAZHJzL2Uyb0RvYy54bWysVMGO0zAQvSPxD5bvNEl3KRA1XZWuipCq&#10;3ZW6aCVurmM3lhyPsd0m5esZO00Xyg1xccYz42fPezOZ3/WtJkfhvAJT0WKSUyIMh1qZfUW/Pa/f&#10;faTEB2ZqpsGIip6Ep3eLt2/mnS3FFBrQtXAEQYwvO1vRJgRbZpnnjWiZn4AVBoMSXMsCbt0+qx3r&#10;EL3V2TTPZ1kHrrYOuPAevfdDkC4SvpSCh0cpvQhEVxTfFtLq0rqLa7aYs3LvmG0UPz+D/cMrWqYM&#10;XnqBumeBkYNTf0G1ijvwIMOEQ5uBlIqLVANWU+RX1WwbZkWqBcnx9kKT/3+w/OH45IiqKzrNP93e&#10;fMiLG1TMsBa1+o6KkVqQIPogyG3kqrO+xCNbi4dC/xl61Hz0e3RGCnrp2vjF4gjGkfXThWlEIhyd&#10;01kxQ/ko4RgrZu8LtBE+ez1tnQ9fBLQkGhV1qGQimB03PgypY0q8zINW9VppHTcxsNKOHBmq3jUq&#10;iDP4H1naxFwD8dQAGD1ZLHEoJVqh3/WJnkv5O6hPWL2DoZe85WuF922YD0/MYfNgVTgQ4REXqaGr&#10;KNfKUtKA+3nti3moJUYo6bAJK+p/HJgTlOivBlVGqDAabjR2o2EO7QqwwgJHzPJk4gEX9GhKB+0L&#10;zscy3oIhZjjeVdEwmqswjALOFxfLZUrCvrQsbMzW8gg98vncvzBnz2rEjniAsT1ZeSXKkDuwuzwE&#10;kCopFvkc2DvTjD2dND/PXxya3/cp6/UvsfgFAAD//wMAUEsDBBQABgAIAAAAIQD1eT3u3wAAAAsB&#10;AAAPAAAAZHJzL2Rvd25yZXYueG1sTI/BTsMwDIbvSLxDZCQuiKWraECl6QQb3OCwMe2cNaataJyq&#10;Sdfu7TEndvTvT78/F6vZdeKEQ2g9aVguEhBIlbct1Rr2X+/3TyBCNGRN5wk1nDHAqry+Kkxu/URb&#10;PO1iLbiEQm40NDH2uZShatCZsPA9Eu++/eBM5HGopR3MxOWuk2mSKOlMS3yhMT2uG6x+dqPToDbD&#10;OG1pfbfZv32Yz75OD6/ng9a3N/PLM4iIc/yH4U+f1aFkp6MfyQbRaUiXmWJUQ/aQZCCYUOkjJ0dO&#10;lMpAloW8/KH8BQAA//8DAFBLAQItABQABgAIAAAAIQC2gziS/gAAAOEBAAATAAAAAAAAAAAAAAAA&#10;AAAAAABbQ29udGVudF9UeXBlc10ueG1sUEsBAi0AFAAGAAgAAAAhADj9If/WAAAAlAEAAAsAAAAA&#10;AAAAAAAAAAAALwEAAF9yZWxzLy5yZWxzUEsBAi0AFAAGAAgAAAAhAA+fHDE7AgAAbQQAAA4AAAAA&#10;AAAAAAAAAAAALgIAAGRycy9lMm9Eb2MueG1sUEsBAi0AFAAGAAgAAAAhAPV5Pe7fAAAACwEAAA8A&#10;AAAAAAAAAAAAAAAAlQQAAGRycy9kb3ducmV2LnhtbFBLBQYAAAAABAAEAPMAAAChBQAAAAA=&#10;" stroked="f">
                      <v:textbox inset="0,0,0,0">
                        <w:txbxContent>
                          <w:p w14:paraId="6A81CA3D" w14:textId="77777777" w:rsidR="005B7E2B" w:rsidRPr="005B7E2B" w:rsidRDefault="005B7E2B" w:rsidP="005B7E2B">
                            <w:pPr>
                              <w:pStyle w:val="Caption"/>
                              <w:jc w:val="center"/>
                              <w:rPr>
                                <w:rFonts w:ascii="Arial" w:hAnsi="Arial" w:cs="Arial"/>
                                <w:noProof/>
                                <w:sz w:val="20"/>
                                <w:szCs w:val="20"/>
                              </w:rPr>
                            </w:pPr>
                            <w:r w:rsidRPr="005B7E2B">
                              <w:rPr>
                                <w:rFonts w:ascii="Arial" w:hAnsi="Arial" w:cs="Arial"/>
                                <w:b/>
                                <w:bCs/>
                                <w:i w:val="0"/>
                                <w:iCs w:val="0"/>
                                <w:color w:val="auto"/>
                                <w:sz w:val="20"/>
                                <w:szCs w:val="20"/>
                              </w:rPr>
                              <w:t>Fig.4</w:t>
                            </w:r>
                            <w:r w:rsidRPr="005B7E2B">
                              <w:rPr>
                                <w:rFonts w:ascii="Arial" w:hAnsi="Arial" w:cs="Arial"/>
                                <w:i w:val="0"/>
                                <w:iCs w:val="0"/>
                                <w:color w:val="auto"/>
                                <w:sz w:val="20"/>
                                <w:szCs w:val="20"/>
                              </w:rPr>
                              <w:t>.</w:t>
                            </w:r>
                            <w:r w:rsidRPr="005B7E2B">
                              <w:rPr>
                                <w:rFonts w:ascii="Arial" w:hAnsi="Arial" w:cs="Arial"/>
                                <w:sz w:val="20"/>
                                <w:szCs w:val="20"/>
                              </w:rPr>
                              <w:t xml:space="preserve"> </w:t>
                            </w:r>
                            <w:r w:rsidRPr="005B7E2B">
                              <w:rPr>
                                <w:rFonts w:ascii="Arial" w:hAnsi="Arial" w:cs="Arial"/>
                                <w:i w:val="0"/>
                                <w:iCs w:val="0"/>
                                <w:color w:val="000000"/>
                                <w:sz w:val="20"/>
                                <w:szCs w:val="20"/>
                              </w:rPr>
                              <w:t>Disposition of the bocal in the oven</w:t>
                            </w:r>
                          </w:p>
                        </w:txbxContent>
                      </v:textbox>
                      <w10:wrap type="square"/>
                    </v:shape>
                  </w:pict>
                </mc:Fallback>
              </mc:AlternateContent>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599872" behindDoc="0" locked="0" layoutInCell="1" allowOverlap="1" wp14:anchorId="41D4FE5F" wp14:editId="4B2AEE59">
                      <wp:simplePos x="0" y="0"/>
                      <wp:positionH relativeFrom="column">
                        <wp:posOffset>2143760</wp:posOffset>
                      </wp:positionH>
                      <wp:positionV relativeFrom="page">
                        <wp:posOffset>1548765</wp:posOffset>
                      </wp:positionV>
                      <wp:extent cx="2317750" cy="158750"/>
                      <wp:effectExtent l="0" t="0" r="6350" b="0"/>
                      <wp:wrapSquare wrapText="bothSides"/>
                      <wp:docPr id="760310519" name="Zone de texte 2"/>
                      <wp:cNvGraphicFramePr/>
                      <a:graphic xmlns:a="http://schemas.openxmlformats.org/drawingml/2006/main">
                        <a:graphicData uri="http://schemas.microsoft.com/office/word/2010/wordprocessingShape">
                          <wps:wsp>
                            <wps:cNvSpPr txBox="1"/>
                            <wps:spPr>
                              <a:xfrm>
                                <a:off x="0" y="0"/>
                                <a:ext cx="2317750" cy="158750"/>
                              </a:xfrm>
                              <a:prstGeom prst="rect">
                                <a:avLst/>
                              </a:prstGeom>
                              <a:solidFill>
                                <a:prstClr val="white"/>
                              </a:solidFill>
                              <a:ln>
                                <a:noFill/>
                              </a:ln>
                            </wps:spPr>
                            <wps:txbx>
                              <w:txbxContent>
                                <w:p w14:paraId="3D9F3B9A" w14:textId="77777777" w:rsidR="005B7E2B" w:rsidRPr="005B7E2B" w:rsidRDefault="005B7E2B" w:rsidP="005B7E2B">
                                  <w:pPr>
                                    <w:pStyle w:val="Caption"/>
                                    <w:spacing w:after="0"/>
                                    <w:jc w:val="center"/>
                                    <w:rPr>
                                      <w:rFonts w:ascii="Arial" w:hAnsi="Arial" w:cs="Arial"/>
                                      <w:b/>
                                      <w:bCs/>
                                      <w:i w:val="0"/>
                                      <w:iCs w:val="0"/>
                                      <w:noProof/>
                                      <w:sz w:val="20"/>
                                      <w:szCs w:val="20"/>
                                    </w:rPr>
                                  </w:pPr>
                                  <w:r w:rsidRPr="005B7E2B">
                                    <w:rPr>
                                      <w:rFonts w:ascii="Arial" w:hAnsi="Arial" w:cs="Arial"/>
                                      <w:b/>
                                      <w:bCs/>
                                      <w:i w:val="0"/>
                                      <w:iCs w:val="0"/>
                                      <w:color w:val="auto"/>
                                      <w:sz w:val="20"/>
                                      <w:szCs w:val="20"/>
                                    </w:rPr>
                                    <w:t>Fig.3.</w:t>
                                  </w:r>
                                  <w:r w:rsidRPr="005B7E2B">
                                    <w:rPr>
                                      <w:rFonts w:ascii="Arial" w:hAnsi="Arial" w:cs="Arial"/>
                                      <w:b/>
                                      <w:bCs/>
                                      <w:i w:val="0"/>
                                      <w:iCs w:val="0"/>
                                      <w:color w:val="000000" w:themeColor="text1"/>
                                      <w:sz w:val="20"/>
                                      <w:szCs w:val="20"/>
                                    </w:rPr>
                                    <w:t xml:space="preserve"> </w:t>
                                  </w:r>
                                  <w:r w:rsidRPr="005B7E2B">
                                    <w:rPr>
                                      <w:rFonts w:ascii="Arial" w:hAnsi="Arial" w:cs="Arial"/>
                                      <w:i w:val="0"/>
                                      <w:iCs w:val="0"/>
                                      <w:color w:val="000000"/>
                                      <w:sz w:val="20"/>
                                      <w:szCs w:val="20"/>
                                    </w:rPr>
                                    <w:t>Bocal used in the experiment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FE5F" id="Zone de texte 2" o:spid="_x0000_s1031" type="#_x0000_t202" style="position:absolute;left:0;text-align:left;margin-left:168.8pt;margin-top:121.95pt;width:182.5pt;height:1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b1OwIAAGwEAAAOAAAAZHJzL2Uyb0RvYy54bWysVFFv2yAQfp+0/4B4X2ynStNGcaosVaZJ&#10;UVspnSrtjWCIkTDHgMTOfv0OHKdb9jbtBR93xwf3fXeeP3SNJkfhvAJT0mKUUyIMh0qZfUm/va4/&#10;3VHiAzMV02BESU/C04fFxw/z1s7EGGrQlXAEQYyftbakdQh2lmWe16JhfgRWGAxKcA0LuHX7rHKs&#10;RfRGZ+M8v81acJV1wIX36H3sg3SR8KUUPDxL6UUguqT4tpBWl9ZdXLPFnM32jtla8fMz2D+8omHK&#10;4KUXqEcWGDk49RdUo7gDDzKMODQZSKm4SDVgNUV+Vc22ZlakWpAcby80+f8Hy5+OL46oqqTT2/ym&#10;yCfFPSWGNSjVdxSMVIIE0QVBxpGq1voZnthaPBO6z9Ch5IPfozMy0EnXxC/WRjCOpJ8uRCMS4egc&#10;3xTT6QRDHGPF5C7aCJ+9n7bOhy8CGhKNkjoUMvHLjhsf+tQhJV7mQatqrbSOmxhYaUeODEVvaxXE&#10;GfyPLG1iroF4qgeMniyW2JcSrdDtusTOZChzB9UJq3fQt5K3fK3wvg3z4YU57B2sCuchPOMiNbQl&#10;5VpZSmpwP699MQ+lxAglLfZgSf2PA3OCEv3VoMgIFQbDDcZuMMyhWQFWWOCEWZ5MPOCCHkzpoHnD&#10;8VjGWzDEDMe7ShoGcxX6ScDx4mK5TEnYlpaFjdlaHqEHPl+7N+bsWY3YEU8wdCebXYnS5/bsLg8B&#10;pEqKRT579s40Y0snzc/jF2fm933Kev9JLH4BAAD//wMAUEsDBBQABgAIAAAAIQARYXMT4AAAAAsB&#10;AAAPAAAAZHJzL2Rvd25yZXYueG1sTI/BTsMwDIbvSLxD5ElcEEtpUbeVphNscIPDxrSz12RtReNU&#10;Tbp2b485wdG/P/3+nK8n24qL6X3jSMHjPAJhqHS6oUrB4ev9YQnCBySNrSOj4Go8rIvbmxwz7Uba&#10;mcs+VIJLyGeooA6hy6T0ZW0s+rnrDPHu7HqLgce+krrHkcttK+MoSqXFhvhCjZ3Z1Kb83g9WQbrt&#10;h3FHm/vt4e0DP7sqPr5ej0rdzaaXZxDBTOEPhl99VoeCnU5uIO1FqyBJFimjCuKnZAWCiUUUc3Li&#10;JF2uQBa5/P9D8QMAAP//AwBQSwECLQAUAAYACAAAACEAtoM4kv4AAADhAQAAEwAAAAAAAAAAAAAA&#10;AAAAAAAAW0NvbnRlbnRfVHlwZXNdLnhtbFBLAQItABQABgAIAAAAIQA4/SH/1gAAAJQBAAALAAAA&#10;AAAAAAAAAAAAAC8BAABfcmVscy8ucmVsc1BLAQItABQABgAIAAAAIQAxw0b1OwIAAGwEAAAOAAAA&#10;AAAAAAAAAAAAAC4CAABkcnMvZTJvRG9jLnhtbFBLAQItABQABgAIAAAAIQARYXMT4AAAAAsBAAAP&#10;AAAAAAAAAAAAAAAAAJUEAABkcnMvZG93bnJldi54bWxQSwUGAAAAAAQABADzAAAAogUAAAAA&#10;" stroked="f">
                      <v:textbox inset="0,0,0,0">
                        <w:txbxContent>
                          <w:p w14:paraId="3D9F3B9A" w14:textId="77777777" w:rsidR="005B7E2B" w:rsidRPr="005B7E2B" w:rsidRDefault="005B7E2B" w:rsidP="005B7E2B">
                            <w:pPr>
                              <w:pStyle w:val="Caption"/>
                              <w:spacing w:after="0"/>
                              <w:jc w:val="center"/>
                              <w:rPr>
                                <w:rFonts w:ascii="Arial" w:hAnsi="Arial" w:cs="Arial"/>
                                <w:b/>
                                <w:bCs/>
                                <w:i w:val="0"/>
                                <w:iCs w:val="0"/>
                                <w:noProof/>
                                <w:sz w:val="20"/>
                                <w:szCs w:val="20"/>
                              </w:rPr>
                            </w:pPr>
                            <w:r w:rsidRPr="005B7E2B">
                              <w:rPr>
                                <w:rFonts w:ascii="Arial" w:hAnsi="Arial" w:cs="Arial"/>
                                <w:b/>
                                <w:bCs/>
                                <w:i w:val="0"/>
                                <w:iCs w:val="0"/>
                                <w:color w:val="auto"/>
                                <w:sz w:val="20"/>
                                <w:szCs w:val="20"/>
                              </w:rPr>
                              <w:t>Fig.3.</w:t>
                            </w:r>
                            <w:r w:rsidRPr="005B7E2B">
                              <w:rPr>
                                <w:rFonts w:ascii="Arial" w:hAnsi="Arial" w:cs="Arial"/>
                                <w:b/>
                                <w:bCs/>
                                <w:i w:val="0"/>
                                <w:iCs w:val="0"/>
                                <w:color w:val="000000" w:themeColor="text1"/>
                                <w:sz w:val="20"/>
                                <w:szCs w:val="20"/>
                              </w:rPr>
                              <w:t xml:space="preserve"> </w:t>
                            </w:r>
                            <w:r w:rsidRPr="005B7E2B">
                              <w:rPr>
                                <w:rFonts w:ascii="Arial" w:hAnsi="Arial" w:cs="Arial"/>
                                <w:i w:val="0"/>
                                <w:iCs w:val="0"/>
                                <w:color w:val="000000"/>
                                <w:sz w:val="20"/>
                                <w:szCs w:val="20"/>
                              </w:rPr>
                              <w:t>Bocal used in the experiment</w:t>
                            </w:r>
                          </w:p>
                        </w:txbxContent>
                      </v:textbox>
                      <w10:wrap type="square" anchory="page"/>
                    </v:shape>
                  </w:pict>
                </mc:Fallback>
              </mc:AlternateContent>
            </w:r>
          </w:p>
        </w:tc>
      </w:tr>
    </w:tbl>
    <w:p w14:paraId="371A4950" w14:textId="77777777" w:rsidR="00703A9B" w:rsidRDefault="00703A9B">
      <w:pPr>
        <w:pStyle w:val="BodyText"/>
      </w:pPr>
    </w:p>
    <w:p w14:paraId="42906079" w14:textId="77777777" w:rsidR="00703A9B" w:rsidRDefault="00703A9B">
      <w:pPr>
        <w:pStyle w:val="BodyText"/>
      </w:pPr>
    </w:p>
    <w:p w14:paraId="09AD69FE" w14:textId="77777777" w:rsidR="00703A9B" w:rsidRDefault="00703A9B">
      <w:pPr>
        <w:pStyle w:val="BodyText"/>
      </w:pPr>
    </w:p>
    <w:p w14:paraId="7A67345F" w14:textId="77777777" w:rsidR="00703A9B" w:rsidRDefault="00703A9B">
      <w:pPr>
        <w:pStyle w:val="BodyText"/>
      </w:pPr>
    </w:p>
    <w:p w14:paraId="13E00694" w14:textId="77777777" w:rsidR="00703A9B" w:rsidRDefault="00703A9B">
      <w:pPr>
        <w:pStyle w:val="BodyText"/>
      </w:pPr>
    </w:p>
    <w:p w14:paraId="216B81CE" w14:textId="77777777" w:rsidR="00703A9B" w:rsidRDefault="00703A9B">
      <w:pPr>
        <w:pStyle w:val="BodyText"/>
      </w:pPr>
    </w:p>
    <w:p w14:paraId="1162CA07" w14:textId="77777777" w:rsidR="005B7E2B" w:rsidRDefault="005B7E2B">
      <w:pPr>
        <w:pStyle w:val="BodyText"/>
      </w:pPr>
    </w:p>
    <w:p w14:paraId="0D05DFB7" w14:textId="77777777" w:rsidR="005B7E2B" w:rsidRDefault="005B7E2B">
      <w:pPr>
        <w:pStyle w:val="BodyText"/>
      </w:pPr>
    </w:p>
    <w:p w14:paraId="60164639" w14:textId="77777777" w:rsidR="005B7E2B" w:rsidRDefault="005B7E2B">
      <w:pPr>
        <w:pStyle w:val="BodyText"/>
      </w:pPr>
    </w:p>
    <w:p w14:paraId="4DDEEEFB" w14:textId="77777777" w:rsidR="00703A9B" w:rsidRDefault="00703A9B">
      <w:pPr>
        <w:pStyle w:val="BodyText"/>
      </w:pPr>
    </w:p>
    <w:p w14:paraId="482A5590" w14:textId="77777777" w:rsidR="00703A9B" w:rsidRDefault="00703A9B">
      <w:pPr>
        <w:pStyle w:val="BodyText"/>
      </w:pPr>
    </w:p>
    <w:p w14:paraId="3581ACB1" w14:textId="77777777" w:rsidR="005B7E2B" w:rsidRDefault="005B7E2B">
      <w:pPr>
        <w:pStyle w:val="BodyText"/>
      </w:pPr>
    </w:p>
    <w:p w14:paraId="60F0DF54" w14:textId="77777777" w:rsidR="005B7E2B" w:rsidRDefault="005B7E2B">
      <w:pPr>
        <w:pStyle w:val="BodyText"/>
      </w:pPr>
    </w:p>
    <w:p w14:paraId="10EA6B7F" w14:textId="77777777" w:rsidR="005B7E2B" w:rsidRDefault="005B7E2B">
      <w:pPr>
        <w:pStyle w:val="BodyText"/>
      </w:pPr>
    </w:p>
    <w:p w14:paraId="59047002" w14:textId="77777777" w:rsidR="005B7E2B" w:rsidRDefault="005B7E2B">
      <w:pPr>
        <w:pStyle w:val="BodyText"/>
      </w:pPr>
    </w:p>
    <w:p w14:paraId="1FFB105B" w14:textId="77777777" w:rsidR="005B7E2B" w:rsidRDefault="005B7E2B">
      <w:pPr>
        <w:pStyle w:val="BodyText"/>
      </w:pPr>
    </w:p>
    <w:p w14:paraId="45ADAD30" w14:textId="77777777" w:rsidR="005B7E2B" w:rsidRDefault="005B7E2B">
      <w:pPr>
        <w:pStyle w:val="BodyText"/>
      </w:pPr>
    </w:p>
    <w:p w14:paraId="6D257D4E" w14:textId="77777777" w:rsidR="005B7E2B" w:rsidRDefault="005B7E2B">
      <w:pPr>
        <w:pStyle w:val="BodyText"/>
      </w:pPr>
    </w:p>
    <w:p w14:paraId="3F509C1F" w14:textId="77777777" w:rsidR="005B7E2B" w:rsidRDefault="005B7E2B">
      <w:pPr>
        <w:pStyle w:val="BodyText"/>
      </w:pPr>
    </w:p>
    <w:p w14:paraId="5FB34676" w14:textId="77777777" w:rsidR="005B7E2B" w:rsidRDefault="005B7E2B">
      <w:pPr>
        <w:pStyle w:val="BodyText"/>
      </w:pPr>
    </w:p>
    <w:p w14:paraId="499A64B9" w14:textId="77777777" w:rsidR="005B7E2B" w:rsidRDefault="005B7E2B">
      <w:pPr>
        <w:pStyle w:val="BodyText"/>
      </w:pPr>
    </w:p>
    <w:p w14:paraId="611D83DB" w14:textId="77777777" w:rsidR="005B7E2B" w:rsidRDefault="005B7E2B">
      <w:pPr>
        <w:pStyle w:val="BodyText"/>
      </w:pPr>
    </w:p>
    <w:p w14:paraId="0CF1A6F3" w14:textId="77777777" w:rsidR="005B7E2B" w:rsidRDefault="005B7E2B">
      <w:pPr>
        <w:pStyle w:val="BodyText"/>
      </w:pPr>
    </w:p>
    <w:p w14:paraId="315F1F5F" w14:textId="77777777" w:rsidR="005B7E2B" w:rsidRDefault="005B7E2B">
      <w:pPr>
        <w:pStyle w:val="BodyText"/>
      </w:pPr>
    </w:p>
    <w:p w14:paraId="1890DA51" w14:textId="77777777" w:rsidR="005B7E2B" w:rsidRDefault="005B7E2B">
      <w:pPr>
        <w:pStyle w:val="BodyText"/>
      </w:pPr>
    </w:p>
    <w:p w14:paraId="0658388E" w14:textId="36706153" w:rsidR="005B7E2B" w:rsidRDefault="005B7E2B">
      <w:pPr>
        <w:pStyle w:val="BodyText"/>
      </w:pPr>
    </w:p>
    <w:p w14:paraId="27CD69D5" w14:textId="77777777" w:rsidR="005B7E2B" w:rsidRDefault="005B7E2B">
      <w:pPr>
        <w:pStyle w:val="BodyText"/>
      </w:pPr>
    </w:p>
    <w:p w14:paraId="033262F2" w14:textId="3E8D94ED" w:rsidR="00382E46" w:rsidRPr="00D326D2" w:rsidRDefault="00D326D2">
      <w:pPr>
        <w:pStyle w:val="Heading1"/>
        <w:numPr>
          <w:ilvl w:val="1"/>
          <w:numId w:val="6"/>
        </w:numPr>
        <w:tabs>
          <w:tab w:val="left" w:pos="511"/>
        </w:tabs>
        <w:ind w:left="510" w:hanging="371"/>
      </w:pPr>
      <w:r w:rsidRPr="00D326D2">
        <w:t>Experimental method</w:t>
      </w:r>
    </w:p>
    <w:p w14:paraId="0436C562" w14:textId="77777777" w:rsidR="00D326D2" w:rsidRDefault="00D326D2" w:rsidP="00D326D2">
      <w:pPr>
        <w:jc w:val="both"/>
        <w:rPr>
          <w:rFonts w:ascii="Arial" w:hAnsi="Arial" w:cs="Arial"/>
          <w:sz w:val="20"/>
          <w:szCs w:val="20"/>
        </w:rPr>
      </w:pPr>
    </w:p>
    <w:p w14:paraId="3903F9DA" w14:textId="5B5C6FB8" w:rsidR="00D326D2" w:rsidRPr="00D326D2" w:rsidRDefault="00D326D2" w:rsidP="00CB24FE">
      <w:pPr>
        <w:tabs>
          <w:tab w:val="left" w:pos="4253"/>
        </w:tabs>
        <w:jc w:val="both"/>
        <w:rPr>
          <w:rFonts w:ascii="Arial" w:hAnsi="Arial" w:cs="Arial"/>
          <w:sz w:val="20"/>
          <w:szCs w:val="20"/>
        </w:rPr>
      </w:pPr>
      <w:r w:rsidRPr="00D326D2">
        <w:rPr>
          <w:rFonts w:ascii="Arial" w:hAnsi="Arial" w:cs="Arial"/>
          <w:sz w:val="20"/>
          <w:szCs w:val="20"/>
        </w:rPr>
        <w:t xml:space="preserve">The equilibrium water content of the samples is measured, for three constant temperatures of 35°C, 40°C and 50°C, in successive stages of increasing relative humidity (absorption isotherm) and then </w:t>
      </w:r>
    </w:p>
    <w:p w14:paraId="34D34DC1" w14:textId="77777777" w:rsidR="00D326D2" w:rsidRDefault="00D326D2" w:rsidP="00D326D2">
      <w:pPr>
        <w:jc w:val="both"/>
        <w:rPr>
          <w:rFonts w:ascii="Times New Roman" w:hAnsi="Times New Roman" w:cs="Times New Roman"/>
          <w:sz w:val="24"/>
          <w:szCs w:val="24"/>
        </w:rPr>
      </w:pPr>
    </w:p>
    <w:p w14:paraId="19176B6B" w14:textId="77777777" w:rsidR="00D326D2" w:rsidRDefault="00D326D2" w:rsidP="00D326D2">
      <w:pPr>
        <w:jc w:val="both"/>
        <w:rPr>
          <w:rFonts w:ascii="Times New Roman" w:hAnsi="Times New Roman" w:cs="Times New Roman"/>
          <w:sz w:val="24"/>
          <w:szCs w:val="24"/>
        </w:rPr>
      </w:pPr>
    </w:p>
    <w:p w14:paraId="0E161181" w14:textId="77777777" w:rsidR="00D326D2" w:rsidRDefault="00D326D2" w:rsidP="00D326D2">
      <w:pPr>
        <w:jc w:val="both"/>
        <w:rPr>
          <w:rFonts w:ascii="Times New Roman" w:hAnsi="Times New Roman" w:cs="Times New Roman"/>
          <w:sz w:val="24"/>
          <w:szCs w:val="24"/>
        </w:rPr>
      </w:pPr>
    </w:p>
    <w:p w14:paraId="3EDBA724" w14:textId="77777777" w:rsidR="00D326D2" w:rsidRDefault="00D326D2" w:rsidP="00D326D2">
      <w:pPr>
        <w:jc w:val="both"/>
        <w:rPr>
          <w:rFonts w:ascii="Times New Roman" w:hAnsi="Times New Roman" w:cs="Times New Roman"/>
          <w:sz w:val="24"/>
          <w:szCs w:val="24"/>
        </w:rPr>
      </w:pPr>
    </w:p>
    <w:p w14:paraId="43DCAD02" w14:textId="77777777" w:rsidR="00D326D2" w:rsidRDefault="00D326D2" w:rsidP="00D326D2">
      <w:pPr>
        <w:jc w:val="both"/>
        <w:rPr>
          <w:rFonts w:ascii="Times New Roman" w:hAnsi="Times New Roman" w:cs="Times New Roman"/>
          <w:sz w:val="24"/>
          <w:szCs w:val="24"/>
        </w:rPr>
      </w:pPr>
    </w:p>
    <w:p w14:paraId="2A47E6D0" w14:textId="77777777" w:rsidR="00D326D2" w:rsidRDefault="00D326D2" w:rsidP="00D326D2">
      <w:pPr>
        <w:jc w:val="both"/>
        <w:rPr>
          <w:rFonts w:ascii="Times New Roman" w:hAnsi="Times New Roman" w:cs="Times New Roman"/>
          <w:sz w:val="24"/>
          <w:szCs w:val="24"/>
        </w:rPr>
      </w:pPr>
    </w:p>
    <w:p w14:paraId="63842ED0" w14:textId="77777777" w:rsidR="00D326D2" w:rsidRDefault="00D326D2" w:rsidP="00D326D2">
      <w:pPr>
        <w:jc w:val="both"/>
        <w:rPr>
          <w:rFonts w:ascii="Times New Roman" w:hAnsi="Times New Roman" w:cs="Times New Roman"/>
          <w:sz w:val="24"/>
          <w:szCs w:val="24"/>
        </w:rPr>
      </w:pPr>
    </w:p>
    <w:p w14:paraId="10E34A12" w14:textId="77777777" w:rsidR="00D326D2" w:rsidRDefault="00D326D2" w:rsidP="00D326D2">
      <w:pPr>
        <w:jc w:val="both"/>
        <w:rPr>
          <w:rFonts w:ascii="Times New Roman" w:hAnsi="Times New Roman" w:cs="Times New Roman"/>
          <w:sz w:val="24"/>
          <w:szCs w:val="24"/>
        </w:rPr>
      </w:pPr>
    </w:p>
    <w:p w14:paraId="0136783B" w14:textId="77777777" w:rsidR="00D326D2" w:rsidRDefault="00D326D2" w:rsidP="00D326D2">
      <w:pPr>
        <w:jc w:val="both"/>
        <w:rPr>
          <w:rFonts w:ascii="Times New Roman" w:hAnsi="Times New Roman" w:cs="Times New Roman"/>
          <w:sz w:val="24"/>
          <w:szCs w:val="24"/>
        </w:rPr>
      </w:pPr>
    </w:p>
    <w:p w14:paraId="54D5AD98" w14:textId="77777777" w:rsidR="00D326D2" w:rsidRDefault="00D326D2" w:rsidP="00D326D2">
      <w:pPr>
        <w:jc w:val="both"/>
        <w:rPr>
          <w:rFonts w:ascii="Times New Roman" w:hAnsi="Times New Roman" w:cs="Times New Roman"/>
          <w:sz w:val="24"/>
          <w:szCs w:val="24"/>
        </w:rPr>
      </w:pPr>
    </w:p>
    <w:p w14:paraId="33FAC9D7" w14:textId="77777777" w:rsidR="00D326D2" w:rsidRDefault="00D326D2" w:rsidP="00D326D2">
      <w:pPr>
        <w:jc w:val="both"/>
        <w:rPr>
          <w:rFonts w:ascii="Times New Roman" w:hAnsi="Times New Roman" w:cs="Times New Roman"/>
          <w:sz w:val="24"/>
          <w:szCs w:val="24"/>
        </w:rPr>
      </w:pPr>
    </w:p>
    <w:p w14:paraId="16FEA3A0" w14:textId="77777777" w:rsidR="00D326D2" w:rsidRDefault="00D326D2" w:rsidP="00D326D2">
      <w:pPr>
        <w:jc w:val="both"/>
        <w:rPr>
          <w:rFonts w:ascii="Times New Roman" w:hAnsi="Times New Roman" w:cs="Times New Roman"/>
          <w:sz w:val="24"/>
          <w:szCs w:val="24"/>
        </w:rPr>
      </w:pPr>
    </w:p>
    <w:p w14:paraId="142FE530" w14:textId="77777777" w:rsidR="00D326D2" w:rsidRDefault="00D326D2" w:rsidP="00D326D2">
      <w:pPr>
        <w:jc w:val="both"/>
        <w:rPr>
          <w:rFonts w:ascii="Times New Roman" w:hAnsi="Times New Roman" w:cs="Times New Roman"/>
          <w:sz w:val="24"/>
          <w:szCs w:val="24"/>
        </w:rPr>
      </w:pPr>
    </w:p>
    <w:p w14:paraId="760482A4" w14:textId="77777777" w:rsidR="00D326D2" w:rsidRDefault="00D326D2" w:rsidP="00D326D2">
      <w:pPr>
        <w:jc w:val="both"/>
        <w:rPr>
          <w:rFonts w:ascii="Times New Roman" w:hAnsi="Times New Roman" w:cs="Times New Roman"/>
          <w:sz w:val="24"/>
          <w:szCs w:val="24"/>
        </w:rPr>
      </w:pPr>
    </w:p>
    <w:p w14:paraId="07E4FADF" w14:textId="77777777" w:rsidR="00D326D2" w:rsidRDefault="00D326D2" w:rsidP="00D326D2">
      <w:pPr>
        <w:jc w:val="both"/>
        <w:rPr>
          <w:rFonts w:ascii="Times New Roman" w:hAnsi="Times New Roman" w:cs="Times New Roman"/>
          <w:sz w:val="24"/>
          <w:szCs w:val="24"/>
        </w:rPr>
      </w:pPr>
    </w:p>
    <w:p w14:paraId="192497C8" w14:textId="77777777" w:rsidR="00D326D2" w:rsidRDefault="00D326D2" w:rsidP="00D326D2">
      <w:pPr>
        <w:jc w:val="both"/>
        <w:rPr>
          <w:rFonts w:ascii="Times New Roman" w:hAnsi="Times New Roman" w:cs="Times New Roman"/>
          <w:sz w:val="24"/>
          <w:szCs w:val="24"/>
        </w:rPr>
      </w:pPr>
    </w:p>
    <w:p w14:paraId="3CAE4E3A" w14:textId="77777777" w:rsidR="00D326D2" w:rsidRDefault="00D326D2" w:rsidP="00D326D2">
      <w:pPr>
        <w:jc w:val="both"/>
        <w:rPr>
          <w:rFonts w:ascii="Times New Roman" w:hAnsi="Times New Roman" w:cs="Times New Roman"/>
          <w:sz w:val="24"/>
          <w:szCs w:val="24"/>
        </w:rPr>
      </w:pPr>
    </w:p>
    <w:p w14:paraId="29916C19" w14:textId="77777777" w:rsidR="00D326D2" w:rsidRDefault="00D326D2" w:rsidP="00D326D2">
      <w:pPr>
        <w:jc w:val="both"/>
        <w:rPr>
          <w:rFonts w:ascii="Times New Roman" w:hAnsi="Times New Roman" w:cs="Times New Roman"/>
          <w:sz w:val="24"/>
          <w:szCs w:val="24"/>
        </w:rPr>
      </w:pPr>
    </w:p>
    <w:p w14:paraId="757B6F69" w14:textId="77777777" w:rsidR="00D326D2" w:rsidRDefault="00D326D2" w:rsidP="00D326D2">
      <w:pPr>
        <w:jc w:val="both"/>
        <w:rPr>
          <w:rFonts w:ascii="Times New Roman" w:hAnsi="Times New Roman" w:cs="Times New Roman"/>
          <w:sz w:val="24"/>
          <w:szCs w:val="24"/>
        </w:rPr>
      </w:pPr>
    </w:p>
    <w:p w14:paraId="67586633" w14:textId="77777777" w:rsidR="00D326D2" w:rsidRDefault="00D326D2" w:rsidP="00D326D2">
      <w:pPr>
        <w:jc w:val="both"/>
        <w:rPr>
          <w:rFonts w:ascii="Times New Roman" w:hAnsi="Times New Roman" w:cs="Times New Roman"/>
          <w:sz w:val="24"/>
          <w:szCs w:val="24"/>
        </w:rPr>
      </w:pPr>
    </w:p>
    <w:p w14:paraId="004F88CC" w14:textId="77777777" w:rsidR="00D326D2" w:rsidRDefault="00D326D2" w:rsidP="00D326D2">
      <w:pPr>
        <w:jc w:val="both"/>
        <w:rPr>
          <w:rFonts w:ascii="Times New Roman" w:hAnsi="Times New Roman" w:cs="Times New Roman"/>
          <w:sz w:val="24"/>
          <w:szCs w:val="24"/>
        </w:rPr>
      </w:pPr>
    </w:p>
    <w:p w14:paraId="5149E3D1" w14:textId="77777777" w:rsidR="00D326D2" w:rsidRDefault="00D326D2" w:rsidP="00D326D2">
      <w:pPr>
        <w:jc w:val="both"/>
        <w:rPr>
          <w:rFonts w:ascii="Times New Roman" w:hAnsi="Times New Roman" w:cs="Times New Roman"/>
          <w:sz w:val="24"/>
          <w:szCs w:val="24"/>
        </w:rPr>
      </w:pPr>
    </w:p>
    <w:p w14:paraId="442BECB3" w14:textId="77777777" w:rsidR="00D326D2" w:rsidRDefault="00D326D2" w:rsidP="00D326D2">
      <w:pPr>
        <w:jc w:val="both"/>
        <w:rPr>
          <w:rFonts w:ascii="Times New Roman" w:hAnsi="Times New Roman" w:cs="Times New Roman"/>
          <w:sz w:val="24"/>
          <w:szCs w:val="24"/>
        </w:rPr>
      </w:pPr>
    </w:p>
    <w:p w14:paraId="607F1C9E" w14:textId="77777777" w:rsidR="00D326D2" w:rsidRDefault="00D326D2" w:rsidP="00D326D2">
      <w:pPr>
        <w:jc w:val="both"/>
        <w:rPr>
          <w:rFonts w:ascii="Arial" w:hAnsi="Arial" w:cs="Arial"/>
          <w:sz w:val="20"/>
          <w:szCs w:val="20"/>
        </w:rPr>
      </w:pPr>
    </w:p>
    <w:p w14:paraId="41013BC8" w14:textId="77777777" w:rsidR="00D326D2" w:rsidRDefault="00D326D2" w:rsidP="00D326D2">
      <w:pPr>
        <w:jc w:val="both"/>
        <w:rPr>
          <w:rFonts w:ascii="Arial" w:hAnsi="Arial" w:cs="Arial"/>
          <w:sz w:val="20"/>
          <w:szCs w:val="20"/>
        </w:rPr>
      </w:pPr>
      <w:r w:rsidRPr="00D326D2">
        <w:rPr>
          <w:rFonts w:ascii="Arial" w:hAnsi="Arial" w:cs="Arial"/>
          <w:sz w:val="20"/>
          <w:szCs w:val="20"/>
        </w:rPr>
        <w:t xml:space="preserve">decreasing relative humidity (desorption isotherm). The equilibrium water content for each value of relative humidity in the absorption and desorption cycle is calculated from the following expression: </w:t>
      </w:r>
    </w:p>
    <w:p w14:paraId="12EFED16" w14:textId="6889B5BD" w:rsidR="00D326D2" w:rsidRPr="00D326D2" w:rsidRDefault="00D326D2" w:rsidP="001B5DCE">
      <w:pPr>
        <w:jc w:val="center"/>
        <w:rPr>
          <w:rFonts w:ascii="Arial" w:hAnsi="Arial" w:cs="Arial"/>
          <w:sz w:val="20"/>
          <w:szCs w:val="20"/>
        </w:rPr>
      </w:pPr>
      <w:r>
        <w:rPr>
          <w:rFonts w:ascii="Arial" w:hAnsi="Arial" w:cs="Arial"/>
          <w:b/>
          <w:noProof/>
          <w:color w:val="4F81BD" w:themeColor="accent1"/>
          <w:sz w:val="24"/>
          <w:szCs w:val="24"/>
        </w:rPr>
        <w:lastRenderedPageBreak/>
        <mc:AlternateContent>
          <mc:Choice Requires="wps">
            <w:drawing>
              <wp:anchor distT="0" distB="0" distL="114300" distR="114300" simplePos="0" relativeHeight="251611136" behindDoc="0" locked="0" layoutInCell="1" allowOverlap="1" wp14:anchorId="2DC3BE54" wp14:editId="4906A8DE">
                <wp:simplePos x="0" y="0"/>
                <wp:positionH relativeFrom="column">
                  <wp:posOffset>1993900</wp:posOffset>
                </wp:positionH>
                <wp:positionV relativeFrom="paragraph">
                  <wp:posOffset>12065</wp:posOffset>
                </wp:positionV>
                <wp:extent cx="488950" cy="361950"/>
                <wp:effectExtent l="0" t="0" r="0" b="0"/>
                <wp:wrapNone/>
                <wp:docPr id="642101043"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7FA341" w14:textId="77777777" w:rsidR="00D326D2" w:rsidRPr="00FA1BC5" w:rsidRDefault="00D326D2" w:rsidP="00D326D2">
                            <w:pPr>
                              <w:jc w:val="center"/>
                              <w:rPr>
                                <w:rFonts w:ascii="Times New Roman" w:hAnsi="Times New Roman" w:cs="Times New Roman"/>
                                <w:sz w:val="24"/>
                                <w:szCs w:val="24"/>
                              </w:rPr>
                            </w:pPr>
                            <w:r w:rsidRPr="00FA1BC5">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3BE54" id="Rectangle 13" o:spid="_x0000_s1032" style="position:absolute;left:0;text-align:left;margin-left:157pt;margin-top:.95pt;width:38.5pt;height:28.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frfgIAAE8FAAAOAAAAZHJzL2Uyb0RvYy54bWysVN1P2zAQf5+0/8Hy+0jTlg4iUlSBmCYh&#10;qICJZ9ex22i2z7PdJt1fv7OThsL6NO0luY/ffd/56rrViuyE8zWYkuZnI0qE4VDVZl3SHy93Xy4o&#10;8YGZiikwoqR74en1/POnq8YWYgwbUJVwBJ0YXzS2pJsQbJFlnm+EZv4MrDColOA0C8i6dVY51qB3&#10;rbLxaDTLGnCVdcCF9yi97ZR0nvxLKXh4lNKLQFRJMbeQvi59V/Gbza9YsXbMbmrep8H+IQvNaoNB&#10;B1e3LDCydfVfrnTNHXiQ4YyDzkDKmotUA1aTjz5U87xhVqRasDneDm3y/88tf9gtHamrks6m4xxT&#10;mE4oMUzjqJ6wecyslSD5JPapsb5A+LNdup7zSMaiW+l0/GM5pE293Q+9FW0gHIXTi4vLc5wAR9Vk&#10;lkcavWRvxtb58E2AJpEoqcPoqaNsd+9DBz1AYiwDd7VSKGeFMu8E6DNKsphvl2Giwl6JDv0kJFaM&#10;OY1TgLRr4kY5smO4JYxzYcKsz04ZREczidEGw/yUoQp5b9Rjo5lIOzgYjk4Zvo84WKSoYMJgrGsD&#10;7pSD6ucQucMfqu9qjuWHdtV2Y445RskKqj2O3kF3E97yuxo7f898WDKHR4DDwsMOj/iRCpqSQk9R&#10;sgH3+5Q84nE3UUtJg0dVUv9ry5ygRH03uLWX+XQarzAx0/OvY2TcsWZ1rDFbfQM4kRyfEMsTGfFB&#10;HUjpQL/i/S9iVFQxwzF2SXlwB+YmdMeOLwgXi0WC4eVZFu7Ns+XReexz3KyX9pU5269fwL19gMMB&#10;suLDFnbYaGlgsQ0g67Sib33tJ4BXm5a8f2His3DMJ9TbOzj/AwAA//8DAFBLAwQUAAYACAAAACEA&#10;plDU2t0AAAAIAQAADwAAAGRycy9kb3ducmV2LnhtbEyPQU+DQBCF7yb9D5tp4s0utNUUZGmIUZMe&#10;LSbG28KOgGVnCbul9N87nvT48k3efC/bz7YXE46+c6QgXkUgkGpnOmoUvJcvdzsQPmgyuneECq7o&#10;YZ8vbjKdGnehN5yOoRFcQj7VCtoQhlRKX7dotV+5AYnZlxutDhzHRppRX7jc9nIdRQ/S6o74Q6sH&#10;fGqxPh3PVoGvpkN5HYqP709fV8Uz2XJ7eFXqdjkXjyACzuHvGH71WR1ydqrcmYwXvYJNvOUtgUEC&#10;gvkmiTlXCu53Ccg8k/8H5D8AAAD//wMAUEsBAi0AFAAGAAgAAAAhALaDOJL+AAAA4QEAABMAAAAA&#10;AAAAAAAAAAAAAAAAAFtDb250ZW50X1R5cGVzXS54bWxQSwECLQAUAAYACAAAACEAOP0h/9YAAACU&#10;AQAACwAAAAAAAAAAAAAAAAAvAQAAX3JlbHMvLnJlbHNQSwECLQAUAAYACAAAACEAw+Gn634CAABP&#10;BQAADgAAAAAAAAAAAAAAAAAuAgAAZHJzL2Uyb0RvYy54bWxQSwECLQAUAAYACAAAACEAplDU2t0A&#10;AAAIAQAADwAAAAAAAAAAAAAAAADYBAAAZHJzL2Rvd25yZXYueG1sUEsFBgAAAAAEAAQA8wAAAOIF&#10;AAAAAA==&#10;" filled="f" stroked="f" strokeweight="2pt">
                <v:textbox>
                  <w:txbxContent>
                    <w:p w14:paraId="427FA341" w14:textId="77777777" w:rsidR="00D326D2" w:rsidRPr="00FA1BC5" w:rsidRDefault="00D326D2" w:rsidP="00D326D2">
                      <w:pPr>
                        <w:jc w:val="center"/>
                        <w:rPr>
                          <w:rFonts w:ascii="Times New Roman" w:hAnsi="Times New Roman" w:cs="Times New Roman"/>
                          <w:sz w:val="24"/>
                          <w:szCs w:val="24"/>
                        </w:rPr>
                      </w:pPr>
                      <w:r w:rsidRPr="00FA1BC5">
                        <w:rPr>
                          <w:rFonts w:ascii="Times New Roman" w:hAnsi="Times New Roman" w:cs="Times New Roman"/>
                          <w:sz w:val="24"/>
                          <w:szCs w:val="24"/>
                        </w:rPr>
                        <w:t>(1)</w:t>
                      </w:r>
                    </w:p>
                  </w:txbxContent>
                </v:textbox>
              </v:rect>
            </w:pict>
          </mc:Fallback>
        </mc:AlternateContent>
      </w:r>
      <w:r w:rsidRPr="002374B0">
        <w:rPr>
          <w:rFonts w:ascii="Arial" w:hAnsi="Arial" w:cs="Arial"/>
          <w:position w:val="-34"/>
          <w:sz w:val="20"/>
          <w:szCs w:val="20"/>
        </w:rPr>
        <w:object w:dxaOrig="1740" w:dyaOrig="780" w14:anchorId="19671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31pt" o:ole="">
            <v:imagedata r:id="rId23" o:title=""/>
          </v:shape>
          <o:OLEObject Type="Embed" ProgID="Equation.DSMT4" ShapeID="_x0000_i1025" DrawAspect="Content" ObjectID="_1814189967" r:id="rId24"/>
        </w:object>
      </w:r>
    </w:p>
    <w:p w14:paraId="78081550" w14:textId="77777777" w:rsidR="005B7E2B" w:rsidRDefault="005B7E2B">
      <w:pPr>
        <w:pStyle w:val="BodyText"/>
        <w:spacing w:before="1"/>
      </w:pPr>
    </w:p>
    <w:p w14:paraId="54337BCA" w14:textId="7D98D897" w:rsidR="00D326D2" w:rsidRPr="00D326D2" w:rsidRDefault="00D326D2" w:rsidP="00D326D2">
      <w:pPr>
        <w:rPr>
          <w:rFonts w:ascii="Arial" w:hAnsi="Arial" w:cs="Arial"/>
          <w:sz w:val="20"/>
          <w:szCs w:val="20"/>
        </w:rPr>
      </w:pPr>
      <w:r w:rsidRPr="00D326D2">
        <w:rPr>
          <w:rFonts w:ascii="Arial" w:hAnsi="Arial" w:cs="Arial"/>
          <w:position w:val="-16"/>
          <w:sz w:val="20"/>
          <w:szCs w:val="20"/>
        </w:rPr>
        <w:object w:dxaOrig="540" w:dyaOrig="400" w14:anchorId="09F71333">
          <v:shape id="_x0000_i1026" type="#_x0000_t75" style="width:26.8pt;height:20.1pt" o:ole="">
            <v:imagedata r:id="rId25" o:title=""/>
          </v:shape>
          <o:OLEObject Type="Embed" ProgID="Equation.DSMT4" ShapeID="_x0000_i1026" DrawAspect="Content" ObjectID="_1814189968" r:id="rId26"/>
        </w:object>
      </w:r>
      <w:r w:rsidRPr="00D326D2">
        <w:rPr>
          <w:rFonts w:ascii="Arial" w:hAnsi="Arial" w:cs="Arial"/>
          <w:sz w:val="20"/>
          <w:szCs w:val="20"/>
        </w:rPr>
        <w:t>: equilibrium water content,</w:t>
      </w:r>
    </w:p>
    <w:p w14:paraId="5620E72C" w14:textId="1B281CA0" w:rsidR="00D326D2" w:rsidRPr="00D326D2" w:rsidRDefault="00D326D2" w:rsidP="00D326D2">
      <w:pPr>
        <w:adjustRightInd w:val="0"/>
        <w:rPr>
          <w:rFonts w:ascii="Arial" w:hAnsi="Arial" w:cs="Arial"/>
          <w:sz w:val="20"/>
          <w:szCs w:val="20"/>
        </w:rPr>
      </w:pPr>
      <w:r w:rsidRPr="00D326D2">
        <w:rPr>
          <w:rFonts w:ascii="Arial" w:hAnsi="Arial" w:cs="Arial"/>
          <w:position w:val="-14"/>
          <w:sz w:val="20"/>
          <w:szCs w:val="20"/>
        </w:rPr>
        <w:object w:dxaOrig="420" w:dyaOrig="400" w14:anchorId="66A84DFD">
          <v:shape id="_x0000_i1027" type="#_x0000_t75" style="width:20.95pt;height:15.05pt" o:ole="">
            <v:imagedata r:id="rId27" o:title=""/>
          </v:shape>
          <o:OLEObject Type="Embed" ProgID="Equation.DSMT4" ShapeID="_x0000_i1027" DrawAspect="Content" ObjectID="_1814189969" r:id="rId28"/>
        </w:object>
      </w:r>
      <w:r w:rsidRPr="00D326D2">
        <w:rPr>
          <w:rFonts w:ascii="Arial" w:hAnsi="Arial" w:cs="Arial"/>
          <w:sz w:val="20"/>
          <w:szCs w:val="20"/>
        </w:rPr>
        <w:t> : mass of sample at hygroscopic</w:t>
      </w:r>
      <w:r w:rsidR="002374B0">
        <w:rPr>
          <w:rFonts w:ascii="Arial" w:hAnsi="Arial" w:cs="Arial"/>
          <w:sz w:val="20"/>
          <w:szCs w:val="20"/>
        </w:rPr>
        <w:t xml:space="preserve"> </w:t>
      </w:r>
      <w:r w:rsidRPr="00D326D2">
        <w:rPr>
          <w:rFonts w:ascii="Arial" w:hAnsi="Arial" w:cs="Arial"/>
          <w:sz w:val="20"/>
          <w:szCs w:val="20"/>
        </w:rPr>
        <w:t>equilibrium,</w:t>
      </w:r>
    </w:p>
    <w:p w14:paraId="47516750" w14:textId="5BC65D0A" w:rsidR="00D326D2" w:rsidRDefault="00D326D2" w:rsidP="00D326D2">
      <w:pPr>
        <w:adjustRightInd w:val="0"/>
        <w:rPr>
          <w:rFonts w:ascii="Arial" w:hAnsi="Arial" w:cs="Arial"/>
          <w:sz w:val="20"/>
          <w:szCs w:val="20"/>
        </w:rPr>
      </w:pPr>
      <w:r w:rsidRPr="00D326D2">
        <w:rPr>
          <w:rFonts w:ascii="Arial" w:hAnsi="Arial" w:cs="Arial"/>
          <w:position w:val="-14"/>
          <w:sz w:val="20"/>
          <w:szCs w:val="20"/>
        </w:rPr>
        <w:object w:dxaOrig="440" w:dyaOrig="400" w14:anchorId="61C4C12B">
          <v:shape id="_x0000_i1028" type="#_x0000_t75" style="width:21.75pt;height:15.05pt" o:ole="">
            <v:imagedata r:id="rId29" o:title=""/>
          </v:shape>
          <o:OLEObject Type="Embed" ProgID="Equation.DSMT4" ShapeID="_x0000_i1028" DrawAspect="Content" ObjectID="_1814189970" r:id="rId30"/>
        </w:object>
      </w:r>
      <w:r w:rsidRPr="00D326D2">
        <w:rPr>
          <w:rFonts w:ascii="Arial" w:hAnsi="Arial" w:cs="Arial"/>
          <w:sz w:val="20"/>
          <w:szCs w:val="20"/>
        </w:rPr>
        <w:t>:  dry mass of the sample.</w:t>
      </w:r>
    </w:p>
    <w:p w14:paraId="09048E42" w14:textId="77777777" w:rsidR="002374B0" w:rsidRPr="00D326D2" w:rsidRDefault="002374B0" w:rsidP="00D326D2">
      <w:pPr>
        <w:adjustRightInd w:val="0"/>
        <w:rPr>
          <w:rFonts w:ascii="Arial" w:hAnsi="Arial" w:cs="Arial"/>
          <w:sz w:val="20"/>
          <w:szCs w:val="20"/>
        </w:rPr>
      </w:pPr>
    </w:p>
    <w:p w14:paraId="74645B6E" w14:textId="77777777" w:rsidR="005B7E2B" w:rsidRDefault="005B7E2B">
      <w:pPr>
        <w:pStyle w:val="BodyText"/>
        <w:spacing w:before="1"/>
      </w:pPr>
    </w:p>
    <w:p w14:paraId="0E69FF09" w14:textId="319F62BB" w:rsidR="005B7E2B" w:rsidRDefault="00F07A92">
      <w:pPr>
        <w:pStyle w:val="BodyText"/>
        <w:ind w:left="140" w:right="38"/>
        <w:jc w:val="both"/>
        <w:rPr>
          <w:spacing w:val="-1"/>
        </w:rPr>
      </w:pPr>
      <w:r>
        <w:rPr>
          <w:spacing w:val="1"/>
        </w:rPr>
        <w:t xml:space="preserve"> </w:t>
      </w:r>
    </w:p>
    <w:p w14:paraId="584E86A5" w14:textId="721A7E5C" w:rsidR="005B7E2B" w:rsidRDefault="005B7E2B">
      <w:pPr>
        <w:pStyle w:val="BodyText"/>
        <w:ind w:left="140" w:right="38"/>
        <w:jc w:val="both"/>
        <w:rPr>
          <w:spacing w:val="-1"/>
        </w:rPr>
      </w:pPr>
    </w:p>
    <w:p w14:paraId="3E18B2B3" w14:textId="5A985E51" w:rsidR="005B7E2B" w:rsidRDefault="005B7E2B" w:rsidP="008C11F0">
      <w:pPr>
        <w:pStyle w:val="BodyText"/>
        <w:ind w:right="38"/>
        <w:jc w:val="both"/>
        <w:rPr>
          <w:spacing w:val="-1"/>
        </w:rPr>
      </w:pPr>
    </w:p>
    <w:p w14:paraId="281E069D" w14:textId="77777777" w:rsidR="005B7E2B" w:rsidRDefault="005B7E2B">
      <w:pPr>
        <w:pStyle w:val="BodyText"/>
        <w:ind w:left="140" w:right="38"/>
        <w:jc w:val="both"/>
        <w:rPr>
          <w:spacing w:val="-1"/>
        </w:rPr>
      </w:pPr>
    </w:p>
    <w:tbl>
      <w:tblPr>
        <w:tblStyle w:val="TableGrid"/>
        <w:tblpPr w:leftFromText="141" w:rightFromText="141" w:vertAnchor="text" w:horzAnchor="margin" w:tblpXSpec="center" w:tblpY="-36"/>
        <w:tblW w:w="8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1"/>
      </w:tblGrid>
      <w:tr w:rsidR="008C11F0" w14:paraId="15DC1CCF" w14:textId="77777777" w:rsidTr="00586E92">
        <w:trPr>
          <w:trHeight w:val="4555"/>
        </w:trPr>
        <w:tc>
          <w:tcPr>
            <w:tcW w:w="8171" w:type="dxa"/>
          </w:tcPr>
          <w:p w14:paraId="6C1FAA7B" w14:textId="1F020D0C" w:rsidR="008C11F0" w:rsidRDefault="002F0BE5" w:rsidP="008C11F0">
            <w:pPr>
              <w:pStyle w:val="BodyText"/>
              <w:ind w:right="38"/>
              <w:jc w:val="both"/>
            </w:pPr>
            <w:r>
              <w:rPr>
                <w:noProof/>
              </w:rPr>
              <w:drawing>
                <wp:anchor distT="0" distB="0" distL="114300" distR="114300" simplePos="0" relativeHeight="251618304" behindDoc="0" locked="0" layoutInCell="1" allowOverlap="1" wp14:anchorId="3849E8DF" wp14:editId="1E5BB506">
                  <wp:simplePos x="0" y="0"/>
                  <wp:positionH relativeFrom="column">
                    <wp:posOffset>598170</wp:posOffset>
                  </wp:positionH>
                  <wp:positionV relativeFrom="paragraph">
                    <wp:posOffset>139065</wp:posOffset>
                  </wp:positionV>
                  <wp:extent cx="3848100" cy="2476500"/>
                  <wp:effectExtent l="0" t="0" r="0" b="0"/>
                  <wp:wrapSquare wrapText="bothSides"/>
                  <wp:docPr id="1850719848" name="Graphique 1">
                    <a:extLst xmlns:a="http://schemas.openxmlformats.org/drawingml/2006/main">
                      <a:ext uri="{FF2B5EF4-FFF2-40B4-BE49-F238E27FC236}">
                        <a16:creationId xmlns:a16="http://schemas.microsoft.com/office/drawing/2014/main" id="{C180D098-C67C-2CE6-64DC-DFE199A52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8C11F0">
              <w:rPr>
                <w:rFonts w:cs="Times New Roman"/>
                <w:noProof/>
                <w:sz w:val="24"/>
                <w:szCs w:val="24"/>
                <w:lang w:eastAsia="fr-FR"/>
              </w:rPr>
              <mc:AlternateContent>
                <mc:Choice Requires="wps">
                  <w:drawing>
                    <wp:anchor distT="0" distB="0" distL="114300" distR="114300" simplePos="0" relativeHeight="251623424" behindDoc="0" locked="0" layoutInCell="1" allowOverlap="1" wp14:anchorId="0B45DF12" wp14:editId="6D76657B">
                      <wp:simplePos x="0" y="0"/>
                      <wp:positionH relativeFrom="column">
                        <wp:posOffset>259080</wp:posOffset>
                      </wp:positionH>
                      <wp:positionV relativeFrom="paragraph">
                        <wp:posOffset>2727325</wp:posOffset>
                      </wp:positionV>
                      <wp:extent cx="4457700" cy="190500"/>
                      <wp:effectExtent l="0" t="0" r="0" b="0"/>
                      <wp:wrapSquare wrapText="bothSides"/>
                      <wp:docPr id="2034369934" name="Zone de texte 6"/>
                      <wp:cNvGraphicFramePr/>
                      <a:graphic xmlns:a="http://schemas.openxmlformats.org/drawingml/2006/main">
                        <a:graphicData uri="http://schemas.microsoft.com/office/word/2010/wordprocessingShape">
                          <wps:wsp>
                            <wps:cNvSpPr txBox="1"/>
                            <wps:spPr>
                              <a:xfrm>
                                <a:off x="0" y="0"/>
                                <a:ext cx="4457700" cy="190500"/>
                              </a:xfrm>
                              <a:prstGeom prst="rect">
                                <a:avLst/>
                              </a:prstGeom>
                              <a:solidFill>
                                <a:prstClr val="white"/>
                              </a:solidFill>
                              <a:ln>
                                <a:noFill/>
                              </a:ln>
                            </wps:spPr>
                            <wps:txbx>
                              <w:txbxContent>
                                <w:p w14:paraId="6C287F8C" w14:textId="77777777" w:rsidR="008C11F0" w:rsidRPr="008C11F0" w:rsidRDefault="008C11F0" w:rsidP="008C11F0">
                                  <w:pPr>
                                    <w:pStyle w:val="Caption"/>
                                    <w:jc w:val="center"/>
                                    <w:rPr>
                                      <w:rFonts w:ascii="Arial" w:hAnsi="Arial" w:cs="Arial"/>
                                      <w:noProof/>
                                      <w:color w:val="auto"/>
                                      <w:sz w:val="20"/>
                                      <w:szCs w:val="20"/>
                                    </w:rPr>
                                  </w:pPr>
                                  <w:bookmarkStart w:id="5" w:name="_Toc176892903"/>
                                  <w:r w:rsidRPr="008C11F0">
                                    <w:rPr>
                                      <w:rFonts w:ascii="Arial" w:hAnsi="Arial" w:cs="Arial"/>
                                      <w:b/>
                                      <w:bCs/>
                                      <w:i w:val="0"/>
                                      <w:iCs w:val="0"/>
                                      <w:color w:val="auto"/>
                                      <w:sz w:val="20"/>
                                      <w:szCs w:val="20"/>
                                    </w:rPr>
                                    <w:t>Fig. 5</w:t>
                                  </w:r>
                                  <w:r w:rsidRPr="008C11F0">
                                    <w:rPr>
                                      <w:rFonts w:ascii="Arial" w:hAnsi="Arial" w:cs="Arial"/>
                                      <w:i w:val="0"/>
                                      <w:iCs w:val="0"/>
                                      <w:color w:val="auto"/>
                                      <w:sz w:val="20"/>
                                      <w:szCs w:val="20"/>
                                    </w:rPr>
                                    <w:t xml:space="preserve">. </w:t>
                                  </w:r>
                                  <w:bookmarkEnd w:id="5"/>
                                  <w:r w:rsidRPr="008C11F0">
                                    <w:rPr>
                                      <w:rFonts w:ascii="Arial" w:hAnsi="Arial" w:cs="Arial"/>
                                      <w:i w:val="0"/>
                                      <w:iCs w:val="0"/>
                                      <w:color w:val="auto"/>
                                      <w:sz w:val="20"/>
                                      <w:szCs w:val="20"/>
                                    </w:rPr>
                                    <w:t>Adsorption-desorption isotherms for cement block at T=35°C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DF12" id="Zone de texte 6" o:spid="_x0000_s1033" type="#_x0000_t202" style="position:absolute;left:0;text-align:left;margin-left:20.4pt;margin-top:214.75pt;width:351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eFPgIAAG0EAAAOAAAAZHJzL2Uyb0RvYy54bWysVE2P2jAQvVfqf7B8LwkfC0tEWFFWVJXQ&#10;7kpstVJvxnGIJcfj2oaE/vqOHcK29Fb14oxnxs+e92ayeGhrRU7COgk6p8NBSonQHAqpDzn99rr5&#10;dE+J80wXTIEWOT0LRx+WHz8sGpOJEVSgCmEJgmiXNSanlfcmSxLHK1EzNwAjNAZLsDXzuLWHpLCs&#10;QfRaJaM0nSYN2MJY4MI59D52QbqM+GUpuH8uSyc8UTnFt/m42rjuw5osFyw7WGYqyS/PYP/wippJ&#10;jZdeoR6ZZ+Ro5V9QteQWHJR+wKFOoCwlF7EGrGaY3lSzq5gRsRYkx5krTe7/wfKn04slssjpKB1P&#10;xtP5fDyhRLMatfqOipFCEC9aL8g0cNUYl+GRncFDvv0MLWre+x06AwVtaevwxeIIxpH185VpRCIc&#10;nZPJ3WyWYohjbDhP79BG+OT9tLHOfxFQk2Dk1KKSkWB22jrfpfYp4TIHShYbqVTYhMBaWXJiqHpT&#10;SS8u4H9kKR1yNYRTHWDwJKHErpRg+XbfRnpmfZl7KM5YvYWul5zhG4n3bZnzL8xi82BVOBD+GZdS&#10;QZNTrqShpAL789YX8lBLjFDSYBPm1P04MisoUV81qoxQvjdsb+x7Qx/rNWCFQxwxw6OJB6xXvVla&#10;qN9wPlbhFgwxzfGunPreXPtuFHC+uFitYhL2pWF+q3eGB+iez9f2jVlzUSN0xBP07cmyG1G63I7d&#10;1dFDKaNigc+OvQvN2NNR88v8haH5fR+z3v8Sy18AAAD//wMAUEsDBBQABgAIAAAAIQAgAyOO3gAA&#10;AAoBAAAPAAAAZHJzL2Rvd25yZXYueG1sTI9BT8MwDIXvSPyHyEhcEEuptgGl6QQb3OCwMe3sNaat&#10;aJyqSdfu32NOcLL83tPz53w1uVadqA+NZwN3swQUceltw5WB/efb7QOoEJEttp7JwJkCrIrLixwz&#10;60fe0mkXKyUlHDI0UMfYZVqHsiaHYeY7YvG+fO8wytpX2vY4SrlrdZokS+2wYblQY0frmsrv3eAM&#10;LDf9MG55fbPZv77jR1elh5fzwZjrq+n5CVSkKf6F4Rdf0KEQpqMf2AbVGpgnQh5lpo8LUBK4n6ei&#10;HEVZiKKLXP9/ofgBAAD//wMAUEsBAi0AFAAGAAgAAAAhALaDOJL+AAAA4QEAABMAAAAAAAAAAAAA&#10;AAAAAAAAAFtDb250ZW50X1R5cGVzXS54bWxQSwECLQAUAAYACAAAACEAOP0h/9YAAACUAQAACwAA&#10;AAAAAAAAAAAAAAAvAQAAX3JlbHMvLnJlbHNQSwECLQAUAAYACAAAACEApxCnhT4CAABtBAAADgAA&#10;AAAAAAAAAAAAAAAuAgAAZHJzL2Uyb0RvYy54bWxQSwECLQAUAAYACAAAACEAIAMjjt4AAAAKAQAA&#10;DwAAAAAAAAAAAAAAAACYBAAAZHJzL2Rvd25yZXYueG1sUEsFBgAAAAAEAAQA8wAAAKMFAAAAAA==&#10;" stroked="f">
                      <v:textbox inset="0,0,0,0">
                        <w:txbxContent>
                          <w:p w14:paraId="6C287F8C" w14:textId="77777777" w:rsidR="008C11F0" w:rsidRPr="008C11F0" w:rsidRDefault="008C11F0" w:rsidP="008C11F0">
                            <w:pPr>
                              <w:pStyle w:val="Caption"/>
                              <w:jc w:val="center"/>
                              <w:rPr>
                                <w:rFonts w:ascii="Arial" w:hAnsi="Arial" w:cs="Arial"/>
                                <w:noProof/>
                                <w:color w:val="auto"/>
                                <w:sz w:val="20"/>
                                <w:szCs w:val="20"/>
                              </w:rPr>
                            </w:pPr>
                            <w:bookmarkStart w:id="6" w:name="_Toc176892903"/>
                            <w:r w:rsidRPr="008C11F0">
                              <w:rPr>
                                <w:rFonts w:ascii="Arial" w:hAnsi="Arial" w:cs="Arial"/>
                                <w:b/>
                                <w:bCs/>
                                <w:i w:val="0"/>
                                <w:iCs w:val="0"/>
                                <w:color w:val="auto"/>
                                <w:sz w:val="20"/>
                                <w:szCs w:val="20"/>
                              </w:rPr>
                              <w:t>Fig. 5</w:t>
                            </w:r>
                            <w:r w:rsidRPr="008C11F0">
                              <w:rPr>
                                <w:rFonts w:ascii="Arial" w:hAnsi="Arial" w:cs="Arial"/>
                                <w:i w:val="0"/>
                                <w:iCs w:val="0"/>
                                <w:color w:val="auto"/>
                                <w:sz w:val="20"/>
                                <w:szCs w:val="20"/>
                              </w:rPr>
                              <w:t xml:space="preserve">. </w:t>
                            </w:r>
                            <w:bookmarkEnd w:id="6"/>
                            <w:r w:rsidRPr="008C11F0">
                              <w:rPr>
                                <w:rFonts w:ascii="Arial" w:hAnsi="Arial" w:cs="Arial"/>
                                <w:i w:val="0"/>
                                <w:iCs w:val="0"/>
                                <w:color w:val="auto"/>
                                <w:sz w:val="20"/>
                                <w:szCs w:val="20"/>
                              </w:rPr>
                              <w:t>Adsorption-desorption isotherms for cement block at T=35°C</w:t>
                            </w:r>
                          </w:p>
                        </w:txbxContent>
                      </v:textbox>
                      <w10:wrap type="square"/>
                    </v:shape>
                  </w:pict>
                </mc:Fallback>
              </mc:AlternateContent>
            </w:r>
          </w:p>
        </w:tc>
      </w:tr>
    </w:tbl>
    <w:p w14:paraId="7F5B936D" w14:textId="77777777" w:rsidR="005B7E2B" w:rsidRDefault="005B7E2B">
      <w:pPr>
        <w:pStyle w:val="BodyText"/>
        <w:ind w:left="140" w:right="38"/>
        <w:jc w:val="both"/>
        <w:rPr>
          <w:spacing w:val="-1"/>
        </w:rPr>
      </w:pPr>
    </w:p>
    <w:p w14:paraId="164F1CB0" w14:textId="77777777" w:rsidR="005B7E2B" w:rsidRDefault="005B7E2B">
      <w:pPr>
        <w:pStyle w:val="BodyText"/>
        <w:ind w:left="140" w:right="38"/>
        <w:jc w:val="both"/>
        <w:rPr>
          <w:spacing w:val="-1"/>
        </w:rPr>
      </w:pPr>
    </w:p>
    <w:p w14:paraId="1808B33B" w14:textId="77777777" w:rsidR="005B7E2B" w:rsidRDefault="005B7E2B">
      <w:pPr>
        <w:pStyle w:val="BodyText"/>
        <w:ind w:left="140" w:right="38"/>
        <w:jc w:val="both"/>
        <w:rPr>
          <w:spacing w:val="-1"/>
        </w:rPr>
      </w:pPr>
    </w:p>
    <w:p w14:paraId="7D326109" w14:textId="77777777" w:rsidR="005B7E2B" w:rsidRDefault="005B7E2B">
      <w:pPr>
        <w:pStyle w:val="BodyText"/>
        <w:ind w:left="140" w:right="38"/>
        <w:jc w:val="both"/>
        <w:rPr>
          <w:spacing w:val="-1"/>
        </w:rPr>
      </w:pPr>
    </w:p>
    <w:p w14:paraId="6E5D2A33" w14:textId="77777777" w:rsidR="005B7E2B" w:rsidRDefault="005B7E2B">
      <w:pPr>
        <w:pStyle w:val="BodyText"/>
        <w:ind w:left="140" w:right="38"/>
        <w:jc w:val="both"/>
        <w:rPr>
          <w:spacing w:val="-1"/>
        </w:rPr>
      </w:pPr>
    </w:p>
    <w:p w14:paraId="46CF499D" w14:textId="77777777" w:rsidR="005B7E2B" w:rsidRDefault="005B7E2B">
      <w:pPr>
        <w:pStyle w:val="BodyText"/>
        <w:ind w:left="140" w:right="38"/>
        <w:jc w:val="both"/>
        <w:rPr>
          <w:spacing w:val="-1"/>
        </w:rPr>
      </w:pPr>
    </w:p>
    <w:p w14:paraId="781F1EF7" w14:textId="77777777" w:rsidR="005B7E2B" w:rsidRDefault="005B7E2B">
      <w:pPr>
        <w:pStyle w:val="BodyText"/>
        <w:ind w:left="140" w:right="38"/>
        <w:jc w:val="both"/>
        <w:rPr>
          <w:spacing w:val="-1"/>
        </w:rPr>
      </w:pPr>
    </w:p>
    <w:p w14:paraId="5C4F1268" w14:textId="77777777" w:rsidR="002374B0" w:rsidRDefault="002374B0">
      <w:pPr>
        <w:pStyle w:val="BodyText"/>
        <w:ind w:left="140" w:right="38"/>
        <w:jc w:val="both"/>
        <w:rPr>
          <w:spacing w:val="-1"/>
        </w:rPr>
      </w:pPr>
    </w:p>
    <w:p w14:paraId="76718D7F" w14:textId="77777777" w:rsidR="002374B0" w:rsidRDefault="002374B0">
      <w:pPr>
        <w:pStyle w:val="BodyText"/>
        <w:ind w:left="140" w:right="38"/>
        <w:jc w:val="both"/>
        <w:rPr>
          <w:spacing w:val="-1"/>
        </w:rPr>
      </w:pPr>
    </w:p>
    <w:p w14:paraId="6A55E433" w14:textId="77777777" w:rsidR="002374B0" w:rsidRDefault="002374B0">
      <w:pPr>
        <w:pStyle w:val="BodyText"/>
        <w:ind w:left="140" w:right="38"/>
        <w:jc w:val="both"/>
        <w:rPr>
          <w:spacing w:val="-1"/>
        </w:rPr>
      </w:pPr>
    </w:p>
    <w:p w14:paraId="7FF1D71C" w14:textId="77777777" w:rsidR="002374B0" w:rsidRDefault="002374B0">
      <w:pPr>
        <w:pStyle w:val="BodyText"/>
        <w:ind w:left="140" w:right="38"/>
        <w:jc w:val="both"/>
        <w:rPr>
          <w:spacing w:val="-1"/>
        </w:rPr>
      </w:pPr>
    </w:p>
    <w:p w14:paraId="679CAB08" w14:textId="77777777" w:rsidR="002374B0" w:rsidRDefault="002374B0">
      <w:pPr>
        <w:pStyle w:val="BodyText"/>
        <w:ind w:left="140" w:right="38"/>
        <w:jc w:val="both"/>
        <w:rPr>
          <w:spacing w:val="-1"/>
        </w:rPr>
      </w:pPr>
    </w:p>
    <w:p w14:paraId="242F4C4B" w14:textId="77777777" w:rsidR="002374B0" w:rsidRDefault="002374B0">
      <w:pPr>
        <w:pStyle w:val="BodyText"/>
        <w:ind w:left="140" w:right="38"/>
        <w:jc w:val="both"/>
        <w:rPr>
          <w:spacing w:val="-1"/>
        </w:rPr>
      </w:pPr>
    </w:p>
    <w:p w14:paraId="0CBE86F8" w14:textId="77777777" w:rsidR="002374B0" w:rsidRDefault="002374B0">
      <w:pPr>
        <w:pStyle w:val="BodyText"/>
        <w:ind w:left="140" w:right="38"/>
        <w:jc w:val="both"/>
        <w:rPr>
          <w:spacing w:val="-1"/>
        </w:rPr>
      </w:pPr>
    </w:p>
    <w:p w14:paraId="09E916D1" w14:textId="77777777" w:rsidR="002374B0" w:rsidRDefault="002374B0">
      <w:pPr>
        <w:pStyle w:val="BodyText"/>
        <w:ind w:left="140" w:right="38"/>
        <w:jc w:val="both"/>
        <w:rPr>
          <w:spacing w:val="-1"/>
        </w:rPr>
      </w:pPr>
    </w:p>
    <w:p w14:paraId="480D2FA0" w14:textId="77777777" w:rsidR="002374B0" w:rsidRDefault="002374B0">
      <w:pPr>
        <w:pStyle w:val="BodyText"/>
        <w:ind w:left="140" w:right="38"/>
        <w:jc w:val="both"/>
        <w:rPr>
          <w:spacing w:val="-1"/>
        </w:rPr>
      </w:pPr>
    </w:p>
    <w:p w14:paraId="510ABFB5" w14:textId="77777777" w:rsidR="002374B0" w:rsidRDefault="002374B0">
      <w:pPr>
        <w:pStyle w:val="BodyText"/>
        <w:ind w:left="140" w:right="38"/>
        <w:jc w:val="both"/>
        <w:rPr>
          <w:spacing w:val="-1"/>
        </w:rPr>
      </w:pPr>
    </w:p>
    <w:p w14:paraId="7B062E62" w14:textId="77777777" w:rsidR="002374B0" w:rsidRDefault="002374B0">
      <w:pPr>
        <w:pStyle w:val="BodyText"/>
        <w:ind w:left="140" w:right="38"/>
        <w:jc w:val="both"/>
        <w:rPr>
          <w:spacing w:val="-1"/>
        </w:rPr>
      </w:pPr>
    </w:p>
    <w:p w14:paraId="0BB94DEE" w14:textId="77777777" w:rsidR="002374B0" w:rsidRDefault="002374B0">
      <w:pPr>
        <w:pStyle w:val="BodyText"/>
        <w:ind w:left="140" w:right="38"/>
        <w:jc w:val="both"/>
        <w:rPr>
          <w:spacing w:val="-1"/>
        </w:rPr>
      </w:pPr>
    </w:p>
    <w:p w14:paraId="1DFE3156" w14:textId="1C802A6B" w:rsidR="002374B0" w:rsidRDefault="002374B0">
      <w:pPr>
        <w:pStyle w:val="BodyText"/>
        <w:ind w:left="140" w:right="38"/>
        <w:jc w:val="both"/>
        <w:rPr>
          <w:spacing w:val="-1"/>
        </w:rPr>
      </w:pPr>
    </w:p>
    <w:p w14:paraId="78E384ED" w14:textId="0B84336D" w:rsidR="00382E46" w:rsidRDefault="00382E46">
      <w:pPr>
        <w:pStyle w:val="BodyText"/>
        <w:ind w:left="140" w:right="38"/>
        <w:jc w:val="both"/>
      </w:pPr>
    </w:p>
    <w:p w14:paraId="60C49EDB" w14:textId="53B9B32A" w:rsidR="00382E46" w:rsidRDefault="00382E46" w:rsidP="002374B0">
      <w:pPr>
        <w:pStyle w:val="BodyText"/>
        <w:ind w:left="140" w:right="41"/>
        <w:jc w:val="both"/>
      </w:pPr>
    </w:p>
    <w:p w14:paraId="41D9518A" w14:textId="77777777" w:rsidR="002374B0" w:rsidRPr="002374B0" w:rsidRDefault="00F07A92" w:rsidP="002374B0">
      <w:pPr>
        <w:spacing w:line="360" w:lineRule="auto"/>
        <w:jc w:val="both"/>
        <w:rPr>
          <w:rFonts w:ascii="Arial" w:hAnsi="Arial" w:cs="Arial"/>
          <w:b/>
          <w:bCs/>
        </w:rPr>
      </w:pPr>
      <w:r>
        <w:br w:type="column"/>
      </w:r>
      <w:r w:rsidR="002374B0" w:rsidRPr="002374B0">
        <w:rPr>
          <w:rFonts w:ascii="Arial" w:hAnsi="Arial" w:cs="Arial"/>
          <w:b/>
          <w:bCs/>
        </w:rPr>
        <w:t>3. RESULTS AND DISCUSSION</w:t>
      </w:r>
    </w:p>
    <w:p w14:paraId="4919E16B" w14:textId="77777777" w:rsidR="002374B0" w:rsidRPr="002374B0" w:rsidRDefault="002374B0" w:rsidP="002374B0">
      <w:pPr>
        <w:spacing w:line="360" w:lineRule="auto"/>
        <w:jc w:val="both"/>
        <w:rPr>
          <w:rFonts w:ascii="Times New Roman" w:hAnsi="Times New Roman" w:cs="Times New Roman"/>
          <w:b/>
          <w:bCs/>
          <w:sz w:val="24"/>
          <w:szCs w:val="24"/>
        </w:rPr>
      </w:pPr>
      <w:r w:rsidRPr="002374B0">
        <w:rPr>
          <w:rFonts w:ascii="Times New Roman" w:hAnsi="Times New Roman" w:cs="Times New Roman"/>
          <w:b/>
          <w:bCs/>
          <w:sz w:val="24"/>
          <w:szCs w:val="24"/>
        </w:rPr>
        <w:t>3.1</w:t>
      </w:r>
      <w:r>
        <w:rPr>
          <w:rFonts w:ascii="Times New Roman" w:hAnsi="Times New Roman" w:cs="Times New Roman"/>
          <w:b/>
          <w:bCs/>
          <w:sz w:val="24"/>
          <w:szCs w:val="24"/>
        </w:rPr>
        <w:t xml:space="preserve"> </w:t>
      </w:r>
      <w:r w:rsidRPr="002374B0">
        <w:rPr>
          <w:rFonts w:ascii="Arial" w:hAnsi="Arial" w:cs="Arial"/>
          <w:b/>
          <w:bCs/>
        </w:rPr>
        <w:t>Results of adsorption-desorption isotherms</w:t>
      </w:r>
    </w:p>
    <w:p w14:paraId="00E9935A" w14:textId="1E9681A1" w:rsidR="002374B0" w:rsidRPr="002374B0" w:rsidRDefault="002374B0" w:rsidP="002374B0">
      <w:pPr>
        <w:jc w:val="both"/>
        <w:rPr>
          <w:rFonts w:ascii="Arial" w:hAnsi="Arial" w:cs="Arial"/>
          <w:b/>
          <w:color w:val="4F81BD" w:themeColor="accent1"/>
          <w:sz w:val="20"/>
          <w:szCs w:val="20"/>
        </w:rPr>
      </w:pPr>
      <w:r w:rsidRPr="002374B0">
        <w:rPr>
          <w:rFonts w:ascii="Arial" w:hAnsi="Arial" w:cs="Arial"/>
          <w:color w:val="000000" w:themeColor="text1"/>
          <w:sz w:val="20"/>
          <w:szCs w:val="20"/>
        </w:rPr>
        <w:t>Figures 5, 6 and 7 shows the results of adsorption-desorption isotherms for cement b</w:t>
      </w:r>
      <w:r w:rsidR="0079105C">
        <w:rPr>
          <w:rFonts w:ascii="Arial" w:hAnsi="Arial" w:cs="Arial"/>
          <w:color w:val="000000" w:themeColor="text1"/>
          <w:sz w:val="20"/>
          <w:szCs w:val="20"/>
        </w:rPr>
        <w:t>lock</w:t>
      </w:r>
      <w:r w:rsidRPr="002374B0">
        <w:rPr>
          <w:rFonts w:ascii="Arial" w:hAnsi="Arial" w:cs="Arial"/>
          <w:color w:val="000000" w:themeColor="text1"/>
          <w:sz w:val="20"/>
          <w:szCs w:val="20"/>
        </w:rPr>
        <w:t>. These curves have the same shape but with different sorption capacities. This sigmoidal shape is frequently encountered in construction materials</w:t>
      </w:r>
      <w:sdt>
        <w:sdtPr>
          <w:rPr>
            <w:rFonts w:ascii="Arial" w:hAnsi="Arial" w:cs="Arial"/>
            <w:color w:val="000000" w:themeColor="text1"/>
            <w:sz w:val="20"/>
            <w:szCs w:val="20"/>
          </w:rPr>
          <w:id w:val="-770699215"/>
          <w:citation/>
        </w:sdtPr>
        <w:sdtEndPr/>
        <w:sdtContent>
          <w:r w:rsidRPr="002374B0">
            <w:rPr>
              <w:rFonts w:ascii="Arial" w:hAnsi="Arial" w:cs="Arial"/>
              <w:color w:val="000000" w:themeColor="text1"/>
              <w:sz w:val="20"/>
              <w:szCs w:val="20"/>
            </w:rPr>
            <w:fldChar w:fldCharType="begin"/>
          </w:r>
          <w:r w:rsidRPr="002374B0">
            <w:rPr>
              <w:rFonts w:ascii="Arial" w:hAnsi="Arial" w:cs="Arial"/>
              <w:color w:val="000000" w:themeColor="text1"/>
              <w:sz w:val="20"/>
              <w:szCs w:val="20"/>
            </w:rPr>
            <w:instrText xml:space="preserve"> CITATION KKH \l 1036 </w:instrText>
          </w:r>
          <w:r w:rsidRPr="002374B0">
            <w:rPr>
              <w:rFonts w:ascii="Arial" w:hAnsi="Arial" w:cs="Arial"/>
              <w:color w:val="000000" w:themeColor="text1"/>
              <w:sz w:val="20"/>
              <w:szCs w:val="20"/>
            </w:rPr>
            <w:fldChar w:fldCharType="separate"/>
          </w:r>
          <w:r w:rsidRPr="002374B0">
            <w:rPr>
              <w:rFonts w:ascii="Arial" w:hAnsi="Arial" w:cs="Arial"/>
              <w:noProof/>
              <w:color w:val="000000" w:themeColor="text1"/>
              <w:sz w:val="20"/>
              <w:szCs w:val="20"/>
            </w:rPr>
            <w:t xml:space="preserve"> [12]</w:t>
          </w:r>
          <w:r w:rsidRPr="002374B0">
            <w:rPr>
              <w:rFonts w:ascii="Arial" w:hAnsi="Arial" w:cs="Arial"/>
              <w:color w:val="000000" w:themeColor="text1"/>
              <w:sz w:val="20"/>
              <w:szCs w:val="20"/>
            </w:rPr>
            <w:fldChar w:fldCharType="end"/>
          </w:r>
        </w:sdtContent>
      </w:sdt>
      <w:r w:rsidRPr="002374B0">
        <w:rPr>
          <w:rFonts w:ascii="Arial" w:hAnsi="Arial" w:cs="Arial"/>
          <w:sz w:val="20"/>
          <w:szCs w:val="20"/>
        </w:rPr>
        <w:t>. These isotherms confirm the fact that the adsorption isotherm is not generally overlay on the desorption isotherm: the sorption phenomenon exhibits a hysteresis.</w:t>
      </w:r>
    </w:p>
    <w:p w14:paraId="13693B8A" w14:textId="1BC69021" w:rsidR="002374B0" w:rsidRDefault="002374B0">
      <w:pPr>
        <w:pStyle w:val="BodyText"/>
        <w:spacing w:before="93"/>
        <w:ind w:left="140" w:right="123"/>
        <w:jc w:val="both"/>
      </w:pPr>
    </w:p>
    <w:p w14:paraId="5DD8C258" w14:textId="77777777" w:rsidR="002374B0" w:rsidRDefault="002374B0">
      <w:pPr>
        <w:pStyle w:val="BodyText"/>
        <w:spacing w:before="93"/>
        <w:ind w:left="140" w:right="123"/>
        <w:jc w:val="both"/>
      </w:pPr>
    </w:p>
    <w:p w14:paraId="45502EA6" w14:textId="77777777" w:rsidR="002374B0" w:rsidRDefault="002374B0">
      <w:pPr>
        <w:pStyle w:val="BodyText"/>
        <w:spacing w:before="93"/>
        <w:ind w:left="140" w:right="123"/>
        <w:jc w:val="both"/>
      </w:pPr>
    </w:p>
    <w:p w14:paraId="7F30A56C" w14:textId="77777777" w:rsidR="002374B0" w:rsidRDefault="002374B0">
      <w:pPr>
        <w:pStyle w:val="BodyText"/>
        <w:spacing w:before="93"/>
        <w:ind w:left="140" w:right="123"/>
        <w:jc w:val="both"/>
      </w:pPr>
    </w:p>
    <w:p w14:paraId="2CC26E47" w14:textId="77777777" w:rsidR="002374B0" w:rsidRDefault="002374B0">
      <w:pPr>
        <w:pStyle w:val="BodyText"/>
        <w:spacing w:before="93"/>
        <w:ind w:left="140" w:right="123"/>
        <w:jc w:val="both"/>
      </w:pPr>
    </w:p>
    <w:p w14:paraId="31843ABD" w14:textId="77777777" w:rsidR="002374B0" w:rsidRDefault="002374B0">
      <w:pPr>
        <w:pStyle w:val="BodyText"/>
        <w:spacing w:before="93"/>
        <w:ind w:left="140" w:right="123"/>
        <w:jc w:val="both"/>
      </w:pPr>
    </w:p>
    <w:p w14:paraId="5B54A544" w14:textId="77777777" w:rsidR="002374B0" w:rsidRDefault="002374B0">
      <w:pPr>
        <w:pStyle w:val="BodyText"/>
        <w:spacing w:before="93"/>
        <w:ind w:left="140" w:right="123"/>
        <w:jc w:val="both"/>
      </w:pPr>
    </w:p>
    <w:p w14:paraId="2D9EA585" w14:textId="77777777" w:rsidR="002374B0" w:rsidRDefault="002374B0">
      <w:pPr>
        <w:pStyle w:val="BodyText"/>
        <w:spacing w:before="93"/>
        <w:ind w:left="140" w:right="123"/>
        <w:jc w:val="both"/>
      </w:pPr>
    </w:p>
    <w:p w14:paraId="5FFDA5D9" w14:textId="77777777" w:rsidR="002374B0" w:rsidRDefault="002374B0">
      <w:pPr>
        <w:pStyle w:val="BodyText"/>
        <w:spacing w:before="93"/>
        <w:ind w:left="140" w:right="123"/>
        <w:jc w:val="both"/>
      </w:pPr>
    </w:p>
    <w:p w14:paraId="7592885D" w14:textId="77777777" w:rsidR="002374B0" w:rsidRDefault="002374B0">
      <w:pPr>
        <w:pStyle w:val="BodyText"/>
        <w:spacing w:before="93"/>
        <w:ind w:left="140" w:right="123"/>
        <w:jc w:val="both"/>
      </w:pPr>
    </w:p>
    <w:p w14:paraId="6A7170A7" w14:textId="77777777" w:rsidR="002374B0" w:rsidRDefault="002374B0">
      <w:pPr>
        <w:pStyle w:val="BodyText"/>
        <w:spacing w:before="93"/>
        <w:ind w:left="140" w:right="123"/>
        <w:jc w:val="both"/>
      </w:pPr>
    </w:p>
    <w:p w14:paraId="7BA128D9" w14:textId="77777777" w:rsidR="002374B0" w:rsidRDefault="002374B0">
      <w:pPr>
        <w:pStyle w:val="BodyText"/>
        <w:spacing w:before="93"/>
        <w:ind w:left="140" w:right="123"/>
        <w:jc w:val="both"/>
      </w:pPr>
    </w:p>
    <w:p w14:paraId="22572D92" w14:textId="77777777" w:rsidR="002374B0" w:rsidRDefault="002374B0">
      <w:pPr>
        <w:pStyle w:val="BodyText"/>
        <w:spacing w:before="93"/>
        <w:ind w:left="140" w:right="123"/>
        <w:jc w:val="both"/>
      </w:pPr>
    </w:p>
    <w:p w14:paraId="3BA6765C" w14:textId="77777777" w:rsidR="002374B0" w:rsidRDefault="002374B0" w:rsidP="002F0BE5">
      <w:pPr>
        <w:pStyle w:val="BodyText"/>
        <w:spacing w:before="93"/>
        <w:ind w:right="123"/>
        <w:jc w:val="both"/>
      </w:pPr>
    </w:p>
    <w:p w14:paraId="2A1A97CB" w14:textId="77777777" w:rsidR="002374B0" w:rsidRDefault="002374B0">
      <w:pPr>
        <w:pStyle w:val="BodyText"/>
        <w:spacing w:before="93"/>
        <w:ind w:left="140" w:right="123"/>
        <w:jc w:val="both"/>
      </w:pPr>
    </w:p>
    <w:tbl>
      <w:tblPr>
        <w:tblStyle w:val="TableGrid"/>
        <w:tblpPr w:leftFromText="141" w:rightFromText="141" w:vertAnchor="text" w:horzAnchor="page" w:tblpX="2005" w:tblpY="269"/>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F0BE5" w14:paraId="156FED75" w14:textId="77777777" w:rsidTr="00586E92">
        <w:trPr>
          <w:trHeight w:val="5098"/>
        </w:trPr>
        <w:tc>
          <w:tcPr>
            <w:tcW w:w="8188" w:type="dxa"/>
          </w:tcPr>
          <w:p w14:paraId="38D9C539" w14:textId="4689D7C6" w:rsidR="002F0BE5" w:rsidRDefault="001B5DCE" w:rsidP="002F0BE5">
            <w:pPr>
              <w:pStyle w:val="BodyText"/>
              <w:spacing w:before="93"/>
              <w:ind w:right="123"/>
              <w:jc w:val="both"/>
            </w:pPr>
            <w:r>
              <w:rPr>
                <w:rFonts w:cs="Times New Roman"/>
                <w:noProof/>
                <w:sz w:val="24"/>
                <w:szCs w:val="24"/>
                <w:lang w:eastAsia="fr-FR"/>
              </w:rPr>
              <mc:AlternateContent>
                <mc:Choice Requires="wps">
                  <w:drawing>
                    <wp:anchor distT="0" distB="0" distL="114300" distR="114300" simplePos="0" relativeHeight="251636736" behindDoc="0" locked="0" layoutInCell="1" allowOverlap="1" wp14:anchorId="2A4A7385" wp14:editId="722021C2">
                      <wp:simplePos x="0" y="0"/>
                      <wp:positionH relativeFrom="column">
                        <wp:posOffset>670560</wp:posOffset>
                      </wp:positionH>
                      <wp:positionV relativeFrom="paragraph">
                        <wp:posOffset>2993390</wp:posOffset>
                      </wp:positionV>
                      <wp:extent cx="4025900" cy="158750"/>
                      <wp:effectExtent l="0" t="0" r="0" b="0"/>
                      <wp:wrapSquare wrapText="bothSides"/>
                      <wp:docPr id="1780375161" name="Zone de texte 7"/>
                      <wp:cNvGraphicFramePr/>
                      <a:graphic xmlns:a="http://schemas.openxmlformats.org/drawingml/2006/main">
                        <a:graphicData uri="http://schemas.microsoft.com/office/word/2010/wordprocessingShape">
                          <wps:wsp>
                            <wps:cNvSpPr txBox="1"/>
                            <wps:spPr>
                              <a:xfrm>
                                <a:off x="0" y="0"/>
                                <a:ext cx="4025900" cy="158750"/>
                              </a:xfrm>
                              <a:prstGeom prst="rect">
                                <a:avLst/>
                              </a:prstGeom>
                              <a:solidFill>
                                <a:prstClr val="white"/>
                              </a:solidFill>
                              <a:ln>
                                <a:noFill/>
                              </a:ln>
                            </wps:spPr>
                            <wps:txbx>
                              <w:txbxContent>
                                <w:p w14:paraId="195501FD" w14:textId="77777777" w:rsidR="002F0BE5" w:rsidRPr="001B5DCE" w:rsidRDefault="002F0BE5" w:rsidP="002F0BE5">
                                  <w:pPr>
                                    <w:pStyle w:val="Caption"/>
                                    <w:jc w:val="center"/>
                                    <w:rPr>
                                      <w:rFonts w:ascii="Arial" w:hAnsi="Arial" w:cs="Arial"/>
                                      <w:noProof/>
                                      <w:sz w:val="20"/>
                                      <w:szCs w:val="20"/>
                                    </w:rPr>
                                  </w:pPr>
                                  <w:bookmarkStart w:id="7" w:name="_Toc176892905"/>
                                  <w:r w:rsidRPr="001B5DCE">
                                    <w:rPr>
                                      <w:rFonts w:ascii="Arial" w:hAnsi="Arial" w:cs="Arial"/>
                                      <w:b/>
                                      <w:bCs/>
                                      <w:i w:val="0"/>
                                      <w:iCs w:val="0"/>
                                      <w:color w:val="auto"/>
                                      <w:sz w:val="20"/>
                                      <w:szCs w:val="20"/>
                                    </w:rPr>
                                    <w:t xml:space="preserve">Fig. </w:t>
                                  </w:r>
                                  <w:bookmarkEnd w:id="7"/>
                                  <w:r w:rsidRPr="001B5DCE">
                                    <w:rPr>
                                      <w:rFonts w:ascii="Arial" w:hAnsi="Arial" w:cs="Arial"/>
                                      <w:b/>
                                      <w:bCs/>
                                      <w:i w:val="0"/>
                                      <w:iCs w:val="0"/>
                                      <w:color w:val="auto"/>
                                      <w:sz w:val="20"/>
                                      <w:szCs w:val="20"/>
                                    </w:rPr>
                                    <w:t>6</w:t>
                                  </w:r>
                                  <w:r w:rsidRPr="001B5DCE">
                                    <w:rPr>
                                      <w:rFonts w:ascii="Arial" w:hAnsi="Arial" w:cs="Arial"/>
                                      <w:i w:val="0"/>
                                      <w:iCs w:val="0"/>
                                      <w:color w:val="auto"/>
                                      <w:sz w:val="20"/>
                                      <w:szCs w:val="20"/>
                                    </w:rPr>
                                    <w:t>. Adsorption-desorption isotherms for cement block for T=40°C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7385" id="Zone de texte 7" o:spid="_x0000_s1034" type="#_x0000_t202" style="position:absolute;left:0;text-align:left;margin-left:52.8pt;margin-top:235.7pt;width:317pt;height: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QDPgIAAG0EAAAOAAAAZHJzL2Uyb0RvYy54bWysVE1P3DAQvVfqf7B8L8nSLrusyKItiKoS&#10;AiSokHrzOg6x5Hhc27sJ/fV9djbQ0lvVizOeL8+8N5Oz86EzbK980GQrPjsqOVNWUq3tU8W/PVx9&#10;WHIWorC1MGRVxZ9V4Ofr9+/OerdSx9SSqZVnSGLDqncVb2N0q6IIslWdCEfklIWxId+JiKt/Kmov&#10;emTvTHFclidFT752nqQKAdrL0cjXOX/TKBlvmyaoyEzFUVvMp8/nNp3F+kysnrxwrZaHMsQ/VNEJ&#10;bfHoS6pLEQXbef1Xqk5LT4GaeCSpK6hptFS5B3QzK990c98Kp3IvACe4F5jC/0srb/Z3nuka3C2W&#10;5cfFfHYy48yKDlx9B2OsViyqISq2SFj1LqwQcu8QFIfPNCBu0gcoEwRD47v0RXMMdqD+/II0MjEJ&#10;5afyeH5awiRhm82Xi3mmoniNdj7EL4o6loSKezCZARb76xBRCVwnl/RYIKPrK21MuiTDhfFsL8B6&#10;3+qoUo2I+MPL2ORrKUWN5qQpUotjK0mKw3bI8CynNrdUP6N7T+MsBSevNN67FiHeCY/hQVdYiHiL&#10;ozHUV1wa7Thryf98q0t+4BIWznoMYcXDj53wijPz1YJlpIqT4CdhOwl2110QOgRhqCKLCPDRTGLj&#10;qXvEfmzSKzAJK/FWxeMkXsRxFbBfUm022Qlz6US8tvdOptQTng/Do/DuwEaaiBuaxlOs3pAy+o7o&#10;bnaRGp0ZS3iO6B1gxkxnWg77l5bm93v2ev1LrH8BAAD//wMAUEsDBBQABgAIAAAAIQBI81dp4AAA&#10;AAsBAAAPAAAAZHJzL2Rvd25yZXYueG1sTI/NTsMwEITvSLyDtUhcEHVaQtqGOBW09AaH/qjnbWyS&#10;iHgdxU6Tvj3LCY4z+2l2JluNthEX0/nakYLpJAJhqHC6plLB8bB9XIDwAUlj48gouBoPq/z2JsNU&#10;u4F25rIPpeAQ8ikqqEJoUyl9URmLfuJaQ3z7cp3FwLIrpe5w4HDbyFkUJdJiTfyhwtasK1N873ur&#10;INl0/bCj9cPm+P6Bn205O71dT0rd342vLyCCGcMfDL/1uTrk3OnsetJeNKyj54RRBfF8GoNgYv60&#10;ZOfMzjKJQeaZ/L8h/wEAAP//AwBQSwECLQAUAAYACAAAACEAtoM4kv4AAADhAQAAEwAAAAAAAAAA&#10;AAAAAAAAAAAAW0NvbnRlbnRfVHlwZXNdLnhtbFBLAQItABQABgAIAAAAIQA4/SH/1gAAAJQBAAAL&#10;AAAAAAAAAAAAAAAAAC8BAABfcmVscy8ucmVsc1BLAQItABQABgAIAAAAIQCvWIQDPgIAAG0EAAAO&#10;AAAAAAAAAAAAAAAAAC4CAABkcnMvZTJvRG9jLnhtbFBLAQItABQABgAIAAAAIQBI81dp4AAAAAsB&#10;AAAPAAAAAAAAAAAAAAAAAJgEAABkcnMvZG93bnJldi54bWxQSwUGAAAAAAQABADzAAAApQUAAAAA&#10;" stroked="f">
                      <v:textbox inset="0,0,0,0">
                        <w:txbxContent>
                          <w:p w14:paraId="195501FD" w14:textId="77777777" w:rsidR="002F0BE5" w:rsidRPr="001B5DCE" w:rsidRDefault="002F0BE5" w:rsidP="002F0BE5">
                            <w:pPr>
                              <w:pStyle w:val="Caption"/>
                              <w:jc w:val="center"/>
                              <w:rPr>
                                <w:rFonts w:ascii="Arial" w:hAnsi="Arial" w:cs="Arial"/>
                                <w:noProof/>
                                <w:sz w:val="20"/>
                                <w:szCs w:val="20"/>
                              </w:rPr>
                            </w:pPr>
                            <w:bookmarkStart w:id="8" w:name="_Toc176892905"/>
                            <w:r w:rsidRPr="001B5DCE">
                              <w:rPr>
                                <w:rFonts w:ascii="Arial" w:hAnsi="Arial" w:cs="Arial"/>
                                <w:b/>
                                <w:bCs/>
                                <w:i w:val="0"/>
                                <w:iCs w:val="0"/>
                                <w:color w:val="auto"/>
                                <w:sz w:val="20"/>
                                <w:szCs w:val="20"/>
                              </w:rPr>
                              <w:t xml:space="preserve">Fig. </w:t>
                            </w:r>
                            <w:bookmarkEnd w:id="8"/>
                            <w:r w:rsidRPr="001B5DCE">
                              <w:rPr>
                                <w:rFonts w:ascii="Arial" w:hAnsi="Arial" w:cs="Arial"/>
                                <w:b/>
                                <w:bCs/>
                                <w:i w:val="0"/>
                                <w:iCs w:val="0"/>
                                <w:color w:val="auto"/>
                                <w:sz w:val="20"/>
                                <w:szCs w:val="20"/>
                              </w:rPr>
                              <w:t>6</w:t>
                            </w:r>
                            <w:r w:rsidRPr="001B5DCE">
                              <w:rPr>
                                <w:rFonts w:ascii="Arial" w:hAnsi="Arial" w:cs="Arial"/>
                                <w:i w:val="0"/>
                                <w:iCs w:val="0"/>
                                <w:color w:val="auto"/>
                                <w:sz w:val="20"/>
                                <w:szCs w:val="20"/>
                              </w:rPr>
                              <w:t>. Adsorption-desorption isotherms for cement block for T=40°C</w:t>
                            </w:r>
                          </w:p>
                        </w:txbxContent>
                      </v:textbox>
                      <w10:wrap type="square"/>
                    </v:shape>
                  </w:pict>
                </mc:Fallback>
              </mc:AlternateContent>
            </w:r>
            <w:r w:rsidR="002F0BE5">
              <w:rPr>
                <w:noProof/>
              </w:rPr>
              <w:drawing>
                <wp:anchor distT="0" distB="0" distL="114300" distR="114300" simplePos="0" relativeHeight="251630592" behindDoc="0" locked="0" layoutInCell="1" allowOverlap="1" wp14:anchorId="4CD3FD7B" wp14:editId="17248F6D">
                  <wp:simplePos x="0" y="0"/>
                  <wp:positionH relativeFrom="column">
                    <wp:posOffset>630555</wp:posOffset>
                  </wp:positionH>
                  <wp:positionV relativeFrom="paragraph">
                    <wp:posOffset>111125</wp:posOffset>
                  </wp:positionV>
                  <wp:extent cx="3790950" cy="2825750"/>
                  <wp:effectExtent l="0" t="0" r="0" b="12700"/>
                  <wp:wrapSquare wrapText="bothSides"/>
                  <wp:docPr id="1863511677" name="Graphique 1">
                    <a:extLst xmlns:a="http://schemas.openxmlformats.org/drawingml/2006/main">
                      <a:ext uri="{FF2B5EF4-FFF2-40B4-BE49-F238E27FC236}">
                        <a16:creationId xmlns:a16="http://schemas.microsoft.com/office/drawing/2014/main" id="{89C56BFA-A709-9B8D-77AB-2A7AC1C12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tc>
      </w:tr>
    </w:tbl>
    <w:p w14:paraId="3CE589A7" w14:textId="77777777" w:rsidR="002374B0" w:rsidRDefault="002374B0">
      <w:pPr>
        <w:pStyle w:val="BodyText"/>
        <w:spacing w:before="93"/>
        <w:ind w:left="140" w:right="123"/>
        <w:jc w:val="both"/>
      </w:pPr>
    </w:p>
    <w:p w14:paraId="1183A04D" w14:textId="77777777" w:rsidR="002374B0" w:rsidRDefault="002374B0">
      <w:pPr>
        <w:pStyle w:val="BodyText"/>
        <w:spacing w:before="93"/>
        <w:ind w:left="140" w:right="123"/>
        <w:jc w:val="both"/>
      </w:pPr>
    </w:p>
    <w:p w14:paraId="5CAEB134" w14:textId="77777777" w:rsidR="002374B0" w:rsidRDefault="002374B0">
      <w:pPr>
        <w:pStyle w:val="BodyText"/>
        <w:spacing w:before="93"/>
        <w:ind w:left="140" w:right="123"/>
        <w:jc w:val="both"/>
      </w:pPr>
    </w:p>
    <w:p w14:paraId="4F212CB5" w14:textId="77777777" w:rsidR="002374B0" w:rsidRDefault="002374B0">
      <w:pPr>
        <w:pStyle w:val="BodyText"/>
        <w:spacing w:before="93"/>
        <w:ind w:left="140" w:right="123"/>
        <w:jc w:val="both"/>
      </w:pPr>
    </w:p>
    <w:p w14:paraId="5A127ACB" w14:textId="77777777" w:rsidR="002374B0" w:rsidRDefault="002374B0">
      <w:pPr>
        <w:pStyle w:val="BodyText"/>
        <w:spacing w:before="93"/>
        <w:ind w:left="140" w:right="123"/>
        <w:jc w:val="both"/>
      </w:pPr>
    </w:p>
    <w:p w14:paraId="2D4749BD" w14:textId="77777777" w:rsidR="00CB24FE" w:rsidRDefault="00CB24FE">
      <w:pPr>
        <w:pStyle w:val="BodyText"/>
        <w:spacing w:before="93"/>
        <w:ind w:left="140" w:right="123"/>
        <w:jc w:val="both"/>
        <w:sectPr w:rsidR="00CB24FE" w:rsidSect="00CB24FE">
          <w:type w:val="continuous"/>
          <w:pgSz w:w="11910" w:h="16840"/>
          <w:pgMar w:top="1000" w:right="1320" w:bottom="280" w:left="1300" w:header="720" w:footer="720" w:gutter="0"/>
          <w:cols w:num="2" w:space="720"/>
        </w:sectPr>
      </w:pPr>
    </w:p>
    <w:p w14:paraId="4CEE9626" w14:textId="77777777" w:rsidR="002374B0" w:rsidRDefault="002374B0">
      <w:pPr>
        <w:pStyle w:val="BodyText"/>
        <w:spacing w:before="93"/>
        <w:ind w:left="140" w:right="123"/>
        <w:jc w:val="both"/>
      </w:pPr>
    </w:p>
    <w:p w14:paraId="292B1E61" w14:textId="77777777" w:rsidR="002374B0" w:rsidRDefault="002374B0">
      <w:pPr>
        <w:pStyle w:val="BodyText"/>
        <w:spacing w:before="93"/>
        <w:ind w:left="140" w:right="123"/>
        <w:jc w:val="both"/>
      </w:pPr>
    </w:p>
    <w:p w14:paraId="0DCF6049" w14:textId="77777777" w:rsidR="002374B0" w:rsidRDefault="002374B0">
      <w:pPr>
        <w:pStyle w:val="BodyText"/>
        <w:spacing w:before="93"/>
        <w:ind w:left="140" w:right="123"/>
        <w:jc w:val="both"/>
      </w:pPr>
    </w:p>
    <w:p w14:paraId="0A0BF884" w14:textId="77777777" w:rsidR="002374B0" w:rsidRDefault="002374B0">
      <w:pPr>
        <w:pStyle w:val="BodyText"/>
        <w:spacing w:before="93"/>
        <w:ind w:left="140" w:right="123"/>
        <w:jc w:val="both"/>
      </w:pPr>
    </w:p>
    <w:tbl>
      <w:tblPr>
        <w:tblStyle w:val="TableGrid"/>
        <w:tblpPr w:leftFromText="141" w:rightFromText="141" w:vertAnchor="text" w:horzAnchor="margin" w:tblpXSpec="center" w:tblpY="180"/>
        <w:tblW w:w="7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tblGrid>
      <w:tr w:rsidR="00430904" w14:paraId="6590A6FF" w14:textId="77777777" w:rsidTr="00586E92">
        <w:trPr>
          <w:trHeight w:val="4064"/>
        </w:trPr>
        <w:tc>
          <w:tcPr>
            <w:tcW w:w="7676" w:type="dxa"/>
          </w:tcPr>
          <w:p w14:paraId="3FDB9284" w14:textId="77777777" w:rsidR="00430904" w:rsidRDefault="00430904" w:rsidP="00430904">
            <w:pPr>
              <w:pStyle w:val="BodyText"/>
              <w:spacing w:before="93"/>
              <w:ind w:right="123"/>
              <w:jc w:val="center"/>
            </w:pPr>
            <w:r>
              <w:rPr>
                <w:rFonts w:cs="Times New Roman"/>
                <w:noProof/>
                <w:sz w:val="24"/>
                <w:szCs w:val="24"/>
                <w:lang w:eastAsia="fr-FR"/>
              </w:rPr>
              <mc:AlternateContent>
                <mc:Choice Requires="wps">
                  <w:drawing>
                    <wp:anchor distT="0" distB="0" distL="114300" distR="114300" simplePos="0" relativeHeight="487591424" behindDoc="0" locked="0" layoutInCell="1" allowOverlap="1" wp14:anchorId="796364B1" wp14:editId="751AD541">
                      <wp:simplePos x="0" y="0"/>
                      <wp:positionH relativeFrom="column">
                        <wp:posOffset>290830</wp:posOffset>
                      </wp:positionH>
                      <wp:positionV relativeFrom="paragraph">
                        <wp:posOffset>2614930</wp:posOffset>
                      </wp:positionV>
                      <wp:extent cx="4127500" cy="171450"/>
                      <wp:effectExtent l="0" t="0" r="6350" b="0"/>
                      <wp:wrapSquare wrapText="bothSides"/>
                      <wp:docPr id="2043272940" name="Zone de texte 8"/>
                      <wp:cNvGraphicFramePr/>
                      <a:graphic xmlns:a="http://schemas.openxmlformats.org/drawingml/2006/main">
                        <a:graphicData uri="http://schemas.microsoft.com/office/word/2010/wordprocessingShape">
                          <wps:wsp>
                            <wps:cNvSpPr txBox="1"/>
                            <wps:spPr>
                              <a:xfrm>
                                <a:off x="0" y="0"/>
                                <a:ext cx="4127500" cy="171450"/>
                              </a:xfrm>
                              <a:prstGeom prst="rect">
                                <a:avLst/>
                              </a:prstGeom>
                              <a:solidFill>
                                <a:prstClr val="white"/>
                              </a:solidFill>
                              <a:ln>
                                <a:noFill/>
                              </a:ln>
                            </wps:spPr>
                            <wps:txbx>
                              <w:txbxContent>
                                <w:p w14:paraId="7E5C8EB4" w14:textId="77777777" w:rsidR="00430904" w:rsidRPr="00FA3813" w:rsidRDefault="00430904" w:rsidP="00430904">
                                  <w:pPr>
                                    <w:pStyle w:val="Caption"/>
                                    <w:jc w:val="center"/>
                                    <w:rPr>
                                      <w:rFonts w:ascii="Arial" w:hAnsi="Arial" w:cs="Arial"/>
                                      <w:i w:val="0"/>
                                      <w:iCs w:val="0"/>
                                      <w:noProof/>
                                      <w:color w:val="auto"/>
                                      <w:sz w:val="20"/>
                                      <w:szCs w:val="20"/>
                                    </w:rPr>
                                  </w:pPr>
                                  <w:bookmarkStart w:id="9" w:name="_Toc176892907"/>
                                  <w:r w:rsidRPr="00FA3813">
                                    <w:rPr>
                                      <w:rFonts w:ascii="Arial" w:hAnsi="Arial" w:cs="Arial"/>
                                      <w:b/>
                                      <w:bCs/>
                                      <w:i w:val="0"/>
                                      <w:iCs w:val="0"/>
                                      <w:color w:val="auto"/>
                                      <w:sz w:val="20"/>
                                      <w:szCs w:val="20"/>
                                    </w:rPr>
                                    <w:t>Fig.7</w:t>
                                  </w:r>
                                  <w:r w:rsidRPr="00FA3813">
                                    <w:rPr>
                                      <w:rFonts w:ascii="Arial" w:hAnsi="Arial" w:cs="Arial"/>
                                      <w:i w:val="0"/>
                                      <w:iCs w:val="0"/>
                                      <w:color w:val="auto"/>
                                      <w:sz w:val="20"/>
                                      <w:szCs w:val="20"/>
                                    </w:rPr>
                                    <w:t>.Adsorption-desorption isotherms for cement block for T=50°C</w:t>
                                  </w:r>
                                  <w:bookmarkEnd w:id="9"/>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64B1" id="Zone de texte 8" o:spid="_x0000_s1035" type="#_x0000_t202" style="position:absolute;left:0;text-align:left;margin-left:22.9pt;margin-top:205.9pt;width:325pt;height:13.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LmPwIAAG0EAAAOAAAAZHJzL2Uyb0RvYy54bWysVE2P2jAQvVfqf7B8L/koW3YjwoqyoqqE&#10;dldiq5V6M45DLDke1zYk9Nd37BC2pbeqFzOZL/u9N8P8vm8VOQrrJOiSZpOUEqE5VFLvS/rtZf3h&#10;lhLnma6YAi1KehKO3i/ev5t3phA5NKAqYQk20a7oTEkb702RJI43omVuAkZoDNZgW+bx0+6TyrIO&#10;u7cqydP0U9KBrYwFLpxD78MQpIvYv64F90917YQnqqT4Nh9PG89dOJPFnBV7y0wj+fkZ7B9e0TKp&#10;8dJLqwfmGTlY+VerVnILDmo/4dAmUNeSi4gB0WTpFZptw4yIWJAcZy40uf/Xlj8eny2RVUnzdPox&#10;n+V3U6RJsxa1+o6KkUoQL3ovyG3gqjOuwJKtwSLff4YeNR/9Dp2Bgr62bfhFcATj2O50YRo7EY7O&#10;aZbPblIMcYxls2x6E6VI3qqNdf6LgJYEo6QWlYwEs+PGeXwJpo4p4TIHSlZrqVT4CIGVsuTIUPWu&#10;kV6EN2LFH1lKh1wNoWoIB08SIA5QguX7XR/puRth7qA6IXoLwyw5w9cS79sw55+ZxeFBVLgQ/gmP&#10;WkFXUq6koaQB+/PaF/JQS4xQ0uEQltT9ODArKFFfNaqMrfxo2NHYjYY+tCtAhBmumOHRxALr1WjW&#10;FtpX3I9luAVDTHO8q6R+NFd+WAXcLy6Wy5iEc2mY3+it4aH1yOdL/8qsOasRJuIRxvFkxZUoQ+7A&#10;7vLgoZZRscDnwN6ZZpzpKMt5/8LS/P4ds97+JRa/AAAA//8DAFBLAwQUAAYACAAAACEA2RdVYt8A&#10;AAAKAQAADwAAAGRycy9kb3ducmV2LnhtbEyPQU/DMAyF70j8h8hIXBBLO6DquqYTbHAbh41p56wx&#10;bUXjVE26dv8e7wQn289Pz5/z1WRbccbeN44UxLMIBFLpTEOVgsPXx2MKwgdNRreOUMEFPayK25tc&#10;Z8aNtMPzPlSCQ8hnWkEdQpdJ6csarfYz1yHx7tv1Vgce+0qaXo8cbls5j6JEWt0QX6h1h+say5/9&#10;YBUkm34Yd7R+2Bzet/qzq+bHt8tRqfu76XUJIuAU/sxwxWd0KJjp5AYyXrQKnl+YPHCNY27YkCyu&#10;yomVpzQFWeTy/wvFLwAAAP//AwBQSwECLQAUAAYACAAAACEAtoM4kv4AAADhAQAAEwAAAAAAAAAA&#10;AAAAAAAAAAAAW0NvbnRlbnRfVHlwZXNdLnhtbFBLAQItABQABgAIAAAAIQA4/SH/1gAAAJQBAAAL&#10;AAAAAAAAAAAAAAAAAC8BAABfcmVscy8ucmVsc1BLAQItABQABgAIAAAAIQDOA5LmPwIAAG0EAAAO&#10;AAAAAAAAAAAAAAAAAC4CAABkcnMvZTJvRG9jLnhtbFBLAQItABQABgAIAAAAIQDZF1Vi3wAAAAoB&#10;AAAPAAAAAAAAAAAAAAAAAJkEAABkcnMvZG93bnJldi54bWxQSwUGAAAAAAQABADzAAAApQUAAAAA&#10;" stroked="f">
                      <v:textbox inset="0,0,0,0">
                        <w:txbxContent>
                          <w:p w14:paraId="7E5C8EB4" w14:textId="77777777" w:rsidR="00430904" w:rsidRPr="00FA3813" w:rsidRDefault="00430904" w:rsidP="00430904">
                            <w:pPr>
                              <w:pStyle w:val="Caption"/>
                              <w:jc w:val="center"/>
                              <w:rPr>
                                <w:rFonts w:ascii="Arial" w:hAnsi="Arial" w:cs="Arial"/>
                                <w:i w:val="0"/>
                                <w:iCs w:val="0"/>
                                <w:noProof/>
                                <w:color w:val="auto"/>
                                <w:sz w:val="20"/>
                                <w:szCs w:val="20"/>
                              </w:rPr>
                            </w:pPr>
                            <w:bookmarkStart w:id="10" w:name="_Toc176892907"/>
                            <w:r w:rsidRPr="00FA3813">
                              <w:rPr>
                                <w:rFonts w:ascii="Arial" w:hAnsi="Arial" w:cs="Arial"/>
                                <w:b/>
                                <w:bCs/>
                                <w:i w:val="0"/>
                                <w:iCs w:val="0"/>
                                <w:color w:val="auto"/>
                                <w:sz w:val="20"/>
                                <w:szCs w:val="20"/>
                              </w:rPr>
                              <w:t>Fig.7</w:t>
                            </w:r>
                            <w:r w:rsidRPr="00FA3813">
                              <w:rPr>
                                <w:rFonts w:ascii="Arial" w:hAnsi="Arial" w:cs="Arial"/>
                                <w:i w:val="0"/>
                                <w:iCs w:val="0"/>
                                <w:color w:val="auto"/>
                                <w:sz w:val="20"/>
                                <w:szCs w:val="20"/>
                              </w:rPr>
                              <w:t>.Adsorption-desorption isotherms for cement block for T=50°C</w:t>
                            </w:r>
                            <w:bookmarkEnd w:id="10"/>
                          </w:p>
                        </w:txbxContent>
                      </v:textbox>
                      <w10:wrap type="square"/>
                    </v:shape>
                  </w:pict>
                </mc:Fallback>
              </mc:AlternateContent>
            </w:r>
            <w:r>
              <w:rPr>
                <w:noProof/>
              </w:rPr>
              <w:drawing>
                <wp:inline distT="0" distB="0" distL="0" distR="0" wp14:anchorId="217421AA" wp14:editId="472D3303">
                  <wp:extent cx="3835400" cy="2508250"/>
                  <wp:effectExtent l="0" t="0" r="12700" b="6350"/>
                  <wp:docPr id="369331735" name="Graphique 1">
                    <a:extLst xmlns:a="http://schemas.openxmlformats.org/drawingml/2006/main">
                      <a:ext uri="{FF2B5EF4-FFF2-40B4-BE49-F238E27FC236}">
                        <a16:creationId xmlns:a16="http://schemas.microsoft.com/office/drawing/2014/main" id="{443E799F-0D7C-AFD5-89D4-CF4D93300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7967E77" w14:textId="77777777" w:rsidR="002374B0" w:rsidRDefault="002374B0">
      <w:pPr>
        <w:pStyle w:val="BodyText"/>
        <w:spacing w:before="93"/>
        <w:ind w:left="140" w:right="123"/>
        <w:jc w:val="both"/>
      </w:pPr>
    </w:p>
    <w:p w14:paraId="342D52EC" w14:textId="77777777" w:rsidR="002374B0" w:rsidRDefault="002374B0">
      <w:pPr>
        <w:pStyle w:val="BodyText"/>
        <w:spacing w:before="93"/>
        <w:ind w:left="140" w:right="123"/>
        <w:jc w:val="both"/>
      </w:pPr>
    </w:p>
    <w:p w14:paraId="3B585F76" w14:textId="77777777" w:rsidR="002374B0" w:rsidRDefault="002374B0">
      <w:pPr>
        <w:pStyle w:val="BodyText"/>
        <w:spacing w:before="93"/>
        <w:ind w:left="140" w:right="123"/>
        <w:jc w:val="both"/>
      </w:pPr>
    </w:p>
    <w:p w14:paraId="314BDA96" w14:textId="77777777" w:rsidR="002374B0" w:rsidRDefault="002374B0">
      <w:pPr>
        <w:pStyle w:val="BodyText"/>
        <w:spacing w:before="93"/>
        <w:ind w:left="140" w:right="123"/>
        <w:jc w:val="both"/>
      </w:pPr>
    </w:p>
    <w:p w14:paraId="742DE520" w14:textId="77777777" w:rsidR="00CB24FE" w:rsidRDefault="00CB24FE">
      <w:pPr>
        <w:pStyle w:val="BodyText"/>
        <w:spacing w:before="93"/>
        <w:ind w:left="140" w:right="123"/>
        <w:jc w:val="both"/>
      </w:pPr>
    </w:p>
    <w:p w14:paraId="05785576" w14:textId="77777777" w:rsidR="002F0BE5" w:rsidRDefault="002F0BE5">
      <w:pPr>
        <w:pStyle w:val="BodyText"/>
        <w:spacing w:before="93"/>
        <w:ind w:left="140" w:right="123"/>
        <w:jc w:val="both"/>
      </w:pPr>
    </w:p>
    <w:p w14:paraId="06866627" w14:textId="77777777" w:rsidR="002F0BE5" w:rsidRDefault="002F0BE5">
      <w:pPr>
        <w:pStyle w:val="BodyText"/>
        <w:spacing w:before="93"/>
        <w:ind w:left="140" w:right="123"/>
        <w:jc w:val="both"/>
      </w:pPr>
    </w:p>
    <w:p w14:paraId="2235F930" w14:textId="77777777" w:rsidR="002F0BE5" w:rsidRDefault="002F0BE5">
      <w:pPr>
        <w:pStyle w:val="BodyText"/>
        <w:spacing w:before="93"/>
        <w:ind w:left="140" w:right="123"/>
        <w:jc w:val="both"/>
      </w:pPr>
    </w:p>
    <w:p w14:paraId="63C19D4C" w14:textId="77777777" w:rsidR="002F0BE5" w:rsidRDefault="002F0BE5">
      <w:pPr>
        <w:pStyle w:val="BodyText"/>
        <w:spacing w:before="93"/>
        <w:ind w:left="140" w:right="123"/>
        <w:jc w:val="both"/>
      </w:pPr>
    </w:p>
    <w:p w14:paraId="7354B688" w14:textId="77777777" w:rsidR="002F0BE5" w:rsidRDefault="002F0BE5">
      <w:pPr>
        <w:pStyle w:val="BodyText"/>
        <w:spacing w:before="93"/>
        <w:ind w:left="140" w:right="123"/>
        <w:jc w:val="both"/>
      </w:pPr>
    </w:p>
    <w:p w14:paraId="4C015BA0" w14:textId="77777777" w:rsidR="002F0BE5" w:rsidRDefault="002F0BE5">
      <w:pPr>
        <w:pStyle w:val="BodyText"/>
        <w:spacing w:before="93"/>
        <w:ind w:left="140" w:right="123"/>
        <w:jc w:val="both"/>
      </w:pPr>
    </w:p>
    <w:p w14:paraId="224E4025" w14:textId="77777777" w:rsidR="002F0BE5" w:rsidRDefault="002F0BE5">
      <w:pPr>
        <w:pStyle w:val="BodyText"/>
        <w:spacing w:before="93"/>
        <w:ind w:left="140" w:right="123"/>
        <w:jc w:val="both"/>
      </w:pPr>
    </w:p>
    <w:p w14:paraId="1F5AD981" w14:textId="77777777" w:rsidR="00430904" w:rsidRDefault="00430904">
      <w:pPr>
        <w:pStyle w:val="BodyText"/>
        <w:spacing w:before="93"/>
        <w:ind w:left="140" w:right="123"/>
        <w:jc w:val="both"/>
      </w:pPr>
    </w:p>
    <w:p w14:paraId="516D0222" w14:textId="77777777" w:rsidR="00430904" w:rsidRDefault="00430904">
      <w:pPr>
        <w:pStyle w:val="BodyText"/>
        <w:spacing w:before="93"/>
        <w:ind w:left="140" w:right="123"/>
        <w:jc w:val="both"/>
      </w:pPr>
    </w:p>
    <w:p w14:paraId="6F8C4766" w14:textId="77777777" w:rsidR="00430904" w:rsidRDefault="00430904" w:rsidP="00430904">
      <w:pPr>
        <w:pStyle w:val="BodyText"/>
        <w:spacing w:before="93"/>
        <w:ind w:right="123"/>
        <w:jc w:val="both"/>
      </w:pPr>
    </w:p>
    <w:p w14:paraId="22E49CAC" w14:textId="77777777" w:rsidR="00430904" w:rsidRDefault="00430904" w:rsidP="00430904">
      <w:pPr>
        <w:pStyle w:val="BodyText"/>
        <w:spacing w:before="93"/>
        <w:ind w:right="123"/>
        <w:jc w:val="both"/>
        <w:sectPr w:rsidR="00430904" w:rsidSect="00CB24FE">
          <w:type w:val="continuous"/>
          <w:pgSz w:w="11910" w:h="16840"/>
          <w:pgMar w:top="1000" w:right="1320" w:bottom="280" w:left="1300" w:header="720" w:footer="720" w:gutter="0"/>
          <w:cols w:space="720"/>
        </w:sectPr>
      </w:pPr>
    </w:p>
    <w:p w14:paraId="44384272" w14:textId="77777777" w:rsidR="00430904" w:rsidRDefault="00CD4FC2" w:rsidP="00430904">
      <w:pPr>
        <w:tabs>
          <w:tab w:val="left" w:pos="4253"/>
        </w:tabs>
        <w:spacing w:before="240"/>
        <w:jc w:val="both"/>
        <w:rPr>
          <w:rFonts w:ascii="Arial" w:hAnsi="Arial" w:cs="Arial"/>
          <w:bCs/>
          <w:color w:val="000000" w:themeColor="text1"/>
          <w:sz w:val="20"/>
          <w:szCs w:val="20"/>
        </w:rPr>
      </w:pPr>
      <w:bookmarkStart w:id="11" w:name="_Hlk198836070"/>
      <w:bookmarkStart w:id="12" w:name="_Hlk198753181"/>
      <w:r w:rsidRPr="00FA3813">
        <w:rPr>
          <w:rFonts w:ascii="Arial" w:hAnsi="Arial" w:cs="Arial"/>
          <w:b/>
          <w:bCs/>
          <w:sz w:val="20"/>
          <w:szCs w:val="20"/>
        </w:rPr>
        <w:t xml:space="preserve">Figure 5 </w:t>
      </w:r>
      <w:r w:rsidRPr="00FA3813">
        <w:rPr>
          <w:rFonts w:ascii="Arial" w:hAnsi="Arial" w:cs="Arial"/>
          <w:sz w:val="20"/>
          <w:szCs w:val="20"/>
        </w:rPr>
        <w:t>show</w:t>
      </w:r>
      <w:r w:rsidRPr="00CD4FC2">
        <w:rPr>
          <w:rFonts w:ascii="Arial" w:hAnsi="Arial" w:cs="Arial"/>
          <w:sz w:val="20"/>
          <w:szCs w:val="20"/>
        </w:rPr>
        <w:t xml:space="preserve"> the results of the adsorption and desorption isotherms for the materials at 35°C</w:t>
      </w:r>
      <w:bookmarkEnd w:id="11"/>
      <w:r w:rsidRPr="00CD4FC2">
        <w:rPr>
          <w:rFonts w:ascii="Arial" w:hAnsi="Arial" w:cs="Arial"/>
          <w:sz w:val="20"/>
          <w:szCs w:val="20"/>
        </w:rPr>
        <w:t xml:space="preserve">. </w:t>
      </w:r>
      <w:bookmarkStart w:id="13" w:name="_Hlk198835703"/>
      <w:r w:rsidRPr="00CD4FC2">
        <w:rPr>
          <w:rFonts w:ascii="Arial" w:hAnsi="Arial" w:cs="Arial"/>
          <w:sz w:val="20"/>
          <w:szCs w:val="20"/>
        </w:rPr>
        <w:t xml:space="preserve">As shown in Figure 5, the adsorption-desorption curves for the cinder blocks have the same shape, but with different sorption capacities. The isotherms obtained have an almost sigmoidal shape and are classified according to the classification of the International Union of Pure and Applied Chemistry (IUPAC) in the group of type II isotherms. This sigmoidal shape is frequently found in hygroscopic building materials </w:t>
      </w:r>
      <w:sdt>
        <w:sdtPr>
          <w:rPr>
            <w:rFonts w:ascii="Arial" w:hAnsi="Arial" w:cs="Arial"/>
            <w:color w:val="000000" w:themeColor="text1"/>
            <w:sz w:val="20"/>
            <w:szCs w:val="20"/>
          </w:rPr>
          <w:id w:val="-1905981023"/>
          <w:citation/>
        </w:sdtPr>
        <w:sdtEndPr/>
        <w:sdtContent>
          <w:r w:rsidRPr="00CD4FC2">
            <w:rPr>
              <w:rFonts w:ascii="Arial" w:hAnsi="Arial" w:cs="Arial"/>
              <w:color w:val="000000" w:themeColor="text1"/>
              <w:sz w:val="20"/>
              <w:szCs w:val="20"/>
            </w:rPr>
            <w:fldChar w:fldCharType="begin"/>
          </w:r>
          <w:r w:rsidRPr="00CD4FC2">
            <w:rPr>
              <w:rFonts w:ascii="Arial" w:hAnsi="Arial" w:cs="Arial"/>
              <w:color w:val="000000" w:themeColor="text1"/>
              <w:sz w:val="20"/>
              <w:szCs w:val="20"/>
            </w:rPr>
            <w:instrText xml:space="preserve"> CITATION MSA19 \l 1036 </w:instrText>
          </w:r>
          <w:r w:rsidRPr="00CD4FC2">
            <w:rPr>
              <w:rFonts w:ascii="Arial" w:hAnsi="Arial" w:cs="Arial"/>
              <w:color w:val="000000" w:themeColor="text1"/>
              <w:sz w:val="20"/>
              <w:szCs w:val="20"/>
            </w:rPr>
            <w:fldChar w:fldCharType="separate"/>
          </w:r>
          <w:r w:rsidRPr="00CD4FC2">
            <w:rPr>
              <w:rFonts w:ascii="Arial" w:hAnsi="Arial" w:cs="Arial"/>
              <w:noProof/>
              <w:color w:val="000000" w:themeColor="text1"/>
              <w:sz w:val="20"/>
              <w:szCs w:val="20"/>
            </w:rPr>
            <w:t xml:space="preserve"> [13]</w:t>
          </w:r>
          <w:r w:rsidRPr="00CD4FC2">
            <w:rPr>
              <w:rFonts w:ascii="Arial" w:hAnsi="Arial" w:cs="Arial"/>
              <w:color w:val="000000" w:themeColor="text1"/>
              <w:sz w:val="20"/>
              <w:szCs w:val="20"/>
            </w:rPr>
            <w:fldChar w:fldCharType="end"/>
          </w:r>
        </w:sdtContent>
      </w:sdt>
      <w:r w:rsidRPr="00CD4FC2">
        <w:rPr>
          <w:rFonts w:ascii="Arial" w:hAnsi="Arial" w:cs="Arial"/>
          <w:color w:val="000000" w:themeColor="text1"/>
          <w:sz w:val="20"/>
          <w:szCs w:val="20"/>
        </w:rPr>
        <w:t>.</w:t>
      </w:r>
      <w:r w:rsidRPr="00CD4FC2">
        <w:rPr>
          <w:rFonts w:ascii="Arial" w:hAnsi="Arial" w:cs="Arial"/>
          <w:sz w:val="20"/>
          <w:szCs w:val="20"/>
        </w:rPr>
        <w:t xml:space="preserve"> We can see that the desorption curve is above the adsorption curve, indicating a higher water content for the same relative humidity. The material therefore absorbs less water for the same relative humidity. At a relative humidity </w:t>
      </w:r>
      <w:bookmarkEnd w:id="12"/>
      <w:r w:rsidRPr="00CD4FC2">
        <w:rPr>
          <w:rFonts w:ascii="Arial" w:hAnsi="Arial" w:cs="Arial"/>
          <w:sz w:val="20"/>
          <w:szCs w:val="20"/>
        </w:rPr>
        <w:t xml:space="preserve">of less than 0.2, the water content remains low in both processes, but slightly higher for desorption. This indicates that the material still retains water at low relative humidity during </w:t>
      </w:r>
      <w:bookmarkStart w:id="14" w:name="_Hlk198836136"/>
      <w:bookmarkEnd w:id="13"/>
      <w:r w:rsidR="00FA3813" w:rsidRPr="00CD4FC2">
        <w:rPr>
          <w:rFonts w:ascii="Arial" w:hAnsi="Arial" w:cs="Arial"/>
          <w:sz w:val="20"/>
          <w:szCs w:val="20"/>
        </w:rPr>
        <w:t xml:space="preserve">desorption. </w:t>
      </w:r>
      <w:r w:rsidR="002400C4">
        <w:rPr>
          <w:rFonts w:ascii="Arial" w:hAnsi="Arial" w:cs="Arial"/>
          <w:sz w:val="20"/>
          <w:szCs w:val="20"/>
        </w:rPr>
        <w:t xml:space="preserve">At relative humidities above 0.8, the water content </w:t>
      </w:r>
      <w:r w:rsidR="002400C4" w:rsidRPr="00CD4FC2">
        <w:rPr>
          <w:rFonts w:ascii="Arial" w:hAnsi="Arial" w:cs="Arial"/>
          <w:sz w:val="20"/>
          <w:szCs w:val="20"/>
        </w:rPr>
        <w:t>increases rapidly, especially during desorption</w:t>
      </w:r>
      <w:r w:rsidR="002400C4">
        <w:rPr>
          <w:rFonts w:ascii="Arial" w:hAnsi="Arial" w:cs="Arial"/>
          <w:sz w:val="20"/>
          <w:szCs w:val="20"/>
        </w:rPr>
        <w:t>.</w:t>
      </w:r>
      <w:r w:rsidR="002400C4" w:rsidRPr="00CD4FC2">
        <w:rPr>
          <w:rFonts w:ascii="Arial" w:hAnsi="Arial" w:cs="Arial"/>
          <w:sz w:val="20"/>
          <w:szCs w:val="20"/>
        </w:rPr>
        <w:t xml:space="preserve"> This increase suggests that the material can retain a lot of water when it has already been saturated</w:t>
      </w:r>
      <w:r w:rsidR="002400C4">
        <w:rPr>
          <w:rFonts w:ascii="Arial" w:hAnsi="Arial" w:cs="Arial"/>
          <w:sz w:val="20"/>
          <w:szCs w:val="20"/>
        </w:rPr>
        <w:t>.</w:t>
      </w:r>
      <w:r w:rsidR="002400C4" w:rsidRPr="00FA3813">
        <w:rPr>
          <w:rFonts w:ascii="Arial" w:hAnsi="Arial" w:cs="Arial"/>
          <w:b/>
          <w:bCs/>
          <w:sz w:val="20"/>
          <w:szCs w:val="20"/>
        </w:rPr>
        <w:t xml:space="preserve"> Figure 6</w:t>
      </w:r>
      <w:r w:rsidR="002400C4" w:rsidRPr="00CD4FC2">
        <w:rPr>
          <w:rFonts w:ascii="Arial" w:hAnsi="Arial" w:cs="Arial"/>
          <w:sz w:val="20"/>
          <w:szCs w:val="20"/>
        </w:rPr>
        <w:t xml:space="preserve"> shows the results of the adsorption/desorption isotherms at a temperature of 40°C. For a relative humidity of less than 0.2, the difference between the adsorption and desorption curves is minimal, indicating similar water retention for these two isotherms</w:t>
      </w:r>
      <w:r w:rsidR="002400C4">
        <w:rPr>
          <w:rFonts w:ascii="Arial" w:hAnsi="Arial" w:cs="Arial"/>
          <w:sz w:val="20"/>
          <w:szCs w:val="20"/>
        </w:rPr>
        <w:t>.</w:t>
      </w:r>
      <w:r w:rsidR="002400C4" w:rsidRPr="00CD4FC2">
        <w:rPr>
          <w:rFonts w:ascii="Arial" w:hAnsi="Arial" w:cs="Arial"/>
          <w:sz w:val="20"/>
          <w:szCs w:val="20"/>
        </w:rPr>
        <w:t xml:space="preserve"> For a </w:t>
      </w:r>
      <w:r w:rsidR="002400C4" w:rsidRPr="006B3058">
        <w:rPr>
          <w:rFonts w:ascii="Arial" w:hAnsi="Arial" w:cs="Arial"/>
          <w:sz w:val="20"/>
          <w:szCs w:val="20"/>
        </w:rPr>
        <w:t>relative humidity greater than 0.8, the difference is more marked, indicating a greater water retention capacity during desorption</w:t>
      </w:r>
      <w:r w:rsidR="002400C4">
        <w:rPr>
          <w:rFonts w:ascii="Arial" w:hAnsi="Arial" w:cs="Arial"/>
          <w:sz w:val="20"/>
          <w:szCs w:val="20"/>
        </w:rPr>
        <w:t>.</w:t>
      </w:r>
      <w:r w:rsidR="002400C4">
        <w:rPr>
          <w:rFonts w:ascii="Arial" w:hAnsi="Arial" w:cs="Arial"/>
          <w:bCs/>
          <w:color w:val="000000" w:themeColor="text1"/>
          <w:sz w:val="20"/>
          <w:szCs w:val="20"/>
        </w:rPr>
        <w:t xml:space="preserve"> </w:t>
      </w:r>
      <w:r w:rsidRPr="00FA3813">
        <w:rPr>
          <w:rFonts w:ascii="Arial" w:hAnsi="Arial" w:cs="Arial"/>
          <w:b/>
          <w:color w:val="000000" w:themeColor="text1"/>
          <w:sz w:val="20"/>
          <w:szCs w:val="20"/>
        </w:rPr>
        <w:t>Figure 7</w:t>
      </w:r>
      <w:r w:rsidRPr="006B3058">
        <w:rPr>
          <w:rFonts w:ascii="Arial" w:hAnsi="Arial" w:cs="Arial"/>
          <w:bCs/>
          <w:color w:val="000000" w:themeColor="text1"/>
          <w:sz w:val="20"/>
          <w:szCs w:val="20"/>
        </w:rPr>
        <w:t xml:space="preserve"> show the results of the adsorption and desorption isotherms for cement block at </w:t>
      </w:r>
      <w:r w:rsidR="00D91F67" w:rsidRPr="006B3058">
        <w:rPr>
          <w:rFonts w:ascii="Arial" w:hAnsi="Arial" w:cs="Arial"/>
          <w:bCs/>
          <w:color w:val="000000" w:themeColor="text1"/>
          <w:sz w:val="20"/>
          <w:szCs w:val="20"/>
        </w:rPr>
        <w:t xml:space="preserve">a </w:t>
      </w:r>
      <w:r w:rsidR="00D91F67" w:rsidRPr="00D91F67">
        <w:rPr>
          <w:rFonts w:ascii="Arial" w:hAnsi="Arial" w:cs="Arial"/>
          <w:bCs/>
          <w:color w:val="000000" w:themeColor="text1"/>
          <w:sz w:val="20"/>
          <w:szCs w:val="20"/>
        </w:rPr>
        <w:t>temperature</w:t>
      </w:r>
      <w:r w:rsidRPr="006B3058">
        <w:rPr>
          <w:rFonts w:ascii="Arial" w:hAnsi="Arial" w:cs="Arial"/>
          <w:bCs/>
          <w:color w:val="000000" w:themeColor="text1"/>
          <w:sz w:val="20"/>
          <w:szCs w:val="20"/>
        </w:rPr>
        <w:t xml:space="preserve"> of 50°C.</w:t>
      </w:r>
      <w:bookmarkStart w:id="15" w:name="_Hlk198839057"/>
      <w:r w:rsidR="00D91F67" w:rsidRPr="006B3058">
        <w:rPr>
          <w:rFonts w:ascii="Arial" w:hAnsi="Arial" w:cs="Arial"/>
          <w:bCs/>
          <w:color w:val="000000" w:themeColor="text1"/>
          <w:sz w:val="20"/>
          <w:szCs w:val="20"/>
        </w:rPr>
        <w:t xml:space="preserve">For a relative humidity of less than 0.2, the difference between </w:t>
      </w:r>
    </w:p>
    <w:p w14:paraId="61861265" w14:textId="4C683F69" w:rsidR="00315C3F" w:rsidRPr="00430904" w:rsidRDefault="00D91F67" w:rsidP="005D277E">
      <w:pPr>
        <w:tabs>
          <w:tab w:val="left" w:pos="4111"/>
        </w:tabs>
        <w:spacing w:before="240"/>
        <w:ind w:left="-284"/>
        <w:jc w:val="both"/>
        <w:rPr>
          <w:rFonts w:ascii="Arial" w:hAnsi="Arial" w:cs="Arial"/>
          <w:sz w:val="20"/>
          <w:szCs w:val="20"/>
        </w:rPr>
      </w:pPr>
      <w:r w:rsidRPr="006B3058">
        <w:rPr>
          <w:rFonts w:ascii="Arial" w:hAnsi="Arial" w:cs="Arial"/>
          <w:bCs/>
          <w:color w:val="000000" w:themeColor="text1"/>
          <w:sz w:val="20"/>
          <w:szCs w:val="20"/>
        </w:rPr>
        <w:t xml:space="preserve">the adsorption and desorption </w:t>
      </w:r>
      <w:r w:rsidR="00315C3F" w:rsidRPr="006B3058">
        <w:rPr>
          <w:rFonts w:ascii="Arial" w:hAnsi="Arial" w:cs="Arial"/>
          <w:bCs/>
          <w:color w:val="000000" w:themeColor="text1"/>
          <w:sz w:val="20"/>
          <w:szCs w:val="20"/>
        </w:rPr>
        <w:t xml:space="preserve">curves </w:t>
      </w:r>
      <w:r w:rsidR="00315C3F">
        <w:rPr>
          <w:rFonts w:ascii="Arial" w:hAnsi="Arial" w:cs="Arial"/>
          <w:bCs/>
          <w:color w:val="000000" w:themeColor="text1"/>
          <w:sz w:val="20"/>
          <w:szCs w:val="20"/>
        </w:rPr>
        <w:t>are</w:t>
      </w:r>
      <w:r w:rsidR="00315C3F" w:rsidRPr="006B3058">
        <w:rPr>
          <w:rFonts w:ascii="Arial" w:hAnsi="Arial" w:cs="Arial"/>
          <w:bCs/>
          <w:color w:val="000000" w:themeColor="text1"/>
          <w:sz w:val="20"/>
          <w:szCs w:val="20"/>
        </w:rPr>
        <w:t xml:space="preserve"> negligible, indicating similar moisture retention for both processes. For a relative humidity greater than 0.8, the difference is greater, indicating a high moisture retention capacity of the material during desorption</w:t>
      </w:r>
    </w:p>
    <w:p w14:paraId="1078832B" w14:textId="0760DCD9" w:rsidR="00D91F67" w:rsidRPr="00315C3F" w:rsidRDefault="00315C3F" w:rsidP="0079105C">
      <w:pPr>
        <w:tabs>
          <w:tab w:val="left" w:pos="4253"/>
        </w:tabs>
        <w:spacing w:before="240"/>
        <w:ind w:left="-284"/>
        <w:rPr>
          <w:rFonts w:ascii="Arial" w:hAnsi="Arial" w:cs="Arial"/>
          <w:sz w:val="20"/>
          <w:szCs w:val="20"/>
        </w:rPr>
      </w:pPr>
      <w:r w:rsidRPr="002400C4">
        <w:rPr>
          <w:rFonts w:ascii="Arial" w:hAnsi="Arial" w:cs="Arial"/>
          <w:b/>
          <w:color w:val="000000" w:themeColor="text1"/>
        </w:rPr>
        <w:t>3.2</w:t>
      </w:r>
      <w:r>
        <w:rPr>
          <w:rFonts w:ascii="Arial" w:hAnsi="Arial" w:cs="Arial"/>
          <w:b/>
          <w:color w:val="000000" w:themeColor="text1"/>
        </w:rPr>
        <w:t xml:space="preserve"> </w:t>
      </w:r>
      <w:r w:rsidRPr="002400C4">
        <w:rPr>
          <w:rFonts w:ascii="Arial" w:hAnsi="Arial" w:cs="Arial"/>
          <w:b/>
          <w:color w:val="000000" w:themeColor="text1"/>
        </w:rPr>
        <w:t xml:space="preserve">Influence of temperature on the </w:t>
      </w:r>
      <w:r w:rsidR="002400C4" w:rsidRPr="002400C4">
        <w:rPr>
          <w:rFonts w:ascii="Arial" w:hAnsi="Arial" w:cs="Arial"/>
          <w:b/>
          <w:color w:val="000000" w:themeColor="text1"/>
        </w:rPr>
        <w:t>adsorption-desorption</w:t>
      </w:r>
      <w:r w:rsidR="002400C4">
        <w:rPr>
          <w:rFonts w:ascii="Arial" w:hAnsi="Arial" w:cs="Arial"/>
          <w:b/>
          <w:color w:val="000000" w:themeColor="text1"/>
        </w:rPr>
        <w:t xml:space="preserve"> </w:t>
      </w:r>
      <w:r w:rsidR="002400C4" w:rsidRPr="002400C4">
        <w:rPr>
          <w:rFonts w:ascii="Arial" w:hAnsi="Arial" w:cs="Arial"/>
          <w:b/>
          <w:color w:val="000000" w:themeColor="text1"/>
        </w:rPr>
        <w:t>isotherms of</w:t>
      </w:r>
      <w:r w:rsidR="002400C4">
        <w:rPr>
          <w:rFonts w:ascii="Arial" w:hAnsi="Arial" w:cs="Arial"/>
          <w:b/>
          <w:color w:val="000000" w:themeColor="text1"/>
        </w:rPr>
        <w:t xml:space="preserve"> </w:t>
      </w:r>
      <w:r w:rsidR="002400C4" w:rsidRPr="002400C4">
        <w:rPr>
          <w:rFonts w:ascii="Arial" w:hAnsi="Arial" w:cs="Arial"/>
          <w:b/>
          <w:color w:val="000000" w:themeColor="text1"/>
        </w:rPr>
        <w:t>materials</w:t>
      </w:r>
      <w:bookmarkEnd w:id="14"/>
      <w:bookmarkEnd w:id="15"/>
    </w:p>
    <w:p w14:paraId="0EC08E42" w14:textId="6DEBE493" w:rsidR="00D91F67" w:rsidRPr="00D91F67" w:rsidRDefault="002400C4" w:rsidP="00D91F67">
      <w:pPr>
        <w:spacing w:before="240"/>
        <w:ind w:left="-284"/>
        <w:jc w:val="both"/>
        <w:rPr>
          <w:rFonts w:ascii="Arial" w:hAnsi="Arial" w:cs="Arial"/>
          <w:sz w:val="24"/>
          <w:szCs w:val="24"/>
        </w:rPr>
      </w:pPr>
      <w:r w:rsidRPr="002400C4">
        <w:rPr>
          <w:rFonts w:ascii="Arial" w:hAnsi="Arial" w:cs="Arial"/>
          <w:sz w:val="20"/>
          <w:szCs w:val="20"/>
        </w:rPr>
        <w:t>We are studying the influence of temperature on the adsorption-desorption isotherms of cement block. The figures below (Figure 8 and Figure 9) represent the points (HR, Xeq) obtained by the saturated salt method for three temperatures (35°C, 40°C, 50°C).</w:t>
      </w:r>
      <w:r w:rsidR="00D91F67">
        <w:rPr>
          <w:rFonts w:ascii="Arial" w:hAnsi="Arial" w:cs="Arial"/>
          <w:sz w:val="24"/>
          <w:szCs w:val="24"/>
        </w:rPr>
        <w:t xml:space="preserve"> </w:t>
      </w:r>
      <w:r w:rsidR="00D91F67" w:rsidRPr="00D91F67">
        <w:rPr>
          <w:rFonts w:ascii="Arial" w:hAnsi="Arial" w:cs="Arial"/>
          <w:b/>
          <w:bCs/>
          <w:color w:val="000000" w:themeColor="text1"/>
          <w:sz w:val="20"/>
          <w:szCs w:val="20"/>
        </w:rPr>
        <w:t>Figure 8</w:t>
      </w:r>
      <w:r w:rsidR="00D91F67" w:rsidRPr="00D91F67">
        <w:rPr>
          <w:rFonts w:ascii="Arial" w:hAnsi="Arial" w:cs="Arial"/>
          <w:color w:val="000000" w:themeColor="text1"/>
          <w:sz w:val="20"/>
          <w:szCs w:val="20"/>
        </w:rPr>
        <w:t xml:space="preserve"> show the influence of temperature on the adsorption isotherms of cement block for three temperatures (35°C,40°C,50°C). Generally speaking, it can be seen that temperature influences the water adsorption capacity of the material. At low temperatures, the material absorbs more water than at higher </w:t>
      </w:r>
      <w:r w:rsidR="00315C3F" w:rsidRPr="00D91F67">
        <w:rPr>
          <w:rFonts w:ascii="Arial" w:hAnsi="Arial" w:cs="Arial"/>
          <w:color w:val="000000" w:themeColor="text1"/>
          <w:sz w:val="20"/>
          <w:szCs w:val="20"/>
        </w:rPr>
        <w:t>temperatures. As</w:t>
      </w:r>
      <w:r w:rsidR="00D91F67" w:rsidRPr="00D91F67">
        <w:rPr>
          <w:rFonts w:ascii="Arial" w:hAnsi="Arial" w:cs="Arial"/>
          <w:color w:val="000000" w:themeColor="text1"/>
          <w:sz w:val="20"/>
          <w:szCs w:val="20"/>
        </w:rPr>
        <w:t xml:space="preserve"> the temperature increases, the rate of adsorption decreases. These experimental curves also show that, for different temperature ranges, the equilibrium water content of the cement block sample increases as the relative humidity of the environment in which it is placed increases. This result is in line with the behaviour of certain construction materials</w:t>
      </w:r>
      <w:sdt>
        <w:sdtPr>
          <w:rPr>
            <w:rFonts w:ascii="Arial" w:hAnsi="Arial" w:cs="Arial"/>
            <w:b/>
            <w:bCs/>
            <w:color w:val="000000" w:themeColor="text1"/>
            <w:sz w:val="20"/>
            <w:szCs w:val="20"/>
          </w:rPr>
          <w:id w:val="1628903225"/>
          <w:citation/>
        </w:sdtPr>
        <w:sdtEndPr/>
        <w:sdtContent>
          <w:r w:rsidR="00D91F67" w:rsidRPr="00D91F67">
            <w:rPr>
              <w:rFonts w:ascii="Arial" w:hAnsi="Arial" w:cs="Arial"/>
              <w:b/>
              <w:bCs/>
              <w:color w:val="000000" w:themeColor="text1"/>
              <w:sz w:val="20"/>
              <w:szCs w:val="20"/>
            </w:rPr>
            <w:fldChar w:fldCharType="begin"/>
          </w:r>
          <w:r w:rsidR="00D91F67" w:rsidRPr="00D91F67">
            <w:rPr>
              <w:rFonts w:ascii="Arial" w:hAnsi="Arial" w:cs="Arial"/>
              <w:b/>
              <w:bCs/>
              <w:color w:val="000000" w:themeColor="text1"/>
              <w:sz w:val="20"/>
              <w:szCs w:val="20"/>
            </w:rPr>
            <w:instrText xml:space="preserve">CITATION MRH9a \m cGr14 \l 1036 </w:instrText>
          </w:r>
          <w:r w:rsidR="00D91F67" w:rsidRPr="00D91F67">
            <w:rPr>
              <w:rFonts w:ascii="Arial" w:hAnsi="Arial" w:cs="Arial"/>
              <w:b/>
              <w:bCs/>
              <w:color w:val="000000" w:themeColor="text1"/>
              <w:sz w:val="20"/>
              <w:szCs w:val="20"/>
            </w:rPr>
            <w:fldChar w:fldCharType="separate"/>
          </w:r>
          <w:r w:rsidR="00D91F67" w:rsidRPr="00D91F67">
            <w:rPr>
              <w:rFonts w:ascii="Arial" w:hAnsi="Arial" w:cs="Arial"/>
              <w:noProof/>
              <w:color w:val="000000" w:themeColor="text1"/>
              <w:sz w:val="20"/>
              <w:szCs w:val="20"/>
            </w:rPr>
            <w:t>[14, 15]</w:t>
          </w:r>
          <w:r w:rsidR="00D91F67" w:rsidRPr="00D91F67">
            <w:rPr>
              <w:rFonts w:ascii="Arial" w:hAnsi="Arial" w:cs="Arial"/>
              <w:b/>
              <w:bCs/>
              <w:color w:val="000000" w:themeColor="text1"/>
              <w:sz w:val="20"/>
              <w:szCs w:val="20"/>
            </w:rPr>
            <w:fldChar w:fldCharType="end"/>
          </w:r>
        </w:sdtContent>
      </w:sdt>
      <w:r w:rsidR="00D91F67" w:rsidRPr="00D91F67">
        <w:rPr>
          <w:rFonts w:ascii="Arial" w:hAnsi="Arial" w:cs="Arial"/>
          <w:sz w:val="20"/>
          <w:szCs w:val="20"/>
        </w:rPr>
        <w:t>.The study of adsorption isotherms is necessary because it provides important information for the selection and use of materials in a variety of environments, ensuring the durability and optimum performance of building structures.</w:t>
      </w:r>
    </w:p>
    <w:p w14:paraId="1E901938" w14:textId="77777777" w:rsidR="003C0E79" w:rsidRDefault="003C0E79" w:rsidP="00D91F67">
      <w:pPr>
        <w:pStyle w:val="BodyText"/>
        <w:spacing w:before="93"/>
        <w:ind w:left="140" w:right="123"/>
        <w:jc w:val="both"/>
      </w:pPr>
    </w:p>
    <w:p w14:paraId="1EF76203" w14:textId="77777777" w:rsidR="003C0E79" w:rsidRDefault="003C0E79">
      <w:pPr>
        <w:pStyle w:val="BodyText"/>
        <w:spacing w:before="93"/>
        <w:ind w:left="140" w:right="123"/>
        <w:jc w:val="both"/>
      </w:pPr>
    </w:p>
    <w:p w14:paraId="74DB4411" w14:textId="77777777" w:rsidR="003C0E79" w:rsidRDefault="003C0E79">
      <w:pPr>
        <w:pStyle w:val="BodyText"/>
        <w:spacing w:before="93"/>
        <w:ind w:left="140" w:right="123"/>
        <w:jc w:val="both"/>
      </w:pPr>
    </w:p>
    <w:p w14:paraId="1C8C537D" w14:textId="77777777" w:rsidR="003C0E79" w:rsidRDefault="003C0E79">
      <w:pPr>
        <w:pStyle w:val="BodyText"/>
        <w:spacing w:before="93"/>
        <w:ind w:left="140" w:right="123"/>
        <w:jc w:val="both"/>
      </w:pPr>
    </w:p>
    <w:tbl>
      <w:tblPr>
        <w:tblStyle w:val="TableGrid"/>
        <w:tblpPr w:leftFromText="141" w:rightFromText="141" w:vertAnchor="text" w:horzAnchor="margin" w:tblpY="-14"/>
        <w:tblW w:w="8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8"/>
      </w:tblGrid>
      <w:tr w:rsidR="00430904" w14:paraId="03BE664B" w14:textId="77777777" w:rsidTr="00586E92">
        <w:trPr>
          <w:trHeight w:val="9065"/>
        </w:trPr>
        <w:tc>
          <w:tcPr>
            <w:tcW w:w="8688" w:type="dxa"/>
          </w:tcPr>
          <w:p w14:paraId="677B6429" w14:textId="7F59BDF5" w:rsidR="00430904" w:rsidRDefault="00430904" w:rsidP="00430904">
            <w:pPr>
              <w:pStyle w:val="Heading1"/>
              <w:tabs>
                <w:tab w:val="left" w:pos="510"/>
              </w:tabs>
              <w:ind w:left="0" w:firstLine="0"/>
            </w:pPr>
            <w:r>
              <w:rPr>
                <w:rFonts w:cs="Times New Roman"/>
                <w:noProof/>
                <w:sz w:val="24"/>
                <w:szCs w:val="24"/>
                <w:lang w:eastAsia="fr-FR"/>
              </w:rPr>
              <mc:AlternateContent>
                <mc:Choice Requires="wps">
                  <w:drawing>
                    <wp:anchor distT="0" distB="0" distL="114300" distR="114300" simplePos="0" relativeHeight="487596544" behindDoc="0" locked="0" layoutInCell="1" allowOverlap="1" wp14:anchorId="77497E31" wp14:editId="00998F63">
                      <wp:simplePos x="0" y="0"/>
                      <wp:positionH relativeFrom="column">
                        <wp:posOffset>24130</wp:posOffset>
                      </wp:positionH>
                      <wp:positionV relativeFrom="paragraph">
                        <wp:posOffset>5485130</wp:posOffset>
                      </wp:positionV>
                      <wp:extent cx="5048250" cy="298450"/>
                      <wp:effectExtent l="0" t="0" r="0" b="6350"/>
                      <wp:wrapSquare wrapText="bothSides"/>
                      <wp:docPr id="1828783230" name="Zone de texte 12"/>
                      <wp:cNvGraphicFramePr/>
                      <a:graphic xmlns:a="http://schemas.openxmlformats.org/drawingml/2006/main">
                        <a:graphicData uri="http://schemas.microsoft.com/office/word/2010/wordprocessingShape">
                          <wps:wsp>
                            <wps:cNvSpPr txBox="1"/>
                            <wps:spPr>
                              <a:xfrm>
                                <a:off x="0" y="0"/>
                                <a:ext cx="5048250" cy="298450"/>
                              </a:xfrm>
                              <a:prstGeom prst="rect">
                                <a:avLst/>
                              </a:prstGeom>
                              <a:solidFill>
                                <a:prstClr val="white"/>
                              </a:solidFill>
                              <a:ln>
                                <a:noFill/>
                              </a:ln>
                            </wps:spPr>
                            <wps:txbx>
                              <w:txbxContent>
                                <w:p w14:paraId="3A895550" w14:textId="77777777" w:rsidR="00430904" w:rsidRPr="00323B3F" w:rsidRDefault="00430904" w:rsidP="00430904">
                                  <w:pPr>
                                    <w:pStyle w:val="Caption"/>
                                    <w:jc w:val="center"/>
                                    <w:rPr>
                                      <w:rFonts w:ascii="Arial" w:hAnsi="Arial" w:cs="Arial"/>
                                      <w:i w:val="0"/>
                                      <w:iCs w:val="0"/>
                                      <w:color w:val="auto"/>
                                      <w:sz w:val="20"/>
                                      <w:szCs w:val="20"/>
                                    </w:rPr>
                                  </w:pPr>
                                  <w:bookmarkStart w:id="16" w:name="_Toc176892913"/>
                                  <w:r w:rsidRPr="00323B3F">
                                    <w:rPr>
                                      <w:rFonts w:ascii="Arial" w:hAnsi="Arial" w:cs="Arial"/>
                                      <w:b/>
                                      <w:bCs/>
                                      <w:i w:val="0"/>
                                      <w:iCs w:val="0"/>
                                      <w:color w:val="000000" w:themeColor="text1"/>
                                      <w:sz w:val="20"/>
                                      <w:szCs w:val="20"/>
                                    </w:rPr>
                                    <w:t>Fig.9</w:t>
                                  </w:r>
                                  <w:r w:rsidRPr="00323B3F">
                                    <w:rPr>
                                      <w:rFonts w:ascii="Arial" w:hAnsi="Arial" w:cs="Arial"/>
                                      <w:i w:val="0"/>
                                      <w:iCs w:val="0"/>
                                      <w:color w:val="000000" w:themeColor="text1"/>
                                      <w:sz w:val="20"/>
                                      <w:szCs w:val="20"/>
                                    </w:rPr>
                                    <w:t>.</w:t>
                                  </w:r>
                                  <w:r w:rsidRPr="00323B3F">
                                    <w:rPr>
                                      <w:rFonts w:ascii="Arial" w:hAnsi="Arial" w:cs="Arial"/>
                                      <w:color w:val="000000" w:themeColor="text1"/>
                                      <w:sz w:val="20"/>
                                      <w:szCs w:val="20"/>
                                    </w:rPr>
                                    <w:t xml:space="preserve"> </w:t>
                                  </w:r>
                                  <w:bookmarkEnd w:id="16"/>
                                  <w:r w:rsidRPr="00323B3F">
                                    <w:rPr>
                                      <w:rFonts w:ascii="Arial" w:hAnsi="Arial" w:cs="Arial"/>
                                      <w:i w:val="0"/>
                                      <w:iCs w:val="0"/>
                                      <w:color w:val="000000" w:themeColor="text1"/>
                                      <w:sz w:val="20"/>
                                      <w:szCs w:val="20"/>
                                    </w:rPr>
                                    <w:t>Influence of temperature on the desorption isotherms of cement block for three temperatures (35°C,40°C,50°C)</w:t>
                                  </w:r>
                                </w:p>
                                <w:p w14:paraId="419AA399" w14:textId="77777777" w:rsidR="00430904" w:rsidRDefault="00430904" w:rsidP="00430904">
                                  <w:pPr>
                                    <w:pStyle w:val="Caption"/>
                                    <w:rPr>
                                      <w:noProof/>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7E31" id="Zone de texte 12" o:spid="_x0000_s1036" type="#_x0000_t202" style="position:absolute;margin-left:1.9pt;margin-top:431.9pt;width:397.5pt;height:23.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OwIAAG8EAAAOAAAAZHJzL2Uyb0RvYy54bWysVE2P2jAQvVfqf7B8L4HsbptFhBVlRVUJ&#10;7a7EViv1ZhybWLI9rm1I6K/vOCHQ0lvVi5nMx7PnvRlmD63R5CB8UGBLOhmNKRGWQ6XsrqTfXlcf&#10;CkpCZLZiGqwo6VEE+jB//27WuKnIoQZdCU8QxIZp40pax+imWRZ4LQwLI3DCYlCCNyzip99llWcN&#10;ohud5ePxx6wBXzkPXISA3sc+SOcdvpSCx2cpg4hElxTfFrvTd+c2ndl8xqY7z1yt+OkZ7B9eYZiy&#10;eOkZ6pFFRvZe/QVlFPcQQMYRB5OBlIqLrgfsZjK+6mZTMye6XpCc4M40hf8Hy58OL56oCrUr8uJT&#10;cZPfIE2WGdTqOypGKkGiaKMgkzyR1bgwxZqNw6rYfoYWCwd/QGfioJXepF/sjmAc8Y5nqhGKcHTe&#10;jW+L/A5DHGP5fXGLNsJnl2rnQ/wiwJBklNSjlB3D7LAOsU8dUtJlAbSqVkrr9JECS+3JgaHsTa2i&#10;OIH/kaVtyrWQqnrA5MlSi30ryYrttu356R6YXFuojti+h36aguMrhReuWYgvzOP4YFu4EvEZD6mh&#10;KSnXylFSg/957Ut5qCZGKGlwDEsafuyZF5TorxZ1Rqg4GH4wtoNh92YJ2OIEl8zxzsQCH/VgSg/m&#10;DTdkkW7BELMc7yppHMxl7JcBN4yLxaJLwsl0LK7txvEEPRD62r4x705ypJl4gmFA2fRKlT63p3ex&#10;jyBVJ9mFvRPPONWd6KcNTGvz+3eXdfmfmP8CAAD//wMAUEsDBBQABgAIAAAAIQAp/OCr3gAAAAkB&#10;AAAPAAAAZHJzL2Rvd25yZXYueG1sTI/BTsMwEETvSPyDtUhcEHVapJCGOBW0cKOHlqrnbbwkEfE6&#10;sp0m/XvcE9xmNauZN8VqMp04k/OtZQXzWQKCuLK65VrB4evjMQPhA7LGzjIpuJCHVXl7U2Cu7cg7&#10;Ou9DLWII+xwVNCH0uZS+asign9meOHrf1hkM8XS11A7HGG46uUiSVBpsOTY02NO6oepnPxgF6cYN&#10;447XD5vD+ydu+3pxfLsclbq/m15fQASawt8zXPEjOpSR6WQH1l50Cp4ieFCQpVcR/edlFsVJwXKe&#10;ZCDLQv5fUP4CAAD//wMAUEsBAi0AFAAGAAgAAAAhALaDOJL+AAAA4QEAABMAAAAAAAAAAAAAAAAA&#10;AAAAAFtDb250ZW50X1R5cGVzXS54bWxQSwECLQAUAAYACAAAACEAOP0h/9YAAACUAQAACwAAAAAA&#10;AAAAAAAAAAAvAQAAX3JlbHMvLnJlbHNQSwECLQAUAAYACAAAACEAQvvk4DsCAABvBAAADgAAAAAA&#10;AAAAAAAAAAAuAgAAZHJzL2Uyb0RvYy54bWxQSwECLQAUAAYACAAAACEAKfzgq94AAAAJAQAADwAA&#10;AAAAAAAAAAAAAACVBAAAZHJzL2Rvd25yZXYueG1sUEsFBgAAAAAEAAQA8wAAAKAFAAAAAA==&#10;" stroked="f">
                      <v:textbox inset="0,0,0,0">
                        <w:txbxContent>
                          <w:p w14:paraId="3A895550" w14:textId="77777777" w:rsidR="00430904" w:rsidRPr="00323B3F" w:rsidRDefault="00430904" w:rsidP="00430904">
                            <w:pPr>
                              <w:pStyle w:val="Caption"/>
                              <w:jc w:val="center"/>
                              <w:rPr>
                                <w:rFonts w:ascii="Arial" w:hAnsi="Arial" w:cs="Arial"/>
                                <w:i w:val="0"/>
                                <w:iCs w:val="0"/>
                                <w:color w:val="auto"/>
                                <w:sz w:val="20"/>
                                <w:szCs w:val="20"/>
                              </w:rPr>
                            </w:pPr>
                            <w:bookmarkStart w:id="17" w:name="_Toc176892913"/>
                            <w:r w:rsidRPr="00323B3F">
                              <w:rPr>
                                <w:rFonts w:ascii="Arial" w:hAnsi="Arial" w:cs="Arial"/>
                                <w:b/>
                                <w:bCs/>
                                <w:i w:val="0"/>
                                <w:iCs w:val="0"/>
                                <w:color w:val="000000" w:themeColor="text1"/>
                                <w:sz w:val="20"/>
                                <w:szCs w:val="20"/>
                              </w:rPr>
                              <w:t>Fig.9</w:t>
                            </w:r>
                            <w:r w:rsidRPr="00323B3F">
                              <w:rPr>
                                <w:rFonts w:ascii="Arial" w:hAnsi="Arial" w:cs="Arial"/>
                                <w:i w:val="0"/>
                                <w:iCs w:val="0"/>
                                <w:color w:val="000000" w:themeColor="text1"/>
                                <w:sz w:val="20"/>
                                <w:szCs w:val="20"/>
                              </w:rPr>
                              <w:t>.</w:t>
                            </w:r>
                            <w:r w:rsidRPr="00323B3F">
                              <w:rPr>
                                <w:rFonts w:ascii="Arial" w:hAnsi="Arial" w:cs="Arial"/>
                                <w:color w:val="000000" w:themeColor="text1"/>
                                <w:sz w:val="20"/>
                                <w:szCs w:val="20"/>
                              </w:rPr>
                              <w:t xml:space="preserve"> </w:t>
                            </w:r>
                            <w:bookmarkEnd w:id="17"/>
                            <w:r w:rsidRPr="00323B3F">
                              <w:rPr>
                                <w:rFonts w:ascii="Arial" w:hAnsi="Arial" w:cs="Arial"/>
                                <w:i w:val="0"/>
                                <w:iCs w:val="0"/>
                                <w:color w:val="000000" w:themeColor="text1"/>
                                <w:sz w:val="20"/>
                                <w:szCs w:val="20"/>
                              </w:rPr>
                              <w:t>Influence of temperature on the desorption isotherms of cement block for three temperatures (35°C,40°C,50°C)</w:t>
                            </w:r>
                          </w:p>
                          <w:p w14:paraId="419AA399" w14:textId="77777777" w:rsidR="00430904" w:rsidRDefault="00430904" w:rsidP="00430904">
                            <w:pPr>
                              <w:pStyle w:val="Caption"/>
                              <w:rPr>
                                <w:noProof/>
                              </w:rPr>
                            </w:pPr>
                          </w:p>
                        </w:txbxContent>
                      </v:textbox>
                      <w10:wrap type="square"/>
                    </v:shape>
                  </w:pict>
                </mc:Fallback>
              </mc:AlternateContent>
            </w:r>
            <w:r>
              <w:rPr>
                <w:noProof/>
              </w:rPr>
              <w:drawing>
                <wp:anchor distT="0" distB="0" distL="114300" distR="114300" simplePos="0" relativeHeight="487595520" behindDoc="0" locked="0" layoutInCell="1" allowOverlap="1" wp14:anchorId="3A670637" wp14:editId="2DEC1F57">
                  <wp:simplePos x="0" y="0"/>
                  <wp:positionH relativeFrom="column">
                    <wp:posOffset>908685</wp:posOffset>
                  </wp:positionH>
                  <wp:positionV relativeFrom="paragraph">
                    <wp:posOffset>2965450</wp:posOffset>
                  </wp:positionV>
                  <wp:extent cx="3752850" cy="2406650"/>
                  <wp:effectExtent l="0" t="0" r="0" b="12700"/>
                  <wp:wrapSquare wrapText="bothSides"/>
                  <wp:docPr id="814774257" name="Graphique 1">
                    <a:extLst xmlns:a="http://schemas.openxmlformats.org/drawingml/2006/main">
                      <a:ext uri="{FF2B5EF4-FFF2-40B4-BE49-F238E27FC236}">
                        <a16:creationId xmlns:a16="http://schemas.microsoft.com/office/drawing/2014/main" id="{710B3C12-96F7-E837-4D9E-92F4744B0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cs="Times New Roman"/>
                <w:noProof/>
                <w:sz w:val="24"/>
                <w:szCs w:val="24"/>
                <w:lang w:eastAsia="fr-FR"/>
              </w:rPr>
              <mc:AlternateContent>
                <mc:Choice Requires="wps">
                  <w:drawing>
                    <wp:anchor distT="0" distB="0" distL="114300" distR="114300" simplePos="0" relativeHeight="487594496" behindDoc="0" locked="0" layoutInCell="1" allowOverlap="1" wp14:anchorId="615AD3A1" wp14:editId="7475C4EA">
                      <wp:simplePos x="0" y="0"/>
                      <wp:positionH relativeFrom="column">
                        <wp:posOffset>387985</wp:posOffset>
                      </wp:positionH>
                      <wp:positionV relativeFrom="paragraph">
                        <wp:posOffset>2635250</wp:posOffset>
                      </wp:positionV>
                      <wp:extent cx="5264150" cy="285750"/>
                      <wp:effectExtent l="0" t="0" r="0" b="0"/>
                      <wp:wrapSquare wrapText="bothSides"/>
                      <wp:docPr id="1496133501" name="Zone de texte 11"/>
                      <wp:cNvGraphicFramePr/>
                      <a:graphic xmlns:a="http://schemas.openxmlformats.org/drawingml/2006/main">
                        <a:graphicData uri="http://schemas.microsoft.com/office/word/2010/wordprocessingShape">
                          <wps:wsp>
                            <wps:cNvSpPr txBox="1"/>
                            <wps:spPr>
                              <a:xfrm>
                                <a:off x="0" y="0"/>
                                <a:ext cx="5264150" cy="285750"/>
                              </a:xfrm>
                              <a:prstGeom prst="rect">
                                <a:avLst/>
                              </a:prstGeom>
                              <a:solidFill>
                                <a:prstClr val="white"/>
                              </a:solidFill>
                              <a:ln>
                                <a:noFill/>
                              </a:ln>
                            </wps:spPr>
                            <wps:txbx>
                              <w:txbxContent>
                                <w:p w14:paraId="6482EDA3" w14:textId="77777777" w:rsidR="00430904" w:rsidRPr="00315C3F" w:rsidRDefault="00430904" w:rsidP="00430904">
                                  <w:pPr>
                                    <w:pStyle w:val="Caption"/>
                                    <w:jc w:val="center"/>
                                    <w:rPr>
                                      <w:rFonts w:ascii="Arial" w:hAnsi="Arial" w:cs="Arial"/>
                                      <w:i w:val="0"/>
                                      <w:iCs w:val="0"/>
                                      <w:color w:val="auto"/>
                                      <w:sz w:val="20"/>
                                      <w:szCs w:val="20"/>
                                    </w:rPr>
                                  </w:pPr>
                                  <w:bookmarkStart w:id="18" w:name="_Toc176892912"/>
                                  <w:r w:rsidRPr="00315C3F">
                                    <w:rPr>
                                      <w:rFonts w:ascii="Arial" w:hAnsi="Arial" w:cs="Arial"/>
                                      <w:b/>
                                      <w:bCs/>
                                      <w:i w:val="0"/>
                                      <w:iCs w:val="0"/>
                                      <w:color w:val="000000" w:themeColor="text1"/>
                                      <w:sz w:val="20"/>
                                      <w:szCs w:val="20"/>
                                    </w:rPr>
                                    <w:t>Fig. 8</w:t>
                                  </w:r>
                                  <w:r w:rsidRPr="00315C3F">
                                    <w:rPr>
                                      <w:rFonts w:ascii="Arial" w:hAnsi="Arial" w:cs="Arial"/>
                                      <w:i w:val="0"/>
                                      <w:iCs w:val="0"/>
                                      <w:color w:val="000000" w:themeColor="text1"/>
                                      <w:sz w:val="20"/>
                                      <w:szCs w:val="20"/>
                                    </w:rPr>
                                    <w:t xml:space="preserve">. </w:t>
                                  </w:r>
                                  <w:bookmarkEnd w:id="18"/>
                                  <w:r w:rsidRPr="00315C3F">
                                    <w:rPr>
                                      <w:rFonts w:ascii="Arial" w:hAnsi="Arial" w:cs="Arial"/>
                                      <w:i w:val="0"/>
                                      <w:iCs w:val="0"/>
                                      <w:color w:val="000000" w:themeColor="text1"/>
                                      <w:sz w:val="20"/>
                                      <w:szCs w:val="20"/>
                                    </w:rPr>
                                    <w:t>Influence of temperature on the adsorption isotherms of cement block for three temperatures (35°C,40°C,50°C)</w:t>
                                  </w:r>
                                </w:p>
                                <w:p w14:paraId="0DE363E1" w14:textId="77777777" w:rsidR="00430904" w:rsidRPr="00A46A7D" w:rsidRDefault="00430904" w:rsidP="00430904">
                                  <w:pPr>
                                    <w:pStyle w:val="Caption"/>
                                    <w:rPr>
                                      <w:rFonts w:cs="Times New Roman"/>
                                      <w:noProof/>
                                      <w:color w:val="4F81BD" w:themeColor="accent1"/>
                                      <w:sz w:val="24"/>
                                      <w:szCs w:val="24"/>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D3A1" id="Zone de texte 11" o:spid="_x0000_s1037" type="#_x0000_t202" style="position:absolute;margin-left:30.55pt;margin-top:207.5pt;width:414.5pt;height:22.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pVPAIAAG8EAAAOAAAAZHJzL2Uyb0RvYy54bWysVE2P2jAQvVfqf7B8LyHsQrcRYUVZUVVC&#10;uyux1Uq9GccmlmyPaxsS+us7Tgjb0lvVi5nMx7PnvRnm963R5Ch8UGBLmo/GlAjLoVJ2X9JvL+sP&#10;d5SEyGzFNFhR0pMI9H7x/t28cYWYQA26Ep4giA1F40pax+iKLAu8FoaFEThhMSjBGxbx0++zyrMG&#10;0Y3OJuPxLGvAV84DFyGg96EP0kWHL6Xg8UnKICLRJcW3xe703blLZ7aYs2LvmasVPz+D/cMrDFMW&#10;L71APbDIyMGrv6CM4h4CyDjiYDKQUnHR9YDd5OOrbrY1c6LrBckJ7kJT+H+w/PH47ImqULvbT7P8&#10;5mY6zimxzKBW31ExUgkSRRsFyfNEVuNCgTVbh1Wx/QwtFg7+gM7EQSu9Sb/YHcE40n66UI1QhKNz&#10;Opnd5lMMcYxN7qYf0Ub47K3a+RC/CDAkGSX1KGXHMDtuQuxTh5R0WQCtqrXSOn2kwEp7cmQoe1Or&#10;KM7gf2Rpm3ItpKoeMHmy1GLfSrJiu2t7fi597qA6Yfse+mkKjq8VXrhhIT4zj+ODbeFKxCc8pIam&#10;pFwrR0kN/ue1L+WhmhihpMExLGn4cWBeUKK/WtQZoeJg+MHYDYY9mBVgiygZvqIzscBHPZjSg3nF&#10;DVmmWzDELMe7ShoHcxX7ZcAN42K57JJwMh2LG7t1PEEPhL60r8y7sxxpJh5hGFBWXKnS5/b0Lg8R&#10;pOokS4T27J15xqnuRD9vYFqb37+7rLf/icUvAAAA//8DAFBLAwQUAAYACAAAACEAdCiXp94AAAAK&#10;AQAADwAAAGRycy9kb3ducmV2LnhtbEyPwU7DMBBE70j8g7VIXBC1U0FU0jgVtHCDQ0vV8zZ2k4h4&#10;HcVOk/49y4ked3Y08yZfTa4VZ9uHxpOGZKZAWCq9aajSsP/+eFyACBHJYOvJarjYAKvi9ibHzPiR&#10;tva8i5XgEAoZaqhj7DIpQ1lbh2HmO0v8O/neYeSzr6TpceRw18q5Uql02BA31NjZdW3Ln93gNKSb&#10;fhi3tH7Y7N8/8aur5oe3y0Hr+7vpdQki2in+m+EPn9GhYKajH8gE0XJGkrBTw1PyzJvYsHhRrBxZ&#10;SZUCWeTyekLxCwAA//8DAFBLAQItABQABgAIAAAAIQC2gziS/gAAAOEBAAATAAAAAAAAAAAAAAAA&#10;AAAAAABbQ29udGVudF9UeXBlc10ueG1sUEsBAi0AFAAGAAgAAAAhADj9If/WAAAAlAEAAAsAAAAA&#10;AAAAAAAAAAAALwEAAF9yZWxzLy5yZWxzUEsBAi0AFAAGAAgAAAAhAERWGlU8AgAAbwQAAA4AAAAA&#10;AAAAAAAAAAAALgIAAGRycy9lMm9Eb2MueG1sUEsBAi0AFAAGAAgAAAAhAHQol6feAAAACgEAAA8A&#10;AAAAAAAAAAAAAAAAlgQAAGRycy9kb3ducmV2LnhtbFBLBQYAAAAABAAEAPMAAAChBQAAAAA=&#10;" stroked="f">
                      <v:textbox inset="0,0,0,0">
                        <w:txbxContent>
                          <w:p w14:paraId="6482EDA3" w14:textId="77777777" w:rsidR="00430904" w:rsidRPr="00315C3F" w:rsidRDefault="00430904" w:rsidP="00430904">
                            <w:pPr>
                              <w:pStyle w:val="Caption"/>
                              <w:jc w:val="center"/>
                              <w:rPr>
                                <w:rFonts w:ascii="Arial" w:hAnsi="Arial" w:cs="Arial"/>
                                <w:i w:val="0"/>
                                <w:iCs w:val="0"/>
                                <w:color w:val="auto"/>
                                <w:sz w:val="20"/>
                                <w:szCs w:val="20"/>
                              </w:rPr>
                            </w:pPr>
                            <w:bookmarkStart w:id="19" w:name="_Toc176892912"/>
                            <w:r w:rsidRPr="00315C3F">
                              <w:rPr>
                                <w:rFonts w:ascii="Arial" w:hAnsi="Arial" w:cs="Arial"/>
                                <w:b/>
                                <w:bCs/>
                                <w:i w:val="0"/>
                                <w:iCs w:val="0"/>
                                <w:color w:val="000000" w:themeColor="text1"/>
                                <w:sz w:val="20"/>
                                <w:szCs w:val="20"/>
                              </w:rPr>
                              <w:t>Fig. 8</w:t>
                            </w:r>
                            <w:r w:rsidRPr="00315C3F">
                              <w:rPr>
                                <w:rFonts w:ascii="Arial" w:hAnsi="Arial" w:cs="Arial"/>
                                <w:i w:val="0"/>
                                <w:iCs w:val="0"/>
                                <w:color w:val="000000" w:themeColor="text1"/>
                                <w:sz w:val="20"/>
                                <w:szCs w:val="20"/>
                              </w:rPr>
                              <w:t xml:space="preserve">. </w:t>
                            </w:r>
                            <w:bookmarkEnd w:id="19"/>
                            <w:r w:rsidRPr="00315C3F">
                              <w:rPr>
                                <w:rFonts w:ascii="Arial" w:hAnsi="Arial" w:cs="Arial"/>
                                <w:i w:val="0"/>
                                <w:iCs w:val="0"/>
                                <w:color w:val="000000" w:themeColor="text1"/>
                                <w:sz w:val="20"/>
                                <w:szCs w:val="20"/>
                              </w:rPr>
                              <w:t>Influence of temperature on the adsorption isotherms of cement block for three temperatures (35°C,40°C,50°C)</w:t>
                            </w:r>
                          </w:p>
                          <w:p w14:paraId="0DE363E1" w14:textId="77777777" w:rsidR="00430904" w:rsidRPr="00A46A7D" w:rsidRDefault="00430904" w:rsidP="00430904">
                            <w:pPr>
                              <w:pStyle w:val="Caption"/>
                              <w:rPr>
                                <w:rFonts w:cs="Times New Roman"/>
                                <w:noProof/>
                                <w:color w:val="4F81BD" w:themeColor="accent1"/>
                                <w:sz w:val="24"/>
                                <w:szCs w:val="24"/>
                              </w:rPr>
                            </w:pPr>
                          </w:p>
                        </w:txbxContent>
                      </v:textbox>
                      <w10:wrap type="square"/>
                    </v:shape>
                  </w:pict>
                </mc:Fallback>
              </mc:AlternateContent>
            </w:r>
            <w:r>
              <w:rPr>
                <w:noProof/>
              </w:rPr>
              <w:drawing>
                <wp:anchor distT="0" distB="0" distL="114300" distR="114300" simplePos="0" relativeHeight="487593472" behindDoc="0" locked="0" layoutInCell="1" allowOverlap="1" wp14:anchorId="651047C1" wp14:editId="731A5D4A">
                  <wp:simplePos x="0" y="0"/>
                  <wp:positionH relativeFrom="column">
                    <wp:posOffset>908685</wp:posOffset>
                  </wp:positionH>
                  <wp:positionV relativeFrom="paragraph">
                    <wp:posOffset>69850</wp:posOffset>
                  </wp:positionV>
                  <wp:extent cx="3797300" cy="2527300"/>
                  <wp:effectExtent l="0" t="0" r="12700" b="6350"/>
                  <wp:wrapSquare wrapText="bothSides"/>
                  <wp:docPr id="531729308" name="Graphique 1">
                    <a:extLst xmlns:a="http://schemas.openxmlformats.org/drawingml/2006/main">
                      <a:ext uri="{FF2B5EF4-FFF2-40B4-BE49-F238E27FC236}">
                        <a16:creationId xmlns:a16="http://schemas.microsoft.com/office/drawing/2014/main" id="{0E40050C-CE6B-8DC9-0163-13B152FB2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r>
    </w:tbl>
    <w:p w14:paraId="1008DB26" w14:textId="77777777" w:rsidR="003C0E79" w:rsidRDefault="003C0E79">
      <w:pPr>
        <w:pStyle w:val="BodyText"/>
        <w:spacing w:before="93"/>
        <w:ind w:left="140" w:right="123"/>
        <w:jc w:val="both"/>
      </w:pPr>
    </w:p>
    <w:p w14:paraId="333BCAC0" w14:textId="77777777" w:rsidR="003C0E79" w:rsidRDefault="003C0E79">
      <w:pPr>
        <w:pStyle w:val="BodyText"/>
        <w:spacing w:before="93"/>
        <w:ind w:left="140" w:right="123"/>
        <w:jc w:val="both"/>
      </w:pPr>
    </w:p>
    <w:p w14:paraId="6C0C2B11" w14:textId="77777777" w:rsidR="002F0BE5" w:rsidRDefault="002F0BE5" w:rsidP="00FA3813">
      <w:pPr>
        <w:pStyle w:val="BodyText"/>
        <w:ind w:right="118"/>
        <w:jc w:val="both"/>
        <w:rPr>
          <w:spacing w:val="1"/>
        </w:rPr>
      </w:pPr>
    </w:p>
    <w:p w14:paraId="2149A2DB" w14:textId="77777777" w:rsidR="002F0BE5" w:rsidRDefault="002F0BE5">
      <w:pPr>
        <w:pStyle w:val="BodyText"/>
        <w:ind w:left="140" w:right="118"/>
        <w:jc w:val="both"/>
        <w:rPr>
          <w:spacing w:val="1"/>
        </w:rPr>
      </w:pPr>
    </w:p>
    <w:p w14:paraId="7D11B52A" w14:textId="77777777" w:rsidR="003C0E79" w:rsidRDefault="003C0E79">
      <w:pPr>
        <w:pStyle w:val="BodyText"/>
        <w:ind w:left="140" w:right="118"/>
        <w:jc w:val="both"/>
        <w:rPr>
          <w:spacing w:val="1"/>
        </w:rPr>
      </w:pPr>
    </w:p>
    <w:p w14:paraId="1DFBE5EE" w14:textId="77777777" w:rsidR="003C0E79" w:rsidRDefault="003C0E79">
      <w:pPr>
        <w:pStyle w:val="BodyText"/>
        <w:ind w:left="140" w:right="118"/>
        <w:jc w:val="both"/>
        <w:rPr>
          <w:spacing w:val="1"/>
        </w:rPr>
      </w:pPr>
    </w:p>
    <w:p w14:paraId="44D59A9B" w14:textId="77777777" w:rsidR="002F0BE5" w:rsidRDefault="002F0BE5" w:rsidP="00FA3813">
      <w:pPr>
        <w:pStyle w:val="BodyText"/>
        <w:ind w:right="118"/>
        <w:jc w:val="both"/>
        <w:rPr>
          <w:spacing w:val="1"/>
        </w:rPr>
      </w:pPr>
    </w:p>
    <w:p w14:paraId="791D13FD" w14:textId="77777777" w:rsidR="002F0BE5" w:rsidRDefault="002F0BE5">
      <w:pPr>
        <w:pStyle w:val="BodyText"/>
        <w:ind w:left="140" w:right="118"/>
        <w:jc w:val="both"/>
        <w:rPr>
          <w:spacing w:val="1"/>
        </w:rPr>
      </w:pPr>
    </w:p>
    <w:p w14:paraId="7942A9E1" w14:textId="6C721637" w:rsidR="00382E46" w:rsidRDefault="00382E46">
      <w:pPr>
        <w:pStyle w:val="BodyText"/>
      </w:pPr>
    </w:p>
    <w:p w14:paraId="55E909C7" w14:textId="5E78B61E" w:rsidR="00323B3F" w:rsidRDefault="00323B3F" w:rsidP="00315C3F">
      <w:pPr>
        <w:pStyle w:val="Heading1"/>
        <w:tabs>
          <w:tab w:val="left" w:pos="510"/>
        </w:tabs>
        <w:ind w:left="0" w:firstLine="0"/>
        <w:sectPr w:rsidR="00323B3F" w:rsidSect="00430904">
          <w:type w:val="continuous"/>
          <w:pgSz w:w="11910" w:h="16840"/>
          <w:pgMar w:top="1000" w:right="1320" w:bottom="280" w:left="1300" w:header="720" w:footer="720" w:gutter="0"/>
          <w:cols w:num="2" w:space="550"/>
        </w:sectPr>
      </w:pPr>
    </w:p>
    <w:p w14:paraId="223FD0BD" w14:textId="4178E56F" w:rsidR="00F449B3" w:rsidRPr="00F449B3" w:rsidRDefault="00CE7E4F" w:rsidP="00CE7E4F">
      <w:pPr>
        <w:pStyle w:val="Heading1"/>
        <w:tabs>
          <w:tab w:val="left" w:pos="426"/>
        </w:tabs>
        <w:ind w:hanging="83"/>
        <w:jc w:val="both"/>
        <w:rPr>
          <w:b w:val="0"/>
          <w:bCs w:val="0"/>
          <w:sz w:val="20"/>
          <w:szCs w:val="20"/>
        </w:rPr>
      </w:pPr>
      <w:r>
        <w:rPr>
          <w:b w:val="0"/>
          <w:bCs w:val="0"/>
          <w:sz w:val="20"/>
          <w:szCs w:val="20"/>
        </w:rPr>
        <w:t xml:space="preserve"> </w:t>
      </w:r>
      <w:r w:rsidR="00F449B3" w:rsidRPr="00586E92">
        <w:rPr>
          <w:sz w:val="20"/>
          <w:szCs w:val="20"/>
        </w:rPr>
        <w:t>Figure 9</w:t>
      </w:r>
      <w:r w:rsidR="00F449B3" w:rsidRPr="00F449B3">
        <w:rPr>
          <w:b w:val="0"/>
          <w:bCs w:val="0"/>
          <w:sz w:val="20"/>
          <w:szCs w:val="20"/>
        </w:rPr>
        <w:t xml:space="preserve"> show the influence of temerature on the desorption isotherms of cement block for three temperatures. Generally speaking, the curves are non-linear. This non-linearity is justified by the fact that the material contains fine particles during its formulation (0/4 sand). For a range of relative humidity between 0 and 0.25, the three curves show a jump which could be due to a strong interaction of the solid matrix of the material with the gaseous molecules of the environment, which favour a slight increase in the water content of around 0.015 kg/kg. At a relative humidity of over 0.03, the material begins to lose weight. Between 0.4 and 0.7 of the relative </w:t>
      </w:r>
    </w:p>
    <w:p w14:paraId="41C0E04A" w14:textId="77777777" w:rsidR="00F449B3" w:rsidRDefault="00F449B3" w:rsidP="00323B3F">
      <w:pPr>
        <w:pStyle w:val="Heading1"/>
        <w:tabs>
          <w:tab w:val="left" w:pos="510"/>
        </w:tabs>
        <w:ind w:firstLine="0"/>
        <w:rPr>
          <w:rFonts w:ascii="Times New Roman" w:hAnsi="Times New Roman" w:cs="Times New Roman"/>
          <w:sz w:val="24"/>
          <w:szCs w:val="24"/>
        </w:rPr>
      </w:pPr>
    </w:p>
    <w:p w14:paraId="27E5A863" w14:textId="77777777" w:rsidR="00F449B3" w:rsidRDefault="00F449B3" w:rsidP="00323B3F">
      <w:pPr>
        <w:pStyle w:val="Heading1"/>
        <w:tabs>
          <w:tab w:val="left" w:pos="510"/>
        </w:tabs>
        <w:ind w:firstLine="0"/>
        <w:rPr>
          <w:rFonts w:ascii="Times New Roman" w:hAnsi="Times New Roman" w:cs="Times New Roman"/>
          <w:sz w:val="24"/>
          <w:szCs w:val="24"/>
        </w:rPr>
      </w:pPr>
    </w:p>
    <w:p w14:paraId="46682435" w14:textId="77777777" w:rsidR="00F449B3" w:rsidRDefault="00F449B3" w:rsidP="00323B3F">
      <w:pPr>
        <w:pStyle w:val="Heading1"/>
        <w:tabs>
          <w:tab w:val="left" w:pos="510"/>
        </w:tabs>
        <w:ind w:firstLine="0"/>
        <w:rPr>
          <w:rFonts w:ascii="Times New Roman" w:hAnsi="Times New Roman" w:cs="Times New Roman"/>
          <w:sz w:val="24"/>
          <w:szCs w:val="24"/>
        </w:rPr>
      </w:pPr>
    </w:p>
    <w:p w14:paraId="1100EBE6" w14:textId="77777777" w:rsidR="00F449B3" w:rsidRDefault="00F449B3" w:rsidP="00323B3F">
      <w:pPr>
        <w:pStyle w:val="Heading1"/>
        <w:tabs>
          <w:tab w:val="left" w:pos="510"/>
        </w:tabs>
        <w:ind w:firstLine="0"/>
        <w:rPr>
          <w:rFonts w:ascii="Times New Roman" w:hAnsi="Times New Roman" w:cs="Times New Roman"/>
          <w:sz w:val="24"/>
          <w:szCs w:val="24"/>
        </w:rPr>
      </w:pPr>
    </w:p>
    <w:p w14:paraId="58BE7B96" w14:textId="77777777" w:rsidR="00F449B3" w:rsidRDefault="00F449B3" w:rsidP="00323B3F">
      <w:pPr>
        <w:pStyle w:val="Heading1"/>
        <w:tabs>
          <w:tab w:val="left" w:pos="510"/>
        </w:tabs>
        <w:ind w:firstLine="0"/>
        <w:rPr>
          <w:rFonts w:ascii="Times New Roman" w:hAnsi="Times New Roman" w:cs="Times New Roman"/>
          <w:sz w:val="24"/>
          <w:szCs w:val="24"/>
        </w:rPr>
      </w:pPr>
    </w:p>
    <w:p w14:paraId="47F5AEDD" w14:textId="77777777" w:rsidR="00F449B3" w:rsidRDefault="00F449B3" w:rsidP="00323B3F">
      <w:pPr>
        <w:pStyle w:val="Heading1"/>
        <w:tabs>
          <w:tab w:val="left" w:pos="510"/>
        </w:tabs>
        <w:ind w:firstLine="0"/>
        <w:rPr>
          <w:rFonts w:ascii="Times New Roman" w:hAnsi="Times New Roman" w:cs="Times New Roman"/>
          <w:sz w:val="24"/>
          <w:szCs w:val="24"/>
        </w:rPr>
      </w:pPr>
    </w:p>
    <w:p w14:paraId="7F5825A8" w14:textId="77777777" w:rsidR="00F449B3" w:rsidRDefault="00F449B3" w:rsidP="00323B3F">
      <w:pPr>
        <w:pStyle w:val="Heading1"/>
        <w:tabs>
          <w:tab w:val="left" w:pos="510"/>
        </w:tabs>
        <w:ind w:firstLine="0"/>
        <w:rPr>
          <w:rFonts w:ascii="Times New Roman" w:hAnsi="Times New Roman" w:cs="Times New Roman"/>
          <w:sz w:val="24"/>
          <w:szCs w:val="24"/>
        </w:rPr>
      </w:pPr>
    </w:p>
    <w:p w14:paraId="4E8CA582" w14:textId="77777777" w:rsidR="00F449B3" w:rsidRDefault="00F449B3" w:rsidP="00323B3F">
      <w:pPr>
        <w:pStyle w:val="Heading1"/>
        <w:tabs>
          <w:tab w:val="left" w:pos="510"/>
        </w:tabs>
        <w:ind w:firstLine="0"/>
        <w:rPr>
          <w:rFonts w:ascii="Times New Roman" w:hAnsi="Times New Roman" w:cs="Times New Roman"/>
          <w:sz w:val="24"/>
          <w:szCs w:val="24"/>
        </w:rPr>
      </w:pPr>
    </w:p>
    <w:p w14:paraId="5ED055AD" w14:textId="77777777" w:rsidR="00F449B3" w:rsidRDefault="00F449B3" w:rsidP="00323B3F">
      <w:pPr>
        <w:pStyle w:val="Heading1"/>
        <w:tabs>
          <w:tab w:val="left" w:pos="510"/>
        </w:tabs>
        <w:ind w:firstLine="0"/>
        <w:rPr>
          <w:rFonts w:ascii="Times New Roman" w:hAnsi="Times New Roman" w:cs="Times New Roman"/>
          <w:sz w:val="24"/>
          <w:szCs w:val="24"/>
        </w:rPr>
      </w:pPr>
    </w:p>
    <w:p w14:paraId="65D51285" w14:textId="77777777" w:rsidR="00F449B3" w:rsidRDefault="00F449B3" w:rsidP="00323B3F">
      <w:pPr>
        <w:pStyle w:val="Heading1"/>
        <w:tabs>
          <w:tab w:val="left" w:pos="510"/>
        </w:tabs>
        <w:ind w:firstLine="0"/>
        <w:rPr>
          <w:rFonts w:ascii="Times New Roman" w:hAnsi="Times New Roman" w:cs="Times New Roman"/>
          <w:sz w:val="24"/>
          <w:szCs w:val="24"/>
        </w:rPr>
      </w:pPr>
    </w:p>
    <w:p w14:paraId="07C171DB" w14:textId="77777777" w:rsidR="00F449B3" w:rsidRDefault="00F449B3" w:rsidP="00323B3F">
      <w:pPr>
        <w:pStyle w:val="Heading1"/>
        <w:tabs>
          <w:tab w:val="left" w:pos="510"/>
        </w:tabs>
        <w:ind w:firstLine="0"/>
        <w:rPr>
          <w:rFonts w:ascii="Times New Roman" w:hAnsi="Times New Roman" w:cs="Times New Roman"/>
          <w:sz w:val="24"/>
          <w:szCs w:val="24"/>
        </w:rPr>
      </w:pPr>
    </w:p>
    <w:p w14:paraId="755BD5A4" w14:textId="77777777" w:rsidR="00F449B3" w:rsidRDefault="00F449B3" w:rsidP="00323B3F">
      <w:pPr>
        <w:pStyle w:val="Heading1"/>
        <w:tabs>
          <w:tab w:val="left" w:pos="510"/>
        </w:tabs>
        <w:ind w:firstLine="0"/>
        <w:rPr>
          <w:rFonts w:ascii="Times New Roman" w:hAnsi="Times New Roman" w:cs="Times New Roman"/>
          <w:sz w:val="24"/>
          <w:szCs w:val="24"/>
        </w:rPr>
      </w:pPr>
    </w:p>
    <w:p w14:paraId="67F2EEEB" w14:textId="77777777" w:rsidR="00F449B3" w:rsidRDefault="00F449B3" w:rsidP="00323B3F">
      <w:pPr>
        <w:pStyle w:val="Heading1"/>
        <w:tabs>
          <w:tab w:val="left" w:pos="510"/>
        </w:tabs>
        <w:ind w:firstLine="0"/>
        <w:rPr>
          <w:rFonts w:ascii="Times New Roman" w:hAnsi="Times New Roman" w:cs="Times New Roman"/>
          <w:sz w:val="24"/>
          <w:szCs w:val="24"/>
        </w:rPr>
      </w:pPr>
    </w:p>
    <w:p w14:paraId="2AF66C96" w14:textId="77777777" w:rsidR="00F449B3" w:rsidRDefault="00F449B3" w:rsidP="00323B3F">
      <w:pPr>
        <w:pStyle w:val="Heading1"/>
        <w:tabs>
          <w:tab w:val="left" w:pos="510"/>
        </w:tabs>
        <w:ind w:firstLine="0"/>
        <w:rPr>
          <w:rFonts w:ascii="Times New Roman" w:hAnsi="Times New Roman" w:cs="Times New Roman"/>
          <w:sz w:val="24"/>
          <w:szCs w:val="24"/>
        </w:rPr>
      </w:pPr>
    </w:p>
    <w:p w14:paraId="72AF1DC6" w14:textId="77777777" w:rsidR="00F449B3" w:rsidRDefault="00F449B3" w:rsidP="00323B3F">
      <w:pPr>
        <w:pStyle w:val="Heading1"/>
        <w:tabs>
          <w:tab w:val="left" w:pos="510"/>
        </w:tabs>
        <w:ind w:firstLine="0"/>
        <w:rPr>
          <w:rFonts w:ascii="Times New Roman" w:hAnsi="Times New Roman" w:cs="Times New Roman"/>
          <w:sz w:val="24"/>
          <w:szCs w:val="24"/>
        </w:rPr>
      </w:pPr>
    </w:p>
    <w:p w14:paraId="423B568D" w14:textId="77777777" w:rsidR="00F449B3" w:rsidRDefault="00F449B3" w:rsidP="00323B3F">
      <w:pPr>
        <w:pStyle w:val="Heading1"/>
        <w:tabs>
          <w:tab w:val="left" w:pos="510"/>
        </w:tabs>
        <w:ind w:firstLine="0"/>
        <w:rPr>
          <w:rFonts w:ascii="Times New Roman" w:hAnsi="Times New Roman" w:cs="Times New Roman"/>
          <w:sz w:val="24"/>
          <w:szCs w:val="24"/>
        </w:rPr>
      </w:pPr>
    </w:p>
    <w:p w14:paraId="7C41FB06" w14:textId="77777777" w:rsidR="00F449B3" w:rsidRDefault="00F449B3" w:rsidP="00323B3F">
      <w:pPr>
        <w:pStyle w:val="Heading1"/>
        <w:tabs>
          <w:tab w:val="left" w:pos="510"/>
        </w:tabs>
        <w:ind w:firstLine="0"/>
        <w:rPr>
          <w:rFonts w:ascii="Times New Roman" w:hAnsi="Times New Roman" w:cs="Times New Roman"/>
          <w:sz w:val="24"/>
          <w:szCs w:val="24"/>
        </w:rPr>
      </w:pPr>
    </w:p>
    <w:p w14:paraId="0778043C" w14:textId="77777777" w:rsidR="00F449B3" w:rsidRDefault="00F449B3" w:rsidP="00323B3F">
      <w:pPr>
        <w:pStyle w:val="Heading1"/>
        <w:tabs>
          <w:tab w:val="left" w:pos="510"/>
        </w:tabs>
        <w:ind w:firstLine="0"/>
        <w:rPr>
          <w:rFonts w:ascii="Times New Roman" w:hAnsi="Times New Roman" w:cs="Times New Roman"/>
          <w:sz w:val="24"/>
          <w:szCs w:val="24"/>
        </w:rPr>
      </w:pPr>
    </w:p>
    <w:p w14:paraId="203C8B48" w14:textId="77777777" w:rsidR="00F449B3" w:rsidRDefault="00F449B3" w:rsidP="00323B3F">
      <w:pPr>
        <w:pStyle w:val="Heading1"/>
        <w:tabs>
          <w:tab w:val="left" w:pos="510"/>
        </w:tabs>
        <w:ind w:firstLine="0"/>
        <w:rPr>
          <w:rFonts w:ascii="Times New Roman" w:hAnsi="Times New Roman" w:cs="Times New Roman"/>
          <w:sz w:val="24"/>
          <w:szCs w:val="24"/>
        </w:rPr>
      </w:pPr>
    </w:p>
    <w:p w14:paraId="2A60169D" w14:textId="77777777" w:rsidR="00F449B3" w:rsidRDefault="00F449B3" w:rsidP="00323B3F">
      <w:pPr>
        <w:pStyle w:val="Heading1"/>
        <w:tabs>
          <w:tab w:val="left" w:pos="510"/>
        </w:tabs>
        <w:ind w:firstLine="0"/>
        <w:rPr>
          <w:rFonts w:ascii="Times New Roman" w:hAnsi="Times New Roman" w:cs="Times New Roman"/>
          <w:sz w:val="24"/>
          <w:szCs w:val="24"/>
        </w:rPr>
      </w:pPr>
    </w:p>
    <w:p w14:paraId="7C7CF2BE" w14:textId="77777777" w:rsidR="00F449B3" w:rsidRDefault="00F449B3" w:rsidP="00323B3F">
      <w:pPr>
        <w:pStyle w:val="Heading1"/>
        <w:tabs>
          <w:tab w:val="left" w:pos="510"/>
        </w:tabs>
        <w:ind w:firstLine="0"/>
        <w:rPr>
          <w:rFonts w:ascii="Times New Roman" w:hAnsi="Times New Roman" w:cs="Times New Roman"/>
          <w:sz w:val="24"/>
          <w:szCs w:val="24"/>
        </w:rPr>
      </w:pPr>
    </w:p>
    <w:p w14:paraId="2C2296EB" w14:textId="77777777" w:rsidR="00F449B3" w:rsidRDefault="00F449B3" w:rsidP="00323B3F">
      <w:pPr>
        <w:pStyle w:val="Heading1"/>
        <w:tabs>
          <w:tab w:val="left" w:pos="510"/>
        </w:tabs>
        <w:ind w:firstLine="0"/>
        <w:rPr>
          <w:rFonts w:ascii="Times New Roman" w:hAnsi="Times New Roman" w:cs="Times New Roman"/>
          <w:sz w:val="24"/>
          <w:szCs w:val="24"/>
        </w:rPr>
      </w:pPr>
    </w:p>
    <w:p w14:paraId="3747842E" w14:textId="2B378F46" w:rsidR="00F449B3" w:rsidRDefault="00F449B3" w:rsidP="00323B3F">
      <w:pPr>
        <w:pStyle w:val="Heading1"/>
        <w:tabs>
          <w:tab w:val="left" w:pos="510"/>
        </w:tabs>
        <w:ind w:firstLine="0"/>
        <w:rPr>
          <w:rFonts w:ascii="Times New Roman" w:hAnsi="Times New Roman" w:cs="Times New Roman"/>
          <w:sz w:val="24"/>
          <w:szCs w:val="24"/>
        </w:rPr>
      </w:pPr>
    </w:p>
    <w:p w14:paraId="0C791B4A" w14:textId="05048460" w:rsidR="00F449B3" w:rsidRDefault="00F449B3" w:rsidP="00323B3F">
      <w:pPr>
        <w:pStyle w:val="Heading1"/>
        <w:tabs>
          <w:tab w:val="left" w:pos="510"/>
        </w:tabs>
        <w:ind w:firstLine="0"/>
        <w:rPr>
          <w:rFonts w:ascii="Times New Roman" w:hAnsi="Times New Roman" w:cs="Times New Roman"/>
          <w:sz w:val="24"/>
          <w:szCs w:val="24"/>
        </w:rPr>
      </w:pPr>
    </w:p>
    <w:p w14:paraId="551640B4" w14:textId="776BD866" w:rsidR="00F449B3" w:rsidRDefault="00F449B3" w:rsidP="00323B3F">
      <w:pPr>
        <w:pStyle w:val="Heading1"/>
        <w:tabs>
          <w:tab w:val="left" w:pos="510"/>
        </w:tabs>
        <w:ind w:firstLine="0"/>
        <w:rPr>
          <w:rFonts w:ascii="Times New Roman" w:hAnsi="Times New Roman" w:cs="Times New Roman"/>
          <w:sz w:val="24"/>
          <w:szCs w:val="24"/>
        </w:rPr>
      </w:pPr>
    </w:p>
    <w:p w14:paraId="5EC56286" w14:textId="77777777" w:rsidR="00F449B3" w:rsidRDefault="00F449B3" w:rsidP="00323B3F">
      <w:pPr>
        <w:pStyle w:val="Heading1"/>
        <w:tabs>
          <w:tab w:val="left" w:pos="510"/>
        </w:tabs>
        <w:ind w:firstLine="0"/>
        <w:rPr>
          <w:rFonts w:ascii="Times New Roman" w:hAnsi="Times New Roman" w:cs="Times New Roman"/>
          <w:sz w:val="24"/>
          <w:szCs w:val="24"/>
        </w:rPr>
      </w:pPr>
    </w:p>
    <w:p w14:paraId="1DD2990C" w14:textId="77777777" w:rsidR="00F449B3" w:rsidRDefault="00F449B3" w:rsidP="00323B3F">
      <w:pPr>
        <w:pStyle w:val="Heading1"/>
        <w:tabs>
          <w:tab w:val="left" w:pos="510"/>
        </w:tabs>
        <w:ind w:firstLine="0"/>
        <w:rPr>
          <w:rFonts w:ascii="Times New Roman" w:hAnsi="Times New Roman" w:cs="Times New Roman"/>
          <w:sz w:val="24"/>
          <w:szCs w:val="24"/>
        </w:rPr>
      </w:pPr>
    </w:p>
    <w:p w14:paraId="229187CE" w14:textId="77777777" w:rsidR="00F449B3" w:rsidRDefault="00F449B3" w:rsidP="00323B3F">
      <w:pPr>
        <w:pStyle w:val="Heading1"/>
        <w:tabs>
          <w:tab w:val="left" w:pos="510"/>
        </w:tabs>
        <w:ind w:firstLine="0"/>
        <w:rPr>
          <w:rFonts w:ascii="Times New Roman" w:hAnsi="Times New Roman" w:cs="Times New Roman"/>
          <w:sz w:val="24"/>
          <w:szCs w:val="24"/>
        </w:rPr>
      </w:pPr>
    </w:p>
    <w:p w14:paraId="72B51FA1" w14:textId="77777777" w:rsidR="00F449B3" w:rsidRDefault="00F449B3" w:rsidP="00CE7E4F">
      <w:pPr>
        <w:pStyle w:val="Heading1"/>
        <w:tabs>
          <w:tab w:val="left" w:pos="284"/>
        </w:tabs>
        <w:ind w:left="0" w:firstLine="0"/>
        <w:jc w:val="both"/>
        <w:rPr>
          <w:b w:val="0"/>
          <w:bCs w:val="0"/>
          <w:sz w:val="20"/>
          <w:szCs w:val="20"/>
        </w:rPr>
      </w:pPr>
    </w:p>
    <w:p w14:paraId="61F560A2" w14:textId="77777777" w:rsidR="00F449B3" w:rsidRDefault="00F449B3" w:rsidP="00F449B3">
      <w:pPr>
        <w:pStyle w:val="Heading1"/>
        <w:tabs>
          <w:tab w:val="left" w:pos="284"/>
        </w:tabs>
        <w:ind w:left="-851" w:firstLine="425"/>
        <w:jc w:val="both"/>
        <w:rPr>
          <w:b w:val="0"/>
          <w:bCs w:val="0"/>
          <w:sz w:val="20"/>
          <w:szCs w:val="20"/>
        </w:rPr>
      </w:pPr>
    </w:p>
    <w:p w14:paraId="09B91F74" w14:textId="103785F0" w:rsidR="00F449B3" w:rsidRPr="00F449B3" w:rsidRDefault="00F449B3" w:rsidP="00CE7E4F">
      <w:pPr>
        <w:pStyle w:val="Heading1"/>
        <w:tabs>
          <w:tab w:val="left" w:pos="284"/>
        </w:tabs>
        <w:ind w:left="-851" w:firstLine="425"/>
        <w:rPr>
          <w:b w:val="0"/>
          <w:bCs w:val="0"/>
          <w:sz w:val="20"/>
          <w:szCs w:val="20"/>
        </w:rPr>
      </w:pPr>
      <w:r w:rsidRPr="00F449B3">
        <w:rPr>
          <w:b w:val="0"/>
          <w:bCs w:val="0"/>
          <w:sz w:val="20"/>
          <w:szCs w:val="20"/>
        </w:rPr>
        <w:t>humidity value, the curves become practically linear</w:t>
      </w:r>
    </w:p>
    <w:p w14:paraId="1A90B30D" w14:textId="77777777" w:rsidR="007F25D4" w:rsidRDefault="00F449B3" w:rsidP="00CE7E4F">
      <w:pPr>
        <w:pStyle w:val="Heading1"/>
        <w:tabs>
          <w:tab w:val="left" w:pos="142"/>
        </w:tabs>
        <w:ind w:left="-426" w:firstLine="0"/>
        <w:rPr>
          <w:b w:val="0"/>
          <w:bCs w:val="0"/>
          <w:sz w:val="20"/>
          <w:szCs w:val="20"/>
        </w:rPr>
      </w:pPr>
      <w:r w:rsidRPr="00F449B3">
        <w:rPr>
          <w:b w:val="0"/>
          <w:bCs w:val="0"/>
          <w:sz w:val="20"/>
          <w:szCs w:val="20"/>
        </w:rPr>
        <w:t>and reflect the weak interaction of the solid matrix of the material with its environment. After 70% or 0.7 of relative humidity, the isotherms increase rapidly because the free water contained in the material has evaporated almost completely, allowing the material to dry continuously</w:t>
      </w:r>
      <w:r w:rsidR="00CE7E4F">
        <w:rPr>
          <w:b w:val="0"/>
          <w:bCs w:val="0"/>
          <w:sz w:val="20"/>
          <w:szCs w:val="20"/>
        </w:rPr>
        <w:t>.</w:t>
      </w:r>
    </w:p>
    <w:p w14:paraId="5C606612" w14:textId="77777777" w:rsidR="00EF387A" w:rsidRDefault="00EF387A" w:rsidP="00CE7E4F">
      <w:pPr>
        <w:pStyle w:val="Heading1"/>
        <w:tabs>
          <w:tab w:val="left" w:pos="142"/>
        </w:tabs>
        <w:ind w:left="-426" w:firstLine="0"/>
        <w:rPr>
          <w:b w:val="0"/>
          <w:bCs w:val="0"/>
          <w:sz w:val="20"/>
          <w:szCs w:val="20"/>
        </w:rPr>
      </w:pPr>
    </w:p>
    <w:p w14:paraId="7938BA25" w14:textId="77777777" w:rsidR="00EF387A" w:rsidRPr="00EF387A" w:rsidRDefault="00EF387A" w:rsidP="005D277E">
      <w:pPr>
        <w:ind w:left="-426"/>
        <w:rPr>
          <w:rFonts w:ascii="Arial" w:hAnsi="Arial" w:cs="Arial"/>
          <w:b/>
          <w:color w:val="000000" w:themeColor="text1"/>
        </w:rPr>
      </w:pPr>
      <w:r w:rsidRPr="00EF387A">
        <w:rPr>
          <w:rFonts w:ascii="Arial" w:hAnsi="Arial" w:cs="Arial"/>
          <w:b/>
          <w:color w:val="000000" w:themeColor="text1"/>
        </w:rPr>
        <w:t>3.3. Influence of temperature on the hysteresis curves of materials</w:t>
      </w:r>
    </w:p>
    <w:p w14:paraId="3A56D315" w14:textId="77777777" w:rsidR="00EF387A" w:rsidRDefault="00EF387A" w:rsidP="00CE7E4F">
      <w:pPr>
        <w:pStyle w:val="Heading1"/>
        <w:tabs>
          <w:tab w:val="left" w:pos="142"/>
        </w:tabs>
        <w:ind w:left="-426" w:firstLine="0"/>
      </w:pPr>
    </w:p>
    <w:p w14:paraId="2FECA0ED" w14:textId="77777777" w:rsidR="00EF387A" w:rsidRPr="00EF387A" w:rsidRDefault="00EF387A" w:rsidP="005D277E">
      <w:pPr>
        <w:ind w:left="-426"/>
        <w:jc w:val="both"/>
        <w:rPr>
          <w:rFonts w:ascii="Arial" w:hAnsi="Arial" w:cs="Arial"/>
          <w:sz w:val="20"/>
          <w:szCs w:val="20"/>
        </w:rPr>
      </w:pPr>
      <w:r w:rsidRPr="00EF387A">
        <w:rPr>
          <w:rFonts w:ascii="Arial" w:hAnsi="Arial" w:cs="Arial"/>
          <w:sz w:val="20"/>
          <w:szCs w:val="20"/>
        </w:rPr>
        <w:t>We analyse the influence of temperature on the hysteresis curves of cement block for three different temperatures (Figure 10).</w:t>
      </w:r>
    </w:p>
    <w:p w14:paraId="4B60C4F0" w14:textId="60676405" w:rsidR="00EF387A" w:rsidRDefault="00EF387A" w:rsidP="00CE7E4F">
      <w:pPr>
        <w:pStyle w:val="Heading1"/>
        <w:tabs>
          <w:tab w:val="left" w:pos="142"/>
        </w:tabs>
        <w:ind w:left="-426" w:firstLine="0"/>
        <w:sectPr w:rsidR="00EF387A" w:rsidSect="00F449B3">
          <w:type w:val="continuous"/>
          <w:pgSz w:w="11910" w:h="16840"/>
          <w:pgMar w:top="1000" w:right="1320" w:bottom="280" w:left="1300" w:header="720" w:footer="720" w:gutter="0"/>
          <w:cols w:num="2" w:space="83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EF387A" w14:paraId="55C8FA41" w14:textId="77777777" w:rsidTr="00586E92">
        <w:trPr>
          <w:trHeight w:val="3955"/>
        </w:trPr>
        <w:tc>
          <w:tcPr>
            <w:tcW w:w="9469" w:type="dxa"/>
          </w:tcPr>
          <w:p w14:paraId="7D58E152" w14:textId="29B0B0CA" w:rsidR="00EF387A" w:rsidRDefault="005D277E">
            <w:pPr>
              <w:pStyle w:val="BodyText"/>
              <w:rPr>
                <w:rFonts w:ascii="Arial"/>
                <w:b/>
              </w:rPr>
            </w:pPr>
            <w:r>
              <w:rPr>
                <w:noProof/>
              </w:rPr>
              <w:lastRenderedPageBreak/>
              <w:drawing>
                <wp:anchor distT="0" distB="0" distL="114300" distR="114300" simplePos="0" relativeHeight="251788288" behindDoc="0" locked="0" layoutInCell="1" allowOverlap="1" wp14:anchorId="1864BCF0" wp14:editId="66B9CD30">
                  <wp:simplePos x="0" y="0"/>
                  <wp:positionH relativeFrom="column">
                    <wp:posOffset>801370</wp:posOffset>
                  </wp:positionH>
                  <wp:positionV relativeFrom="paragraph">
                    <wp:posOffset>63500</wp:posOffset>
                  </wp:positionV>
                  <wp:extent cx="4229100" cy="2190750"/>
                  <wp:effectExtent l="0" t="0" r="0" b="0"/>
                  <wp:wrapSquare wrapText="bothSides"/>
                  <wp:docPr id="442776293" name="Graphique 1">
                    <a:extLst xmlns:a="http://schemas.openxmlformats.org/drawingml/2006/main">
                      <a:ext uri="{FF2B5EF4-FFF2-40B4-BE49-F238E27FC236}">
                        <a16:creationId xmlns:a16="http://schemas.microsoft.com/office/drawing/2014/main" id="{B3F6938B-54C5-D1D3-857C-0C0E4D5A6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694314">
              <w:rPr>
                <w:rFonts w:cs="Times New Roman"/>
                <w:noProof/>
                <w:sz w:val="24"/>
                <w:szCs w:val="24"/>
                <w:lang w:eastAsia="fr-FR"/>
              </w:rPr>
              <mc:AlternateContent>
                <mc:Choice Requires="wps">
                  <w:drawing>
                    <wp:anchor distT="0" distB="0" distL="114300" distR="114300" simplePos="0" relativeHeight="251802624" behindDoc="0" locked="0" layoutInCell="1" allowOverlap="1" wp14:anchorId="794BB24F" wp14:editId="5C3AC3F1">
                      <wp:simplePos x="0" y="0"/>
                      <wp:positionH relativeFrom="column">
                        <wp:posOffset>501650</wp:posOffset>
                      </wp:positionH>
                      <wp:positionV relativeFrom="paragraph">
                        <wp:posOffset>2273300</wp:posOffset>
                      </wp:positionV>
                      <wp:extent cx="5124450" cy="279400"/>
                      <wp:effectExtent l="0" t="0" r="0" b="6350"/>
                      <wp:wrapSquare wrapText="bothSides"/>
                      <wp:docPr id="1994610674" name="Zone de texte 13"/>
                      <wp:cNvGraphicFramePr/>
                      <a:graphic xmlns:a="http://schemas.openxmlformats.org/drawingml/2006/main">
                        <a:graphicData uri="http://schemas.microsoft.com/office/word/2010/wordprocessingShape">
                          <wps:wsp>
                            <wps:cNvSpPr txBox="1"/>
                            <wps:spPr>
                              <a:xfrm>
                                <a:off x="0" y="0"/>
                                <a:ext cx="5124450" cy="279400"/>
                              </a:xfrm>
                              <a:prstGeom prst="rect">
                                <a:avLst/>
                              </a:prstGeom>
                              <a:solidFill>
                                <a:prstClr val="white"/>
                              </a:solidFill>
                              <a:ln>
                                <a:noFill/>
                              </a:ln>
                            </wps:spPr>
                            <wps:txbx>
                              <w:txbxContent>
                                <w:p w14:paraId="4DE12911" w14:textId="77777777" w:rsidR="00EF387A" w:rsidRPr="00EF387A" w:rsidRDefault="00EF387A" w:rsidP="00EF387A">
                                  <w:pPr>
                                    <w:pStyle w:val="Caption"/>
                                    <w:jc w:val="center"/>
                                    <w:rPr>
                                      <w:rFonts w:ascii="Arial" w:hAnsi="Arial" w:cs="Arial"/>
                                      <w:i w:val="0"/>
                                      <w:iCs w:val="0"/>
                                      <w:color w:val="000000" w:themeColor="text1"/>
                                      <w:sz w:val="20"/>
                                      <w:szCs w:val="20"/>
                                    </w:rPr>
                                  </w:pPr>
                                  <w:r w:rsidRPr="00EF387A">
                                    <w:rPr>
                                      <w:rFonts w:ascii="Arial" w:hAnsi="Arial" w:cs="Arial"/>
                                      <w:b/>
                                      <w:bCs/>
                                      <w:i w:val="0"/>
                                      <w:iCs w:val="0"/>
                                      <w:color w:val="000000" w:themeColor="text1"/>
                                      <w:sz w:val="20"/>
                                      <w:szCs w:val="20"/>
                                    </w:rPr>
                                    <w:t>Fig.10</w:t>
                                  </w:r>
                                  <w:r w:rsidRPr="00EF387A">
                                    <w:rPr>
                                      <w:rFonts w:ascii="Arial" w:hAnsi="Arial" w:cs="Arial"/>
                                      <w:i w:val="0"/>
                                      <w:iCs w:val="0"/>
                                      <w:color w:val="000000" w:themeColor="text1"/>
                                      <w:sz w:val="20"/>
                                      <w:szCs w:val="20"/>
                                    </w:rPr>
                                    <w:t>.</w:t>
                                  </w:r>
                                  <w:r w:rsidRPr="00EF387A">
                                    <w:rPr>
                                      <w:rFonts w:ascii="Arial" w:hAnsi="Arial" w:cs="Arial"/>
                                      <w:color w:val="000000" w:themeColor="text1"/>
                                      <w:sz w:val="20"/>
                                      <w:szCs w:val="20"/>
                                    </w:rPr>
                                    <w:t xml:space="preserve"> </w:t>
                                  </w:r>
                                  <w:r w:rsidRPr="00EF387A">
                                    <w:rPr>
                                      <w:rFonts w:ascii="Arial" w:hAnsi="Arial" w:cs="Arial"/>
                                      <w:i w:val="0"/>
                                      <w:iCs w:val="0"/>
                                      <w:color w:val="000000" w:themeColor="text1"/>
                                      <w:sz w:val="20"/>
                                      <w:szCs w:val="20"/>
                                    </w:rPr>
                                    <w:t>Influence of temperature on the hysteresis curves of cement block for three temperatures (35°C,40°C,50°C)</w:t>
                                  </w:r>
                                </w:p>
                                <w:p w14:paraId="51F156B4" w14:textId="77777777" w:rsidR="00EF387A" w:rsidRPr="00EF387A" w:rsidRDefault="00EF387A" w:rsidP="00EF387A">
                                  <w:pPr>
                                    <w:pStyle w:val="Caption"/>
                                    <w:jc w:val="center"/>
                                    <w:rPr>
                                      <w:rFonts w:ascii="Arial" w:hAnsi="Arial" w:cs="Arial"/>
                                      <w:noProof/>
                                      <w:color w:val="FF000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B24F" id="Zone de texte 13" o:spid="_x0000_s1038" type="#_x0000_t202" style="position:absolute;margin-left:39.5pt;margin-top:179pt;width:403.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COQAIAAG8EAAAOAAAAZHJzL2Uyb0RvYy54bWysVE2P2jAQvVfqf7B8LwmUZUtEWFFWVJVW&#10;uyux1Uq9GcchlmyPaxsS+us7dgjb0lvVi5nMl/3em2Fx12lFjsJ5Caak41FOiTAcKmn2Jf32svnw&#10;iRIfmKmYAiNKehKe3i3fv1u0thATaEBVwhFsYnzR2pI2IdgiyzxvhGZ+BFYYDNbgNAv46fZZ5ViL&#10;3bXKJnk+y1pwlXXAhffove+DdJn617Xg4amuvQhElRTfFtLp0rmLZ7ZcsGLvmG0kPz+D/cMrNJMG&#10;L720umeBkYOTf7XSkjvwUIcRB51BXUsuEgZEM86v0GwbZkXCguR4e6HJ/7+2/PH47IisULv5fDob&#10;57PbKSWGadTqOypGKkGC6IIg44+RrNb6Amu2FqtC9xk6LBz8Hp2Rg652Ov4iOoJxpP10oRpbEY7O&#10;m/FkOr3BEMfY5HY+zZMW2Vu1dT58EaBJNErqUMrEMDs++IAvwdQhJV7mQclqI5WKHzGwVo4cGcre&#10;NjKI+Eas+CNLmZhrIFb14ejJIsQeSrRCt+t6fiYDzh1UJ4TvoJ8mb/lG4oUPzIdn5nB8EBauRHjC&#10;o1bQlpQraSlpwP289sU8VBMjlLQ4hiX1Pw7MCUrUV4M6Y6swGG4wdoNhDnoNCHGMS2Z5MrHABTWY&#10;tQP9ihuyirdgiBmOd5U0DOY69MuAG8bFapWScDItCw9ma3lsPRD60r0yZ89yxJl4hGFAWXGlSp/b&#10;07s6BKhlkiwS2rN35hmnOuly3sC4Nr9/p6y3/4nlLwAAAP//AwBQSwMEFAAGAAgAAAAhANqUs/Lf&#10;AAAACgEAAA8AAABkcnMvZG93bnJldi54bWxMj8FOwzAQRO9I/IO1SFwQtQkQQsimghZucGipenZj&#10;k0TE6yh2mvTvWU5wm9GOZt8Uy9l14miH0HpCuFkoEJYqb1qqEXafb9cZiBA1Gd15sggnG2BZnp8V&#10;Ojd+oo09bmMtuIRCrhGaGPtcylA11umw8L0lvn35wenIdqilGfTE5a6TiVKpdLol/tDo3q4aW31v&#10;R4eQrodx2tDqar17fdcffZ3sX057xMuL+fkJRLRz/AvDLz6jQ8lMBz+SCaJDeHjkKRHh9j5jwYEs&#10;S1kcEO5UokCWhfw/ofwBAAD//wMAUEsBAi0AFAAGAAgAAAAhALaDOJL+AAAA4QEAABMAAAAAAAAA&#10;AAAAAAAAAAAAAFtDb250ZW50X1R5cGVzXS54bWxQSwECLQAUAAYACAAAACEAOP0h/9YAAACUAQAA&#10;CwAAAAAAAAAAAAAAAAAvAQAAX3JlbHMvLnJlbHNQSwECLQAUAAYACAAAACEA7lOQjkACAABvBAAA&#10;DgAAAAAAAAAAAAAAAAAuAgAAZHJzL2Uyb0RvYy54bWxQSwECLQAUAAYACAAAACEA2pSz8t8AAAAK&#10;AQAADwAAAAAAAAAAAAAAAACaBAAAZHJzL2Rvd25yZXYueG1sUEsFBgAAAAAEAAQA8wAAAKYFAAAA&#10;AA==&#10;" stroked="f">
                      <v:textbox inset="0,0,0,0">
                        <w:txbxContent>
                          <w:p w14:paraId="4DE12911" w14:textId="77777777" w:rsidR="00EF387A" w:rsidRPr="00EF387A" w:rsidRDefault="00EF387A" w:rsidP="00EF387A">
                            <w:pPr>
                              <w:pStyle w:val="Caption"/>
                              <w:jc w:val="center"/>
                              <w:rPr>
                                <w:rFonts w:ascii="Arial" w:hAnsi="Arial" w:cs="Arial"/>
                                <w:i w:val="0"/>
                                <w:iCs w:val="0"/>
                                <w:color w:val="000000" w:themeColor="text1"/>
                                <w:sz w:val="20"/>
                                <w:szCs w:val="20"/>
                              </w:rPr>
                            </w:pPr>
                            <w:r w:rsidRPr="00EF387A">
                              <w:rPr>
                                <w:rFonts w:ascii="Arial" w:hAnsi="Arial" w:cs="Arial"/>
                                <w:b/>
                                <w:bCs/>
                                <w:i w:val="0"/>
                                <w:iCs w:val="0"/>
                                <w:color w:val="000000" w:themeColor="text1"/>
                                <w:sz w:val="20"/>
                                <w:szCs w:val="20"/>
                              </w:rPr>
                              <w:t>Fig.10</w:t>
                            </w:r>
                            <w:r w:rsidRPr="00EF387A">
                              <w:rPr>
                                <w:rFonts w:ascii="Arial" w:hAnsi="Arial" w:cs="Arial"/>
                                <w:i w:val="0"/>
                                <w:iCs w:val="0"/>
                                <w:color w:val="000000" w:themeColor="text1"/>
                                <w:sz w:val="20"/>
                                <w:szCs w:val="20"/>
                              </w:rPr>
                              <w:t>.</w:t>
                            </w:r>
                            <w:r w:rsidRPr="00EF387A">
                              <w:rPr>
                                <w:rFonts w:ascii="Arial" w:hAnsi="Arial" w:cs="Arial"/>
                                <w:color w:val="000000" w:themeColor="text1"/>
                                <w:sz w:val="20"/>
                                <w:szCs w:val="20"/>
                              </w:rPr>
                              <w:t xml:space="preserve"> </w:t>
                            </w:r>
                            <w:r w:rsidRPr="00EF387A">
                              <w:rPr>
                                <w:rFonts w:ascii="Arial" w:hAnsi="Arial" w:cs="Arial"/>
                                <w:i w:val="0"/>
                                <w:iCs w:val="0"/>
                                <w:color w:val="000000" w:themeColor="text1"/>
                                <w:sz w:val="20"/>
                                <w:szCs w:val="20"/>
                              </w:rPr>
                              <w:t>Influence of temperature on the hysteresis curves of cement block for three temperatures (35°C,40°C,50°C)</w:t>
                            </w:r>
                          </w:p>
                          <w:p w14:paraId="51F156B4" w14:textId="77777777" w:rsidR="00EF387A" w:rsidRPr="00EF387A" w:rsidRDefault="00EF387A" w:rsidP="00EF387A">
                            <w:pPr>
                              <w:pStyle w:val="Caption"/>
                              <w:jc w:val="center"/>
                              <w:rPr>
                                <w:rFonts w:ascii="Arial" w:hAnsi="Arial" w:cs="Arial"/>
                                <w:noProof/>
                                <w:color w:val="FF0000"/>
                              </w:rPr>
                            </w:pPr>
                          </w:p>
                        </w:txbxContent>
                      </v:textbox>
                      <w10:wrap type="square"/>
                    </v:shape>
                  </w:pict>
                </mc:Fallback>
              </mc:AlternateContent>
            </w:r>
          </w:p>
        </w:tc>
      </w:tr>
    </w:tbl>
    <w:p w14:paraId="451C49DF" w14:textId="49BE6EE2" w:rsidR="00382E46" w:rsidRDefault="00586E92">
      <w:pPr>
        <w:pStyle w:val="BodyText"/>
        <w:spacing w:before="9"/>
        <w:rPr>
          <w:rFonts w:ascii="Arial"/>
          <w:b/>
          <w:sz w:val="23"/>
        </w:rPr>
      </w:pPr>
      <w:r>
        <w:rPr>
          <w:rFonts w:ascii="Arial" w:hAnsi="Arial" w:cs="Arial"/>
          <w:b/>
          <w:noProof/>
          <w:color w:val="4F81BD" w:themeColor="accent1"/>
          <w:sz w:val="24"/>
          <w:szCs w:val="24"/>
        </w:rPr>
        <mc:AlternateContent>
          <mc:Choice Requires="wps">
            <w:drawing>
              <wp:anchor distT="0" distB="0" distL="114300" distR="114300" simplePos="0" relativeHeight="251857920" behindDoc="0" locked="0" layoutInCell="1" allowOverlap="1" wp14:anchorId="514D4FBB" wp14:editId="31AD4CD1">
                <wp:simplePos x="0" y="0"/>
                <wp:positionH relativeFrom="column">
                  <wp:posOffset>5499100</wp:posOffset>
                </wp:positionH>
                <wp:positionV relativeFrom="paragraph">
                  <wp:posOffset>71755</wp:posOffset>
                </wp:positionV>
                <wp:extent cx="488950" cy="361950"/>
                <wp:effectExtent l="0" t="0" r="0" b="0"/>
                <wp:wrapNone/>
                <wp:docPr id="1658895524"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726DE255" w14:textId="77777777" w:rsidR="00B624B3" w:rsidRPr="00586E92" w:rsidRDefault="00B624B3" w:rsidP="00B624B3">
                            <w:pPr>
                              <w:jc w:val="center"/>
                              <w:rPr>
                                <w:rFonts w:ascii="Arial" w:hAnsi="Arial" w:cs="Arial"/>
                              </w:rPr>
                            </w:pPr>
                            <w:r w:rsidRPr="00586E92">
                              <w:rPr>
                                <w:rFonts w:ascii="Arial" w:hAnsi="Arial" w:cs="Ari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D4FBB" id="_x0000_s1039" style="position:absolute;margin-left:433pt;margin-top:5.65pt;width:38.5pt;height:28.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bFZAIAALsEAAAOAAAAZHJzL2Uyb0RvYy54bWysVE1vGjEQvVfqf7B8bxYIELLKEqFEqSqh&#10;BJVUOQ9em7Xkr9qG3fTXd+zdEJT2VJWDmfEMb2ae33Bz22lFjtwHaU1FxxcjSrhhtpZmX9Efzw9f&#10;FpSECKYGZQ2v6CsP9Hb5+dNN60o+sY1VNfcEQUwoW1fRJkZXFkVgDdcQLqzjBoPCeg0RXb8vag8t&#10;omtVTEajedFaXztvGQ8Bb+/7IF1mfCE4i09CBB6Jqij2FvPp87lLZ7G8gXLvwTWSDW3AP3ShQRos&#10;eoK6hwjk4OUfUFoyb4MV8YJZXVghJON5BpxmPPowzbYBx/MsSE5wJ5rC/4Nlj8eNJ7LGt5vPFovr&#10;2WwypcSAxrf6juyB2StOxpeJqNaFEvO3buMHL6CZpu6E1+kb5yFdJvf1RC7vImF4OU3o+AQMQ5fz&#10;cbIRpXj/sfMhfuVWk2RU1GP1TCkc1yH2qW8pqZaxD1IpvIdSGdLiAJOrUcIHlJFQENHUDgcLZk8J&#10;qD3qk0WfIc9+myDvITTkCCiRYJWse1FoGVGZSuqKLkbpM7SrTCrJs7aGxhIxPRXJit2u6xk9sbaz&#10;9SvS7G2vv+DYg8S6awhxAx4Fh33jEsUnPISyOIwdLEoa63/97T7low4wSkmLAsbmfx7Ac0rUN4MK&#10;uR5Pp0nx2ZnOribo+PPI7jxiDvrOIgFjXFfHspnyo3ozhbf6BXdtlapiCAzD2j2lg3MX+8XCbWV8&#10;tcppqHIHcW22jiXwRF1i/Ll7Ae+Gl44okUf7JnYoPzx4n9s/+eoQrZBZDYnqnldUUXJwQ7Kehm1O&#10;K3ju56z3/5zlbwAAAP//AwBQSwMEFAAGAAgAAAAhAM6luKfdAAAACQEAAA8AAABkcnMvZG93bnJl&#10;di54bWxMj81OwzAQhO9IvIO1SNyoU4KiEOJUgIQQ6gFR4O7Y2yQiXkex89O3ZznR486MZr8pd6vr&#10;xYxj6Dwp2G4SEEjG244aBV+fLzc5iBA1Wd17QgUnDLCrLi9KXVi/0AfOh9gILqFQaAVtjEMhZTAt&#10;Oh02fkBi7+hHpyOfYyPtqBcud728TZJMOt0Rf2j1gM8tmp/D5BR8++PT4kxNb/PpvZte96Mx+V6p&#10;66v18QFExDX+h+EPn9GhYqbaT2SD6BXkWcZbIhvbFAQH7u9SFmoFWZ6CrEp5vqD6BQAA//8DAFBL&#10;AQItABQABgAIAAAAIQC2gziS/gAAAOEBAAATAAAAAAAAAAAAAAAAAAAAAABbQ29udGVudF9UeXBl&#10;c10ueG1sUEsBAi0AFAAGAAgAAAAhADj9If/WAAAAlAEAAAsAAAAAAAAAAAAAAAAALwEAAF9yZWxz&#10;Ly5yZWxzUEsBAi0AFAAGAAgAAAAhAK/ExsVkAgAAuwQAAA4AAAAAAAAAAAAAAAAALgIAAGRycy9l&#10;Mm9Eb2MueG1sUEsBAi0AFAAGAAgAAAAhAM6luKfdAAAACQEAAA8AAAAAAAAAAAAAAAAAvgQAAGRy&#10;cy9kb3ducmV2LnhtbFBLBQYAAAAABAAEAPMAAADIBQAAAAA=&#10;" filled="f" stroked="f" strokeweight="1pt">
                <v:textbox>
                  <w:txbxContent>
                    <w:p w14:paraId="726DE255" w14:textId="77777777" w:rsidR="00B624B3" w:rsidRPr="00586E92" w:rsidRDefault="00B624B3" w:rsidP="00B624B3">
                      <w:pPr>
                        <w:jc w:val="center"/>
                        <w:rPr>
                          <w:rFonts w:ascii="Arial" w:hAnsi="Arial" w:cs="Arial"/>
                        </w:rPr>
                      </w:pPr>
                      <w:r w:rsidRPr="00586E92">
                        <w:rPr>
                          <w:rFonts w:ascii="Arial" w:hAnsi="Arial" w:cs="Arial"/>
                        </w:rPr>
                        <w:t>(4)</w:t>
                      </w:r>
                    </w:p>
                  </w:txbxContent>
                </v:textbox>
              </v:rect>
            </w:pict>
          </mc:Fallback>
        </mc:AlternateContent>
      </w:r>
      <w:r w:rsidR="00694314" w:rsidRPr="009D093D">
        <w:rPr>
          <w:rFonts w:ascii="Arial" w:hAnsi="Arial" w:cs="Arial"/>
          <w:b/>
          <w:noProof/>
          <w:color w:val="4F81BD" w:themeColor="accent1"/>
          <w:sz w:val="24"/>
          <w:szCs w:val="24"/>
        </w:rPr>
        <mc:AlternateContent>
          <mc:Choice Requires="wps">
            <w:drawing>
              <wp:anchor distT="0" distB="0" distL="114300" distR="114300" simplePos="0" relativeHeight="251853824" behindDoc="0" locked="0" layoutInCell="1" allowOverlap="1" wp14:anchorId="75E8FEF4" wp14:editId="56DC1CA4">
                <wp:simplePos x="0" y="0"/>
                <wp:positionH relativeFrom="column">
                  <wp:posOffset>2819400</wp:posOffset>
                </wp:positionH>
                <wp:positionV relativeFrom="paragraph">
                  <wp:posOffset>21590</wp:posOffset>
                </wp:positionV>
                <wp:extent cx="1708150" cy="469900"/>
                <wp:effectExtent l="0" t="0" r="0" b="0"/>
                <wp:wrapNone/>
                <wp:docPr id="8" name="ZoneTexte 7">
                  <a:extLst xmlns:a="http://schemas.openxmlformats.org/drawingml/2006/main">
                    <a:ext uri="{FF2B5EF4-FFF2-40B4-BE49-F238E27FC236}">
                      <a16:creationId xmlns:a16="http://schemas.microsoft.com/office/drawing/2014/main" id="{DA3A6872-4BD9-243B-61BC-6D0DF6EDE161}"/>
                    </a:ext>
                  </a:extLst>
                </wp:docPr>
                <wp:cNvGraphicFramePr/>
                <a:graphic xmlns:a="http://schemas.openxmlformats.org/drawingml/2006/main">
                  <a:graphicData uri="http://schemas.microsoft.com/office/word/2010/wordprocessingShape">
                    <wps:wsp>
                      <wps:cNvSpPr txBox="1"/>
                      <wps:spPr>
                        <a:xfrm>
                          <a:off x="0" y="0"/>
                          <a:ext cx="1708150" cy="469900"/>
                        </a:xfrm>
                        <a:prstGeom prst="rect">
                          <a:avLst/>
                        </a:prstGeom>
                        <a:noFill/>
                      </wps:spPr>
                      <wps:txbx>
                        <w:txbxContent>
                          <w:p w14:paraId="002CC451"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r>
                                  <w:rPr>
                                    <w:rFonts w:ascii="Cambria Math" w:hAnsi="Cambria Math" w:cs="Arial"/>
                                    <w:color w:val="000000" w:themeColor="text1"/>
                                    <w:kern w:val="24"/>
                                  </w:rPr>
                                  <m:t>A</m:t>
                                </m:r>
                                <m:sSup>
                                  <m:sSupPr>
                                    <m:ctrlPr>
                                      <w:rPr>
                                        <w:rFonts w:ascii="Cambria Math" w:eastAsiaTheme="minorEastAsia" w:hAnsi="Cambria Math" w:cs="Arial"/>
                                        <w:i/>
                                        <w:iCs/>
                                        <w:color w:val="836967"/>
                                        <w:kern w:val="24"/>
                                      </w:rPr>
                                    </m:ctrlPr>
                                  </m:sSupPr>
                                  <m:e>
                                    <m:d>
                                      <m:dPr>
                                        <m:ctrlPr>
                                          <w:rPr>
                                            <w:rFonts w:ascii="Cambria Math" w:eastAsiaTheme="minorEastAsia" w:hAnsi="Cambria Math" w:cs="Arial"/>
                                            <w:i/>
                                            <w:iCs/>
                                            <w:color w:val="000000" w:themeColor="text1"/>
                                            <w:kern w:val="24"/>
                                          </w:rPr>
                                        </m:ctrlPr>
                                      </m:dPr>
                                      <m:e>
                                        <m:f>
                                          <m:fPr>
                                            <m:ctrlPr>
                                              <w:rPr>
                                                <w:rFonts w:ascii="Cambria Math" w:eastAsiaTheme="minorEastAsia" w:hAnsi="Cambria Math" w:cs="Arial"/>
                                                <w:i/>
                                                <w:iCs/>
                                                <w:color w:val="836967"/>
                                                <w:kern w:val="24"/>
                                              </w:rPr>
                                            </m:ctrlPr>
                                          </m:fPr>
                                          <m:num>
                                            <m:r>
                                              <w:rPr>
                                                <w:rFonts w:ascii="Cambria Math" w:hAnsi="Cambria Math" w:cs="Arial"/>
                                                <w:color w:val="000000" w:themeColor="text1"/>
                                                <w:kern w:val="24"/>
                                              </w:rPr>
                                              <m:t>HR</m:t>
                                            </m:r>
                                          </m:num>
                                          <m:den>
                                            <m:r>
                                              <m:rPr>
                                                <m:sty m:val="p"/>
                                              </m:rPr>
                                              <w:rPr>
                                                <w:rFonts w:ascii="Cambria Math" w:hAnsi="Cambria Math" w:cs="Arial"/>
                                                <w:color w:val="000000" w:themeColor="text1"/>
                                                <w:kern w:val="24"/>
                                              </w:rPr>
                                              <m:t>1-</m:t>
                                            </m:r>
                                            <m:r>
                                              <w:rPr>
                                                <w:rFonts w:ascii="Cambria Math" w:hAnsi="Cambria Math" w:cs="Arial"/>
                                                <w:color w:val="000000" w:themeColor="text1"/>
                                                <w:kern w:val="24"/>
                                              </w:rPr>
                                              <m:t>HR</m:t>
                                            </m:r>
                                          </m:den>
                                        </m:f>
                                      </m:e>
                                    </m:d>
                                  </m:e>
                                  <m:sup>
                                    <m:r>
                                      <w:rPr>
                                        <w:rFonts w:ascii="Cambria Math" w:hAnsi="Cambria Math" w:cs="Arial"/>
                                        <w:color w:val="000000" w:themeColor="text1"/>
                                        <w:kern w:val="24"/>
                                      </w:rPr>
                                      <m:t>B</m:t>
                                    </m:r>
                                  </m:sup>
                                </m:sSup>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E8FEF4" id="ZoneTexte 7" o:spid="_x0000_s1040" type="#_x0000_t202" style="position:absolute;margin-left:222pt;margin-top:1.7pt;width:134.5pt;height:3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wCAIAAOcDAAAOAAAAZHJzL2Uyb0RvYy54bWysU02PmzAQvVfqf0C+Ez7CkgSFrMISqkpV&#10;W2l3L705xg5IGLu2E4hW+987dkK26l6qqhcz9njG7715rO9H3nknqnQr+hxFsxB5tCeibvtDjp6f&#10;Kn+JPG1wX+NO9DRHZ6rR/ebjh/UgMxqLRnQ1VR406XU2yBw1xsgsCDRpKMd6JiTtIcmE4tjAVh2C&#10;WuEBuvMuiMMwDQahaqkEoVrDaXlJoo3rzxgl5htjmhqvyxFgM25Vbt3bNdiscXZQWDYtucLA/4CC&#10;47aHR2+tSmywd1Ttu1a8JUpowcyMCB4IxlpCHQdgE4V/sHlssKSOC4ij5U0m/f/akq+n78pr6xzB&#10;oHrMYUQ/YFBPdDTUWzhKEH7RxpKD6ELqpari4m5XJX4FkZ+EReIXu2TlV/F8uYsX1UM8T19tdZRm&#10;RFFswB6f60ngKP07AtdRW2mSwEnskL6U2/k2XS7g4aJc+XEyL/w0Kh78tAzLKt2VuyiNXu1oA4d5&#10;+joWwSB15lhbj7jwUYIEZizECA62ZfZcw6HlPDLF7RdG5UEePHS++cbqQWzRIlxGd5AikEvS1Sp0&#10;xoLXp2qptPlEBfdskCMFvnTa4hOAugCdrtjHelG1XWfP36DYyIz70UkQJRPOvajPAH8AC+dI/zxi&#10;ZR1jW2yPRrDWdbe1l4vXluAmp8rV+dauv+/drbf/c/MLAAD//wMAUEsDBBQABgAIAAAAIQDS7+v+&#10;3AAAAAgBAAAPAAAAZHJzL2Rvd25yZXYueG1sTI/BTsMwEETvSPyDtUjcqN3WtBDiVAjEFdRCK3Fz&#10;420SNV5HsduEv2c50duOZjT7Jl+NvhVn7GMTyMB0okAglcE1VBn4+ny7ewARkyVn20Bo4AcjrIrr&#10;q9xmLgy0xvMmVYJLKGbWQJ1Sl0kZyxq9jZPQIbF3CL23iWVfSdfbgct9K2dKLaS3DfGH2nb4UmN5&#10;3Jy8ge374Xun1Uf16u+7IYxKkn+UxtzejM9PIBKO6T8Mf/iMDgUz7cOJXBStAa01b0kG5hoE+8vp&#10;nPWej6UGWeTyckDxCwAA//8DAFBLAQItABQABgAIAAAAIQC2gziS/gAAAOEBAAATAAAAAAAAAAAA&#10;AAAAAAAAAABbQ29udGVudF9UeXBlc10ueG1sUEsBAi0AFAAGAAgAAAAhADj9If/WAAAAlAEAAAsA&#10;AAAAAAAAAAAAAAAALwEAAF9yZWxzLy5yZWxzUEsBAi0AFAAGAAgAAAAhACSlg3AIAgAA5wMAAA4A&#10;AAAAAAAAAAAAAAAALgIAAGRycy9lMm9Eb2MueG1sUEsBAi0AFAAGAAgAAAAhANLv6/7cAAAACAEA&#10;AA8AAAAAAAAAAAAAAAAAYgQAAGRycy9kb3ducmV2LnhtbFBLBQYAAAAABAAEAPMAAABrBQAAAAA=&#10;" filled="f" stroked="f">
                <v:textbox>
                  <w:txbxContent>
                    <w:p w14:paraId="002CC451"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r>
                            <w:rPr>
                              <w:rFonts w:ascii="Cambria Math" w:hAnsi="Cambria Math" w:cs="Arial"/>
                              <w:color w:val="000000" w:themeColor="text1"/>
                              <w:kern w:val="24"/>
                            </w:rPr>
                            <m:t>A</m:t>
                          </m:r>
                          <m:sSup>
                            <m:sSupPr>
                              <m:ctrlPr>
                                <w:rPr>
                                  <w:rFonts w:ascii="Cambria Math" w:eastAsiaTheme="minorEastAsia" w:hAnsi="Cambria Math" w:cs="Arial"/>
                                  <w:i/>
                                  <w:iCs/>
                                  <w:color w:val="836967"/>
                                  <w:kern w:val="24"/>
                                </w:rPr>
                              </m:ctrlPr>
                            </m:sSupPr>
                            <m:e>
                              <m:d>
                                <m:dPr>
                                  <m:ctrlPr>
                                    <w:rPr>
                                      <w:rFonts w:ascii="Cambria Math" w:eastAsiaTheme="minorEastAsia" w:hAnsi="Cambria Math" w:cs="Arial"/>
                                      <w:i/>
                                      <w:iCs/>
                                      <w:color w:val="000000" w:themeColor="text1"/>
                                      <w:kern w:val="24"/>
                                    </w:rPr>
                                  </m:ctrlPr>
                                </m:dPr>
                                <m:e>
                                  <m:f>
                                    <m:fPr>
                                      <m:ctrlPr>
                                        <w:rPr>
                                          <w:rFonts w:ascii="Cambria Math" w:eastAsiaTheme="minorEastAsia" w:hAnsi="Cambria Math" w:cs="Arial"/>
                                          <w:i/>
                                          <w:iCs/>
                                          <w:color w:val="836967"/>
                                          <w:kern w:val="24"/>
                                        </w:rPr>
                                      </m:ctrlPr>
                                    </m:fPr>
                                    <m:num>
                                      <m:r>
                                        <w:rPr>
                                          <w:rFonts w:ascii="Cambria Math" w:hAnsi="Cambria Math" w:cs="Arial"/>
                                          <w:color w:val="000000" w:themeColor="text1"/>
                                          <w:kern w:val="24"/>
                                        </w:rPr>
                                        <m:t>HR</m:t>
                                      </m:r>
                                    </m:num>
                                    <m:den>
                                      <m:r>
                                        <m:rPr>
                                          <m:sty m:val="p"/>
                                        </m:rPr>
                                        <w:rPr>
                                          <w:rFonts w:ascii="Cambria Math" w:hAnsi="Cambria Math" w:cs="Arial"/>
                                          <w:color w:val="000000" w:themeColor="text1"/>
                                          <w:kern w:val="24"/>
                                        </w:rPr>
                                        <m:t>1-</m:t>
                                      </m:r>
                                      <m:r>
                                        <w:rPr>
                                          <w:rFonts w:ascii="Cambria Math" w:hAnsi="Cambria Math" w:cs="Arial"/>
                                          <w:color w:val="000000" w:themeColor="text1"/>
                                          <w:kern w:val="24"/>
                                        </w:rPr>
                                        <m:t>HR</m:t>
                                      </m:r>
                                    </m:den>
                                  </m:f>
                                </m:e>
                              </m:d>
                            </m:e>
                            <m:sup>
                              <m:r>
                                <w:rPr>
                                  <w:rFonts w:ascii="Cambria Math" w:hAnsi="Cambria Math" w:cs="Arial"/>
                                  <w:color w:val="000000" w:themeColor="text1"/>
                                  <w:kern w:val="24"/>
                                </w:rPr>
                                <m:t>B</m:t>
                              </m:r>
                            </m:sup>
                          </m:sSup>
                        </m:oMath>
                      </m:oMathPara>
                    </w:p>
                  </w:txbxContent>
                </v:textbox>
              </v:shape>
            </w:pict>
          </mc:Fallback>
        </mc:AlternateContent>
      </w:r>
    </w:p>
    <w:p w14:paraId="1E7E3AB2" w14:textId="77777777" w:rsidR="00EF387A" w:rsidRDefault="00EF387A" w:rsidP="00EF387A">
      <w:pPr>
        <w:jc w:val="both"/>
        <w:rPr>
          <w:rFonts w:ascii="Arial" w:hAnsi="Arial" w:cs="Arial"/>
          <w:bCs/>
          <w:sz w:val="20"/>
          <w:szCs w:val="20"/>
        </w:rPr>
        <w:sectPr w:rsidR="00EF387A">
          <w:pgSz w:w="11910" w:h="16840"/>
          <w:pgMar w:top="1640" w:right="1320" w:bottom="1260" w:left="1300" w:header="1440" w:footer="1068" w:gutter="0"/>
          <w:cols w:space="720"/>
        </w:sectPr>
      </w:pPr>
    </w:p>
    <w:p w14:paraId="08983958" w14:textId="1FE1C3A2" w:rsidR="00EF387A" w:rsidRDefault="00EF387A" w:rsidP="00EF387A">
      <w:pPr>
        <w:jc w:val="both"/>
        <w:rPr>
          <w:rFonts w:ascii="Arial" w:hAnsi="Arial" w:cs="Arial"/>
          <w:bCs/>
          <w:sz w:val="20"/>
          <w:szCs w:val="20"/>
        </w:rPr>
      </w:pPr>
      <w:r w:rsidRPr="00586E92">
        <w:rPr>
          <w:rFonts w:ascii="Arial" w:hAnsi="Arial" w:cs="Arial"/>
          <w:b/>
          <w:sz w:val="20"/>
          <w:szCs w:val="20"/>
        </w:rPr>
        <w:t>Figure 10</w:t>
      </w:r>
      <w:r w:rsidRPr="00EF387A">
        <w:rPr>
          <w:rFonts w:ascii="Arial" w:hAnsi="Arial" w:cs="Arial"/>
          <w:bCs/>
          <w:sz w:val="20"/>
          <w:szCs w:val="20"/>
        </w:rPr>
        <w:t xml:space="preserve"> show the influence of temperature on the hysteresis curves of materials. It can be seen that temperature has an effect on the hysteresis curves. At 50°C, hysteresis is greater, with a peak of around 1.6%, indicating a marked difference between adsorption and desorption. At 35°C and 40°C, the hysteresis is less pronounced but with a similar trend and a relative humidity of RH=0.</w:t>
      </w:r>
      <w:r w:rsidR="005D277E" w:rsidRPr="00EF387A">
        <w:rPr>
          <w:rFonts w:ascii="Arial" w:hAnsi="Arial" w:cs="Arial"/>
          <w:bCs/>
          <w:sz w:val="20"/>
          <w:szCs w:val="20"/>
        </w:rPr>
        <w:t>8. Hysteresis</w:t>
      </w:r>
      <w:r w:rsidRPr="00EF387A">
        <w:rPr>
          <w:rFonts w:ascii="Arial" w:hAnsi="Arial" w:cs="Arial"/>
          <w:bCs/>
          <w:sz w:val="20"/>
          <w:szCs w:val="20"/>
        </w:rPr>
        <w:t xml:space="preserve"> affects the durability of building materials, with high hysteresis indicating prolonged water retention, which can influence the mechanical and thermal properties of materials.</w:t>
      </w:r>
    </w:p>
    <w:p w14:paraId="45481D21" w14:textId="77777777" w:rsidR="00B624B3" w:rsidRPr="00EF387A" w:rsidRDefault="00B624B3" w:rsidP="00EF387A">
      <w:pPr>
        <w:jc w:val="both"/>
        <w:rPr>
          <w:rFonts w:ascii="Arial" w:hAnsi="Arial" w:cs="Arial"/>
          <w:bCs/>
          <w:sz w:val="20"/>
          <w:szCs w:val="20"/>
        </w:rPr>
      </w:pPr>
    </w:p>
    <w:p w14:paraId="2E0A02E1" w14:textId="773B1CA3" w:rsidR="00B624B3" w:rsidRPr="00B624B3" w:rsidRDefault="00B624B3" w:rsidP="00B624B3">
      <w:pPr>
        <w:rPr>
          <w:rFonts w:ascii="Arial" w:hAnsi="Arial" w:cs="Arial"/>
          <w:b/>
          <w:bCs/>
        </w:rPr>
      </w:pPr>
      <w:r w:rsidRPr="00B624B3">
        <w:rPr>
          <w:rFonts w:ascii="Arial" w:hAnsi="Arial" w:cs="Arial"/>
          <w:b/>
          <w:bCs/>
        </w:rPr>
        <w:t>3.4</w:t>
      </w:r>
      <w:r>
        <w:rPr>
          <w:rFonts w:ascii="Arial" w:hAnsi="Arial" w:cs="Arial"/>
          <w:b/>
          <w:bCs/>
        </w:rPr>
        <w:t xml:space="preserve"> </w:t>
      </w:r>
      <w:r w:rsidRPr="00B624B3">
        <w:rPr>
          <w:rFonts w:ascii="Arial" w:hAnsi="Arial" w:cs="Arial"/>
          <w:b/>
          <w:bCs/>
        </w:rPr>
        <w:t>Modelling sorption isotherms for materials</w:t>
      </w:r>
    </w:p>
    <w:p w14:paraId="1026F129" w14:textId="5923BE78" w:rsidR="00382E46" w:rsidRDefault="009215F4">
      <w:pPr>
        <w:pStyle w:val="BodyText"/>
        <w:spacing w:before="7"/>
        <w:rPr>
          <w:rFonts w:ascii="Arial"/>
          <w:b/>
          <w:sz w:val="16"/>
        </w:rPr>
      </w:pPr>
      <w:r>
        <w:rPr>
          <w:rFonts w:ascii="Arial"/>
          <w:b/>
          <w:sz w:val="16"/>
        </w:rPr>
        <w:t xml:space="preserve">                                                                                                   </w:t>
      </w:r>
    </w:p>
    <w:p w14:paraId="26F63DDD" w14:textId="4DDDC149" w:rsidR="00B624B3" w:rsidRPr="00B624B3" w:rsidRDefault="00B624B3" w:rsidP="00B624B3">
      <w:pPr>
        <w:jc w:val="both"/>
        <w:rPr>
          <w:rFonts w:ascii="Arial" w:hAnsi="Arial" w:cs="Arial"/>
          <w:sz w:val="20"/>
          <w:szCs w:val="20"/>
        </w:rPr>
      </w:pPr>
      <w:r w:rsidRPr="00B624B3">
        <w:rPr>
          <w:rFonts w:ascii="Arial" w:hAnsi="Arial" w:cs="Arial"/>
          <w:sz w:val="20"/>
          <w:szCs w:val="20"/>
        </w:rPr>
        <w:t>Numerous models have been proposed for modelling sorption isotherms. Some are based on theoretical approaches to sorption, while others are empirical or semi-empirical. To fit and model the isotherms of materials, we have applied the GAB (Guggenheim - Anderson - Boer), Henderson and Oswin models to our experimental results. Numerous works</w:t>
      </w:r>
      <w:sdt>
        <w:sdtPr>
          <w:rPr>
            <w:rFonts w:ascii="Arial" w:hAnsi="Arial" w:cs="Arial"/>
            <w:b/>
            <w:bCs/>
            <w:color w:val="000000" w:themeColor="text1"/>
            <w:sz w:val="20"/>
            <w:szCs w:val="20"/>
          </w:rPr>
          <w:id w:val="-1094322773"/>
          <w:citation/>
        </w:sdtPr>
        <w:sdtEndPr/>
        <w:sdtContent>
          <w:r w:rsidRPr="00B624B3">
            <w:rPr>
              <w:rFonts w:ascii="Arial" w:hAnsi="Arial" w:cs="Arial"/>
              <w:b/>
              <w:bCs/>
              <w:color w:val="000000" w:themeColor="text1"/>
              <w:sz w:val="20"/>
              <w:szCs w:val="20"/>
            </w:rPr>
            <w:fldChar w:fldCharType="begin"/>
          </w:r>
          <w:r w:rsidRPr="00B624B3">
            <w:rPr>
              <w:rFonts w:ascii="Arial" w:hAnsi="Arial" w:cs="Arial"/>
              <w:b/>
              <w:bCs/>
              <w:color w:val="000000" w:themeColor="text1"/>
              <w:sz w:val="20"/>
              <w:szCs w:val="20"/>
            </w:rPr>
            <w:instrText xml:space="preserve"> CITATION MKa05 \l 1036  \m PAn11</w:instrText>
          </w:r>
          <w:r w:rsidRPr="00B624B3">
            <w:rPr>
              <w:rFonts w:ascii="Arial" w:hAnsi="Arial" w:cs="Arial"/>
              <w:b/>
              <w:bCs/>
              <w:color w:val="000000" w:themeColor="text1"/>
              <w:sz w:val="20"/>
              <w:szCs w:val="20"/>
            </w:rPr>
            <w:fldChar w:fldCharType="separate"/>
          </w:r>
          <w:r w:rsidRPr="00B624B3">
            <w:rPr>
              <w:rFonts w:ascii="Arial" w:hAnsi="Arial" w:cs="Arial"/>
              <w:b/>
              <w:bCs/>
              <w:noProof/>
              <w:color w:val="000000" w:themeColor="text1"/>
              <w:sz w:val="20"/>
              <w:szCs w:val="20"/>
            </w:rPr>
            <w:t xml:space="preserve"> </w:t>
          </w:r>
          <w:r w:rsidRPr="00B624B3">
            <w:rPr>
              <w:rFonts w:ascii="Arial" w:hAnsi="Arial" w:cs="Arial"/>
              <w:noProof/>
              <w:color w:val="000000" w:themeColor="text1"/>
              <w:sz w:val="20"/>
              <w:szCs w:val="20"/>
            </w:rPr>
            <w:t>[16, 17]</w:t>
          </w:r>
          <w:r w:rsidRPr="00B624B3">
            <w:rPr>
              <w:rFonts w:ascii="Arial" w:hAnsi="Arial" w:cs="Arial"/>
              <w:b/>
              <w:bCs/>
              <w:color w:val="000000" w:themeColor="text1"/>
              <w:sz w:val="20"/>
              <w:szCs w:val="20"/>
            </w:rPr>
            <w:fldChar w:fldCharType="end"/>
          </w:r>
        </w:sdtContent>
      </w:sdt>
      <w:r w:rsidRPr="00B624B3">
        <w:rPr>
          <w:rFonts w:ascii="Arial" w:hAnsi="Arial" w:cs="Arial"/>
          <w:b/>
          <w:bCs/>
          <w:color w:val="4F81BD" w:themeColor="accent1"/>
          <w:sz w:val="20"/>
          <w:szCs w:val="20"/>
        </w:rPr>
        <w:t xml:space="preserve"> </w:t>
      </w:r>
      <w:r w:rsidRPr="00B624B3">
        <w:rPr>
          <w:rFonts w:ascii="Arial" w:hAnsi="Arial" w:cs="Arial"/>
          <w:sz w:val="20"/>
          <w:szCs w:val="20"/>
        </w:rPr>
        <w:t>on modelling the sorption isotherms of construction materials have already been carried out. In this work, the authors note that these three models are well suited to hygroscopic materials such as ours.</w:t>
      </w:r>
    </w:p>
    <w:p w14:paraId="7C556A3B" w14:textId="606777FB" w:rsidR="00382E46" w:rsidRPr="00B624B3" w:rsidRDefault="00B624B3" w:rsidP="00B624B3">
      <w:pPr>
        <w:pStyle w:val="Heading2"/>
        <w:ind w:left="0" w:right="1219"/>
        <w:jc w:val="left"/>
      </w:pPr>
      <w:r>
        <w:rPr>
          <w:b w:val="0"/>
          <w:noProof/>
          <w:color w:val="4F81BD" w:themeColor="accent1"/>
          <w:sz w:val="24"/>
          <w:szCs w:val="24"/>
        </w:rPr>
        <mc:AlternateContent>
          <mc:Choice Requires="wps">
            <w:drawing>
              <wp:anchor distT="0" distB="0" distL="114300" distR="114300" simplePos="0" relativeHeight="251825152" behindDoc="0" locked="0" layoutInCell="1" allowOverlap="1" wp14:anchorId="5C038834" wp14:editId="4F9F59EA">
                <wp:simplePos x="0" y="0"/>
                <wp:positionH relativeFrom="column">
                  <wp:posOffset>2406650</wp:posOffset>
                </wp:positionH>
                <wp:positionV relativeFrom="paragraph">
                  <wp:posOffset>148590</wp:posOffset>
                </wp:positionV>
                <wp:extent cx="450850" cy="419100"/>
                <wp:effectExtent l="0" t="0" r="0" b="0"/>
                <wp:wrapNone/>
                <wp:docPr id="970354296" name="Rectangle 13"/>
                <wp:cNvGraphicFramePr/>
                <a:graphic xmlns:a="http://schemas.openxmlformats.org/drawingml/2006/main">
                  <a:graphicData uri="http://schemas.microsoft.com/office/word/2010/wordprocessingShape">
                    <wps:wsp>
                      <wps:cNvSpPr/>
                      <wps:spPr>
                        <a:xfrm>
                          <a:off x="0" y="0"/>
                          <a:ext cx="450850" cy="419100"/>
                        </a:xfrm>
                        <a:prstGeom prst="rect">
                          <a:avLst/>
                        </a:prstGeom>
                        <a:noFill/>
                        <a:ln w="12700" cap="flat" cmpd="sng" algn="ctr">
                          <a:noFill/>
                          <a:prstDash val="solid"/>
                          <a:miter lim="800000"/>
                        </a:ln>
                        <a:effectLst/>
                      </wps:spPr>
                      <wps:txbx>
                        <w:txbxContent>
                          <w:p w14:paraId="74101A62" w14:textId="77777777" w:rsidR="00B624B3" w:rsidRPr="00B624B3" w:rsidRDefault="00B624B3" w:rsidP="00B624B3">
                            <w:pPr>
                              <w:jc w:val="center"/>
                              <w:rPr>
                                <w:rFonts w:ascii="Arial" w:hAnsi="Arial" w:cs="Arial"/>
                                <w:sz w:val="20"/>
                                <w:szCs w:val="20"/>
                              </w:rPr>
                            </w:pPr>
                            <w:r w:rsidRPr="00B624B3">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8834" id="_x0000_s1041" style="position:absolute;margin-left:189.5pt;margin-top:11.7pt;width:35.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P0aQIAALoEAAAOAAAAZHJzL2Uyb0RvYy54bWysVEtv2zAMvg/YfxB0X22nSdsEdYqgQYYB&#10;RVusHXpmZCkWoNckJXb360fJTht0Ow3zQSZFmo+PH31902tFDtwHaU1Nq7OSEm6YbaTZ1fTH8+bL&#10;FSUhgmlAWcNr+soDvVl+/nTduQWf2NaqhnuCQUxYdK6mbYxuURSBtVxDOLOOGzQK6zVEVP2uaDx0&#10;GF2rYlKWF0VnfeO8ZTwEvF0PRrrM8YXgLD4IEXgkqqZYW8ynz+c2ncXyGhY7D66VbCwD/qEKDdJg&#10;0rdQa4hA9l7+EUpL5m2wIp4xqwsrhGQ894DdVOWHbp5acDz3guAE9wZT+H9h2f3h0RPZ1HR+WZ7P&#10;ppP5BSUGNI7qO4IHZqc4qc4TTp0LC3R/co9+1AKKqeleeJ3e2A7pM7avb9jyPhKGl9NZeTXDCTA0&#10;Tat5VWbsi/ePnQ/xK7eaJKGmHrNnROFwFyImRNejS8pl7EYqlcenDOmQe5NLjEkYIIuEgoiidthX&#10;MDtKQO2Qniz6HPLk2xRyDaElB0CGBKtkM3BCy4jEVFLX9KpMT7rGGpRJ2Xmm1lhYAmaAIkmx3/YZ&#10;0Gp2RG1rm1dE2duBfsGxjcS8dxDiI3jkG9aNOxQf8BDKYjN2lChprf/1t/vkjzRAKyUd8heL/7kH&#10;zylR3wwSZF5Np4nwWZnOLieo+FPL9tRi9vrWIgAVbqtjWUz+UR1F4a1+wVVbpaxoAsMw9wDpqNzG&#10;Ya9wWRlfrbIbktxBvDNPjqXgCbqE+HP/At6Nk45IkXt75DosPgx88B1GvtpHK2RmQ4J6wBXHkhRc&#10;kDygcZnTBp7q2ev9l7P8DQAA//8DAFBLAwQUAAYACAAAACEAf+gl/d4AAAAJAQAADwAAAGRycy9k&#10;b3ducmV2LnhtbEyPzU7DMBCE70i8g7VI3KhDGyAN2VSAhBDqAVHg7jhuEhGvI9v56duznOA4O6PZ&#10;b4rdYnsxGR86RwjXqwSEIe3qjhqEz4/nqwxEiIpq1TsyCCcTYFeenxUqr91M72Y6xEZwCYVcIbQx&#10;DrmUQbfGqrBygyH2js5bFVn6RtZezVxue7lOkltpVUf8oVWDeWqN/j6MFuHLHR9nqyt6nU5v3fiy&#10;91pne8TLi+XhHkQ0S/wLwy8+o0PJTJUbqQ6iR9jcbXlLRFhvUhAcSG8SPlQI2TYFWRby/4LyBwAA&#10;//8DAFBLAQItABQABgAIAAAAIQC2gziS/gAAAOEBAAATAAAAAAAAAAAAAAAAAAAAAABbQ29udGVu&#10;dF9UeXBlc10ueG1sUEsBAi0AFAAGAAgAAAAhADj9If/WAAAAlAEAAAsAAAAAAAAAAAAAAAAALwEA&#10;AF9yZWxzLy5yZWxzUEsBAi0AFAAGAAgAAAAhANqW4/RpAgAAugQAAA4AAAAAAAAAAAAAAAAALgIA&#10;AGRycy9lMm9Eb2MueG1sUEsBAi0AFAAGAAgAAAAhAH/oJf3eAAAACQEAAA8AAAAAAAAAAAAAAAAA&#10;wwQAAGRycy9kb3ducmV2LnhtbFBLBQYAAAAABAAEAPMAAADOBQAAAAA=&#10;" filled="f" stroked="f" strokeweight="1pt">
                <v:textbox>
                  <w:txbxContent>
                    <w:p w14:paraId="74101A62" w14:textId="77777777" w:rsidR="00B624B3" w:rsidRPr="00B624B3" w:rsidRDefault="00B624B3" w:rsidP="00B624B3">
                      <w:pPr>
                        <w:jc w:val="center"/>
                        <w:rPr>
                          <w:rFonts w:ascii="Arial" w:hAnsi="Arial" w:cs="Arial"/>
                          <w:sz w:val="20"/>
                          <w:szCs w:val="20"/>
                        </w:rPr>
                      </w:pPr>
                      <w:r w:rsidRPr="00B624B3">
                        <w:rPr>
                          <w:rFonts w:ascii="Arial" w:hAnsi="Arial" w:cs="Arial"/>
                          <w:sz w:val="20"/>
                          <w:szCs w:val="20"/>
                        </w:rPr>
                        <w:t>(2)</w:t>
                      </w:r>
                    </w:p>
                  </w:txbxContent>
                </v:textbox>
              </v:rect>
            </w:pict>
          </mc:Fallback>
        </mc:AlternateContent>
      </w:r>
      <w:r w:rsidRPr="009D093D">
        <w:rPr>
          <w:b w:val="0"/>
          <w:noProof/>
          <w:color w:val="4F81BD" w:themeColor="accent1"/>
          <w:sz w:val="24"/>
          <w:szCs w:val="24"/>
        </w:rPr>
        <mc:AlternateContent>
          <mc:Choice Requires="wps">
            <w:drawing>
              <wp:anchor distT="0" distB="0" distL="114300" distR="114300" simplePos="0" relativeHeight="251813888" behindDoc="0" locked="0" layoutInCell="1" allowOverlap="1" wp14:anchorId="7EE1D41F" wp14:editId="58CDCEB6">
                <wp:simplePos x="0" y="0"/>
                <wp:positionH relativeFrom="column">
                  <wp:posOffset>-69850</wp:posOffset>
                </wp:positionH>
                <wp:positionV relativeFrom="paragraph">
                  <wp:posOffset>142240</wp:posOffset>
                </wp:positionV>
                <wp:extent cx="2635250" cy="666750"/>
                <wp:effectExtent l="0" t="0" r="0" b="0"/>
                <wp:wrapNone/>
                <wp:docPr id="3" name="ZoneTexte 2">
                  <a:extLst xmlns:a="http://schemas.openxmlformats.org/drawingml/2006/main">
                    <a:ext uri="{FF2B5EF4-FFF2-40B4-BE49-F238E27FC236}">
                      <a16:creationId xmlns:a16="http://schemas.microsoft.com/office/drawing/2014/main" id="{0CAF3374-31C8-C436-4921-098AD9AB3F98}"/>
                    </a:ext>
                  </a:extLst>
                </wp:docPr>
                <wp:cNvGraphicFramePr/>
                <a:graphic xmlns:a="http://schemas.openxmlformats.org/drawingml/2006/main">
                  <a:graphicData uri="http://schemas.microsoft.com/office/word/2010/wordprocessingShape">
                    <wps:wsp>
                      <wps:cNvSpPr txBox="1"/>
                      <wps:spPr>
                        <a:xfrm>
                          <a:off x="0" y="0"/>
                          <a:ext cx="2635250" cy="666750"/>
                        </a:xfrm>
                        <a:prstGeom prst="rect">
                          <a:avLst/>
                        </a:prstGeom>
                        <a:noFill/>
                      </wps:spPr>
                      <wps:txbx>
                        <w:txbxContent>
                          <w:p w14:paraId="2A4A52E0" w14:textId="77777777" w:rsidR="00B624B3" w:rsidRPr="00B624B3" w:rsidRDefault="00B624B3" w:rsidP="00B624B3">
                            <w:pPr>
                              <w:jc w:val="center"/>
                              <w:rPr>
                                <w:rFonts w:ascii="Arial" w:hAnsi="Arial" w:cs="Arial"/>
                                <w:i/>
                                <w:iCs/>
                                <w:color w:val="000000" w:themeColor="text1"/>
                                <w:kern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f>
                                  <m:fPr>
                                    <m:ctrlPr>
                                      <w:rPr>
                                        <w:rFonts w:ascii="Cambria Math" w:eastAsiaTheme="minorEastAsia" w:hAnsi="Cambria Math" w:cs="Arial"/>
                                        <w:i/>
                                        <w:iCs/>
                                        <w:color w:val="836967"/>
                                        <w:kern w:val="24"/>
                                      </w:rPr>
                                    </m:ctrlPr>
                                  </m:fPr>
                                  <m:num>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X</m:t>
                                        </m:r>
                                      </m:e>
                                      <m:sub>
                                        <m:r>
                                          <w:rPr>
                                            <w:rFonts w:ascii="Cambria Math" w:hAnsi="Cambria Math" w:cs="Arial"/>
                                            <w:color w:val="000000" w:themeColor="text1"/>
                                            <w:kern w:val="24"/>
                                          </w:rPr>
                                          <m:t>m</m:t>
                                        </m:r>
                                      </m:sub>
                                    </m:sSub>
                                    <m:r>
                                      <m:rPr>
                                        <m:sty m:val="p"/>
                                      </m:rPr>
                                      <w:rPr>
                                        <w:rFonts w:ascii="Cambria Math" w:hAnsi="Cambria Math" w:cs="Arial"/>
                                        <w:color w:val="000000" w:themeColor="text1"/>
                                        <w:kern w:val="24"/>
                                      </w:rPr>
                                      <m:t>.</m:t>
                                    </m:r>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num>
                                  <m:den>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d>
                                          <m:dPr>
                                            <m:ctrlPr>
                                              <w:rPr>
                                                <w:rFonts w:ascii="Cambria Math" w:eastAsiaTheme="minorEastAsia" w:hAnsi="Cambria Math" w:cs="Arial"/>
                                                <w:i/>
                                                <w:iCs/>
                                                <w:color w:val="000000" w:themeColor="text1"/>
                                                <w:kern w:val="24"/>
                                              </w:rPr>
                                            </m:ctrlPr>
                                          </m:dPr>
                                          <m:e>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-1</m:t>
                                            </m:r>
                                          </m:e>
                                        </m:d>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en>
                                </m:f>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EE1D41F" id="ZoneTexte 2" o:spid="_x0000_s1042" type="#_x0000_t202" style="position:absolute;margin-left:-5.5pt;margin-top:11.2pt;width:207.5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CAIAAOcDAAAOAAAAZHJzL2Uyb0RvYy54bWysU02P2yAQvVfqf0DcHX/Gcaw4q3y5qlS1&#10;lXb30hvBOLFkAwUSO1rtf++Ak2zVvVRVL3iYgce8N8+Lh6Fr0Zkp3Qhe4HASYMQ4FVXDDwV+fiq9&#10;DCNtCK9IKzgr8IVp/LD8+GHRy5xF4ijaiikEIFznvSzw0RiZ+76mR9YRPRGScSjWQnXEwFYd/EqR&#10;HtC71o+CIPV7oSqpBGVaQ3Y7FvHS4dc1o+ZbXWtmUFtg6M24Vbl1b1d/uSD5QRF5bOi1DfIPXXSk&#10;4fDoHWpLDEEn1byD6hqqhBa1mVDR+aKuG8ocB2ATBn+weTwSyRwXEEfLu0z6/8HSr+fvCjVVgWOM&#10;OOlgRD9gUE9sMAxFjhKEX7Sx5CAaSb2UZbSe7srEKyHykmCdeOtdMvfKKM520azcRHH6am+HaU4V&#10;Iwbs8bm6CRymf0fgOmorTeI7iV2nL8FmVcbxLPHicJN5myROvWQehV4wz1bb+Wodl/Ps1Y7Wdz3f&#10;vo6F30udO9bWIy58lCCBGdZiAAfbazavIWk5D7Xq7BdGhaAOHrrcfWP1oJCM0ngaTaFEoZam6Qzi&#10;8fXbbam0+cREh2xQYAW+dNqSMzQ1Hr0dsY9xUTZta/NvrdjIDPvBSRCmtz73orpA+z1YuMD654ko&#10;6xgLsToZUTcO3d4dD14hwU1OlavzrV1/37tTb//n8hcAAAD//wMAUEsDBBQABgAIAAAAIQBod/Qo&#10;3QAAAAoBAAAPAAAAZHJzL2Rvd25yZXYueG1sTI/BTsMwDIbvSLxDZCRuW9IqMChNJwTiCmIMJG5Z&#10;47UVjVM12dq9/cwJjrY//f7+cj37XhxxjF0gA9lSgUCqg+uoMbD9eFncgYjJkrN9IDRwwgjr6vKi&#10;tIULE73jcZMawSEUC2ugTWkopIx1i97GZRiQ+LYPo7eJx7GRbrQTh/te5krdSm874g+tHfCpxfpn&#10;c/AGPl/3319avTXP/maYwqwk+XtpzPXV/PgAIuGc/mD41Wd1qNhpFw7kougNLLKMuyQDea5BMKCV&#10;5sWOyXylQVal/F+hOgMAAP//AwBQSwECLQAUAAYACAAAACEAtoM4kv4AAADhAQAAEwAAAAAAAAAA&#10;AAAAAAAAAAAAW0NvbnRlbnRfVHlwZXNdLnhtbFBLAQItABQABgAIAAAAIQA4/SH/1gAAAJQBAAAL&#10;AAAAAAAAAAAAAAAAAC8BAABfcmVscy8ucmVsc1BLAQItABQABgAIAAAAIQCUmjO/CAIAAOcDAAAO&#10;AAAAAAAAAAAAAAAAAC4CAABkcnMvZTJvRG9jLnhtbFBLAQItABQABgAIAAAAIQBod/Qo3QAAAAoB&#10;AAAPAAAAAAAAAAAAAAAAAGIEAABkcnMvZG93bnJldi54bWxQSwUGAAAAAAQABADzAAAAbAUAAAAA&#10;" filled="f" stroked="f">
                <v:textbox>
                  <w:txbxContent>
                    <w:p w14:paraId="2A4A52E0" w14:textId="77777777" w:rsidR="00B624B3" w:rsidRPr="00B624B3" w:rsidRDefault="00B624B3" w:rsidP="00B624B3">
                      <w:pPr>
                        <w:jc w:val="center"/>
                        <w:rPr>
                          <w:rFonts w:ascii="Arial" w:hAnsi="Arial" w:cs="Arial"/>
                          <w:i/>
                          <w:iCs/>
                          <w:color w:val="000000" w:themeColor="text1"/>
                          <w:kern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f>
                            <m:fPr>
                              <m:ctrlPr>
                                <w:rPr>
                                  <w:rFonts w:ascii="Cambria Math" w:eastAsiaTheme="minorEastAsia" w:hAnsi="Cambria Math" w:cs="Arial"/>
                                  <w:i/>
                                  <w:iCs/>
                                  <w:color w:val="836967"/>
                                  <w:kern w:val="24"/>
                                </w:rPr>
                              </m:ctrlPr>
                            </m:fPr>
                            <m:num>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X</m:t>
                                  </m:r>
                                </m:e>
                                <m:sub>
                                  <m:r>
                                    <w:rPr>
                                      <w:rFonts w:ascii="Cambria Math" w:hAnsi="Cambria Math" w:cs="Arial"/>
                                      <w:color w:val="000000" w:themeColor="text1"/>
                                      <w:kern w:val="24"/>
                                    </w:rPr>
                                    <m:t>m</m:t>
                                  </m:r>
                                </m:sub>
                              </m:sSub>
                              <m:r>
                                <m:rPr>
                                  <m:sty m:val="p"/>
                                </m:rPr>
                                <w:rPr>
                                  <w:rFonts w:ascii="Cambria Math" w:hAnsi="Cambria Math" w:cs="Arial"/>
                                  <w:color w:val="000000" w:themeColor="text1"/>
                                  <w:kern w:val="24"/>
                                </w:rPr>
                                <m:t>.</m:t>
                              </m:r>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num>
                            <m:den>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d>
                                    <m:dPr>
                                      <m:ctrlPr>
                                        <w:rPr>
                                          <w:rFonts w:ascii="Cambria Math" w:eastAsiaTheme="minorEastAsia" w:hAnsi="Cambria Math" w:cs="Arial"/>
                                          <w:i/>
                                          <w:iCs/>
                                          <w:color w:val="000000" w:themeColor="text1"/>
                                          <w:kern w:val="24"/>
                                        </w:rPr>
                                      </m:ctrlPr>
                                    </m:dPr>
                                    <m:e>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-1</m:t>
                                      </m:r>
                                    </m:e>
                                  </m:d>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en>
                          </m:f>
                        </m:oMath>
                      </m:oMathPara>
                    </w:p>
                  </w:txbxContent>
                </v:textbox>
              </v:shape>
            </w:pict>
          </mc:Fallback>
        </mc:AlternateContent>
      </w:r>
    </w:p>
    <w:p w14:paraId="73D949C0" w14:textId="181C0B8A" w:rsidR="00382E46" w:rsidRDefault="00382E46">
      <w:pPr>
        <w:pStyle w:val="BodyText"/>
        <w:spacing w:before="8"/>
        <w:rPr>
          <w:rFonts w:ascii="Arial"/>
          <w:b/>
          <w:sz w:val="16"/>
        </w:rPr>
      </w:pPr>
    </w:p>
    <w:p w14:paraId="71EF2F60" w14:textId="6971C857" w:rsidR="00382E46" w:rsidRDefault="00382E46">
      <w:pPr>
        <w:pStyle w:val="BodyText"/>
        <w:spacing w:before="5"/>
        <w:rPr>
          <w:rFonts w:ascii="Arial"/>
          <w:b/>
        </w:rPr>
      </w:pPr>
    </w:p>
    <w:p w14:paraId="7FF973FA" w14:textId="235E96E7" w:rsidR="00382E46" w:rsidRDefault="00382E46">
      <w:pPr>
        <w:ind w:left="1234" w:right="1220"/>
        <w:jc w:val="center"/>
        <w:rPr>
          <w:rFonts w:ascii="Arial"/>
          <w:b/>
          <w:sz w:val="20"/>
        </w:rPr>
      </w:pPr>
    </w:p>
    <w:p w14:paraId="1FE332A3" w14:textId="0EF807BB" w:rsidR="00382E46" w:rsidRDefault="00B624B3">
      <w:pPr>
        <w:pStyle w:val="BodyText"/>
        <w:spacing w:before="7"/>
        <w:rPr>
          <w:rFonts w:ascii="Arial"/>
          <w:b/>
          <w:sz w:val="16"/>
        </w:rPr>
      </w:pPr>
      <w:r w:rsidRPr="009D093D">
        <w:rPr>
          <w:rFonts w:ascii="Arial" w:hAnsi="Arial" w:cs="Arial"/>
          <w:b/>
          <w:noProof/>
          <w:color w:val="4F81BD" w:themeColor="accent1"/>
          <w:sz w:val="24"/>
          <w:szCs w:val="24"/>
        </w:rPr>
        <mc:AlternateContent>
          <mc:Choice Requires="wps">
            <w:drawing>
              <wp:anchor distT="0" distB="0" distL="114300" distR="114300" simplePos="0" relativeHeight="251833344" behindDoc="0" locked="0" layoutInCell="1" allowOverlap="1" wp14:anchorId="196FD27D" wp14:editId="3E9B5A55">
                <wp:simplePos x="0" y="0"/>
                <wp:positionH relativeFrom="column">
                  <wp:posOffset>-38100</wp:posOffset>
                </wp:positionH>
                <wp:positionV relativeFrom="paragraph">
                  <wp:posOffset>106045</wp:posOffset>
                </wp:positionV>
                <wp:extent cx="2603500" cy="527050"/>
                <wp:effectExtent l="0" t="0" r="0" b="0"/>
                <wp:wrapNone/>
                <wp:docPr id="895705521" name="ZoneTexte 12"/>
                <wp:cNvGraphicFramePr/>
                <a:graphic xmlns:a="http://schemas.openxmlformats.org/drawingml/2006/main">
                  <a:graphicData uri="http://schemas.microsoft.com/office/word/2010/wordprocessingShape">
                    <wps:wsp>
                      <wps:cNvSpPr txBox="1"/>
                      <wps:spPr>
                        <a:xfrm>
                          <a:off x="0" y="0"/>
                          <a:ext cx="2603500" cy="527050"/>
                        </a:xfrm>
                        <a:prstGeom prst="rect">
                          <a:avLst/>
                        </a:prstGeom>
                        <a:noFill/>
                      </wps:spPr>
                      <wps:txbx>
                        <w:txbxContent>
                          <w:p w14:paraId="15CC3E6D"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sz w:val="24"/>
                                    <w:szCs w:val="24"/>
                                  </w:rPr>
                                  <m:t>Weq</m:t>
                                </m:r>
                                <m:r>
                                  <m:rPr>
                                    <m:sty m:val="p"/>
                                  </m:rPr>
                                  <w:rPr>
                                    <w:rFonts w:ascii="Cambria Math" w:hAnsi="Cambria Math" w:cs="Arial"/>
                                    <w:color w:val="000000" w:themeColor="text1"/>
                                    <w:kern w:val="24"/>
                                    <w:sz w:val="24"/>
                                    <w:szCs w:val="24"/>
                                  </w:rPr>
                                  <m:t>=</m:t>
                                </m:r>
                                <m:sSup>
                                  <m:sSupPr>
                                    <m:ctrlPr>
                                      <w:rPr>
                                        <w:rFonts w:ascii="Cambria Math" w:eastAsiaTheme="minorEastAsia" w:hAnsi="Cambria Math" w:cs="Arial"/>
                                        <w:i/>
                                        <w:iCs/>
                                        <w:color w:val="836967"/>
                                        <w:kern w:val="24"/>
                                        <w:sz w:val="24"/>
                                        <w:szCs w:val="24"/>
                                      </w:rPr>
                                    </m:ctrlPr>
                                  </m:sSupPr>
                                  <m:e>
                                    <m:d>
                                      <m:dPr>
                                        <m:ctrlPr>
                                          <w:rPr>
                                            <w:rFonts w:ascii="Cambria Math" w:eastAsiaTheme="minorEastAsia" w:hAnsi="Cambria Math" w:cs="Arial"/>
                                            <w:i/>
                                            <w:iCs/>
                                            <w:color w:val="000000" w:themeColor="text1"/>
                                            <w:kern w:val="24"/>
                                            <w:sz w:val="24"/>
                                            <w:szCs w:val="24"/>
                                          </w:rPr>
                                        </m:ctrlPr>
                                      </m:dPr>
                                      <m:e>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m:t>
                                            </m:r>
                                            <m:f>
                                              <m:fPr>
                                                <m:ctrlPr>
                                                  <w:rPr>
                                                    <w:rFonts w:ascii="Cambria Math" w:eastAsiaTheme="minorEastAsia" w:hAnsi="Cambria Math" w:cs="Arial"/>
                                                    <w:i/>
                                                    <w:iCs/>
                                                    <w:color w:val="836967"/>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A</m:t>
                                                </m:r>
                                                <m:r>
                                                  <m:rPr>
                                                    <m:sty m:val="p"/>
                                                  </m:rPr>
                                                  <w:rPr>
                                                    <w:rFonts w:ascii="Cambria Math" w:hAnsi="Cambria Math" w:cs="Arial"/>
                                                    <w:color w:val="000000" w:themeColor="text1"/>
                                                    <w:kern w:val="24"/>
                                                    <w:sz w:val="24"/>
                                                    <w:szCs w:val="24"/>
                                                  </w:rPr>
                                                  <m:t>.</m:t>
                                                </m:r>
                                                <m:r>
                                                  <w:rPr>
                                                    <w:rFonts w:ascii="Cambria Math" w:hAnsi="Cambria Math" w:cs="Arial"/>
                                                    <w:color w:val="000000" w:themeColor="text1"/>
                                                    <w:kern w:val="24"/>
                                                    <w:sz w:val="24"/>
                                                    <w:szCs w:val="24"/>
                                                  </w:rPr>
                                                  <m:t>T</m:t>
                                                </m:r>
                                              </m:den>
                                            </m:f>
                                          </m:e>
                                        </m:d>
                                        <m:r>
                                          <m:rPr>
                                            <m:sty m:val="p"/>
                                          </m:rPr>
                                          <w:rPr>
                                            <w:rFonts w:ascii="Cambria Math" w:hAnsi="Cambria Math" w:cs="Arial"/>
                                            <w:color w:val="000000" w:themeColor="text1"/>
                                            <w:kern w:val="24"/>
                                            <w:sz w:val="24"/>
                                            <w:szCs w:val="24"/>
                                          </w:rPr>
                                          <m:t>ln</m:t>
                                        </m:r>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1-</m:t>
                                            </m:r>
                                            <m:r>
                                              <w:rPr>
                                                <w:rFonts w:ascii="Cambria Math" w:hAnsi="Cambria Math" w:cs="Arial"/>
                                                <w:color w:val="000000" w:themeColor="text1"/>
                                                <w:kern w:val="24"/>
                                                <w:sz w:val="24"/>
                                                <w:szCs w:val="24"/>
                                              </w:rPr>
                                              <m:t>HR</m:t>
                                            </m:r>
                                          </m:e>
                                        </m:d>
                                      </m:e>
                                    </m:d>
                                  </m:e>
                                  <m:sup>
                                    <m:f>
                                      <m:fPr>
                                        <m:type m:val="lin"/>
                                        <m:ctrlPr>
                                          <w:rPr>
                                            <w:rFonts w:ascii="Cambria Math" w:eastAsiaTheme="minorEastAsia" w:hAnsi="Cambria Math" w:cs="Arial"/>
                                            <w:i/>
                                            <w:iCs/>
                                            <w:color w:val="000000" w:themeColor="text1"/>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B</m:t>
                                        </m:r>
                                      </m:den>
                                    </m:f>
                                  </m:sup>
                                </m:sSup>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6FD27D" id="ZoneTexte 12" o:spid="_x0000_s1043" type="#_x0000_t202" style="position:absolute;margin-left:-3pt;margin-top:8.35pt;width:205pt;height:4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2mwEAABUDAAAOAAAAZHJzL2Uyb0RvYy54bWysUstu2zAQvBfoPxC813oUSlLBcpDCSC9F&#10;WyDJJTeaIi0CIpfl0pb8913Sr6K9BbnwsbucnZ3h8n62I9urgAZcx6tFyZlyEnrjth1/eX78dMcZ&#10;RuF6MYJTHT8o5Perjx+Wk29VDQOMvQqMQBy2k+/4EKNviwLloKzABXjlKKkhWBHpGrZFH8RE6HYs&#10;6rK8KSYIvQ8gFSJF18ckX2V8rZWMP7VGFdnYceIW8xryuklrsVqKdhuEH4w80RBvYGGFcdT0ArUW&#10;UbBdMP9BWSMDIOi4kGAL0NpIlWegaaryn2meBuFVnoXEQX+RCd8PVv7Y/wrM9B2/+9Lclk1TV5w5&#10;YcmqVzLsWc1RsapOOk0eWyp/8vQgzl9hJr/PcaRgGn/WwaadBmOUJ8UPF5UJikkK1jfl56aklKRc&#10;U1PTbENxfe0Dxm8KLEuHjgdyMYsr9t8xEhMqPZekZg4ezTimeKJ4pJJOcd7MebTq9sxzA/2B6E9k&#10;eMfx906EpG+CeNhF0Cajp7fHwhMkaZ+bnv5JMvfve666/ubVHwAAAP//AwBQSwMEFAAGAAgAAAAh&#10;AFhg1b3cAAAACAEAAA8AAABkcnMvZG93bnJldi54bWxMj8FOwzAQRO+V+AdrkXprbVBISYhTISqu&#10;oBao1Jsbb5OIeB3FbhP+nuVEjzszmn1TrCfXiQsOofWk4W6pQCBV3rZUa/j8eF08ggjRkDWdJ9Tw&#10;gwHW5c2sMLn1I23xsou14BIKudHQxNjnUoaqQWfC0vdI7J384Ezkc6ilHczI5a6T90ql0pmW+ENj&#10;enxpsPrenZ2Gr7fTYZ+o93rjHvrRT0qSy6TW89vp+QlExCn+h+EPn9GhZKajP5MNotOwSHlKZD1d&#10;gWA/UQkLRw1ZtgJZFvJ6QPkLAAD//wMAUEsBAi0AFAAGAAgAAAAhALaDOJL+AAAA4QEAABMAAAAA&#10;AAAAAAAAAAAAAAAAAFtDb250ZW50X1R5cGVzXS54bWxQSwECLQAUAAYACAAAACEAOP0h/9YAAACU&#10;AQAACwAAAAAAAAAAAAAAAAAvAQAAX3JlbHMvLnJlbHNQSwECLQAUAAYACAAAACEAdPjQ9psBAAAV&#10;AwAADgAAAAAAAAAAAAAAAAAuAgAAZHJzL2Uyb0RvYy54bWxQSwECLQAUAAYACAAAACEAWGDVvdwA&#10;AAAIAQAADwAAAAAAAAAAAAAAAAD1AwAAZHJzL2Rvd25yZXYueG1sUEsFBgAAAAAEAAQA8wAAAP4E&#10;AAAAAA==&#10;" filled="f" stroked="f">
                <v:textbox>
                  <w:txbxContent>
                    <w:p w14:paraId="15CC3E6D"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sz w:val="24"/>
                              <w:szCs w:val="24"/>
                            </w:rPr>
                            <m:t>Weq</m:t>
                          </m:r>
                          <m:r>
                            <m:rPr>
                              <m:sty m:val="p"/>
                            </m:rPr>
                            <w:rPr>
                              <w:rFonts w:ascii="Cambria Math" w:hAnsi="Cambria Math" w:cs="Arial"/>
                              <w:color w:val="000000" w:themeColor="text1"/>
                              <w:kern w:val="24"/>
                              <w:sz w:val="24"/>
                              <w:szCs w:val="24"/>
                            </w:rPr>
                            <m:t>=</m:t>
                          </m:r>
                          <m:sSup>
                            <m:sSupPr>
                              <m:ctrlPr>
                                <w:rPr>
                                  <w:rFonts w:ascii="Cambria Math" w:eastAsiaTheme="minorEastAsia" w:hAnsi="Cambria Math" w:cs="Arial"/>
                                  <w:i/>
                                  <w:iCs/>
                                  <w:color w:val="836967"/>
                                  <w:kern w:val="24"/>
                                  <w:sz w:val="24"/>
                                  <w:szCs w:val="24"/>
                                </w:rPr>
                              </m:ctrlPr>
                            </m:sSupPr>
                            <m:e>
                              <m:d>
                                <m:dPr>
                                  <m:ctrlPr>
                                    <w:rPr>
                                      <w:rFonts w:ascii="Cambria Math" w:eastAsiaTheme="minorEastAsia" w:hAnsi="Cambria Math" w:cs="Arial"/>
                                      <w:i/>
                                      <w:iCs/>
                                      <w:color w:val="000000" w:themeColor="text1"/>
                                      <w:kern w:val="24"/>
                                      <w:sz w:val="24"/>
                                      <w:szCs w:val="24"/>
                                    </w:rPr>
                                  </m:ctrlPr>
                                </m:dPr>
                                <m:e>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m:t>
                                      </m:r>
                                      <m:f>
                                        <m:fPr>
                                          <m:ctrlPr>
                                            <w:rPr>
                                              <w:rFonts w:ascii="Cambria Math" w:eastAsiaTheme="minorEastAsia" w:hAnsi="Cambria Math" w:cs="Arial"/>
                                              <w:i/>
                                              <w:iCs/>
                                              <w:color w:val="836967"/>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A</m:t>
                                          </m:r>
                                          <m:r>
                                            <m:rPr>
                                              <m:sty m:val="p"/>
                                            </m:rPr>
                                            <w:rPr>
                                              <w:rFonts w:ascii="Cambria Math" w:hAnsi="Cambria Math" w:cs="Arial"/>
                                              <w:color w:val="000000" w:themeColor="text1"/>
                                              <w:kern w:val="24"/>
                                              <w:sz w:val="24"/>
                                              <w:szCs w:val="24"/>
                                            </w:rPr>
                                            <m:t>.</m:t>
                                          </m:r>
                                          <m:r>
                                            <w:rPr>
                                              <w:rFonts w:ascii="Cambria Math" w:hAnsi="Cambria Math" w:cs="Arial"/>
                                              <w:color w:val="000000" w:themeColor="text1"/>
                                              <w:kern w:val="24"/>
                                              <w:sz w:val="24"/>
                                              <w:szCs w:val="24"/>
                                            </w:rPr>
                                            <m:t>T</m:t>
                                          </m:r>
                                        </m:den>
                                      </m:f>
                                    </m:e>
                                  </m:d>
                                  <m:r>
                                    <m:rPr>
                                      <m:sty m:val="p"/>
                                    </m:rPr>
                                    <w:rPr>
                                      <w:rFonts w:ascii="Cambria Math" w:hAnsi="Cambria Math" w:cs="Arial"/>
                                      <w:color w:val="000000" w:themeColor="text1"/>
                                      <w:kern w:val="24"/>
                                      <w:sz w:val="24"/>
                                      <w:szCs w:val="24"/>
                                    </w:rPr>
                                    <m:t>ln</m:t>
                                  </m:r>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1-</m:t>
                                      </m:r>
                                      <m:r>
                                        <w:rPr>
                                          <w:rFonts w:ascii="Cambria Math" w:hAnsi="Cambria Math" w:cs="Arial"/>
                                          <w:color w:val="000000" w:themeColor="text1"/>
                                          <w:kern w:val="24"/>
                                          <w:sz w:val="24"/>
                                          <w:szCs w:val="24"/>
                                        </w:rPr>
                                        <m:t>HR</m:t>
                                      </m:r>
                                    </m:e>
                                  </m:d>
                                </m:e>
                              </m:d>
                            </m:e>
                            <m:sup>
                              <m:f>
                                <m:fPr>
                                  <m:type m:val="lin"/>
                                  <m:ctrlPr>
                                    <w:rPr>
                                      <w:rFonts w:ascii="Cambria Math" w:eastAsiaTheme="minorEastAsia" w:hAnsi="Cambria Math" w:cs="Arial"/>
                                      <w:i/>
                                      <w:iCs/>
                                      <w:color w:val="000000" w:themeColor="text1"/>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B</m:t>
                                  </m:r>
                                </m:den>
                              </m:f>
                            </m:sup>
                          </m:sSup>
                        </m:oMath>
                      </m:oMathPara>
                    </w:p>
                  </w:txbxContent>
                </v:textbox>
              </v:shape>
            </w:pict>
          </mc:Fallback>
        </mc:AlternateContent>
      </w:r>
    </w:p>
    <w:p w14:paraId="6A1A5195" w14:textId="50CF0DB9" w:rsidR="00382E46" w:rsidRDefault="00B624B3">
      <w:pPr>
        <w:pStyle w:val="BodyText"/>
        <w:spacing w:before="1"/>
        <w:rPr>
          <w:rFonts w:ascii="Arial"/>
          <w:b/>
        </w:rPr>
      </w:pPr>
      <w:r>
        <w:rPr>
          <w:rFonts w:ascii="Arial" w:hAnsi="Arial" w:cs="Arial"/>
          <w:b/>
          <w:noProof/>
          <w:color w:val="4F81BD" w:themeColor="accent1"/>
          <w:sz w:val="24"/>
          <w:szCs w:val="24"/>
        </w:rPr>
        <mc:AlternateContent>
          <mc:Choice Requires="wps">
            <w:drawing>
              <wp:anchor distT="0" distB="0" distL="114300" distR="114300" simplePos="0" relativeHeight="251838464" behindDoc="0" locked="0" layoutInCell="1" allowOverlap="1" wp14:anchorId="25B85852" wp14:editId="24014FF1">
                <wp:simplePos x="0" y="0"/>
                <wp:positionH relativeFrom="column">
                  <wp:posOffset>2406650</wp:posOffset>
                </wp:positionH>
                <wp:positionV relativeFrom="paragraph">
                  <wp:posOffset>75565</wp:posOffset>
                </wp:positionV>
                <wp:extent cx="488950" cy="361950"/>
                <wp:effectExtent l="0" t="0" r="0" b="0"/>
                <wp:wrapNone/>
                <wp:docPr id="324335016"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38ED703D" w14:textId="77777777" w:rsidR="00B624B3" w:rsidRPr="00B624B3" w:rsidRDefault="00B624B3" w:rsidP="00B624B3">
                            <w:pPr>
                              <w:jc w:val="center"/>
                              <w:rPr>
                                <w:rFonts w:ascii="Arial" w:hAnsi="Arial" w:cs="Arial"/>
                              </w:rPr>
                            </w:pPr>
                            <w:r w:rsidRPr="00B624B3">
                              <w:rPr>
                                <w:rFonts w:ascii="Arial" w:hAnsi="Arial" w:cs="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85852" id="_x0000_s1044" style="position:absolute;margin-left:189.5pt;margin-top:5.95pt;width:38.5pt;height:28.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RzZQIAALoEAAAOAAAAZHJzL2Uyb0RvYy54bWysVFtP2zAUfp+0/2D5fSRpC5SIFFUgpkkI&#10;qsHE86ljN5Z8m+02Yb9+x06Aiu1pWh/cc/O5fP5OLq8GrciB+yCtaWh1UlLCDbOtNLuG/ni6/bKk&#10;JEQwLShreENfeKBXq8+fLntX85ntrGq5J5jEhLp3De1idHVRBNZxDeHEOm7QKazXEFH1u6L10GN2&#10;rYpZWZ4VvfWt85bxENB6MzrpKucXgrP4IETgkaiGYm8xnz6f23QWq0uodx5cJ9nUBvxDFxqkwaJv&#10;qW4gAtl7+UcqLZm3wYp4wqwurBCS8TwDTlOVH6Z57MDxPAuCE9wbTOH/pWX3h40nsm3ofLaYz0/L&#10;6owSAxqf6juCB2anOKnmCafehRrDH93GT1pAMQ09CK/TP45Dhoztyxu2fIiEoXGxXF6c4gswdM3P&#10;qiRjluL9svMhfuVWkyQ01GP1jCgc7kIcQ19DUi1jb6VSaIdaGdIj92bnZcoPyCKhIKKoHc4VzI4S&#10;UDukJ4s+pzy6m1LeQOjIAZAhwSrZjpzQMiIxldQNXZbpN7WrTCrJM7WmxhIwIxRJisN2yIBWy3Ql&#10;mba2fUGUvR3pFxy7lVj3DkLcgEe+Yd+4Q/EBD6EsDmMniZLO+l9/s6d4pAF6KemRv9j8zz14Ton6&#10;ZpAgF9VikQiflcXp+QwVf+zZHnvMXl9bBKDCbXUsiyk+qldReKufcdXWqSq6wDCsPUI6Kddx3Ctc&#10;VsbX6xyGJHcQ78yjYyl5gi4h/jQ8g3fTS0ekyL195TrUHx58jB2ffL2PVsjMhndckUVJwQXJfJqW&#10;OW3gsZ6j3j85q98AAAD//wMAUEsDBBQABgAIAAAAIQDMVOMz3gAAAAkBAAAPAAAAZHJzL2Rvd25y&#10;ZXYueG1sTI9LT8MwEITvSPwHa5G4Uac8QhLiVICEEOoB0Za7Y7tJRLyObOfRf89yKsedGc1+U24W&#10;27PJ+NA5FLBeJcAMKqc7bAQc9m83GbAQJWrZOzQCTibAprq8KGWh3YxfZtrFhlEJhkIKaGMcCs6D&#10;ao2VYeUGg+Qdnbcy0ukbrr2cqdz2/DZJUm5lh/ShlYN5bY362Y1WwLc7vsxW1fgxnT678X3rlcq2&#10;QlxfLc9PwKJZ4jkMf/iEDhUx1W5EHVgv4O4xpy2RjHUOjAL3DykJtYA0y4FXJf+/oPoFAAD//wMA&#10;UEsBAi0AFAAGAAgAAAAhALaDOJL+AAAA4QEAABMAAAAAAAAAAAAAAAAAAAAAAFtDb250ZW50X1R5&#10;cGVzXS54bWxQSwECLQAUAAYACAAAACEAOP0h/9YAAACUAQAACwAAAAAAAAAAAAAAAAAvAQAAX3Jl&#10;bHMvLnJlbHNQSwECLQAUAAYACAAAACEAl2Lkc2UCAAC6BAAADgAAAAAAAAAAAAAAAAAuAgAAZHJz&#10;L2Uyb0RvYy54bWxQSwECLQAUAAYACAAAACEAzFTjM94AAAAJAQAADwAAAAAAAAAAAAAAAAC/BAAA&#10;ZHJzL2Rvd25yZXYueG1sUEsFBgAAAAAEAAQA8wAAAMoFAAAAAA==&#10;" filled="f" stroked="f" strokeweight="1pt">
                <v:textbox>
                  <w:txbxContent>
                    <w:p w14:paraId="38ED703D" w14:textId="77777777" w:rsidR="00B624B3" w:rsidRPr="00B624B3" w:rsidRDefault="00B624B3" w:rsidP="00B624B3">
                      <w:pPr>
                        <w:jc w:val="center"/>
                        <w:rPr>
                          <w:rFonts w:ascii="Arial" w:hAnsi="Arial" w:cs="Arial"/>
                        </w:rPr>
                      </w:pPr>
                      <w:r w:rsidRPr="00B624B3">
                        <w:rPr>
                          <w:rFonts w:ascii="Arial" w:hAnsi="Arial" w:cs="Arial"/>
                        </w:rPr>
                        <w:t>(3)</w:t>
                      </w:r>
                    </w:p>
                  </w:txbxContent>
                </v:textbox>
              </v:rect>
            </w:pict>
          </mc:Fallback>
        </mc:AlternateContent>
      </w:r>
      <w:r w:rsidR="000C466E">
        <w:rPr>
          <w:rFonts w:ascii="Arial"/>
          <w:b/>
        </w:rPr>
        <w:t xml:space="preserve">                                                                                     </w:t>
      </w:r>
    </w:p>
    <w:p w14:paraId="46DCD44C" w14:textId="77777777" w:rsidR="00382E46" w:rsidRDefault="00382E46"/>
    <w:p w14:paraId="0275833C" w14:textId="77777777" w:rsidR="009215F4" w:rsidRDefault="009215F4"/>
    <w:p w14:paraId="173812CE" w14:textId="77777777" w:rsidR="009215F4" w:rsidRDefault="009215F4"/>
    <w:p w14:paraId="00DD4FBF" w14:textId="77777777" w:rsidR="009215F4" w:rsidRDefault="009215F4"/>
    <w:p w14:paraId="0C19B782" w14:textId="77777777" w:rsidR="009215F4" w:rsidRDefault="009215F4" w:rsidP="009215F4">
      <w:pPr>
        <w:jc w:val="both"/>
        <w:rPr>
          <w:color w:val="000000" w:themeColor="text1"/>
          <w:kern w:val="24"/>
          <w:sz w:val="20"/>
          <w:szCs w:val="20"/>
        </w:rPr>
      </w:pPr>
    </w:p>
    <w:p w14:paraId="5094B2C1" w14:textId="77777777" w:rsidR="00694314" w:rsidRDefault="00694314" w:rsidP="009215F4">
      <w:pPr>
        <w:ind w:hanging="284"/>
        <w:jc w:val="both"/>
        <w:rPr>
          <w:color w:val="000000" w:themeColor="text1"/>
          <w:kern w:val="24"/>
          <w:sz w:val="20"/>
          <w:szCs w:val="20"/>
        </w:rPr>
      </w:pPr>
    </w:p>
    <w:p w14:paraId="08CB1E0A" w14:textId="77777777" w:rsidR="00694314" w:rsidRDefault="00694314" w:rsidP="009215F4">
      <w:pPr>
        <w:ind w:hanging="284"/>
        <w:jc w:val="both"/>
        <w:rPr>
          <w:color w:val="000000" w:themeColor="text1"/>
          <w:kern w:val="24"/>
          <w:sz w:val="20"/>
          <w:szCs w:val="20"/>
        </w:rPr>
      </w:pPr>
    </w:p>
    <w:p w14:paraId="644D29D6" w14:textId="739A7D70" w:rsidR="009215F4" w:rsidRPr="009215F4" w:rsidRDefault="009215F4" w:rsidP="009215F4">
      <w:pPr>
        <w:ind w:hanging="284"/>
        <w:jc w:val="both"/>
        <w:rPr>
          <w:rFonts w:ascii="Arial" w:eastAsiaTheme="minorEastAsia" w:hAnsi="Arial" w:cs="Arial"/>
          <w:color w:val="000000" w:themeColor="text1"/>
          <w:kern w:val="24"/>
          <w:sz w:val="20"/>
          <w:szCs w:val="20"/>
        </w:rPr>
      </w:pPr>
      <m:oMath>
        <m:r>
          <m:rPr>
            <m:sty m:val="p"/>
          </m:rPr>
          <w:rPr>
            <w:rFonts w:ascii="Cambria Math" w:hAnsi="Cambria Math" w:cs="Arial"/>
            <w:color w:val="000000" w:themeColor="text1"/>
            <w:kern w:val="24"/>
            <w:sz w:val="20"/>
            <w:szCs w:val="20"/>
          </w:rPr>
          <m:t>Weq</m:t>
        </m:r>
      </m:oMath>
      <w:r w:rsidRPr="009215F4">
        <w:rPr>
          <w:rFonts w:ascii="Arial" w:eastAsiaTheme="minorEastAsia" w:hAnsi="Arial" w:cs="Arial"/>
          <w:color w:val="000000" w:themeColor="text1"/>
          <w:kern w:val="24"/>
          <w:sz w:val="20"/>
          <w:szCs w:val="20"/>
        </w:rPr>
        <w:t> : water content dry basis of the material</w:t>
      </w:r>
    </w:p>
    <w:p w14:paraId="7F4AEE53" w14:textId="77777777" w:rsidR="009215F4" w:rsidRPr="009215F4" w:rsidRDefault="009215F4" w:rsidP="009215F4">
      <w:pPr>
        <w:ind w:left="-284"/>
        <w:jc w:val="both"/>
        <w:rPr>
          <w:rFonts w:ascii="Arial" w:eastAsiaTheme="minorEastAsia" w:hAnsi="Arial" w:cs="Arial"/>
          <w:color w:val="000000" w:themeColor="text1"/>
          <w:kern w:val="24"/>
          <w:sz w:val="20"/>
          <w:szCs w:val="20"/>
        </w:rPr>
      </w:pPr>
      <w:r w:rsidRPr="009215F4">
        <w:rPr>
          <w:rFonts w:ascii="Arial" w:eastAsiaTheme="minorEastAsia"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HR</m:t>
        </m:r>
      </m:oMath>
      <w:r w:rsidRPr="009215F4">
        <w:rPr>
          <w:rFonts w:ascii="Arial" w:eastAsiaTheme="minorEastAsia" w:hAnsi="Arial" w:cs="Arial"/>
          <w:color w:val="000000" w:themeColor="text1"/>
          <w:kern w:val="24"/>
          <w:sz w:val="20"/>
          <w:szCs w:val="20"/>
        </w:rPr>
        <w:t>: relative humidity</w:t>
      </w:r>
    </w:p>
    <w:p w14:paraId="78A5E275" w14:textId="77777777" w:rsidR="009215F4" w:rsidRPr="009215F4" w:rsidRDefault="009215F4" w:rsidP="009215F4">
      <w:pPr>
        <w:ind w:left="-284"/>
        <w:jc w:val="both"/>
        <w:rPr>
          <w:rFonts w:ascii="Arial" w:hAnsi="Arial" w:cs="Arial"/>
          <w:b/>
          <w:color w:val="4F81BD" w:themeColor="accent1"/>
          <w:sz w:val="20"/>
          <w:szCs w:val="20"/>
        </w:rPr>
      </w:pPr>
      <w:r w:rsidRPr="009215F4">
        <w:rPr>
          <w:rFonts w:ascii="Arial" w:eastAsiaTheme="minorEastAsia"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T </m:t>
        </m:r>
      </m:oMath>
      <w:r w:rsidRPr="009215F4">
        <w:rPr>
          <w:rFonts w:ascii="Arial" w:eastAsiaTheme="minorEastAsia" w:hAnsi="Arial" w:cs="Arial"/>
          <w:color w:val="000000" w:themeColor="text1"/>
          <w:kern w:val="24"/>
          <w:sz w:val="20"/>
          <w:szCs w:val="20"/>
        </w:rPr>
        <w:t>: temperature in °C</w:t>
      </w:r>
    </w:p>
    <w:p w14:paraId="0EED8989" w14:textId="77777777" w:rsidR="009215F4" w:rsidRPr="009215F4" w:rsidRDefault="00E47F83" w:rsidP="009215F4">
      <w:pPr>
        <w:ind w:left="-284"/>
        <w:jc w:val="both"/>
        <w:rPr>
          <w:rFonts w:ascii="Arial" w:eastAsiaTheme="minorEastAsia" w:hAnsi="Arial" w:cs="Arial"/>
          <w:color w:val="000000" w:themeColor="text1"/>
          <w:kern w:val="24"/>
          <w:sz w:val="20"/>
          <w:szCs w:val="20"/>
        </w:rPr>
      </w:pPr>
      <m:oMath>
        <m:sSub>
          <m:sSubPr>
            <m:ctrlPr>
              <w:rPr>
                <w:rFonts w:ascii="Cambria Math" w:eastAsiaTheme="minorEastAsia" w:hAnsi="Cambria Math" w:cs="Arial"/>
                <w:color w:val="836967"/>
                <w:kern w:val="24"/>
                <w:sz w:val="20"/>
                <w:szCs w:val="20"/>
              </w:rPr>
            </m:ctrlPr>
          </m:sSubPr>
          <m:e>
            <m:r>
              <m:rPr>
                <m:sty m:val="p"/>
              </m:rPr>
              <w:rPr>
                <w:rFonts w:ascii="Cambria Math" w:hAnsi="Cambria Math" w:cs="Arial"/>
                <w:color w:val="000000" w:themeColor="text1"/>
                <w:kern w:val="24"/>
                <w:sz w:val="20"/>
                <w:szCs w:val="20"/>
              </w:rPr>
              <m:t>X</m:t>
            </m:r>
          </m:e>
          <m:sub>
            <m:r>
              <m:rPr>
                <m:sty m:val="p"/>
              </m:rPr>
              <w:rPr>
                <w:rFonts w:ascii="Cambria Math" w:hAnsi="Cambria Math" w:cs="Arial"/>
                <w:color w:val="000000" w:themeColor="text1"/>
                <w:kern w:val="24"/>
                <w:sz w:val="20"/>
                <w:szCs w:val="20"/>
              </w:rPr>
              <m:t>m</m:t>
            </m:r>
          </m:sub>
        </m:sSub>
        <m:r>
          <m:rPr>
            <m:sty m:val="p"/>
          </m:rPr>
          <w:rPr>
            <w:rFonts w:ascii="Cambria Math" w:hAnsi="Cambria Math" w:cs="Arial"/>
            <w:color w:val="000000" w:themeColor="text1"/>
            <w:kern w:val="24"/>
            <w:sz w:val="20"/>
            <w:szCs w:val="20"/>
          </w:rPr>
          <m:t>,</m:t>
        </m:r>
        <m:sSub>
          <m:sSubPr>
            <m:ctrlPr>
              <w:rPr>
                <w:rFonts w:ascii="Cambria Math" w:eastAsiaTheme="minorEastAsia" w:hAnsi="Cambria Math" w:cs="Arial"/>
                <w:color w:val="836967"/>
                <w:kern w:val="24"/>
                <w:sz w:val="20"/>
                <w:szCs w:val="20"/>
              </w:rPr>
            </m:ctrlPr>
          </m:sSubPr>
          <m:e>
            <m:r>
              <m:rPr>
                <m:sty m:val="p"/>
              </m:rPr>
              <w:rPr>
                <w:rFonts w:ascii="Cambria Math" w:hAnsi="Cambria Math" w:cs="Arial"/>
                <w:color w:val="000000" w:themeColor="text1"/>
                <w:kern w:val="24"/>
                <w:sz w:val="20"/>
                <w:szCs w:val="20"/>
              </w:rPr>
              <m:t>C</m:t>
            </m:r>
          </m:e>
          <m:sub>
            <m:r>
              <m:rPr>
                <m:sty m:val="p"/>
              </m:rPr>
              <w:rPr>
                <w:rFonts w:ascii="Cambria Math" w:hAnsi="Cambria Math" w:cs="Arial"/>
                <w:color w:val="000000" w:themeColor="text1"/>
                <w:kern w:val="24"/>
                <w:sz w:val="20"/>
                <w:szCs w:val="20"/>
              </w:rPr>
              <m:t>G</m:t>
            </m:r>
          </m:sub>
        </m:sSub>
        <m:r>
          <m:rPr>
            <m:sty m:val="p"/>
          </m:rPr>
          <w:rPr>
            <w:rFonts w:ascii="Cambria Math" w:hAnsi="Cambria Math" w:cs="Arial"/>
            <w:color w:val="000000" w:themeColor="text1"/>
            <w:kern w:val="24"/>
            <w:sz w:val="20"/>
            <w:szCs w:val="20"/>
          </w:rPr>
          <m:t>,K</m:t>
        </m:r>
      </m:oMath>
      <w:r w:rsidR="009215F4" w:rsidRPr="009215F4">
        <w:rPr>
          <w:rFonts w:ascii="Arial" w:eastAsiaTheme="minorEastAsia" w:hAnsi="Arial" w:cs="Arial"/>
          <w:color w:val="000000" w:themeColor="text1"/>
          <w:kern w:val="24"/>
          <w:sz w:val="20"/>
          <w:szCs w:val="20"/>
        </w:rPr>
        <w:t>,</w:t>
      </w:r>
      <w:r w:rsidR="009215F4" w:rsidRPr="009215F4">
        <w:rPr>
          <w:rFonts w:ascii="Arial"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A</m:t>
        </m:r>
      </m:oMath>
      <w:r w:rsidR="009215F4" w:rsidRPr="009215F4">
        <w:rPr>
          <w:rFonts w:ascii="Arial" w:eastAsiaTheme="minorEastAsia" w:hAnsi="Arial" w:cs="Arial"/>
          <w:color w:val="000000" w:themeColor="text1"/>
          <w:kern w:val="24"/>
          <w:sz w:val="20"/>
          <w:szCs w:val="20"/>
        </w:rPr>
        <w:t>,</w:t>
      </w:r>
      <w:r w:rsidR="009215F4" w:rsidRPr="009215F4">
        <w:rPr>
          <w:rFonts w:ascii="Arial"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B </m:t>
        </m:r>
      </m:oMath>
      <w:r w:rsidR="009215F4" w:rsidRPr="009215F4">
        <w:rPr>
          <w:rFonts w:ascii="Arial" w:eastAsiaTheme="minorEastAsia" w:hAnsi="Arial" w:cs="Arial"/>
          <w:color w:val="000000" w:themeColor="text1"/>
          <w:kern w:val="24"/>
          <w:sz w:val="20"/>
          <w:szCs w:val="20"/>
        </w:rPr>
        <w:t>: model constants</w:t>
      </w:r>
    </w:p>
    <w:p w14:paraId="1CA0EA67" w14:textId="77777777" w:rsidR="009215F4" w:rsidRDefault="009215F4"/>
    <w:p w14:paraId="69BD182F" w14:textId="185B7A45" w:rsidR="009215F4" w:rsidRDefault="009215F4" w:rsidP="009215F4">
      <w:pPr>
        <w:ind w:left="-284"/>
        <w:jc w:val="both"/>
        <w:rPr>
          <w:rFonts w:ascii="Arial" w:hAnsi="Arial" w:cs="Arial"/>
          <w:sz w:val="20"/>
          <w:szCs w:val="20"/>
        </w:rPr>
      </w:pPr>
      <w:r w:rsidRPr="009215F4">
        <w:rPr>
          <w:rFonts w:ascii="Arial" w:hAnsi="Arial" w:cs="Arial"/>
          <w:sz w:val="20"/>
          <w:szCs w:val="20"/>
        </w:rPr>
        <w:t>To determine the various constants (k, n, C, X m) of these models, we used the multiple non-linear regression method and Matlab software. The experimental data were fitted to the models using the least squares method. The correlation coefficient R</w:t>
      </w:r>
      <w:r w:rsidRPr="009215F4">
        <w:rPr>
          <w:rFonts w:ascii="Arial" w:hAnsi="Arial" w:cs="Arial"/>
          <w:sz w:val="20"/>
          <w:szCs w:val="20"/>
          <w:vertAlign w:val="superscript"/>
        </w:rPr>
        <w:t>2</w:t>
      </w:r>
      <w:r w:rsidRPr="009215F4">
        <w:rPr>
          <w:rFonts w:ascii="Arial" w:hAnsi="Arial" w:cs="Arial"/>
          <w:sz w:val="20"/>
          <w:szCs w:val="20"/>
        </w:rPr>
        <w:t xml:space="preserve"> (equation 5) is the primary fitting criterion in our </w:t>
      </w:r>
      <w:r w:rsidR="005D277E" w:rsidRPr="009215F4">
        <w:rPr>
          <w:rFonts w:ascii="Arial" w:hAnsi="Arial" w:cs="Arial"/>
          <w:sz w:val="20"/>
          <w:szCs w:val="20"/>
        </w:rPr>
        <w:t>study. In</w:t>
      </w:r>
      <w:r w:rsidRPr="009215F4">
        <w:rPr>
          <w:rFonts w:ascii="Arial" w:hAnsi="Arial" w:cs="Arial"/>
          <w:sz w:val="20"/>
          <w:szCs w:val="20"/>
        </w:rPr>
        <w:t xml:space="preserve"> addition to R</w:t>
      </w:r>
      <w:r w:rsidRPr="009215F4">
        <w:rPr>
          <w:rFonts w:ascii="Arial" w:hAnsi="Arial" w:cs="Arial"/>
          <w:sz w:val="20"/>
          <w:szCs w:val="20"/>
          <w:vertAlign w:val="superscript"/>
        </w:rPr>
        <w:t>2</w:t>
      </w:r>
      <w:r w:rsidRPr="009215F4">
        <w:rPr>
          <w:rFonts w:ascii="Arial" w:hAnsi="Arial" w:cs="Arial"/>
          <w:sz w:val="20"/>
          <w:szCs w:val="20"/>
        </w:rPr>
        <w:t>, two other criteria are adopted to assess the goodness of fit of each model: the standard error of estimation S (equation 6) and the sum of squares of the residuals RSS (equation 7</w:t>
      </w:r>
      <w:r w:rsidR="005D277E" w:rsidRPr="009215F4">
        <w:rPr>
          <w:rFonts w:ascii="Arial" w:hAnsi="Arial" w:cs="Arial"/>
          <w:sz w:val="20"/>
          <w:szCs w:val="20"/>
        </w:rPr>
        <w:t>). These</w:t>
      </w:r>
      <w:r w:rsidRPr="009215F4">
        <w:rPr>
          <w:rFonts w:ascii="Arial" w:hAnsi="Arial" w:cs="Arial"/>
          <w:sz w:val="20"/>
          <w:szCs w:val="20"/>
        </w:rPr>
        <w:t xml:space="preserve"> statistical parameters are defined as follows:</w:t>
      </w:r>
    </w:p>
    <w:p w14:paraId="0B905D06" w14:textId="7F6A896D" w:rsidR="000C466E" w:rsidRDefault="003435AD" w:rsidP="000C466E">
      <w:pPr>
        <w:ind w:left="-284"/>
        <w:jc w:val="both"/>
        <w:rPr>
          <w:sz w:val="24"/>
          <w:szCs w:val="24"/>
        </w:rPr>
      </w:pPr>
      <w:r>
        <w:rPr>
          <w:rFonts w:ascii="Arial" w:hAnsi="Arial" w:cs="Arial"/>
          <w:b/>
          <w:noProof/>
          <w:color w:val="4F81BD" w:themeColor="accent1"/>
          <w:sz w:val="24"/>
          <w:szCs w:val="24"/>
        </w:rPr>
        <mc:AlternateContent>
          <mc:Choice Requires="wps">
            <w:drawing>
              <wp:anchor distT="0" distB="0" distL="114300" distR="114300" simplePos="0" relativeHeight="251866112" behindDoc="0" locked="0" layoutInCell="1" allowOverlap="1" wp14:anchorId="6ADF4830" wp14:editId="236CBE85">
                <wp:simplePos x="0" y="0"/>
                <wp:positionH relativeFrom="column">
                  <wp:posOffset>2260600</wp:posOffset>
                </wp:positionH>
                <wp:positionV relativeFrom="paragraph">
                  <wp:posOffset>127000</wp:posOffset>
                </wp:positionV>
                <wp:extent cx="488950" cy="361950"/>
                <wp:effectExtent l="0" t="0" r="0" b="0"/>
                <wp:wrapNone/>
                <wp:docPr id="1280851439"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1DE0583B" w14:textId="77777777" w:rsidR="000C466E" w:rsidRPr="000C466E" w:rsidRDefault="000C466E" w:rsidP="000C466E">
                            <w:pPr>
                              <w:jc w:val="center"/>
                              <w:rPr>
                                <w:rFonts w:ascii="Arial" w:hAnsi="Arial" w:cs="Arial"/>
                              </w:rPr>
                            </w:pPr>
                            <w:r w:rsidRPr="000C466E">
                              <w:rPr>
                                <w:rFonts w:ascii="Arial" w:hAnsi="Arial" w:cs="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F4830" id="_x0000_s1045" style="position:absolute;left:0;text-align:left;margin-left:178pt;margin-top:10pt;width:38.5pt;height: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yGZQIAALsEAAAOAAAAZHJzL2Uyb0RvYy54bWysVN1P2zAQf5+0/8Hy+0hSCrQRKapATJMQ&#10;VIOJ56tjN5b8Ndttwv76nZ0AFdvTtD64d77zffzud7m8GrQiB+6DtKah1UlJCTfMttLsGvrj6fbL&#10;gpIQwbSgrOENfeGBXq0+f7rsXc1ntrOq5Z5gEBPq3jW0i9HVRRFYxzWEE+u4QaOwXkNE1e+K1kOP&#10;0bUqZmV5XvTWt85bxkPA25vRSFc5vhCcxQchAo9ENRRri/n0+dyms1hdQr3z4DrJpjLgH6rQIA0m&#10;fQt1AxHI3ss/QmnJvA1WxBNmdWGFkIznHrCbqvzQzWMHjudeEJzg3mAK/y8suz9sPJEtzm62KBdn&#10;1fx0SYkBjbP6juiB2SlOqtMEVO9Cjf6PbuMnLaCYuh6E1+kf+yFDBvflDVw+RMLwcr5YLM9wBAxN&#10;p+dVkjFK8f7Y+RC/cqtJEhrqMXuGFA53IY6ury4pl7G3Uim8h1oZ0qcGLsoUH5BGQkFEUTtsLJgd&#10;JaB2yE8WfQ559DaFvIHQkQMgRYJVsh1JoWVEZiqpG7oo028qV5mUkmduTYUlYEYokhSH7TAiukxP&#10;0tXWti8Is7cj/4JjtxLz3kGIG/BIOKwblyg+4CGUxWbsJFHSWf/rb/fJH3mAVkp6JDAW/3MPnlOi&#10;vhlkyLKazxPjszI/u5ih4o8t22OL2etriwBUuK6OZTH5R/UqCm/1M+7aOmVFExiGuUdIJ+U6jouF&#10;28r4ep3dkOUO4p15dCwFT9AlxJ+GZ/BumnREitzbV7JD/WHgo+848vU+WiEzG95xRRYlBTck82na&#10;5rSCx3r2ev/mrH4DAAD//wMAUEsDBBQABgAIAAAAIQB6IluP3QAAAAkBAAAPAAAAZHJzL2Rvd25y&#10;ZXYueG1sTI/NTsMwEITvSLyDtUjcqAOBtgrZVICEEOoBUeDu2G4SEa8j2/np27Oc4LajHc18U+4W&#10;14vJhth5QrheZSAsaW86ahA+P56vtiBiUmRU78kinGyEXXV+VqrC+Jne7XRIjeAQioVCaFMaCimj&#10;bq1TceUHS/w7+uBUYhkaaYKaOdz18ibL1tKpjrihVYN9aq3+PowO4csfH2ena3qdTm/d+LIPWm/3&#10;iJcXy8M9iGSX9GeGX3xGh4qZaj+SiaJHyO/WvCUhcA0INtzmOR81wmaTgaxK+X9B9QMAAP//AwBQ&#10;SwECLQAUAAYACAAAACEAtoM4kv4AAADhAQAAEwAAAAAAAAAAAAAAAAAAAAAAW0NvbnRlbnRfVHlw&#10;ZXNdLnhtbFBLAQItABQABgAIAAAAIQA4/SH/1gAAAJQBAAALAAAAAAAAAAAAAAAAAC8BAABfcmVs&#10;cy8ucmVsc1BLAQItABQABgAIAAAAIQCmD5yGZQIAALsEAAAOAAAAAAAAAAAAAAAAAC4CAABkcnMv&#10;ZTJvRG9jLnhtbFBLAQItABQABgAIAAAAIQB6IluP3QAAAAkBAAAPAAAAAAAAAAAAAAAAAL8EAABk&#10;cnMvZG93bnJldi54bWxQSwUGAAAAAAQABADzAAAAyQUAAAAA&#10;" filled="f" stroked="f" strokeweight="1pt">
                <v:textbox>
                  <w:txbxContent>
                    <w:p w14:paraId="1DE0583B" w14:textId="77777777" w:rsidR="000C466E" w:rsidRPr="000C466E" w:rsidRDefault="000C466E" w:rsidP="000C466E">
                      <w:pPr>
                        <w:jc w:val="center"/>
                        <w:rPr>
                          <w:rFonts w:ascii="Arial" w:hAnsi="Arial" w:cs="Arial"/>
                        </w:rPr>
                      </w:pPr>
                      <w:r w:rsidRPr="000C466E">
                        <w:rPr>
                          <w:rFonts w:ascii="Arial" w:hAnsi="Arial" w:cs="Arial"/>
                        </w:rPr>
                        <w:t>(5)</w:t>
                      </w:r>
                    </w:p>
                  </w:txbxContent>
                </v:textbox>
              </v:rect>
            </w:pict>
          </mc:Fallback>
        </mc:AlternateContent>
      </w:r>
      <w:r>
        <w:rPr>
          <w:rFonts w:ascii="Arial" w:hAnsi="Arial" w:cs="Arial"/>
          <w:b/>
          <w:noProof/>
          <w:color w:val="4F81BD" w:themeColor="accent1"/>
          <w:sz w:val="24"/>
          <w:szCs w:val="24"/>
        </w:rPr>
        <mc:AlternateContent>
          <mc:Choice Requires="wps">
            <w:drawing>
              <wp:anchor distT="0" distB="0" distL="114300" distR="114300" simplePos="0" relativeHeight="251875328" behindDoc="0" locked="0" layoutInCell="1" allowOverlap="1" wp14:anchorId="6E155900" wp14:editId="767BC588">
                <wp:simplePos x="0" y="0"/>
                <wp:positionH relativeFrom="column">
                  <wp:posOffset>2276475</wp:posOffset>
                </wp:positionH>
                <wp:positionV relativeFrom="paragraph">
                  <wp:posOffset>701040</wp:posOffset>
                </wp:positionV>
                <wp:extent cx="488950" cy="406400"/>
                <wp:effectExtent l="0" t="0" r="0" b="0"/>
                <wp:wrapNone/>
                <wp:docPr id="1071832026" name="Rectangle 13"/>
                <wp:cNvGraphicFramePr/>
                <a:graphic xmlns:a="http://schemas.openxmlformats.org/drawingml/2006/main">
                  <a:graphicData uri="http://schemas.microsoft.com/office/word/2010/wordprocessingShape">
                    <wps:wsp>
                      <wps:cNvSpPr/>
                      <wps:spPr>
                        <a:xfrm>
                          <a:off x="0" y="0"/>
                          <a:ext cx="488950" cy="406400"/>
                        </a:xfrm>
                        <a:prstGeom prst="rect">
                          <a:avLst/>
                        </a:prstGeom>
                        <a:noFill/>
                        <a:ln w="12700" cap="flat" cmpd="sng" algn="ctr">
                          <a:noFill/>
                          <a:prstDash val="solid"/>
                          <a:miter lim="800000"/>
                        </a:ln>
                        <a:effectLst/>
                      </wps:spPr>
                      <wps:txbx>
                        <w:txbxContent>
                          <w:p w14:paraId="77CC181E" w14:textId="77777777" w:rsidR="000C466E" w:rsidRPr="000C466E" w:rsidRDefault="000C466E" w:rsidP="000C466E">
                            <w:pPr>
                              <w:jc w:val="center"/>
                              <w:rPr>
                                <w:rFonts w:ascii="Arial" w:hAnsi="Arial" w:cs="Arial"/>
                              </w:rPr>
                            </w:pPr>
                            <w:r w:rsidRPr="000C466E">
                              <w:rPr>
                                <w:rFonts w:ascii="Arial" w:hAnsi="Arial" w:cs="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55900" id="_x0000_s1046" style="position:absolute;left:0;text-align:left;margin-left:179.25pt;margin-top:55.2pt;width:38.5pt;height:32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PiaAIAALsEAAAOAAAAZHJzL2Uyb0RvYy54bWysVE1PGzEQvVfqf7B8L7sJAULEBkVEVJUQ&#10;oELF2fF6s5b8VdvJLv31ffYuIaI9Vc3BmfGM5+PNm7267rUie+GDtKaik5OSEmG4raXZVvTH8+2X&#10;OSUhMlMzZY2o6KsI9Hr5+dNV5xZialurauEJgpiw6FxF2xjdoigCb4Vm4cQ6YWBsrNcsQvXbovas&#10;Q3StimlZnhed9bXzlosQcLsejHSZ4zeN4PGhaYKIRFUUtcV8+nxu0lksr9hi65lrJR/LYP9QhWbS&#10;IOkh1JpFRnZe/hFKS+5tsE084VYXtmkkF7kHdDMpP3Tz1DInci8AJ7gDTOH/heX3+0dPZI3ZlReT&#10;+em0nJ5TYpjGrL4DPWa2SpDJaQKqc2EB/yf36EctQExd943X6R/9kD6D+3oAV/SRcFzO5vPLM4yA&#10;wzQrz2dlBr94f+x8iF+F1SQJFfXIniFl+7sQkRCuby4pl7G3Uqk8P2VIhwamF4hJOAONGsUiRO3Q&#10;WDBbSpjagp88+hzy6G0KuWahJXsGigSrZD2QQssIZiqpKzov0y9dowZlUnaRuTUWloAZoEhS7Dd9&#10;RnSan6Srja1fAbO3A/+C47cSee9YiI/Mg3CoG0sUH3A0yqIZO0qUtNb/+tt98gcPYKWkA4FR/M8d&#10;84IS9c2AIZeT2SwxPiuzswtUQ/yxZXNsMTt9YwHABOvqeBaTf1RvYuOtfsGurVJWmJjhyD1AOio3&#10;cVgsbCsXq1V2A8sdi3fmyfEUPEGXEH/uX5h346QjKHJv38jOFh8GPvgOI1/tom1kZsM7rhhLUrAh&#10;eUDjNqcVPNaz1/s3Z/kbAAD//wMAUEsDBBQABgAIAAAAIQBU2+b+3wAAAAsBAAAPAAAAZHJzL2Rv&#10;d25yZXYueG1sTI/NTsMwEITvSLyDtUjcqFOaQBTiVICEEOqhorR3x3aTiHgd2c5P357lBMed+TQ7&#10;U24X27PJ+NA5FLBeJcAMKqc7bAQcv97ucmAhStSyd2gEXEyAbXV9VcpCuxk/zXSIDaMQDIUU0MY4&#10;FJwH1Rorw8oNBsk7O29lpNM3XHs5U7jt+X2SPHArO6QPrRzMa2vU92G0Ak7u/DJbVePHdNl34/vO&#10;K5XvhLi9WZ6fgEWzxD8YfutTdaioU+1G1IH1AjZZnhFKxjpJgRGRbjJSalIe0xR4VfL/G6ofAAAA&#10;//8DAFBLAQItABQABgAIAAAAIQC2gziS/gAAAOEBAAATAAAAAAAAAAAAAAAAAAAAAABbQ29udGVu&#10;dF9UeXBlc10ueG1sUEsBAi0AFAAGAAgAAAAhADj9If/WAAAAlAEAAAsAAAAAAAAAAAAAAAAALwEA&#10;AF9yZWxzLy5yZWxzUEsBAi0AFAAGAAgAAAAhAKLro+JoAgAAuwQAAA4AAAAAAAAAAAAAAAAALgIA&#10;AGRycy9lMm9Eb2MueG1sUEsBAi0AFAAGAAgAAAAhAFTb5v7fAAAACwEAAA8AAAAAAAAAAAAAAAAA&#10;wgQAAGRycy9kb3ducmV2LnhtbFBLBQYAAAAABAAEAPMAAADOBQAAAAA=&#10;" filled="f" stroked="f" strokeweight="1pt">
                <v:textbox>
                  <w:txbxContent>
                    <w:p w14:paraId="77CC181E" w14:textId="77777777" w:rsidR="000C466E" w:rsidRPr="000C466E" w:rsidRDefault="000C466E" w:rsidP="000C466E">
                      <w:pPr>
                        <w:jc w:val="center"/>
                        <w:rPr>
                          <w:rFonts w:ascii="Arial" w:hAnsi="Arial" w:cs="Arial"/>
                        </w:rPr>
                      </w:pPr>
                      <w:r w:rsidRPr="000C466E">
                        <w:rPr>
                          <w:rFonts w:ascii="Arial" w:hAnsi="Arial" w:cs="Arial"/>
                        </w:rPr>
                        <w:t>(6)</w:t>
                      </w:r>
                    </w:p>
                  </w:txbxContent>
                </v:textbox>
              </v:rect>
            </w:pict>
          </mc:Fallback>
        </mc:AlternateContent>
      </w:r>
      <w:r w:rsidR="000C466E">
        <w:rPr>
          <w:sz w:val="24"/>
          <w:szCs w:val="24"/>
        </w:rPr>
        <w:t xml:space="preserve">     </w:t>
      </w:r>
      <w:r w:rsidR="00694314" w:rsidRPr="00582271">
        <w:rPr>
          <w:position w:val="-64"/>
          <w:sz w:val="24"/>
          <w:szCs w:val="24"/>
        </w:rPr>
        <w:object w:dxaOrig="2740" w:dyaOrig="1400" w14:anchorId="1396C824">
          <v:shape id="_x0000_i1029" type="#_x0000_t75" style="width:164.95pt;height:61.95pt" o:ole="">
            <v:imagedata r:id="rId37" o:title=""/>
          </v:shape>
          <o:OLEObject Type="Embed" ProgID="Equation.DSMT4" ShapeID="_x0000_i1029" DrawAspect="Content" ObjectID="_1814189971" r:id="rId38"/>
        </w:object>
      </w:r>
    </w:p>
    <w:p w14:paraId="180E2D89" w14:textId="43C3B04D" w:rsidR="009215F4" w:rsidRPr="000C466E" w:rsidRDefault="003435AD" w:rsidP="003435AD">
      <w:pPr>
        <w:jc w:val="both"/>
        <w:rPr>
          <w:sz w:val="20"/>
          <w:szCs w:val="20"/>
        </w:rPr>
      </w:pPr>
      <w:bookmarkStart w:id="20" w:name="_Hlk198925067"/>
      <w:r>
        <w:rPr>
          <w:sz w:val="20"/>
          <w:szCs w:val="20"/>
        </w:rPr>
        <w:t xml:space="preserve"> </w:t>
      </w:r>
      <m:oMath>
        <m:r>
          <w:rPr>
            <w:rFonts w:ascii="Cambria Math" w:eastAsiaTheme="minorEastAsia" w:hAnsi="Cambria Math" w:cs="Arial"/>
            <w:sz w:val="20"/>
            <w:szCs w:val="20"/>
          </w:rPr>
          <m:t>S=</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r>
                      <w:rPr>
                        <w:rFonts w:ascii="Cambria Math" w:eastAsiaTheme="minorEastAsia" w:hAnsi="Cambria Math" w:cs="Arial"/>
                        <w:sz w:val="20"/>
                        <w:szCs w:val="20"/>
                      </w:rPr>
                      <m:t>N-P</m:t>
                    </m:r>
                  </m:e>
                </m:d>
              </m:e>
              <m:sup>
                <m:r>
                  <w:rPr>
                    <w:rFonts w:ascii="Cambria Math" w:eastAsiaTheme="minorEastAsia" w:hAnsi="Cambria Math" w:cs="Arial"/>
                    <w:sz w:val="20"/>
                    <w:szCs w:val="20"/>
                  </w:rPr>
                  <m:t>2</m:t>
                </m:r>
              </m:sup>
            </m:sSup>
          </m:den>
        </m:f>
        <m:rad>
          <m:radPr>
            <m:degHide m:val="1"/>
            <m:ctrlPr>
              <w:rPr>
                <w:rFonts w:ascii="Cambria Math" w:eastAsiaTheme="minorEastAsia" w:hAnsi="Cambria Math" w:cs="Arial"/>
                <w:i/>
                <w:sz w:val="20"/>
                <w:szCs w:val="20"/>
              </w:rPr>
            </m:ctrlPr>
          </m:radPr>
          <m:deg/>
          <m:e>
            <m:nary>
              <m:naryPr>
                <m:chr m:val="∑"/>
                <m:limLoc m:val="undOvr"/>
                <m:ctrlPr>
                  <w:rPr>
                    <w:rFonts w:ascii="Cambria Math" w:eastAsiaTheme="minorEastAsia" w:hAnsi="Cambria Math" w:cs="Arial"/>
                    <w:i/>
                    <w:sz w:val="20"/>
                    <w:szCs w:val="20"/>
                  </w:rPr>
                </m:ctrlPr>
              </m:naryPr>
              <m:sub>
                <m:r>
                  <w:rPr>
                    <w:rFonts w:ascii="Cambria Math" w:eastAsiaTheme="minorEastAsia" w:hAnsi="Cambria Math" w:cs="Arial"/>
                    <w:sz w:val="20"/>
                    <w:szCs w:val="20"/>
                  </w:rPr>
                  <m:t>i=1</m:t>
                </m:r>
              </m:sub>
              <m:sup>
                <m:r>
                  <w:rPr>
                    <w:rFonts w:ascii="Cambria Math" w:eastAsiaTheme="minorEastAsia" w:hAnsi="Cambria Math" w:cs="Arial"/>
                    <w:sz w:val="20"/>
                    <w:szCs w:val="20"/>
                  </w:rPr>
                  <m:t>N</m:t>
                </m:r>
              </m:sup>
              <m:e>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W</m:t>
                            </m:r>
                          </m:e>
                          <m: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eq</m:t>
                                </m:r>
                              </m:e>
                              <m:sub>
                                <m:r>
                                  <w:rPr>
                                    <w:rFonts w:ascii="Cambria Math" w:eastAsiaTheme="minorEastAsia" w:hAnsi="Cambria Math" w:cs="Arial"/>
                                    <w:sz w:val="20"/>
                                    <w:szCs w:val="20"/>
                                  </w:rPr>
                                  <m:t>exp,i</m:t>
                                </m:r>
                              </m:sub>
                            </m:sSub>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W</m:t>
                            </m:r>
                          </m:e>
                          <m: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eq</m:t>
                                </m:r>
                              </m:e>
                              <m:sub>
                                <m:r>
                                  <w:rPr>
                                    <w:rFonts w:ascii="Cambria Math" w:eastAsiaTheme="minorEastAsia" w:hAnsi="Cambria Math" w:cs="Arial"/>
                                    <w:sz w:val="20"/>
                                    <w:szCs w:val="20"/>
                                  </w:rPr>
                                  <m:t>cal,i</m:t>
                                </m:r>
                              </m:sub>
                            </m:sSub>
                          </m:sub>
                        </m:sSub>
                      </m:e>
                    </m:d>
                  </m:e>
                  <m:sup>
                    <m:r>
                      <w:rPr>
                        <w:rFonts w:ascii="Cambria Math" w:eastAsiaTheme="minorEastAsia" w:hAnsi="Cambria Math" w:cs="Arial"/>
                        <w:sz w:val="20"/>
                        <w:szCs w:val="20"/>
                      </w:rPr>
                      <m:t>2</m:t>
                    </m:r>
                  </m:sup>
                </m:sSup>
              </m:e>
            </m:nary>
          </m:e>
        </m:rad>
      </m:oMath>
    </w:p>
    <w:bookmarkEnd w:id="20"/>
    <w:p w14:paraId="32D6E521" w14:textId="5A65D62F" w:rsidR="00694314" w:rsidRPr="00694314" w:rsidRDefault="00694314" w:rsidP="000C466E">
      <w:r w:rsidRPr="00582271">
        <w:rPr>
          <w:b/>
          <w:bCs/>
          <w:position w:val="-28"/>
          <w:sz w:val="24"/>
          <w:szCs w:val="24"/>
        </w:rPr>
        <w:object w:dxaOrig="2560" w:dyaOrig="720" w14:anchorId="6447F3EA">
          <v:shape id="_x0000_i1030" type="#_x0000_t75" style="width:175pt;height:38.5pt" o:ole="">
            <v:imagedata r:id="rId39" o:title=""/>
          </v:shape>
          <o:OLEObject Type="Embed" ProgID="Equation.DSMT4" ShapeID="_x0000_i1030" DrawAspect="Content" ObjectID="_1814189972" r:id="rId40"/>
        </w:object>
      </w:r>
      <w:r w:rsidR="000C466E">
        <w:rPr>
          <w:rFonts w:ascii="Arial" w:hAnsi="Arial" w:cs="Arial"/>
          <w:b/>
          <w:noProof/>
          <w:color w:val="4F81BD" w:themeColor="accent1"/>
          <w:sz w:val="24"/>
          <w:szCs w:val="24"/>
        </w:rPr>
        <mc:AlternateContent>
          <mc:Choice Requires="wps">
            <w:drawing>
              <wp:anchor distT="0" distB="0" distL="114300" distR="114300" simplePos="0" relativeHeight="251878400" behindDoc="0" locked="0" layoutInCell="1" allowOverlap="1" wp14:anchorId="5272782E" wp14:editId="65FD0067">
                <wp:simplePos x="0" y="0"/>
                <wp:positionH relativeFrom="column">
                  <wp:posOffset>2286000</wp:posOffset>
                </wp:positionH>
                <wp:positionV relativeFrom="paragraph">
                  <wp:posOffset>82550</wp:posOffset>
                </wp:positionV>
                <wp:extent cx="488950" cy="361950"/>
                <wp:effectExtent l="0" t="0" r="0" b="0"/>
                <wp:wrapNone/>
                <wp:docPr id="1188144570"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745C69B7" w14:textId="77777777" w:rsidR="000C466E" w:rsidRPr="000C466E" w:rsidRDefault="000C466E" w:rsidP="000C466E">
                            <w:pPr>
                              <w:jc w:val="center"/>
                              <w:rPr>
                                <w:rFonts w:ascii="Arial" w:hAnsi="Arial" w:cs="Arial"/>
                              </w:rPr>
                            </w:pPr>
                            <w:r w:rsidRPr="000C466E">
                              <w:rPr>
                                <w:rFonts w:ascii="Arial" w:hAnsi="Arial" w:cs="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2782E" id="_x0000_s1047" style="position:absolute;margin-left:180pt;margin-top:6.5pt;width:38.5pt;height:28.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PAZAIAALsEAAAOAAAAZHJzL2Uyb0RvYy54bWysVMlu2zAQvRfoPxC8N7KczREiB0aCFAWC&#10;xGhS5ExTlEWAW0naUvr1faSUxEh7KuoDPcMZzvLmjS6vBq3IXvggralpeTSjRBhuG2m2Nf3xdPtl&#10;QUmIzDRMWSNq+iICvVp+/nTZu0rMbWdVIzxBEBOq3tW0i9FVRRF4JzQLR9YJA2NrvWYRqt8WjWc9&#10;omtVzGezs6K3vnHechECbm9GI13m+G0reHxo2yAiUTVFbTGfPp+bdBbLS1ZtPXOd5FMZ7B+q0Ewa&#10;JH0LdcMiIzsv/wilJfc22DYecasL27aSi9wDuilnH7p57JgTuReAE9wbTOH/heX3+7UnssHsysWi&#10;PDk5PQdMhmnM6jvQY2arBCmPE1C9CxX8H93aT1qAmLoeWq/TP/ohQwb35Q1cMUTCcXmyWFycIjaH&#10;6fisTDKiFO+PnQ/xq7CaJKGmHtkzpGx/F+Lo+uqSchl7K5XCPauUIT0amJ/PUnwGGrWKRYjaobFg&#10;tpQwtQU/efQ55MHbFPKGhY7sGSgSrJLNSAotI5ippK7pYpZ+U7nKpJQic2sqLAEzQpGkOGyGjOi8&#10;TE/S1cY2L4DZ25F/wfFbibx3LMQ18yAc6sYSxQccrbJoxk4SJZ31v/52n/zBA1gp6UFgFP9zx7yg&#10;RH0zYMgFhomwMSsY6xyKP7RsDi1mp68tACixro5nMflH9Sq23upn7NoqZYWJGY7cI6STch3HxcK2&#10;crFaZTew3LF4Zx4dT8ETdAnxp+GZeTdNOoIi9/aV7Kz6MPDRdxz5ahdtKzMb3nEFi5KCDcl8mrY5&#10;reChnr3evznL3wAAAP//AwBQSwMEFAAGAAgAAAAhAAUejYDcAAAACQEAAA8AAABkcnMvZG93bnJl&#10;di54bWxMj81OwzAQhO9IvIO1SNyoA0FtFeJUgIQQ6gFR4O7Y2yQiXke289O3ZznR0+7qG83OlLvF&#10;9WLCEDtPCm5XGQgk421HjYKvz5ebLYiYNFnde0IFJ4ywqy4vSl1YP9MHTofUCDahWGgFbUpDIWU0&#10;LTodV35AYnb0wenEZ2ikDXpmc9fLuyxbS6c74g+tHvC5RfNzGJ2Cb398mp2p6W06vXfj6z4Ys90r&#10;dX21PD6ASLikfzH8xefoUHGm2o9ko+gV5OuMuyQGOU8W3OcbXmoFGwayKuV5g+oXAAD//wMAUEsB&#10;Ai0AFAAGAAgAAAAhALaDOJL+AAAA4QEAABMAAAAAAAAAAAAAAAAAAAAAAFtDb250ZW50X1R5cGVz&#10;XS54bWxQSwECLQAUAAYACAAAACEAOP0h/9YAAACUAQAACwAAAAAAAAAAAAAAAAAvAQAAX3JlbHMv&#10;LnJlbHNQSwECLQAUAAYACAAAACEAsT7zwGQCAAC7BAAADgAAAAAAAAAAAAAAAAAuAgAAZHJzL2Uy&#10;b0RvYy54bWxQSwECLQAUAAYACAAAACEABR6NgNwAAAAJAQAADwAAAAAAAAAAAAAAAAC+BAAAZHJz&#10;L2Rvd25yZXYueG1sUEsFBgAAAAAEAAQA8wAAAMcFAAAAAA==&#10;" filled="f" stroked="f" strokeweight="1pt">
                <v:textbox>
                  <w:txbxContent>
                    <w:p w14:paraId="745C69B7" w14:textId="77777777" w:rsidR="000C466E" w:rsidRPr="000C466E" w:rsidRDefault="000C466E" w:rsidP="000C466E">
                      <w:pPr>
                        <w:jc w:val="center"/>
                        <w:rPr>
                          <w:rFonts w:ascii="Arial" w:hAnsi="Arial" w:cs="Arial"/>
                        </w:rPr>
                      </w:pPr>
                      <w:r w:rsidRPr="000C466E">
                        <w:rPr>
                          <w:rFonts w:ascii="Arial" w:hAnsi="Arial" w:cs="Arial"/>
                        </w:rPr>
                        <w:t>(7)</w:t>
                      </w:r>
                    </w:p>
                  </w:txbxContent>
                </v:textbox>
              </v:rect>
            </w:pict>
          </mc:Fallback>
        </mc:AlternateContent>
      </w:r>
    </w:p>
    <w:p w14:paraId="003B76F4" w14:textId="0FF0ED62"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580" w:dyaOrig="400" w14:anchorId="7920FB1A">
          <v:shape id="_x0000_i1031" type="#_x0000_t75" style="width:36pt;height:20.95pt" o:ole="">
            <v:imagedata r:id="rId41" o:title=""/>
          </v:shape>
          <o:OLEObject Type="Embed" ProgID="Equation.DSMT4" ShapeID="_x0000_i1031" DrawAspect="Content" ObjectID="_1814189973" r:id="rId42"/>
        </w:object>
      </w:r>
      <w:r w:rsidRPr="00694314">
        <w:rPr>
          <w:rFonts w:ascii="Arial" w:hAnsi="Arial" w:cs="Arial"/>
          <w:sz w:val="20"/>
          <w:szCs w:val="20"/>
        </w:rPr>
        <w:t xml:space="preserve">: </w:t>
      </w:r>
      <w:proofErr w:type="spellStart"/>
      <w:r w:rsidRPr="00694314">
        <w:rPr>
          <w:rFonts w:ascii="Arial" w:hAnsi="Arial" w:cs="Arial"/>
          <w:sz w:val="20"/>
          <w:szCs w:val="20"/>
        </w:rPr>
        <w:t>ith</w:t>
      </w:r>
      <w:proofErr w:type="spellEnd"/>
      <w:r w:rsidRPr="00694314">
        <w:rPr>
          <w:rFonts w:ascii="Arial" w:hAnsi="Arial" w:cs="Arial"/>
          <w:sz w:val="20"/>
          <w:szCs w:val="20"/>
        </w:rPr>
        <w:t xml:space="preserve"> experimental equilibrium moisture</w:t>
      </w:r>
      <w:r>
        <w:rPr>
          <w:rFonts w:ascii="Arial" w:hAnsi="Arial" w:cs="Arial"/>
        </w:rPr>
        <w:t xml:space="preserve"> </w:t>
      </w:r>
      <w:r w:rsidRPr="00694314">
        <w:rPr>
          <w:rFonts w:ascii="Arial" w:hAnsi="Arial" w:cs="Arial"/>
          <w:sz w:val="20"/>
          <w:szCs w:val="20"/>
        </w:rPr>
        <w:t xml:space="preserve">content (kg/kg), </w:t>
      </w:r>
    </w:p>
    <w:p w14:paraId="044F1FAF" w14:textId="77777777"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580" w:dyaOrig="400" w14:anchorId="014E05AB">
          <v:shape id="_x0000_i1032" type="#_x0000_t75" style="width:41pt;height:25.95pt" o:ole="">
            <v:imagedata r:id="rId43" o:title=""/>
          </v:shape>
          <o:OLEObject Type="Embed" ProgID="Equation.DSMT4" ShapeID="_x0000_i1032" DrawAspect="Content" ObjectID="_1814189974" r:id="rId44"/>
        </w:object>
      </w:r>
      <w:r w:rsidRPr="00694314">
        <w:rPr>
          <w:rFonts w:ascii="Arial" w:hAnsi="Arial" w:cs="Arial"/>
          <w:sz w:val="20"/>
          <w:szCs w:val="20"/>
        </w:rPr>
        <w:t xml:space="preserve">: </w:t>
      </w:r>
      <w:proofErr w:type="spellStart"/>
      <w:r w:rsidRPr="00694314">
        <w:rPr>
          <w:rFonts w:ascii="Arial" w:hAnsi="Arial" w:cs="Arial"/>
          <w:sz w:val="20"/>
          <w:szCs w:val="20"/>
        </w:rPr>
        <w:t>ith</w:t>
      </w:r>
      <w:proofErr w:type="spellEnd"/>
      <w:r w:rsidRPr="00694314">
        <w:rPr>
          <w:rFonts w:ascii="Arial" w:hAnsi="Arial" w:cs="Arial"/>
          <w:sz w:val="20"/>
          <w:szCs w:val="20"/>
        </w:rPr>
        <w:t xml:space="preserve"> predicted equilibrium moisture content (kg/kg), </w:t>
      </w:r>
    </w:p>
    <w:p w14:paraId="6A7F3EC6" w14:textId="77777777"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600" w:dyaOrig="440" w14:anchorId="293C0FEB">
          <v:shape id="_x0000_i1033" type="#_x0000_t75" style="width:51.05pt;height:25.1pt" o:ole="">
            <v:imagedata r:id="rId45" o:title=""/>
          </v:shape>
          <o:OLEObject Type="Embed" ProgID="Equation.DSMT4" ShapeID="_x0000_i1033" DrawAspect="Content" ObjectID="_1814189975" r:id="rId46"/>
        </w:object>
      </w:r>
      <w:r w:rsidRPr="00694314">
        <w:rPr>
          <w:rFonts w:ascii="Arial" w:hAnsi="Arial" w:cs="Arial"/>
          <w:sz w:val="20"/>
          <w:szCs w:val="20"/>
        </w:rPr>
        <w:t>: predicted average moisture content,</w:t>
      </w:r>
    </w:p>
    <w:p w14:paraId="2E98195B" w14:textId="69CF583E" w:rsidR="00694314" w:rsidRPr="00694314" w:rsidRDefault="00694314" w:rsidP="00694314">
      <w:pPr>
        <w:rPr>
          <w:rFonts w:ascii="Arial" w:hAnsi="Arial" w:cs="Arial"/>
          <w:sz w:val="20"/>
          <w:szCs w:val="20"/>
        </w:rPr>
      </w:pPr>
      <w:r w:rsidRPr="00694314">
        <w:rPr>
          <w:rFonts w:ascii="Arial" w:hAnsi="Arial" w:cs="Arial"/>
          <w:sz w:val="20"/>
          <w:szCs w:val="20"/>
        </w:rPr>
        <w:t xml:space="preserve"> N: Number of experimental points, </w:t>
      </w:r>
    </w:p>
    <w:p w14:paraId="5DFAECC9" w14:textId="78E4330F" w:rsidR="00694314" w:rsidRPr="003435AD" w:rsidRDefault="00694314" w:rsidP="000C466E">
      <w:pPr>
        <w:rPr>
          <w:rFonts w:ascii="Arial" w:hAnsi="Arial" w:cs="Arial"/>
          <w:sz w:val="20"/>
          <w:szCs w:val="20"/>
        </w:rPr>
        <w:sectPr w:rsidR="00694314" w:rsidRPr="003435AD" w:rsidSect="00EF387A">
          <w:type w:val="continuous"/>
          <w:pgSz w:w="11910" w:h="16840"/>
          <w:pgMar w:top="1640" w:right="1320" w:bottom="1260" w:left="1300" w:header="1440" w:footer="1068" w:gutter="0"/>
          <w:cols w:num="2" w:space="720"/>
        </w:sectPr>
      </w:pPr>
      <w:r w:rsidRPr="00694314">
        <w:rPr>
          <w:rFonts w:ascii="Arial" w:hAnsi="Arial" w:cs="Arial"/>
          <w:sz w:val="20"/>
          <w:szCs w:val="20"/>
        </w:rPr>
        <w:t xml:space="preserve"> P: Number of variables in each model.</w:t>
      </w:r>
    </w:p>
    <w:tbl>
      <w:tblPr>
        <w:tblpPr w:leftFromText="141" w:rightFromText="141" w:vertAnchor="page" w:horzAnchor="margin" w:tblpXSpec="center" w:tblpY="2311"/>
        <w:tblOverlap w:val="never"/>
        <w:tblW w:w="8784" w:type="dxa"/>
        <w:tblLayout w:type="fixed"/>
        <w:tblCellMar>
          <w:left w:w="10" w:type="dxa"/>
          <w:right w:w="10" w:type="dxa"/>
        </w:tblCellMar>
        <w:tblLook w:val="04A0" w:firstRow="1" w:lastRow="0" w:firstColumn="1" w:lastColumn="0" w:noHBand="0" w:noVBand="1"/>
      </w:tblPr>
      <w:tblGrid>
        <w:gridCol w:w="1553"/>
        <w:gridCol w:w="934"/>
        <w:gridCol w:w="725"/>
        <w:gridCol w:w="1001"/>
        <w:gridCol w:w="1097"/>
        <w:gridCol w:w="894"/>
        <w:gridCol w:w="1446"/>
        <w:gridCol w:w="1134"/>
      </w:tblGrid>
      <w:tr w:rsidR="003435AD" w:rsidRPr="005038EB" w14:paraId="1528646A" w14:textId="77777777" w:rsidTr="00FD0C3F">
        <w:trPr>
          <w:trHeight w:val="52"/>
        </w:trPr>
        <w:tc>
          <w:tcPr>
            <w:tcW w:w="1553" w:type="dxa"/>
            <w:tcBorders>
              <w:top w:val="single" w:sz="4" w:space="0" w:color="auto"/>
              <w:bottom w:val="single" w:sz="4" w:space="0" w:color="auto"/>
            </w:tcBorders>
            <w:shd w:val="clear" w:color="auto" w:fill="auto"/>
            <w:tcMar>
              <w:top w:w="0" w:type="dxa"/>
              <w:left w:w="108" w:type="dxa"/>
              <w:bottom w:w="0" w:type="dxa"/>
              <w:right w:w="108" w:type="dxa"/>
            </w:tcMar>
          </w:tcPr>
          <w:p w14:paraId="54F58572" w14:textId="77777777" w:rsidR="003435AD" w:rsidRPr="005038EB" w:rsidRDefault="003435AD" w:rsidP="00FD0C3F">
            <w:pPr>
              <w:rPr>
                <w:rFonts w:ascii="Arial" w:hAnsi="Arial" w:cs="Arial"/>
              </w:rPr>
            </w:pPr>
            <w:r w:rsidRPr="005038EB">
              <w:rPr>
                <w:rFonts w:ascii="Arial" w:hAnsi="Arial" w:cs="Arial"/>
              </w:rPr>
              <w:lastRenderedPageBreak/>
              <w:t>Model</w:t>
            </w:r>
          </w:p>
        </w:tc>
        <w:tc>
          <w:tcPr>
            <w:tcW w:w="3757"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6A0D3B4E" w14:textId="77777777" w:rsidR="003435AD" w:rsidRPr="005038EB" w:rsidRDefault="003435AD" w:rsidP="00FD0C3F">
            <w:pPr>
              <w:rPr>
                <w:rFonts w:ascii="Arial" w:hAnsi="Arial" w:cs="Arial"/>
              </w:rPr>
            </w:pPr>
            <w:r w:rsidRPr="005038EB">
              <w:rPr>
                <w:rFonts w:ascii="Arial" w:hAnsi="Arial" w:cs="Arial"/>
              </w:rPr>
              <w:t xml:space="preserve">       model parameters</w:t>
            </w:r>
          </w:p>
        </w:tc>
        <w:tc>
          <w:tcPr>
            <w:tcW w:w="894" w:type="dxa"/>
            <w:tcBorders>
              <w:top w:val="single" w:sz="4" w:space="0" w:color="auto"/>
              <w:bottom w:val="single" w:sz="4" w:space="0" w:color="auto"/>
            </w:tcBorders>
            <w:shd w:val="clear" w:color="auto" w:fill="auto"/>
            <w:tcMar>
              <w:top w:w="0" w:type="dxa"/>
              <w:left w:w="108" w:type="dxa"/>
              <w:bottom w:w="0" w:type="dxa"/>
              <w:right w:w="108" w:type="dxa"/>
            </w:tcMar>
          </w:tcPr>
          <w:p w14:paraId="18A917D3" w14:textId="77777777" w:rsidR="003435AD" w:rsidRPr="005038EB" w:rsidRDefault="003435AD" w:rsidP="00FD0C3F">
            <w:pPr>
              <w:rPr>
                <w:rFonts w:ascii="Arial" w:hAnsi="Arial" w:cs="Arial"/>
              </w:rPr>
            </w:pPr>
            <w:r w:rsidRPr="005038EB">
              <w:rPr>
                <w:rFonts w:ascii="Arial" w:hAnsi="Arial" w:cs="Arial"/>
              </w:rPr>
              <w:t xml:space="preserve">  R</w:t>
            </w:r>
            <w:r w:rsidRPr="005038EB">
              <w:rPr>
                <w:rFonts w:ascii="Arial" w:hAnsi="Arial" w:cs="Arial"/>
                <w:vertAlign w:val="superscript"/>
              </w:rPr>
              <w:t>2</w:t>
            </w:r>
          </w:p>
        </w:tc>
        <w:tc>
          <w:tcPr>
            <w:tcW w:w="1446" w:type="dxa"/>
            <w:tcBorders>
              <w:top w:val="single" w:sz="4" w:space="0" w:color="auto"/>
              <w:bottom w:val="single" w:sz="4" w:space="0" w:color="auto"/>
            </w:tcBorders>
            <w:shd w:val="clear" w:color="auto" w:fill="auto"/>
            <w:tcMar>
              <w:top w:w="0" w:type="dxa"/>
              <w:left w:w="108" w:type="dxa"/>
              <w:bottom w:w="0" w:type="dxa"/>
              <w:right w:w="108" w:type="dxa"/>
            </w:tcMar>
          </w:tcPr>
          <w:p w14:paraId="2A03B020" w14:textId="77777777" w:rsidR="003435AD" w:rsidRPr="005038EB" w:rsidRDefault="003435AD" w:rsidP="00FD0C3F">
            <w:pPr>
              <w:rPr>
                <w:rFonts w:ascii="Arial" w:hAnsi="Arial" w:cs="Arial"/>
              </w:rPr>
            </w:pPr>
            <w:r w:rsidRPr="005038EB">
              <w:rPr>
                <w:rFonts w:ascii="Arial" w:hAnsi="Arial" w:cs="Arial"/>
              </w:rPr>
              <w:t>RSS (×10</w:t>
            </w:r>
            <w:r w:rsidRPr="005038EB">
              <w:rPr>
                <w:rFonts w:ascii="Arial" w:hAnsi="Arial" w:cs="Arial"/>
                <w:vertAlign w:val="superscript"/>
              </w:rPr>
              <w:t>-4</w:t>
            </w:r>
            <w:r w:rsidRPr="005038EB">
              <w:rPr>
                <w:rFonts w:ascii="Arial" w:hAnsi="Arial" w:cs="Arial"/>
              </w:rPr>
              <w:t>)</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6A88977C" w14:textId="77777777" w:rsidR="003435AD" w:rsidRPr="005038EB" w:rsidRDefault="003435AD" w:rsidP="00FD0C3F">
            <w:pPr>
              <w:rPr>
                <w:rFonts w:ascii="Arial" w:hAnsi="Arial" w:cs="Arial"/>
              </w:rPr>
            </w:pPr>
            <w:r w:rsidRPr="005038EB">
              <w:rPr>
                <w:rFonts w:ascii="Arial" w:hAnsi="Arial" w:cs="Arial"/>
              </w:rPr>
              <w:t>S (×10</w:t>
            </w:r>
            <w:r w:rsidRPr="005038EB">
              <w:rPr>
                <w:rFonts w:ascii="Arial" w:hAnsi="Arial" w:cs="Arial"/>
                <w:vertAlign w:val="superscript"/>
              </w:rPr>
              <w:t>-3</w:t>
            </w:r>
            <w:r w:rsidRPr="005038EB">
              <w:rPr>
                <w:rFonts w:ascii="Arial" w:hAnsi="Arial" w:cs="Arial"/>
              </w:rPr>
              <w:t>)</w:t>
            </w:r>
          </w:p>
        </w:tc>
      </w:tr>
      <w:tr w:rsidR="003435AD" w:rsidRPr="005038EB" w14:paraId="2A1048FB" w14:textId="77777777" w:rsidTr="00FD0C3F">
        <w:trPr>
          <w:trHeight w:val="91"/>
        </w:trPr>
        <w:tc>
          <w:tcPr>
            <w:tcW w:w="1553" w:type="dxa"/>
            <w:tcBorders>
              <w:top w:val="single" w:sz="4" w:space="0" w:color="auto"/>
              <w:bottom w:val="single" w:sz="4" w:space="0" w:color="auto"/>
            </w:tcBorders>
            <w:shd w:val="clear" w:color="auto" w:fill="auto"/>
            <w:tcMar>
              <w:top w:w="0" w:type="dxa"/>
              <w:left w:w="108" w:type="dxa"/>
              <w:bottom w:w="0" w:type="dxa"/>
              <w:right w:w="108" w:type="dxa"/>
            </w:tcMar>
          </w:tcPr>
          <w:p w14:paraId="49A0ED5B" w14:textId="77777777" w:rsidR="003435AD" w:rsidRPr="005038EB" w:rsidRDefault="003435AD" w:rsidP="00FD0C3F">
            <w:pPr>
              <w:rPr>
                <w:rFonts w:ascii="Arial" w:hAnsi="Arial" w:cs="Arial"/>
              </w:rPr>
            </w:pPr>
          </w:p>
        </w:tc>
        <w:tc>
          <w:tcPr>
            <w:tcW w:w="934" w:type="dxa"/>
            <w:tcBorders>
              <w:top w:val="single" w:sz="4" w:space="0" w:color="auto"/>
              <w:bottom w:val="single" w:sz="4" w:space="0" w:color="auto"/>
            </w:tcBorders>
            <w:shd w:val="clear" w:color="auto" w:fill="auto"/>
            <w:tcMar>
              <w:top w:w="0" w:type="dxa"/>
              <w:left w:w="108" w:type="dxa"/>
              <w:bottom w:w="0" w:type="dxa"/>
              <w:right w:w="108" w:type="dxa"/>
            </w:tcMar>
          </w:tcPr>
          <w:p w14:paraId="3DBE9466" w14:textId="77777777" w:rsidR="003435AD" w:rsidRPr="005038EB" w:rsidRDefault="003435AD" w:rsidP="00FD0C3F">
            <w:pPr>
              <w:rPr>
                <w:rFonts w:ascii="Arial" w:hAnsi="Arial" w:cs="Arial"/>
              </w:rPr>
            </w:pPr>
            <w:r w:rsidRPr="005038EB">
              <w:rPr>
                <w:rFonts w:ascii="Arial" w:hAnsi="Arial" w:cs="Arial"/>
              </w:rPr>
              <w:t xml:space="preserve">    K</w:t>
            </w:r>
          </w:p>
        </w:tc>
        <w:tc>
          <w:tcPr>
            <w:tcW w:w="725" w:type="dxa"/>
            <w:tcBorders>
              <w:top w:val="single" w:sz="4" w:space="0" w:color="auto"/>
              <w:bottom w:val="single" w:sz="4" w:space="0" w:color="auto"/>
            </w:tcBorders>
            <w:shd w:val="clear" w:color="auto" w:fill="auto"/>
          </w:tcPr>
          <w:p w14:paraId="534FECD0" w14:textId="77777777" w:rsidR="003435AD" w:rsidRPr="005038EB" w:rsidRDefault="003435AD" w:rsidP="00FD0C3F">
            <w:pPr>
              <w:rPr>
                <w:rFonts w:ascii="Arial" w:hAnsi="Arial" w:cs="Arial"/>
              </w:rPr>
            </w:pPr>
            <w:r w:rsidRPr="005038EB">
              <w:rPr>
                <w:rFonts w:ascii="Arial" w:hAnsi="Arial" w:cs="Arial"/>
              </w:rPr>
              <w:t xml:space="preserve">   C</w:t>
            </w:r>
          </w:p>
        </w:tc>
        <w:tc>
          <w:tcPr>
            <w:tcW w:w="1001" w:type="dxa"/>
            <w:tcBorders>
              <w:top w:val="single" w:sz="4" w:space="0" w:color="auto"/>
              <w:bottom w:val="single" w:sz="4" w:space="0" w:color="auto"/>
            </w:tcBorders>
            <w:shd w:val="clear" w:color="auto" w:fill="auto"/>
            <w:tcMar>
              <w:top w:w="0" w:type="dxa"/>
              <w:left w:w="108" w:type="dxa"/>
              <w:bottom w:w="0" w:type="dxa"/>
              <w:right w:w="108" w:type="dxa"/>
            </w:tcMar>
          </w:tcPr>
          <w:p w14:paraId="3C3CC6A6" w14:textId="77777777" w:rsidR="003435AD" w:rsidRPr="005038EB" w:rsidRDefault="003435AD" w:rsidP="00FD0C3F">
            <w:pPr>
              <w:rPr>
                <w:rFonts w:ascii="Arial" w:hAnsi="Arial" w:cs="Arial"/>
              </w:rPr>
            </w:pPr>
            <w:r w:rsidRPr="005038EB">
              <w:rPr>
                <w:rFonts w:ascii="Arial" w:hAnsi="Arial" w:cs="Arial"/>
              </w:rPr>
              <w:t xml:space="preserve">  X</w:t>
            </w:r>
            <w:r w:rsidRPr="005038EB">
              <w:rPr>
                <w:rFonts w:ascii="Arial" w:hAnsi="Arial" w:cs="Arial"/>
                <w:vertAlign w:val="subscript"/>
              </w:rPr>
              <w:t>12</w:t>
            </w:r>
          </w:p>
        </w:tc>
        <w:tc>
          <w:tcPr>
            <w:tcW w:w="1097" w:type="dxa"/>
            <w:tcBorders>
              <w:top w:val="single" w:sz="4" w:space="0" w:color="auto"/>
              <w:bottom w:val="single" w:sz="4" w:space="0" w:color="auto"/>
            </w:tcBorders>
            <w:shd w:val="clear" w:color="auto" w:fill="auto"/>
            <w:tcMar>
              <w:top w:w="0" w:type="dxa"/>
              <w:left w:w="108" w:type="dxa"/>
              <w:bottom w:w="0" w:type="dxa"/>
              <w:right w:w="108" w:type="dxa"/>
            </w:tcMar>
          </w:tcPr>
          <w:p w14:paraId="029D950B" w14:textId="77777777" w:rsidR="003435AD" w:rsidRPr="005038EB" w:rsidRDefault="003435AD" w:rsidP="00FD0C3F">
            <w:pPr>
              <w:rPr>
                <w:rFonts w:ascii="Arial" w:hAnsi="Arial" w:cs="Arial"/>
              </w:rPr>
            </w:pPr>
            <w:r w:rsidRPr="005038EB">
              <w:rPr>
                <w:rFonts w:ascii="Arial" w:hAnsi="Arial" w:cs="Arial"/>
              </w:rPr>
              <w:t xml:space="preserve">   n</w:t>
            </w:r>
          </w:p>
        </w:tc>
        <w:tc>
          <w:tcPr>
            <w:tcW w:w="894" w:type="dxa"/>
            <w:tcBorders>
              <w:top w:val="single" w:sz="4" w:space="0" w:color="auto"/>
              <w:bottom w:val="single" w:sz="4" w:space="0" w:color="auto"/>
            </w:tcBorders>
            <w:shd w:val="clear" w:color="auto" w:fill="auto"/>
            <w:tcMar>
              <w:top w:w="0" w:type="dxa"/>
              <w:left w:w="108" w:type="dxa"/>
              <w:bottom w:w="0" w:type="dxa"/>
              <w:right w:w="108" w:type="dxa"/>
            </w:tcMar>
          </w:tcPr>
          <w:p w14:paraId="726B6617" w14:textId="77777777" w:rsidR="003435AD" w:rsidRPr="005038EB" w:rsidRDefault="003435AD" w:rsidP="00FD0C3F">
            <w:pPr>
              <w:rPr>
                <w:rFonts w:ascii="Arial" w:hAnsi="Arial" w:cs="Arial"/>
              </w:rPr>
            </w:pPr>
          </w:p>
        </w:tc>
        <w:tc>
          <w:tcPr>
            <w:tcW w:w="1446" w:type="dxa"/>
            <w:tcBorders>
              <w:top w:val="single" w:sz="4" w:space="0" w:color="auto"/>
              <w:bottom w:val="single" w:sz="4" w:space="0" w:color="auto"/>
            </w:tcBorders>
            <w:shd w:val="clear" w:color="auto" w:fill="auto"/>
            <w:tcMar>
              <w:top w:w="0" w:type="dxa"/>
              <w:left w:w="108" w:type="dxa"/>
              <w:bottom w:w="0" w:type="dxa"/>
              <w:right w:w="108" w:type="dxa"/>
            </w:tcMar>
          </w:tcPr>
          <w:p w14:paraId="1D3868CF" w14:textId="77777777" w:rsidR="003435AD" w:rsidRPr="005038EB" w:rsidRDefault="003435AD" w:rsidP="00FD0C3F">
            <w:pPr>
              <w:rPr>
                <w:rFonts w:ascii="Arial" w:hAnsi="Arial" w:cs="Arial"/>
              </w:rPr>
            </w:pP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18199FB3" w14:textId="77777777" w:rsidR="003435AD" w:rsidRPr="005038EB" w:rsidRDefault="003435AD" w:rsidP="00FD0C3F">
            <w:pPr>
              <w:rPr>
                <w:rFonts w:ascii="Arial" w:hAnsi="Arial" w:cs="Arial"/>
              </w:rPr>
            </w:pPr>
          </w:p>
        </w:tc>
      </w:tr>
      <w:tr w:rsidR="003435AD" w:rsidRPr="005038EB" w14:paraId="1116DFB7" w14:textId="77777777" w:rsidTr="00FD0C3F">
        <w:trPr>
          <w:trHeight w:val="306"/>
        </w:trPr>
        <w:tc>
          <w:tcPr>
            <w:tcW w:w="1553" w:type="dxa"/>
            <w:tcBorders>
              <w:top w:val="single" w:sz="4" w:space="0" w:color="auto"/>
            </w:tcBorders>
            <w:shd w:val="clear" w:color="auto" w:fill="auto"/>
            <w:tcMar>
              <w:top w:w="0" w:type="dxa"/>
              <w:left w:w="108" w:type="dxa"/>
              <w:bottom w:w="0" w:type="dxa"/>
              <w:right w:w="108" w:type="dxa"/>
            </w:tcMar>
          </w:tcPr>
          <w:p w14:paraId="4DCC8C71" w14:textId="77777777" w:rsidR="003435AD" w:rsidRPr="005038EB" w:rsidRDefault="003435AD" w:rsidP="00FD0C3F">
            <w:pPr>
              <w:rPr>
                <w:rFonts w:ascii="Arial" w:hAnsi="Arial" w:cs="Arial"/>
              </w:rPr>
            </w:pPr>
            <w:r w:rsidRPr="005038EB">
              <w:rPr>
                <w:rFonts w:ascii="Arial" w:hAnsi="Arial" w:cs="Arial"/>
              </w:rPr>
              <w:t>GAB</w:t>
            </w:r>
          </w:p>
        </w:tc>
        <w:tc>
          <w:tcPr>
            <w:tcW w:w="934" w:type="dxa"/>
            <w:tcBorders>
              <w:top w:val="single" w:sz="4" w:space="0" w:color="auto"/>
            </w:tcBorders>
            <w:shd w:val="clear" w:color="auto" w:fill="auto"/>
            <w:tcMar>
              <w:top w:w="0" w:type="dxa"/>
              <w:left w:w="108" w:type="dxa"/>
              <w:bottom w:w="0" w:type="dxa"/>
              <w:right w:w="108" w:type="dxa"/>
            </w:tcMar>
          </w:tcPr>
          <w:p w14:paraId="3B349AED" w14:textId="77777777" w:rsidR="003435AD" w:rsidRPr="005038EB" w:rsidRDefault="003435AD" w:rsidP="00FD0C3F">
            <w:pPr>
              <w:suppressAutoHyphens/>
              <w:rPr>
                <w:rFonts w:ascii="Arial" w:hAnsi="Arial" w:cs="Arial"/>
              </w:rPr>
            </w:pPr>
            <w:r w:rsidRPr="005038EB">
              <w:rPr>
                <w:rFonts w:ascii="Arial" w:hAnsi="Arial" w:cs="Arial"/>
              </w:rPr>
              <w:t xml:space="preserve">0.206  </w:t>
            </w:r>
          </w:p>
        </w:tc>
        <w:tc>
          <w:tcPr>
            <w:tcW w:w="725" w:type="dxa"/>
            <w:tcBorders>
              <w:top w:val="single" w:sz="4" w:space="0" w:color="auto"/>
            </w:tcBorders>
            <w:shd w:val="clear" w:color="auto" w:fill="auto"/>
          </w:tcPr>
          <w:p w14:paraId="6C2841B3" w14:textId="77777777" w:rsidR="003435AD" w:rsidRPr="005038EB" w:rsidRDefault="003435AD" w:rsidP="00FD0C3F">
            <w:pPr>
              <w:suppressAutoHyphens/>
              <w:rPr>
                <w:rFonts w:ascii="Arial" w:hAnsi="Arial" w:cs="Arial"/>
              </w:rPr>
            </w:pPr>
            <w:r w:rsidRPr="005038EB">
              <w:rPr>
                <w:rFonts w:ascii="Arial" w:hAnsi="Arial" w:cs="Arial"/>
              </w:rPr>
              <w:t xml:space="preserve">-3.287  </w:t>
            </w:r>
          </w:p>
        </w:tc>
        <w:tc>
          <w:tcPr>
            <w:tcW w:w="1001" w:type="dxa"/>
            <w:tcBorders>
              <w:top w:val="single" w:sz="4" w:space="0" w:color="auto"/>
            </w:tcBorders>
            <w:shd w:val="clear" w:color="auto" w:fill="auto"/>
            <w:tcMar>
              <w:top w:w="0" w:type="dxa"/>
              <w:left w:w="108" w:type="dxa"/>
              <w:bottom w:w="0" w:type="dxa"/>
              <w:right w:w="108" w:type="dxa"/>
            </w:tcMar>
          </w:tcPr>
          <w:p w14:paraId="5F6D546E" w14:textId="77777777" w:rsidR="003435AD" w:rsidRPr="005038EB" w:rsidRDefault="003435AD" w:rsidP="00FD0C3F">
            <w:pPr>
              <w:rPr>
                <w:rFonts w:ascii="Arial" w:hAnsi="Arial" w:cs="Arial"/>
              </w:rPr>
            </w:pPr>
            <w:r w:rsidRPr="005038EB">
              <w:rPr>
                <w:rFonts w:ascii="Arial" w:hAnsi="Arial" w:cs="Arial"/>
              </w:rPr>
              <w:t xml:space="preserve">-0.0136 </w:t>
            </w:r>
          </w:p>
          <w:p w14:paraId="004CE917"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tcBorders>
              <w:top w:val="single" w:sz="4" w:space="0" w:color="auto"/>
            </w:tcBorders>
            <w:shd w:val="clear" w:color="auto" w:fill="auto"/>
            <w:tcMar>
              <w:top w:w="0" w:type="dxa"/>
              <w:left w:w="108" w:type="dxa"/>
              <w:bottom w:w="0" w:type="dxa"/>
              <w:right w:w="108" w:type="dxa"/>
            </w:tcMar>
          </w:tcPr>
          <w:p w14:paraId="2196C4C4" w14:textId="77777777" w:rsidR="003435AD" w:rsidRPr="005038EB" w:rsidRDefault="003435AD" w:rsidP="00FD0C3F">
            <w:pPr>
              <w:rPr>
                <w:rFonts w:ascii="Arial" w:hAnsi="Arial" w:cs="Arial"/>
              </w:rPr>
            </w:pPr>
            <w:r w:rsidRPr="005038EB">
              <w:rPr>
                <w:rFonts w:ascii="Arial" w:hAnsi="Arial" w:cs="Arial"/>
              </w:rPr>
              <w:t xml:space="preserve">   -</w:t>
            </w:r>
          </w:p>
        </w:tc>
        <w:tc>
          <w:tcPr>
            <w:tcW w:w="894" w:type="dxa"/>
            <w:tcBorders>
              <w:top w:val="single" w:sz="4" w:space="0" w:color="auto"/>
            </w:tcBorders>
            <w:shd w:val="clear" w:color="auto" w:fill="auto"/>
            <w:tcMar>
              <w:top w:w="0" w:type="dxa"/>
              <w:left w:w="108" w:type="dxa"/>
              <w:bottom w:w="0" w:type="dxa"/>
              <w:right w:w="108" w:type="dxa"/>
            </w:tcMar>
          </w:tcPr>
          <w:p w14:paraId="30074987" w14:textId="77777777" w:rsidR="003435AD" w:rsidRPr="005038EB" w:rsidRDefault="003435AD" w:rsidP="00FD0C3F">
            <w:pPr>
              <w:rPr>
                <w:rFonts w:ascii="Arial" w:hAnsi="Arial" w:cs="Arial"/>
              </w:rPr>
            </w:pPr>
            <w:r w:rsidRPr="005038EB">
              <w:rPr>
                <w:rFonts w:ascii="Arial" w:hAnsi="Arial" w:cs="Arial"/>
              </w:rPr>
              <w:t>0.9256</w:t>
            </w:r>
          </w:p>
        </w:tc>
        <w:tc>
          <w:tcPr>
            <w:tcW w:w="1446" w:type="dxa"/>
            <w:tcBorders>
              <w:top w:val="single" w:sz="4" w:space="0" w:color="auto"/>
            </w:tcBorders>
            <w:shd w:val="clear" w:color="auto" w:fill="auto"/>
            <w:tcMar>
              <w:top w:w="0" w:type="dxa"/>
              <w:left w:w="108" w:type="dxa"/>
              <w:bottom w:w="0" w:type="dxa"/>
              <w:right w:w="108" w:type="dxa"/>
            </w:tcMar>
          </w:tcPr>
          <w:p w14:paraId="229C9C5B" w14:textId="77777777" w:rsidR="003435AD" w:rsidRPr="005038EB" w:rsidRDefault="003435AD" w:rsidP="00FD0C3F">
            <w:pPr>
              <w:tabs>
                <w:tab w:val="left" w:pos="7170"/>
              </w:tabs>
              <w:rPr>
                <w:rFonts w:ascii="Arial" w:hAnsi="Arial" w:cs="Arial"/>
              </w:rPr>
            </w:pPr>
            <w:r w:rsidRPr="005038EB">
              <w:rPr>
                <w:rFonts w:ascii="Arial" w:hAnsi="Arial" w:cs="Arial"/>
              </w:rPr>
              <w:t xml:space="preserve"> 3.067</w:t>
            </w:r>
          </w:p>
        </w:tc>
        <w:tc>
          <w:tcPr>
            <w:tcW w:w="1134" w:type="dxa"/>
            <w:tcBorders>
              <w:top w:val="single" w:sz="4" w:space="0" w:color="auto"/>
            </w:tcBorders>
            <w:shd w:val="clear" w:color="auto" w:fill="auto"/>
            <w:tcMar>
              <w:top w:w="0" w:type="dxa"/>
              <w:left w:w="108" w:type="dxa"/>
              <w:bottom w:w="0" w:type="dxa"/>
              <w:right w:w="108" w:type="dxa"/>
            </w:tcMar>
          </w:tcPr>
          <w:p w14:paraId="6D272081" w14:textId="77777777" w:rsidR="003435AD" w:rsidRPr="005038EB" w:rsidRDefault="003435AD" w:rsidP="00FD0C3F">
            <w:pPr>
              <w:rPr>
                <w:rFonts w:ascii="Arial" w:hAnsi="Arial" w:cs="Arial"/>
              </w:rPr>
            </w:pPr>
            <w:r w:rsidRPr="005038EB">
              <w:rPr>
                <w:rFonts w:ascii="Arial" w:hAnsi="Arial" w:cs="Arial"/>
              </w:rPr>
              <w:t>8.757</w:t>
            </w:r>
          </w:p>
        </w:tc>
      </w:tr>
      <w:tr w:rsidR="003435AD" w:rsidRPr="005038EB" w14:paraId="0A583E15" w14:textId="77777777" w:rsidTr="00FD0C3F">
        <w:trPr>
          <w:trHeight w:val="52"/>
        </w:trPr>
        <w:tc>
          <w:tcPr>
            <w:tcW w:w="1553" w:type="dxa"/>
            <w:shd w:val="clear" w:color="auto" w:fill="auto"/>
            <w:tcMar>
              <w:top w:w="0" w:type="dxa"/>
              <w:left w:w="108" w:type="dxa"/>
              <w:bottom w:w="0" w:type="dxa"/>
              <w:right w:w="108" w:type="dxa"/>
            </w:tcMar>
          </w:tcPr>
          <w:p w14:paraId="359123DB" w14:textId="77777777" w:rsidR="003435AD" w:rsidRPr="005038EB" w:rsidRDefault="003435AD" w:rsidP="00FD0C3F">
            <w:pPr>
              <w:rPr>
                <w:rFonts w:ascii="Arial" w:hAnsi="Arial" w:cs="Arial"/>
              </w:rPr>
            </w:pPr>
            <w:r w:rsidRPr="005038EB">
              <w:rPr>
                <w:rFonts w:ascii="Arial" w:hAnsi="Arial" w:cs="Arial"/>
              </w:rPr>
              <w:t>Oswin</w:t>
            </w:r>
          </w:p>
        </w:tc>
        <w:tc>
          <w:tcPr>
            <w:tcW w:w="934" w:type="dxa"/>
            <w:shd w:val="clear" w:color="auto" w:fill="auto"/>
            <w:tcMar>
              <w:top w:w="0" w:type="dxa"/>
              <w:left w:w="108" w:type="dxa"/>
              <w:bottom w:w="0" w:type="dxa"/>
              <w:right w:w="108" w:type="dxa"/>
            </w:tcMar>
          </w:tcPr>
          <w:p w14:paraId="1C196120" w14:textId="77777777" w:rsidR="003435AD" w:rsidRPr="005038EB" w:rsidRDefault="003435AD" w:rsidP="00FD0C3F">
            <w:pPr>
              <w:suppressAutoHyphens/>
              <w:rPr>
                <w:rFonts w:ascii="Arial" w:hAnsi="Arial" w:cs="Arial"/>
              </w:rPr>
            </w:pPr>
            <w:r w:rsidRPr="005038EB">
              <w:rPr>
                <w:rFonts w:ascii="Arial" w:hAnsi="Arial" w:cs="Arial"/>
              </w:rPr>
              <w:t>0.0184</w:t>
            </w:r>
          </w:p>
        </w:tc>
        <w:tc>
          <w:tcPr>
            <w:tcW w:w="725" w:type="dxa"/>
            <w:shd w:val="clear" w:color="auto" w:fill="auto"/>
          </w:tcPr>
          <w:p w14:paraId="14AFD6EE" w14:textId="77777777" w:rsidR="003435AD" w:rsidRPr="005038EB" w:rsidRDefault="003435AD" w:rsidP="00FD0C3F">
            <w:pPr>
              <w:rPr>
                <w:rFonts w:ascii="Arial" w:hAnsi="Arial" w:cs="Arial"/>
              </w:rPr>
            </w:pPr>
            <w:r w:rsidRPr="005038EB">
              <w:rPr>
                <w:rFonts w:ascii="Arial" w:hAnsi="Arial" w:cs="Arial"/>
              </w:rPr>
              <w:t xml:space="preserve">    -</w:t>
            </w:r>
          </w:p>
        </w:tc>
        <w:tc>
          <w:tcPr>
            <w:tcW w:w="1001" w:type="dxa"/>
            <w:shd w:val="clear" w:color="auto" w:fill="auto"/>
            <w:tcMar>
              <w:top w:w="0" w:type="dxa"/>
              <w:left w:w="108" w:type="dxa"/>
              <w:bottom w:w="0" w:type="dxa"/>
              <w:right w:w="108" w:type="dxa"/>
            </w:tcMar>
          </w:tcPr>
          <w:p w14:paraId="38D514D2"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shd w:val="clear" w:color="auto" w:fill="auto"/>
            <w:tcMar>
              <w:top w:w="0" w:type="dxa"/>
              <w:left w:w="108" w:type="dxa"/>
              <w:bottom w:w="0" w:type="dxa"/>
              <w:right w:w="108" w:type="dxa"/>
            </w:tcMar>
          </w:tcPr>
          <w:p w14:paraId="618C8425" w14:textId="77777777" w:rsidR="003435AD" w:rsidRPr="005038EB" w:rsidRDefault="003435AD" w:rsidP="00FD0C3F">
            <w:pPr>
              <w:rPr>
                <w:rFonts w:ascii="Arial" w:hAnsi="Arial" w:cs="Arial"/>
              </w:rPr>
            </w:pPr>
            <w:r w:rsidRPr="005038EB">
              <w:rPr>
                <w:rFonts w:ascii="Arial" w:hAnsi="Arial" w:cs="Arial"/>
              </w:rPr>
              <w:t xml:space="preserve"> 0.4202  </w:t>
            </w:r>
          </w:p>
        </w:tc>
        <w:tc>
          <w:tcPr>
            <w:tcW w:w="894" w:type="dxa"/>
            <w:shd w:val="clear" w:color="auto" w:fill="auto"/>
            <w:tcMar>
              <w:top w:w="0" w:type="dxa"/>
              <w:left w:w="108" w:type="dxa"/>
              <w:bottom w:w="0" w:type="dxa"/>
              <w:right w:w="108" w:type="dxa"/>
            </w:tcMar>
          </w:tcPr>
          <w:p w14:paraId="66B660B2" w14:textId="77777777" w:rsidR="003435AD" w:rsidRPr="005038EB" w:rsidRDefault="003435AD" w:rsidP="00FD0C3F">
            <w:pPr>
              <w:tabs>
                <w:tab w:val="left" w:pos="7170"/>
              </w:tabs>
              <w:rPr>
                <w:rFonts w:ascii="Arial" w:hAnsi="Arial" w:cs="Arial"/>
              </w:rPr>
            </w:pPr>
            <w:r w:rsidRPr="005038EB">
              <w:rPr>
                <w:rFonts w:ascii="Arial" w:hAnsi="Arial" w:cs="Arial"/>
              </w:rPr>
              <w:t>0.9815</w:t>
            </w:r>
          </w:p>
        </w:tc>
        <w:tc>
          <w:tcPr>
            <w:tcW w:w="1446" w:type="dxa"/>
            <w:shd w:val="clear" w:color="auto" w:fill="auto"/>
            <w:tcMar>
              <w:top w:w="0" w:type="dxa"/>
              <w:left w:w="108" w:type="dxa"/>
              <w:bottom w:w="0" w:type="dxa"/>
              <w:right w:w="108" w:type="dxa"/>
            </w:tcMar>
          </w:tcPr>
          <w:p w14:paraId="7DA88405" w14:textId="77777777" w:rsidR="003435AD" w:rsidRPr="005038EB" w:rsidRDefault="003435AD" w:rsidP="00FD0C3F">
            <w:pPr>
              <w:tabs>
                <w:tab w:val="left" w:pos="7170"/>
              </w:tabs>
              <w:rPr>
                <w:rFonts w:ascii="Arial" w:hAnsi="Arial" w:cs="Arial"/>
              </w:rPr>
            </w:pPr>
            <w:r w:rsidRPr="005038EB">
              <w:rPr>
                <w:rFonts w:ascii="Arial" w:hAnsi="Arial" w:cs="Arial"/>
              </w:rPr>
              <w:t xml:space="preserve"> 0.7625</w:t>
            </w:r>
          </w:p>
        </w:tc>
        <w:tc>
          <w:tcPr>
            <w:tcW w:w="1134" w:type="dxa"/>
            <w:shd w:val="clear" w:color="auto" w:fill="auto"/>
            <w:tcMar>
              <w:top w:w="0" w:type="dxa"/>
              <w:left w:w="108" w:type="dxa"/>
              <w:bottom w:w="0" w:type="dxa"/>
              <w:right w:w="108" w:type="dxa"/>
            </w:tcMar>
          </w:tcPr>
          <w:p w14:paraId="44DDC195" w14:textId="77777777" w:rsidR="003435AD" w:rsidRPr="005038EB" w:rsidRDefault="003435AD" w:rsidP="00FD0C3F">
            <w:pPr>
              <w:tabs>
                <w:tab w:val="left" w:pos="7170"/>
              </w:tabs>
              <w:rPr>
                <w:rFonts w:ascii="Arial" w:hAnsi="Arial" w:cs="Arial"/>
              </w:rPr>
            </w:pPr>
            <w:r w:rsidRPr="005038EB">
              <w:rPr>
                <w:rFonts w:ascii="Arial" w:hAnsi="Arial" w:cs="Arial"/>
              </w:rPr>
              <w:t>3.905</w:t>
            </w:r>
          </w:p>
        </w:tc>
      </w:tr>
      <w:tr w:rsidR="003435AD" w:rsidRPr="005038EB" w14:paraId="125A61F0" w14:textId="77777777" w:rsidTr="00FD0C3F">
        <w:trPr>
          <w:trHeight w:val="42"/>
        </w:trPr>
        <w:tc>
          <w:tcPr>
            <w:tcW w:w="1553" w:type="dxa"/>
            <w:tcBorders>
              <w:bottom w:val="single" w:sz="4" w:space="0" w:color="auto"/>
            </w:tcBorders>
            <w:shd w:val="clear" w:color="auto" w:fill="auto"/>
            <w:tcMar>
              <w:top w:w="0" w:type="dxa"/>
              <w:left w:w="108" w:type="dxa"/>
              <w:bottom w:w="0" w:type="dxa"/>
              <w:right w:w="108" w:type="dxa"/>
            </w:tcMar>
          </w:tcPr>
          <w:p w14:paraId="76527402" w14:textId="77777777" w:rsidR="003435AD" w:rsidRPr="005038EB" w:rsidRDefault="003435AD" w:rsidP="00FD0C3F">
            <w:pPr>
              <w:rPr>
                <w:rFonts w:ascii="Arial" w:hAnsi="Arial" w:cs="Arial"/>
              </w:rPr>
            </w:pPr>
            <w:r w:rsidRPr="005038EB">
              <w:rPr>
                <w:rFonts w:ascii="Arial" w:hAnsi="Arial" w:cs="Arial"/>
              </w:rPr>
              <w:t>Henderson</w:t>
            </w:r>
          </w:p>
        </w:tc>
        <w:tc>
          <w:tcPr>
            <w:tcW w:w="934" w:type="dxa"/>
            <w:tcBorders>
              <w:bottom w:val="single" w:sz="4" w:space="0" w:color="auto"/>
            </w:tcBorders>
            <w:shd w:val="clear" w:color="auto" w:fill="auto"/>
            <w:tcMar>
              <w:top w:w="0" w:type="dxa"/>
              <w:left w:w="108" w:type="dxa"/>
              <w:bottom w:w="0" w:type="dxa"/>
              <w:right w:w="108" w:type="dxa"/>
            </w:tcMar>
          </w:tcPr>
          <w:p w14:paraId="54395C66" w14:textId="77777777" w:rsidR="003435AD" w:rsidRPr="005038EB" w:rsidRDefault="003435AD" w:rsidP="00FD0C3F">
            <w:pPr>
              <w:rPr>
                <w:rFonts w:ascii="Arial" w:hAnsi="Arial" w:cs="Arial"/>
              </w:rPr>
            </w:pPr>
            <w:r w:rsidRPr="005038EB">
              <w:rPr>
                <w:rFonts w:ascii="Arial" w:hAnsi="Arial" w:cs="Arial"/>
              </w:rPr>
              <w:t xml:space="preserve">   1.5  </w:t>
            </w:r>
          </w:p>
        </w:tc>
        <w:tc>
          <w:tcPr>
            <w:tcW w:w="725" w:type="dxa"/>
            <w:tcBorders>
              <w:bottom w:val="single" w:sz="4" w:space="0" w:color="auto"/>
            </w:tcBorders>
            <w:shd w:val="clear" w:color="auto" w:fill="auto"/>
          </w:tcPr>
          <w:p w14:paraId="379A8FA5" w14:textId="77777777" w:rsidR="003435AD" w:rsidRPr="005038EB" w:rsidRDefault="003435AD" w:rsidP="00FD0C3F">
            <w:pPr>
              <w:rPr>
                <w:rFonts w:ascii="Arial" w:hAnsi="Arial" w:cs="Arial"/>
              </w:rPr>
            </w:pPr>
            <w:r w:rsidRPr="005038EB">
              <w:rPr>
                <w:rFonts w:ascii="Arial" w:hAnsi="Arial" w:cs="Arial"/>
              </w:rPr>
              <w:t xml:space="preserve">    -</w:t>
            </w:r>
          </w:p>
        </w:tc>
        <w:tc>
          <w:tcPr>
            <w:tcW w:w="1001" w:type="dxa"/>
            <w:tcBorders>
              <w:bottom w:val="single" w:sz="4" w:space="0" w:color="auto"/>
            </w:tcBorders>
            <w:shd w:val="clear" w:color="auto" w:fill="auto"/>
            <w:tcMar>
              <w:top w:w="0" w:type="dxa"/>
              <w:left w:w="108" w:type="dxa"/>
              <w:bottom w:w="0" w:type="dxa"/>
              <w:right w:w="108" w:type="dxa"/>
            </w:tcMar>
          </w:tcPr>
          <w:p w14:paraId="3F857792"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tcBorders>
              <w:bottom w:val="single" w:sz="4" w:space="0" w:color="auto"/>
            </w:tcBorders>
            <w:shd w:val="clear" w:color="auto" w:fill="auto"/>
            <w:tcMar>
              <w:top w:w="0" w:type="dxa"/>
              <w:left w:w="108" w:type="dxa"/>
              <w:bottom w:w="0" w:type="dxa"/>
              <w:right w:w="108" w:type="dxa"/>
            </w:tcMar>
          </w:tcPr>
          <w:p w14:paraId="7E48F294" w14:textId="77777777" w:rsidR="003435AD" w:rsidRPr="005038EB" w:rsidRDefault="003435AD" w:rsidP="00FD0C3F">
            <w:pPr>
              <w:rPr>
                <w:rFonts w:ascii="Arial" w:hAnsi="Arial" w:cs="Arial"/>
              </w:rPr>
            </w:pPr>
            <w:r w:rsidRPr="005038EB">
              <w:rPr>
                <w:rFonts w:ascii="Arial" w:hAnsi="Arial" w:cs="Arial"/>
              </w:rPr>
              <w:t xml:space="preserve"> 1.047  </w:t>
            </w:r>
          </w:p>
        </w:tc>
        <w:tc>
          <w:tcPr>
            <w:tcW w:w="894" w:type="dxa"/>
            <w:tcBorders>
              <w:bottom w:val="single" w:sz="4" w:space="0" w:color="auto"/>
            </w:tcBorders>
            <w:shd w:val="clear" w:color="auto" w:fill="auto"/>
            <w:tcMar>
              <w:top w:w="0" w:type="dxa"/>
              <w:left w:w="108" w:type="dxa"/>
              <w:bottom w:w="0" w:type="dxa"/>
              <w:right w:w="108" w:type="dxa"/>
            </w:tcMar>
          </w:tcPr>
          <w:p w14:paraId="4F8F101A" w14:textId="77777777" w:rsidR="003435AD" w:rsidRPr="005038EB" w:rsidRDefault="003435AD" w:rsidP="00FD0C3F">
            <w:pPr>
              <w:rPr>
                <w:rFonts w:ascii="Arial" w:hAnsi="Arial" w:cs="Arial"/>
              </w:rPr>
            </w:pPr>
            <w:r w:rsidRPr="005038EB">
              <w:rPr>
                <w:rFonts w:ascii="Arial" w:hAnsi="Arial" w:cs="Arial"/>
              </w:rPr>
              <w:t>0.9899</w:t>
            </w:r>
          </w:p>
        </w:tc>
        <w:tc>
          <w:tcPr>
            <w:tcW w:w="1446" w:type="dxa"/>
            <w:tcBorders>
              <w:bottom w:val="single" w:sz="4" w:space="0" w:color="auto"/>
            </w:tcBorders>
            <w:shd w:val="clear" w:color="auto" w:fill="auto"/>
            <w:tcMar>
              <w:top w:w="0" w:type="dxa"/>
              <w:left w:w="108" w:type="dxa"/>
              <w:bottom w:w="0" w:type="dxa"/>
              <w:right w:w="108" w:type="dxa"/>
            </w:tcMar>
          </w:tcPr>
          <w:p w14:paraId="3E69847F" w14:textId="77777777" w:rsidR="003435AD" w:rsidRPr="005038EB" w:rsidRDefault="003435AD" w:rsidP="00FD0C3F">
            <w:pPr>
              <w:rPr>
                <w:rFonts w:ascii="Arial" w:hAnsi="Arial" w:cs="Arial"/>
              </w:rPr>
            </w:pPr>
            <w:r w:rsidRPr="005038EB">
              <w:rPr>
                <w:rFonts w:ascii="Arial" w:hAnsi="Arial" w:cs="Arial"/>
              </w:rPr>
              <w:t xml:space="preserve"> 0.146</w:t>
            </w:r>
          </w:p>
        </w:tc>
        <w:tc>
          <w:tcPr>
            <w:tcW w:w="1134" w:type="dxa"/>
            <w:tcBorders>
              <w:bottom w:val="single" w:sz="4" w:space="0" w:color="auto"/>
            </w:tcBorders>
            <w:shd w:val="clear" w:color="auto" w:fill="auto"/>
            <w:tcMar>
              <w:top w:w="0" w:type="dxa"/>
              <w:left w:w="108" w:type="dxa"/>
              <w:bottom w:w="0" w:type="dxa"/>
              <w:right w:w="108" w:type="dxa"/>
            </w:tcMar>
          </w:tcPr>
          <w:p w14:paraId="710CC7D0" w14:textId="77777777" w:rsidR="003435AD" w:rsidRPr="005038EB" w:rsidRDefault="003435AD" w:rsidP="00FD0C3F">
            <w:pPr>
              <w:rPr>
                <w:rFonts w:ascii="Arial" w:hAnsi="Arial" w:cs="Arial"/>
              </w:rPr>
            </w:pPr>
            <w:r w:rsidRPr="005038EB">
              <w:rPr>
                <w:rFonts w:ascii="Arial" w:hAnsi="Arial" w:cs="Arial"/>
              </w:rPr>
              <w:t>2.551</w:t>
            </w:r>
          </w:p>
        </w:tc>
      </w:tr>
    </w:tbl>
    <w:p w14:paraId="7C45E625" w14:textId="36EED3A3" w:rsidR="00382E46" w:rsidRPr="005038EB" w:rsidRDefault="005038EB" w:rsidP="005038EB">
      <w:pPr>
        <w:pStyle w:val="BodyText"/>
        <w:spacing w:before="9"/>
        <w:rPr>
          <w:rFonts w:ascii="Arial"/>
          <w:b/>
          <w:sz w:val="23"/>
        </w:rPr>
        <w:sectPr w:rsidR="00382E46" w:rsidRPr="005038EB">
          <w:pgSz w:w="11910" w:h="16840"/>
          <w:pgMar w:top="1640" w:right="1320" w:bottom="1260" w:left="1300" w:header="1440" w:footer="1068" w:gutter="0"/>
          <w:cols w:space="720"/>
        </w:sectPr>
      </w:pPr>
      <w:r>
        <w:rPr>
          <w:rFonts w:ascii="Arial" w:hAnsi="Arial" w:cs="Arial"/>
          <w:b/>
          <w:noProof/>
          <w:color w:val="4F81BD" w:themeColor="accent1"/>
          <w:sz w:val="24"/>
          <w:szCs w:val="24"/>
        </w:rPr>
        <mc:AlternateContent>
          <mc:Choice Requires="wps">
            <w:drawing>
              <wp:anchor distT="0" distB="0" distL="114300" distR="114300" simplePos="0" relativeHeight="251881472" behindDoc="0" locked="0" layoutInCell="1" allowOverlap="1" wp14:anchorId="590D2988" wp14:editId="68AA9F77">
                <wp:simplePos x="0" y="0"/>
                <wp:positionH relativeFrom="column">
                  <wp:posOffset>577850</wp:posOffset>
                </wp:positionH>
                <wp:positionV relativeFrom="paragraph">
                  <wp:posOffset>114300</wp:posOffset>
                </wp:positionV>
                <wp:extent cx="4578350" cy="260350"/>
                <wp:effectExtent l="0" t="0" r="0" b="0"/>
                <wp:wrapNone/>
                <wp:docPr id="1397229153" name="Rectangle 13"/>
                <wp:cNvGraphicFramePr/>
                <a:graphic xmlns:a="http://schemas.openxmlformats.org/drawingml/2006/main">
                  <a:graphicData uri="http://schemas.microsoft.com/office/word/2010/wordprocessingShape">
                    <wps:wsp>
                      <wps:cNvSpPr/>
                      <wps:spPr>
                        <a:xfrm>
                          <a:off x="0" y="0"/>
                          <a:ext cx="4578350" cy="260350"/>
                        </a:xfrm>
                        <a:prstGeom prst="rect">
                          <a:avLst/>
                        </a:prstGeom>
                        <a:noFill/>
                        <a:ln w="12700" cap="flat" cmpd="sng" algn="ctr">
                          <a:noFill/>
                          <a:prstDash val="solid"/>
                          <a:miter lim="800000"/>
                        </a:ln>
                        <a:effectLst/>
                      </wps:spPr>
                      <wps:txbx>
                        <w:txbxContent>
                          <w:p w14:paraId="01A161E0" w14:textId="47E9A593" w:rsidR="005038EB" w:rsidRPr="005038EB" w:rsidRDefault="005038EB" w:rsidP="005038EB">
                            <w:pPr>
                              <w:spacing w:line="360" w:lineRule="auto"/>
                              <w:jc w:val="center"/>
                              <w:rPr>
                                <w:rFonts w:ascii="Arial" w:hAnsi="Arial" w:cs="Arial"/>
                                <w:sz w:val="20"/>
                                <w:szCs w:val="20"/>
                              </w:rPr>
                            </w:pPr>
                            <w:r w:rsidRPr="005038EB">
                              <w:rPr>
                                <w:rFonts w:ascii="Arial" w:hAnsi="Arial" w:cs="Arial"/>
                                <w:b/>
                                <w:bCs/>
                                <w:sz w:val="20"/>
                                <w:szCs w:val="20"/>
                              </w:rPr>
                              <w:t>Table 2.</w:t>
                            </w:r>
                            <w:r w:rsidRPr="005038EB">
                              <w:rPr>
                                <w:rFonts w:ascii="Arial" w:hAnsi="Arial" w:cs="Arial"/>
                                <w:sz w:val="20"/>
                                <w:szCs w:val="20"/>
                              </w:rPr>
                              <w:t xml:space="preserve"> Model constants derived from material sorption isotherms: T= 35°C</w:t>
                            </w:r>
                          </w:p>
                          <w:p w14:paraId="263C703B" w14:textId="0348A8F0" w:rsidR="005038EB" w:rsidRPr="000C466E" w:rsidRDefault="005038EB" w:rsidP="005038E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2988" id="_x0000_s1048" style="position:absolute;margin-left:45.5pt;margin-top:9pt;width:360.5pt;height: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PaZgIAALwEAAAOAAAAZHJzL2Uyb0RvYy54bWysVEtv2zAMvg/YfxB0X+046cuIUwQtOgwo&#10;2mDt0DMjS7EAvSYpsbtfP0p226DbaVgOCilSfHz86OXVoBU5cB+kNQ2dnZSUcMNsK82uoT+ebr9c&#10;UBIimBaUNbyhLzzQq9XnT8ve1byynVUt9wSDmFD3rqFdjK4uisA6riGcWMcNGoX1GiKqfle0HnqM&#10;rlVRleVZ0VvfOm8ZDwFvb0YjXeX4QnAWH4QIPBLVUKwt5tPnc5vOYrWEeufBdZJNZcA/VKFBGkz6&#10;FuoGIpC9l3+E0pJ5G6yIJ8zqwgohGc89YDez8kM3jx04nntBcIJ7gyn8v7Ds/rDxRLY4u/nleVVd&#10;zk7nlBjQOKvviB6YneJkNk9A9S7U6P/oNn7SAoqp60F4nf6xHzJkcF/ewOVDJAwvF6fnF/NTnAFD&#10;W3VWJhnDFO+vnQ/xK7eaJKGhHtNnTOFwF+Lo+uqSkhl7K5XCe6iVIT12UJ2XKT4gj4SCiKJ22Fkw&#10;O0pA7ZCgLPoc8uhtCnkDoSMHQI4Eq2Q7skLLiNRUUjf0oky/qVxlUkqeyTUVlpAZsUhSHLZDhrSq&#10;0pN0tbXtC+Ls7UjA4NitxLx3EOIGPDIO68Ytig94CGWxGTtJlHTW//rbffJHIqCVkh4ZjMX/3IPn&#10;lKhvBilyOVssEuWzguhXqPhjy/bYYvb62iIAM9xXx7KY/KN6FYW3+hmXbZ2yogkMw9wjpJNyHcfN&#10;wnVlfL3ObkhzB/HOPDqWgifoEuJPwzN4N006Ikfu7Svbof4w8NF3HPl6H62QmQ3vuCKLkoIrkvk0&#10;rXPawWM9e71/dFa/AQAA//8DAFBLAwQUAAYACAAAACEAJ+GXwdwAAAAIAQAADwAAAGRycy9kb3du&#10;cmV2LnhtbEyPTUvEMBCG74L/IYzgzU27oHRr00UFEdmDuOo9TWbbYjMpSfqx/97xpKf5eId3nrfa&#10;r24QM4bYe1KQbzIQSMbbnloFnx/PNwWImDRZPXhCBWeMsK8vLypdWr/QO87H1Ao2oVhqBV1KYyll&#10;NB06HTd+RGLt5IPTicfQShv0wuZukNssu5NO98QfOj3iU4fm+zg5BV/+9Lg409DrfH7rp5dDMKY4&#10;KHV9tT7cg0i4pr9j+MVndKiZqfET2SgGBbucoyTeF1xZL/ItN42C210Gsq7k/wD1DwAAAP//AwBQ&#10;SwECLQAUAAYACAAAACEAtoM4kv4AAADhAQAAEwAAAAAAAAAAAAAAAAAAAAAAW0NvbnRlbnRfVHlw&#10;ZXNdLnhtbFBLAQItABQABgAIAAAAIQA4/SH/1gAAAJQBAAALAAAAAAAAAAAAAAAAAC8BAABfcmVs&#10;cy8ucmVsc1BLAQItABQABgAIAAAAIQCzH1PaZgIAALwEAAAOAAAAAAAAAAAAAAAAAC4CAABkcnMv&#10;ZTJvRG9jLnhtbFBLAQItABQABgAIAAAAIQAn4ZfB3AAAAAgBAAAPAAAAAAAAAAAAAAAAAMAEAABk&#10;cnMvZG93bnJldi54bWxQSwUGAAAAAAQABADzAAAAyQUAAAAA&#10;" filled="f" stroked="f" strokeweight="1pt">
                <v:textbox>
                  <w:txbxContent>
                    <w:p w14:paraId="01A161E0" w14:textId="47E9A593" w:rsidR="005038EB" w:rsidRPr="005038EB" w:rsidRDefault="005038EB" w:rsidP="005038EB">
                      <w:pPr>
                        <w:spacing w:line="360" w:lineRule="auto"/>
                        <w:jc w:val="center"/>
                        <w:rPr>
                          <w:rFonts w:ascii="Arial" w:hAnsi="Arial" w:cs="Arial"/>
                          <w:sz w:val="20"/>
                          <w:szCs w:val="20"/>
                        </w:rPr>
                      </w:pPr>
                      <w:r w:rsidRPr="005038EB">
                        <w:rPr>
                          <w:rFonts w:ascii="Arial" w:hAnsi="Arial" w:cs="Arial"/>
                          <w:b/>
                          <w:bCs/>
                          <w:sz w:val="20"/>
                          <w:szCs w:val="20"/>
                        </w:rPr>
                        <w:t>Table 2.</w:t>
                      </w:r>
                      <w:r w:rsidRPr="005038EB">
                        <w:rPr>
                          <w:rFonts w:ascii="Arial" w:hAnsi="Arial" w:cs="Arial"/>
                          <w:sz w:val="20"/>
                          <w:szCs w:val="20"/>
                        </w:rPr>
                        <w:t xml:space="preserve"> Model constants derived from material sorption isotherms: T= 35°C</w:t>
                      </w:r>
                    </w:p>
                    <w:p w14:paraId="263C703B" w14:textId="0348A8F0" w:rsidR="005038EB" w:rsidRPr="000C466E" w:rsidRDefault="005038EB" w:rsidP="005038EB">
                      <w:pPr>
                        <w:jc w:val="center"/>
                        <w:rPr>
                          <w:rFonts w:ascii="Arial" w:hAnsi="Arial" w:cs="Arial"/>
                        </w:rPr>
                      </w:pPr>
                    </w:p>
                  </w:txbxContent>
                </v:textbox>
              </v:rect>
            </w:pict>
          </mc:Fallback>
        </mc:AlternateContent>
      </w:r>
    </w:p>
    <w:tbl>
      <w:tblPr>
        <w:tblW w:w="8789" w:type="dxa"/>
        <w:jc w:val="center"/>
        <w:tblLayout w:type="fixed"/>
        <w:tblCellMar>
          <w:left w:w="10" w:type="dxa"/>
          <w:right w:w="10" w:type="dxa"/>
        </w:tblCellMar>
        <w:tblLook w:val="04A0" w:firstRow="1" w:lastRow="0" w:firstColumn="1" w:lastColumn="0" w:noHBand="0" w:noVBand="1"/>
      </w:tblPr>
      <w:tblGrid>
        <w:gridCol w:w="1301"/>
        <w:gridCol w:w="1100"/>
        <w:gridCol w:w="702"/>
        <w:gridCol w:w="1130"/>
        <w:gridCol w:w="977"/>
        <w:gridCol w:w="1012"/>
        <w:gridCol w:w="1433"/>
        <w:gridCol w:w="1134"/>
      </w:tblGrid>
      <w:tr w:rsidR="005038EB" w:rsidRPr="00CC4356" w14:paraId="57ADC345" w14:textId="77777777" w:rsidTr="00FD0C3F">
        <w:trPr>
          <w:trHeight w:val="191"/>
          <w:jc w:val="center"/>
        </w:trPr>
        <w:tc>
          <w:tcPr>
            <w:tcW w:w="8789" w:type="dxa"/>
            <w:gridSpan w:val="8"/>
            <w:tcBorders>
              <w:bottom w:val="single" w:sz="4" w:space="0" w:color="auto"/>
            </w:tcBorders>
            <w:shd w:val="clear" w:color="auto" w:fill="auto"/>
            <w:tcMar>
              <w:top w:w="0" w:type="dxa"/>
              <w:left w:w="108" w:type="dxa"/>
              <w:bottom w:w="0" w:type="dxa"/>
              <w:right w:w="108" w:type="dxa"/>
            </w:tcMar>
          </w:tcPr>
          <w:p w14:paraId="70ABF9F2" w14:textId="77777777" w:rsidR="005038EB" w:rsidRDefault="005038EB" w:rsidP="006657C3">
            <w:pPr>
              <w:jc w:val="center"/>
              <w:rPr>
                <w:rFonts w:ascii="Times New Roman" w:hAnsi="Times New Roman" w:cs="Times New Roman"/>
                <w:b/>
                <w:bCs/>
                <w:sz w:val="20"/>
                <w:szCs w:val="20"/>
              </w:rPr>
            </w:pPr>
          </w:p>
          <w:p w14:paraId="3CE2350E" w14:textId="77777777" w:rsidR="00FD0C3F" w:rsidRDefault="00FD0C3F" w:rsidP="00FD0C3F">
            <w:pPr>
              <w:jc w:val="center"/>
              <w:rPr>
                <w:rFonts w:ascii="Arial" w:hAnsi="Arial" w:cs="Arial"/>
                <w:b/>
                <w:bCs/>
                <w:sz w:val="20"/>
                <w:szCs w:val="20"/>
              </w:rPr>
            </w:pPr>
          </w:p>
          <w:p w14:paraId="46F853B7" w14:textId="153F6A6B" w:rsidR="005038EB" w:rsidRPr="005038EB" w:rsidRDefault="005038EB" w:rsidP="00FD0C3F">
            <w:pPr>
              <w:jc w:val="center"/>
              <w:rPr>
                <w:rFonts w:ascii="Arial" w:hAnsi="Arial" w:cs="Arial"/>
                <w:sz w:val="20"/>
                <w:szCs w:val="20"/>
              </w:rPr>
            </w:pPr>
            <w:r w:rsidRPr="005038EB">
              <w:rPr>
                <w:rFonts w:ascii="Arial" w:hAnsi="Arial" w:cs="Arial"/>
                <w:b/>
                <w:bCs/>
                <w:sz w:val="20"/>
                <w:szCs w:val="20"/>
              </w:rPr>
              <w:t>Table 3.</w:t>
            </w:r>
            <w:r w:rsidRPr="005038EB">
              <w:rPr>
                <w:rFonts w:ascii="Arial" w:hAnsi="Arial" w:cs="Arial"/>
                <w:sz w:val="20"/>
                <w:szCs w:val="20"/>
              </w:rPr>
              <w:t xml:space="preserve"> Model constants derived from material sorption isotherms: T= 40°C</w:t>
            </w:r>
          </w:p>
          <w:p w14:paraId="730310F0" w14:textId="77777777" w:rsidR="005038EB" w:rsidRPr="009E47BD" w:rsidRDefault="005038EB" w:rsidP="006657C3">
            <w:pPr>
              <w:jc w:val="center"/>
              <w:rPr>
                <w:rFonts w:ascii="Times New Roman" w:hAnsi="Times New Roman" w:cs="Times New Roman"/>
                <w:sz w:val="20"/>
                <w:szCs w:val="20"/>
              </w:rPr>
            </w:pPr>
          </w:p>
        </w:tc>
      </w:tr>
      <w:tr w:rsidR="005038EB" w:rsidRPr="005038EB" w14:paraId="5E53F7B3" w14:textId="77777777" w:rsidTr="00FD0C3F">
        <w:trPr>
          <w:trHeight w:val="199"/>
          <w:jc w:val="center"/>
        </w:trPr>
        <w:tc>
          <w:tcPr>
            <w:tcW w:w="1301" w:type="dxa"/>
            <w:tcBorders>
              <w:top w:val="single" w:sz="4" w:space="0" w:color="auto"/>
              <w:bottom w:val="single" w:sz="4" w:space="0" w:color="auto"/>
            </w:tcBorders>
            <w:shd w:val="clear" w:color="auto" w:fill="auto"/>
            <w:tcMar>
              <w:top w:w="0" w:type="dxa"/>
              <w:left w:w="108" w:type="dxa"/>
              <w:bottom w:w="0" w:type="dxa"/>
              <w:right w:w="108" w:type="dxa"/>
            </w:tcMar>
          </w:tcPr>
          <w:p w14:paraId="40291731" w14:textId="77777777" w:rsidR="005038EB" w:rsidRPr="005038EB" w:rsidRDefault="005038EB" w:rsidP="006657C3">
            <w:pPr>
              <w:rPr>
                <w:rFonts w:ascii="Arial" w:hAnsi="Arial" w:cs="Arial"/>
              </w:rPr>
            </w:pPr>
            <w:r w:rsidRPr="005038EB">
              <w:rPr>
                <w:rFonts w:ascii="Arial" w:hAnsi="Arial" w:cs="Arial"/>
              </w:rPr>
              <w:t>Model</w:t>
            </w:r>
          </w:p>
        </w:tc>
        <w:tc>
          <w:tcPr>
            <w:tcW w:w="3909"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036B8693" w14:textId="77777777" w:rsidR="005038EB" w:rsidRPr="005038EB" w:rsidRDefault="005038EB" w:rsidP="006657C3">
            <w:pPr>
              <w:jc w:val="center"/>
              <w:rPr>
                <w:rFonts w:ascii="Arial" w:hAnsi="Arial" w:cs="Arial"/>
              </w:rPr>
            </w:pPr>
            <w:r w:rsidRPr="005038EB">
              <w:rPr>
                <w:rFonts w:ascii="Arial" w:hAnsi="Arial" w:cs="Arial"/>
              </w:rPr>
              <w:t xml:space="preserve">model parameters </w:t>
            </w:r>
          </w:p>
        </w:tc>
        <w:tc>
          <w:tcPr>
            <w:tcW w:w="1012" w:type="dxa"/>
            <w:tcBorders>
              <w:top w:val="single" w:sz="4" w:space="0" w:color="auto"/>
              <w:bottom w:val="single" w:sz="4" w:space="0" w:color="auto"/>
            </w:tcBorders>
            <w:shd w:val="clear" w:color="auto" w:fill="auto"/>
            <w:tcMar>
              <w:top w:w="0" w:type="dxa"/>
              <w:left w:w="108" w:type="dxa"/>
              <w:bottom w:w="0" w:type="dxa"/>
              <w:right w:w="108" w:type="dxa"/>
            </w:tcMar>
          </w:tcPr>
          <w:p w14:paraId="4F166BBA" w14:textId="77777777" w:rsidR="005038EB" w:rsidRPr="005038EB" w:rsidRDefault="005038EB" w:rsidP="006657C3">
            <w:pPr>
              <w:rPr>
                <w:rFonts w:ascii="Arial" w:hAnsi="Arial" w:cs="Arial"/>
              </w:rPr>
            </w:pPr>
            <w:r w:rsidRPr="005038EB">
              <w:rPr>
                <w:rFonts w:ascii="Arial" w:hAnsi="Arial" w:cs="Arial"/>
              </w:rPr>
              <w:t xml:space="preserve">  R</w:t>
            </w:r>
            <w:r w:rsidRPr="005038EB">
              <w:rPr>
                <w:rFonts w:ascii="Arial" w:hAnsi="Arial" w:cs="Arial"/>
                <w:vertAlign w:val="superscript"/>
              </w:rPr>
              <w:t>2</w:t>
            </w:r>
          </w:p>
        </w:tc>
        <w:tc>
          <w:tcPr>
            <w:tcW w:w="1433" w:type="dxa"/>
            <w:tcBorders>
              <w:top w:val="single" w:sz="4" w:space="0" w:color="auto"/>
              <w:bottom w:val="single" w:sz="4" w:space="0" w:color="auto"/>
            </w:tcBorders>
            <w:shd w:val="clear" w:color="auto" w:fill="auto"/>
            <w:tcMar>
              <w:top w:w="0" w:type="dxa"/>
              <w:left w:w="108" w:type="dxa"/>
              <w:bottom w:w="0" w:type="dxa"/>
              <w:right w:w="108" w:type="dxa"/>
            </w:tcMar>
          </w:tcPr>
          <w:p w14:paraId="2A2F8C7F" w14:textId="77777777" w:rsidR="005038EB" w:rsidRPr="005038EB" w:rsidRDefault="005038EB" w:rsidP="006657C3">
            <w:pPr>
              <w:rPr>
                <w:rFonts w:ascii="Arial" w:hAnsi="Arial" w:cs="Arial"/>
              </w:rPr>
            </w:pPr>
            <w:r w:rsidRPr="005038EB">
              <w:rPr>
                <w:rFonts w:ascii="Arial" w:hAnsi="Arial" w:cs="Arial"/>
              </w:rPr>
              <w:t>RSS (×10</w:t>
            </w:r>
            <w:proofErr w:type="gramStart"/>
            <w:r w:rsidRPr="005038EB">
              <w:rPr>
                <w:rFonts w:ascii="Arial" w:hAnsi="Arial" w:cs="Arial"/>
                <w:vertAlign w:val="superscript"/>
              </w:rPr>
              <w:t>-‘</w:t>
            </w:r>
            <w:proofErr w:type="gramEnd"/>
            <w:r w:rsidRPr="005038EB">
              <w:rPr>
                <w:rFonts w:ascii="Arial" w:hAnsi="Arial" w:cs="Arial"/>
                <w:vertAlign w:val="superscript"/>
              </w:rPr>
              <w:t>4</w:t>
            </w:r>
            <w:r w:rsidRPr="005038EB">
              <w:rPr>
                <w:rFonts w:ascii="Arial" w:hAnsi="Arial" w:cs="Arial"/>
              </w:rPr>
              <w:t>)</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7D2DBA60" w14:textId="77777777" w:rsidR="005038EB" w:rsidRPr="005038EB" w:rsidRDefault="005038EB" w:rsidP="006657C3">
            <w:pPr>
              <w:rPr>
                <w:rFonts w:ascii="Arial" w:hAnsi="Arial" w:cs="Arial"/>
              </w:rPr>
            </w:pPr>
            <w:r w:rsidRPr="005038EB">
              <w:rPr>
                <w:rFonts w:ascii="Arial" w:hAnsi="Arial" w:cs="Arial"/>
              </w:rPr>
              <w:t>S (×10</w:t>
            </w:r>
            <w:r w:rsidRPr="005038EB">
              <w:rPr>
                <w:rFonts w:ascii="Arial" w:hAnsi="Arial" w:cs="Arial"/>
                <w:vertAlign w:val="superscript"/>
              </w:rPr>
              <w:t>-3</w:t>
            </w:r>
            <w:r w:rsidRPr="005038EB">
              <w:rPr>
                <w:rFonts w:ascii="Arial" w:hAnsi="Arial" w:cs="Arial"/>
              </w:rPr>
              <w:t>)</w:t>
            </w:r>
          </w:p>
        </w:tc>
      </w:tr>
      <w:tr w:rsidR="005038EB" w:rsidRPr="005038EB" w14:paraId="55D0739B" w14:textId="77777777" w:rsidTr="00FD0C3F">
        <w:trPr>
          <w:trHeight w:val="93"/>
          <w:jc w:val="center"/>
        </w:trPr>
        <w:tc>
          <w:tcPr>
            <w:tcW w:w="1301" w:type="dxa"/>
            <w:tcBorders>
              <w:top w:val="single" w:sz="4" w:space="0" w:color="auto"/>
              <w:bottom w:val="single" w:sz="4" w:space="0" w:color="auto"/>
            </w:tcBorders>
            <w:shd w:val="clear" w:color="auto" w:fill="auto"/>
            <w:tcMar>
              <w:top w:w="0" w:type="dxa"/>
              <w:left w:w="108" w:type="dxa"/>
              <w:bottom w:w="0" w:type="dxa"/>
              <w:right w:w="108" w:type="dxa"/>
            </w:tcMar>
          </w:tcPr>
          <w:p w14:paraId="56526D8F" w14:textId="77777777" w:rsidR="005038EB" w:rsidRPr="005038EB" w:rsidRDefault="005038EB" w:rsidP="006657C3">
            <w:pPr>
              <w:rPr>
                <w:rFonts w:ascii="Arial" w:hAnsi="Arial" w:cs="Arial"/>
              </w:rPr>
            </w:pPr>
          </w:p>
        </w:tc>
        <w:tc>
          <w:tcPr>
            <w:tcW w:w="1100" w:type="dxa"/>
            <w:tcBorders>
              <w:top w:val="single" w:sz="4" w:space="0" w:color="auto"/>
              <w:bottom w:val="single" w:sz="4" w:space="0" w:color="auto"/>
            </w:tcBorders>
            <w:shd w:val="clear" w:color="auto" w:fill="auto"/>
            <w:tcMar>
              <w:top w:w="0" w:type="dxa"/>
              <w:left w:w="108" w:type="dxa"/>
              <w:bottom w:w="0" w:type="dxa"/>
              <w:right w:w="108" w:type="dxa"/>
            </w:tcMar>
          </w:tcPr>
          <w:p w14:paraId="3341F77E" w14:textId="77777777" w:rsidR="005038EB" w:rsidRPr="005038EB" w:rsidRDefault="005038EB" w:rsidP="006657C3">
            <w:pPr>
              <w:rPr>
                <w:rFonts w:ascii="Arial" w:hAnsi="Arial" w:cs="Arial"/>
              </w:rPr>
            </w:pPr>
            <w:r w:rsidRPr="005038EB">
              <w:rPr>
                <w:rFonts w:ascii="Arial" w:hAnsi="Arial" w:cs="Arial"/>
              </w:rPr>
              <w:t xml:space="preserve">    K </w:t>
            </w:r>
          </w:p>
        </w:tc>
        <w:tc>
          <w:tcPr>
            <w:tcW w:w="702" w:type="dxa"/>
            <w:tcBorders>
              <w:top w:val="single" w:sz="4" w:space="0" w:color="auto"/>
              <w:bottom w:val="single" w:sz="4" w:space="0" w:color="auto"/>
            </w:tcBorders>
            <w:shd w:val="clear" w:color="auto" w:fill="auto"/>
          </w:tcPr>
          <w:p w14:paraId="04C06FDF" w14:textId="77777777" w:rsidR="005038EB" w:rsidRPr="005038EB" w:rsidRDefault="005038EB" w:rsidP="006657C3">
            <w:pPr>
              <w:rPr>
                <w:rFonts w:ascii="Arial" w:hAnsi="Arial" w:cs="Arial"/>
              </w:rPr>
            </w:pPr>
            <w:r w:rsidRPr="005038EB">
              <w:rPr>
                <w:rFonts w:ascii="Arial" w:hAnsi="Arial" w:cs="Arial"/>
              </w:rPr>
              <w:t xml:space="preserve">   C</w:t>
            </w:r>
          </w:p>
        </w:tc>
        <w:tc>
          <w:tcPr>
            <w:tcW w:w="1130" w:type="dxa"/>
            <w:tcBorders>
              <w:top w:val="single" w:sz="4" w:space="0" w:color="auto"/>
              <w:bottom w:val="single" w:sz="4" w:space="0" w:color="auto"/>
            </w:tcBorders>
            <w:shd w:val="clear" w:color="auto" w:fill="auto"/>
            <w:tcMar>
              <w:top w:w="0" w:type="dxa"/>
              <w:left w:w="108" w:type="dxa"/>
              <w:bottom w:w="0" w:type="dxa"/>
              <w:right w:w="108" w:type="dxa"/>
            </w:tcMar>
          </w:tcPr>
          <w:p w14:paraId="65908258" w14:textId="77777777" w:rsidR="005038EB" w:rsidRPr="005038EB" w:rsidRDefault="005038EB" w:rsidP="006657C3">
            <w:pPr>
              <w:rPr>
                <w:rFonts w:ascii="Arial" w:hAnsi="Arial" w:cs="Arial"/>
              </w:rPr>
            </w:pPr>
            <w:r w:rsidRPr="005038EB">
              <w:rPr>
                <w:rFonts w:ascii="Arial" w:hAnsi="Arial" w:cs="Arial"/>
              </w:rPr>
              <w:t xml:space="preserve">    X</w:t>
            </w:r>
            <w:r w:rsidRPr="005038EB">
              <w:rPr>
                <w:rFonts w:ascii="Arial" w:hAnsi="Arial" w:cs="Arial"/>
                <w:vertAlign w:val="subscript"/>
              </w:rPr>
              <w:t>12</w:t>
            </w:r>
          </w:p>
        </w:tc>
        <w:tc>
          <w:tcPr>
            <w:tcW w:w="977" w:type="dxa"/>
            <w:tcBorders>
              <w:top w:val="single" w:sz="4" w:space="0" w:color="auto"/>
              <w:bottom w:val="single" w:sz="4" w:space="0" w:color="auto"/>
            </w:tcBorders>
            <w:shd w:val="clear" w:color="auto" w:fill="auto"/>
            <w:tcMar>
              <w:top w:w="0" w:type="dxa"/>
              <w:left w:w="108" w:type="dxa"/>
              <w:bottom w:w="0" w:type="dxa"/>
              <w:right w:w="108" w:type="dxa"/>
            </w:tcMar>
          </w:tcPr>
          <w:p w14:paraId="73E55CFB" w14:textId="77777777" w:rsidR="005038EB" w:rsidRPr="005038EB" w:rsidRDefault="005038EB" w:rsidP="006657C3">
            <w:pPr>
              <w:rPr>
                <w:rFonts w:ascii="Arial" w:hAnsi="Arial" w:cs="Arial"/>
              </w:rPr>
            </w:pPr>
            <w:r w:rsidRPr="005038EB">
              <w:rPr>
                <w:rFonts w:ascii="Arial" w:hAnsi="Arial" w:cs="Arial"/>
              </w:rPr>
              <w:t xml:space="preserve">   n</w:t>
            </w:r>
          </w:p>
        </w:tc>
        <w:tc>
          <w:tcPr>
            <w:tcW w:w="1012" w:type="dxa"/>
            <w:tcBorders>
              <w:top w:val="single" w:sz="4" w:space="0" w:color="auto"/>
              <w:bottom w:val="single" w:sz="4" w:space="0" w:color="auto"/>
            </w:tcBorders>
            <w:shd w:val="clear" w:color="auto" w:fill="auto"/>
            <w:tcMar>
              <w:top w:w="0" w:type="dxa"/>
              <w:left w:w="108" w:type="dxa"/>
              <w:bottom w:w="0" w:type="dxa"/>
              <w:right w:w="108" w:type="dxa"/>
            </w:tcMar>
          </w:tcPr>
          <w:p w14:paraId="412D026B" w14:textId="77777777" w:rsidR="005038EB" w:rsidRPr="005038EB" w:rsidRDefault="005038EB" w:rsidP="006657C3">
            <w:pPr>
              <w:rPr>
                <w:rFonts w:ascii="Arial" w:hAnsi="Arial" w:cs="Arial"/>
              </w:rPr>
            </w:pPr>
          </w:p>
        </w:tc>
        <w:tc>
          <w:tcPr>
            <w:tcW w:w="1433" w:type="dxa"/>
            <w:tcBorders>
              <w:top w:val="single" w:sz="4" w:space="0" w:color="auto"/>
              <w:bottom w:val="single" w:sz="4" w:space="0" w:color="auto"/>
            </w:tcBorders>
            <w:shd w:val="clear" w:color="auto" w:fill="auto"/>
            <w:tcMar>
              <w:top w:w="0" w:type="dxa"/>
              <w:left w:w="108" w:type="dxa"/>
              <w:bottom w:w="0" w:type="dxa"/>
              <w:right w:w="108" w:type="dxa"/>
            </w:tcMar>
          </w:tcPr>
          <w:p w14:paraId="76C298D0" w14:textId="77777777" w:rsidR="005038EB" w:rsidRPr="005038EB" w:rsidRDefault="005038EB" w:rsidP="006657C3">
            <w:pPr>
              <w:rPr>
                <w:rFonts w:ascii="Arial" w:hAnsi="Arial" w:cs="Arial"/>
              </w:rPr>
            </w:pP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226D4A84" w14:textId="77777777" w:rsidR="005038EB" w:rsidRPr="005038EB" w:rsidRDefault="005038EB" w:rsidP="006657C3">
            <w:pPr>
              <w:rPr>
                <w:rFonts w:ascii="Arial" w:hAnsi="Arial" w:cs="Arial"/>
              </w:rPr>
            </w:pPr>
          </w:p>
        </w:tc>
      </w:tr>
      <w:tr w:rsidR="005038EB" w:rsidRPr="005038EB" w14:paraId="44FA1A00" w14:textId="77777777" w:rsidTr="00FD0C3F">
        <w:trPr>
          <w:trHeight w:val="224"/>
          <w:jc w:val="center"/>
        </w:trPr>
        <w:tc>
          <w:tcPr>
            <w:tcW w:w="1301" w:type="dxa"/>
            <w:tcBorders>
              <w:top w:val="single" w:sz="4" w:space="0" w:color="auto"/>
            </w:tcBorders>
            <w:shd w:val="clear" w:color="auto" w:fill="auto"/>
            <w:tcMar>
              <w:top w:w="0" w:type="dxa"/>
              <w:left w:w="108" w:type="dxa"/>
              <w:bottom w:w="0" w:type="dxa"/>
              <w:right w:w="108" w:type="dxa"/>
            </w:tcMar>
          </w:tcPr>
          <w:p w14:paraId="38EFF05A" w14:textId="77777777" w:rsidR="005038EB" w:rsidRPr="005038EB" w:rsidRDefault="005038EB" w:rsidP="006657C3">
            <w:pPr>
              <w:rPr>
                <w:rFonts w:ascii="Arial" w:hAnsi="Arial" w:cs="Arial"/>
              </w:rPr>
            </w:pPr>
            <w:r w:rsidRPr="005038EB">
              <w:rPr>
                <w:rFonts w:ascii="Arial" w:hAnsi="Arial" w:cs="Arial"/>
              </w:rPr>
              <w:t>GAB</w:t>
            </w:r>
          </w:p>
        </w:tc>
        <w:tc>
          <w:tcPr>
            <w:tcW w:w="1100" w:type="dxa"/>
            <w:tcBorders>
              <w:top w:val="single" w:sz="4" w:space="0" w:color="auto"/>
            </w:tcBorders>
            <w:shd w:val="clear" w:color="auto" w:fill="auto"/>
            <w:tcMar>
              <w:top w:w="0" w:type="dxa"/>
              <w:left w:w="108" w:type="dxa"/>
              <w:bottom w:w="0" w:type="dxa"/>
              <w:right w:w="108" w:type="dxa"/>
            </w:tcMar>
          </w:tcPr>
          <w:p w14:paraId="67E48DE0" w14:textId="77777777" w:rsidR="005038EB" w:rsidRPr="005038EB" w:rsidRDefault="005038EB" w:rsidP="006657C3">
            <w:pPr>
              <w:rPr>
                <w:rFonts w:ascii="Arial" w:hAnsi="Arial" w:cs="Arial"/>
              </w:rPr>
            </w:pPr>
            <w:r w:rsidRPr="005038EB">
              <w:rPr>
                <w:rFonts w:ascii="Arial" w:hAnsi="Arial" w:cs="Arial"/>
              </w:rPr>
              <w:t xml:space="preserve">  0.87  </w:t>
            </w:r>
          </w:p>
        </w:tc>
        <w:tc>
          <w:tcPr>
            <w:tcW w:w="702" w:type="dxa"/>
            <w:tcBorders>
              <w:top w:val="single" w:sz="4" w:space="0" w:color="auto"/>
            </w:tcBorders>
            <w:shd w:val="clear" w:color="auto" w:fill="auto"/>
          </w:tcPr>
          <w:p w14:paraId="4623BAC4" w14:textId="77777777" w:rsidR="005038EB" w:rsidRPr="005038EB" w:rsidRDefault="005038EB" w:rsidP="006657C3">
            <w:pPr>
              <w:suppressAutoHyphens/>
              <w:rPr>
                <w:rFonts w:ascii="Arial" w:hAnsi="Arial" w:cs="Arial"/>
              </w:rPr>
            </w:pPr>
            <w:r w:rsidRPr="005038EB">
              <w:rPr>
                <w:rFonts w:ascii="Arial" w:hAnsi="Arial" w:cs="Arial"/>
              </w:rPr>
              <w:t>0.2624</w:t>
            </w:r>
          </w:p>
        </w:tc>
        <w:tc>
          <w:tcPr>
            <w:tcW w:w="1130" w:type="dxa"/>
            <w:tcBorders>
              <w:top w:val="single" w:sz="4" w:space="0" w:color="auto"/>
            </w:tcBorders>
            <w:shd w:val="clear" w:color="auto" w:fill="auto"/>
            <w:tcMar>
              <w:top w:w="0" w:type="dxa"/>
              <w:left w:w="108" w:type="dxa"/>
              <w:bottom w:w="0" w:type="dxa"/>
              <w:right w:w="108" w:type="dxa"/>
            </w:tcMar>
          </w:tcPr>
          <w:p w14:paraId="63C0DCB9" w14:textId="77777777" w:rsidR="005038EB" w:rsidRPr="005038EB" w:rsidRDefault="005038EB" w:rsidP="006657C3">
            <w:pPr>
              <w:rPr>
                <w:rFonts w:ascii="Arial" w:hAnsi="Arial" w:cs="Arial"/>
              </w:rPr>
            </w:pPr>
            <w:r w:rsidRPr="005038EB">
              <w:rPr>
                <w:rFonts w:ascii="Arial" w:hAnsi="Arial" w:cs="Arial"/>
              </w:rPr>
              <w:t xml:space="preserve"> 0.02006</w:t>
            </w:r>
          </w:p>
        </w:tc>
        <w:tc>
          <w:tcPr>
            <w:tcW w:w="977" w:type="dxa"/>
            <w:tcBorders>
              <w:top w:val="single" w:sz="4" w:space="0" w:color="auto"/>
            </w:tcBorders>
            <w:shd w:val="clear" w:color="auto" w:fill="auto"/>
            <w:tcMar>
              <w:top w:w="0" w:type="dxa"/>
              <w:left w:w="108" w:type="dxa"/>
              <w:bottom w:w="0" w:type="dxa"/>
              <w:right w:w="108" w:type="dxa"/>
            </w:tcMar>
          </w:tcPr>
          <w:p w14:paraId="78E09825" w14:textId="77777777" w:rsidR="005038EB" w:rsidRPr="005038EB" w:rsidRDefault="005038EB" w:rsidP="006657C3">
            <w:pPr>
              <w:rPr>
                <w:rFonts w:ascii="Arial" w:hAnsi="Arial" w:cs="Arial"/>
              </w:rPr>
            </w:pPr>
            <w:r w:rsidRPr="005038EB">
              <w:rPr>
                <w:rFonts w:ascii="Arial" w:hAnsi="Arial" w:cs="Arial"/>
              </w:rPr>
              <w:t xml:space="preserve">   -</w:t>
            </w:r>
          </w:p>
        </w:tc>
        <w:tc>
          <w:tcPr>
            <w:tcW w:w="1012" w:type="dxa"/>
            <w:tcBorders>
              <w:top w:val="single" w:sz="4" w:space="0" w:color="auto"/>
            </w:tcBorders>
            <w:shd w:val="clear" w:color="auto" w:fill="auto"/>
            <w:tcMar>
              <w:top w:w="0" w:type="dxa"/>
              <w:left w:w="108" w:type="dxa"/>
              <w:bottom w:w="0" w:type="dxa"/>
              <w:right w:w="108" w:type="dxa"/>
            </w:tcMar>
          </w:tcPr>
          <w:p w14:paraId="5B39B5B5" w14:textId="77777777" w:rsidR="005038EB" w:rsidRPr="005038EB" w:rsidRDefault="005038EB" w:rsidP="006657C3">
            <w:pPr>
              <w:rPr>
                <w:rFonts w:ascii="Arial" w:hAnsi="Arial" w:cs="Arial"/>
              </w:rPr>
            </w:pPr>
            <w:r w:rsidRPr="005038EB">
              <w:rPr>
                <w:rFonts w:ascii="Arial" w:hAnsi="Arial" w:cs="Arial"/>
              </w:rPr>
              <w:t xml:space="preserve"> 0.9577</w:t>
            </w:r>
          </w:p>
        </w:tc>
        <w:tc>
          <w:tcPr>
            <w:tcW w:w="1433" w:type="dxa"/>
            <w:tcBorders>
              <w:top w:val="single" w:sz="4" w:space="0" w:color="auto"/>
            </w:tcBorders>
            <w:shd w:val="clear" w:color="auto" w:fill="auto"/>
            <w:tcMar>
              <w:top w:w="0" w:type="dxa"/>
              <w:left w:w="108" w:type="dxa"/>
              <w:bottom w:w="0" w:type="dxa"/>
              <w:right w:w="108" w:type="dxa"/>
            </w:tcMar>
          </w:tcPr>
          <w:p w14:paraId="4FFCBABE" w14:textId="77777777" w:rsidR="005038EB" w:rsidRPr="005038EB" w:rsidRDefault="005038EB" w:rsidP="006657C3">
            <w:pPr>
              <w:rPr>
                <w:rFonts w:ascii="Arial" w:hAnsi="Arial" w:cs="Arial"/>
              </w:rPr>
            </w:pPr>
            <w:r w:rsidRPr="005038EB">
              <w:rPr>
                <w:rFonts w:ascii="Arial" w:hAnsi="Arial" w:cs="Arial"/>
              </w:rPr>
              <w:t xml:space="preserve">  1.477</w:t>
            </w:r>
          </w:p>
        </w:tc>
        <w:tc>
          <w:tcPr>
            <w:tcW w:w="1134" w:type="dxa"/>
            <w:tcBorders>
              <w:top w:val="single" w:sz="4" w:space="0" w:color="auto"/>
            </w:tcBorders>
            <w:shd w:val="clear" w:color="auto" w:fill="auto"/>
            <w:tcMar>
              <w:top w:w="0" w:type="dxa"/>
              <w:left w:w="108" w:type="dxa"/>
              <w:bottom w:w="0" w:type="dxa"/>
              <w:right w:w="108" w:type="dxa"/>
            </w:tcMar>
          </w:tcPr>
          <w:p w14:paraId="2D94EAA2" w14:textId="77777777" w:rsidR="005038EB" w:rsidRPr="005038EB" w:rsidRDefault="005038EB" w:rsidP="006657C3">
            <w:pPr>
              <w:suppressAutoHyphens/>
              <w:spacing w:line="254" w:lineRule="auto"/>
              <w:rPr>
                <w:rFonts w:ascii="Arial" w:hAnsi="Arial" w:cs="Arial"/>
              </w:rPr>
            </w:pPr>
            <w:r w:rsidRPr="005038EB">
              <w:rPr>
                <w:rFonts w:ascii="Arial" w:hAnsi="Arial" w:cs="Arial"/>
              </w:rPr>
              <w:t>7.016</w:t>
            </w:r>
          </w:p>
        </w:tc>
      </w:tr>
      <w:tr w:rsidR="005038EB" w:rsidRPr="005038EB" w14:paraId="13406D32" w14:textId="77777777" w:rsidTr="00FD0C3F">
        <w:trPr>
          <w:trHeight w:val="102"/>
          <w:jc w:val="center"/>
        </w:trPr>
        <w:tc>
          <w:tcPr>
            <w:tcW w:w="1301" w:type="dxa"/>
            <w:shd w:val="clear" w:color="auto" w:fill="auto"/>
            <w:tcMar>
              <w:top w:w="0" w:type="dxa"/>
              <w:left w:w="108" w:type="dxa"/>
              <w:bottom w:w="0" w:type="dxa"/>
              <w:right w:w="108" w:type="dxa"/>
            </w:tcMar>
          </w:tcPr>
          <w:p w14:paraId="49C440F9" w14:textId="77777777" w:rsidR="005038EB" w:rsidRPr="005038EB" w:rsidRDefault="005038EB" w:rsidP="006657C3">
            <w:pPr>
              <w:rPr>
                <w:rFonts w:ascii="Arial" w:hAnsi="Arial" w:cs="Arial"/>
              </w:rPr>
            </w:pPr>
            <w:r w:rsidRPr="005038EB">
              <w:rPr>
                <w:rFonts w:ascii="Arial" w:hAnsi="Arial" w:cs="Arial"/>
              </w:rPr>
              <w:t>Oswin</w:t>
            </w:r>
          </w:p>
        </w:tc>
        <w:tc>
          <w:tcPr>
            <w:tcW w:w="1100" w:type="dxa"/>
            <w:shd w:val="clear" w:color="auto" w:fill="auto"/>
            <w:tcMar>
              <w:top w:w="0" w:type="dxa"/>
              <w:left w:w="108" w:type="dxa"/>
              <w:bottom w:w="0" w:type="dxa"/>
              <w:right w:w="108" w:type="dxa"/>
            </w:tcMar>
          </w:tcPr>
          <w:p w14:paraId="08FD7B89" w14:textId="77777777" w:rsidR="005038EB" w:rsidRPr="005038EB" w:rsidRDefault="005038EB" w:rsidP="006657C3">
            <w:pPr>
              <w:rPr>
                <w:rFonts w:ascii="Arial" w:hAnsi="Arial" w:cs="Arial"/>
              </w:rPr>
            </w:pPr>
            <w:r w:rsidRPr="005038EB">
              <w:rPr>
                <w:rFonts w:ascii="Arial" w:hAnsi="Arial" w:cs="Arial"/>
              </w:rPr>
              <w:t xml:space="preserve">0.01448     </w:t>
            </w:r>
          </w:p>
        </w:tc>
        <w:tc>
          <w:tcPr>
            <w:tcW w:w="702" w:type="dxa"/>
            <w:shd w:val="clear" w:color="auto" w:fill="auto"/>
          </w:tcPr>
          <w:p w14:paraId="7F78D988" w14:textId="77777777" w:rsidR="005038EB" w:rsidRPr="005038EB" w:rsidRDefault="005038EB" w:rsidP="006657C3">
            <w:pPr>
              <w:rPr>
                <w:rFonts w:ascii="Arial" w:hAnsi="Arial" w:cs="Arial"/>
              </w:rPr>
            </w:pPr>
            <w:r w:rsidRPr="005038EB">
              <w:rPr>
                <w:rFonts w:ascii="Arial" w:hAnsi="Arial" w:cs="Arial"/>
              </w:rPr>
              <w:t xml:space="preserve">    -</w:t>
            </w:r>
          </w:p>
        </w:tc>
        <w:tc>
          <w:tcPr>
            <w:tcW w:w="1130" w:type="dxa"/>
            <w:shd w:val="clear" w:color="auto" w:fill="auto"/>
            <w:tcMar>
              <w:top w:w="0" w:type="dxa"/>
              <w:left w:w="108" w:type="dxa"/>
              <w:bottom w:w="0" w:type="dxa"/>
              <w:right w:w="108" w:type="dxa"/>
            </w:tcMar>
          </w:tcPr>
          <w:p w14:paraId="5A3E4166" w14:textId="77777777" w:rsidR="005038EB" w:rsidRPr="005038EB" w:rsidRDefault="005038EB" w:rsidP="006657C3">
            <w:pPr>
              <w:rPr>
                <w:rFonts w:ascii="Arial" w:hAnsi="Arial" w:cs="Arial"/>
              </w:rPr>
            </w:pPr>
            <w:r w:rsidRPr="005038EB">
              <w:rPr>
                <w:rFonts w:ascii="Arial" w:hAnsi="Arial" w:cs="Arial"/>
              </w:rPr>
              <w:t xml:space="preserve">     -</w:t>
            </w:r>
          </w:p>
        </w:tc>
        <w:tc>
          <w:tcPr>
            <w:tcW w:w="977" w:type="dxa"/>
            <w:shd w:val="clear" w:color="auto" w:fill="auto"/>
            <w:tcMar>
              <w:top w:w="0" w:type="dxa"/>
              <w:left w:w="108" w:type="dxa"/>
              <w:bottom w:w="0" w:type="dxa"/>
              <w:right w:w="108" w:type="dxa"/>
            </w:tcMar>
          </w:tcPr>
          <w:p w14:paraId="215FBDCC" w14:textId="77777777" w:rsidR="005038EB" w:rsidRPr="005038EB" w:rsidRDefault="005038EB" w:rsidP="006657C3">
            <w:pPr>
              <w:rPr>
                <w:rFonts w:ascii="Arial" w:hAnsi="Arial" w:cs="Arial"/>
              </w:rPr>
            </w:pPr>
            <w:r w:rsidRPr="005038EB">
              <w:rPr>
                <w:rFonts w:ascii="Arial" w:hAnsi="Arial" w:cs="Arial"/>
              </w:rPr>
              <w:t>0.4849</w:t>
            </w:r>
          </w:p>
        </w:tc>
        <w:tc>
          <w:tcPr>
            <w:tcW w:w="1012" w:type="dxa"/>
            <w:shd w:val="clear" w:color="auto" w:fill="auto"/>
            <w:tcMar>
              <w:top w:w="0" w:type="dxa"/>
              <w:left w:w="108" w:type="dxa"/>
              <w:bottom w:w="0" w:type="dxa"/>
              <w:right w:w="108" w:type="dxa"/>
            </w:tcMar>
          </w:tcPr>
          <w:p w14:paraId="7101097B" w14:textId="77777777" w:rsidR="005038EB" w:rsidRPr="005038EB" w:rsidRDefault="005038EB" w:rsidP="006657C3">
            <w:pPr>
              <w:tabs>
                <w:tab w:val="left" w:pos="7170"/>
              </w:tabs>
              <w:rPr>
                <w:rFonts w:ascii="Arial" w:hAnsi="Arial" w:cs="Arial"/>
              </w:rPr>
            </w:pPr>
            <w:r w:rsidRPr="005038EB">
              <w:rPr>
                <w:rFonts w:ascii="Arial" w:hAnsi="Arial" w:cs="Arial"/>
              </w:rPr>
              <w:t xml:space="preserve"> 0.9803</w:t>
            </w:r>
          </w:p>
        </w:tc>
        <w:tc>
          <w:tcPr>
            <w:tcW w:w="1433" w:type="dxa"/>
            <w:shd w:val="clear" w:color="auto" w:fill="auto"/>
            <w:tcMar>
              <w:top w:w="0" w:type="dxa"/>
              <w:left w:w="108" w:type="dxa"/>
              <w:bottom w:w="0" w:type="dxa"/>
              <w:right w:w="108" w:type="dxa"/>
            </w:tcMar>
          </w:tcPr>
          <w:p w14:paraId="4FD5B3BC" w14:textId="77777777" w:rsidR="005038EB" w:rsidRPr="005038EB" w:rsidRDefault="005038EB" w:rsidP="006657C3">
            <w:pPr>
              <w:rPr>
                <w:rFonts w:ascii="Arial" w:hAnsi="Arial" w:cs="Arial"/>
              </w:rPr>
            </w:pPr>
            <w:r w:rsidRPr="005038EB">
              <w:rPr>
                <w:rFonts w:ascii="Arial" w:hAnsi="Arial" w:cs="Arial"/>
              </w:rPr>
              <w:t xml:space="preserve">  0.6893</w:t>
            </w:r>
          </w:p>
        </w:tc>
        <w:tc>
          <w:tcPr>
            <w:tcW w:w="1134" w:type="dxa"/>
            <w:shd w:val="clear" w:color="auto" w:fill="auto"/>
            <w:tcMar>
              <w:top w:w="0" w:type="dxa"/>
              <w:left w:w="108" w:type="dxa"/>
              <w:bottom w:w="0" w:type="dxa"/>
              <w:right w:w="108" w:type="dxa"/>
            </w:tcMar>
          </w:tcPr>
          <w:p w14:paraId="545D1D78" w14:textId="77777777" w:rsidR="005038EB" w:rsidRPr="005038EB" w:rsidRDefault="005038EB" w:rsidP="006657C3">
            <w:pPr>
              <w:rPr>
                <w:rFonts w:ascii="Arial" w:hAnsi="Arial" w:cs="Arial"/>
              </w:rPr>
            </w:pPr>
            <w:r w:rsidRPr="005038EB">
              <w:rPr>
                <w:rFonts w:ascii="Arial" w:hAnsi="Arial" w:cs="Arial"/>
              </w:rPr>
              <w:t>4 .151</w:t>
            </w:r>
          </w:p>
        </w:tc>
      </w:tr>
      <w:tr w:rsidR="005038EB" w:rsidRPr="005038EB" w14:paraId="462E0C71" w14:textId="77777777" w:rsidTr="00FD0C3F">
        <w:trPr>
          <w:trHeight w:val="400"/>
          <w:jc w:val="center"/>
        </w:trPr>
        <w:tc>
          <w:tcPr>
            <w:tcW w:w="1301" w:type="dxa"/>
            <w:tcBorders>
              <w:bottom w:val="single" w:sz="4" w:space="0" w:color="auto"/>
            </w:tcBorders>
            <w:shd w:val="clear" w:color="auto" w:fill="auto"/>
            <w:tcMar>
              <w:top w:w="0" w:type="dxa"/>
              <w:left w:w="108" w:type="dxa"/>
              <w:bottom w:w="0" w:type="dxa"/>
              <w:right w:w="108" w:type="dxa"/>
            </w:tcMar>
          </w:tcPr>
          <w:p w14:paraId="29A9E085" w14:textId="77777777" w:rsidR="005038EB" w:rsidRPr="005038EB" w:rsidRDefault="005038EB" w:rsidP="006657C3">
            <w:pPr>
              <w:rPr>
                <w:rFonts w:ascii="Arial" w:hAnsi="Arial" w:cs="Arial"/>
              </w:rPr>
            </w:pPr>
            <w:r w:rsidRPr="005038EB">
              <w:rPr>
                <w:rFonts w:ascii="Arial" w:hAnsi="Arial" w:cs="Arial"/>
              </w:rPr>
              <w:t>Henderson</w:t>
            </w:r>
          </w:p>
        </w:tc>
        <w:tc>
          <w:tcPr>
            <w:tcW w:w="1100" w:type="dxa"/>
            <w:tcBorders>
              <w:bottom w:val="single" w:sz="4" w:space="0" w:color="auto"/>
            </w:tcBorders>
            <w:shd w:val="clear" w:color="auto" w:fill="auto"/>
            <w:tcMar>
              <w:top w:w="0" w:type="dxa"/>
              <w:left w:w="108" w:type="dxa"/>
              <w:bottom w:w="0" w:type="dxa"/>
              <w:right w:w="108" w:type="dxa"/>
            </w:tcMar>
          </w:tcPr>
          <w:p w14:paraId="7517217C" w14:textId="77777777" w:rsidR="005038EB" w:rsidRPr="005038EB" w:rsidRDefault="005038EB" w:rsidP="006657C3">
            <w:pPr>
              <w:rPr>
                <w:rFonts w:ascii="Arial" w:hAnsi="Arial" w:cs="Arial"/>
              </w:rPr>
            </w:pPr>
            <w:r w:rsidRPr="005038EB">
              <w:rPr>
                <w:rFonts w:ascii="Arial" w:hAnsi="Arial" w:cs="Arial"/>
              </w:rPr>
              <w:t xml:space="preserve"> 0.7189  </w:t>
            </w:r>
          </w:p>
        </w:tc>
        <w:tc>
          <w:tcPr>
            <w:tcW w:w="702" w:type="dxa"/>
            <w:tcBorders>
              <w:bottom w:val="single" w:sz="4" w:space="0" w:color="auto"/>
            </w:tcBorders>
            <w:shd w:val="clear" w:color="auto" w:fill="auto"/>
          </w:tcPr>
          <w:p w14:paraId="136C83B7" w14:textId="77777777" w:rsidR="005038EB" w:rsidRPr="005038EB" w:rsidRDefault="005038EB" w:rsidP="006657C3">
            <w:pPr>
              <w:rPr>
                <w:rFonts w:ascii="Arial" w:hAnsi="Arial" w:cs="Arial"/>
              </w:rPr>
            </w:pPr>
            <w:r w:rsidRPr="005038EB">
              <w:rPr>
                <w:rFonts w:ascii="Arial" w:hAnsi="Arial" w:cs="Arial"/>
              </w:rPr>
              <w:t xml:space="preserve">    -</w:t>
            </w:r>
          </w:p>
        </w:tc>
        <w:tc>
          <w:tcPr>
            <w:tcW w:w="1130" w:type="dxa"/>
            <w:tcBorders>
              <w:bottom w:val="single" w:sz="4" w:space="0" w:color="auto"/>
            </w:tcBorders>
            <w:shd w:val="clear" w:color="auto" w:fill="auto"/>
            <w:tcMar>
              <w:top w:w="0" w:type="dxa"/>
              <w:left w:w="108" w:type="dxa"/>
              <w:bottom w:w="0" w:type="dxa"/>
              <w:right w:w="108" w:type="dxa"/>
            </w:tcMar>
          </w:tcPr>
          <w:p w14:paraId="4505CC16" w14:textId="77777777" w:rsidR="005038EB" w:rsidRPr="005038EB" w:rsidRDefault="005038EB" w:rsidP="006657C3">
            <w:pPr>
              <w:rPr>
                <w:rFonts w:ascii="Arial" w:hAnsi="Arial" w:cs="Arial"/>
              </w:rPr>
            </w:pPr>
            <w:r w:rsidRPr="005038EB">
              <w:rPr>
                <w:rFonts w:ascii="Arial" w:hAnsi="Arial" w:cs="Arial"/>
              </w:rPr>
              <w:t xml:space="preserve">      -</w:t>
            </w:r>
          </w:p>
        </w:tc>
        <w:tc>
          <w:tcPr>
            <w:tcW w:w="977" w:type="dxa"/>
            <w:tcBorders>
              <w:bottom w:val="single" w:sz="4" w:space="0" w:color="auto"/>
            </w:tcBorders>
            <w:shd w:val="clear" w:color="auto" w:fill="auto"/>
            <w:tcMar>
              <w:top w:w="0" w:type="dxa"/>
              <w:left w:w="108" w:type="dxa"/>
              <w:bottom w:w="0" w:type="dxa"/>
              <w:right w:w="108" w:type="dxa"/>
            </w:tcMar>
          </w:tcPr>
          <w:p w14:paraId="0A734236" w14:textId="77777777" w:rsidR="005038EB" w:rsidRPr="005038EB" w:rsidRDefault="005038EB" w:rsidP="006657C3">
            <w:pPr>
              <w:rPr>
                <w:rFonts w:ascii="Arial" w:hAnsi="Arial" w:cs="Arial"/>
              </w:rPr>
            </w:pPr>
            <w:r w:rsidRPr="005038EB">
              <w:rPr>
                <w:rFonts w:ascii="Arial" w:hAnsi="Arial" w:cs="Arial"/>
              </w:rPr>
              <w:t xml:space="preserve">0.8133  </w:t>
            </w:r>
          </w:p>
        </w:tc>
        <w:tc>
          <w:tcPr>
            <w:tcW w:w="1012" w:type="dxa"/>
            <w:tcBorders>
              <w:bottom w:val="single" w:sz="4" w:space="0" w:color="auto"/>
            </w:tcBorders>
            <w:shd w:val="clear" w:color="auto" w:fill="auto"/>
            <w:tcMar>
              <w:top w:w="0" w:type="dxa"/>
              <w:left w:w="108" w:type="dxa"/>
              <w:bottom w:w="0" w:type="dxa"/>
              <w:right w:w="108" w:type="dxa"/>
            </w:tcMar>
          </w:tcPr>
          <w:p w14:paraId="02BFB968" w14:textId="77777777" w:rsidR="005038EB" w:rsidRPr="005038EB" w:rsidRDefault="005038EB" w:rsidP="006657C3">
            <w:pPr>
              <w:suppressAutoHyphens/>
              <w:spacing w:line="254" w:lineRule="auto"/>
              <w:rPr>
                <w:rFonts w:ascii="Arial" w:hAnsi="Arial" w:cs="Arial"/>
              </w:rPr>
            </w:pPr>
            <w:r w:rsidRPr="005038EB">
              <w:rPr>
                <w:rFonts w:ascii="Arial" w:hAnsi="Arial" w:cs="Arial"/>
              </w:rPr>
              <w:t xml:space="preserve"> 0.9884</w:t>
            </w:r>
          </w:p>
        </w:tc>
        <w:tc>
          <w:tcPr>
            <w:tcW w:w="1433" w:type="dxa"/>
            <w:tcBorders>
              <w:bottom w:val="single" w:sz="4" w:space="0" w:color="auto"/>
            </w:tcBorders>
            <w:shd w:val="clear" w:color="auto" w:fill="auto"/>
            <w:tcMar>
              <w:top w:w="0" w:type="dxa"/>
              <w:left w:w="108" w:type="dxa"/>
              <w:bottom w:w="0" w:type="dxa"/>
              <w:right w:w="108" w:type="dxa"/>
            </w:tcMar>
          </w:tcPr>
          <w:p w14:paraId="10388F92" w14:textId="77777777" w:rsidR="005038EB" w:rsidRPr="005038EB" w:rsidRDefault="005038EB" w:rsidP="006657C3">
            <w:pPr>
              <w:suppressAutoHyphens/>
              <w:spacing w:line="254" w:lineRule="auto"/>
              <w:rPr>
                <w:rFonts w:ascii="Arial" w:hAnsi="Arial" w:cs="Arial"/>
              </w:rPr>
            </w:pPr>
            <w:r w:rsidRPr="005038EB">
              <w:rPr>
                <w:rFonts w:ascii="Arial" w:hAnsi="Arial" w:cs="Arial"/>
              </w:rPr>
              <w:t xml:space="preserve">  0.14</w:t>
            </w:r>
          </w:p>
        </w:tc>
        <w:tc>
          <w:tcPr>
            <w:tcW w:w="1134" w:type="dxa"/>
            <w:tcBorders>
              <w:bottom w:val="single" w:sz="4" w:space="0" w:color="auto"/>
            </w:tcBorders>
            <w:shd w:val="clear" w:color="auto" w:fill="auto"/>
            <w:tcMar>
              <w:top w:w="0" w:type="dxa"/>
              <w:left w:w="108" w:type="dxa"/>
              <w:bottom w:w="0" w:type="dxa"/>
              <w:right w:w="108" w:type="dxa"/>
            </w:tcMar>
          </w:tcPr>
          <w:p w14:paraId="64E87DC6" w14:textId="77777777" w:rsidR="005038EB" w:rsidRPr="005038EB" w:rsidRDefault="005038EB" w:rsidP="006657C3">
            <w:pPr>
              <w:rPr>
                <w:rFonts w:ascii="Arial" w:hAnsi="Arial" w:cs="Arial"/>
              </w:rPr>
            </w:pPr>
            <w:r w:rsidRPr="005038EB">
              <w:rPr>
                <w:rFonts w:ascii="Arial" w:hAnsi="Arial" w:cs="Arial"/>
              </w:rPr>
              <w:t>3.338</w:t>
            </w:r>
          </w:p>
        </w:tc>
      </w:tr>
    </w:tbl>
    <w:p w14:paraId="2F3A3145" w14:textId="77777777" w:rsidR="005038EB" w:rsidRPr="005038EB" w:rsidRDefault="005038EB" w:rsidP="005038EB"/>
    <w:p w14:paraId="02CAEB51" w14:textId="3DB22232" w:rsidR="00FD0C3F" w:rsidRDefault="00FD0C3F" w:rsidP="00FD0C3F">
      <w:pPr>
        <w:jc w:val="center"/>
      </w:pPr>
      <w:r>
        <w:t xml:space="preserve"> </w:t>
      </w:r>
    </w:p>
    <w:p w14:paraId="242E155E" w14:textId="059A4347" w:rsidR="005038EB" w:rsidRPr="00FD0C3F" w:rsidRDefault="00FD0C3F" w:rsidP="00FD0C3F">
      <w:pPr>
        <w:rPr>
          <w:rFonts w:ascii="Arial" w:hAnsi="Arial" w:cs="Arial"/>
        </w:rPr>
      </w:pPr>
      <w:r>
        <w:rPr>
          <w:rFonts w:ascii="Arial" w:hAnsi="Arial" w:cs="Arial"/>
          <w:b/>
          <w:bCs/>
          <w:sz w:val="20"/>
          <w:szCs w:val="20"/>
        </w:rPr>
        <w:t xml:space="preserve">                </w:t>
      </w:r>
      <w:r w:rsidRPr="00FD0C3F">
        <w:rPr>
          <w:rFonts w:ascii="Arial" w:hAnsi="Arial" w:cs="Arial"/>
          <w:b/>
          <w:bCs/>
          <w:sz w:val="20"/>
          <w:szCs w:val="20"/>
        </w:rPr>
        <w:t>Table 4</w:t>
      </w:r>
      <w:r w:rsidRPr="00FD0C3F">
        <w:rPr>
          <w:rFonts w:ascii="Arial" w:hAnsi="Arial" w:cs="Arial"/>
          <w:sz w:val="20"/>
          <w:szCs w:val="20"/>
        </w:rPr>
        <w:t>. Model constants derived from material sorption isotherms: T= 50°C</w:t>
      </w:r>
    </w:p>
    <w:tbl>
      <w:tblPr>
        <w:tblpPr w:leftFromText="141" w:rightFromText="141" w:vertAnchor="page" w:horzAnchor="margin" w:tblpXSpec="center" w:tblpY="7011"/>
        <w:tblOverlap w:val="never"/>
        <w:tblW w:w="8721" w:type="dxa"/>
        <w:tblLayout w:type="fixed"/>
        <w:tblCellMar>
          <w:left w:w="10" w:type="dxa"/>
          <w:right w:w="10" w:type="dxa"/>
        </w:tblCellMar>
        <w:tblLook w:val="04A0" w:firstRow="1" w:lastRow="0" w:firstColumn="1" w:lastColumn="0" w:noHBand="0" w:noVBand="1"/>
      </w:tblPr>
      <w:tblGrid>
        <w:gridCol w:w="1369"/>
        <w:gridCol w:w="904"/>
        <w:gridCol w:w="709"/>
        <w:gridCol w:w="978"/>
        <w:gridCol w:w="1065"/>
        <w:gridCol w:w="1064"/>
        <w:gridCol w:w="1429"/>
        <w:gridCol w:w="1203"/>
      </w:tblGrid>
      <w:tr w:rsidR="00FD0C3F" w:rsidRPr="00354D00" w14:paraId="425BB8FA" w14:textId="77777777" w:rsidTr="00FD0C3F">
        <w:trPr>
          <w:trHeight w:val="282"/>
        </w:trPr>
        <w:tc>
          <w:tcPr>
            <w:tcW w:w="8721" w:type="dxa"/>
            <w:gridSpan w:val="8"/>
            <w:tcBorders>
              <w:bottom w:val="single" w:sz="4" w:space="0" w:color="auto"/>
            </w:tcBorders>
            <w:shd w:val="clear" w:color="auto" w:fill="auto"/>
            <w:tcMar>
              <w:top w:w="0" w:type="dxa"/>
              <w:left w:w="108" w:type="dxa"/>
              <w:bottom w:w="0" w:type="dxa"/>
              <w:right w:w="108" w:type="dxa"/>
            </w:tcMar>
          </w:tcPr>
          <w:p w14:paraId="13D3E097" w14:textId="77777777" w:rsidR="00FD0C3F" w:rsidRPr="00354D00" w:rsidRDefault="00FD0C3F" w:rsidP="00FD0C3F">
            <w:pPr>
              <w:rPr>
                <w:rFonts w:ascii="Times New Roman" w:hAnsi="Times New Roman" w:cs="Times New Roman"/>
                <w:sz w:val="24"/>
                <w:szCs w:val="24"/>
              </w:rPr>
            </w:pPr>
          </w:p>
        </w:tc>
      </w:tr>
      <w:tr w:rsidR="00FD0C3F" w:rsidRPr="00354D00" w14:paraId="647C3E1F" w14:textId="77777777" w:rsidTr="00FD0C3F">
        <w:trPr>
          <w:trHeight w:val="390"/>
        </w:trPr>
        <w:tc>
          <w:tcPr>
            <w:tcW w:w="1369" w:type="dxa"/>
            <w:tcBorders>
              <w:top w:val="single" w:sz="4" w:space="0" w:color="auto"/>
              <w:bottom w:val="single" w:sz="4" w:space="0" w:color="auto"/>
            </w:tcBorders>
            <w:shd w:val="clear" w:color="auto" w:fill="auto"/>
            <w:tcMar>
              <w:top w:w="0" w:type="dxa"/>
              <w:left w:w="108" w:type="dxa"/>
              <w:bottom w:w="0" w:type="dxa"/>
              <w:right w:w="108" w:type="dxa"/>
            </w:tcMar>
          </w:tcPr>
          <w:p w14:paraId="53D42A88" w14:textId="77777777" w:rsidR="00FD0C3F" w:rsidRPr="00FD0C3F" w:rsidRDefault="00FD0C3F" w:rsidP="00FD0C3F">
            <w:pPr>
              <w:rPr>
                <w:rFonts w:ascii="Arial" w:hAnsi="Arial" w:cs="Arial"/>
              </w:rPr>
            </w:pPr>
            <w:r w:rsidRPr="00FD0C3F">
              <w:rPr>
                <w:rFonts w:ascii="Arial" w:hAnsi="Arial" w:cs="Arial"/>
              </w:rPr>
              <w:t>Model</w:t>
            </w:r>
          </w:p>
        </w:tc>
        <w:tc>
          <w:tcPr>
            <w:tcW w:w="3656"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0D7089D6" w14:textId="77777777" w:rsidR="00FD0C3F" w:rsidRPr="00FD0C3F" w:rsidRDefault="00FD0C3F" w:rsidP="00FD0C3F">
            <w:pPr>
              <w:rPr>
                <w:rFonts w:ascii="Arial" w:hAnsi="Arial" w:cs="Arial"/>
              </w:rPr>
            </w:pPr>
            <w:r w:rsidRPr="00FD0C3F">
              <w:rPr>
                <w:rFonts w:ascii="Arial" w:hAnsi="Arial" w:cs="Arial"/>
              </w:rPr>
              <w:t xml:space="preserve">        Model parameters </w:t>
            </w:r>
          </w:p>
        </w:tc>
        <w:tc>
          <w:tcPr>
            <w:tcW w:w="1064" w:type="dxa"/>
            <w:tcBorders>
              <w:top w:val="single" w:sz="4" w:space="0" w:color="auto"/>
              <w:bottom w:val="single" w:sz="4" w:space="0" w:color="auto"/>
            </w:tcBorders>
            <w:shd w:val="clear" w:color="auto" w:fill="auto"/>
            <w:tcMar>
              <w:top w:w="0" w:type="dxa"/>
              <w:left w:w="108" w:type="dxa"/>
              <w:bottom w:w="0" w:type="dxa"/>
              <w:right w:w="108" w:type="dxa"/>
            </w:tcMar>
          </w:tcPr>
          <w:p w14:paraId="316495D5" w14:textId="77777777" w:rsidR="00FD0C3F" w:rsidRPr="00FD0C3F" w:rsidRDefault="00FD0C3F" w:rsidP="00FD0C3F">
            <w:pPr>
              <w:rPr>
                <w:rFonts w:ascii="Arial" w:hAnsi="Arial" w:cs="Arial"/>
              </w:rPr>
            </w:pPr>
            <w:r w:rsidRPr="00FD0C3F">
              <w:rPr>
                <w:rFonts w:ascii="Arial" w:hAnsi="Arial" w:cs="Arial"/>
              </w:rPr>
              <w:t xml:space="preserve">  R</w:t>
            </w:r>
            <w:r w:rsidRPr="00FD0C3F">
              <w:rPr>
                <w:rFonts w:ascii="Arial" w:hAnsi="Arial" w:cs="Arial"/>
                <w:vertAlign w:val="superscript"/>
              </w:rPr>
              <w:t>2</w:t>
            </w:r>
          </w:p>
        </w:tc>
        <w:tc>
          <w:tcPr>
            <w:tcW w:w="1429" w:type="dxa"/>
            <w:tcBorders>
              <w:top w:val="single" w:sz="4" w:space="0" w:color="auto"/>
              <w:bottom w:val="single" w:sz="4" w:space="0" w:color="auto"/>
            </w:tcBorders>
            <w:shd w:val="clear" w:color="auto" w:fill="auto"/>
            <w:tcMar>
              <w:top w:w="0" w:type="dxa"/>
              <w:left w:w="108" w:type="dxa"/>
              <w:bottom w:w="0" w:type="dxa"/>
              <w:right w:w="108" w:type="dxa"/>
            </w:tcMar>
          </w:tcPr>
          <w:p w14:paraId="7AD4E3F8" w14:textId="77777777" w:rsidR="00FD0C3F" w:rsidRPr="00FD0C3F" w:rsidRDefault="00FD0C3F" w:rsidP="00FD0C3F">
            <w:pPr>
              <w:rPr>
                <w:rFonts w:ascii="Arial" w:hAnsi="Arial" w:cs="Arial"/>
              </w:rPr>
            </w:pPr>
            <w:r w:rsidRPr="00FD0C3F">
              <w:rPr>
                <w:rFonts w:ascii="Arial" w:hAnsi="Arial" w:cs="Arial"/>
              </w:rPr>
              <w:t>RSS (×10</w:t>
            </w:r>
            <w:r w:rsidRPr="00FD0C3F">
              <w:rPr>
                <w:rFonts w:ascii="Arial" w:hAnsi="Arial" w:cs="Arial"/>
                <w:vertAlign w:val="superscript"/>
              </w:rPr>
              <w:t>-4</w:t>
            </w:r>
            <w:r w:rsidRPr="00FD0C3F">
              <w:rPr>
                <w:rFonts w:ascii="Arial" w:hAnsi="Arial" w:cs="Arial"/>
              </w:rPr>
              <w:t>)</w:t>
            </w:r>
          </w:p>
        </w:tc>
        <w:tc>
          <w:tcPr>
            <w:tcW w:w="1203" w:type="dxa"/>
            <w:tcBorders>
              <w:top w:val="single" w:sz="4" w:space="0" w:color="auto"/>
              <w:bottom w:val="single" w:sz="4" w:space="0" w:color="auto"/>
            </w:tcBorders>
            <w:shd w:val="clear" w:color="auto" w:fill="auto"/>
            <w:tcMar>
              <w:top w:w="0" w:type="dxa"/>
              <w:left w:w="108" w:type="dxa"/>
              <w:bottom w:w="0" w:type="dxa"/>
              <w:right w:w="108" w:type="dxa"/>
            </w:tcMar>
          </w:tcPr>
          <w:p w14:paraId="543A87E5" w14:textId="77777777" w:rsidR="00FD0C3F" w:rsidRPr="00FD0C3F" w:rsidRDefault="00FD0C3F" w:rsidP="00FD0C3F">
            <w:pPr>
              <w:rPr>
                <w:rFonts w:ascii="Arial" w:hAnsi="Arial" w:cs="Arial"/>
              </w:rPr>
            </w:pPr>
            <w:r w:rsidRPr="00FD0C3F">
              <w:rPr>
                <w:rFonts w:ascii="Arial" w:hAnsi="Arial" w:cs="Arial"/>
              </w:rPr>
              <w:t>S (×10</w:t>
            </w:r>
            <w:r w:rsidRPr="00FD0C3F">
              <w:rPr>
                <w:rFonts w:ascii="Arial" w:hAnsi="Arial" w:cs="Arial"/>
                <w:vertAlign w:val="superscript"/>
              </w:rPr>
              <w:t>-3</w:t>
            </w:r>
            <w:r w:rsidRPr="00FD0C3F">
              <w:rPr>
                <w:rFonts w:ascii="Arial" w:hAnsi="Arial" w:cs="Arial"/>
              </w:rPr>
              <w:t>)</w:t>
            </w:r>
          </w:p>
        </w:tc>
      </w:tr>
      <w:tr w:rsidR="00FD0C3F" w:rsidRPr="00354D00" w14:paraId="46845A55" w14:textId="77777777" w:rsidTr="00FD0C3F">
        <w:trPr>
          <w:trHeight w:val="282"/>
        </w:trPr>
        <w:tc>
          <w:tcPr>
            <w:tcW w:w="1369" w:type="dxa"/>
            <w:tcBorders>
              <w:top w:val="single" w:sz="4" w:space="0" w:color="auto"/>
              <w:bottom w:val="single" w:sz="4" w:space="0" w:color="auto"/>
            </w:tcBorders>
            <w:shd w:val="clear" w:color="auto" w:fill="auto"/>
            <w:tcMar>
              <w:top w:w="0" w:type="dxa"/>
              <w:left w:w="108" w:type="dxa"/>
              <w:bottom w:w="0" w:type="dxa"/>
              <w:right w:w="108" w:type="dxa"/>
            </w:tcMar>
          </w:tcPr>
          <w:p w14:paraId="0D68149D" w14:textId="77777777" w:rsidR="00FD0C3F" w:rsidRPr="00FD0C3F" w:rsidRDefault="00FD0C3F" w:rsidP="00FD0C3F">
            <w:pPr>
              <w:rPr>
                <w:rFonts w:ascii="Arial" w:hAnsi="Arial" w:cs="Arial"/>
              </w:rPr>
            </w:pPr>
          </w:p>
        </w:tc>
        <w:tc>
          <w:tcPr>
            <w:tcW w:w="904" w:type="dxa"/>
            <w:tcBorders>
              <w:top w:val="single" w:sz="4" w:space="0" w:color="auto"/>
              <w:bottom w:val="single" w:sz="4" w:space="0" w:color="auto"/>
            </w:tcBorders>
            <w:shd w:val="clear" w:color="auto" w:fill="auto"/>
            <w:tcMar>
              <w:top w:w="0" w:type="dxa"/>
              <w:left w:w="108" w:type="dxa"/>
              <w:bottom w:w="0" w:type="dxa"/>
              <w:right w:w="108" w:type="dxa"/>
            </w:tcMar>
          </w:tcPr>
          <w:p w14:paraId="6CEB8D58" w14:textId="77777777" w:rsidR="00FD0C3F" w:rsidRPr="00FD0C3F" w:rsidRDefault="00FD0C3F" w:rsidP="00FD0C3F">
            <w:pPr>
              <w:rPr>
                <w:rFonts w:ascii="Arial" w:hAnsi="Arial" w:cs="Arial"/>
              </w:rPr>
            </w:pPr>
            <w:r w:rsidRPr="00FD0C3F">
              <w:rPr>
                <w:rFonts w:ascii="Arial" w:hAnsi="Arial" w:cs="Arial"/>
              </w:rPr>
              <w:t xml:space="preserve">    K</w:t>
            </w:r>
          </w:p>
        </w:tc>
        <w:tc>
          <w:tcPr>
            <w:tcW w:w="709" w:type="dxa"/>
            <w:tcBorders>
              <w:top w:val="single" w:sz="4" w:space="0" w:color="auto"/>
              <w:bottom w:val="single" w:sz="4" w:space="0" w:color="auto"/>
            </w:tcBorders>
            <w:shd w:val="clear" w:color="auto" w:fill="auto"/>
          </w:tcPr>
          <w:p w14:paraId="239A5FA8" w14:textId="77777777" w:rsidR="00FD0C3F" w:rsidRPr="00FD0C3F" w:rsidRDefault="00FD0C3F" w:rsidP="00FD0C3F">
            <w:pPr>
              <w:rPr>
                <w:rFonts w:ascii="Arial" w:hAnsi="Arial" w:cs="Arial"/>
              </w:rPr>
            </w:pPr>
            <w:r w:rsidRPr="00FD0C3F">
              <w:rPr>
                <w:rFonts w:ascii="Arial" w:hAnsi="Arial" w:cs="Arial"/>
              </w:rPr>
              <w:t xml:space="preserve">   C</w:t>
            </w:r>
          </w:p>
        </w:tc>
        <w:tc>
          <w:tcPr>
            <w:tcW w:w="978" w:type="dxa"/>
            <w:tcBorders>
              <w:top w:val="single" w:sz="4" w:space="0" w:color="auto"/>
              <w:bottom w:val="single" w:sz="4" w:space="0" w:color="auto"/>
            </w:tcBorders>
            <w:shd w:val="clear" w:color="auto" w:fill="auto"/>
            <w:tcMar>
              <w:top w:w="0" w:type="dxa"/>
              <w:left w:w="108" w:type="dxa"/>
              <w:bottom w:w="0" w:type="dxa"/>
              <w:right w:w="108" w:type="dxa"/>
            </w:tcMar>
          </w:tcPr>
          <w:p w14:paraId="74547F14" w14:textId="77777777" w:rsidR="00FD0C3F" w:rsidRPr="00FD0C3F" w:rsidRDefault="00FD0C3F" w:rsidP="00FD0C3F">
            <w:pPr>
              <w:rPr>
                <w:rFonts w:ascii="Arial" w:hAnsi="Arial" w:cs="Arial"/>
              </w:rPr>
            </w:pPr>
            <w:r w:rsidRPr="00FD0C3F">
              <w:rPr>
                <w:rFonts w:ascii="Arial" w:hAnsi="Arial" w:cs="Arial"/>
              </w:rPr>
              <w:t xml:space="preserve">  X</w:t>
            </w:r>
            <w:r w:rsidRPr="00FD0C3F">
              <w:rPr>
                <w:rFonts w:ascii="Arial" w:hAnsi="Arial" w:cs="Arial"/>
                <w:vertAlign w:val="subscript"/>
              </w:rPr>
              <w:t>12</w:t>
            </w:r>
          </w:p>
        </w:tc>
        <w:tc>
          <w:tcPr>
            <w:tcW w:w="1065" w:type="dxa"/>
            <w:tcBorders>
              <w:top w:val="single" w:sz="4" w:space="0" w:color="auto"/>
              <w:bottom w:val="single" w:sz="4" w:space="0" w:color="auto"/>
            </w:tcBorders>
            <w:shd w:val="clear" w:color="auto" w:fill="auto"/>
            <w:tcMar>
              <w:top w:w="0" w:type="dxa"/>
              <w:left w:w="108" w:type="dxa"/>
              <w:bottom w:w="0" w:type="dxa"/>
              <w:right w:w="108" w:type="dxa"/>
            </w:tcMar>
          </w:tcPr>
          <w:p w14:paraId="689C144E" w14:textId="77777777" w:rsidR="00FD0C3F" w:rsidRPr="00FD0C3F" w:rsidRDefault="00FD0C3F" w:rsidP="00FD0C3F">
            <w:pPr>
              <w:rPr>
                <w:rFonts w:ascii="Arial" w:hAnsi="Arial" w:cs="Arial"/>
              </w:rPr>
            </w:pPr>
            <w:r w:rsidRPr="00FD0C3F">
              <w:rPr>
                <w:rFonts w:ascii="Arial" w:hAnsi="Arial" w:cs="Arial"/>
              </w:rPr>
              <w:t xml:space="preserve">  n</w:t>
            </w:r>
          </w:p>
        </w:tc>
        <w:tc>
          <w:tcPr>
            <w:tcW w:w="1064" w:type="dxa"/>
            <w:tcBorders>
              <w:top w:val="single" w:sz="4" w:space="0" w:color="auto"/>
              <w:bottom w:val="single" w:sz="4" w:space="0" w:color="auto"/>
            </w:tcBorders>
            <w:shd w:val="clear" w:color="auto" w:fill="auto"/>
            <w:tcMar>
              <w:top w:w="0" w:type="dxa"/>
              <w:left w:w="108" w:type="dxa"/>
              <w:bottom w:w="0" w:type="dxa"/>
              <w:right w:w="108" w:type="dxa"/>
            </w:tcMar>
          </w:tcPr>
          <w:p w14:paraId="46C3DFDC" w14:textId="77777777" w:rsidR="00FD0C3F" w:rsidRPr="00FD0C3F" w:rsidRDefault="00FD0C3F" w:rsidP="00FD0C3F">
            <w:pPr>
              <w:rPr>
                <w:rFonts w:ascii="Arial" w:hAnsi="Arial" w:cs="Arial"/>
              </w:rPr>
            </w:pPr>
          </w:p>
        </w:tc>
        <w:tc>
          <w:tcPr>
            <w:tcW w:w="1429" w:type="dxa"/>
            <w:tcBorders>
              <w:top w:val="single" w:sz="4" w:space="0" w:color="auto"/>
              <w:bottom w:val="single" w:sz="4" w:space="0" w:color="auto"/>
            </w:tcBorders>
            <w:shd w:val="clear" w:color="auto" w:fill="auto"/>
            <w:tcMar>
              <w:top w:w="0" w:type="dxa"/>
              <w:left w:w="108" w:type="dxa"/>
              <w:bottom w:w="0" w:type="dxa"/>
              <w:right w:w="108" w:type="dxa"/>
            </w:tcMar>
          </w:tcPr>
          <w:p w14:paraId="636FC77F" w14:textId="77777777" w:rsidR="00FD0C3F" w:rsidRPr="00FD0C3F" w:rsidRDefault="00FD0C3F" w:rsidP="00FD0C3F">
            <w:pPr>
              <w:rPr>
                <w:rFonts w:ascii="Arial" w:hAnsi="Arial" w:cs="Arial"/>
              </w:rPr>
            </w:pPr>
          </w:p>
        </w:tc>
        <w:tc>
          <w:tcPr>
            <w:tcW w:w="1203" w:type="dxa"/>
            <w:tcBorders>
              <w:top w:val="single" w:sz="4" w:space="0" w:color="auto"/>
              <w:bottom w:val="single" w:sz="4" w:space="0" w:color="auto"/>
            </w:tcBorders>
            <w:shd w:val="clear" w:color="auto" w:fill="auto"/>
            <w:tcMar>
              <w:top w:w="0" w:type="dxa"/>
              <w:left w:w="108" w:type="dxa"/>
              <w:bottom w:w="0" w:type="dxa"/>
              <w:right w:w="108" w:type="dxa"/>
            </w:tcMar>
          </w:tcPr>
          <w:p w14:paraId="52454567" w14:textId="77777777" w:rsidR="00FD0C3F" w:rsidRPr="00FD0C3F" w:rsidRDefault="00FD0C3F" w:rsidP="00FD0C3F">
            <w:pPr>
              <w:rPr>
                <w:rFonts w:ascii="Arial" w:hAnsi="Arial" w:cs="Arial"/>
              </w:rPr>
            </w:pPr>
          </w:p>
        </w:tc>
      </w:tr>
      <w:tr w:rsidR="00FD0C3F" w:rsidRPr="00354D00" w14:paraId="62F36619" w14:textId="77777777" w:rsidTr="00FD0C3F">
        <w:trPr>
          <w:trHeight w:val="432"/>
        </w:trPr>
        <w:tc>
          <w:tcPr>
            <w:tcW w:w="1369" w:type="dxa"/>
            <w:tcBorders>
              <w:top w:val="single" w:sz="4" w:space="0" w:color="auto"/>
            </w:tcBorders>
            <w:shd w:val="clear" w:color="auto" w:fill="auto"/>
            <w:tcMar>
              <w:top w:w="0" w:type="dxa"/>
              <w:left w:w="108" w:type="dxa"/>
              <w:bottom w:w="0" w:type="dxa"/>
              <w:right w:w="108" w:type="dxa"/>
            </w:tcMar>
          </w:tcPr>
          <w:p w14:paraId="5E8A4784" w14:textId="77777777" w:rsidR="00FD0C3F" w:rsidRPr="00FD0C3F" w:rsidRDefault="00FD0C3F" w:rsidP="00FD0C3F">
            <w:pPr>
              <w:rPr>
                <w:rFonts w:ascii="Arial" w:hAnsi="Arial" w:cs="Arial"/>
              </w:rPr>
            </w:pPr>
            <w:r w:rsidRPr="00FD0C3F">
              <w:rPr>
                <w:rFonts w:ascii="Arial" w:hAnsi="Arial" w:cs="Arial"/>
              </w:rPr>
              <w:t>GAB</w:t>
            </w:r>
          </w:p>
        </w:tc>
        <w:tc>
          <w:tcPr>
            <w:tcW w:w="904" w:type="dxa"/>
            <w:tcBorders>
              <w:top w:val="single" w:sz="4" w:space="0" w:color="auto"/>
            </w:tcBorders>
            <w:shd w:val="clear" w:color="auto" w:fill="auto"/>
            <w:tcMar>
              <w:top w:w="0" w:type="dxa"/>
              <w:left w:w="108" w:type="dxa"/>
              <w:bottom w:w="0" w:type="dxa"/>
              <w:right w:w="108" w:type="dxa"/>
            </w:tcMar>
          </w:tcPr>
          <w:p w14:paraId="79E68E95" w14:textId="77777777" w:rsidR="00FD0C3F" w:rsidRPr="00FD0C3F" w:rsidRDefault="00FD0C3F" w:rsidP="00FD0C3F">
            <w:pPr>
              <w:suppressAutoHyphens/>
              <w:rPr>
                <w:rFonts w:ascii="Arial" w:hAnsi="Arial" w:cs="Arial"/>
              </w:rPr>
            </w:pPr>
            <w:r w:rsidRPr="00FD0C3F">
              <w:rPr>
                <w:rFonts w:ascii="Arial" w:hAnsi="Arial" w:cs="Arial"/>
              </w:rPr>
              <w:t xml:space="preserve">0.3912 </w:t>
            </w:r>
          </w:p>
        </w:tc>
        <w:tc>
          <w:tcPr>
            <w:tcW w:w="709" w:type="dxa"/>
            <w:tcBorders>
              <w:top w:val="single" w:sz="4" w:space="0" w:color="auto"/>
            </w:tcBorders>
            <w:shd w:val="clear" w:color="auto" w:fill="auto"/>
          </w:tcPr>
          <w:p w14:paraId="1CF8DF18" w14:textId="77777777" w:rsidR="00FD0C3F" w:rsidRPr="00FD0C3F" w:rsidRDefault="00FD0C3F" w:rsidP="00FD0C3F">
            <w:pPr>
              <w:suppressAutoHyphens/>
              <w:rPr>
                <w:rFonts w:ascii="Arial" w:hAnsi="Arial" w:cs="Arial"/>
              </w:rPr>
            </w:pPr>
            <w:r w:rsidRPr="00FD0C3F">
              <w:rPr>
                <w:rFonts w:ascii="Arial" w:hAnsi="Arial" w:cs="Arial"/>
              </w:rPr>
              <w:t>0.3424</w:t>
            </w:r>
          </w:p>
        </w:tc>
        <w:tc>
          <w:tcPr>
            <w:tcW w:w="978" w:type="dxa"/>
            <w:tcBorders>
              <w:top w:val="single" w:sz="4" w:space="0" w:color="auto"/>
            </w:tcBorders>
            <w:shd w:val="clear" w:color="auto" w:fill="auto"/>
            <w:tcMar>
              <w:top w:w="0" w:type="dxa"/>
              <w:left w:w="108" w:type="dxa"/>
              <w:bottom w:w="0" w:type="dxa"/>
              <w:right w:w="108" w:type="dxa"/>
            </w:tcMar>
          </w:tcPr>
          <w:p w14:paraId="12936407" w14:textId="77777777" w:rsidR="00FD0C3F" w:rsidRPr="00FD0C3F" w:rsidRDefault="00FD0C3F" w:rsidP="00FD0C3F">
            <w:pPr>
              <w:rPr>
                <w:rFonts w:ascii="Arial" w:hAnsi="Arial" w:cs="Arial"/>
              </w:rPr>
            </w:pPr>
            <w:r w:rsidRPr="00FD0C3F">
              <w:rPr>
                <w:rFonts w:ascii="Arial" w:hAnsi="Arial" w:cs="Arial"/>
              </w:rPr>
              <w:t xml:space="preserve"> 0.1966  </w:t>
            </w:r>
          </w:p>
        </w:tc>
        <w:tc>
          <w:tcPr>
            <w:tcW w:w="1065" w:type="dxa"/>
            <w:tcBorders>
              <w:top w:val="single" w:sz="4" w:space="0" w:color="auto"/>
            </w:tcBorders>
            <w:shd w:val="clear" w:color="auto" w:fill="auto"/>
            <w:tcMar>
              <w:top w:w="0" w:type="dxa"/>
              <w:left w:w="108" w:type="dxa"/>
              <w:bottom w:w="0" w:type="dxa"/>
              <w:right w:w="108" w:type="dxa"/>
            </w:tcMar>
          </w:tcPr>
          <w:p w14:paraId="3B711EE2" w14:textId="77777777" w:rsidR="00FD0C3F" w:rsidRPr="00FD0C3F" w:rsidRDefault="00FD0C3F" w:rsidP="00FD0C3F">
            <w:pPr>
              <w:rPr>
                <w:rFonts w:ascii="Arial" w:hAnsi="Arial" w:cs="Arial"/>
              </w:rPr>
            </w:pPr>
            <w:r w:rsidRPr="00FD0C3F">
              <w:rPr>
                <w:rFonts w:ascii="Arial" w:hAnsi="Arial" w:cs="Arial"/>
              </w:rPr>
              <w:t xml:space="preserve">   -</w:t>
            </w:r>
          </w:p>
        </w:tc>
        <w:tc>
          <w:tcPr>
            <w:tcW w:w="1064" w:type="dxa"/>
            <w:tcBorders>
              <w:top w:val="single" w:sz="4" w:space="0" w:color="auto"/>
            </w:tcBorders>
            <w:shd w:val="clear" w:color="auto" w:fill="auto"/>
            <w:tcMar>
              <w:top w:w="0" w:type="dxa"/>
              <w:left w:w="108" w:type="dxa"/>
              <w:bottom w:w="0" w:type="dxa"/>
              <w:right w:w="108" w:type="dxa"/>
            </w:tcMar>
          </w:tcPr>
          <w:p w14:paraId="7DBAA2BC" w14:textId="77777777" w:rsidR="00FD0C3F" w:rsidRPr="00FD0C3F" w:rsidRDefault="00FD0C3F" w:rsidP="00FD0C3F">
            <w:pPr>
              <w:rPr>
                <w:rFonts w:ascii="Arial" w:hAnsi="Arial" w:cs="Arial"/>
              </w:rPr>
            </w:pPr>
            <w:r w:rsidRPr="00FD0C3F">
              <w:rPr>
                <w:rFonts w:ascii="Arial" w:hAnsi="Arial" w:cs="Arial"/>
              </w:rPr>
              <w:t>0.7845</w:t>
            </w:r>
          </w:p>
        </w:tc>
        <w:tc>
          <w:tcPr>
            <w:tcW w:w="1429" w:type="dxa"/>
            <w:tcBorders>
              <w:top w:val="single" w:sz="4" w:space="0" w:color="auto"/>
            </w:tcBorders>
            <w:shd w:val="clear" w:color="auto" w:fill="auto"/>
            <w:tcMar>
              <w:top w:w="0" w:type="dxa"/>
              <w:left w:w="108" w:type="dxa"/>
              <w:bottom w:w="0" w:type="dxa"/>
              <w:right w:w="108" w:type="dxa"/>
            </w:tcMar>
          </w:tcPr>
          <w:p w14:paraId="7C01EFF1" w14:textId="77777777" w:rsidR="00FD0C3F" w:rsidRPr="00FD0C3F" w:rsidRDefault="00FD0C3F" w:rsidP="00FD0C3F">
            <w:pPr>
              <w:rPr>
                <w:rFonts w:ascii="Arial" w:hAnsi="Arial" w:cs="Arial"/>
              </w:rPr>
            </w:pPr>
            <w:r w:rsidRPr="00FD0C3F">
              <w:rPr>
                <w:rFonts w:ascii="Arial" w:hAnsi="Arial" w:cs="Arial"/>
              </w:rPr>
              <w:t xml:space="preserve">  6.112</w:t>
            </w:r>
          </w:p>
        </w:tc>
        <w:tc>
          <w:tcPr>
            <w:tcW w:w="1203" w:type="dxa"/>
            <w:tcBorders>
              <w:top w:val="single" w:sz="4" w:space="0" w:color="auto"/>
            </w:tcBorders>
            <w:shd w:val="clear" w:color="auto" w:fill="auto"/>
            <w:tcMar>
              <w:top w:w="0" w:type="dxa"/>
              <w:left w:w="108" w:type="dxa"/>
              <w:bottom w:w="0" w:type="dxa"/>
              <w:right w:w="108" w:type="dxa"/>
            </w:tcMar>
          </w:tcPr>
          <w:p w14:paraId="715EF53F" w14:textId="77777777" w:rsidR="00FD0C3F" w:rsidRPr="00FD0C3F" w:rsidRDefault="00FD0C3F" w:rsidP="00FD0C3F">
            <w:pPr>
              <w:rPr>
                <w:rFonts w:ascii="Arial" w:hAnsi="Arial" w:cs="Arial"/>
              </w:rPr>
            </w:pPr>
            <w:r w:rsidRPr="00FD0C3F">
              <w:rPr>
                <w:rFonts w:ascii="Arial" w:hAnsi="Arial" w:cs="Arial"/>
              </w:rPr>
              <w:t>12.36</w:t>
            </w:r>
          </w:p>
        </w:tc>
      </w:tr>
      <w:tr w:rsidR="00FD0C3F" w:rsidRPr="00354D00" w14:paraId="50F4CBA3" w14:textId="77777777" w:rsidTr="00FD0C3F">
        <w:trPr>
          <w:trHeight w:val="280"/>
        </w:trPr>
        <w:tc>
          <w:tcPr>
            <w:tcW w:w="1369" w:type="dxa"/>
            <w:shd w:val="clear" w:color="auto" w:fill="auto"/>
            <w:tcMar>
              <w:top w:w="0" w:type="dxa"/>
              <w:left w:w="108" w:type="dxa"/>
              <w:bottom w:w="0" w:type="dxa"/>
              <w:right w:w="108" w:type="dxa"/>
            </w:tcMar>
          </w:tcPr>
          <w:p w14:paraId="2EA0C2CC" w14:textId="77777777" w:rsidR="00FD0C3F" w:rsidRPr="00FD0C3F" w:rsidRDefault="00FD0C3F" w:rsidP="00FD0C3F">
            <w:pPr>
              <w:rPr>
                <w:rFonts w:ascii="Arial" w:hAnsi="Arial" w:cs="Arial"/>
              </w:rPr>
            </w:pPr>
            <w:r w:rsidRPr="00FD0C3F">
              <w:rPr>
                <w:rFonts w:ascii="Arial" w:hAnsi="Arial" w:cs="Arial"/>
              </w:rPr>
              <w:t>Oswin</w:t>
            </w:r>
          </w:p>
        </w:tc>
        <w:tc>
          <w:tcPr>
            <w:tcW w:w="904" w:type="dxa"/>
            <w:shd w:val="clear" w:color="auto" w:fill="auto"/>
            <w:tcMar>
              <w:top w:w="0" w:type="dxa"/>
              <w:left w:w="108" w:type="dxa"/>
              <w:bottom w:w="0" w:type="dxa"/>
              <w:right w:w="108" w:type="dxa"/>
            </w:tcMar>
          </w:tcPr>
          <w:p w14:paraId="685DCD4B" w14:textId="77777777" w:rsidR="00FD0C3F" w:rsidRPr="00FD0C3F" w:rsidRDefault="00FD0C3F" w:rsidP="00FD0C3F">
            <w:pPr>
              <w:suppressAutoHyphens/>
              <w:rPr>
                <w:rFonts w:ascii="Arial" w:hAnsi="Arial" w:cs="Arial"/>
              </w:rPr>
            </w:pPr>
            <w:r w:rsidRPr="00FD0C3F">
              <w:rPr>
                <w:rFonts w:ascii="Arial" w:hAnsi="Arial" w:cs="Arial"/>
              </w:rPr>
              <w:t xml:space="preserve">0.0206 </w:t>
            </w:r>
          </w:p>
        </w:tc>
        <w:tc>
          <w:tcPr>
            <w:tcW w:w="709" w:type="dxa"/>
            <w:shd w:val="clear" w:color="auto" w:fill="auto"/>
          </w:tcPr>
          <w:p w14:paraId="7199B77F" w14:textId="77777777" w:rsidR="00FD0C3F" w:rsidRPr="00FD0C3F" w:rsidRDefault="00FD0C3F" w:rsidP="00FD0C3F">
            <w:pPr>
              <w:rPr>
                <w:rFonts w:ascii="Arial" w:hAnsi="Arial" w:cs="Arial"/>
              </w:rPr>
            </w:pPr>
            <w:r w:rsidRPr="00FD0C3F">
              <w:rPr>
                <w:rFonts w:ascii="Arial" w:hAnsi="Arial" w:cs="Arial"/>
              </w:rPr>
              <w:t xml:space="preserve">    -</w:t>
            </w:r>
          </w:p>
        </w:tc>
        <w:tc>
          <w:tcPr>
            <w:tcW w:w="978" w:type="dxa"/>
            <w:shd w:val="clear" w:color="auto" w:fill="auto"/>
            <w:tcMar>
              <w:top w:w="0" w:type="dxa"/>
              <w:left w:w="108" w:type="dxa"/>
              <w:bottom w:w="0" w:type="dxa"/>
              <w:right w:w="108" w:type="dxa"/>
            </w:tcMar>
          </w:tcPr>
          <w:p w14:paraId="312169A4" w14:textId="77777777" w:rsidR="00FD0C3F" w:rsidRPr="00FD0C3F" w:rsidRDefault="00FD0C3F" w:rsidP="00FD0C3F">
            <w:pPr>
              <w:rPr>
                <w:rFonts w:ascii="Arial" w:hAnsi="Arial" w:cs="Arial"/>
              </w:rPr>
            </w:pPr>
            <w:r w:rsidRPr="00FD0C3F">
              <w:rPr>
                <w:rFonts w:ascii="Arial" w:hAnsi="Arial" w:cs="Arial"/>
              </w:rPr>
              <w:t xml:space="preserve">    -</w:t>
            </w:r>
          </w:p>
        </w:tc>
        <w:tc>
          <w:tcPr>
            <w:tcW w:w="1065" w:type="dxa"/>
            <w:shd w:val="clear" w:color="auto" w:fill="auto"/>
            <w:tcMar>
              <w:top w:w="0" w:type="dxa"/>
              <w:left w:w="108" w:type="dxa"/>
              <w:bottom w:w="0" w:type="dxa"/>
              <w:right w:w="108" w:type="dxa"/>
            </w:tcMar>
          </w:tcPr>
          <w:p w14:paraId="69DE7EA2" w14:textId="77777777" w:rsidR="00FD0C3F" w:rsidRPr="00FD0C3F" w:rsidRDefault="00FD0C3F" w:rsidP="00FD0C3F">
            <w:pPr>
              <w:rPr>
                <w:rFonts w:ascii="Arial" w:hAnsi="Arial" w:cs="Arial"/>
              </w:rPr>
            </w:pPr>
            <w:r w:rsidRPr="00FD0C3F">
              <w:rPr>
                <w:rFonts w:ascii="Arial" w:hAnsi="Arial" w:cs="Arial"/>
              </w:rPr>
              <w:t>0.3409 </w:t>
            </w:r>
          </w:p>
        </w:tc>
        <w:tc>
          <w:tcPr>
            <w:tcW w:w="1064" w:type="dxa"/>
            <w:shd w:val="clear" w:color="auto" w:fill="auto"/>
            <w:tcMar>
              <w:top w:w="0" w:type="dxa"/>
              <w:left w:w="108" w:type="dxa"/>
              <w:bottom w:w="0" w:type="dxa"/>
              <w:right w:w="108" w:type="dxa"/>
            </w:tcMar>
          </w:tcPr>
          <w:p w14:paraId="17AD06B0" w14:textId="01BBFACF" w:rsidR="00FD0C3F" w:rsidRPr="00FD0C3F" w:rsidRDefault="00FD0C3F" w:rsidP="00FD0C3F">
            <w:pPr>
              <w:tabs>
                <w:tab w:val="left" w:pos="7170"/>
              </w:tabs>
              <w:rPr>
                <w:rFonts w:ascii="Arial" w:hAnsi="Arial" w:cs="Arial"/>
              </w:rPr>
            </w:pPr>
            <w:r w:rsidRPr="00FD0C3F">
              <w:rPr>
                <w:rFonts w:ascii="Arial" w:hAnsi="Arial" w:cs="Arial"/>
              </w:rPr>
              <w:t>0</w:t>
            </w:r>
            <w:r>
              <w:rPr>
                <w:rFonts w:ascii="Arial" w:hAnsi="Arial" w:cs="Arial"/>
              </w:rPr>
              <w:t>.</w:t>
            </w:r>
            <w:r w:rsidRPr="00FD0C3F">
              <w:rPr>
                <w:rFonts w:ascii="Arial" w:hAnsi="Arial" w:cs="Arial"/>
              </w:rPr>
              <w:t>879</w:t>
            </w:r>
          </w:p>
        </w:tc>
        <w:tc>
          <w:tcPr>
            <w:tcW w:w="1429" w:type="dxa"/>
            <w:shd w:val="clear" w:color="auto" w:fill="auto"/>
            <w:tcMar>
              <w:top w:w="0" w:type="dxa"/>
              <w:left w:w="108" w:type="dxa"/>
              <w:bottom w:w="0" w:type="dxa"/>
              <w:right w:w="108" w:type="dxa"/>
            </w:tcMar>
          </w:tcPr>
          <w:p w14:paraId="63E64EC0" w14:textId="77777777" w:rsidR="00FD0C3F" w:rsidRPr="00FD0C3F" w:rsidRDefault="00FD0C3F" w:rsidP="00FD0C3F">
            <w:pPr>
              <w:rPr>
                <w:rFonts w:ascii="Arial" w:hAnsi="Arial" w:cs="Arial"/>
              </w:rPr>
            </w:pPr>
            <w:r w:rsidRPr="00FD0C3F">
              <w:rPr>
                <w:rFonts w:ascii="Arial" w:hAnsi="Arial" w:cs="Arial"/>
              </w:rPr>
              <w:t xml:space="preserve">  3 .431</w:t>
            </w:r>
          </w:p>
        </w:tc>
        <w:tc>
          <w:tcPr>
            <w:tcW w:w="1203" w:type="dxa"/>
            <w:shd w:val="clear" w:color="auto" w:fill="auto"/>
            <w:tcMar>
              <w:top w:w="0" w:type="dxa"/>
              <w:left w:w="108" w:type="dxa"/>
              <w:bottom w:w="0" w:type="dxa"/>
              <w:right w:w="108" w:type="dxa"/>
            </w:tcMar>
          </w:tcPr>
          <w:p w14:paraId="1567FA2A" w14:textId="77777777" w:rsidR="00FD0C3F" w:rsidRPr="00FD0C3F" w:rsidRDefault="00FD0C3F" w:rsidP="00FD0C3F">
            <w:pPr>
              <w:rPr>
                <w:rFonts w:ascii="Arial" w:hAnsi="Arial" w:cs="Arial"/>
              </w:rPr>
            </w:pPr>
            <w:r w:rsidRPr="00FD0C3F">
              <w:rPr>
                <w:rFonts w:ascii="Arial" w:hAnsi="Arial" w:cs="Arial"/>
              </w:rPr>
              <w:t>8.284</w:t>
            </w:r>
          </w:p>
        </w:tc>
      </w:tr>
      <w:tr w:rsidR="00FD0C3F" w:rsidRPr="00354D00" w14:paraId="5A8FFA09" w14:textId="77777777" w:rsidTr="00FD0C3F">
        <w:trPr>
          <w:trHeight w:val="290"/>
        </w:trPr>
        <w:tc>
          <w:tcPr>
            <w:tcW w:w="1369" w:type="dxa"/>
            <w:tcBorders>
              <w:bottom w:val="single" w:sz="4" w:space="0" w:color="auto"/>
            </w:tcBorders>
            <w:shd w:val="clear" w:color="auto" w:fill="auto"/>
            <w:tcMar>
              <w:top w:w="0" w:type="dxa"/>
              <w:left w:w="108" w:type="dxa"/>
              <w:bottom w:w="0" w:type="dxa"/>
              <w:right w:w="108" w:type="dxa"/>
            </w:tcMar>
          </w:tcPr>
          <w:p w14:paraId="5A3516C3" w14:textId="77777777" w:rsidR="00FD0C3F" w:rsidRPr="00FD0C3F" w:rsidRDefault="00FD0C3F" w:rsidP="00FD0C3F">
            <w:pPr>
              <w:rPr>
                <w:rFonts w:ascii="Arial" w:hAnsi="Arial" w:cs="Arial"/>
              </w:rPr>
            </w:pPr>
            <w:r w:rsidRPr="00FD0C3F">
              <w:rPr>
                <w:rFonts w:ascii="Arial" w:hAnsi="Arial" w:cs="Arial"/>
              </w:rPr>
              <w:t>Henderson</w:t>
            </w:r>
          </w:p>
        </w:tc>
        <w:tc>
          <w:tcPr>
            <w:tcW w:w="904" w:type="dxa"/>
            <w:tcBorders>
              <w:bottom w:val="single" w:sz="4" w:space="0" w:color="auto"/>
            </w:tcBorders>
            <w:shd w:val="clear" w:color="auto" w:fill="auto"/>
            <w:tcMar>
              <w:top w:w="0" w:type="dxa"/>
              <w:left w:w="108" w:type="dxa"/>
              <w:bottom w:w="0" w:type="dxa"/>
              <w:right w:w="108" w:type="dxa"/>
            </w:tcMar>
          </w:tcPr>
          <w:p w14:paraId="41B71BEB" w14:textId="77777777" w:rsidR="00FD0C3F" w:rsidRPr="00FD0C3F" w:rsidRDefault="00FD0C3F" w:rsidP="00FD0C3F">
            <w:pPr>
              <w:rPr>
                <w:rFonts w:ascii="Arial" w:hAnsi="Arial" w:cs="Arial"/>
              </w:rPr>
            </w:pPr>
            <w:r w:rsidRPr="00FD0C3F">
              <w:rPr>
                <w:rFonts w:ascii="Arial" w:hAnsi="Arial" w:cs="Arial"/>
              </w:rPr>
              <w:t xml:space="preserve">5.199  </w:t>
            </w:r>
          </w:p>
        </w:tc>
        <w:tc>
          <w:tcPr>
            <w:tcW w:w="709" w:type="dxa"/>
            <w:tcBorders>
              <w:bottom w:val="single" w:sz="4" w:space="0" w:color="auto"/>
            </w:tcBorders>
            <w:shd w:val="clear" w:color="auto" w:fill="auto"/>
          </w:tcPr>
          <w:p w14:paraId="28B6E17C" w14:textId="77777777" w:rsidR="00FD0C3F" w:rsidRPr="00FD0C3F" w:rsidRDefault="00FD0C3F" w:rsidP="00FD0C3F">
            <w:pPr>
              <w:rPr>
                <w:rFonts w:ascii="Arial" w:hAnsi="Arial" w:cs="Arial"/>
              </w:rPr>
            </w:pPr>
            <w:r w:rsidRPr="00FD0C3F">
              <w:rPr>
                <w:rFonts w:ascii="Arial" w:hAnsi="Arial" w:cs="Arial"/>
              </w:rPr>
              <w:t xml:space="preserve">    -</w:t>
            </w:r>
          </w:p>
        </w:tc>
        <w:tc>
          <w:tcPr>
            <w:tcW w:w="978" w:type="dxa"/>
            <w:tcBorders>
              <w:bottom w:val="single" w:sz="4" w:space="0" w:color="auto"/>
            </w:tcBorders>
            <w:shd w:val="clear" w:color="auto" w:fill="auto"/>
            <w:tcMar>
              <w:top w:w="0" w:type="dxa"/>
              <w:left w:w="108" w:type="dxa"/>
              <w:bottom w:w="0" w:type="dxa"/>
              <w:right w:w="108" w:type="dxa"/>
            </w:tcMar>
          </w:tcPr>
          <w:p w14:paraId="0AF52718" w14:textId="77777777" w:rsidR="00FD0C3F" w:rsidRPr="00FD0C3F" w:rsidRDefault="00FD0C3F" w:rsidP="00FD0C3F">
            <w:pPr>
              <w:rPr>
                <w:rFonts w:ascii="Arial" w:hAnsi="Arial" w:cs="Arial"/>
              </w:rPr>
            </w:pPr>
            <w:r w:rsidRPr="00FD0C3F">
              <w:rPr>
                <w:rFonts w:ascii="Arial" w:hAnsi="Arial" w:cs="Arial"/>
              </w:rPr>
              <w:t xml:space="preserve">   -</w:t>
            </w:r>
          </w:p>
        </w:tc>
        <w:tc>
          <w:tcPr>
            <w:tcW w:w="1065" w:type="dxa"/>
            <w:tcBorders>
              <w:bottom w:val="single" w:sz="4" w:space="0" w:color="auto"/>
            </w:tcBorders>
            <w:shd w:val="clear" w:color="auto" w:fill="auto"/>
            <w:tcMar>
              <w:top w:w="0" w:type="dxa"/>
              <w:left w:w="108" w:type="dxa"/>
              <w:bottom w:w="0" w:type="dxa"/>
              <w:right w:w="108" w:type="dxa"/>
            </w:tcMar>
          </w:tcPr>
          <w:p w14:paraId="79E97D69" w14:textId="77777777" w:rsidR="00FD0C3F" w:rsidRPr="00FD0C3F" w:rsidRDefault="00FD0C3F" w:rsidP="00FD0C3F">
            <w:pPr>
              <w:rPr>
                <w:rFonts w:ascii="Arial" w:hAnsi="Arial" w:cs="Arial"/>
              </w:rPr>
            </w:pPr>
            <w:r w:rsidRPr="00FD0C3F">
              <w:rPr>
                <w:rFonts w:ascii="Arial" w:hAnsi="Arial" w:cs="Arial"/>
              </w:rPr>
              <w:t xml:space="preserve">1.533  </w:t>
            </w:r>
          </w:p>
        </w:tc>
        <w:tc>
          <w:tcPr>
            <w:tcW w:w="1064" w:type="dxa"/>
            <w:tcBorders>
              <w:bottom w:val="single" w:sz="4" w:space="0" w:color="auto"/>
            </w:tcBorders>
            <w:shd w:val="clear" w:color="auto" w:fill="auto"/>
            <w:tcMar>
              <w:top w:w="0" w:type="dxa"/>
              <w:left w:w="108" w:type="dxa"/>
              <w:bottom w:w="0" w:type="dxa"/>
              <w:right w:w="108" w:type="dxa"/>
            </w:tcMar>
          </w:tcPr>
          <w:p w14:paraId="0D7D201B" w14:textId="77777777" w:rsidR="00FD0C3F" w:rsidRPr="00FD0C3F" w:rsidRDefault="00FD0C3F" w:rsidP="00FD0C3F">
            <w:pPr>
              <w:rPr>
                <w:rFonts w:ascii="Arial" w:hAnsi="Arial" w:cs="Arial"/>
              </w:rPr>
            </w:pPr>
            <w:r w:rsidRPr="00FD0C3F">
              <w:rPr>
                <w:rFonts w:ascii="Arial" w:hAnsi="Arial" w:cs="Arial"/>
              </w:rPr>
              <w:t>0.969</w:t>
            </w:r>
          </w:p>
        </w:tc>
        <w:tc>
          <w:tcPr>
            <w:tcW w:w="1429" w:type="dxa"/>
            <w:tcBorders>
              <w:bottom w:val="single" w:sz="4" w:space="0" w:color="auto"/>
            </w:tcBorders>
            <w:shd w:val="clear" w:color="auto" w:fill="auto"/>
            <w:tcMar>
              <w:top w:w="0" w:type="dxa"/>
              <w:left w:w="108" w:type="dxa"/>
              <w:bottom w:w="0" w:type="dxa"/>
              <w:right w:w="108" w:type="dxa"/>
            </w:tcMar>
          </w:tcPr>
          <w:p w14:paraId="14456222" w14:textId="77777777" w:rsidR="00FD0C3F" w:rsidRPr="00FD0C3F" w:rsidRDefault="00FD0C3F" w:rsidP="00FD0C3F">
            <w:pPr>
              <w:rPr>
                <w:rFonts w:ascii="Arial" w:hAnsi="Arial" w:cs="Arial"/>
              </w:rPr>
            </w:pPr>
            <w:r w:rsidRPr="00FD0C3F">
              <w:rPr>
                <w:rFonts w:ascii="Arial" w:hAnsi="Arial" w:cs="Arial"/>
              </w:rPr>
              <w:t xml:space="preserve">  3.202</w:t>
            </w:r>
          </w:p>
        </w:tc>
        <w:tc>
          <w:tcPr>
            <w:tcW w:w="1203" w:type="dxa"/>
            <w:tcBorders>
              <w:bottom w:val="single" w:sz="4" w:space="0" w:color="auto"/>
            </w:tcBorders>
            <w:shd w:val="clear" w:color="auto" w:fill="auto"/>
            <w:tcMar>
              <w:top w:w="0" w:type="dxa"/>
              <w:left w:w="108" w:type="dxa"/>
              <w:bottom w:w="0" w:type="dxa"/>
              <w:right w:w="108" w:type="dxa"/>
            </w:tcMar>
          </w:tcPr>
          <w:p w14:paraId="44D28047" w14:textId="77777777" w:rsidR="00FD0C3F" w:rsidRPr="00FD0C3F" w:rsidRDefault="00FD0C3F" w:rsidP="00FD0C3F">
            <w:pPr>
              <w:rPr>
                <w:rFonts w:ascii="Arial" w:hAnsi="Arial" w:cs="Arial"/>
              </w:rPr>
            </w:pPr>
            <w:r w:rsidRPr="00FD0C3F">
              <w:rPr>
                <w:rFonts w:ascii="Arial" w:hAnsi="Arial" w:cs="Arial"/>
              </w:rPr>
              <w:t>6.319</w:t>
            </w:r>
          </w:p>
        </w:tc>
      </w:tr>
    </w:tbl>
    <w:p w14:paraId="2CE9168C" w14:textId="77777777" w:rsidR="00730782" w:rsidRDefault="00730782" w:rsidP="00182E61">
      <w:pPr>
        <w:tabs>
          <w:tab w:val="left" w:pos="2730"/>
        </w:tabs>
        <w:rPr>
          <w:rFonts w:ascii="Arial" w:hAnsi="Arial" w:cs="Arial"/>
        </w:rPr>
        <w:sectPr w:rsidR="00730782">
          <w:type w:val="continuous"/>
          <w:pgSz w:w="11910" w:h="16840"/>
          <w:pgMar w:top="1000" w:right="1320" w:bottom="280" w:left="1300" w:header="720" w:footer="720" w:gutter="0"/>
          <w:cols w:space="720"/>
        </w:sectPr>
      </w:pPr>
    </w:p>
    <w:p w14:paraId="225ABFB0" w14:textId="77777777" w:rsidR="00C54832" w:rsidRDefault="00C54832" w:rsidP="00C54832">
      <w:pPr>
        <w:jc w:val="both"/>
        <w:rPr>
          <w:rFonts w:ascii="Arial" w:hAnsi="Arial" w:cs="Arial"/>
          <w:sz w:val="20"/>
          <w:szCs w:val="20"/>
        </w:rPr>
      </w:pPr>
    </w:p>
    <w:p w14:paraId="41F3D11A" w14:textId="41A998E1" w:rsidR="00C54832" w:rsidRDefault="00C54832" w:rsidP="00C54832">
      <w:pPr>
        <w:jc w:val="both"/>
        <w:rPr>
          <w:rFonts w:ascii="Arial" w:hAnsi="Arial" w:cs="Arial"/>
          <w:bCs/>
          <w:sz w:val="20"/>
          <w:szCs w:val="20"/>
        </w:rPr>
      </w:pPr>
      <w:r w:rsidRPr="00FD0C3F">
        <w:rPr>
          <w:rFonts w:ascii="Arial" w:hAnsi="Arial" w:cs="Arial"/>
          <w:sz w:val="20"/>
          <w:szCs w:val="20"/>
        </w:rPr>
        <w:t>The three models (GAB, Henderson, Oswin) were compared with the experimental points. The model with the highest (R</w:t>
      </w:r>
      <w:r w:rsidRPr="00FD0C3F">
        <w:rPr>
          <w:rFonts w:ascii="Arial" w:hAnsi="Arial" w:cs="Arial"/>
          <w:sz w:val="20"/>
          <w:szCs w:val="20"/>
          <w:vertAlign w:val="superscript"/>
        </w:rPr>
        <w:t>2</w:t>
      </w:r>
      <w:r w:rsidRPr="00FD0C3F">
        <w:rPr>
          <w:rFonts w:ascii="Arial" w:hAnsi="Arial" w:cs="Arial"/>
          <w:sz w:val="20"/>
          <w:szCs w:val="20"/>
        </w:rPr>
        <w:t>) values and the lowest RSS and S values is the most appropriate for describing the sorption isotherms obtained experimentally. The fit of the experimental points obtained for adsorption and desorption at temperatures of 35°C, 40°C and 50°C by the Henderson model is statically satisfactory.</w:t>
      </w:r>
      <w:r w:rsidRPr="00FD0C3F">
        <w:rPr>
          <w:rFonts w:ascii="Arial" w:hAnsi="Arial" w:cs="Arial"/>
          <w:bCs/>
          <w:sz w:val="20"/>
          <w:szCs w:val="20"/>
        </w:rPr>
        <w:t xml:space="preserve"> To model sorption isotherms, several correlations exist in the scientific literature</w:t>
      </w:r>
      <w:r w:rsidRPr="00FD0C3F">
        <w:rPr>
          <w:rFonts w:ascii="Arial" w:hAnsi="Arial" w:cs="Arial"/>
          <w:b/>
          <w:sz w:val="20"/>
          <w:szCs w:val="20"/>
        </w:rPr>
        <w:t xml:space="preserve"> </w:t>
      </w:r>
      <w:sdt>
        <w:sdtPr>
          <w:rPr>
            <w:rFonts w:ascii="Arial" w:hAnsi="Arial" w:cs="Arial"/>
            <w:b/>
            <w:color w:val="000000" w:themeColor="text1"/>
            <w:sz w:val="20"/>
            <w:szCs w:val="20"/>
          </w:rPr>
          <w:id w:val="306060702"/>
          <w:citation/>
        </w:sdtPr>
        <w:sdtEndPr/>
        <w:sdtContent>
          <w:r w:rsidRPr="00FD0C3F">
            <w:rPr>
              <w:rFonts w:ascii="Arial" w:hAnsi="Arial" w:cs="Arial"/>
              <w:b/>
              <w:color w:val="000000" w:themeColor="text1"/>
              <w:sz w:val="20"/>
              <w:szCs w:val="20"/>
            </w:rPr>
            <w:fldChar w:fldCharType="begin"/>
          </w:r>
          <w:r w:rsidRPr="00FD0C3F">
            <w:rPr>
              <w:rFonts w:ascii="Arial" w:hAnsi="Arial" w:cs="Arial"/>
              <w:b/>
              <w:color w:val="000000" w:themeColor="text1"/>
              <w:sz w:val="20"/>
              <w:szCs w:val="20"/>
            </w:rPr>
            <w:instrText xml:space="preserve"> CITATION NKe95 \l 1036 </w:instrText>
          </w:r>
          <w:r w:rsidRPr="00FD0C3F">
            <w:rPr>
              <w:rFonts w:ascii="Arial" w:hAnsi="Arial" w:cs="Arial"/>
              <w:b/>
              <w:color w:val="000000" w:themeColor="text1"/>
              <w:sz w:val="20"/>
              <w:szCs w:val="20"/>
            </w:rPr>
            <w:fldChar w:fldCharType="separate"/>
          </w:r>
          <w:r w:rsidRPr="00FD0C3F">
            <w:rPr>
              <w:rFonts w:ascii="Arial" w:hAnsi="Arial" w:cs="Arial"/>
              <w:b/>
              <w:noProof/>
              <w:color w:val="000000" w:themeColor="text1"/>
              <w:sz w:val="20"/>
              <w:szCs w:val="20"/>
            </w:rPr>
            <w:t xml:space="preserve"> </w:t>
          </w:r>
          <w:r w:rsidRPr="00FD0C3F">
            <w:rPr>
              <w:rFonts w:ascii="Arial" w:hAnsi="Arial" w:cs="Arial"/>
              <w:noProof/>
              <w:color w:val="000000" w:themeColor="text1"/>
              <w:sz w:val="20"/>
              <w:szCs w:val="20"/>
            </w:rPr>
            <w:t>[18]</w:t>
          </w:r>
          <w:r w:rsidRPr="00FD0C3F">
            <w:rPr>
              <w:rFonts w:ascii="Arial" w:hAnsi="Arial" w:cs="Arial"/>
              <w:b/>
              <w:color w:val="000000" w:themeColor="text1"/>
              <w:sz w:val="20"/>
              <w:szCs w:val="20"/>
            </w:rPr>
            <w:fldChar w:fldCharType="end"/>
          </w:r>
        </w:sdtContent>
      </w:sdt>
      <w:r w:rsidRPr="00FD0C3F">
        <w:rPr>
          <w:rFonts w:ascii="Arial" w:hAnsi="Arial" w:cs="Arial"/>
          <w:bCs/>
          <w:sz w:val="20"/>
          <w:szCs w:val="20"/>
        </w:rPr>
        <w:t>.</w:t>
      </w:r>
      <w:r w:rsidRPr="00FD0C3F">
        <w:rPr>
          <w:rFonts w:ascii="Arial" w:hAnsi="Arial" w:cs="Arial"/>
          <w:sz w:val="20"/>
          <w:szCs w:val="20"/>
        </w:rPr>
        <w:t xml:space="preserve"> </w:t>
      </w:r>
      <w:r w:rsidRPr="00FD0C3F">
        <w:rPr>
          <w:rFonts w:ascii="Arial" w:hAnsi="Arial" w:cs="Arial"/>
          <w:bCs/>
          <w:sz w:val="20"/>
          <w:szCs w:val="20"/>
        </w:rPr>
        <w:t>In order to take better account of the influence of temperature on hygroscopic equilibrium, and to be able to carry out interpolations, we use the Henderson model to model the sorption isotherms of our materials. The choice of this model is justified by the fact that it has the advantage of describing all the sorption isotherms for a wider range of temperatures and relative humidity of the environment surrounding the material, and of better following the evolution of the structure of the material during desorption.</w:t>
      </w:r>
    </w:p>
    <w:p w14:paraId="3D46E898" w14:textId="77777777" w:rsidR="00C54832" w:rsidRDefault="00C54832" w:rsidP="00C54832">
      <w:pPr>
        <w:jc w:val="both"/>
        <w:rPr>
          <w:rFonts w:ascii="Arial" w:hAnsi="Arial" w:cs="Arial"/>
          <w:bCs/>
          <w:sz w:val="20"/>
          <w:szCs w:val="20"/>
        </w:rPr>
      </w:pPr>
    </w:p>
    <w:p w14:paraId="2B293344" w14:textId="77777777" w:rsidR="00C54832" w:rsidRDefault="00C54832" w:rsidP="00C54832">
      <w:pPr>
        <w:spacing w:line="360" w:lineRule="auto"/>
        <w:jc w:val="both"/>
        <w:rPr>
          <w:rFonts w:ascii="Arial" w:hAnsi="Arial" w:cs="Arial"/>
          <w:b/>
          <w:color w:val="000000" w:themeColor="text1"/>
        </w:rPr>
      </w:pPr>
      <w:r w:rsidRPr="00182E61">
        <w:rPr>
          <w:rFonts w:ascii="Arial" w:hAnsi="Arial" w:cs="Arial"/>
          <w:b/>
          <w:color w:val="000000" w:themeColor="text1"/>
        </w:rPr>
        <w:t>Conclusion</w:t>
      </w:r>
    </w:p>
    <w:p w14:paraId="708ADB6C" w14:textId="77777777" w:rsidR="001A0816" w:rsidRDefault="00C54832" w:rsidP="001A0816">
      <w:pPr>
        <w:jc w:val="both"/>
        <w:rPr>
          <w:rFonts w:ascii="Arial" w:hAnsi="Arial" w:cs="Arial"/>
          <w:sz w:val="20"/>
          <w:szCs w:val="20"/>
        </w:rPr>
      </w:pPr>
      <w:r w:rsidRPr="00182E61">
        <w:rPr>
          <w:rFonts w:ascii="Arial" w:hAnsi="Arial" w:cs="Arial"/>
          <w:sz w:val="20"/>
          <w:szCs w:val="20"/>
        </w:rPr>
        <w:t>In this work, we presented the static gravimetric method used to determine the sorption isotherms</w:t>
      </w:r>
      <w:r w:rsidR="001A0816">
        <w:rPr>
          <w:rFonts w:ascii="Arial" w:hAnsi="Arial" w:cs="Arial"/>
          <w:sz w:val="20"/>
          <w:szCs w:val="20"/>
        </w:rPr>
        <w:t xml:space="preserve"> </w:t>
      </w:r>
    </w:p>
    <w:p w14:paraId="0C02877F" w14:textId="77777777" w:rsidR="001A0816" w:rsidRDefault="001A0816" w:rsidP="001A0816">
      <w:pPr>
        <w:jc w:val="both"/>
        <w:rPr>
          <w:rFonts w:ascii="Arial" w:hAnsi="Arial" w:cs="Arial"/>
          <w:sz w:val="20"/>
          <w:szCs w:val="20"/>
        </w:rPr>
      </w:pPr>
    </w:p>
    <w:p w14:paraId="66A06F99" w14:textId="1A10A7D0" w:rsidR="00C54832" w:rsidRPr="00182E61" w:rsidRDefault="00C54832" w:rsidP="001A0816">
      <w:pPr>
        <w:ind w:left="-284"/>
        <w:jc w:val="both"/>
        <w:rPr>
          <w:rFonts w:ascii="Arial" w:hAnsi="Arial" w:cs="Arial"/>
          <w:sz w:val="20"/>
          <w:szCs w:val="20"/>
        </w:rPr>
      </w:pPr>
      <w:r w:rsidRPr="00182E61">
        <w:rPr>
          <w:rFonts w:ascii="Arial" w:hAnsi="Arial" w:cs="Arial"/>
          <w:sz w:val="20"/>
          <w:szCs w:val="20"/>
        </w:rPr>
        <w:t>of</w:t>
      </w:r>
      <w:r w:rsidR="001A0816">
        <w:rPr>
          <w:rFonts w:ascii="Arial" w:hAnsi="Arial" w:cs="Arial"/>
          <w:sz w:val="20"/>
          <w:szCs w:val="20"/>
        </w:rPr>
        <w:t xml:space="preserve"> </w:t>
      </w:r>
      <w:r w:rsidRPr="00182E61">
        <w:rPr>
          <w:rFonts w:ascii="Arial" w:hAnsi="Arial" w:cs="Arial"/>
          <w:sz w:val="20"/>
          <w:szCs w:val="20"/>
        </w:rPr>
        <w:t>cementitious materials. In addition, the materials formulation process was described. We also studied the influence of the environment in which these materials are placed on their hydric properties. The results show that the sorption isotherms of the materials have a sigmoidal shape, corresponding to the group of type II isotherms according to the classification of the International Union of Pure And Applied Chemistry (IUPAC). The effect of temperature on the sorption isotherms was evaluated. The water content of the materials decreases with increasing temperature. The experimental points were approximated by the GAB (Guggenheim - Anderson - Boer), Henderson and Oswin models to describe all the isotherms for all the ranges of relative humidity and temperature used. Comparison of these three models shows that the Henderson model is the most appropriate for describing the sorption isotherms of our materials.</w:t>
      </w:r>
    </w:p>
    <w:p w14:paraId="33E62DC1" w14:textId="77777777" w:rsidR="00C54832" w:rsidRPr="00182E61" w:rsidRDefault="00C54832" w:rsidP="00C54832">
      <w:pPr>
        <w:rPr>
          <w:rFonts w:ascii="Arial" w:hAnsi="Arial" w:cs="Arial"/>
          <w:sz w:val="20"/>
          <w:szCs w:val="20"/>
        </w:rPr>
      </w:pPr>
      <w:r w:rsidRPr="00182E61">
        <w:rPr>
          <w:rFonts w:ascii="Arial" w:hAnsi="Arial" w:cs="Arial"/>
          <w:sz w:val="20"/>
          <w:szCs w:val="20"/>
        </w:rPr>
        <w:t>At the end of this study, we recommend:</w:t>
      </w:r>
    </w:p>
    <w:p w14:paraId="2076118B" w14:textId="77777777" w:rsidR="00C54832" w:rsidRPr="00182E61" w:rsidRDefault="00C54832" w:rsidP="00C54832">
      <w:pPr>
        <w:pStyle w:val="ListParagraph"/>
        <w:widowControl/>
        <w:numPr>
          <w:ilvl w:val="0"/>
          <w:numId w:val="7"/>
        </w:numPr>
        <w:autoSpaceDE/>
        <w:autoSpaceDN/>
        <w:contextualSpacing/>
        <w:jc w:val="both"/>
        <w:rPr>
          <w:rFonts w:ascii="Arial" w:hAnsi="Arial" w:cs="Arial"/>
          <w:sz w:val="20"/>
          <w:szCs w:val="20"/>
        </w:rPr>
      </w:pPr>
      <w:r w:rsidRPr="00182E61">
        <w:rPr>
          <w:rFonts w:ascii="Arial" w:hAnsi="Arial" w:cs="Arial"/>
          <w:sz w:val="20"/>
          <w:szCs w:val="20"/>
        </w:rPr>
        <w:t>In regions where temperature variations are significant, materials should be stored in controlled environments before being used in construction structures, especially those requiring better thermal insulation,</w:t>
      </w:r>
    </w:p>
    <w:p w14:paraId="6C8BBF76" w14:textId="77777777" w:rsidR="00C54832" w:rsidRDefault="00C54832" w:rsidP="00C54832">
      <w:pPr>
        <w:pStyle w:val="ListParagraph"/>
        <w:widowControl/>
        <w:numPr>
          <w:ilvl w:val="0"/>
          <w:numId w:val="7"/>
        </w:numPr>
        <w:autoSpaceDE/>
        <w:autoSpaceDN/>
        <w:contextualSpacing/>
        <w:jc w:val="both"/>
        <w:rPr>
          <w:rFonts w:ascii="Arial" w:hAnsi="Arial" w:cs="Arial"/>
          <w:sz w:val="20"/>
          <w:szCs w:val="20"/>
        </w:rPr>
      </w:pPr>
      <w:r w:rsidRPr="00182E61">
        <w:rPr>
          <w:rFonts w:ascii="Arial" w:hAnsi="Arial" w:cs="Arial"/>
          <w:sz w:val="20"/>
          <w:szCs w:val="20"/>
        </w:rPr>
        <w:lastRenderedPageBreak/>
        <w:t>In hot regions, provide mechanisms to compensate for moisture loss, in order to maintain the mechanical and thermal properties of the materials,</w:t>
      </w:r>
    </w:p>
    <w:p w14:paraId="30941A01" w14:textId="77777777" w:rsidR="001A0816" w:rsidRPr="001A0816" w:rsidRDefault="001A0816" w:rsidP="001A0816">
      <w:pPr>
        <w:widowControl/>
        <w:autoSpaceDE/>
        <w:autoSpaceDN/>
        <w:contextualSpacing/>
        <w:jc w:val="both"/>
        <w:rPr>
          <w:rFonts w:ascii="Arial" w:hAnsi="Arial" w:cs="Arial"/>
          <w:sz w:val="20"/>
          <w:szCs w:val="20"/>
        </w:rPr>
      </w:pPr>
    </w:p>
    <w:p w14:paraId="13C5ED31" w14:textId="5AA66688" w:rsidR="00C54832" w:rsidRDefault="00C54832" w:rsidP="00C54832">
      <w:pPr>
        <w:jc w:val="both"/>
        <w:rPr>
          <w:rFonts w:ascii="Arial" w:hAnsi="Arial" w:cs="Arial"/>
          <w:bCs/>
          <w:sz w:val="20"/>
          <w:szCs w:val="20"/>
        </w:rPr>
      </w:pPr>
    </w:p>
    <w:p w14:paraId="241A85F7" w14:textId="5BEA568C" w:rsidR="00FD0C3F" w:rsidRPr="00182E61" w:rsidRDefault="00FD0C3F" w:rsidP="00182E61">
      <w:pPr>
        <w:tabs>
          <w:tab w:val="left" w:pos="2730"/>
        </w:tabs>
        <w:rPr>
          <w:rFonts w:ascii="Arial" w:hAnsi="Arial" w:cs="Arial"/>
        </w:rPr>
        <w:sectPr w:rsidR="00FD0C3F" w:rsidRPr="00182E61" w:rsidSect="00C54832">
          <w:type w:val="continuous"/>
          <w:pgSz w:w="11910" w:h="16840"/>
          <w:pgMar w:top="998" w:right="1321" w:bottom="278" w:left="1298" w:header="720" w:footer="720" w:gutter="0"/>
          <w:cols w:num="2" w:space="720"/>
        </w:sectPr>
      </w:pPr>
    </w:p>
    <w:p w14:paraId="6E7E7A12" w14:textId="56944C7B" w:rsidR="001A0816" w:rsidRPr="001A0816" w:rsidRDefault="001A0816" w:rsidP="001A0816">
      <w:pPr>
        <w:pStyle w:val="ListParagraph"/>
        <w:numPr>
          <w:ilvl w:val="0"/>
          <w:numId w:val="7"/>
        </w:numPr>
        <w:jc w:val="both"/>
        <w:rPr>
          <w:rFonts w:ascii="Arial" w:hAnsi="Arial" w:cs="Arial"/>
          <w:bCs/>
          <w:sz w:val="20"/>
          <w:szCs w:val="20"/>
        </w:rPr>
      </w:pPr>
      <w:r w:rsidRPr="001A0816">
        <w:rPr>
          <w:rFonts w:ascii="Arial" w:hAnsi="Arial" w:cs="Arial"/>
          <w:sz w:val="20"/>
          <w:szCs w:val="20"/>
        </w:rPr>
        <w:t>In humid regions, protect materials to avoid excessive water absorption, which</w:t>
      </w:r>
    </w:p>
    <w:p w14:paraId="051DF2C3" w14:textId="77777777" w:rsidR="001A0816" w:rsidRDefault="001A0816" w:rsidP="001A0816">
      <w:pPr>
        <w:pStyle w:val="ListParagraph"/>
        <w:widowControl/>
        <w:autoSpaceDE/>
        <w:autoSpaceDN/>
        <w:ind w:left="720" w:firstLine="0"/>
        <w:contextualSpacing/>
        <w:jc w:val="both"/>
        <w:rPr>
          <w:rFonts w:ascii="Arial" w:hAnsi="Arial" w:cs="Arial"/>
          <w:sz w:val="20"/>
          <w:szCs w:val="20"/>
        </w:rPr>
      </w:pPr>
      <w:r w:rsidRPr="00182E61">
        <w:rPr>
          <w:rFonts w:ascii="Arial" w:hAnsi="Arial" w:cs="Arial"/>
          <w:sz w:val="20"/>
          <w:szCs w:val="20"/>
        </w:rPr>
        <w:t>could affect their long-term structural stability.</w:t>
      </w:r>
    </w:p>
    <w:p w14:paraId="35180F64" w14:textId="77777777" w:rsidR="00182E61" w:rsidRPr="00182E61" w:rsidRDefault="00182E61" w:rsidP="00182E61">
      <w:pPr>
        <w:pStyle w:val="ListParagraph"/>
        <w:widowControl/>
        <w:autoSpaceDE/>
        <w:autoSpaceDN/>
        <w:ind w:left="720" w:firstLine="0"/>
        <w:contextualSpacing/>
        <w:jc w:val="both"/>
        <w:rPr>
          <w:rFonts w:ascii="Arial" w:hAnsi="Arial" w:cs="Arial"/>
          <w:sz w:val="20"/>
          <w:szCs w:val="20"/>
        </w:rPr>
      </w:pPr>
    </w:p>
    <w:p w14:paraId="4E11EB46" w14:textId="028E3120" w:rsidR="00BB3998" w:rsidRDefault="00182E61" w:rsidP="00182E61">
      <w:pPr>
        <w:jc w:val="both"/>
        <w:rPr>
          <w:rFonts w:ascii="Arial" w:hAnsi="Arial" w:cs="Arial"/>
          <w:b/>
          <w:bCs/>
        </w:rPr>
      </w:pPr>
      <w:r w:rsidRPr="00182E61">
        <w:rPr>
          <w:rFonts w:ascii="Arial" w:hAnsi="Arial" w:cs="Arial"/>
          <w:b/>
          <w:bCs/>
        </w:rPr>
        <w:t>References</w:t>
      </w:r>
    </w:p>
    <w:tbl>
      <w:tblPr>
        <w:tblW w:w="5674" w:type="pct"/>
        <w:jc w:val="center"/>
        <w:tblCellSpacing w:w="15" w:type="dxa"/>
        <w:tblCellMar>
          <w:top w:w="15" w:type="dxa"/>
          <w:left w:w="15" w:type="dxa"/>
          <w:bottom w:w="15" w:type="dxa"/>
          <w:right w:w="15" w:type="dxa"/>
        </w:tblCellMar>
        <w:tblLook w:val="04A0" w:firstRow="1" w:lastRow="0" w:firstColumn="1" w:lastColumn="0" w:noHBand="0" w:noVBand="1"/>
      </w:tblPr>
      <w:tblGrid>
        <w:gridCol w:w="409"/>
        <w:gridCol w:w="4556"/>
      </w:tblGrid>
      <w:tr w:rsidR="00BB3998" w:rsidRPr="00BB3998" w14:paraId="471899E5" w14:textId="77777777" w:rsidTr="0082313E">
        <w:trPr>
          <w:divId w:val="969091774"/>
          <w:tblCellSpacing w:w="15" w:type="dxa"/>
          <w:jc w:val="center"/>
        </w:trPr>
        <w:tc>
          <w:tcPr>
            <w:tcW w:w="367" w:type="pct"/>
            <w:hideMark/>
          </w:tcPr>
          <w:p w14:paraId="5F39D9CB" w14:textId="463EA9B6" w:rsidR="00BB3998" w:rsidRPr="00BB3998" w:rsidRDefault="00BB3998" w:rsidP="0082313E">
            <w:pPr>
              <w:pStyle w:val="Bibliography"/>
              <w:ind w:left="-11"/>
              <w:jc w:val="both"/>
              <w:rPr>
                <w:rFonts w:ascii="Arial" w:hAnsi="Arial" w:cs="Arial"/>
                <w:noProof/>
                <w:sz w:val="20"/>
                <w:szCs w:val="20"/>
              </w:rPr>
            </w:pPr>
            <w:r w:rsidRPr="00BB3998">
              <w:rPr>
                <w:rFonts w:ascii="Arial" w:hAnsi="Arial" w:cs="Arial"/>
                <w:noProof/>
                <w:sz w:val="20"/>
                <w:szCs w:val="20"/>
              </w:rPr>
              <w:t xml:space="preserve">[1] </w:t>
            </w:r>
          </w:p>
        </w:tc>
        <w:tc>
          <w:tcPr>
            <w:tcW w:w="4543" w:type="pct"/>
            <w:hideMark/>
          </w:tcPr>
          <w:p w14:paraId="49651D0F" w14:textId="14EA0382" w:rsidR="00BB3998" w:rsidRPr="00BB3998" w:rsidRDefault="00BB3998" w:rsidP="0082313E">
            <w:pPr>
              <w:pStyle w:val="Bibliography"/>
              <w:ind w:left="28"/>
              <w:jc w:val="both"/>
              <w:rPr>
                <w:rFonts w:ascii="Arial" w:hAnsi="Arial" w:cs="Arial"/>
                <w:noProof/>
                <w:sz w:val="20"/>
                <w:szCs w:val="20"/>
              </w:rPr>
            </w:pPr>
            <w:r w:rsidRPr="00BB3998">
              <w:rPr>
                <w:rFonts w:ascii="Arial" w:hAnsi="Arial" w:cs="Arial"/>
                <w:noProof/>
                <w:sz w:val="20"/>
                <w:szCs w:val="20"/>
              </w:rPr>
              <w:t>Etienne Malbila, David Y.K. Toguyeni, D. Joseph Bathiebo,«Hygrothermal behavior of two buildings constructed in cement bricks and cut laterite blocks»</w:t>
            </w:r>
            <w:r w:rsidRPr="00BB3998">
              <w:rPr>
                <w:rFonts w:ascii="Arial" w:hAnsi="Arial" w:cs="Arial"/>
                <w:i/>
                <w:iCs/>
                <w:noProof/>
                <w:sz w:val="20"/>
                <w:szCs w:val="20"/>
              </w:rPr>
              <w:t xml:space="preserve">World Energy and Environment Technology Ltd, </w:t>
            </w:r>
            <w:r w:rsidRPr="00BB3998">
              <w:rPr>
                <w:rFonts w:ascii="Arial" w:hAnsi="Arial" w:cs="Arial"/>
                <w:noProof/>
                <w:sz w:val="20"/>
                <w:szCs w:val="20"/>
              </w:rPr>
              <w:t xml:space="preserve">vol. 5, pp. 1-6, 2017. </w:t>
            </w:r>
          </w:p>
        </w:tc>
      </w:tr>
      <w:tr w:rsidR="00BB3998" w:rsidRPr="00BB3998" w14:paraId="420D2056" w14:textId="77777777" w:rsidTr="0082313E">
        <w:trPr>
          <w:divId w:val="969091774"/>
          <w:tblCellSpacing w:w="15" w:type="dxa"/>
          <w:jc w:val="center"/>
        </w:trPr>
        <w:tc>
          <w:tcPr>
            <w:tcW w:w="367" w:type="pct"/>
            <w:hideMark/>
          </w:tcPr>
          <w:p w14:paraId="15D4D10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[2] </w:t>
            </w:r>
          </w:p>
        </w:tc>
        <w:tc>
          <w:tcPr>
            <w:tcW w:w="4543" w:type="pct"/>
            <w:hideMark/>
          </w:tcPr>
          <w:p w14:paraId="20644739" w14:textId="293D0197"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C. Ahouannou, Y. Jannot, Sanya E. et Degan G., «Détermination expérimentale et modélisation des isothermes de désorption de produits agricoles tropicaux,» </w:t>
            </w:r>
            <w:r w:rsidRPr="00BB3998">
              <w:rPr>
                <w:rFonts w:ascii="Arial" w:hAnsi="Arial" w:cs="Arial"/>
                <w:i/>
                <w:iCs/>
                <w:noProof/>
                <w:sz w:val="20"/>
                <w:szCs w:val="20"/>
              </w:rPr>
              <w:t xml:space="preserve">Afrique Science, </w:t>
            </w:r>
            <w:r w:rsidRPr="00BB3998">
              <w:rPr>
                <w:rFonts w:ascii="Arial" w:hAnsi="Arial" w:cs="Arial"/>
                <w:noProof/>
                <w:sz w:val="20"/>
                <w:szCs w:val="20"/>
              </w:rPr>
              <w:t xml:space="preserve">vol. 06 , n° 3, p. 1– 17, 2010. </w:t>
            </w:r>
          </w:p>
        </w:tc>
      </w:tr>
      <w:tr w:rsidR="00BB3998" w:rsidRPr="00BB3998" w14:paraId="1074F02D" w14:textId="77777777" w:rsidTr="0082313E">
        <w:trPr>
          <w:divId w:val="969091774"/>
          <w:tblCellSpacing w:w="15" w:type="dxa"/>
          <w:jc w:val="center"/>
        </w:trPr>
        <w:tc>
          <w:tcPr>
            <w:tcW w:w="367" w:type="pct"/>
            <w:hideMark/>
          </w:tcPr>
          <w:p w14:paraId="0C9E59CA"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[3] </w:t>
            </w:r>
          </w:p>
        </w:tc>
        <w:tc>
          <w:tcPr>
            <w:tcW w:w="4543" w:type="pct"/>
            <w:hideMark/>
          </w:tcPr>
          <w:p w14:paraId="31E745FE" w14:textId="3DE4113C"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A. Lamharrar, C.E.S. Kane, A. Idlimam, S. Akkad, M.Kouhila,A.Mimet et M.Ahachad, «Détermination expérimentale des isothermes de sorption et de la chaleur isostérique des feuilles d’absinthe et de menthe pouliot» chez </w:t>
            </w:r>
            <w:r w:rsidRPr="00BB3998">
              <w:rPr>
                <w:rFonts w:ascii="Arial" w:hAnsi="Arial" w:cs="Arial"/>
                <w:i/>
                <w:iCs/>
                <w:noProof/>
                <w:sz w:val="20"/>
                <w:szCs w:val="20"/>
              </w:rPr>
              <w:t>13èmes Journées Internationales de Thermique,</w:t>
            </w:r>
            <w:r w:rsidRPr="00BB3998">
              <w:rPr>
                <w:rFonts w:ascii="Arial" w:hAnsi="Arial" w:cs="Arial"/>
                <w:noProof/>
                <w:sz w:val="20"/>
                <w:szCs w:val="20"/>
              </w:rPr>
              <w:t xml:space="preserve">, Albi, France, 28 au 30 Août, 2007. </w:t>
            </w:r>
          </w:p>
        </w:tc>
      </w:tr>
      <w:tr w:rsidR="00BB3998" w:rsidRPr="00BB3998" w14:paraId="00060DA4" w14:textId="77777777" w:rsidTr="0082313E">
        <w:trPr>
          <w:divId w:val="969091774"/>
          <w:tblCellSpacing w:w="15" w:type="dxa"/>
          <w:jc w:val="center"/>
        </w:trPr>
        <w:tc>
          <w:tcPr>
            <w:tcW w:w="367" w:type="pct"/>
            <w:hideMark/>
          </w:tcPr>
          <w:p w14:paraId="712EAC16"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[4] </w:t>
            </w:r>
          </w:p>
        </w:tc>
        <w:tc>
          <w:tcPr>
            <w:tcW w:w="4543" w:type="pct"/>
            <w:hideMark/>
          </w:tcPr>
          <w:p w14:paraId="268CBB9C" w14:textId="5444196D"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B.Kiema, O.Coulibaly, E.Ouedraogo, «Study of the Influence of Storage Media on the Thermo-Mechanical Behavior of Concrete and Cement Blocks»</w:t>
            </w:r>
            <w:r w:rsidRPr="00BB3998">
              <w:rPr>
                <w:rFonts w:ascii="Arial" w:hAnsi="Arial" w:cs="Arial"/>
                <w:i/>
                <w:iCs/>
                <w:noProof/>
                <w:sz w:val="20"/>
                <w:szCs w:val="20"/>
              </w:rPr>
              <w:t xml:space="preserve">Physical Science International Journal.https://doi.org/10.9734/psij/2024/v28i1820, </w:t>
            </w:r>
            <w:r w:rsidRPr="00BB3998">
              <w:rPr>
                <w:rFonts w:ascii="Arial" w:hAnsi="Arial" w:cs="Arial"/>
                <w:noProof/>
                <w:sz w:val="20"/>
                <w:szCs w:val="20"/>
              </w:rPr>
              <w:t xml:space="preserve">vol. 28, n° 1, pp. 45-55, 2024. </w:t>
            </w:r>
          </w:p>
        </w:tc>
      </w:tr>
      <w:tr w:rsidR="00BB3998" w:rsidRPr="00BB3998" w14:paraId="36CEE563" w14:textId="77777777" w:rsidTr="0082313E">
        <w:trPr>
          <w:divId w:val="969091774"/>
          <w:tblCellSpacing w:w="15" w:type="dxa"/>
          <w:jc w:val="center"/>
        </w:trPr>
        <w:tc>
          <w:tcPr>
            <w:tcW w:w="367" w:type="pct"/>
            <w:hideMark/>
          </w:tcPr>
          <w:p w14:paraId="03460860"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[5] </w:t>
            </w:r>
          </w:p>
        </w:tc>
        <w:tc>
          <w:tcPr>
            <w:tcW w:w="4543" w:type="pct"/>
            <w:hideMark/>
          </w:tcPr>
          <w:p w14:paraId="30BBFC68" w14:textId="77777777"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S. Gal, «The Need for, and Practical Applications of Sorption Data In Physical Properties of Foods,» </w:t>
            </w:r>
            <w:r w:rsidRPr="00BB3998">
              <w:rPr>
                <w:rFonts w:ascii="Arial" w:hAnsi="Arial" w:cs="Arial"/>
                <w:i/>
                <w:iCs/>
                <w:noProof/>
                <w:sz w:val="20"/>
                <w:szCs w:val="20"/>
              </w:rPr>
              <w:t xml:space="preserve">Elsevier Applied Physical Science, </w:t>
            </w:r>
            <w:r w:rsidRPr="00BB3998">
              <w:rPr>
                <w:rFonts w:ascii="Arial" w:hAnsi="Arial" w:cs="Arial"/>
                <w:noProof/>
                <w:sz w:val="20"/>
                <w:szCs w:val="20"/>
              </w:rPr>
              <w:t xml:space="preserve">pp. 13 - 25, 1987. </w:t>
            </w:r>
          </w:p>
        </w:tc>
      </w:tr>
      <w:tr w:rsidR="00BB3998" w:rsidRPr="00BB3998" w14:paraId="2691CB10" w14:textId="77777777" w:rsidTr="0082313E">
        <w:trPr>
          <w:divId w:val="969091774"/>
          <w:tblCellSpacing w:w="15" w:type="dxa"/>
          <w:jc w:val="center"/>
        </w:trPr>
        <w:tc>
          <w:tcPr>
            <w:tcW w:w="367" w:type="pct"/>
            <w:hideMark/>
          </w:tcPr>
          <w:p w14:paraId="3A42D2C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[6] </w:t>
            </w:r>
          </w:p>
        </w:tc>
        <w:tc>
          <w:tcPr>
            <w:tcW w:w="4543" w:type="pct"/>
            <w:hideMark/>
          </w:tcPr>
          <w:p w14:paraId="309D88B1" w14:textId="47340CDE"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W.Wolf,W.E.L.Speiss and G.Jung, «Standardization of Isotherm Measurements,» </w:t>
            </w:r>
            <w:r w:rsidRPr="00BB3998">
              <w:rPr>
                <w:rFonts w:ascii="Arial" w:hAnsi="Arial" w:cs="Arial"/>
                <w:i/>
                <w:iCs/>
                <w:noProof/>
                <w:sz w:val="20"/>
                <w:szCs w:val="20"/>
              </w:rPr>
              <w:t>Properties of Water in Foods, Martinus Nijhoff Publishers,</w:t>
            </w:r>
            <w:r w:rsidRPr="00BB3998">
              <w:rPr>
                <w:rFonts w:ascii="Arial" w:hAnsi="Arial" w:cs="Arial"/>
                <w:noProof/>
                <w:sz w:val="20"/>
                <w:szCs w:val="20"/>
              </w:rPr>
              <w:t>pp.661-679,Dordrecht,The</w:t>
            </w:r>
            <w:r w:rsidR="00504897">
              <w:rPr>
                <w:rFonts w:ascii="Arial" w:hAnsi="Arial" w:cs="Arial"/>
                <w:noProof/>
                <w:sz w:val="20"/>
                <w:szCs w:val="20"/>
              </w:rPr>
              <w:t xml:space="preserve"> </w:t>
            </w:r>
            <w:r w:rsidRPr="00BB3998">
              <w:rPr>
                <w:rFonts w:ascii="Arial" w:hAnsi="Arial" w:cs="Arial"/>
                <w:noProof/>
                <w:sz w:val="20"/>
                <w:szCs w:val="20"/>
              </w:rPr>
              <w:t xml:space="preserve">Netherlands,, 1985. </w:t>
            </w:r>
          </w:p>
        </w:tc>
      </w:tr>
      <w:tr w:rsidR="00BB3998" w:rsidRPr="00BB3998" w14:paraId="21AE7C37" w14:textId="77777777" w:rsidTr="0082313E">
        <w:trPr>
          <w:divId w:val="969091774"/>
          <w:tblCellSpacing w:w="15" w:type="dxa"/>
          <w:jc w:val="center"/>
        </w:trPr>
        <w:tc>
          <w:tcPr>
            <w:tcW w:w="367" w:type="pct"/>
            <w:hideMark/>
          </w:tcPr>
          <w:p w14:paraId="4227F9B5"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[7] </w:t>
            </w:r>
          </w:p>
        </w:tc>
        <w:tc>
          <w:tcPr>
            <w:tcW w:w="4543" w:type="pct"/>
            <w:hideMark/>
          </w:tcPr>
          <w:p w14:paraId="12A366E1" w14:textId="168132CF"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H. Bizot et J.L. Multon,«Méthode de Référence pour la Mesure de l’Activité de l’Eau dans les Produits Alimentaires,» </w:t>
            </w:r>
            <w:r w:rsidRPr="00BB3998">
              <w:rPr>
                <w:rFonts w:ascii="Arial" w:hAnsi="Arial" w:cs="Arial"/>
                <w:i/>
                <w:iCs/>
                <w:noProof/>
                <w:sz w:val="20"/>
                <w:szCs w:val="20"/>
              </w:rPr>
              <w:t xml:space="preserve">Annales de Technologie Agricole, </w:t>
            </w:r>
            <w:r w:rsidRPr="00BB3998">
              <w:rPr>
                <w:rFonts w:ascii="Arial" w:hAnsi="Arial" w:cs="Arial"/>
                <w:noProof/>
                <w:sz w:val="20"/>
                <w:szCs w:val="20"/>
              </w:rPr>
              <w:t xml:space="preserve">vol. 27, n° 02, pp. 441 - 448, 2021. </w:t>
            </w:r>
          </w:p>
        </w:tc>
      </w:tr>
      <w:tr w:rsidR="00BB3998" w:rsidRPr="00BB3998" w14:paraId="4D8A19C9" w14:textId="77777777" w:rsidTr="0082313E">
        <w:trPr>
          <w:divId w:val="969091774"/>
          <w:tblCellSpacing w:w="15" w:type="dxa"/>
          <w:jc w:val="center"/>
        </w:trPr>
        <w:tc>
          <w:tcPr>
            <w:tcW w:w="367" w:type="pct"/>
            <w:hideMark/>
          </w:tcPr>
          <w:p w14:paraId="3DDFFF7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[8] </w:t>
            </w:r>
          </w:p>
        </w:tc>
        <w:tc>
          <w:tcPr>
            <w:tcW w:w="4543" w:type="pct"/>
            <w:hideMark/>
          </w:tcPr>
          <w:p w14:paraId="5558DFAF" w14:textId="4EE802B3"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L. Greenspan, «Humidity Fixed Points of Binary Saturated Aqueous Solutions,» </w:t>
            </w:r>
            <w:r w:rsidRPr="00BB3998">
              <w:rPr>
                <w:rFonts w:ascii="Arial" w:hAnsi="Arial" w:cs="Arial"/>
                <w:i/>
                <w:iCs/>
                <w:noProof/>
                <w:sz w:val="20"/>
                <w:szCs w:val="20"/>
              </w:rPr>
              <w:t xml:space="preserve">Journal of Research of the National Bureau of Standards, </w:t>
            </w:r>
            <w:r w:rsidRPr="00BB3998">
              <w:rPr>
                <w:rFonts w:ascii="Arial" w:hAnsi="Arial" w:cs="Arial"/>
                <w:noProof/>
                <w:sz w:val="20"/>
                <w:szCs w:val="20"/>
              </w:rPr>
              <w:t xml:space="preserve">vol. 81A,n° 01,pp.89-96,A,Physics and Chemistry. </w:t>
            </w:r>
          </w:p>
        </w:tc>
      </w:tr>
      <w:tr w:rsidR="00BB3998" w:rsidRPr="00BB3998" w14:paraId="412A94CC" w14:textId="77777777" w:rsidTr="0082313E">
        <w:trPr>
          <w:divId w:val="969091774"/>
          <w:tblCellSpacing w:w="15" w:type="dxa"/>
          <w:jc w:val="center"/>
        </w:trPr>
        <w:tc>
          <w:tcPr>
            <w:tcW w:w="367" w:type="pct"/>
            <w:hideMark/>
          </w:tcPr>
          <w:p w14:paraId="460C0C5C"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[9] </w:t>
            </w:r>
          </w:p>
        </w:tc>
        <w:tc>
          <w:tcPr>
            <w:tcW w:w="4543" w:type="pct"/>
            <w:hideMark/>
          </w:tcPr>
          <w:p w14:paraId="5743052E" w14:textId="77777777"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N. Kechaou, Etude Théorique et Expérimentale du Processus de Séchage de Produits Agro-Alimentaires’, Thèse de Doctorat d’État, Faculté des Sciences de Tunis, Tunisie, PP.192, 2000. </w:t>
            </w:r>
          </w:p>
        </w:tc>
      </w:tr>
      <w:tr w:rsidR="00BB3998" w:rsidRPr="00BB3998" w14:paraId="303D1F8D" w14:textId="77777777" w:rsidTr="0082313E">
        <w:trPr>
          <w:divId w:val="969091774"/>
          <w:tblCellSpacing w:w="15" w:type="dxa"/>
          <w:jc w:val="center"/>
        </w:trPr>
        <w:tc>
          <w:tcPr>
            <w:tcW w:w="367" w:type="pct"/>
            <w:hideMark/>
          </w:tcPr>
          <w:p w14:paraId="199B1CD8"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[10] </w:t>
            </w:r>
          </w:p>
        </w:tc>
        <w:tc>
          <w:tcPr>
            <w:tcW w:w="4543" w:type="pct"/>
            <w:hideMark/>
          </w:tcPr>
          <w:p w14:paraId="6EAE4FED" w14:textId="35BC5E7A"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S. Lahsasni, M. Kouhila, M. Mahrouz and M. Fliyou,«Moisture Adsorption-Desorption Isotherms of Prickly Pear Cladode (Opuntia Ficus Indica) at Different Temperatures,» </w:t>
            </w:r>
            <w:r w:rsidRPr="00BB3998">
              <w:rPr>
                <w:rFonts w:ascii="Arial" w:hAnsi="Arial" w:cs="Arial"/>
                <w:i/>
                <w:iCs/>
                <w:noProof/>
                <w:sz w:val="20"/>
                <w:szCs w:val="20"/>
              </w:rPr>
              <w:t xml:space="preserve">Energy Conversion and Management, </w:t>
            </w:r>
            <w:r w:rsidRPr="00BB3998">
              <w:rPr>
                <w:rFonts w:ascii="Arial" w:hAnsi="Arial" w:cs="Arial"/>
                <w:noProof/>
                <w:sz w:val="20"/>
                <w:szCs w:val="20"/>
              </w:rPr>
              <w:t xml:space="preserve">vol. 44, n°06, pp. 923 - 936, 2009.. </w:t>
            </w:r>
          </w:p>
        </w:tc>
      </w:tr>
      <w:tr w:rsidR="00BB3998" w:rsidRPr="00BB3998" w14:paraId="1217FB9D" w14:textId="77777777" w:rsidTr="0082313E">
        <w:trPr>
          <w:divId w:val="969091774"/>
          <w:tblCellSpacing w:w="15" w:type="dxa"/>
          <w:jc w:val="center"/>
        </w:trPr>
        <w:tc>
          <w:tcPr>
            <w:tcW w:w="367" w:type="pct"/>
            <w:hideMark/>
          </w:tcPr>
          <w:p w14:paraId="33F01FCB" w14:textId="77777777" w:rsidR="00BB3998" w:rsidRPr="00BB3998" w:rsidRDefault="00BB3998" w:rsidP="00373F57">
            <w:pPr>
              <w:pStyle w:val="Bibliography"/>
              <w:ind w:right="-136"/>
              <w:jc w:val="both"/>
              <w:rPr>
                <w:rFonts w:ascii="Arial" w:hAnsi="Arial" w:cs="Arial"/>
                <w:noProof/>
                <w:sz w:val="20"/>
                <w:szCs w:val="20"/>
              </w:rPr>
            </w:pPr>
            <w:r w:rsidRPr="00BB3998">
              <w:rPr>
                <w:rFonts w:ascii="Arial" w:hAnsi="Arial" w:cs="Arial"/>
                <w:noProof/>
                <w:sz w:val="20"/>
                <w:szCs w:val="20"/>
              </w:rPr>
              <w:t xml:space="preserve">[11] </w:t>
            </w:r>
          </w:p>
        </w:tc>
        <w:tc>
          <w:tcPr>
            <w:tcW w:w="4543" w:type="pct"/>
            <w:hideMark/>
          </w:tcPr>
          <w:p w14:paraId="1E0071BC" w14:textId="1F9EEA35"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A.Idlimam,A.Lamharrar,N.Abdenouri,Kane C.S.Ethmane,S.Akkad,A.Jamali and M., «Thermodynamic Properties and Moisture Sorption</w:t>
            </w:r>
            <w:r w:rsidR="00F22401">
              <w:rPr>
                <w:rFonts w:ascii="Arial" w:hAnsi="Arial" w:cs="Arial"/>
                <w:noProof/>
                <w:sz w:val="20"/>
                <w:szCs w:val="20"/>
              </w:rPr>
              <w:t xml:space="preserve"> </w:t>
            </w:r>
            <w:r w:rsidRPr="00BB3998">
              <w:rPr>
                <w:rFonts w:ascii="Arial" w:hAnsi="Arial" w:cs="Arial"/>
                <w:noProof/>
                <w:sz w:val="20"/>
                <w:szCs w:val="20"/>
              </w:rPr>
              <w:t xml:space="preserve">Isotherms of Argania spinosa and Zygophyllum gaetulum» </w:t>
            </w:r>
            <w:r w:rsidRPr="00BB3998">
              <w:rPr>
                <w:rFonts w:ascii="Arial" w:hAnsi="Arial" w:cs="Arial"/>
                <w:i/>
                <w:iCs/>
                <w:noProof/>
                <w:sz w:val="20"/>
                <w:szCs w:val="20"/>
              </w:rPr>
              <w:t xml:space="preserve">Journal of Agronomy, </w:t>
            </w:r>
            <w:r w:rsidRPr="00BB3998">
              <w:rPr>
                <w:rFonts w:ascii="Arial" w:hAnsi="Arial" w:cs="Arial"/>
                <w:noProof/>
                <w:sz w:val="20"/>
                <w:szCs w:val="20"/>
              </w:rPr>
              <w:t xml:space="preserve">vol. 7, n°01, pp. 1 - 14, 2008. </w:t>
            </w:r>
          </w:p>
        </w:tc>
      </w:tr>
      <w:tr w:rsidR="00BB3998" w:rsidRPr="00BB3998" w14:paraId="5DD7939D" w14:textId="77777777" w:rsidTr="0082313E">
        <w:trPr>
          <w:divId w:val="969091774"/>
          <w:tblCellSpacing w:w="15" w:type="dxa"/>
          <w:jc w:val="center"/>
        </w:trPr>
        <w:tc>
          <w:tcPr>
            <w:tcW w:w="367" w:type="pct"/>
            <w:hideMark/>
          </w:tcPr>
          <w:p w14:paraId="3D1C5FFF"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[12] </w:t>
            </w:r>
          </w:p>
        </w:tc>
        <w:tc>
          <w:tcPr>
            <w:tcW w:w="4543" w:type="pct"/>
            <w:hideMark/>
          </w:tcPr>
          <w:p w14:paraId="049B88B1" w14:textId="1A90EF7F"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K.K. Hansen, «Sorption Isotherms-A Catalogue,» chez </w:t>
            </w:r>
            <w:r w:rsidRPr="00BB3998">
              <w:rPr>
                <w:rFonts w:ascii="Arial" w:hAnsi="Arial" w:cs="Arial"/>
                <w:i/>
                <w:iCs/>
                <w:noProof/>
                <w:sz w:val="20"/>
                <w:szCs w:val="20"/>
              </w:rPr>
              <w:t>Technical Report</w:t>
            </w:r>
            <w:r w:rsidRPr="00BB3998">
              <w:rPr>
                <w:rFonts w:ascii="Arial" w:hAnsi="Arial" w:cs="Arial"/>
                <w:noProof/>
                <w:sz w:val="20"/>
                <w:szCs w:val="20"/>
              </w:rPr>
              <w:t xml:space="preserve">, Technical University of Denmark, Lyngby, 1999. </w:t>
            </w:r>
          </w:p>
        </w:tc>
      </w:tr>
      <w:tr w:rsidR="00BB3998" w:rsidRPr="00BB3998" w14:paraId="5D74A62A" w14:textId="77777777" w:rsidTr="0082313E">
        <w:trPr>
          <w:divId w:val="969091774"/>
          <w:tblCellSpacing w:w="15" w:type="dxa"/>
          <w:jc w:val="center"/>
        </w:trPr>
        <w:tc>
          <w:tcPr>
            <w:tcW w:w="367" w:type="pct"/>
            <w:hideMark/>
          </w:tcPr>
          <w:p w14:paraId="3246D969" w14:textId="77777777" w:rsidR="00BB3998" w:rsidRPr="00BB3998" w:rsidRDefault="00BB3998" w:rsidP="00373F57">
            <w:pPr>
              <w:pStyle w:val="Bibliography"/>
              <w:ind w:right="-419"/>
              <w:jc w:val="both"/>
              <w:rPr>
                <w:rFonts w:ascii="Arial" w:hAnsi="Arial" w:cs="Arial"/>
                <w:noProof/>
                <w:sz w:val="20"/>
                <w:szCs w:val="20"/>
              </w:rPr>
            </w:pPr>
            <w:r w:rsidRPr="00BB3998">
              <w:rPr>
                <w:rFonts w:ascii="Arial" w:hAnsi="Arial" w:cs="Arial"/>
                <w:noProof/>
                <w:sz w:val="20"/>
                <w:szCs w:val="20"/>
              </w:rPr>
              <w:t xml:space="preserve">[13] </w:t>
            </w:r>
          </w:p>
        </w:tc>
        <w:tc>
          <w:tcPr>
            <w:tcW w:w="4543" w:type="pct"/>
            <w:hideMark/>
          </w:tcPr>
          <w:p w14:paraId="630F4FC8" w14:textId="1C0F85E9"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M.SAIDI,A.S.CHERIF,E.SEDIKI,B.ZEGHMATI, «Etude comparative de la capacité de sorption des matériaux de construction à base de terre,» chez </w:t>
            </w:r>
            <w:r w:rsidRPr="00BB3998">
              <w:rPr>
                <w:rFonts w:ascii="Arial" w:hAnsi="Arial" w:cs="Arial"/>
                <w:i/>
                <w:iCs/>
                <w:noProof/>
                <w:sz w:val="20"/>
                <w:szCs w:val="20"/>
              </w:rPr>
              <w:t>Le Printemps de l'éco-construction pecoc 2019(2è édition)</w:t>
            </w:r>
            <w:r w:rsidRPr="00BB3998">
              <w:rPr>
                <w:rFonts w:ascii="Arial" w:hAnsi="Arial" w:cs="Arial"/>
                <w:noProof/>
                <w:sz w:val="20"/>
                <w:szCs w:val="20"/>
              </w:rPr>
              <w:t xml:space="preserve">, Hammamet ,22,23 et 24 mars 2019, 2019. </w:t>
            </w:r>
          </w:p>
        </w:tc>
      </w:tr>
      <w:tr w:rsidR="00BB3998" w:rsidRPr="00BB3998" w14:paraId="4B64A77D" w14:textId="77777777" w:rsidTr="0082313E">
        <w:trPr>
          <w:divId w:val="969091774"/>
          <w:tblCellSpacing w:w="15" w:type="dxa"/>
          <w:jc w:val="center"/>
        </w:trPr>
        <w:tc>
          <w:tcPr>
            <w:tcW w:w="367" w:type="pct"/>
            <w:hideMark/>
          </w:tcPr>
          <w:p w14:paraId="5F17726C"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[14] </w:t>
            </w:r>
          </w:p>
        </w:tc>
        <w:tc>
          <w:tcPr>
            <w:tcW w:w="4543" w:type="pct"/>
            <w:hideMark/>
          </w:tcPr>
          <w:p w14:paraId="218D78EC" w14:textId="2CB7A3B1"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M.R.Hall,D.Allinson, «Analysis of the hygrothermal functional properties of stabilized rammed earth materials,» </w:t>
            </w:r>
            <w:r w:rsidRPr="00BB3998">
              <w:rPr>
                <w:rFonts w:ascii="Arial" w:hAnsi="Arial" w:cs="Arial"/>
                <w:i/>
                <w:iCs/>
                <w:noProof/>
                <w:sz w:val="20"/>
                <w:szCs w:val="20"/>
              </w:rPr>
              <w:t xml:space="preserve">Building and Environment, </w:t>
            </w:r>
            <w:r w:rsidRPr="00BB3998">
              <w:rPr>
                <w:rFonts w:ascii="Arial" w:hAnsi="Arial" w:cs="Arial"/>
                <w:noProof/>
                <w:sz w:val="20"/>
                <w:szCs w:val="20"/>
              </w:rPr>
              <w:t xml:space="preserve">vol. II, n° 44, p. 1935–1942, 2009a. </w:t>
            </w:r>
          </w:p>
        </w:tc>
      </w:tr>
      <w:tr w:rsidR="00BB3998" w:rsidRPr="00BB3998" w14:paraId="26FD8525" w14:textId="77777777" w:rsidTr="0082313E">
        <w:trPr>
          <w:divId w:val="969091774"/>
          <w:tblCellSpacing w:w="15" w:type="dxa"/>
          <w:jc w:val="center"/>
        </w:trPr>
        <w:tc>
          <w:tcPr>
            <w:tcW w:w="367" w:type="pct"/>
            <w:hideMark/>
          </w:tcPr>
          <w:p w14:paraId="6F7A3143" w14:textId="77777777" w:rsidR="00BB3998" w:rsidRPr="00BB3998" w:rsidRDefault="00BB3998" w:rsidP="00373F57">
            <w:pPr>
              <w:pStyle w:val="Bibliography"/>
              <w:ind w:right="-419"/>
              <w:jc w:val="both"/>
              <w:rPr>
                <w:rFonts w:ascii="Arial" w:hAnsi="Arial" w:cs="Arial"/>
                <w:noProof/>
                <w:sz w:val="20"/>
                <w:szCs w:val="20"/>
              </w:rPr>
            </w:pPr>
            <w:r w:rsidRPr="00BB3998">
              <w:rPr>
                <w:rFonts w:ascii="Arial" w:hAnsi="Arial" w:cs="Arial"/>
                <w:noProof/>
                <w:sz w:val="20"/>
                <w:szCs w:val="20"/>
              </w:rPr>
              <w:t xml:space="preserve">[15] </w:t>
            </w:r>
          </w:p>
        </w:tc>
        <w:tc>
          <w:tcPr>
            <w:tcW w:w="4543" w:type="pct"/>
            <w:hideMark/>
          </w:tcPr>
          <w:p w14:paraId="3DC0C2CA" w14:textId="4D4C9146"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Gregor, A. Heath, A. Shea, M. Lawrence, «The moisture buffering capacity of unfired clay masonry» </w:t>
            </w:r>
            <w:r w:rsidRPr="00BB3998">
              <w:rPr>
                <w:rFonts w:ascii="Arial" w:hAnsi="Arial" w:cs="Arial"/>
                <w:i/>
                <w:iCs/>
                <w:noProof/>
                <w:sz w:val="20"/>
                <w:szCs w:val="20"/>
              </w:rPr>
              <w:t>Building and Environment,</w:t>
            </w:r>
            <w:r w:rsidRPr="00BB3998">
              <w:rPr>
                <w:rFonts w:ascii="Arial" w:hAnsi="Arial" w:cs="Arial"/>
                <w:noProof/>
                <w:sz w:val="20"/>
                <w:szCs w:val="20"/>
              </w:rPr>
              <w:t xml:space="preserve">vol. III, n° 82, pp. 599-607, 2014. </w:t>
            </w:r>
          </w:p>
        </w:tc>
      </w:tr>
      <w:tr w:rsidR="00BB3998" w:rsidRPr="00BB3998" w14:paraId="3AECCB5F" w14:textId="77777777" w:rsidTr="0082313E">
        <w:trPr>
          <w:divId w:val="969091774"/>
          <w:tblCellSpacing w:w="15" w:type="dxa"/>
          <w:jc w:val="center"/>
        </w:trPr>
        <w:tc>
          <w:tcPr>
            <w:tcW w:w="367" w:type="pct"/>
            <w:hideMark/>
          </w:tcPr>
          <w:p w14:paraId="66E99409"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[16] </w:t>
            </w:r>
          </w:p>
        </w:tc>
        <w:tc>
          <w:tcPr>
            <w:tcW w:w="4543" w:type="pct"/>
            <w:hideMark/>
          </w:tcPr>
          <w:p w14:paraId="29E114EF"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M. Karoglou, A. Moropoulou, Z.B. Maroulis, M.K. Krokida, «Water sorption isotherms of some building materials.,» p. 289–303, 2005. </w:t>
            </w:r>
          </w:p>
        </w:tc>
      </w:tr>
      <w:tr w:rsidR="00BB3998" w:rsidRPr="00BB3998" w14:paraId="33F9256B" w14:textId="77777777" w:rsidTr="0082313E">
        <w:trPr>
          <w:divId w:val="969091774"/>
          <w:tblCellSpacing w:w="15" w:type="dxa"/>
          <w:jc w:val="center"/>
        </w:trPr>
        <w:tc>
          <w:tcPr>
            <w:tcW w:w="367" w:type="pct"/>
            <w:hideMark/>
          </w:tcPr>
          <w:p w14:paraId="2942DE58" w14:textId="77777777" w:rsidR="00BB3998" w:rsidRPr="00BB3998" w:rsidRDefault="00BB3998" w:rsidP="00373F57">
            <w:pPr>
              <w:pStyle w:val="Bibliography"/>
              <w:ind w:left="-284" w:right="-419" w:firstLine="264"/>
              <w:jc w:val="both"/>
              <w:rPr>
                <w:rFonts w:ascii="Arial" w:hAnsi="Arial" w:cs="Arial"/>
                <w:noProof/>
                <w:sz w:val="20"/>
                <w:szCs w:val="20"/>
              </w:rPr>
            </w:pPr>
            <w:r w:rsidRPr="00BB3998">
              <w:rPr>
                <w:rFonts w:ascii="Arial" w:hAnsi="Arial" w:cs="Arial"/>
                <w:noProof/>
                <w:sz w:val="20"/>
                <w:szCs w:val="20"/>
              </w:rPr>
              <w:t xml:space="preserve">[17] </w:t>
            </w:r>
          </w:p>
        </w:tc>
        <w:tc>
          <w:tcPr>
            <w:tcW w:w="4543" w:type="pct"/>
            <w:hideMark/>
          </w:tcPr>
          <w:p w14:paraId="05589FDA" w14:textId="2E9578DF"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P.Andrade,M.Lemus,C.Perez, «Models of sorption isotherms for food: uses and limitations, Vitae,» vol. 18 , n°3, p. 325–334 , 2011. </w:t>
            </w:r>
          </w:p>
        </w:tc>
      </w:tr>
      <w:tr w:rsidR="00BB3998" w:rsidRPr="00BB3998" w14:paraId="7204EE2C" w14:textId="77777777" w:rsidTr="0082313E">
        <w:trPr>
          <w:divId w:val="969091774"/>
          <w:tblCellSpacing w:w="15" w:type="dxa"/>
          <w:jc w:val="center"/>
        </w:trPr>
        <w:tc>
          <w:tcPr>
            <w:tcW w:w="367" w:type="pct"/>
            <w:hideMark/>
          </w:tcPr>
          <w:p w14:paraId="781D4EB0"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[18] </w:t>
            </w:r>
          </w:p>
        </w:tc>
        <w:tc>
          <w:tcPr>
            <w:tcW w:w="4543" w:type="pct"/>
            <w:hideMark/>
          </w:tcPr>
          <w:p w14:paraId="1760A775" w14:textId="52CF973A"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N.Kechaou,M.Bagane,M.Maalej,C.capseu, «Approche empiriquende la cinetique de séchage des dattes,» chez </w:t>
            </w:r>
            <w:r w:rsidRPr="00BB3998">
              <w:rPr>
                <w:rFonts w:ascii="Arial" w:hAnsi="Arial" w:cs="Arial"/>
                <w:i/>
                <w:iCs/>
                <w:noProof/>
                <w:sz w:val="20"/>
                <w:szCs w:val="20"/>
              </w:rPr>
              <w:t>in CDER et ENIM(Eds),Actes des 7 èmes journées Internationales de Thermique JITH 95,Marrakech,Maroc pp.581-593</w:t>
            </w:r>
            <w:r w:rsidRPr="00BB3998">
              <w:rPr>
                <w:rFonts w:ascii="Arial" w:hAnsi="Arial" w:cs="Arial"/>
                <w:noProof/>
                <w:sz w:val="20"/>
                <w:szCs w:val="20"/>
              </w:rPr>
              <w:t xml:space="preserve">, 1995. </w:t>
            </w:r>
          </w:p>
        </w:tc>
      </w:tr>
    </w:tbl>
    <w:p w14:paraId="5957EEC3" w14:textId="77777777" w:rsidR="00414DAE" w:rsidRDefault="00414DAE"/>
    <w:sectPr w:rsidR="00414DAE" w:rsidSect="00C54832">
      <w:headerReference w:type="even" r:id="rId47"/>
      <w:headerReference w:type="default" r:id="rId48"/>
      <w:headerReference w:type="first" r:id="rId49"/>
      <w:type w:val="continuous"/>
      <w:pgSz w:w="11910" w:h="16840"/>
      <w:pgMar w:top="1640" w:right="1320" w:bottom="1260" w:left="1300" w:header="1440" w:footer="106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7F589" w14:textId="77777777" w:rsidR="00E47F83" w:rsidRDefault="00E47F83">
      <w:r>
        <w:separator/>
      </w:r>
    </w:p>
  </w:endnote>
  <w:endnote w:type="continuationSeparator" w:id="0">
    <w:p w14:paraId="209782D9" w14:textId="77777777" w:rsidR="00E47F83" w:rsidRDefault="00E4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CB6C" w14:textId="77777777" w:rsidR="006F2A60" w:rsidRDefault="006F2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A46C" w14:textId="77777777" w:rsidR="006F2A60" w:rsidRDefault="006F2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45AC7" w14:textId="77777777" w:rsidR="006F2A60" w:rsidRDefault="006F2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F552" w14:textId="0625C8CB" w:rsidR="00382E46" w:rsidRDefault="00F06E74">
    <w:pPr>
      <w:pStyle w:val="BodyText"/>
      <w:spacing w:line="14" w:lineRule="auto"/>
    </w:pPr>
    <w:r>
      <w:rPr>
        <w:noProof/>
      </w:rPr>
      <mc:AlternateContent>
        <mc:Choice Requires="wps">
          <w:drawing>
            <wp:anchor distT="0" distB="0" distL="114300" distR="114300" simplePos="0" relativeHeight="251657728" behindDoc="1" locked="0" layoutInCell="1" allowOverlap="1" wp14:anchorId="4D08B35A" wp14:editId="0F5D3779">
              <wp:simplePos x="0" y="0"/>
              <wp:positionH relativeFrom="page">
                <wp:posOffset>3672205</wp:posOffset>
              </wp:positionH>
              <wp:positionV relativeFrom="page">
                <wp:posOffset>9871710</wp:posOffset>
              </wp:positionV>
              <wp:extent cx="216535" cy="167005"/>
              <wp:effectExtent l="0" t="0" r="0" b="0"/>
              <wp:wrapNone/>
              <wp:docPr id="1393838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6073" w14:textId="2E622571" w:rsidR="00382E46" w:rsidRDefault="00382E46">
                          <w:pPr>
                            <w:pStyle w:val="BodyText"/>
                            <w:spacing w:before="12"/>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B35A" id="_x0000_t202" coordsize="21600,21600" o:spt="202" path="m,l,21600r21600,l21600,xe">
              <v:stroke joinstyle="miter"/>
              <v:path gradientshapeok="t" o:connecttype="rect"/>
            </v:shapetype>
            <v:shape id="Text Box 1" o:spid="_x0000_s1049" type="#_x0000_t202" style="position:absolute;margin-left:289.15pt;margin-top:777.3pt;width:17.0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vasQIAALEFAAAOAAAAZHJzL2Uyb0RvYy54bWysVG1vmzAQ/j5p/8Hyd8pLIAFUUrUhTJO6&#10;F6ndD3DABGtgM9sJ6ab9951NSJNWk6ZtIKGzfff4ubuHu745dC3aU6mY4Bn2rzyMKC9Fxfg2w18e&#10;CyfGSGnCK9IKTjP8RBW+Wb59cz30KQ1EI9qKSgQgXKVDn+FG6z51XVU2tCPqSvSUw2EtZEc0LOXW&#10;rSQZAL1r3cDz5u4gZNVLUVKlYDcfD/HS4tc1LfWnulZUozbDwE3br7Tfjfm6y2uSbiXpG1YeaZC/&#10;YNERxuHSE1RONEE7yV5BdayUQolaX5Wic0Vds5LaHCAb33uRzUNDempzgeKo/lQm9f9gy4/7zxKx&#10;Cno3S2YxvEGAEScd9OqRHjS6EwfkmzINvUrB+6EHf32AbQixKav+XpRfFeJi1RC+pbdSiqGhpAKa&#10;NtI9Cx1xlAHZDB9EBdeQnRYW6FDLztQQqoIAHdr1dGqRoVLCZuDPo1mEUQlH/nzheZHh5pJ0Cu6l&#10;0u+o6JAxMixBARac7O+VHl0nF3MXFwVrW6uCll9sAOa4A1dDqDkzJGxTfyReso7XceiEwXzthF6e&#10;O7fFKnTmhb+I8lm+WuX+T3OvH6YNqyrKzTWTwPzwzxp4lPoojZPElGhZZeAMJSW3m1Ur0Z6AwAv7&#10;HAty5uZe0rD1glxepOQHoXcXJE4xjxdOWISRkyy82PH85C6Ze2ES5sVlSveM039PCQ0ZTqIgGrX0&#10;29w8+7zOjaQd0zBCWtZlOD45kdQocM0r21pNWDvaZ6Uw9J9LAe2eGm31aiQ6ilUfNgdAMSLeiOoJ&#10;lCsFKAvkCXMPjEbI7xgNMEMyrL7tiKQYte85qN8MnMmQk7GZDMJLCM2wxmg0V3ocTLtesm0DyOP/&#10;xcUt/CE1s+p9ZgHUzQLmgk3iOMPM4DlfW6/nSbv8BQAA//8DAFBLAwQUAAYACAAAACEAdGABHOIA&#10;AAANAQAADwAAAGRycy9kb3ducmV2LnhtbEyPwU7DMAyG70i8Q+RJ3Fi6sZauazpNCE5IaF05cEyb&#10;rI3WOKXJtvL2eCc42v+n35/z7WR7dtGjNw4FLOYRMI2NUwZbAZ/V22MKzAeJSvYOtYAf7WFb3N/l&#10;MlPuiqW+HELLqAR9JgV0IQwZ577ptJV+7gaNlB3daGWgcWy5GuWVym3Pl1GUcCsN0oVODvql083p&#10;cLYCdl9Yvprvj3pfHktTVesI35OTEA+zabcBFvQU/mC46ZM6FORUuzMqz3oB8XP6RCgFcbxKgBGS&#10;LJYrYPVtlUZr4EXO/39R/AIAAP//AwBQSwECLQAUAAYACAAAACEAtoM4kv4AAADhAQAAEwAAAAAA&#10;AAAAAAAAAAAAAAAAW0NvbnRlbnRfVHlwZXNdLnhtbFBLAQItABQABgAIAAAAIQA4/SH/1gAAAJQB&#10;AAALAAAAAAAAAAAAAAAAAC8BAABfcmVscy8ucmVsc1BLAQItABQABgAIAAAAIQBRDxvasQIAALEF&#10;AAAOAAAAAAAAAAAAAAAAAC4CAABkcnMvZTJvRG9jLnhtbFBLAQItABQABgAIAAAAIQB0YAEc4gAA&#10;AA0BAAAPAAAAAAAAAAAAAAAAAAsFAABkcnMvZG93bnJldi54bWxQSwUGAAAAAAQABADzAAAAGgYA&#10;AAAA&#10;" filled="f" stroked="f">
              <v:textbox inset="0,0,0,0">
                <w:txbxContent>
                  <w:p w14:paraId="1B096073" w14:textId="2E622571" w:rsidR="00382E46" w:rsidRDefault="00382E46">
                    <w:pPr>
                      <w:pStyle w:val="BodyText"/>
                      <w:spacing w:before="12"/>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5888E" w14:textId="77777777" w:rsidR="00E47F83" w:rsidRDefault="00E47F83">
      <w:r>
        <w:separator/>
      </w:r>
    </w:p>
  </w:footnote>
  <w:footnote w:type="continuationSeparator" w:id="0">
    <w:p w14:paraId="7A6EA7C2" w14:textId="77777777" w:rsidR="00E47F83" w:rsidRDefault="00E4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365D" w14:textId="7485F16D" w:rsidR="006F2A60" w:rsidRDefault="006F2A60">
    <w:pPr>
      <w:pStyle w:val="Header"/>
    </w:pPr>
    <w:r>
      <w:rPr>
        <w:noProof/>
      </w:rPr>
      <w:pict w14:anchorId="1742B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1" o:spid="_x0000_s2050" type="#_x0000_t136" style="position:absolute;margin-left:0;margin-top:0;width:589.4pt;height:65.45pt;rotation:315;z-index:-25165465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0506" w14:textId="77012F12" w:rsidR="006F2A60" w:rsidRDefault="006F2A60">
    <w:pPr>
      <w:pStyle w:val="Header"/>
    </w:pPr>
    <w:r>
      <w:rPr>
        <w:noProof/>
      </w:rPr>
      <w:pict w14:anchorId="304F8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2" o:spid="_x0000_s2051" type="#_x0000_t136" style="position:absolute;margin-left:0;margin-top:0;width:589.4pt;height:65.45pt;rotation:315;z-index:-25165260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CB74" w14:textId="5AE57394" w:rsidR="006F2A60" w:rsidRDefault="006F2A60">
    <w:pPr>
      <w:pStyle w:val="Header"/>
    </w:pPr>
    <w:r>
      <w:rPr>
        <w:noProof/>
      </w:rPr>
      <w:pict w14:anchorId="7CF19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0" o:spid="_x0000_s2049" type="#_x0000_t136" style="position:absolute;margin-left:0;margin-top:0;width:589.4pt;height:65.45pt;rotation:315;z-index:-251656704;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A9260" w14:textId="17CEAD57" w:rsidR="006F2A60" w:rsidRDefault="006F2A60">
    <w:pPr>
      <w:pStyle w:val="Header"/>
    </w:pPr>
    <w:r>
      <w:rPr>
        <w:noProof/>
      </w:rPr>
      <w:pict w14:anchorId="57E21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4" o:spid="_x0000_s2053" type="#_x0000_t136" style="position:absolute;margin-left:0;margin-top:0;width:589.4pt;height:65.45pt;rotation:315;z-index:-251648512;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0179" w14:textId="30352459" w:rsidR="00382E46" w:rsidRDefault="006F2A60">
    <w:pPr>
      <w:pStyle w:val="BodyText"/>
      <w:spacing w:line="14" w:lineRule="auto"/>
    </w:pPr>
    <w:r>
      <w:rPr>
        <w:noProof/>
      </w:rPr>
      <w:pict w14:anchorId="045AF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5" o:spid="_x0000_s2054" type="#_x0000_t136" style="position:absolute;margin-left:0;margin-top:0;width:589.4pt;height:65.45pt;rotation:315;z-index:-251646464;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7F25" w14:textId="270F9EFF" w:rsidR="006F2A60" w:rsidRDefault="006F2A60">
    <w:pPr>
      <w:pStyle w:val="Header"/>
    </w:pPr>
    <w:r>
      <w:rPr>
        <w:noProof/>
      </w:rPr>
      <w:pict w14:anchorId="7347D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3" o:spid="_x0000_s2052" type="#_x0000_t136" style="position:absolute;margin-left:0;margin-top:0;width:589.4pt;height:65.45pt;rotation:315;z-index:-25165056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10A9" w14:textId="7CEF4B02" w:rsidR="006F2A60" w:rsidRDefault="006F2A60">
    <w:pPr>
      <w:pStyle w:val="Header"/>
    </w:pPr>
    <w:r>
      <w:rPr>
        <w:noProof/>
      </w:rPr>
      <w:pict w14:anchorId="63BA4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7" o:spid="_x0000_s2056" type="#_x0000_t136" style="position:absolute;margin-left:0;margin-top:0;width:589.4pt;height:65.45pt;rotation:315;z-index:-2516423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A6E4" w14:textId="52B60CAB" w:rsidR="00504897" w:rsidRDefault="006F2A60">
    <w:pPr>
      <w:pStyle w:val="BodyText"/>
      <w:spacing w:line="14" w:lineRule="auto"/>
    </w:pPr>
    <w:r>
      <w:rPr>
        <w:noProof/>
      </w:rPr>
      <w:pict w14:anchorId="25FF6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8" o:spid="_x0000_s2057" type="#_x0000_t136" style="position:absolute;margin-left:0;margin-top:0;width:589.4pt;height:65.45pt;rotation:315;z-index:-2516403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B3A8D" w14:textId="69C14E52" w:rsidR="006F2A60" w:rsidRDefault="006F2A60">
    <w:pPr>
      <w:pStyle w:val="Header"/>
    </w:pPr>
    <w:r>
      <w:rPr>
        <w:noProof/>
      </w:rPr>
      <w:pict w14:anchorId="3BBA0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6" o:spid="_x0000_s2055" type="#_x0000_t136" style="position:absolute;margin-left:0;margin-top:0;width:589.4pt;height:65.45pt;rotation:315;z-index:-2516444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B7A3C"/>
    <w:multiLevelType w:val="hybridMultilevel"/>
    <w:tmpl w:val="5E847482"/>
    <w:lvl w:ilvl="0" w:tplc="0AD29258">
      <w:numFmt w:val="bullet"/>
      <w:lvlText w:val=""/>
      <w:lvlJc w:val="left"/>
      <w:pPr>
        <w:ind w:left="680" w:hanging="360"/>
      </w:pPr>
      <w:rPr>
        <w:rFonts w:ascii="Symbol" w:eastAsia="Symbol" w:hAnsi="Symbol" w:cs="Symbol" w:hint="default"/>
        <w:w w:val="99"/>
        <w:sz w:val="20"/>
        <w:szCs w:val="20"/>
        <w:lang w:val="en-US" w:eastAsia="en-US" w:bidi="ar-SA"/>
      </w:rPr>
    </w:lvl>
    <w:lvl w:ilvl="1" w:tplc="9F3086A0">
      <w:numFmt w:val="bullet"/>
      <w:lvlText w:val="•"/>
      <w:lvlJc w:val="left"/>
      <w:pPr>
        <w:ind w:left="1066" w:hanging="360"/>
      </w:pPr>
      <w:rPr>
        <w:rFonts w:hint="default"/>
        <w:lang w:val="en-US" w:eastAsia="en-US" w:bidi="ar-SA"/>
      </w:rPr>
    </w:lvl>
    <w:lvl w:ilvl="2" w:tplc="3968A79C">
      <w:numFmt w:val="bullet"/>
      <w:lvlText w:val="•"/>
      <w:lvlJc w:val="left"/>
      <w:pPr>
        <w:ind w:left="1453" w:hanging="360"/>
      </w:pPr>
      <w:rPr>
        <w:rFonts w:hint="default"/>
        <w:lang w:val="en-US" w:eastAsia="en-US" w:bidi="ar-SA"/>
      </w:rPr>
    </w:lvl>
    <w:lvl w:ilvl="3" w:tplc="B6C8AA7E">
      <w:numFmt w:val="bullet"/>
      <w:lvlText w:val="•"/>
      <w:lvlJc w:val="left"/>
      <w:pPr>
        <w:ind w:left="1840" w:hanging="360"/>
      </w:pPr>
      <w:rPr>
        <w:rFonts w:hint="default"/>
        <w:lang w:val="en-US" w:eastAsia="en-US" w:bidi="ar-SA"/>
      </w:rPr>
    </w:lvl>
    <w:lvl w:ilvl="4" w:tplc="1EB8C7AC">
      <w:numFmt w:val="bullet"/>
      <w:lvlText w:val="•"/>
      <w:lvlJc w:val="left"/>
      <w:pPr>
        <w:ind w:left="2227" w:hanging="360"/>
      </w:pPr>
      <w:rPr>
        <w:rFonts w:hint="default"/>
        <w:lang w:val="en-US" w:eastAsia="en-US" w:bidi="ar-SA"/>
      </w:rPr>
    </w:lvl>
    <w:lvl w:ilvl="5" w:tplc="914C7AD6">
      <w:numFmt w:val="bullet"/>
      <w:lvlText w:val="•"/>
      <w:lvlJc w:val="left"/>
      <w:pPr>
        <w:ind w:left="2614" w:hanging="360"/>
      </w:pPr>
      <w:rPr>
        <w:rFonts w:hint="default"/>
        <w:lang w:val="en-US" w:eastAsia="en-US" w:bidi="ar-SA"/>
      </w:rPr>
    </w:lvl>
    <w:lvl w:ilvl="6" w:tplc="D72A1A60">
      <w:numFmt w:val="bullet"/>
      <w:lvlText w:val="•"/>
      <w:lvlJc w:val="left"/>
      <w:pPr>
        <w:ind w:left="3001" w:hanging="360"/>
      </w:pPr>
      <w:rPr>
        <w:rFonts w:hint="default"/>
        <w:lang w:val="en-US" w:eastAsia="en-US" w:bidi="ar-SA"/>
      </w:rPr>
    </w:lvl>
    <w:lvl w:ilvl="7" w:tplc="2334F292">
      <w:numFmt w:val="bullet"/>
      <w:lvlText w:val="•"/>
      <w:lvlJc w:val="left"/>
      <w:pPr>
        <w:ind w:left="3388" w:hanging="360"/>
      </w:pPr>
      <w:rPr>
        <w:rFonts w:hint="default"/>
        <w:lang w:val="en-US" w:eastAsia="en-US" w:bidi="ar-SA"/>
      </w:rPr>
    </w:lvl>
    <w:lvl w:ilvl="8" w:tplc="72F463BC">
      <w:numFmt w:val="bullet"/>
      <w:lvlText w:val="•"/>
      <w:lvlJc w:val="left"/>
      <w:pPr>
        <w:ind w:left="3775" w:hanging="360"/>
      </w:pPr>
      <w:rPr>
        <w:rFonts w:hint="default"/>
        <w:lang w:val="en-US" w:eastAsia="en-US" w:bidi="ar-SA"/>
      </w:rPr>
    </w:lvl>
  </w:abstractNum>
  <w:abstractNum w:abstractNumId="1" w15:restartNumberingAfterBreak="0">
    <w:nsid w:val="15982B60"/>
    <w:multiLevelType w:val="hybridMultilevel"/>
    <w:tmpl w:val="69E04B7E"/>
    <w:lvl w:ilvl="0" w:tplc="9C7816A2">
      <w:numFmt w:val="bullet"/>
      <w:lvlText w:val=""/>
      <w:lvlJc w:val="left"/>
      <w:pPr>
        <w:ind w:left="680" w:hanging="360"/>
      </w:pPr>
      <w:rPr>
        <w:rFonts w:ascii="Symbol" w:eastAsia="Symbol" w:hAnsi="Symbol" w:cs="Symbol" w:hint="default"/>
        <w:w w:val="99"/>
        <w:sz w:val="20"/>
        <w:szCs w:val="20"/>
        <w:lang w:val="en-US" w:eastAsia="en-US" w:bidi="ar-SA"/>
      </w:rPr>
    </w:lvl>
    <w:lvl w:ilvl="1" w:tplc="CAC81804">
      <w:numFmt w:val="bullet"/>
      <w:lvlText w:val="•"/>
      <w:lvlJc w:val="left"/>
      <w:pPr>
        <w:ind w:left="1066" w:hanging="360"/>
      </w:pPr>
      <w:rPr>
        <w:rFonts w:hint="default"/>
        <w:lang w:val="en-US" w:eastAsia="en-US" w:bidi="ar-SA"/>
      </w:rPr>
    </w:lvl>
    <w:lvl w:ilvl="2" w:tplc="D25824F2">
      <w:numFmt w:val="bullet"/>
      <w:lvlText w:val="•"/>
      <w:lvlJc w:val="left"/>
      <w:pPr>
        <w:ind w:left="1453" w:hanging="360"/>
      </w:pPr>
      <w:rPr>
        <w:rFonts w:hint="default"/>
        <w:lang w:val="en-US" w:eastAsia="en-US" w:bidi="ar-SA"/>
      </w:rPr>
    </w:lvl>
    <w:lvl w:ilvl="3" w:tplc="AD1E02DA">
      <w:numFmt w:val="bullet"/>
      <w:lvlText w:val="•"/>
      <w:lvlJc w:val="left"/>
      <w:pPr>
        <w:ind w:left="1840" w:hanging="360"/>
      </w:pPr>
      <w:rPr>
        <w:rFonts w:hint="default"/>
        <w:lang w:val="en-US" w:eastAsia="en-US" w:bidi="ar-SA"/>
      </w:rPr>
    </w:lvl>
    <w:lvl w:ilvl="4" w:tplc="E2021484">
      <w:numFmt w:val="bullet"/>
      <w:lvlText w:val="•"/>
      <w:lvlJc w:val="left"/>
      <w:pPr>
        <w:ind w:left="2227" w:hanging="360"/>
      </w:pPr>
      <w:rPr>
        <w:rFonts w:hint="default"/>
        <w:lang w:val="en-US" w:eastAsia="en-US" w:bidi="ar-SA"/>
      </w:rPr>
    </w:lvl>
    <w:lvl w:ilvl="5" w:tplc="80549A06">
      <w:numFmt w:val="bullet"/>
      <w:lvlText w:val="•"/>
      <w:lvlJc w:val="left"/>
      <w:pPr>
        <w:ind w:left="2614" w:hanging="360"/>
      </w:pPr>
      <w:rPr>
        <w:rFonts w:hint="default"/>
        <w:lang w:val="en-US" w:eastAsia="en-US" w:bidi="ar-SA"/>
      </w:rPr>
    </w:lvl>
    <w:lvl w:ilvl="6" w:tplc="6B52BD7E">
      <w:numFmt w:val="bullet"/>
      <w:lvlText w:val="•"/>
      <w:lvlJc w:val="left"/>
      <w:pPr>
        <w:ind w:left="3001" w:hanging="360"/>
      </w:pPr>
      <w:rPr>
        <w:rFonts w:hint="default"/>
        <w:lang w:val="en-US" w:eastAsia="en-US" w:bidi="ar-SA"/>
      </w:rPr>
    </w:lvl>
    <w:lvl w:ilvl="7" w:tplc="3C1E9EC6">
      <w:numFmt w:val="bullet"/>
      <w:lvlText w:val="•"/>
      <w:lvlJc w:val="left"/>
      <w:pPr>
        <w:ind w:left="3388" w:hanging="360"/>
      </w:pPr>
      <w:rPr>
        <w:rFonts w:hint="default"/>
        <w:lang w:val="en-US" w:eastAsia="en-US" w:bidi="ar-SA"/>
      </w:rPr>
    </w:lvl>
    <w:lvl w:ilvl="8" w:tplc="9DB6E858">
      <w:numFmt w:val="bullet"/>
      <w:lvlText w:val="•"/>
      <w:lvlJc w:val="left"/>
      <w:pPr>
        <w:ind w:left="3775" w:hanging="360"/>
      </w:pPr>
      <w:rPr>
        <w:rFonts w:hint="default"/>
        <w:lang w:val="en-US" w:eastAsia="en-US" w:bidi="ar-SA"/>
      </w:rPr>
    </w:lvl>
  </w:abstractNum>
  <w:abstractNum w:abstractNumId="2" w15:restartNumberingAfterBreak="0">
    <w:nsid w:val="1E025D93"/>
    <w:multiLevelType w:val="hybridMultilevel"/>
    <w:tmpl w:val="4BAC9848"/>
    <w:lvl w:ilvl="0" w:tplc="895613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3D45B3"/>
    <w:multiLevelType w:val="hybridMultilevel"/>
    <w:tmpl w:val="3D0A2342"/>
    <w:lvl w:ilvl="0" w:tplc="F0882398">
      <w:start w:val="1"/>
      <w:numFmt w:val="decimal"/>
      <w:lvlText w:val="%1."/>
      <w:lvlJc w:val="left"/>
      <w:pPr>
        <w:ind w:left="680" w:hanging="541"/>
        <w:jc w:val="left"/>
      </w:pPr>
      <w:rPr>
        <w:rFonts w:ascii="Arial MT" w:eastAsia="Arial MT" w:hAnsi="Arial MT" w:cs="Arial MT" w:hint="default"/>
        <w:spacing w:val="-1"/>
        <w:w w:val="99"/>
        <w:sz w:val="20"/>
        <w:szCs w:val="20"/>
        <w:lang w:val="en-US" w:eastAsia="en-US" w:bidi="ar-SA"/>
      </w:rPr>
    </w:lvl>
    <w:lvl w:ilvl="1" w:tplc="CC08F9D4">
      <w:numFmt w:val="bullet"/>
      <w:lvlText w:val="•"/>
      <w:lvlJc w:val="left"/>
      <w:pPr>
        <w:ind w:left="1074" w:hanging="541"/>
      </w:pPr>
      <w:rPr>
        <w:rFonts w:hint="default"/>
        <w:lang w:val="en-US" w:eastAsia="en-US" w:bidi="ar-SA"/>
      </w:rPr>
    </w:lvl>
    <w:lvl w:ilvl="2" w:tplc="FD3210D0">
      <w:numFmt w:val="bullet"/>
      <w:lvlText w:val="•"/>
      <w:lvlJc w:val="left"/>
      <w:pPr>
        <w:ind w:left="1469" w:hanging="541"/>
      </w:pPr>
      <w:rPr>
        <w:rFonts w:hint="default"/>
        <w:lang w:val="en-US" w:eastAsia="en-US" w:bidi="ar-SA"/>
      </w:rPr>
    </w:lvl>
    <w:lvl w:ilvl="3" w:tplc="7DA47A46">
      <w:numFmt w:val="bullet"/>
      <w:lvlText w:val="•"/>
      <w:lvlJc w:val="left"/>
      <w:pPr>
        <w:ind w:left="1864" w:hanging="541"/>
      </w:pPr>
      <w:rPr>
        <w:rFonts w:hint="default"/>
        <w:lang w:val="en-US" w:eastAsia="en-US" w:bidi="ar-SA"/>
      </w:rPr>
    </w:lvl>
    <w:lvl w:ilvl="4" w:tplc="3B105896">
      <w:numFmt w:val="bullet"/>
      <w:lvlText w:val="•"/>
      <w:lvlJc w:val="left"/>
      <w:pPr>
        <w:ind w:left="2259" w:hanging="541"/>
      </w:pPr>
      <w:rPr>
        <w:rFonts w:hint="default"/>
        <w:lang w:val="en-US" w:eastAsia="en-US" w:bidi="ar-SA"/>
      </w:rPr>
    </w:lvl>
    <w:lvl w:ilvl="5" w:tplc="FCA4B5B2">
      <w:numFmt w:val="bullet"/>
      <w:lvlText w:val="•"/>
      <w:lvlJc w:val="left"/>
      <w:pPr>
        <w:ind w:left="2654" w:hanging="541"/>
      </w:pPr>
      <w:rPr>
        <w:rFonts w:hint="default"/>
        <w:lang w:val="en-US" w:eastAsia="en-US" w:bidi="ar-SA"/>
      </w:rPr>
    </w:lvl>
    <w:lvl w:ilvl="6" w:tplc="25D238BC">
      <w:numFmt w:val="bullet"/>
      <w:lvlText w:val="•"/>
      <w:lvlJc w:val="left"/>
      <w:pPr>
        <w:ind w:left="3049" w:hanging="541"/>
      </w:pPr>
      <w:rPr>
        <w:rFonts w:hint="default"/>
        <w:lang w:val="en-US" w:eastAsia="en-US" w:bidi="ar-SA"/>
      </w:rPr>
    </w:lvl>
    <w:lvl w:ilvl="7" w:tplc="D8FA91F0">
      <w:numFmt w:val="bullet"/>
      <w:lvlText w:val="•"/>
      <w:lvlJc w:val="left"/>
      <w:pPr>
        <w:ind w:left="3444" w:hanging="541"/>
      </w:pPr>
      <w:rPr>
        <w:rFonts w:hint="default"/>
        <w:lang w:val="en-US" w:eastAsia="en-US" w:bidi="ar-SA"/>
      </w:rPr>
    </w:lvl>
    <w:lvl w:ilvl="8" w:tplc="42FC4792">
      <w:numFmt w:val="bullet"/>
      <w:lvlText w:val="•"/>
      <w:lvlJc w:val="left"/>
      <w:pPr>
        <w:ind w:left="3839" w:hanging="541"/>
      </w:pPr>
      <w:rPr>
        <w:rFonts w:hint="default"/>
        <w:lang w:val="en-US" w:eastAsia="en-US" w:bidi="ar-SA"/>
      </w:rPr>
    </w:lvl>
  </w:abstractNum>
  <w:abstractNum w:abstractNumId="4" w15:restartNumberingAfterBreak="0">
    <w:nsid w:val="42E45EE2"/>
    <w:multiLevelType w:val="hybridMultilevel"/>
    <w:tmpl w:val="A47EF5D6"/>
    <w:lvl w:ilvl="0" w:tplc="DCECC592">
      <w:numFmt w:val="bullet"/>
      <w:lvlText w:val=""/>
      <w:lvlJc w:val="left"/>
      <w:pPr>
        <w:ind w:left="680" w:hanging="360"/>
      </w:pPr>
      <w:rPr>
        <w:rFonts w:ascii="Wingdings" w:eastAsia="Wingdings" w:hAnsi="Wingdings" w:cs="Wingdings" w:hint="default"/>
        <w:w w:val="99"/>
        <w:sz w:val="20"/>
        <w:szCs w:val="20"/>
        <w:lang w:val="en-US" w:eastAsia="en-US" w:bidi="ar-SA"/>
      </w:rPr>
    </w:lvl>
    <w:lvl w:ilvl="1" w:tplc="0A4675DA">
      <w:numFmt w:val="bullet"/>
      <w:lvlText w:val="•"/>
      <w:lvlJc w:val="left"/>
      <w:pPr>
        <w:ind w:left="1066" w:hanging="360"/>
      </w:pPr>
      <w:rPr>
        <w:rFonts w:hint="default"/>
        <w:lang w:val="en-US" w:eastAsia="en-US" w:bidi="ar-SA"/>
      </w:rPr>
    </w:lvl>
    <w:lvl w:ilvl="2" w:tplc="CE5ADE4A">
      <w:numFmt w:val="bullet"/>
      <w:lvlText w:val="•"/>
      <w:lvlJc w:val="left"/>
      <w:pPr>
        <w:ind w:left="1453" w:hanging="360"/>
      </w:pPr>
      <w:rPr>
        <w:rFonts w:hint="default"/>
        <w:lang w:val="en-US" w:eastAsia="en-US" w:bidi="ar-SA"/>
      </w:rPr>
    </w:lvl>
    <w:lvl w:ilvl="3" w:tplc="3BBE471E">
      <w:numFmt w:val="bullet"/>
      <w:lvlText w:val="•"/>
      <w:lvlJc w:val="left"/>
      <w:pPr>
        <w:ind w:left="1840" w:hanging="360"/>
      </w:pPr>
      <w:rPr>
        <w:rFonts w:hint="default"/>
        <w:lang w:val="en-US" w:eastAsia="en-US" w:bidi="ar-SA"/>
      </w:rPr>
    </w:lvl>
    <w:lvl w:ilvl="4" w:tplc="B9462424">
      <w:numFmt w:val="bullet"/>
      <w:lvlText w:val="•"/>
      <w:lvlJc w:val="left"/>
      <w:pPr>
        <w:ind w:left="2227" w:hanging="360"/>
      </w:pPr>
      <w:rPr>
        <w:rFonts w:hint="default"/>
        <w:lang w:val="en-US" w:eastAsia="en-US" w:bidi="ar-SA"/>
      </w:rPr>
    </w:lvl>
    <w:lvl w:ilvl="5" w:tplc="CBF6287A">
      <w:numFmt w:val="bullet"/>
      <w:lvlText w:val="•"/>
      <w:lvlJc w:val="left"/>
      <w:pPr>
        <w:ind w:left="2614" w:hanging="360"/>
      </w:pPr>
      <w:rPr>
        <w:rFonts w:hint="default"/>
        <w:lang w:val="en-US" w:eastAsia="en-US" w:bidi="ar-SA"/>
      </w:rPr>
    </w:lvl>
    <w:lvl w:ilvl="6" w:tplc="188C3394">
      <w:numFmt w:val="bullet"/>
      <w:lvlText w:val="•"/>
      <w:lvlJc w:val="left"/>
      <w:pPr>
        <w:ind w:left="3001" w:hanging="360"/>
      </w:pPr>
      <w:rPr>
        <w:rFonts w:hint="default"/>
        <w:lang w:val="en-US" w:eastAsia="en-US" w:bidi="ar-SA"/>
      </w:rPr>
    </w:lvl>
    <w:lvl w:ilvl="7" w:tplc="113C9BD8">
      <w:numFmt w:val="bullet"/>
      <w:lvlText w:val="•"/>
      <w:lvlJc w:val="left"/>
      <w:pPr>
        <w:ind w:left="3388" w:hanging="360"/>
      </w:pPr>
      <w:rPr>
        <w:rFonts w:hint="default"/>
        <w:lang w:val="en-US" w:eastAsia="en-US" w:bidi="ar-SA"/>
      </w:rPr>
    </w:lvl>
    <w:lvl w:ilvl="8" w:tplc="5A62E8AA">
      <w:numFmt w:val="bullet"/>
      <w:lvlText w:val="•"/>
      <w:lvlJc w:val="left"/>
      <w:pPr>
        <w:ind w:left="3775" w:hanging="360"/>
      </w:pPr>
      <w:rPr>
        <w:rFonts w:hint="default"/>
        <w:lang w:val="en-US" w:eastAsia="en-US" w:bidi="ar-SA"/>
      </w:rPr>
    </w:lvl>
  </w:abstractNum>
  <w:abstractNum w:abstractNumId="5" w15:restartNumberingAfterBreak="0">
    <w:nsid w:val="44400E63"/>
    <w:multiLevelType w:val="hybridMultilevel"/>
    <w:tmpl w:val="4830C0AE"/>
    <w:lvl w:ilvl="0" w:tplc="6ED2F660">
      <w:numFmt w:val="bullet"/>
      <w:lvlText w:val=""/>
      <w:lvlJc w:val="left"/>
      <w:pPr>
        <w:ind w:left="680" w:hanging="361"/>
      </w:pPr>
      <w:rPr>
        <w:rFonts w:ascii="Wingdings" w:eastAsia="Wingdings" w:hAnsi="Wingdings" w:cs="Wingdings" w:hint="default"/>
        <w:w w:val="99"/>
        <w:sz w:val="20"/>
        <w:szCs w:val="20"/>
        <w:lang w:val="en-US" w:eastAsia="en-US" w:bidi="ar-SA"/>
      </w:rPr>
    </w:lvl>
    <w:lvl w:ilvl="1" w:tplc="8004974C">
      <w:numFmt w:val="bullet"/>
      <w:lvlText w:val="•"/>
      <w:lvlJc w:val="left"/>
      <w:pPr>
        <w:ind w:left="1074" w:hanging="361"/>
      </w:pPr>
      <w:rPr>
        <w:rFonts w:hint="default"/>
        <w:lang w:val="en-US" w:eastAsia="en-US" w:bidi="ar-SA"/>
      </w:rPr>
    </w:lvl>
    <w:lvl w:ilvl="2" w:tplc="BCDE4738">
      <w:numFmt w:val="bullet"/>
      <w:lvlText w:val="•"/>
      <w:lvlJc w:val="left"/>
      <w:pPr>
        <w:ind w:left="1469" w:hanging="361"/>
      </w:pPr>
      <w:rPr>
        <w:rFonts w:hint="default"/>
        <w:lang w:val="en-US" w:eastAsia="en-US" w:bidi="ar-SA"/>
      </w:rPr>
    </w:lvl>
    <w:lvl w:ilvl="3" w:tplc="9008E9F0">
      <w:numFmt w:val="bullet"/>
      <w:lvlText w:val="•"/>
      <w:lvlJc w:val="left"/>
      <w:pPr>
        <w:ind w:left="1864" w:hanging="361"/>
      </w:pPr>
      <w:rPr>
        <w:rFonts w:hint="default"/>
        <w:lang w:val="en-US" w:eastAsia="en-US" w:bidi="ar-SA"/>
      </w:rPr>
    </w:lvl>
    <w:lvl w:ilvl="4" w:tplc="1DFA82C0">
      <w:numFmt w:val="bullet"/>
      <w:lvlText w:val="•"/>
      <w:lvlJc w:val="left"/>
      <w:pPr>
        <w:ind w:left="2259" w:hanging="361"/>
      </w:pPr>
      <w:rPr>
        <w:rFonts w:hint="default"/>
        <w:lang w:val="en-US" w:eastAsia="en-US" w:bidi="ar-SA"/>
      </w:rPr>
    </w:lvl>
    <w:lvl w:ilvl="5" w:tplc="87BEFA00">
      <w:numFmt w:val="bullet"/>
      <w:lvlText w:val="•"/>
      <w:lvlJc w:val="left"/>
      <w:pPr>
        <w:ind w:left="2654" w:hanging="361"/>
      </w:pPr>
      <w:rPr>
        <w:rFonts w:hint="default"/>
        <w:lang w:val="en-US" w:eastAsia="en-US" w:bidi="ar-SA"/>
      </w:rPr>
    </w:lvl>
    <w:lvl w:ilvl="6" w:tplc="74E26C38">
      <w:numFmt w:val="bullet"/>
      <w:lvlText w:val="•"/>
      <w:lvlJc w:val="left"/>
      <w:pPr>
        <w:ind w:left="3049" w:hanging="361"/>
      </w:pPr>
      <w:rPr>
        <w:rFonts w:hint="default"/>
        <w:lang w:val="en-US" w:eastAsia="en-US" w:bidi="ar-SA"/>
      </w:rPr>
    </w:lvl>
    <w:lvl w:ilvl="7" w:tplc="0152276C">
      <w:numFmt w:val="bullet"/>
      <w:lvlText w:val="•"/>
      <w:lvlJc w:val="left"/>
      <w:pPr>
        <w:ind w:left="3444" w:hanging="361"/>
      </w:pPr>
      <w:rPr>
        <w:rFonts w:hint="default"/>
        <w:lang w:val="en-US" w:eastAsia="en-US" w:bidi="ar-SA"/>
      </w:rPr>
    </w:lvl>
    <w:lvl w:ilvl="8" w:tplc="A7445324">
      <w:numFmt w:val="bullet"/>
      <w:lvlText w:val="•"/>
      <w:lvlJc w:val="left"/>
      <w:pPr>
        <w:ind w:left="3839" w:hanging="361"/>
      </w:pPr>
      <w:rPr>
        <w:rFonts w:hint="default"/>
        <w:lang w:val="en-US" w:eastAsia="en-US" w:bidi="ar-SA"/>
      </w:rPr>
    </w:lvl>
  </w:abstractNum>
  <w:abstractNum w:abstractNumId="6" w15:restartNumberingAfterBreak="0">
    <w:nsid w:val="4E76562A"/>
    <w:multiLevelType w:val="multilevel"/>
    <w:tmpl w:val="9B28B25C"/>
    <w:lvl w:ilvl="0">
      <w:start w:val="1"/>
      <w:numFmt w:val="decimal"/>
      <w:lvlText w:val="%1."/>
      <w:lvlJc w:val="left"/>
      <w:pPr>
        <w:ind w:left="385" w:hanging="245"/>
        <w:jc w:val="left"/>
      </w:pPr>
      <w:rPr>
        <w:rFonts w:ascii="Arial" w:eastAsia="Arial" w:hAnsi="Arial" w:cs="Arial" w:hint="default"/>
        <w:b/>
        <w:bCs/>
        <w:w w:val="100"/>
        <w:sz w:val="22"/>
        <w:szCs w:val="22"/>
        <w:lang w:val="en-US" w:eastAsia="en-US" w:bidi="ar-SA"/>
      </w:rPr>
    </w:lvl>
    <w:lvl w:ilvl="1">
      <w:start w:val="1"/>
      <w:numFmt w:val="decimal"/>
      <w:lvlText w:val="%1.%2"/>
      <w:lvlJc w:val="left"/>
      <w:pPr>
        <w:ind w:left="500" w:hanging="361"/>
        <w:jc w:val="left"/>
      </w:pPr>
      <w:rPr>
        <w:rFonts w:ascii="Arial" w:eastAsia="Arial" w:hAnsi="Arial" w:cs="Arial" w:hint="default"/>
        <w:b/>
        <w:bCs/>
        <w:w w:val="100"/>
        <w:sz w:val="22"/>
        <w:szCs w:val="22"/>
        <w:lang w:val="en-US" w:eastAsia="en-US" w:bidi="ar-SA"/>
      </w:rPr>
    </w:lvl>
    <w:lvl w:ilvl="2">
      <w:start w:val="1"/>
      <w:numFmt w:val="decimal"/>
      <w:lvlText w:val="%1.%2.%3"/>
      <w:lvlJc w:val="left"/>
      <w:pPr>
        <w:ind w:left="639" w:hanging="500"/>
        <w:jc w:val="left"/>
      </w:pPr>
      <w:rPr>
        <w:rFonts w:ascii="Arial" w:eastAsia="Arial" w:hAnsi="Arial" w:cs="Arial" w:hint="default"/>
        <w:b/>
        <w:bCs/>
        <w:spacing w:val="-1"/>
        <w:w w:val="99"/>
        <w:sz w:val="20"/>
        <w:szCs w:val="20"/>
        <w:lang w:val="en-US" w:eastAsia="en-US" w:bidi="ar-SA"/>
      </w:rPr>
    </w:lvl>
    <w:lvl w:ilvl="3">
      <w:numFmt w:val="bullet"/>
      <w:lvlText w:val=""/>
      <w:lvlJc w:val="left"/>
      <w:pPr>
        <w:ind w:left="644" w:hanging="360"/>
      </w:pPr>
      <w:rPr>
        <w:rFonts w:ascii="Wingdings" w:eastAsia="Wingdings" w:hAnsi="Wingdings" w:cs="Wingdings" w:hint="default"/>
        <w:w w:val="99"/>
        <w:sz w:val="20"/>
        <w:szCs w:val="20"/>
        <w:lang w:val="en-US" w:eastAsia="en-US" w:bidi="ar-SA"/>
      </w:rPr>
    </w:lvl>
    <w:lvl w:ilvl="4">
      <w:numFmt w:val="bullet"/>
      <w:lvlText w:val="•"/>
      <w:lvlJc w:val="left"/>
      <w:pPr>
        <w:ind w:left="567" w:hanging="360"/>
      </w:pPr>
      <w:rPr>
        <w:rFonts w:hint="default"/>
        <w:lang w:val="en-US" w:eastAsia="en-US" w:bidi="ar-SA"/>
      </w:rPr>
    </w:lvl>
    <w:lvl w:ilvl="5">
      <w:numFmt w:val="bullet"/>
      <w:lvlText w:val="•"/>
      <w:lvlJc w:val="left"/>
      <w:pPr>
        <w:ind w:left="454" w:hanging="360"/>
      </w:pPr>
      <w:rPr>
        <w:rFonts w:hint="default"/>
        <w:lang w:val="en-US" w:eastAsia="en-US" w:bidi="ar-SA"/>
      </w:rPr>
    </w:lvl>
    <w:lvl w:ilvl="6">
      <w:numFmt w:val="bullet"/>
      <w:lvlText w:val="•"/>
      <w:lvlJc w:val="left"/>
      <w:pPr>
        <w:ind w:left="341" w:hanging="360"/>
      </w:pPr>
      <w:rPr>
        <w:rFonts w:hint="default"/>
        <w:lang w:val="en-US" w:eastAsia="en-US" w:bidi="ar-SA"/>
      </w:rPr>
    </w:lvl>
    <w:lvl w:ilvl="7">
      <w:numFmt w:val="bullet"/>
      <w:lvlText w:val="•"/>
      <w:lvlJc w:val="left"/>
      <w:pPr>
        <w:ind w:left="228" w:hanging="360"/>
      </w:pPr>
      <w:rPr>
        <w:rFonts w:hint="default"/>
        <w:lang w:val="en-US" w:eastAsia="en-US" w:bidi="ar-SA"/>
      </w:rPr>
    </w:lvl>
    <w:lvl w:ilvl="8">
      <w:numFmt w:val="bullet"/>
      <w:lvlText w:val="•"/>
      <w:lvlJc w:val="left"/>
      <w:pPr>
        <w:ind w:left="115" w:hanging="360"/>
      </w:pPr>
      <w:rPr>
        <w:rFonts w:hint="default"/>
        <w:lang w:val="en-US" w:eastAsia="en-US" w:bidi="ar-SA"/>
      </w:rPr>
    </w:lvl>
  </w:abstractNum>
  <w:num w:numId="1">
    <w:abstractNumId w:val="0"/>
  </w:num>
  <w:num w:numId="2">
    <w:abstractNumId w:val="3"/>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E46"/>
    <w:rsid w:val="00056101"/>
    <w:rsid w:val="00072638"/>
    <w:rsid w:val="000C466E"/>
    <w:rsid w:val="000F174A"/>
    <w:rsid w:val="00137DC3"/>
    <w:rsid w:val="00153E9E"/>
    <w:rsid w:val="00182DAB"/>
    <w:rsid w:val="00182E61"/>
    <w:rsid w:val="001863A8"/>
    <w:rsid w:val="001A0816"/>
    <w:rsid w:val="001A24F0"/>
    <w:rsid w:val="001B5DCE"/>
    <w:rsid w:val="001F25AB"/>
    <w:rsid w:val="00203BF7"/>
    <w:rsid w:val="00211661"/>
    <w:rsid w:val="002374B0"/>
    <w:rsid w:val="002400C4"/>
    <w:rsid w:val="002944DE"/>
    <w:rsid w:val="002A2D4B"/>
    <w:rsid w:val="002F0BE5"/>
    <w:rsid w:val="0030547D"/>
    <w:rsid w:val="00315C3F"/>
    <w:rsid w:val="00323B3F"/>
    <w:rsid w:val="003435AD"/>
    <w:rsid w:val="00373F57"/>
    <w:rsid w:val="00382E46"/>
    <w:rsid w:val="003A364C"/>
    <w:rsid w:val="003A4590"/>
    <w:rsid w:val="003C09AF"/>
    <w:rsid w:val="003C0E79"/>
    <w:rsid w:val="00414DAE"/>
    <w:rsid w:val="00430904"/>
    <w:rsid w:val="00493426"/>
    <w:rsid w:val="004C526B"/>
    <w:rsid w:val="004C690A"/>
    <w:rsid w:val="005038EB"/>
    <w:rsid w:val="00504897"/>
    <w:rsid w:val="00532449"/>
    <w:rsid w:val="00586E92"/>
    <w:rsid w:val="005B7E2B"/>
    <w:rsid w:val="005C7C4B"/>
    <w:rsid w:val="005D277E"/>
    <w:rsid w:val="005F31E7"/>
    <w:rsid w:val="005F5BD8"/>
    <w:rsid w:val="00662EC9"/>
    <w:rsid w:val="00680855"/>
    <w:rsid w:val="00694314"/>
    <w:rsid w:val="006B3058"/>
    <w:rsid w:val="006D76E1"/>
    <w:rsid w:val="006F2A60"/>
    <w:rsid w:val="00703A9B"/>
    <w:rsid w:val="007112A8"/>
    <w:rsid w:val="00730782"/>
    <w:rsid w:val="0079105C"/>
    <w:rsid w:val="007A3AAA"/>
    <w:rsid w:val="007D6C25"/>
    <w:rsid w:val="007F25D4"/>
    <w:rsid w:val="0082313E"/>
    <w:rsid w:val="0087561F"/>
    <w:rsid w:val="00886A3B"/>
    <w:rsid w:val="008C11F0"/>
    <w:rsid w:val="008F4253"/>
    <w:rsid w:val="009215F4"/>
    <w:rsid w:val="00981A74"/>
    <w:rsid w:val="00A03422"/>
    <w:rsid w:val="00A9231D"/>
    <w:rsid w:val="00AD79B0"/>
    <w:rsid w:val="00B10C27"/>
    <w:rsid w:val="00B36C9A"/>
    <w:rsid w:val="00B624B3"/>
    <w:rsid w:val="00B7538B"/>
    <w:rsid w:val="00BA49CF"/>
    <w:rsid w:val="00BA72BC"/>
    <w:rsid w:val="00BB3998"/>
    <w:rsid w:val="00BB59BC"/>
    <w:rsid w:val="00C064F9"/>
    <w:rsid w:val="00C164D1"/>
    <w:rsid w:val="00C35F34"/>
    <w:rsid w:val="00C54832"/>
    <w:rsid w:val="00CB24FE"/>
    <w:rsid w:val="00CC7CB5"/>
    <w:rsid w:val="00CD4FC2"/>
    <w:rsid w:val="00CE7E4F"/>
    <w:rsid w:val="00D326D2"/>
    <w:rsid w:val="00D846F2"/>
    <w:rsid w:val="00D91F67"/>
    <w:rsid w:val="00DB2E47"/>
    <w:rsid w:val="00DE6A83"/>
    <w:rsid w:val="00E47F83"/>
    <w:rsid w:val="00E957A8"/>
    <w:rsid w:val="00EF387A"/>
    <w:rsid w:val="00F06E74"/>
    <w:rsid w:val="00F07A92"/>
    <w:rsid w:val="00F22401"/>
    <w:rsid w:val="00F26674"/>
    <w:rsid w:val="00F449B3"/>
    <w:rsid w:val="00F54470"/>
    <w:rsid w:val="00FA3813"/>
    <w:rsid w:val="00FD0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521455D"/>
  <w15:docId w15:val="{08F57D23-958A-41EB-98F6-072AC2C0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509" w:hanging="370"/>
      <w:outlineLvl w:val="0"/>
    </w:pPr>
    <w:rPr>
      <w:rFonts w:ascii="Arial" w:eastAsia="Arial" w:hAnsi="Arial" w:cs="Arial"/>
      <w:b/>
      <w:bCs/>
    </w:rPr>
  </w:style>
  <w:style w:type="paragraph" w:styleId="Heading2">
    <w:name w:val="heading 2"/>
    <w:basedOn w:val="Normal"/>
    <w:uiPriority w:val="9"/>
    <w:unhideWhenUsed/>
    <w:qFormat/>
    <w:pPr>
      <w:ind w:left="1234"/>
      <w:jc w:val="cente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right="117"/>
      <w:jc w:val="right"/>
    </w:pPr>
    <w:rPr>
      <w:rFonts w:ascii="Arial" w:eastAsia="Arial" w:hAnsi="Arial" w:cs="Arial"/>
      <w:b/>
      <w:bCs/>
      <w:sz w:val="48"/>
      <w:szCs w:val="48"/>
    </w:rPr>
  </w:style>
  <w:style w:type="paragraph" w:styleId="ListParagraph">
    <w:name w:val="List Paragraph"/>
    <w:basedOn w:val="Normal"/>
    <w:uiPriority w:val="34"/>
    <w:qFormat/>
    <w:pPr>
      <w:ind w:left="680" w:hanging="541"/>
    </w:pPr>
  </w:style>
  <w:style w:type="paragraph" w:customStyle="1" w:styleId="TableParagraph">
    <w:name w:val="Table Paragraph"/>
    <w:basedOn w:val="Normal"/>
    <w:uiPriority w:val="1"/>
    <w:qFormat/>
    <w:rPr>
      <w:rFonts w:ascii="Arial" w:eastAsia="Arial" w:hAnsi="Arial" w:cs="Arial"/>
    </w:rPr>
  </w:style>
  <w:style w:type="character" w:styleId="PlaceholderText">
    <w:name w:val="Placeholder Text"/>
    <w:basedOn w:val="DefaultParagraphFont"/>
    <w:uiPriority w:val="99"/>
    <w:semiHidden/>
    <w:rsid w:val="008F4253"/>
    <w:rPr>
      <w:color w:val="666666"/>
    </w:rPr>
  </w:style>
  <w:style w:type="paragraph" w:styleId="Header">
    <w:name w:val="header"/>
    <w:basedOn w:val="Normal"/>
    <w:link w:val="HeaderChar"/>
    <w:uiPriority w:val="99"/>
    <w:unhideWhenUsed/>
    <w:rsid w:val="00C35F34"/>
    <w:pPr>
      <w:tabs>
        <w:tab w:val="center" w:pos="4536"/>
        <w:tab w:val="right" w:pos="9072"/>
      </w:tabs>
    </w:pPr>
  </w:style>
  <w:style w:type="character" w:customStyle="1" w:styleId="HeaderChar">
    <w:name w:val="Header Char"/>
    <w:basedOn w:val="DefaultParagraphFont"/>
    <w:link w:val="Header"/>
    <w:uiPriority w:val="99"/>
    <w:rsid w:val="00C35F34"/>
    <w:rPr>
      <w:rFonts w:ascii="Arial MT" w:eastAsia="Arial MT" w:hAnsi="Arial MT" w:cs="Arial MT"/>
    </w:rPr>
  </w:style>
  <w:style w:type="paragraph" w:styleId="Footer">
    <w:name w:val="footer"/>
    <w:basedOn w:val="Normal"/>
    <w:link w:val="FooterChar"/>
    <w:uiPriority w:val="99"/>
    <w:unhideWhenUsed/>
    <w:rsid w:val="00C35F34"/>
    <w:pPr>
      <w:tabs>
        <w:tab w:val="center" w:pos="4536"/>
        <w:tab w:val="right" w:pos="9072"/>
      </w:tabs>
    </w:pPr>
  </w:style>
  <w:style w:type="character" w:customStyle="1" w:styleId="FooterChar">
    <w:name w:val="Footer Char"/>
    <w:basedOn w:val="DefaultParagraphFont"/>
    <w:link w:val="Footer"/>
    <w:uiPriority w:val="99"/>
    <w:rsid w:val="00C35F34"/>
    <w:rPr>
      <w:rFonts w:ascii="Arial MT" w:eastAsia="Arial MT" w:hAnsi="Arial MT" w:cs="Arial MT"/>
    </w:rPr>
  </w:style>
  <w:style w:type="table" w:styleId="TableGrid">
    <w:name w:val="Table Grid"/>
    <w:basedOn w:val="TableNormal"/>
    <w:uiPriority w:val="39"/>
    <w:rsid w:val="0013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37DC3"/>
    <w:pPr>
      <w:widowControl/>
      <w:autoSpaceDE/>
      <w:autoSpaceDN/>
      <w:spacing w:after="200"/>
      <w:jc w:val="both"/>
    </w:pPr>
    <w:rPr>
      <w:rFonts w:ascii="Times New Roman" w:eastAsiaTheme="minorHAnsi" w:hAnsi="Times New Roman" w:cstheme="minorBidi"/>
      <w:i/>
      <w:iCs/>
      <w:color w:val="1F497D" w:themeColor="text2"/>
      <w:sz w:val="18"/>
      <w:szCs w:val="18"/>
      <w:lang w:val="fr-FR"/>
    </w:rPr>
  </w:style>
  <w:style w:type="paragraph" w:styleId="Bibliography">
    <w:name w:val="Bibliography"/>
    <w:basedOn w:val="Normal"/>
    <w:next w:val="Normal"/>
    <w:uiPriority w:val="37"/>
    <w:unhideWhenUsed/>
    <w:rsid w:val="00BB3998"/>
  </w:style>
  <w:style w:type="character" w:styleId="Hyperlink">
    <w:name w:val="Hyperlink"/>
    <w:basedOn w:val="DefaultParagraphFont"/>
    <w:uiPriority w:val="99"/>
    <w:unhideWhenUsed/>
    <w:rsid w:val="00680855"/>
    <w:rPr>
      <w:color w:val="0000FF" w:themeColor="hyperlink"/>
      <w:u w:val="single"/>
    </w:rPr>
  </w:style>
  <w:style w:type="character" w:styleId="UnresolvedMention">
    <w:name w:val="Unresolved Mention"/>
    <w:basedOn w:val="DefaultParagraphFont"/>
    <w:uiPriority w:val="99"/>
    <w:semiHidden/>
    <w:unhideWhenUsed/>
    <w:rsid w:val="0068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091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oleObject" Target="embeddings/oleObject2.bin"/><Relationship Id="rId39" Type="http://schemas.openxmlformats.org/officeDocument/2006/relationships/image" Target="media/image10.wmf"/><Relationship Id="rId21" Type="http://schemas.openxmlformats.org/officeDocument/2006/relationships/image" Target="media/image3.png"/><Relationship Id="rId34" Type="http://schemas.openxmlformats.org/officeDocument/2006/relationships/chart" Target="charts/chart4.xml"/><Relationship Id="rId42" Type="http://schemas.openxmlformats.org/officeDocument/2006/relationships/oleObject" Target="embeddings/oleObject9.bin"/><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chart" Target="charts/chart2.xml"/><Relationship Id="rId37"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chart" Target="charts/chart6.xml"/><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chart" Target="charts/chart5.xml"/><Relationship Id="rId43" Type="http://schemas.openxmlformats.org/officeDocument/2006/relationships/image" Target="media/image12.wmf"/><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wmf"/><Relationship Id="rId33" Type="http://schemas.openxmlformats.org/officeDocument/2006/relationships/chart" Target="charts/chart3.xml"/><Relationship Id="rId38" Type="http://schemas.openxmlformats.org/officeDocument/2006/relationships/oleObject" Target="embeddings/oleObject7.bin"/><Relationship Id="rId46" Type="http://schemas.openxmlformats.org/officeDocument/2006/relationships/oleObject" Target="embeddings/oleObject11.bin"/><Relationship Id="rId20" Type="http://schemas.microsoft.com/office/2007/relationships/hdphoto" Target="media/hdphoto1.wdp"/><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Test%20isotherme%20de%20sorption\Modelisation.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Test%20isotherme%20de%20sorption\Modelisation.od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5907590759072"/>
          <c:y val="6.1507475747735268E-2"/>
          <c:w val="0.75612484083053977"/>
          <c:h val="0.73306984519965801"/>
        </c:manualLayout>
      </c:layout>
      <c:scatterChart>
        <c:scatterStyle val="smoothMarker"/>
        <c:varyColors val="0"/>
        <c:ser>
          <c:idx val="0"/>
          <c:order val="0"/>
          <c:tx>
            <c:v>Désorption</c:v>
          </c:tx>
          <c:spPr>
            <a:ln w="28575" cap="rnd">
              <a:solidFill>
                <a:schemeClr val="accent2"/>
              </a:solidFill>
              <a:prstDash val="solid"/>
              <a:round/>
            </a:ln>
          </c:spPr>
          <c:marker>
            <c:symbol val="diamond"/>
            <c:size val="6"/>
            <c:spPr>
              <a:solidFill>
                <a:schemeClr val="accent2"/>
              </a:solidFill>
              <a:ln w="28575">
                <a:solidFill>
                  <a:schemeClr val="accent2"/>
                </a:solidFill>
              </a:ln>
            </c:spPr>
          </c:marker>
          <c:xVal>
            <c:numLit>
              <c:formatCode>General</c:formatCode>
              <c:ptCount val="7"/>
              <c:pt idx="0">
                <c:v>0</c:v>
              </c:pt>
              <c:pt idx="1">
                <c:v>6.3E-2</c:v>
              </c:pt>
              <c:pt idx="2">
                <c:v>0.316</c:v>
              </c:pt>
              <c:pt idx="3">
                <c:v>0.42299999999999999</c:v>
              </c:pt>
              <c:pt idx="4">
                <c:v>0.747</c:v>
              </c:pt>
              <c:pt idx="5">
                <c:v>0.89100000000000001</c:v>
              </c:pt>
              <c:pt idx="6">
                <c:v>0.96399999999999997</c:v>
              </c:pt>
            </c:numLit>
          </c:xVal>
          <c:yVal>
            <c:numLit>
              <c:formatCode>General</c:formatCode>
              <c:ptCount val="7"/>
              <c:pt idx="0">
                <c:v>0</c:v>
              </c:pt>
              <c:pt idx="1">
                <c:v>1.2916E-2</c:v>
              </c:pt>
              <c:pt idx="2">
                <c:v>1.291E-2</c:v>
              </c:pt>
              <c:pt idx="3">
                <c:v>1.22068E-2</c:v>
              </c:pt>
              <c:pt idx="4">
                <c:v>2.5553599999999999E-2</c:v>
              </c:pt>
              <c:pt idx="5">
                <c:v>4.5490000000000003E-2</c:v>
              </c:pt>
              <c:pt idx="6">
                <c:v>7.6525999999999997E-2</c:v>
              </c:pt>
            </c:numLit>
          </c:yVal>
          <c:smooth val="1"/>
          <c:extLst>
            <c:ext xmlns:c16="http://schemas.microsoft.com/office/drawing/2014/chart" uri="{C3380CC4-5D6E-409C-BE32-E72D297353CC}">
              <c16:uniqueId val="{00000000-8077-4D64-AE35-172C726E81D2}"/>
            </c:ext>
          </c:extLst>
        </c:ser>
        <c:ser>
          <c:idx val="1"/>
          <c:order val="1"/>
          <c:tx>
            <c:v>Adsorption</c:v>
          </c:tx>
          <c:spPr>
            <a:ln w="25400" cap="rnd">
              <a:solidFill>
                <a:schemeClr val="accent1"/>
              </a:solidFill>
              <a:prstDash val="solid"/>
              <a:round/>
            </a:ln>
          </c:spPr>
          <c:marker>
            <c:symbol val="square"/>
            <c:size val="6"/>
            <c:spPr>
              <a:solidFill>
                <a:schemeClr val="accent1"/>
              </a:solidFill>
              <a:ln w="28575">
                <a:solidFill>
                  <a:schemeClr val="accent1"/>
                </a:solidFill>
              </a:ln>
            </c:spPr>
          </c:marker>
          <c:xVal>
            <c:numLit>
              <c:formatCode>General</c:formatCode>
              <c:ptCount val="7"/>
              <c:pt idx="0">
                <c:v>0</c:v>
              </c:pt>
              <c:pt idx="1">
                <c:v>6.3E-2</c:v>
              </c:pt>
              <c:pt idx="2">
                <c:v>0.316</c:v>
              </c:pt>
              <c:pt idx="3">
                <c:v>0.42299999999999999</c:v>
              </c:pt>
              <c:pt idx="4">
                <c:v>0.747</c:v>
              </c:pt>
              <c:pt idx="5">
                <c:v>0.89100000000000001</c:v>
              </c:pt>
              <c:pt idx="6">
                <c:v>0.96399999999999997</c:v>
              </c:pt>
            </c:numLit>
          </c:xVal>
          <c:yVal>
            <c:numLit>
              <c:formatCode>General</c:formatCode>
              <c:ptCount val="7"/>
              <c:pt idx="0">
                <c:v>0</c:v>
              </c:pt>
              <c:pt idx="1">
                <c:v>6.9205999999999998E-3</c:v>
              </c:pt>
              <c:pt idx="2">
                <c:v>9.0897600000000005E-3</c:v>
              </c:pt>
              <c:pt idx="3">
                <c:v>8.5548199999999994E-3</c:v>
              </c:pt>
              <c:pt idx="4">
                <c:v>1.7516710000000001E-2</c:v>
              </c:pt>
              <c:pt idx="5">
                <c:v>3.4447600000000002E-2</c:v>
              </c:pt>
              <c:pt idx="6">
                <c:v>6.9447599999999998E-2</c:v>
              </c:pt>
            </c:numLit>
          </c:yVal>
          <c:smooth val="1"/>
          <c:extLst>
            <c:ext xmlns:c16="http://schemas.microsoft.com/office/drawing/2014/chart" uri="{C3380CC4-5D6E-409C-BE32-E72D297353CC}">
              <c16:uniqueId val="{00000001-8077-4D64-AE35-172C726E81D2}"/>
            </c:ext>
          </c:extLst>
        </c:ser>
        <c:dLbls>
          <c:showLegendKey val="0"/>
          <c:showVal val="0"/>
          <c:showCatName val="0"/>
          <c:showSerName val="0"/>
          <c:showPercent val="0"/>
          <c:showBubbleSize val="0"/>
        </c:dLbls>
        <c:axId val="178874480"/>
        <c:axId val="178876400"/>
      </c:scatterChart>
      <c:valAx>
        <c:axId val="178876400"/>
        <c:scaling>
          <c:orientation val="minMax"/>
        </c:scaling>
        <c:delete val="0"/>
        <c:axPos val="l"/>
        <c:majorGridlines>
          <c:spPr>
            <a:ln>
              <a:solidFill>
                <a:schemeClr val="bg2"/>
              </a:solidFill>
            </a:ln>
          </c:spPr>
        </c:majorGridlines>
        <c:title>
          <c:tx>
            <c:rich>
              <a:bodyPr lIns="0" tIns="0" rIns="0" bIns="0"/>
              <a:lstStyle/>
              <a:p>
                <a:pPr marL="0" marR="0" indent="0" algn="ctr" defTabSz="914400" fontAlgn="auto" hangingPunct="1">
                  <a:lnSpc>
                    <a:spcPct val="100000"/>
                  </a:lnSpc>
                  <a:spcBef>
                    <a:spcPts val="0"/>
                  </a:spcBef>
                  <a:spcAft>
                    <a:spcPts val="0"/>
                  </a:spcAft>
                  <a:tabLst/>
                  <a:defRPr lang="fr-FR" sz="1000" b="1" i="0" u="none" strike="noStrike" kern="1200" cap="all" baseline="0">
                    <a:solidFill>
                      <a:schemeClr val="tx1"/>
                    </a:solidFill>
                    <a:latin typeface="Arial" panose="020B0604020202020204" pitchFamily="34" charset="0"/>
                    <a:cs typeface="Arial" panose="020B0604020202020204" pitchFamily="34" charset="0"/>
                  </a:defRPr>
                </a:pPr>
                <a:r>
                  <a:rPr lang="fr-FR" sz="1000" b="1" i="0" u="none" strike="noStrike" kern="1200" cap="none" spc="0" baseline="0" dirty="0">
                    <a:solidFill>
                      <a:schemeClr val="tx1"/>
                    </a:solidFill>
                    <a:uFillTx/>
                    <a:latin typeface="Arial" panose="020B0604020202020204" pitchFamily="34" charset="0"/>
                    <a:cs typeface="Arial" panose="020B0604020202020204" pitchFamily="34" charset="0"/>
                  </a:rPr>
                  <a:t>Moisture content Xeq (kg/kg</a:t>
                </a:r>
                <a:r>
                  <a:rPr lang="fr-FR" sz="10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2.3700428948657596E-2"/>
              <c:y val="7.578092050532996E-2"/>
            </c:manualLayout>
          </c:layout>
          <c:overlay val="0"/>
          <c:spPr>
            <a:noFill/>
            <a:ln>
              <a:noFill/>
            </a:ln>
          </c:spPr>
        </c:title>
        <c:numFmt formatCode="General" sourceLinked="0"/>
        <c:majorTickMark val="out"/>
        <c:minorTickMark val="none"/>
        <c:tickLblPos val="nextTo"/>
        <c:spPr>
          <a:noFill/>
          <a:ln w="25400"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baseline="0">
                <a:solidFill>
                  <a:srgbClr val="000000"/>
                </a:solidFill>
                <a:latin typeface="Arial" panose="020B0604020202020204" pitchFamily="34" charset="0"/>
                <a:cs typeface="Arial" panose="020B0604020202020204" pitchFamily="34" charset="0"/>
              </a:defRPr>
            </a:pPr>
            <a:endParaRPr lang="en-US"/>
          </a:p>
        </c:txPr>
        <c:crossAx val="178874480"/>
        <c:crosses val="autoZero"/>
        <c:crossBetween val="midCat"/>
      </c:valAx>
      <c:valAx>
        <c:axId val="178874480"/>
        <c:scaling>
          <c:orientation val="minMax"/>
          <c:max val="1"/>
        </c:scaling>
        <c:delete val="0"/>
        <c:axPos val="b"/>
        <c:majorGridlines>
          <c:spPr>
            <a:ln>
              <a:solidFill>
                <a:schemeClr val="bg2">
                  <a:lumMod val="90000"/>
                </a:schemeClr>
              </a:solidFill>
            </a:ln>
          </c:spPr>
        </c:majorGridlines>
        <c:title>
          <c:tx>
            <c:rich>
              <a:bodyPr lIns="0" tIns="0" rIns="0" bIns="0"/>
              <a:lstStyle/>
              <a:p>
                <a:pPr marL="0" marR="0" indent="0" algn="ctr" defTabSz="914400" fontAlgn="auto" hangingPunct="1">
                  <a:lnSpc>
                    <a:spcPct val="100000"/>
                  </a:lnSpc>
                  <a:spcBef>
                    <a:spcPts val="0"/>
                  </a:spcBef>
                  <a:spcAft>
                    <a:spcPts val="0"/>
                  </a:spcAft>
                  <a:tabLst/>
                  <a:defRPr lang="fr-FR" sz="900" b="0" i="0" u="none" strike="noStrike" kern="1200" cap="all" baseline="0">
                    <a:solidFill>
                      <a:schemeClr val="tx1"/>
                    </a:solidFill>
                    <a:latin typeface="Arial" panose="020B0604020202020204" pitchFamily="34" charset="0"/>
                    <a:cs typeface="Arial" panose="020B0604020202020204" pitchFamily="34" charset="0"/>
                  </a:defRPr>
                </a:pPr>
                <a:r>
                  <a:rPr lang="fr-FR" sz="900" b="1" i="0" u="none" strike="noStrike" kern="1200" cap="none" spc="0" baseline="0" dirty="0">
                    <a:solidFill>
                      <a:schemeClr val="tx1"/>
                    </a:solidFill>
                    <a:uFillTx/>
                    <a:latin typeface="Arial" panose="020B0604020202020204" pitchFamily="34" charset="0"/>
                    <a:cs typeface="Arial" panose="020B0604020202020204" pitchFamily="34" charset="0"/>
                  </a:rPr>
                  <a:t> Relative Humidity (RH</a:t>
                </a:r>
                <a:r>
                  <a:rPr lang="fr-FR" sz="9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0.30450209632886799"/>
              <c:y val="0.91218800648298226"/>
            </c:manualLayout>
          </c:layout>
          <c:overlay val="0"/>
          <c:spPr>
            <a:noFill/>
            <a:ln>
              <a:noFill/>
            </a:ln>
          </c:spPr>
        </c:title>
        <c:numFmt formatCode="General" sourceLinked="0"/>
        <c:majorTickMark val="out"/>
        <c:minorTickMark val="none"/>
        <c:tickLblPos val="nextTo"/>
        <c:spPr>
          <a:noFill/>
          <a:ln w="25400" cap="flat">
            <a:solidFill>
              <a:schemeClr val="tx1">
                <a:alpha val="96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cap="all" spc="120" baseline="0">
                <a:solidFill>
                  <a:schemeClr val="tx1"/>
                </a:solidFill>
                <a:latin typeface="Arial" panose="020B0604020202020204" pitchFamily="34" charset="0"/>
                <a:cs typeface="Arial" panose="020B0604020202020204" pitchFamily="34" charset="0"/>
              </a:defRPr>
            </a:pPr>
            <a:endParaRPr lang="en-US"/>
          </a:p>
        </c:txPr>
        <c:crossAx val="178876400"/>
        <c:crosses val="autoZero"/>
        <c:crossBetween val="midCat"/>
      </c:valAx>
    </c:plotArea>
    <c:legend>
      <c:legendPos val="r"/>
      <c:layout>
        <c:manualLayout>
          <c:xMode val="edge"/>
          <c:yMode val="edge"/>
          <c:x val="0.23925596608116292"/>
          <c:y val="0.1217386236180668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8"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94455606842247"/>
          <c:y val="9.7469722226785974E-2"/>
          <c:w val="0.73895324463752377"/>
          <c:h val="0.74350320793234181"/>
        </c:manualLayout>
      </c:layout>
      <c:scatterChart>
        <c:scatterStyle val="smoothMarker"/>
        <c:varyColors val="0"/>
        <c:ser>
          <c:idx val="0"/>
          <c:order val="0"/>
          <c:tx>
            <c:strRef>
              <c:f>Feuil4!$D$4</c:f>
              <c:strCache>
                <c:ptCount val="1"/>
                <c:pt idx="0">
                  <c:v>Désorption</c:v>
                </c:pt>
              </c:strCache>
            </c:strRef>
          </c:tx>
          <c:spPr>
            <a:ln w="28575" cap="rnd">
              <a:solidFill>
                <a:schemeClr val="accent2"/>
              </a:solidFill>
              <a:prstDash val="solid"/>
              <a:round/>
            </a:ln>
          </c:spPr>
          <c:marker>
            <c:spPr>
              <a:solidFill>
                <a:schemeClr val="accent2"/>
              </a:solidFill>
              <a:ln w="28575">
                <a:solidFill>
                  <a:schemeClr val="accent2"/>
                </a:solidFill>
              </a:ln>
            </c:spPr>
          </c:marker>
          <c:xVal>
            <c:numRef>
              <c:f>Feuil4!$C$5:$C$11</c:f>
              <c:numCache>
                <c:formatCode>General</c:formatCode>
                <c:ptCount val="7"/>
                <c:pt idx="0">
                  <c:v>0</c:v>
                </c:pt>
                <c:pt idx="1">
                  <c:v>6.3E-2</c:v>
                </c:pt>
                <c:pt idx="2">
                  <c:v>0.316</c:v>
                </c:pt>
                <c:pt idx="3">
                  <c:v>0.42299999999999999</c:v>
                </c:pt>
                <c:pt idx="4">
                  <c:v>0.747</c:v>
                </c:pt>
                <c:pt idx="5">
                  <c:v>0.89100000000000001</c:v>
                </c:pt>
                <c:pt idx="6">
                  <c:v>0.96399999999999997</c:v>
                </c:pt>
              </c:numCache>
            </c:numRef>
          </c:xVal>
          <c:yVal>
            <c:numRef>
              <c:f>Feuil4!$D$5:$D$11</c:f>
              <c:numCache>
                <c:formatCode>General</c:formatCode>
                <c:ptCount val="7"/>
                <c:pt idx="0">
                  <c:v>0</c:v>
                </c:pt>
                <c:pt idx="1">
                  <c:v>1.0066E-2</c:v>
                </c:pt>
                <c:pt idx="2">
                  <c:v>1.421E-2</c:v>
                </c:pt>
                <c:pt idx="3">
                  <c:v>1.4999999999999999E-2</c:v>
                </c:pt>
                <c:pt idx="4">
                  <c:v>2.1276E-2</c:v>
                </c:pt>
                <c:pt idx="5">
                  <c:v>4.2729999999999997E-2</c:v>
                </c:pt>
                <c:pt idx="6">
                  <c:v>7.0984000000000005E-2</c:v>
                </c:pt>
              </c:numCache>
            </c:numRef>
          </c:yVal>
          <c:smooth val="1"/>
          <c:extLst>
            <c:ext xmlns:c16="http://schemas.microsoft.com/office/drawing/2014/chart" uri="{C3380CC4-5D6E-409C-BE32-E72D297353CC}">
              <c16:uniqueId val="{00000000-CC2B-4FE9-9FF3-6139639370B7}"/>
            </c:ext>
          </c:extLst>
        </c:ser>
        <c:ser>
          <c:idx val="1"/>
          <c:order val="1"/>
          <c:tx>
            <c:strRef>
              <c:f>Feuil4!$E$4</c:f>
              <c:strCache>
                <c:ptCount val="1"/>
                <c:pt idx="0">
                  <c:v>Adsorption</c:v>
                </c:pt>
              </c:strCache>
            </c:strRef>
          </c:tx>
          <c:spPr>
            <a:ln w="25400" cap="rnd">
              <a:solidFill>
                <a:schemeClr val="accent1"/>
              </a:solidFill>
              <a:prstDash val="solid"/>
              <a:round/>
            </a:ln>
          </c:spPr>
          <c:marker>
            <c:spPr>
              <a:solidFill>
                <a:schemeClr val="accent1"/>
              </a:solidFill>
              <a:ln>
                <a:solidFill>
                  <a:schemeClr val="accent1"/>
                </a:solidFill>
              </a:ln>
            </c:spPr>
          </c:marker>
          <c:xVal>
            <c:numRef>
              <c:f>Feuil4!$C$5:$C$11</c:f>
              <c:numCache>
                <c:formatCode>General</c:formatCode>
                <c:ptCount val="7"/>
                <c:pt idx="0">
                  <c:v>0</c:v>
                </c:pt>
                <c:pt idx="1">
                  <c:v>6.3E-2</c:v>
                </c:pt>
                <c:pt idx="2">
                  <c:v>0.316</c:v>
                </c:pt>
                <c:pt idx="3">
                  <c:v>0.42299999999999999</c:v>
                </c:pt>
                <c:pt idx="4">
                  <c:v>0.747</c:v>
                </c:pt>
                <c:pt idx="5">
                  <c:v>0.89100000000000001</c:v>
                </c:pt>
                <c:pt idx="6">
                  <c:v>0.96399999999999997</c:v>
                </c:pt>
              </c:numCache>
            </c:numRef>
          </c:xVal>
          <c:yVal>
            <c:numRef>
              <c:f>Feuil4!$E$5:$E$11</c:f>
              <c:numCache>
                <c:formatCode>General</c:formatCode>
                <c:ptCount val="7"/>
                <c:pt idx="0">
                  <c:v>0</c:v>
                </c:pt>
                <c:pt idx="1">
                  <c:v>5.8900000000000003E-3</c:v>
                </c:pt>
                <c:pt idx="2">
                  <c:v>8.8889999999999993E-3</c:v>
                </c:pt>
                <c:pt idx="3">
                  <c:v>9.9539999999999993E-3</c:v>
                </c:pt>
                <c:pt idx="4">
                  <c:v>1.516E-2</c:v>
                </c:pt>
                <c:pt idx="5">
                  <c:v>2.9805000000000002E-2</c:v>
                </c:pt>
                <c:pt idx="6">
                  <c:v>6.7477999999999996E-2</c:v>
                </c:pt>
              </c:numCache>
            </c:numRef>
          </c:yVal>
          <c:smooth val="1"/>
          <c:extLst>
            <c:ext xmlns:c16="http://schemas.microsoft.com/office/drawing/2014/chart" uri="{C3380CC4-5D6E-409C-BE32-E72D297353CC}">
              <c16:uniqueId val="{00000001-CC2B-4FE9-9FF3-6139639370B7}"/>
            </c:ext>
          </c:extLst>
        </c:ser>
        <c:dLbls>
          <c:showLegendKey val="0"/>
          <c:showVal val="0"/>
          <c:showCatName val="0"/>
          <c:showSerName val="0"/>
          <c:showPercent val="0"/>
          <c:showBubbleSize val="0"/>
        </c:dLbls>
        <c:axId val="602059120"/>
        <c:axId val="602065360"/>
      </c:scatterChart>
      <c:valAx>
        <c:axId val="602065360"/>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cap="all" baseline="0">
                    <a:solidFill>
                      <a:schemeClr val="tx1"/>
                    </a:solidFill>
                    <a:latin typeface="Arial" panose="020B0604020202020204" pitchFamily="34" charset="0"/>
                    <a:cs typeface="Arial" panose="020B0604020202020204" pitchFamily="34" charset="0"/>
                  </a:defRPr>
                </a:pPr>
                <a:r>
                  <a:rPr lang="fr-FR" sz="1000" b="1" i="0" u="none" strike="noStrike" kern="1200" cap="none" spc="0" baseline="0" dirty="0">
                    <a:solidFill>
                      <a:schemeClr val="tx1"/>
                    </a:solidFill>
                    <a:uFillTx/>
                    <a:latin typeface="Arial" panose="020B0604020202020204" pitchFamily="34" charset="0"/>
                    <a:cs typeface="Arial" panose="020B0604020202020204" pitchFamily="34" charset="0"/>
                  </a:rPr>
                  <a:t>Moisture content  Xeq (kg/kg)</a:t>
                </a:r>
              </a:p>
            </c:rich>
          </c:tx>
          <c:layout>
            <c:manualLayout>
              <c:xMode val="edge"/>
              <c:yMode val="edge"/>
              <c:x val="2.5882430525330062E-2"/>
              <c:y val="0.11774290011501369"/>
            </c:manualLayout>
          </c:layout>
          <c:overlay val="0"/>
          <c:spPr>
            <a:noFill/>
            <a:ln>
              <a:noFill/>
            </a:ln>
          </c:spPr>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crossAx val="602059120"/>
        <c:crosses val="autoZero"/>
        <c:crossBetween val="midCat"/>
      </c:valAx>
      <c:valAx>
        <c:axId val="602059120"/>
        <c:scaling>
          <c:orientation val="minMax"/>
          <c:max val="1"/>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cap="all" baseline="0">
                    <a:solidFill>
                      <a:schemeClr val="tx1"/>
                    </a:solidFill>
                    <a:latin typeface="Arial" panose="020B0604020202020204" pitchFamily="34" charset="0"/>
                    <a:cs typeface="Arial" panose="020B0604020202020204" pitchFamily="34" charset="0"/>
                  </a:defRPr>
                </a:pPr>
                <a:r>
                  <a:rPr lang="fr-FR" sz="900" b="1" i="0" u="none" strike="noStrike" kern="1200" cap="none" spc="0" baseline="0" dirty="0">
                    <a:solidFill>
                      <a:schemeClr val="tx1"/>
                    </a:solidFill>
                    <a:uFillTx/>
                    <a:latin typeface="Arial" panose="020B0604020202020204" pitchFamily="34" charset="0"/>
                    <a:cs typeface="Arial" panose="020B0604020202020204" pitchFamily="34" charset="0"/>
                  </a:rPr>
                  <a:t> Relative Humidity (HR</a:t>
                </a:r>
                <a:r>
                  <a:rPr lang="fr-FR" sz="9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0.37295847755832773"/>
              <c:y val="0.94001650580838902"/>
            </c:manualLayout>
          </c:layout>
          <c:overlay val="0"/>
          <c:spPr>
            <a:noFill/>
            <a:ln>
              <a:noFill/>
            </a:ln>
          </c:spPr>
        </c:title>
        <c:numFmt formatCode="General" sourceLinked="1"/>
        <c:majorTickMark val="out"/>
        <c:minorTickMark val="none"/>
        <c:tickLblPos val="nextTo"/>
        <c:spPr>
          <a:noFill/>
          <a:ln w="19050" cap="flat">
            <a:solidFill>
              <a:schemeClr val="tx1">
                <a:alpha val="98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1" i="0" u="none" strike="noStrike" kern="1200" cap="all" spc="120" baseline="0">
                <a:solidFill>
                  <a:schemeClr val="tx1"/>
                </a:solidFill>
                <a:latin typeface="Times New Roman" panose="02020603050405020304" pitchFamily="18" charset="0"/>
                <a:cs typeface="Times New Roman" panose="02020603050405020304" pitchFamily="18" charset="0"/>
              </a:defRPr>
            </a:pPr>
            <a:endParaRPr lang="en-US"/>
          </a:p>
        </c:txPr>
        <c:crossAx val="602065360"/>
        <c:crosses val="autoZero"/>
        <c:crossBetween val="midCat"/>
      </c:valAx>
      <c:spPr>
        <a:noFill/>
        <a:ln>
          <a:noFill/>
        </a:ln>
      </c:spPr>
    </c:plotArea>
    <c:legend>
      <c:legendPos val="t"/>
      <c:layout>
        <c:manualLayout>
          <c:xMode val="edge"/>
          <c:yMode val="edge"/>
          <c:x val="0.24793548737442303"/>
          <c:y val="0.1813242662848962"/>
          <c:w val="0.28722756820512657"/>
          <c:h val="0.11170883918193401"/>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8"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6874477457356"/>
          <c:y val="4.9410306762502153E-2"/>
          <c:w val="0.7561297387495437"/>
          <c:h val="0.75626635831360245"/>
        </c:manualLayout>
      </c:layout>
      <c:scatterChart>
        <c:scatterStyle val="smoothMarker"/>
        <c:varyColors val="0"/>
        <c:ser>
          <c:idx val="0"/>
          <c:order val="0"/>
          <c:tx>
            <c:strRef>
              <c:f>Feuil7!$I$27</c:f>
              <c:strCache>
                <c:ptCount val="1"/>
                <c:pt idx="0">
                  <c:v>Adsorption</c:v>
                </c:pt>
              </c:strCache>
            </c:strRef>
          </c:tx>
          <c:spPr>
            <a:ln w="25400" cap="rnd">
              <a:solidFill>
                <a:srgbClr val="4472C4"/>
              </a:solidFill>
              <a:prstDash val="solid"/>
              <a:round/>
            </a:ln>
          </c:spPr>
          <c:xVal>
            <c:numRef>
              <c:f>Feuil7!$H$28:$H$34</c:f>
              <c:numCache>
                <c:formatCode>General</c:formatCode>
                <c:ptCount val="7"/>
                <c:pt idx="0">
                  <c:v>0</c:v>
                </c:pt>
                <c:pt idx="1">
                  <c:v>5.7000000000000002E-2</c:v>
                </c:pt>
                <c:pt idx="2">
                  <c:v>0.30499999999999999</c:v>
                </c:pt>
                <c:pt idx="3">
                  <c:v>0.45600000000000002</c:v>
                </c:pt>
                <c:pt idx="4">
                  <c:v>0.74399999999999999</c:v>
                </c:pt>
                <c:pt idx="5">
                  <c:v>0.88229999999999997</c:v>
                </c:pt>
                <c:pt idx="6">
                  <c:v>0.95799999999999996</c:v>
                </c:pt>
              </c:numCache>
            </c:numRef>
          </c:xVal>
          <c:yVal>
            <c:numRef>
              <c:f>Feuil7!$I$28:$I$34</c:f>
              <c:numCache>
                <c:formatCode>General</c:formatCode>
                <c:ptCount val="7"/>
                <c:pt idx="0">
                  <c:v>0</c:v>
                </c:pt>
                <c:pt idx="1">
                  <c:v>4.0000000000000001E-3</c:v>
                </c:pt>
                <c:pt idx="2">
                  <c:v>7.2100000000000003E-3</c:v>
                </c:pt>
                <c:pt idx="3">
                  <c:v>9.8019999999999999E-3</c:v>
                </c:pt>
                <c:pt idx="4">
                  <c:v>1.516E-2</c:v>
                </c:pt>
                <c:pt idx="5">
                  <c:v>2.861E-2</c:v>
                </c:pt>
                <c:pt idx="6">
                  <c:v>5.5620000000000003E-2</c:v>
                </c:pt>
              </c:numCache>
            </c:numRef>
          </c:yVal>
          <c:smooth val="1"/>
          <c:extLst>
            <c:ext xmlns:c16="http://schemas.microsoft.com/office/drawing/2014/chart" uri="{C3380CC4-5D6E-409C-BE32-E72D297353CC}">
              <c16:uniqueId val="{00000000-A73E-41E5-8AC3-301BCA73F13D}"/>
            </c:ext>
          </c:extLst>
        </c:ser>
        <c:ser>
          <c:idx val="1"/>
          <c:order val="1"/>
          <c:tx>
            <c:strRef>
              <c:f>Feuil7!$J$27</c:f>
              <c:strCache>
                <c:ptCount val="1"/>
                <c:pt idx="0">
                  <c:v>Désorption</c:v>
                </c:pt>
              </c:strCache>
            </c:strRef>
          </c:tx>
          <c:spPr>
            <a:ln w="25400" cap="rnd">
              <a:solidFill>
                <a:srgbClr val="ED7D31"/>
              </a:solidFill>
              <a:prstDash val="solid"/>
              <a:round/>
            </a:ln>
          </c:spPr>
          <c:xVal>
            <c:numRef>
              <c:f>Feuil7!$H$28:$H$34</c:f>
              <c:numCache>
                <c:formatCode>General</c:formatCode>
                <c:ptCount val="7"/>
                <c:pt idx="0">
                  <c:v>0</c:v>
                </c:pt>
                <c:pt idx="1">
                  <c:v>5.7000000000000002E-2</c:v>
                </c:pt>
                <c:pt idx="2">
                  <c:v>0.30499999999999999</c:v>
                </c:pt>
                <c:pt idx="3">
                  <c:v>0.45600000000000002</c:v>
                </c:pt>
                <c:pt idx="4">
                  <c:v>0.74399999999999999</c:v>
                </c:pt>
                <c:pt idx="5">
                  <c:v>0.88229999999999997</c:v>
                </c:pt>
                <c:pt idx="6">
                  <c:v>0.95799999999999996</c:v>
                </c:pt>
              </c:numCache>
            </c:numRef>
          </c:xVal>
          <c:yVal>
            <c:numRef>
              <c:f>Feuil7!$J$28:$J$34</c:f>
              <c:numCache>
                <c:formatCode>General</c:formatCode>
                <c:ptCount val="7"/>
                <c:pt idx="0">
                  <c:v>0</c:v>
                </c:pt>
                <c:pt idx="1">
                  <c:v>9.1003500000000001E-3</c:v>
                </c:pt>
                <c:pt idx="2">
                  <c:v>1.1000968E-2</c:v>
                </c:pt>
                <c:pt idx="3">
                  <c:v>1.3919010000000001E-2</c:v>
                </c:pt>
                <c:pt idx="4">
                  <c:v>2.3935700000000001E-2</c:v>
                </c:pt>
                <c:pt idx="5">
                  <c:v>4.4676804000000001E-2</c:v>
                </c:pt>
                <c:pt idx="6">
                  <c:v>5.9768040000000001E-2</c:v>
                </c:pt>
              </c:numCache>
            </c:numRef>
          </c:yVal>
          <c:smooth val="1"/>
          <c:extLst>
            <c:ext xmlns:c16="http://schemas.microsoft.com/office/drawing/2014/chart" uri="{C3380CC4-5D6E-409C-BE32-E72D297353CC}">
              <c16:uniqueId val="{00000001-A73E-41E5-8AC3-301BCA73F13D}"/>
            </c:ext>
          </c:extLst>
        </c:ser>
        <c:dLbls>
          <c:showLegendKey val="0"/>
          <c:showVal val="0"/>
          <c:showCatName val="0"/>
          <c:showSerName val="0"/>
          <c:showPercent val="0"/>
          <c:showBubbleSize val="0"/>
        </c:dLbls>
        <c:axId val="602140144"/>
        <c:axId val="602136304"/>
      </c:scatterChart>
      <c:valAx>
        <c:axId val="602136304"/>
        <c:scaling>
          <c:orientation val="minMax"/>
        </c:scaling>
        <c:delete val="0"/>
        <c:axPos val="l"/>
        <c:majorGridlines>
          <c:spPr>
            <a:ln w="9528" cap="flat">
              <a:solidFill>
                <a:srgbClr val="D9D9D9"/>
              </a:solidFill>
              <a:prstDash val="solid"/>
              <a:round/>
            </a:ln>
          </c:spPr>
        </c:majorGridlines>
        <c:title>
          <c:tx>
            <c:rich>
              <a:bodyPr/>
              <a:lstStyle/>
              <a:p>
                <a:pPr>
                  <a:defRPr sz="1000">
                    <a:latin typeface="Arial" panose="020B0604020202020204" pitchFamily="34" charset="0"/>
                    <a:cs typeface="Arial" panose="020B0604020202020204" pitchFamily="34" charset="0"/>
                  </a:defRPr>
                </a:pPr>
                <a:r>
                  <a:rPr lang="fr-FR" sz="1000" b="1" baseline="0" dirty="0">
                    <a:latin typeface="Arial" panose="020B0604020202020204" pitchFamily="34" charset="0"/>
                    <a:cs typeface="Arial" panose="020B0604020202020204" pitchFamily="34" charset="0"/>
                  </a:rPr>
                  <a:t>Moisture content Xeq(kg/kg)</a:t>
                </a:r>
                <a:endParaRPr lang="fr-FR" sz="1000" b="1" dirty="0">
                  <a:latin typeface="Arial" panose="020B0604020202020204" pitchFamily="34" charset="0"/>
                  <a:cs typeface="Arial" panose="020B0604020202020204" pitchFamily="34" charset="0"/>
                </a:endParaRPr>
              </a:p>
            </c:rich>
          </c:tx>
          <c:layout>
            <c:manualLayout>
              <c:xMode val="edge"/>
              <c:yMode val="edge"/>
              <c:x val="1.4982791886113574E-2"/>
              <c:y val="8.7952955247682638E-2"/>
            </c:manualLayout>
          </c:layout>
          <c:overlay val="0"/>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Times New Roman" panose="02020603050405020304" pitchFamily="18" charset="0"/>
                <a:cs typeface="Times New Roman" panose="02020603050405020304" pitchFamily="18" charset="0"/>
              </a:defRPr>
            </a:pPr>
            <a:endParaRPr lang="en-US"/>
          </a:p>
        </c:txPr>
        <c:crossAx val="602140144"/>
        <c:crosses val="autoZero"/>
        <c:crossBetween val="midCat"/>
      </c:valAx>
      <c:valAx>
        <c:axId val="602140144"/>
        <c:scaling>
          <c:orientation val="minMax"/>
          <c:max val="1"/>
        </c:scaling>
        <c:delete val="0"/>
        <c:axPos val="b"/>
        <c:majorGridlines>
          <c:spPr>
            <a:ln w="9528" cap="flat">
              <a:solidFill>
                <a:srgbClr val="D9D9D9"/>
              </a:solidFill>
              <a:prstDash val="solid"/>
              <a:round/>
            </a:ln>
          </c:spPr>
        </c:majorGridlines>
        <c:title>
          <c:tx>
            <c:rich>
              <a:bodyPr/>
              <a:lstStyle/>
              <a:p>
                <a:pPr>
                  <a:defRPr sz="1000">
                    <a:latin typeface="Arial" panose="020B0604020202020204" pitchFamily="34" charset="0"/>
                    <a:cs typeface="Arial" panose="020B0604020202020204" pitchFamily="34" charset="0"/>
                  </a:defRPr>
                </a:pPr>
                <a:r>
                  <a:rPr lang="fr-FR" sz="1000" b="1" baseline="0" dirty="0">
                    <a:solidFill>
                      <a:schemeClr val="tx1"/>
                    </a:solidFill>
                    <a:latin typeface="Arial" panose="020B0604020202020204" pitchFamily="34" charset="0"/>
                    <a:cs typeface="Arial" panose="020B0604020202020204" pitchFamily="34" charset="0"/>
                  </a:rPr>
                  <a:t> Relative Humidity (RH</a:t>
                </a:r>
                <a:r>
                  <a:rPr lang="fr-FR" sz="1000" b="1" baseline="0" dirty="0">
                    <a:latin typeface="Arial" panose="020B0604020202020204" pitchFamily="34" charset="0"/>
                    <a:cs typeface="Arial" panose="020B0604020202020204" pitchFamily="34" charset="0"/>
                  </a:rPr>
                  <a:t>)</a:t>
                </a:r>
                <a:endParaRPr lang="fr-FR" sz="1000" b="1" dirty="0">
                  <a:latin typeface="Arial" panose="020B0604020202020204" pitchFamily="34" charset="0"/>
                  <a:cs typeface="Arial" panose="020B0604020202020204" pitchFamily="34" charset="0"/>
                </a:endParaRPr>
              </a:p>
            </c:rich>
          </c:tx>
          <c:layout>
            <c:manualLayout>
              <c:xMode val="edge"/>
              <c:yMode val="edge"/>
              <c:x val="0.32762933755822127"/>
              <c:y val="0.92664978066552872"/>
            </c:manualLayout>
          </c:layout>
          <c:overlay val="0"/>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1" i="0" u="none" strike="noStrike" kern="1200" cap="all" spc="120" baseline="0">
                <a:solidFill>
                  <a:schemeClr val="tx1"/>
                </a:solidFill>
                <a:latin typeface="Times New Roman" panose="02020603050405020304" pitchFamily="18" charset="0"/>
                <a:cs typeface="Times New Roman" panose="02020603050405020304" pitchFamily="18" charset="0"/>
              </a:defRPr>
            </a:pPr>
            <a:endParaRPr lang="en-US"/>
          </a:p>
        </c:txPr>
        <c:crossAx val="602136304"/>
        <c:crosses val="autoZero"/>
        <c:crossBetween val="midCat"/>
      </c:valAx>
      <c:spPr>
        <a:noFill/>
        <a:ln>
          <a:noFill/>
        </a:ln>
      </c:spPr>
    </c:plotArea>
    <c:legend>
      <c:legendPos val="t"/>
      <c:layout>
        <c:manualLayout>
          <c:xMode val="edge"/>
          <c:yMode val="edge"/>
          <c:x val="0.2146868500832928"/>
          <c:y val="5.3396618569886888E-2"/>
          <c:w val="0.31629816968243207"/>
          <c:h val="0.16146928334465807"/>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1270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4414122892173"/>
          <c:y val="5.7217356027217899E-2"/>
          <c:w val="0.75292286380869056"/>
          <c:h val="0.72979291522985867"/>
        </c:manualLayout>
      </c:layout>
      <c:scatterChart>
        <c:scatterStyle val="smoothMarker"/>
        <c:varyColors val="0"/>
        <c:ser>
          <c:idx val="0"/>
          <c:order val="0"/>
          <c:tx>
            <c:strRef>
              <c:f>Feuil8!$E$48</c:f>
              <c:strCache>
                <c:ptCount val="1"/>
                <c:pt idx="0">
                  <c:v>Desorption(35°C)</c:v>
                </c:pt>
              </c:strCache>
            </c:strRef>
          </c:tx>
          <c:spPr>
            <a:ln w="19050" cap="rnd">
              <a:solidFill>
                <a:schemeClr val="accent1"/>
              </a:solidFill>
              <a:round/>
            </a:ln>
            <a:effectLst/>
          </c:spPr>
          <c:marker>
            <c:symbol val="circle"/>
            <c:size val="5"/>
            <c:spPr>
              <a:solidFill>
                <a:schemeClr val="accent1"/>
              </a:solidFill>
              <a:ln w="28575">
                <a:solidFill>
                  <a:schemeClr val="accent1"/>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Feuil8!$E$49:$E$55</c:f>
              <c:numCache>
                <c:formatCode>General</c:formatCode>
                <c:ptCount val="7"/>
                <c:pt idx="0">
                  <c:v>0</c:v>
                </c:pt>
                <c:pt idx="1">
                  <c:v>1.38E-2</c:v>
                </c:pt>
                <c:pt idx="2">
                  <c:v>1.29E-2</c:v>
                </c:pt>
                <c:pt idx="3">
                  <c:v>1.2999999999999999E-2</c:v>
                </c:pt>
                <c:pt idx="4">
                  <c:v>2.5499999999999998E-2</c:v>
                </c:pt>
                <c:pt idx="5">
                  <c:v>4.5400000000000003E-2</c:v>
                </c:pt>
                <c:pt idx="6">
                  <c:v>7.6499999999999999E-2</c:v>
                </c:pt>
              </c:numCache>
            </c:numRef>
          </c:yVal>
          <c:smooth val="1"/>
          <c:extLst>
            <c:ext xmlns:c16="http://schemas.microsoft.com/office/drawing/2014/chart" uri="{C3380CC4-5D6E-409C-BE32-E72D297353CC}">
              <c16:uniqueId val="{00000000-FD62-4AFB-AF92-67B059C3ABE9}"/>
            </c:ext>
          </c:extLst>
        </c:ser>
        <c:ser>
          <c:idx val="1"/>
          <c:order val="1"/>
          <c:tx>
            <c:strRef>
              <c:f>Feuil8!$F$48</c:f>
              <c:strCache>
                <c:ptCount val="1"/>
                <c:pt idx="0">
                  <c:v>Desorption(40°C)</c:v>
                </c:pt>
              </c:strCache>
            </c:strRef>
          </c:tx>
          <c:spPr>
            <a:ln w="19050" cap="rnd">
              <a:solidFill>
                <a:srgbClr val="FF0000"/>
              </a:solidFill>
              <a:round/>
            </a:ln>
            <a:effectLst/>
          </c:spPr>
          <c:marker>
            <c:symbol val="circle"/>
            <c:size val="5"/>
            <c:spPr>
              <a:solidFill>
                <a:srgbClr val="FF0000"/>
              </a:solidFill>
              <a:ln w="28575">
                <a:solidFill>
                  <a:srgbClr val="FF0000"/>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Feuil8!$F$49:$F$55</c:f>
              <c:numCache>
                <c:formatCode>General</c:formatCode>
                <c:ptCount val="7"/>
                <c:pt idx="0">
                  <c:v>0</c:v>
                </c:pt>
                <c:pt idx="1">
                  <c:v>1.06E-2</c:v>
                </c:pt>
                <c:pt idx="2">
                  <c:v>1.12E-2</c:v>
                </c:pt>
                <c:pt idx="3">
                  <c:v>1.2E-2</c:v>
                </c:pt>
                <c:pt idx="4">
                  <c:v>2.12E-2</c:v>
                </c:pt>
                <c:pt idx="5">
                  <c:v>4.2700000000000002E-2</c:v>
                </c:pt>
                <c:pt idx="6">
                  <c:v>7.0900000000000005E-2</c:v>
                </c:pt>
              </c:numCache>
            </c:numRef>
          </c:yVal>
          <c:smooth val="1"/>
          <c:extLst>
            <c:ext xmlns:c16="http://schemas.microsoft.com/office/drawing/2014/chart" uri="{C3380CC4-5D6E-409C-BE32-E72D297353CC}">
              <c16:uniqueId val="{00000001-FD62-4AFB-AF92-67B059C3ABE9}"/>
            </c:ext>
          </c:extLst>
        </c:ser>
        <c:ser>
          <c:idx val="2"/>
          <c:order val="2"/>
          <c:tx>
            <c:strRef>
              <c:f>Feuil8!$G$48</c:f>
              <c:strCache>
                <c:ptCount val="1"/>
                <c:pt idx="0">
                  <c:v>Desorption(50°C)</c:v>
                </c:pt>
              </c:strCache>
            </c:strRef>
          </c:tx>
          <c:spPr>
            <a:ln w="19050" cap="rnd">
              <a:solidFill>
                <a:schemeClr val="tx1"/>
              </a:solidFill>
              <a:round/>
            </a:ln>
            <a:effectLst/>
          </c:spPr>
          <c:marker>
            <c:symbol val="circle"/>
            <c:size val="5"/>
            <c:spPr>
              <a:solidFill>
                <a:schemeClr val="tx1"/>
              </a:solidFill>
              <a:ln w="28575">
                <a:solidFill>
                  <a:schemeClr val="tx1"/>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Feuil8!$G$49:$G$55</c:f>
              <c:numCache>
                <c:formatCode>General</c:formatCode>
                <c:ptCount val="7"/>
                <c:pt idx="0">
                  <c:v>0</c:v>
                </c:pt>
                <c:pt idx="1">
                  <c:v>5.3E-3</c:v>
                </c:pt>
                <c:pt idx="2">
                  <c:v>1.009E-2</c:v>
                </c:pt>
                <c:pt idx="3">
                  <c:v>1.09E-2</c:v>
                </c:pt>
                <c:pt idx="4">
                  <c:v>2.01E-2</c:v>
                </c:pt>
                <c:pt idx="5">
                  <c:v>4.1599999999999998E-2</c:v>
                </c:pt>
                <c:pt idx="6">
                  <c:v>5.9700000000000003E-2</c:v>
                </c:pt>
              </c:numCache>
            </c:numRef>
          </c:yVal>
          <c:smooth val="1"/>
          <c:extLst>
            <c:ext xmlns:c16="http://schemas.microsoft.com/office/drawing/2014/chart" uri="{C3380CC4-5D6E-409C-BE32-E72D297353CC}">
              <c16:uniqueId val="{00000002-FD62-4AFB-AF92-67B059C3ABE9}"/>
            </c:ext>
          </c:extLst>
        </c:ser>
        <c:dLbls>
          <c:showLegendKey val="0"/>
          <c:showVal val="0"/>
          <c:showCatName val="0"/>
          <c:showSerName val="0"/>
          <c:showPercent val="0"/>
          <c:showBubbleSize val="0"/>
        </c:dLbls>
        <c:axId val="1745535983"/>
        <c:axId val="1745513903"/>
      </c:scatterChart>
      <c:valAx>
        <c:axId val="1745535983"/>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900" b="1" baseline="0">
                    <a:solidFill>
                      <a:sysClr val="windowText" lastClr="000000"/>
                    </a:solidFill>
                    <a:latin typeface="Arial" panose="020B0604020202020204" pitchFamily="34" charset="0"/>
                    <a:cs typeface="Arial" panose="020B0604020202020204" pitchFamily="34" charset="0"/>
                  </a:rPr>
                  <a:t> Relative Humidity (RH)</a:t>
                </a:r>
                <a:endParaRPr lang="fr-FR"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2460504080825514"/>
              <c:y val="0.911943793911006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5513903"/>
        <c:crosses val="autoZero"/>
        <c:crossBetween val="midCat"/>
        <c:majorUnit val="0.1"/>
      </c:valAx>
      <c:valAx>
        <c:axId val="1745513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baseline="0">
                    <a:solidFill>
                      <a:sysClr val="windowText" lastClr="000000"/>
                    </a:solidFill>
                    <a:latin typeface="Arial" panose="020B0604020202020204" pitchFamily="34" charset="0"/>
                    <a:cs typeface="Arial" panose="020B0604020202020204" pitchFamily="34" charset="0"/>
                  </a:rPr>
                  <a:t>Moisture content Xeq(kg/kg)</a:t>
                </a:r>
                <a:endParaRPr lang="fr-FR"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8871257844038525E-2"/>
              <c:y val="6.96337232252300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5535983"/>
        <c:crosses val="autoZero"/>
        <c:crossBetween val="midCat"/>
      </c:valAx>
      <c:spPr>
        <a:noFill/>
        <a:ln>
          <a:noFill/>
        </a:ln>
        <a:effectLst/>
      </c:spPr>
    </c:plotArea>
    <c:legend>
      <c:legendPos val="r"/>
      <c:layout>
        <c:manualLayout>
          <c:xMode val="edge"/>
          <c:yMode val="edge"/>
          <c:x val="0.20847661165641967"/>
          <c:y val="7.351690320147107E-2"/>
          <c:w val="0.37296276321624183"/>
          <c:h val="0.170816791613623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6263003620896"/>
          <c:y val="3.7960286149262522E-2"/>
          <c:w val="0.76286015649912919"/>
          <c:h val="0.76211698069965783"/>
        </c:manualLayout>
      </c:layout>
      <c:scatterChart>
        <c:scatterStyle val="smoothMarker"/>
        <c:varyColors val="0"/>
        <c:ser>
          <c:idx val="0"/>
          <c:order val="0"/>
          <c:tx>
            <c:strRef>
              <c:f>Feuil8!$E$6</c:f>
              <c:strCache>
                <c:ptCount val="1"/>
                <c:pt idx="0">
                  <c:v>Adsorption(35°C)</c:v>
                </c:pt>
              </c:strCache>
            </c:strRef>
          </c:tx>
          <c:spPr>
            <a:ln w="19050" cap="rnd">
              <a:solidFill>
                <a:schemeClr val="accent1"/>
              </a:solidFill>
              <a:round/>
            </a:ln>
            <a:effectLst/>
          </c:spPr>
          <c:marker>
            <c:symbol val="diamond"/>
            <c:size val="6"/>
            <c:spPr>
              <a:solidFill>
                <a:schemeClr val="accent1"/>
              </a:solidFill>
              <a:ln w="28575">
                <a:solidFill>
                  <a:schemeClr val="accent1"/>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Feuil8!$E$7:$E$13</c:f>
              <c:numCache>
                <c:formatCode>General</c:formatCode>
                <c:ptCount val="7"/>
                <c:pt idx="0">
                  <c:v>0</c:v>
                </c:pt>
                <c:pt idx="1">
                  <c:v>7.2059999999999997E-3</c:v>
                </c:pt>
                <c:pt idx="2">
                  <c:v>9.3897600000000005E-3</c:v>
                </c:pt>
                <c:pt idx="3">
                  <c:v>1.2548200000000001E-2</c:v>
                </c:pt>
                <c:pt idx="4">
                  <c:v>1.8516709999999999E-2</c:v>
                </c:pt>
                <c:pt idx="5">
                  <c:v>3.4447600000000002E-2</c:v>
                </c:pt>
                <c:pt idx="6">
                  <c:v>6.9447599999999998E-2</c:v>
                </c:pt>
              </c:numCache>
            </c:numRef>
          </c:yVal>
          <c:smooth val="1"/>
          <c:extLst>
            <c:ext xmlns:c16="http://schemas.microsoft.com/office/drawing/2014/chart" uri="{C3380CC4-5D6E-409C-BE32-E72D297353CC}">
              <c16:uniqueId val="{00000000-427B-45C9-883C-15B50B2E4AC2}"/>
            </c:ext>
          </c:extLst>
        </c:ser>
        <c:ser>
          <c:idx val="1"/>
          <c:order val="1"/>
          <c:tx>
            <c:strRef>
              <c:f>Feuil8!$F$6</c:f>
              <c:strCache>
                <c:ptCount val="1"/>
                <c:pt idx="0">
                  <c:v>Adsorption(40°C)</c:v>
                </c:pt>
              </c:strCache>
            </c:strRef>
          </c:tx>
          <c:spPr>
            <a:ln w="19050" cap="rnd">
              <a:solidFill>
                <a:srgbClr val="FF0000"/>
              </a:solidFill>
              <a:round/>
            </a:ln>
            <a:effectLst/>
          </c:spPr>
          <c:marker>
            <c:symbol val="square"/>
            <c:size val="6"/>
            <c:spPr>
              <a:solidFill>
                <a:srgbClr val="FF0000"/>
              </a:solidFill>
              <a:ln w="28575">
                <a:solidFill>
                  <a:srgbClr val="FF0000"/>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Feuil8!$F$7:$F$13</c:f>
              <c:numCache>
                <c:formatCode>General</c:formatCode>
                <c:ptCount val="7"/>
                <c:pt idx="0">
                  <c:v>0</c:v>
                </c:pt>
                <c:pt idx="1">
                  <c:v>5.8900000000000003E-3</c:v>
                </c:pt>
                <c:pt idx="2">
                  <c:v>8.1890000000000001E-3</c:v>
                </c:pt>
                <c:pt idx="3">
                  <c:v>9.6539999999999994E-3</c:v>
                </c:pt>
                <c:pt idx="4">
                  <c:v>1.6160000000000001E-2</c:v>
                </c:pt>
                <c:pt idx="5">
                  <c:v>2.9805000000000002E-2</c:v>
                </c:pt>
                <c:pt idx="6">
                  <c:v>6.7477999999999996E-2</c:v>
                </c:pt>
              </c:numCache>
            </c:numRef>
          </c:yVal>
          <c:smooth val="1"/>
          <c:extLst>
            <c:ext xmlns:c16="http://schemas.microsoft.com/office/drawing/2014/chart" uri="{C3380CC4-5D6E-409C-BE32-E72D297353CC}">
              <c16:uniqueId val="{00000001-427B-45C9-883C-15B50B2E4AC2}"/>
            </c:ext>
          </c:extLst>
        </c:ser>
        <c:ser>
          <c:idx val="2"/>
          <c:order val="2"/>
          <c:tx>
            <c:strRef>
              <c:f>Feuil8!$G$6</c:f>
              <c:strCache>
                <c:ptCount val="1"/>
                <c:pt idx="0">
                  <c:v>Adsorption(50°C)</c:v>
                </c:pt>
              </c:strCache>
            </c:strRef>
          </c:tx>
          <c:spPr>
            <a:ln w="19050" cap="rnd">
              <a:solidFill>
                <a:schemeClr val="tx1"/>
              </a:solidFill>
              <a:round/>
            </a:ln>
            <a:effectLst/>
          </c:spPr>
          <c:marker>
            <c:symbol val="triangle"/>
            <c:size val="6"/>
            <c:spPr>
              <a:solidFill>
                <a:schemeClr val="tx1"/>
              </a:solidFill>
              <a:ln w="28575">
                <a:solidFill>
                  <a:schemeClr val="tx1"/>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Feuil8!$G$7:$G$13</c:f>
              <c:numCache>
                <c:formatCode>General</c:formatCode>
                <c:ptCount val="7"/>
                <c:pt idx="0">
                  <c:v>0</c:v>
                </c:pt>
                <c:pt idx="1">
                  <c:v>3.2000000000000002E-3</c:v>
                </c:pt>
                <c:pt idx="2">
                  <c:v>5.2100000000000002E-3</c:v>
                </c:pt>
                <c:pt idx="3">
                  <c:v>8.0020000000000004E-3</c:v>
                </c:pt>
                <c:pt idx="4">
                  <c:v>1.316E-2</c:v>
                </c:pt>
                <c:pt idx="5">
                  <c:v>2.7609999999999999E-2</c:v>
                </c:pt>
                <c:pt idx="6">
                  <c:v>5.5620000000000003E-2</c:v>
                </c:pt>
              </c:numCache>
            </c:numRef>
          </c:yVal>
          <c:smooth val="1"/>
          <c:extLst>
            <c:ext xmlns:c16="http://schemas.microsoft.com/office/drawing/2014/chart" uri="{C3380CC4-5D6E-409C-BE32-E72D297353CC}">
              <c16:uniqueId val="{00000002-427B-45C9-883C-15B50B2E4AC2}"/>
            </c:ext>
          </c:extLst>
        </c:ser>
        <c:dLbls>
          <c:showLegendKey val="0"/>
          <c:showVal val="0"/>
          <c:showCatName val="0"/>
          <c:showSerName val="0"/>
          <c:showPercent val="0"/>
          <c:showBubbleSize val="0"/>
        </c:dLbls>
        <c:axId val="851363920"/>
        <c:axId val="851360080"/>
      </c:scatterChart>
      <c:valAx>
        <c:axId val="85136392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baseline="0" dirty="0">
                    <a:solidFill>
                      <a:schemeClr val="tx1"/>
                    </a:solidFill>
                    <a:latin typeface="Arial" panose="020B0604020202020204" pitchFamily="34" charset="0"/>
                    <a:cs typeface="Arial" panose="020B0604020202020204" pitchFamily="34" charset="0"/>
                  </a:rPr>
                  <a:t> Relative Humidity(RH)</a:t>
                </a:r>
                <a:endParaRPr lang="fr-FR" sz="1000" b="1" cap="none" dirty="0">
                  <a:solidFill>
                    <a:schemeClr val="tx1"/>
                  </a:solidFill>
                  <a:latin typeface="Arial" panose="020B0604020202020204" pitchFamily="34" charset="0"/>
                  <a:cs typeface="Arial" panose="020B0604020202020204" pitchFamily="34" charset="0"/>
                </a:endParaRPr>
              </a:p>
            </c:rich>
          </c:tx>
          <c:layout>
            <c:manualLayout>
              <c:xMode val="edge"/>
              <c:yMode val="edge"/>
              <c:x val="0.35284158017179679"/>
              <c:y val="0.90897477645802749"/>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851360080"/>
        <c:crosses val="autoZero"/>
        <c:crossBetween val="midCat"/>
      </c:valAx>
      <c:valAx>
        <c:axId val="85136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baseline="0" dirty="0">
                    <a:solidFill>
                      <a:schemeClr val="tx1"/>
                    </a:solidFill>
                    <a:latin typeface="Arial" panose="020B0604020202020204" pitchFamily="34" charset="0"/>
                    <a:cs typeface="Arial" panose="020B0604020202020204" pitchFamily="34" charset="0"/>
                  </a:rPr>
                  <a:t>Moisture content Xeq(kg/kg)</a:t>
                </a:r>
                <a:endParaRPr lang="fr-FR" sz="1000" b="1" cap="none" dirty="0">
                  <a:solidFill>
                    <a:schemeClr val="tx1"/>
                  </a:solidFill>
                  <a:latin typeface="Arial" panose="020B0604020202020204" pitchFamily="34" charset="0"/>
                  <a:cs typeface="Arial" panose="020B0604020202020204" pitchFamily="34" charset="0"/>
                </a:endParaRPr>
              </a:p>
            </c:rich>
          </c:tx>
          <c:layout>
            <c:manualLayout>
              <c:xMode val="edge"/>
              <c:yMode val="edge"/>
              <c:x val="1.8558449424591159E-2"/>
              <c:y val="6.2810509239108914E-2"/>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1363920"/>
        <c:crosses val="autoZero"/>
        <c:crossBetween val="midCat"/>
      </c:valAx>
      <c:spPr>
        <a:noFill/>
        <a:ln>
          <a:noFill/>
        </a:ln>
        <a:effectLst/>
      </c:spPr>
    </c:plotArea>
    <c:legend>
      <c:legendPos val="t"/>
      <c:layout>
        <c:manualLayout>
          <c:xMode val="edge"/>
          <c:yMode val="edge"/>
          <c:x val="0.20661969140649875"/>
          <c:y val="0.10674159815196603"/>
          <c:w val="0.36089054905872614"/>
          <c:h val="0.169794882708268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635350001755"/>
          <c:y val="2.9479884350393698E-2"/>
          <c:w val="0.82871523674696679"/>
          <c:h val="0.80421567421259843"/>
        </c:manualLayout>
      </c:layout>
      <c:scatterChart>
        <c:scatterStyle val="smoothMarker"/>
        <c:varyColors val="0"/>
        <c:ser>
          <c:idx val="0"/>
          <c:order val="0"/>
          <c:tx>
            <c:strRef>
              <c:f>Feuil4!$C$80</c:f>
              <c:strCache>
                <c:ptCount val="1"/>
                <c:pt idx="0">
                  <c:v>hysteresis(35°C)</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Feuil4!$C$81:$C$87</c:f>
              <c:numCache>
                <c:formatCode>General</c:formatCode>
                <c:ptCount val="7"/>
                <c:pt idx="0">
                  <c:v>0</c:v>
                </c:pt>
                <c:pt idx="1">
                  <c:v>0.35</c:v>
                </c:pt>
                <c:pt idx="2">
                  <c:v>0.41</c:v>
                </c:pt>
                <c:pt idx="3">
                  <c:v>0.39500000000000002</c:v>
                </c:pt>
                <c:pt idx="4">
                  <c:v>0.503</c:v>
                </c:pt>
                <c:pt idx="5">
                  <c:v>1.1040000000000001</c:v>
                </c:pt>
                <c:pt idx="6">
                  <c:v>0.3</c:v>
                </c:pt>
              </c:numCache>
            </c:numRef>
          </c:yVal>
          <c:smooth val="1"/>
          <c:extLst>
            <c:ext xmlns:c16="http://schemas.microsoft.com/office/drawing/2014/chart" uri="{C3380CC4-5D6E-409C-BE32-E72D297353CC}">
              <c16:uniqueId val="{00000000-595C-461C-8C06-B17B63A32843}"/>
            </c:ext>
          </c:extLst>
        </c:ser>
        <c:ser>
          <c:idx val="1"/>
          <c:order val="1"/>
          <c:tx>
            <c:strRef>
              <c:f>Feuil4!$D$80</c:f>
              <c:strCache>
                <c:ptCount val="1"/>
                <c:pt idx="0">
                  <c:v>hysteresis(40°C)</c:v>
                </c:pt>
              </c:strCache>
            </c:strRef>
          </c:tx>
          <c:spPr>
            <a:ln w="22225" cap="rnd">
              <a:solidFill>
                <a:schemeClr val="accent1"/>
              </a:solidFill>
              <a:round/>
            </a:ln>
            <a:effectLst/>
          </c:spPr>
          <c:marker>
            <c:symbol val="square"/>
            <c:size val="6"/>
            <c:spPr>
              <a:solidFill>
                <a:schemeClr val="accent1"/>
              </a:solidFill>
              <a:ln w="9525">
                <a:solidFill>
                  <a:schemeClr val="accent1"/>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Feuil4!$D$81:$D$87</c:f>
              <c:numCache>
                <c:formatCode>General</c:formatCode>
                <c:ptCount val="7"/>
                <c:pt idx="0">
                  <c:v>0</c:v>
                </c:pt>
                <c:pt idx="1">
                  <c:v>0.41</c:v>
                </c:pt>
                <c:pt idx="2">
                  <c:v>0.5</c:v>
                </c:pt>
                <c:pt idx="3">
                  <c:v>0.5</c:v>
                </c:pt>
                <c:pt idx="4">
                  <c:v>0.61</c:v>
                </c:pt>
                <c:pt idx="5">
                  <c:v>1.29</c:v>
                </c:pt>
                <c:pt idx="6">
                  <c:v>0.35</c:v>
                </c:pt>
              </c:numCache>
            </c:numRef>
          </c:yVal>
          <c:smooth val="1"/>
          <c:extLst>
            <c:ext xmlns:c16="http://schemas.microsoft.com/office/drawing/2014/chart" uri="{C3380CC4-5D6E-409C-BE32-E72D297353CC}">
              <c16:uniqueId val="{00000001-595C-461C-8C06-B17B63A32843}"/>
            </c:ext>
          </c:extLst>
        </c:ser>
        <c:ser>
          <c:idx val="2"/>
          <c:order val="2"/>
          <c:tx>
            <c:strRef>
              <c:f>Feuil4!$E$80</c:f>
              <c:strCache>
                <c:ptCount val="1"/>
                <c:pt idx="0">
                  <c:v>hysteresis(50°C)</c:v>
                </c:pt>
              </c:strCache>
            </c:strRef>
          </c:tx>
          <c:spPr>
            <a:ln w="22225" cap="rnd">
              <a:solidFill>
                <a:srgbClr val="FF0000"/>
              </a:solidFill>
              <a:round/>
            </a:ln>
            <a:effectLst/>
          </c:spPr>
          <c:marker>
            <c:symbol val="triangle"/>
            <c:size val="6"/>
            <c:spPr>
              <a:solidFill>
                <a:srgbClr val="FF0000"/>
              </a:solidFill>
              <a:ln w="9525">
                <a:solidFill>
                  <a:srgbClr val="FF0000"/>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Feuil4!$E$81:$E$87</c:f>
              <c:numCache>
                <c:formatCode>General</c:formatCode>
                <c:ptCount val="7"/>
                <c:pt idx="0">
                  <c:v>0</c:v>
                </c:pt>
                <c:pt idx="1">
                  <c:v>0.51</c:v>
                </c:pt>
                <c:pt idx="2">
                  <c:v>0.57899999999999996</c:v>
                </c:pt>
                <c:pt idx="3">
                  <c:v>0.56100000000000005</c:v>
                </c:pt>
                <c:pt idx="4">
                  <c:v>0.77</c:v>
                </c:pt>
                <c:pt idx="5">
                  <c:v>1.6</c:v>
                </c:pt>
                <c:pt idx="6">
                  <c:v>0.41399999999999998</c:v>
                </c:pt>
              </c:numCache>
            </c:numRef>
          </c:yVal>
          <c:smooth val="1"/>
          <c:extLst>
            <c:ext xmlns:c16="http://schemas.microsoft.com/office/drawing/2014/chart" uri="{C3380CC4-5D6E-409C-BE32-E72D297353CC}">
              <c16:uniqueId val="{00000002-595C-461C-8C06-B17B63A32843}"/>
            </c:ext>
          </c:extLst>
        </c:ser>
        <c:dLbls>
          <c:showLegendKey val="0"/>
          <c:showVal val="0"/>
          <c:showCatName val="0"/>
          <c:showSerName val="0"/>
          <c:showPercent val="0"/>
          <c:showBubbleSize val="0"/>
        </c:dLbls>
        <c:axId val="697689231"/>
        <c:axId val="697687791"/>
      </c:scatterChart>
      <c:valAx>
        <c:axId val="697689231"/>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a:solidFill>
                      <a:schemeClr val="tx1"/>
                    </a:solidFill>
                    <a:latin typeface="Arial" panose="020B0604020202020204" pitchFamily="34" charset="0"/>
                    <a:cs typeface="Arial" panose="020B0604020202020204" pitchFamily="34" charset="0"/>
                  </a:rPr>
                  <a:t> Relative Humidity (RH</a:t>
                </a:r>
                <a:r>
                  <a:rPr lang="fr-FR" sz="1000" b="1">
                    <a:solidFill>
                      <a:schemeClr val="tx1"/>
                    </a:solidFill>
                    <a:latin typeface="Arial" panose="020B0604020202020204" pitchFamily="34" charset="0"/>
                    <a:cs typeface="Arial" panose="020B0604020202020204" pitchFamily="34" charset="0"/>
                  </a:rPr>
                  <a:t>)</a:t>
                </a:r>
              </a:p>
            </c:rich>
          </c:tx>
          <c:layout>
            <c:manualLayout>
              <c:xMode val="edge"/>
              <c:yMode val="edge"/>
              <c:x val="0.35832340793953504"/>
              <c:y val="0.92774913877952758"/>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697687791"/>
        <c:crosses val="autoZero"/>
        <c:crossBetween val="midCat"/>
      </c:valAx>
      <c:valAx>
        <c:axId val="697687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a:solidFill>
                      <a:schemeClr val="tx1"/>
                    </a:solidFill>
                    <a:latin typeface="Arial" panose="020B0604020202020204" pitchFamily="34" charset="0"/>
                    <a:cs typeface="Arial" panose="020B0604020202020204" pitchFamily="34" charset="0"/>
                  </a:rPr>
                  <a:t>Hysteresis(%)</a:t>
                </a:r>
              </a:p>
            </c:rich>
          </c:tx>
          <c:layout>
            <c:manualLayout>
              <c:xMode val="edge"/>
              <c:yMode val="edge"/>
              <c:x val="2.1958325045922009E-3"/>
              <c:y val="0.31865883892976854"/>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7689231"/>
        <c:crosses val="autoZero"/>
        <c:crossBetween val="midCat"/>
      </c:valAx>
      <c:spPr>
        <a:noFill/>
        <a:ln>
          <a:noFill/>
        </a:ln>
        <a:effectLst/>
      </c:spPr>
    </c:plotArea>
    <c:legend>
      <c:legendPos val="t"/>
      <c:layout>
        <c:manualLayout>
          <c:xMode val="edge"/>
          <c:yMode val="edge"/>
          <c:x val="0.13821325459317582"/>
          <c:y val="6.741573033707865E-2"/>
          <c:w val="0.36418883450379513"/>
          <c:h val="0.1722767210773716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Eti17</b:Tag>
    <b:SourceType>JournalArticle</b:SourceType>
    <b:Guid>{7FCBC10F-006D-4919-90FB-ECC3DBDAC043}</b:Guid>
    <b:Author>
      <b:Author>
        <b:Corporate>Etienne Malbila, David Y.K. Toguyeni, D. Joseph Bathiebo</b:Corporate>
      </b:Author>
    </b:Author>
    <b:Title>Hygrothermal behavior of two buildings constructed in cement bricks and cut laterite blocks</b:Title>
    <b:Year>2017</b:Year>
    <b:City>Ouagadougou/Burkina Faso</b:City>
    <b:Pages>1-6</b:Pages>
    <b:JournalName>World Energy and Environment Technology Ltd</b:JournalName>
    <b:Volume>5</b:Volume>
    <b:RefOrder>1</b:RefOrder>
  </b:Source>
  <b:Source>
    <b:Tag>CAh10</b:Tag>
    <b:SourceType>JournalArticle</b:SourceType>
    <b:Guid>{F353147D-B3CD-47AD-8641-210DD22A284B}</b:Guid>
    <b:Author>
      <b:Author>
        <b:Corporate>C. Ahouannou, Y. Jannot, Sanya E. et Degan G.</b:Corporate>
      </b:Author>
    </b:Author>
    <b:Title>Détermination expérimentale et modélisation des isothermes de désorption de produits agricoles tropicaux</b:Title>
    <b:Year>2010</b:Year>
    <b:JournalName>Afrique Science</b:JournalName>
    <b:Pages>1– 17</b:Pages>
    <b:Volume>06 </b:Volume>
    <b:Issue>3</b:Issue>
    <b:RefOrder>2</b:RefOrder>
  </b:Source>
  <b:Source>
    <b:Tag>ALa07</b:Tag>
    <b:SourceType>ConferenceProceedings</b:SourceType>
    <b:Guid>{A8AD5CC4-F417-4E9B-90E8-AC7EFCDD0410}</b:Guid>
    <b:Author>
      <b:Author>
        <b:Corporate>A. Lamharrar, C.E.S. Kane, A. Idlimam, S. Akkad, M. Kouhila, A. Mimet et M. Ahachad</b:Corporate>
      </b:Author>
    </b:Author>
    <b:Title>Détermination expérimentale des isothermes de sorption et de la chaleur isostérique des feuilles d’absinthe et de menthe pouliot</b:Title>
    <b:JournalName>13èmes Journées Internationales de Thermique,</b:JournalName>
    <b:Year>28 au 30 Août, 2007</b:Year>
    <b:ConferenceName>13èmes Journées Internationales de Thermique,</b:ConferenceName>
    <b:City>Albi, France</b:City>
    <b:RefOrder>3</b:RefOrder>
  </b:Source>
  <b:Source>
    <b:Tag>BKi24</b:Tag>
    <b:SourceType>JournalArticle</b:SourceType>
    <b:Guid>{7DE215FD-F6C3-46F9-BA74-0A677A47BA54}</b:Guid>
    <b:Author>
      <b:Author>
        <b:Corporate>B.Kiema, O.Coulibaly, E.Ouedraogo</b:Corporate>
      </b:Author>
    </b:Author>
    <b:Title>Study of the Influence of Storage Media on the Thermo-Mechanical Behavior of Concrete and Cement Blocks</b:Title>
    <b:Year>2024</b:Year>
    <b:JournalName>Physical Science International Journal.https://doi.org/10.9734/psij/2024/v28i1820</b:JournalName>
    <b:Pages>45-55</b:Pages>
    <b:Volume>28</b:Volume>
    <b:Issue>1</b:Issue>
    <b:RefOrder>4</b:RefOrder>
  </b:Source>
  <b:Source>
    <b:Tag>SGa87</b:Tag>
    <b:SourceType>JournalArticle</b:SourceType>
    <b:Guid>{72B414F7-02F5-4569-B5AB-36B5369585EE}</b:Guid>
    <b:Author>
      <b:Author>
        <b:Corporate>S. Gal</b:Corporate>
      </b:Author>
    </b:Author>
    <b:Title>The Need for, and Practical Applications of Sorption Data In Physical Properties of Foods</b:Title>
    <b:JournalName>Elsevier Applied Physical Science</b:JournalName>
    <b:Year> 1987</b:Year>
    <b:Pages> 13 - 25</b:Pages>
    <b:RefOrder>5</b:RefOrder>
  </b:Source>
  <b:Source>
    <b:Tag>WWo85</b:Tag>
    <b:SourceType>JournalArticle</b:SourceType>
    <b:Guid>{1B02B27D-D495-43C4-9F26-E424B347CB51}</b:Guid>
    <b:Author>
      <b:Author>
        <b:Corporate>W. Wolf, W.E.L. Speiss and G. Jung</b:Corporate>
      </b:Author>
    </b:Author>
    <b:Title>Standardization of Isotherm Measurements</b:Title>
    <b:JournalName>Properties of Water in Foods, Martinus Nijhoff Publishers,</b:JournalName>
    <b:Year>1985</b:Year>
    <b:Pages>pp. 661 - 679, Dordrecht, The Netherlands,</b:Pages>
    <b:RefOrder>6</b:RefOrder>
  </b:Source>
  <b:Source>
    <b:Tag>HBi21</b:Tag>
    <b:SourceType>JournalArticle</b:SourceType>
    <b:Guid>{1E0EC3A4-9640-409F-A1A6-328EED7EE33D}</b:Guid>
    <b:Author>
      <b:Author>
        <b:Corporate>H. Bizot et J.L. Multon</b:Corporate>
      </b:Author>
    </b:Author>
    <b:Title>Méthode de Référence pour la Mesure de l’Activité de l’Eau dans les Produits Alimentaires</b:Title>
    <b:JournalName>Annales de Technologie Agricole</b:JournalName>
    <b:Year>2021</b:Year>
    <b:Pages>441 - 448</b:Pages>
    <b:Volume>27</b:Volume>
    <b:Issue>02</b:Issue>
    <b:RefOrder>7</b:RefOrder>
  </b:Source>
  <b:Source>
    <b:Tag>LGrry</b:Tag>
    <b:SourceType>JournalArticle</b:SourceType>
    <b:Guid>{1C2A8B8E-B072-48BB-8DD3-1CDF5495902D}</b:Guid>
    <b:Author>
      <b:Author>
        <b:Corporate>L. Greenspan</b:Corporate>
      </b:Author>
    </b:Author>
    <b:Title>Humidity Fixed Points of Binary Saturated Aqueous Solutions</b:Title>
    <b:JournalName>Journal of Research of the National Bureau of Standards</b:JournalName>
    <b:Year>A, Physics and Chemistry</b:Year>
    <b:Pages>89-96</b:Pages>
    <b:Volume>81A</b:Volume>
    <b:Issue>01</b:Issue>
    <b:RefOrder>8</b:RefOrder>
  </b:Source>
  <b:Source>
    <b:Tag>NKe00</b:Tag>
    <b:SourceType>Book</b:SourceType>
    <b:Guid>{7A9E4438-F66B-4AA5-899B-DC40CC5AB97C}</b:Guid>
    <b:Author>
      <b:Author>
        <b:Corporate>N. Kechaou</b:Corporate>
      </b:Author>
    </b:Author>
    <b:Title>Etude Théorique et Expérimentale du Processus de Séchage de Produits Agro-Alimentaires’</b:Title>
    <b:Year>Thèse de Doctorat d’État, Faculté des Sciences de Tunis, Tunisie, PP.192, 2000</b:Year>
    <b:RefOrder>9</b:RefOrder>
  </b:Source>
  <b:Source>
    <b:Tag>SLa09</b:Tag>
    <b:SourceType>JournalArticle</b:SourceType>
    <b:Guid>{102B8BD9-DD86-4FFE-B186-7D702F57074B}</b:Guid>
    <b:Author>
      <b:Author>
        <b:Corporate>S. Lahsasni, M. Kouhila, M. Mahrouz and M. Fliyou</b:Corporate>
      </b:Author>
    </b:Author>
    <b:Title>Moisture Adsorption-Desorption Isotherms of Prickly Pear Cladode (Opuntia Ficus Indica) at Different Temperatures</b:Title>
    <b:Year>2009.</b:Year>
    <b:JournalName>Energy Conversion and Management</b:JournalName>
    <b:Pages> 923 - 936</b:Pages>
    <b:Volume>44</b:Volume>
    <b:Issue>06</b:Issue>
    <b:RefOrder>10</b:RefOrder>
  </b:Source>
  <b:Source>
    <b:Tag>AId08</b:Tag>
    <b:SourceType>JournalArticle</b:SourceType>
    <b:Guid>{6D422A5D-CA1D-4943-869B-A8CAF6F1AA16}</b:Guid>
    <b:Author>
      <b:Author>
        <b:Corporate>A. Idlimam, A. Lamharrar, N. Abdenouri, Kane C.S. Ethmane, S. Akkad, A. Jamali and M.</b:Corporate>
      </b:Author>
    </b:Author>
    <b:Title>Thermodynamic Properties and Moisture Sorption Isotherms of Argania spinosa and Zygophyllum gaetulum’,</b:Title>
    <b:JournalName>Journal of Agronomy</b:JournalName>
    <b:Year>2008</b:Year>
    <b:Pages>1 - 14</b:Pages>
    <b:Volume>7</b:Volume>
    <b:Issue>01</b:Issue>
    <b:RefOrder>11</b:RefOrder>
  </b:Source>
  <b:Source>
    <b:Tag>KKH</b:Tag>
    <b:SourceType>ConferenceProceedings</b:SourceType>
    <b:Guid>{91305F75-1007-45EF-9184-C5B91A4C6D0D}</b:Guid>
    <b:Author>
      <b:Author>
        <b:Corporate>K.K. Hansen</b:Corporate>
      </b:Author>
    </b:Author>
    <b:Title>Sorption Isotherms-A Catalogue</b:Title>
    <b:ConferenceName>Technical Report</b:ConferenceName>
    <b:City>Technical University of Denmark, Lyngby, 1999.</b:City>
    <b:RefOrder>12</b:RefOrder>
  </b:Source>
  <b:Source>
    <b:Tag>MSA19</b:Tag>
    <b:SourceType>ConferenceProceedings</b:SourceType>
    <b:Guid>{DFFFB9E0-0C0E-422F-AEC4-CB5E9DF4E68F}</b:Guid>
    <b:Author>
      <b:Author>
        <b:Corporate>M.SAIDI ,A.S.CHERIF,E.SEDIKI,B.ZEGHMATI</b:Corporate>
      </b:Author>
    </b:Author>
    <b:Title>Etude comparative de la capacité de sorption des matériaux de construction à base de terre</b:Title>
    <b:Year>2019</b:Year>
    <b:ConferenceName>Le Printemps de l'éco-construction pecoc 2019(2è édition)</b:ConferenceName>
    <b:City>Hammamet ,22,23 et 24 mars 2019</b:City>
    <b:RefOrder>13</b:RefOrder>
  </b:Source>
  <b:Source>
    <b:Tag>MRH9a</b:Tag>
    <b:SourceType>JournalArticle</b:SourceType>
    <b:Guid>{3F384437-09F6-428F-9E69-B80D6EA82209}</b:Guid>
    <b:Author>
      <b:Author>
        <b:Corporate>M.R. Hall, D. Allinson</b:Corporate>
      </b:Author>
    </b:Author>
    <b:Title>Analysis of the hygrothermal functional properties of stabilized rammed earth materials</b:Title>
    <b:Year>2009a</b:Year>
    <b:JournalName>Building and Environment</b:JournalName>
    <b:Pages>1935–1942</b:Pages>
    <b:Volume>II</b:Volume>
    <b:Issue>44</b:Issue>
    <b:RefOrder>14</b:RefOrder>
  </b:Source>
  <b:Source>
    <b:Tag>cGr14</b:Tag>
    <b:SourceType>JournalArticle</b:SourceType>
    <b:Guid>{E5AC5D7B-B57E-4782-99DD-FAD06B53642B}</b:Guid>
    <b:Author>
      <b:Author>
        <b:Corporate>Gregor,  A. Heath,  A.  Shea, M.  Lawrence</b:Corporate>
      </b:Author>
    </b:Author>
    <b:Title>The  moisture  buffering  capacity  of  unfired  clay masonry</b:Title>
    <b:JournalName>Building and Environment</b:JournalName>
    <b:Year>2014</b:Year>
    <b:Pages>599-607</b:Pages>
    <b:Volume>III</b:Volume>
    <b:Issue>82</b:Issue>
    <b:RefOrder>15</b:RefOrder>
  </b:Source>
  <b:Source>
    <b:Tag>MKa05</b:Tag>
    <b:SourceType>JournalArticle</b:SourceType>
    <b:Guid>{1A6959C5-251F-47DE-97D3-490BECACF29B}</b:Guid>
    <b:Author>
      <b:Author>
        <b:Corporate>M. Karoglou, A. Moropoulou, Z.B. Maroulis, M.K. Krokida</b:Corporate>
      </b:Author>
    </b:Author>
    <b:Title>Water sorption isotherms of some building materials. </b:Title>
    <b:Year>2005</b:Year>
    <b:Pages>289–303</b:Pages>
    <b:Publisher>Drying Tech23</b:Publisher>
    <b:RefOrder>16</b:RefOrder>
  </b:Source>
  <b:Source>
    <b:Tag>PAn11</b:Tag>
    <b:SourceType>JournalArticle</b:SourceType>
    <b:Guid>{C9112D81-A0B5-4C93-B12D-A0C259ADEE95}</b:Guid>
    <b:Author>
      <b:Author>
        <b:Corporate>P. Andrade, M. Lemus, C. Perez</b:Corporate>
      </b:Author>
    </b:Author>
    <b:Title>Models of sorption isotherms for food: uses and limitations, Vitae </b:Title>
    <b:Year>2011</b:Year>
    <b:Pages>325–334 </b:Pages>
    <b:Volume>18 </b:Volume>
    <b:Issue>3</b:Issue>
    <b:RefOrder>17</b:RefOrder>
  </b:Source>
  <b:Source>
    <b:Tag>NKe95</b:Tag>
    <b:SourceType>ConferenceProceedings</b:SourceType>
    <b:Guid>{5708185E-1079-46CD-963C-26CF3A2782B7}</b:Guid>
    <b:Author>
      <b:Author>
        <b:Corporate>N.Kechaou ,M.Bagane,M.Maalej,C. capseu</b:Corporate>
      </b:Author>
    </b:Author>
    <b:Title>Approche empiriquende la cinetique de séchage des dattes</b:Title>
    <b:Year>1995</b:Year>
    <b:ConferenceName>in CDER et ENIM(Eds),Actes des 7 èmes journées Internationales de Thermique JITH 95,Marrakech,Maroc  pp.581-593</b:ConferenceName>
    <b:RefOrder>18</b:RefOrder>
  </b:Source>
</b:Sources>
</file>

<file path=customXml/itemProps1.xml><?xml version="1.0" encoding="utf-8"?>
<ds:datastoreItem xmlns:ds="http://schemas.openxmlformats.org/officeDocument/2006/customXml" ds:itemID="{6EC7E9E0-0E85-45E4-A450-E75FC7C0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3224</Words>
  <Characters>18378</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SDI 1180</cp:lastModifiedBy>
  <cp:revision>12</cp:revision>
  <dcterms:created xsi:type="dcterms:W3CDTF">2025-06-02T14:31:00Z</dcterms:created>
  <dcterms:modified xsi:type="dcterms:W3CDTF">2025-07-16T11:23:00Z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2021</vt:lpwstr>
  </property>
  <property fmtid="{D5CDD505-2E9C-101B-9397-08002B2CF9AE}" pid="4" name="LastSaved">
    <vt:filetime>2024-06-18T00:00:00Z</vt:filetime>
  </property>
</Properties>
</file>