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A7D" w:rsidRDefault="004044C0" w:rsidP="004044C0">
      <w:pPr>
        <w:jc w:val="center"/>
        <w:rPr>
          <w:rFonts w:ascii="Times New Roman" w:hAnsi="Times New Roman" w:cs="Times New Roman"/>
          <w:b/>
          <w:sz w:val="28"/>
        </w:rPr>
      </w:pPr>
      <w:r w:rsidRPr="00631694">
        <w:rPr>
          <w:rFonts w:ascii="Times New Roman" w:hAnsi="Times New Roman" w:cs="Times New Roman"/>
          <w:b/>
          <w:sz w:val="28"/>
        </w:rPr>
        <w:t>Roots and Routes to Income: Unveiling Socio-Economic Driv</w:t>
      </w:r>
      <w:r w:rsidR="00480282">
        <w:rPr>
          <w:rFonts w:ascii="Times New Roman" w:hAnsi="Times New Roman" w:cs="Times New Roman"/>
          <w:b/>
          <w:sz w:val="28"/>
        </w:rPr>
        <w:t xml:space="preserve">ers among </w:t>
      </w:r>
      <w:proofErr w:type="spellStart"/>
      <w:r w:rsidR="00480282">
        <w:rPr>
          <w:rFonts w:ascii="Times New Roman" w:hAnsi="Times New Roman" w:cs="Times New Roman"/>
          <w:b/>
          <w:sz w:val="28"/>
        </w:rPr>
        <w:t>Gouli</w:t>
      </w:r>
      <w:proofErr w:type="spellEnd"/>
      <w:r w:rsidR="00480282">
        <w:rPr>
          <w:rFonts w:ascii="Times New Roman" w:hAnsi="Times New Roman" w:cs="Times New Roman"/>
          <w:b/>
          <w:sz w:val="28"/>
        </w:rPr>
        <w:t xml:space="preserve"> and </w:t>
      </w:r>
      <w:proofErr w:type="spellStart"/>
      <w:r w:rsidR="00480282">
        <w:rPr>
          <w:rFonts w:ascii="Times New Roman" w:hAnsi="Times New Roman" w:cs="Times New Roman"/>
          <w:b/>
          <w:sz w:val="28"/>
        </w:rPr>
        <w:t>Siddi</w:t>
      </w:r>
      <w:proofErr w:type="spellEnd"/>
      <w:r w:rsidR="00480282">
        <w:rPr>
          <w:rFonts w:ascii="Times New Roman" w:hAnsi="Times New Roman" w:cs="Times New Roman"/>
          <w:b/>
          <w:sz w:val="28"/>
        </w:rPr>
        <w:t xml:space="preserve"> </w:t>
      </w:r>
      <w:r w:rsidR="0083140C">
        <w:rPr>
          <w:rFonts w:ascii="Times New Roman" w:hAnsi="Times New Roman" w:cs="Times New Roman"/>
          <w:b/>
          <w:sz w:val="28"/>
        </w:rPr>
        <w:t>C</w:t>
      </w:r>
      <w:r w:rsidR="00480282">
        <w:rPr>
          <w:rFonts w:ascii="Times New Roman" w:hAnsi="Times New Roman" w:cs="Times New Roman"/>
          <w:b/>
          <w:sz w:val="28"/>
        </w:rPr>
        <w:t>ommunities</w:t>
      </w:r>
      <w:r w:rsidRPr="00631694">
        <w:rPr>
          <w:rFonts w:ascii="Times New Roman" w:hAnsi="Times New Roman" w:cs="Times New Roman"/>
          <w:b/>
          <w:sz w:val="28"/>
        </w:rPr>
        <w:t xml:space="preserve"> of Central Western Ghats, Karnataka</w:t>
      </w:r>
    </w:p>
    <w:p w:rsidR="0085450F" w:rsidRDefault="0085450F" w:rsidP="00CA3BA2">
      <w:pPr>
        <w:rPr>
          <w:rFonts w:ascii="Times New Roman" w:hAnsi="Times New Roman" w:cs="Times New Roman"/>
          <w:b/>
          <w:sz w:val="28"/>
        </w:rPr>
      </w:pPr>
    </w:p>
    <w:p w:rsidR="0085450F" w:rsidRDefault="0085450F" w:rsidP="00CA3BA2">
      <w:pPr>
        <w:rPr>
          <w:rFonts w:ascii="Times New Roman" w:hAnsi="Times New Roman" w:cs="Times New Roman"/>
          <w:b/>
          <w:sz w:val="28"/>
        </w:rPr>
      </w:pPr>
    </w:p>
    <w:p w:rsidR="004044C0" w:rsidRPr="00EF40AB" w:rsidRDefault="004044C0" w:rsidP="00CA3BA2">
      <w:pPr>
        <w:rPr>
          <w:rFonts w:ascii="Times New Roman" w:hAnsi="Times New Roman" w:cs="Times New Roman"/>
          <w:b/>
          <w:sz w:val="28"/>
        </w:rPr>
      </w:pPr>
      <w:bookmarkStart w:id="0" w:name="_GoBack"/>
      <w:bookmarkEnd w:id="0"/>
      <w:r w:rsidRPr="00EF40AB">
        <w:rPr>
          <w:rFonts w:ascii="Times New Roman" w:hAnsi="Times New Roman" w:cs="Times New Roman"/>
          <w:b/>
          <w:sz w:val="28"/>
        </w:rPr>
        <w:t>Abstract</w:t>
      </w:r>
    </w:p>
    <w:p w:rsidR="00EF40AB" w:rsidRPr="00631694" w:rsidRDefault="00EF40AB" w:rsidP="00EF40AB">
      <w:pPr>
        <w:spacing w:line="360" w:lineRule="auto"/>
        <w:ind w:firstLine="720"/>
        <w:jc w:val="both"/>
        <w:rPr>
          <w:rFonts w:ascii="Times New Roman" w:hAnsi="Times New Roman" w:cs="Times New Roman"/>
          <w:b/>
          <w:sz w:val="24"/>
        </w:rPr>
      </w:pPr>
      <w:r w:rsidRPr="00EF40AB">
        <w:rPr>
          <w:rFonts w:ascii="Times New Roman" w:hAnsi="Times New Roman" w:cs="Times New Roman"/>
          <w:sz w:val="24"/>
        </w:rPr>
        <w:t xml:space="preserve">This study examines the determinants of family income among the </w:t>
      </w:r>
      <w:proofErr w:type="spellStart"/>
      <w:r w:rsidRPr="00EF40AB">
        <w:rPr>
          <w:rFonts w:ascii="Times New Roman" w:hAnsi="Times New Roman" w:cs="Times New Roman"/>
          <w:sz w:val="24"/>
        </w:rPr>
        <w:t>Gouli</w:t>
      </w:r>
      <w:proofErr w:type="spellEnd"/>
      <w:r w:rsidRPr="00EF40AB">
        <w:rPr>
          <w:rFonts w:ascii="Times New Roman" w:hAnsi="Times New Roman" w:cs="Times New Roman"/>
          <w:sz w:val="24"/>
        </w:rPr>
        <w:t xml:space="preserve"> and </w:t>
      </w:r>
      <w:proofErr w:type="spellStart"/>
      <w:r w:rsidRPr="00EF40AB">
        <w:rPr>
          <w:rFonts w:ascii="Times New Roman" w:hAnsi="Times New Roman" w:cs="Times New Roman"/>
          <w:sz w:val="24"/>
        </w:rPr>
        <w:t>Siddi</w:t>
      </w:r>
      <w:proofErr w:type="spellEnd"/>
      <w:r w:rsidRPr="00EF40AB">
        <w:rPr>
          <w:rFonts w:ascii="Times New Roman" w:hAnsi="Times New Roman" w:cs="Times New Roman"/>
          <w:sz w:val="24"/>
        </w:rPr>
        <w:t xml:space="preserve"> indigenous communities residing in the Central Western Ghats region, using primary data from 90 households</w:t>
      </w:r>
      <w:r>
        <w:rPr>
          <w:rFonts w:ascii="Times New Roman" w:hAnsi="Times New Roman" w:cs="Times New Roman"/>
          <w:sz w:val="24"/>
        </w:rPr>
        <w:t xml:space="preserve"> (45 each)</w:t>
      </w:r>
      <w:r w:rsidRPr="00EF40AB">
        <w:rPr>
          <w:rFonts w:ascii="Times New Roman" w:hAnsi="Times New Roman" w:cs="Times New Roman"/>
          <w:sz w:val="24"/>
        </w:rPr>
        <w:t xml:space="preserve"> and employing multiple regression analysis. Key factors influencing income were identified as household labo</w:t>
      </w:r>
      <w:r>
        <w:rPr>
          <w:rFonts w:ascii="Times New Roman" w:hAnsi="Times New Roman" w:cs="Times New Roman"/>
          <w:sz w:val="24"/>
        </w:rPr>
        <w:t>u</w:t>
      </w:r>
      <w:r w:rsidRPr="00EF40AB">
        <w:rPr>
          <w:rFonts w:ascii="Times New Roman" w:hAnsi="Times New Roman" w:cs="Times New Roman"/>
          <w:sz w:val="24"/>
        </w:rPr>
        <w:t xml:space="preserve">r force size, extent of livelihood diversification, landholding, number of productive livestock, and age of the household head. The analysis revealed that income generation is significantly supported by diversified livelihoods and active family participation in economic activities, while land and livestock ownership also contributed positively, though variably across communities. Formal education showed limited direct impact, highlighting a misalignment between educational outcomes and local livelihood realities. The findings stress the need for integrated policy approaches that strengthen land tenure security, promote livestock development, support diversified livelihood opportunities, and introduce skill-based education tailored to indigenous contexts. These measures are crucial for enhancing the economic resilience and autonomy of </w:t>
      </w:r>
      <w:r>
        <w:rPr>
          <w:rFonts w:ascii="Times New Roman" w:hAnsi="Times New Roman" w:cs="Times New Roman"/>
          <w:sz w:val="24"/>
        </w:rPr>
        <w:t>indigenous</w:t>
      </w:r>
      <w:r w:rsidRPr="00EF40AB">
        <w:rPr>
          <w:rFonts w:ascii="Times New Roman" w:hAnsi="Times New Roman" w:cs="Times New Roman"/>
          <w:sz w:val="24"/>
        </w:rPr>
        <w:t xml:space="preserve"> households, aligning with the broader vision of establishing sustainable </w:t>
      </w:r>
      <w:r w:rsidRPr="00631694">
        <w:rPr>
          <w:rFonts w:ascii="Times New Roman" w:hAnsi="Times New Roman" w:cs="Times New Roman"/>
          <w:b/>
          <w:sz w:val="24"/>
        </w:rPr>
        <w:t>“Roots and Routes to Income.”</w:t>
      </w:r>
    </w:p>
    <w:p w:rsidR="00CA3BA2" w:rsidRPr="00631694" w:rsidRDefault="00CA3BA2" w:rsidP="00CA3BA2">
      <w:pPr>
        <w:rPr>
          <w:rFonts w:ascii="Times New Roman" w:hAnsi="Times New Roman" w:cs="Times New Roman"/>
          <w:b/>
          <w:sz w:val="28"/>
        </w:rPr>
      </w:pPr>
      <w:r w:rsidRPr="00631694">
        <w:rPr>
          <w:rFonts w:ascii="Times New Roman" w:hAnsi="Times New Roman" w:cs="Times New Roman"/>
          <w:b/>
          <w:sz w:val="28"/>
        </w:rPr>
        <w:t xml:space="preserve">Key Words: </w:t>
      </w:r>
      <w:r w:rsidR="00631694" w:rsidRPr="00631694">
        <w:rPr>
          <w:rFonts w:ascii="Times New Roman" w:hAnsi="Times New Roman" w:cs="Times New Roman"/>
          <w:sz w:val="24"/>
        </w:rPr>
        <w:t xml:space="preserve">Indigenous communities, </w:t>
      </w:r>
      <w:proofErr w:type="spellStart"/>
      <w:r w:rsidR="00631694" w:rsidRPr="00631694">
        <w:rPr>
          <w:rFonts w:ascii="Times New Roman" w:hAnsi="Times New Roman" w:cs="Times New Roman"/>
          <w:sz w:val="24"/>
        </w:rPr>
        <w:t>Gouli</w:t>
      </w:r>
      <w:proofErr w:type="spellEnd"/>
      <w:r w:rsidR="00631694" w:rsidRPr="00631694">
        <w:rPr>
          <w:rFonts w:ascii="Times New Roman" w:hAnsi="Times New Roman" w:cs="Times New Roman"/>
          <w:sz w:val="24"/>
        </w:rPr>
        <w:t xml:space="preserve">, </w:t>
      </w:r>
      <w:proofErr w:type="spellStart"/>
      <w:r w:rsidR="00631694" w:rsidRPr="00631694">
        <w:rPr>
          <w:rFonts w:ascii="Times New Roman" w:hAnsi="Times New Roman" w:cs="Times New Roman"/>
          <w:sz w:val="24"/>
        </w:rPr>
        <w:t>Siddi</w:t>
      </w:r>
      <w:proofErr w:type="spellEnd"/>
      <w:r w:rsidR="00631694" w:rsidRPr="00631694">
        <w:rPr>
          <w:rFonts w:ascii="Times New Roman" w:hAnsi="Times New Roman" w:cs="Times New Roman"/>
          <w:sz w:val="24"/>
        </w:rPr>
        <w:t>, Western Ghats, NTFP</w:t>
      </w:r>
    </w:p>
    <w:p w:rsidR="00CA3BA2" w:rsidRPr="009D4DFC" w:rsidRDefault="00CA3BA2" w:rsidP="00CA3BA2">
      <w:pPr>
        <w:rPr>
          <w:rFonts w:ascii="Times New Roman" w:hAnsi="Times New Roman" w:cs="Times New Roman"/>
          <w:b/>
          <w:sz w:val="28"/>
        </w:rPr>
      </w:pPr>
      <w:r w:rsidRPr="009D4DFC">
        <w:rPr>
          <w:rFonts w:ascii="Times New Roman" w:hAnsi="Times New Roman" w:cs="Times New Roman"/>
          <w:b/>
          <w:sz w:val="28"/>
        </w:rPr>
        <w:t>Introduction</w:t>
      </w:r>
    </w:p>
    <w:p w:rsidR="00CA3BA2" w:rsidRDefault="00CA3BA2" w:rsidP="00CA3BA2">
      <w:pPr>
        <w:spacing w:before="120" w:after="120" w:line="440" w:lineRule="atLeast"/>
        <w:jc w:val="both"/>
        <w:rPr>
          <w:rFonts w:ascii="Times New Roman" w:eastAsia="Times New Roman" w:hAnsi="Times New Roman" w:cs="Times New Roman"/>
          <w:sz w:val="24"/>
          <w:szCs w:val="24"/>
        </w:rPr>
      </w:pPr>
      <w:r w:rsidRPr="00CA3BA2">
        <w:rPr>
          <w:rFonts w:ascii="Times New Roman" w:eastAsia="Times New Roman" w:hAnsi="Times New Roman" w:cs="Times New Roman"/>
          <w:sz w:val="24"/>
          <w:szCs w:val="24"/>
        </w:rPr>
        <w:t xml:space="preserve">The national leadership of Indian Government presently is aiming for an inclusive growth - </w:t>
      </w:r>
      <w:r w:rsidRPr="00CA3BA2">
        <w:rPr>
          <w:rFonts w:ascii="Times New Roman" w:eastAsia="Times New Roman" w:hAnsi="Times New Roman" w:cs="Times New Roman"/>
          <w:i/>
          <w:sz w:val="24"/>
          <w:szCs w:val="24"/>
        </w:rPr>
        <w:t xml:space="preserve">Sab ka </w:t>
      </w:r>
      <w:proofErr w:type="spellStart"/>
      <w:r w:rsidRPr="00CA3BA2">
        <w:rPr>
          <w:rFonts w:ascii="Times New Roman" w:eastAsia="Times New Roman" w:hAnsi="Times New Roman" w:cs="Times New Roman"/>
          <w:i/>
          <w:sz w:val="24"/>
          <w:szCs w:val="24"/>
        </w:rPr>
        <w:t>Saath</w:t>
      </w:r>
      <w:proofErr w:type="spellEnd"/>
      <w:r w:rsidRPr="00CA3BA2">
        <w:rPr>
          <w:rFonts w:ascii="Times New Roman" w:eastAsia="Times New Roman" w:hAnsi="Times New Roman" w:cs="Times New Roman"/>
          <w:i/>
          <w:sz w:val="24"/>
          <w:szCs w:val="24"/>
        </w:rPr>
        <w:t xml:space="preserve">, Sab ka </w:t>
      </w:r>
      <w:proofErr w:type="spellStart"/>
      <w:r w:rsidRPr="00CA3BA2">
        <w:rPr>
          <w:rFonts w:ascii="Times New Roman" w:eastAsia="Times New Roman" w:hAnsi="Times New Roman" w:cs="Times New Roman"/>
          <w:i/>
          <w:sz w:val="24"/>
          <w:szCs w:val="24"/>
        </w:rPr>
        <w:t>Vikaas</w:t>
      </w:r>
      <w:proofErr w:type="spellEnd"/>
      <w:r w:rsidRPr="00CA3BA2">
        <w:rPr>
          <w:rFonts w:ascii="Times New Roman" w:eastAsia="Times New Roman" w:hAnsi="Times New Roman" w:cs="Times New Roman"/>
          <w:i/>
          <w:sz w:val="24"/>
          <w:szCs w:val="24"/>
        </w:rPr>
        <w:t>.</w:t>
      </w:r>
      <w:r w:rsidRPr="00CA3BA2">
        <w:rPr>
          <w:rFonts w:ascii="Times New Roman" w:eastAsia="Times New Roman" w:hAnsi="Times New Roman" w:cs="Times New Roman"/>
          <w:sz w:val="24"/>
          <w:szCs w:val="24"/>
        </w:rPr>
        <w:t xml:space="preserve"> All sectors, all states, districts, all sections of population (caste, creed, colour, urban/rural/indigenous communities </w:t>
      </w:r>
      <w:r w:rsidRPr="00CA3BA2">
        <w:rPr>
          <w:rFonts w:ascii="Times New Roman" w:eastAsia="Times New Roman" w:hAnsi="Times New Roman" w:cs="Times New Roman"/>
          <w:i/>
          <w:sz w:val="24"/>
          <w:szCs w:val="24"/>
        </w:rPr>
        <w:t>etc</w:t>
      </w:r>
      <w:r w:rsidRPr="00CA3BA2">
        <w:rPr>
          <w:rFonts w:ascii="Times New Roman" w:eastAsia="Times New Roman" w:hAnsi="Times New Roman" w:cs="Times New Roman"/>
          <w:sz w:val="24"/>
          <w:szCs w:val="24"/>
        </w:rPr>
        <w:t>) are aspired to enjoy the benefits of Indian growth story. Different schemes and programs of the government provide sufficient evidence of the same. Unfortunately, the lowest strata of the society seem to be still not a part of this episode, the country is going through. The indigenous community population, who are forest dwelling are governed by their own belief system, are mostly not educated in the way mainstream population is educated. Hence, their employment, income and living conditions are far below that of t</w:t>
      </w:r>
      <w:r w:rsidR="008C5FEE">
        <w:rPr>
          <w:rFonts w:ascii="Times New Roman" w:eastAsia="Times New Roman" w:hAnsi="Times New Roman" w:cs="Times New Roman"/>
          <w:sz w:val="24"/>
          <w:szCs w:val="24"/>
        </w:rPr>
        <w:t>he mainstream population. Indigenous</w:t>
      </w:r>
      <w:r w:rsidRPr="00CA3BA2">
        <w:rPr>
          <w:rFonts w:ascii="Times New Roman" w:eastAsia="Times New Roman" w:hAnsi="Times New Roman" w:cs="Times New Roman"/>
          <w:sz w:val="24"/>
          <w:szCs w:val="24"/>
        </w:rPr>
        <w:t xml:space="preserve"> population accounts for a </w:t>
      </w:r>
      <w:r w:rsidRPr="00CA3BA2">
        <w:rPr>
          <w:rFonts w:ascii="Times New Roman" w:eastAsia="Times New Roman" w:hAnsi="Times New Roman" w:cs="Times New Roman"/>
          <w:sz w:val="24"/>
          <w:szCs w:val="24"/>
        </w:rPr>
        <w:lastRenderedPageBreak/>
        <w:t>considerable portion of the country and their welfare and inclusiveness is of concern for the nation.</w:t>
      </w:r>
    </w:p>
    <w:p w:rsidR="008C5FEE" w:rsidRPr="008C5FEE" w:rsidRDefault="008C5FEE" w:rsidP="008C5FEE">
      <w:pPr>
        <w:spacing w:before="120" w:after="120" w:line="440" w:lineRule="atLeast"/>
        <w:ind w:firstLine="720"/>
        <w:jc w:val="both"/>
        <w:rPr>
          <w:rFonts w:ascii="Times New Roman" w:eastAsia="Times New Roman" w:hAnsi="Times New Roman" w:cs="Times New Roman"/>
          <w:bCs/>
          <w:sz w:val="24"/>
          <w:szCs w:val="24"/>
        </w:rPr>
      </w:pPr>
      <w:r w:rsidRPr="008C5FEE">
        <w:rPr>
          <w:rFonts w:ascii="Times New Roman" w:eastAsia="Times New Roman" w:hAnsi="Times New Roman" w:cs="Times New Roman"/>
          <w:sz w:val="24"/>
          <w:szCs w:val="24"/>
        </w:rPr>
        <w:t>The Central Western Ghats re</w:t>
      </w:r>
      <w:r>
        <w:rPr>
          <w:rFonts w:ascii="Times New Roman" w:eastAsia="Times New Roman" w:hAnsi="Times New Roman" w:cs="Times New Roman"/>
          <w:sz w:val="24"/>
          <w:szCs w:val="24"/>
        </w:rPr>
        <w:t>gion, particularly the district</w:t>
      </w:r>
      <w:r w:rsidRPr="008C5FEE">
        <w:rPr>
          <w:rFonts w:ascii="Times New Roman" w:eastAsia="Times New Roman" w:hAnsi="Times New Roman" w:cs="Times New Roman"/>
          <w:sz w:val="24"/>
          <w:szCs w:val="24"/>
        </w:rPr>
        <w:t xml:space="preserve"> of Uttara Kannada is recognized for its ecological richness and cultural legacy, often referred to as a hub of tribal heritage in India. The</w:t>
      </w:r>
      <w:r>
        <w:rPr>
          <w:rFonts w:ascii="Times New Roman" w:eastAsia="Times New Roman" w:hAnsi="Times New Roman" w:cs="Times New Roman"/>
          <w:sz w:val="24"/>
          <w:szCs w:val="24"/>
        </w:rPr>
        <w:t xml:space="preserve"> district is</w:t>
      </w:r>
      <w:r w:rsidRPr="008C5FEE">
        <w:rPr>
          <w:rFonts w:ascii="Times New Roman" w:eastAsia="Times New Roman" w:hAnsi="Times New Roman" w:cs="Times New Roman"/>
          <w:sz w:val="24"/>
          <w:szCs w:val="24"/>
        </w:rPr>
        <w:t xml:space="preserve"> endowed with diverse landscapes, including dense forests, perennial water bodies, rich biodiversity, and a coastal belt extending approximately 140 </w:t>
      </w:r>
      <w:proofErr w:type="spellStart"/>
      <w:r w:rsidRPr="008C5FEE">
        <w:rPr>
          <w:rFonts w:ascii="Times New Roman" w:eastAsia="Times New Roman" w:hAnsi="Times New Roman" w:cs="Times New Roman"/>
          <w:sz w:val="24"/>
          <w:szCs w:val="24"/>
        </w:rPr>
        <w:t>kilometers</w:t>
      </w:r>
      <w:proofErr w:type="spellEnd"/>
      <w:r w:rsidRPr="008C5FEE">
        <w:rPr>
          <w:rFonts w:ascii="Times New Roman" w:eastAsia="Times New Roman" w:hAnsi="Times New Roman" w:cs="Times New Roman"/>
          <w:sz w:val="24"/>
          <w:szCs w:val="24"/>
        </w:rPr>
        <w:t xml:space="preserve"> (Chaitra </w:t>
      </w:r>
      <w:r w:rsidRPr="008C5FEE">
        <w:rPr>
          <w:rFonts w:ascii="Times New Roman" w:eastAsia="Times New Roman" w:hAnsi="Times New Roman" w:cs="Times New Roman"/>
          <w:i/>
          <w:sz w:val="24"/>
          <w:szCs w:val="24"/>
        </w:rPr>
        <w:t>et al.,</w:t>
      </w:r>
      <w:r w:rsidRPr="008C5FEE">
        <w:rPr>
          <w:rFonts w:ascii="Times New Roman" w:eastAsia="Times New Roman" w:hAnsi="Times New Roman" w:cs="Times New Roman"/>
          <w:sz w:val="24"/>
          <w:szCs w:val="24"/>
        </w:rPr>
        <w:t xml:space="preserve"> 2024, Yadava </w:t>
      </w:r>
      <w:r w:rsidRPr="008C5FEE">
        <w:rPr>
          <w:rFonts w:ascii="Times New Roman" w:eastAsia="Times New Roman" w:hAnsi="Times New Roman" w:cs="Times New Roman"/>
          <w:i/>
          <w:sz w:val="24"/>
          <w:szCs w:val="24"/>
        </w:rPr>
        <w:t>et al.,</w:t>
      </w:r>
      <w:r w:rsidRPr="008C5FEE">
        <w:rPr>
          <w:rFonts w:ascii="Times New Roman" w:eastAsia="Times New Roman" w:hAnsi="Times New Roman" w:cs="Times New Roman"/>
          <w:sz w:val="24"/>
          <w:szCs w:val="24"/>
        </w:rPr>
        <w:t xml:space="preserve"> 2023). The majority of the population in this region resides in rural areas, where agriculture and horticulture serve as the primary means of livelihood (</w:t>
      </w:r>
      <w:proofErr w:type="spellStart"/>
      <w:r w:rsidRPr="008C5FEE">
        <w:rPr>
          <w:rFonts w:ascii="Times New Roman" w:eastAsia="Times New Roman" w:hAnsi="Times New Roman" w:cs="Times New Roman"/>
          <w:sz w:val="24"/>
          <w:szCs w:val="24"/>
        </w:rPr>
        <w:t>Kamble</w:t>
      </w:r>
      <w:proofErr w:type="spellEnd"/>
      <w:r w:rsidRPr="008C5FEE">
        <w:rPr>
          <w:rFonts w:ascii="Times New Roman" w:eastAsia="Times New Roman" w:hAnsi="Times New Roman" w:cs="Times New Roman"/>
          <w:sz w:val="24"/>
          <w:szCs w:val="24"/>
        </w:rPr>
        <w:t xml:space="preserve"> </w:t>
      </w:r>
      <w:r w:rsidRPr="008C5FEE">
        <w:rPr>
          <w:rFonts w:ascii="Times New Roman" w:eastAsia="Times New Roman" w:hAnsi="Times New Roman" w:cs="Times New Roman"/>
          <w:i/>
          <w:sz w:val="24"/>
          <w:szCs w:val="24"/>
        </w:rPr>
        <w:t>et al.,</w:t>
      </w:r>
      <w:r w:rsidRPr="008C5FEE">
        <w:rPr>
          <w:rFonts w:ascii="Times New Roman" w:eastAsia="Times New Roman" w:hAnsi="Times New Roman" w:cs="Times New Roman"/>
          <w:sz w:val="24"/>
          <w:szCs w:val="24"/>
        </w:rPr>
        <w:t xml:space="preserve"> 2015, Yadava </w:t>
      </w:r>
      <w:r w:rsidRPr="008C5FEE">
        <w:rPr>
          <w:rFonts w:ascii="Times New Roman" w:eastAsia="Times New Roman" w:hAnsi="Times New Roman" w:cs="Times New Roman"/>
          <w:i/>
          <w:sz w:val="24"/>
          <w:szCs w:val="24"/>
        </w:rPr>
        <w:t>et al.,</w:t>
      </w:r>
      <w:r w:rsidRPr="008C5FEE">
        <w:rPr>
          <w:rFonts w:ascii="Times New Roman" w:eastAsia="Times New Roman" w:hAnsi="Times New Roman" w:cs="Times New Roman"/>
          <w:sz w:val="24"/>
          <w:szCs w:val="24"/>
        </w:rPr>
        <w:t xml:space="preserve"> 2022). Additionally, many households engage in traditional practices such as animal rearing, collection of non-timber forest products, and artisanal crafts like beadwork. This region is also notable for being home to several indigenous groups</w:t>
      </w:r>
      <w:r>
        <w:rPr>
          <w:rFonts w:ascii="Times New Roman" w:eastAsia="Times New Roman" w:hAnsi="Times New Roman" w:cs="Times New Roman"/>
          <w:sz w:val="24"/>
          <w:szCs w:val="24"/>
        </w:rPr>
        <w:t xml:space="preserve">, with the </w:t>
      </w:r>
      <w:proofErr w:type="spellStart"/>
      <w:r>
        <w:rPr>
          <w:rFonts w:ascii="Times New Roman" w:eastAsia="Times New Roman" w:hAnsi="Times New Roman" w:cs="Times New Roman"/>
          <w:sz w:val="24"/>
          <w:szCs w:val="24"/>
        </w:rPr>
        <w:t>Gouli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Siddi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Kunabi</w:t>
      </w:r>
      <w:proofErr w:type="spellEnd"/>
      <w:r w:rsidRPr="008C5FEE">
        <w:rPr>
          <w:rFonts w:ascii="Times New Roman" w:eastAsia="Times New Roman" w:hAnsi="Times New Roman" w:cs="Times New Roman"/>
          <w:sz w:val="24"/>
          <w:szCs w:val="24"/>
        </w:rPr>
        <w:t xml:space="preserve"> and Halakki Vakkaliga</w:t>
      </w:r>
      <w:r>
        <w:rPr>
          <w:rFonts w:ascii="Times New Roman" w:eastAsia="Times New Roman" w:hAnsi="Times New Roman" w:cs="Times New Roman"/>
          <w:sz w:val="24"/>
          <w:szCs w:val="24"/>
        </w:rPr>
        <w:t xml:space="preserve"> </w:t>
      </w:r>
      <w:r w:rsidRPr="008C5FEE">
        <w:rPr>
          <w:rFonts w:ascii="Times New Roman" w:eastAsia="Times New Roman" w:hAnsi="Times New Roman" w:cs="Times New Roman"/>
          <w:bCs/>
          <w:sz w:val="24"/>
          <w:szCs w:val="24"/>
        </w:rPr>
        <w:t>communities forming a significant part of the demographic composition.</w:t>
      </w:r>
      <w:r>
        <w:rPr>
          <w:rFonts w:ascii="Times New Roman" w:eastAsia="Times New Roman" w:hAnsi="Times New Roman" w:cs="Times New Roman"/>
          <w:bCs/>
          <w:sz w:val="24"/>
          <w:szCs w:val="24"/>
        </w:rPr>
        <w:t xml:space="preserve"> However, for the study </w:t>
      </w:r>
      <w:proofErr w:type="spellStart"/>
      <w:r>
        <w:rPr>
          <w:rFonts w:ascii="Times New Roman" w:eastAsia="Times New Roman" w:hAnsi="Times New Roman" w:cs="Times New Roman"/>
          <w:bCs/>
          <w:sz w:val="24"/>
          <w:szCs w:val="24"/>
        </w:rPr>
        <w:t>Gouli</w:t>
      </w:r>
      <w:proofErr w:type="spellEnd"/>
      <w:r>
        <w:rPr>
          <w:rFonts w:ascii="Times New Roman" w:eastAsia="Times New Roman" w:hAnsi="Times New Roman" w:cs="Times New Roman"/>
          <w:bCs/>
          <w:sz w:val="24"/>
          <w:szCs w:val="24"/>
        </w:rPr>
        <w:t xml:space="preserve"> and </w:t>
      </w:r>
      <w:proofErr w:type="spellStart"/>
      <w:r>
        <w:rPr>
          <w:rFonts w:ascii="Times New Roman" w:eastAsia="Times New Roman" w:hAnsi="Times New Roman" w:cs="Times New Roman"/>
          <w:bCs/>
          <w:sz w:val="24"/>
          <w:szCs w:val="24"/>
        </w:rPr>
        <w:t>Siddi</w:t>
      </w:r>
      <w:proofErr w:type="spellEnd"/>
      <w:r>
        <w:rPr>
          <w:rFonts w:ascii="Times New Roman" w:eastAsia="Times New Roman" w:hAnsi="Times New Roman" w:cs="Times New Roman"/>
          <w:bCs/>
          <w:sz w:val="24"/>
          <w:szCs w:val="24"/>
        </w:rPr>
        <w:t xml:space="preserve"> indigenous communities were focussed as they are distinct in their livelihood sources. </w:t>
      </w:r>
    </w:p>
    <w:p w:rsidR="00967E20" w:rsidRPr="00967E20" w:rsidRDefault="008C5FEE" w:rsidP="00967E20">
      <w:pPr>
        <w:autoSpaceDE w:val="0"/>
        <w:autoSpaceDN w:val="0"/>
        <w:adjustRightInd w:val="0"/>
        <w:spacing w:before="120" w:after="120" w:line="440" w:lineRule="atLeast"/>
        <w:jc w:val="both"/>
        <w:rPr>
          <w:rFonts w:ascii="Times New Roman" w:eastAsia="Times New Roman" w:hAnsi="Times New Roman" w:cs="Times New Roman"/>
          <w:bCs/>
          <w:sz w:val="24"/>
          <w:szCs w:val="24"/>
        </w:rPr>
      </w:pPr>
      <w:proofErr w:type="spellStart"/>
      <w:r w:rsidRPr="008C5FEE">
        <w:rPr>
          <w:rFonts w:ascii="Times New Roman" w:eastAsia="Times New Roman" w:hAnsi="Times New Roman" w:cs="Times New Roman"/>
          <w:b/>
          <w:bCs/>
          <w:i/>
          <w:sz w:val="24"/>
          <w:szCs w:val="24"/>
        </w:rPr>
        <w:t>Gouli</w:t>
      </w:r>
      <w:proofErr w:type="spellEnd"/>
      <w:r w:rsidRPr="008C5FEE">
        <w:rPr>
          <w:rFonts w:ascii="Times New Roman" w:eastAsia="Times New Roman" w:hAnsi="Times New Roman" w:cs="Times New Roman"/>
          <w:b/>
          <w:bCs/>
          <w:i/>
          <w:sz w:val="24"/>
          <w:szCs w:val="24"/>
        </w:rPr>
        <w:t xml:space="preserve"> Community:</w:t>
      </w:r>
      <w:r w:rsidRPr="008C5FEE">
        <w:rPr>
          <w:rFonts w:ascii="Times New Roman" w:eastAsia="Times New Roman" w:hAnsi="Times New Roman" w:cs="Times New Roman"/>
          <w:bCs/>
          <w:sz w:val="24"/>
          <w:szCs w:val="24"/>
        </w:rPr>
        <w:t xml:space="preserve"> The </w:t>
      </w:r>
      <w:proofErr w:type="spellStart"/>
      <w:r w:rsidRPr="008C5FEE">
        <w:rPr>
          <w:rFonts w:ascii="Times New Roman" w:eastAsia="Times New Roman" w:hAnsi="Times New Roman" w:cs="Times New Roman"/>
          <w:bCs/>
          <w:sz w:val="24"/>
          <w:szCs w:val="24"/>
        </w:rPr>
        <w:t>Gouli</w:t>
      </w:r>
      <w:proofErr w:type="spellEnd"/>
      <w:r w:rsidRPr="008C5FEE">
        <w:rPr>
          <w:rFonts w:ascii="Times New Roman" w:eastAsia="Times New Roman" w:hAnsi="Times New Roman" w:cs="Times New Roman"/>
          <w:bCs/>
          <w:sz w:val="24"/>
          <w:szCs w:val="24"/>
        </w:rPr>
        <w:t xml:space="preserve"> is</w:t>
      </w:r>
      <w:r>
        <w:rPr>
          <w:rFonts w:ascii="Times New Roman" w:eastAsia="Times New Roman" w:hAnsi="Times New Roman" w:cs="Times New Roman"/>
          <w:bCs/>
          <w:sz w:val="24"/>
          <w:szCs w:val="24"/>
        </w:rPr>
        <w:t xml:space="preserve"> a nomadic indigenous</w:t>
      </w:r>
      <w:r w:rsidRPr="008C5FEE">
        <w:rPr>
          <w:rFonts w:ascii="Times New Roman" w:eastAsia="Times New Roman" w:hAnsi="Times New Roman" w:cs="Times New Roman"/>
          <w:bCs/>
          <w:sz w:val="24"/>
          <w:szCs w:val="24"/>
        </w:rPr>
        <w:t xml:space="preserve"> group believed to have migrated from Maharashtra</w:t>
      </w:r>
      <w:r w:rsidR="00967E20">
        <w:rPr>
          <w:rFonts w:ascii="Times New Roman" w:eastAsia="Times New Roman" w:hAnsi="Times New Roman" w:cs="Times New Roman"/>
          <w:bCs/>
          <w:sz w:val="24"/>
          <w:szCs w:val="24"/>
        </w:rPr>
        <w:t xml:space="preserve"> (Chandrashekar and</w:t>
      </w:r>
      <w:r w:rsidR="00967E20" w:rsidRPr="00967E20">
        <w:rPr>
          <w:rFonts w:ascii="Times New Roman" w:eastAsia="Times New Roman" w:hAnsi="Times New Roman" w:cs="Times New Roman"/>
          <w:bCs/>
          <w:sz w:val="24"/>
          <w:szCs w:val="24"/>
        </w:rPr>
        <w:t xml:space="preserve"> Bhat, 2015)</w:t>
      </w:r>
      <w:r w:rsidRPr="008C5FEE">
        <w:rPr>
          <w:rFonts w:ascii="Times New Roman" w:eastAsia="Times New Roman" w:hAnsi="Times New Roman" w:cs="Times New Roman"/>
          <w:bCs/>
          <w:sz w:val="24"/>
          <w:szCs w:val="24"/>
        </w:rPr>
        <w:t>. Traditionally pastoralists, they primarily depend on cattle and goat rearing for their livelihood</w:t>
      </w:r>
      <w:r w:rsidR="00967E20">
        <w:rPr>
          <w:rFonts w:ascii="Times New Roman" w:eastAsia="Times New Roman" w:hAnsi="Times New Roman" w:cs="Times New Roman"/>
          <w:bCs/>
          <w:sz w:val="24"/>
          <w:szCs w:val="24"/>
        </w:rPr>
        <w:t xml:space="preserve"> </w:t>
      </w:r>
      <w:r w:rsidR="00967E20" w:rsidRPr="00967E20">
        <w:rPr>
          <w:rFonts w:ascii="Times New Roman" w:eastAsia="Times New Roman" w:hAnsi="Times New Roman" w:cs="Times New Roman"/>
          <w:bCs/>
          <w:sz w:val="24"/>
          <w:szCs w:val="24"/>
        </w:rPr>
        <w:t>(</w:t>
      </w:r>
      <w:proofErr w:type="spellStart"/>
      <w:r w:rsidR="00967E20" w:rsidRPr="00967E20">
        <w:rPr>
          <w:rFonts w:ascii="Times New Roman" w:eastAsia="Times New Roman" w:hAnsi="Times New Roman" w:cs="Times New Roman"/>
          <w:bCs/>
          <w:sz w:val="24"/>
          <w:szCs w:val="24"/>
        </w:rPr>
        <w:t>Heggade</w:t>
      </w:r>
      <w:proofErr w:type="spellEnd"/>
      <w:r w:rsidR="00967E20" w:rsidRPr="00967E20">
        <w:rPr>
          <w:rFonts w:ascii="Times New Roman" w:eastAsia="Times New Roman" w:hAnsi="Times New Roman" w:cs="Times New Roman"/>
          <w:bCs/>
          <w:sz w:val="24"/>
          <w:szCs w:val="24"/>
        </w:rPr>
        <w:t>, 2012)</w:t>
      </w:r>
      <w:r w:rsidRPr="008C5FEE">
        <w:rPr>
          <w:rFonts w:ascii="Times New Roman" w:eastAsia="Times New Roman" w:hAnsi="Times New Roman" w:cs="Times New Roman"/>
          <w:bCs/>
          <w:sz w:val="24"/>
          <w:szCs w:val="24"/>
        </w:rPr>
        <w:t>. Their settlements are typically located on forest fringes or in remote interior regions, where they face limited access to education, social welfare, political inclusion, and economic development</w:t>
      </w:r>
      <w:r w:rsidR="00967E20">
        <w:rPr>
          <w:rFonts w:ascii="Times New Roman" w:eastAsia="Times New Roman" w:hAnsi="Times New Roman" w:cs="Times New Roman"/>
          <w:bCs/>
          <w:sz w:val="24"/>
          <w:szCs w:val="24"/>
        </w:rPr>
        <w:t xml:space="preserve"> </w:t>
      </w:r>
      <w:r w:rsidR="00967E20" w:rsidRPr="00967E20">
        <w:rPr>
          <w:rFonts w:ascii="Times New Roman" w:eastAsia="Times New Roman" w:hAnsi="Times New Roman" w:cs="Times New Roman"/>
          <w:bCs/>
          <w:sz w:val="24"/>
          <w:szCs w:val="24"/>
        </w:rPr>
        <w:t>(Bijoy, 2003)</w:t>
      </w:r>
      <w:r w:rsidRPr="008C5FEE">
        <w:rPr>
          <w:rFonts w:ascii="Times New Roman" w:eastAsia="Times New Roman" w:hAnsi="Times New Roman" w:cs="Times New Roman"/>
          <w:bCs/>
          <w:sz w:val="24"/>
          <w:szCs w:val="24"/>
        </w:rPr>
        <w:t xml:space="preserve">. While a few households have ventured into small-scale farming or horticulture, their main source of income remains dairy production. </w:t>
      </w:r>
      <w:proofErr w:type="spellStart"/>
      <w:r w:rsidR="00967E20" w:rsidRPr="00967E20">
        <w:rPr>
          <w:rFonts w:ascii="Times New Roman" w:eastAsia="Times New Roman" w:hAnsi="Times New Roman" w:cs="Times New Roman"/>
          <w:bCs/>
          <w:sz w:val="24"/>
          <w:szCs w:val="24"/>
        </w:rPr>
        <w:t>Goulis</w:t>
      </w:r>
      <w:proofErr w:type="spellEnd"/>
      <w:r w:rsidR="00967E20" w:rsidRPr="00967E20">
        <w:rPr>
          <w:rFonts w:ascii="Times New Roman" w:eastAsia="Times New Roman" w:hAnsi="Times New Roman" w:cs="Times New Roman"/>
          <w:bCs/>
          <w:sz w:val="24"/>
          <w:szCs w:val="24"/>
        </w:rPr>
        <w:t xml:space="preserve"> maintain distinct cultural practices and customs, which are reflected in their language, traditional attire, and community rituals (</w:t>
      </w:r>
      <w:proofErr w:type="spellStart"/>
      <w:r w:rsidR="00967E20" w:rsidRPr="00967E20">
        <w:rPr>
          <w:rFonts w:ascii="Times New Roman" w:eastAsia="Times New Roman" w:hAnsi="Times New Roman" w:cs="Times New Roman"/>
          <w:bCs/>
          <w:sz w:val="24"/>
          <w:szCs w:val="24"/>
        </w:rPr>
        <w:t>Xaxa</w:t>
      </w:r>
      <w:proofErr w:type="spellEnd"/>
      <w:r w:rsidR="00967E20" w:rsidRPr="00967E20">
        <w:rPr>
          <w:rFonts w:ascii="Times New Roman" w:eastAsia="Times New Roman" w:hAnsi="Times New Roman" w:cs="Times New Roman"/>
          <w:bCs/>
          <w:sz w:val="24"/>
          <w:szCs w:val="24"/>
        </w:rPr>
        <w:t>, 1999; Munshi, 2007). These cultural traits reinforce their indigenous identity, even as they face increasing marginalization within the broader socio-economic framework (Saldanha, 2004).</w:t>
      </w:r>
    </w:p>
    <w:p w:rsidR="008C5FEE" w:rsidRDefault="008C5FEE" w:rsidP="008C5FEE">
      <w:pPr>
        <w:autoSpaceDE w:val="0"/>
        <w:autoSpaceDN w:val="0"/>
        <w:adjustRightInd w:val="0"/>
        <w:spacing w:before="120" w:after="120" w:line="440" w:lineRule="atLeast"/>
        <w:jc w:val="both"/>
        <w:rPr>
          <w:rFonts w:ascii="Times New Roman" w:eastAsia="Times New Roman" w:hAnsi="Times New Roman" w:cs="Times New Roman"/>
          <w:bCs/>
          <w:sz w:val="24"/>
          <w:szCs w:val="24"/>
        </w:rPr>
      </w:pPr>
      <w:proofErr w:type="spellStart"/>
      <w:r w:rsidRPr="008C5FEE">
        <w:rPr>
          <w:rFonts w:ascii="Times New Roman" w:eastAsia="Times New Roman" w:hAnsi="Times New Roman" w:cs="Times New Roman"/>
          <w:b/>
          <w:bCs/>
          <w:i/>
          <w:sz w:val="24"/>
          <w:szCs w:val="24"/>
        </w:rPr>
        <w:t>Siddi</w:t>
      </w:r>
      <w:proofErr w:type="spellEnd"/>
      <w:r w:rsidRPr="008C5FEE">
        <w:rPr>
          <w:rFonts w:ascii="Times New Roman" w:eastAsia="Times New Roman" w:hAnsi="Times New Roman" w:cs="Times New Roman"/>
          <w:b/>
          <w:bCs/>
          <w:i/>
          <w:sz w:val="24"/>
          <w:szCs w:val="24"/>
        </w:rPr>
        <w:t xml:space="preserve"> Community:</w:t>
      </w:r>
      <w:r w:rsidRPr="008C5FEE">
        <w:rPr>
          <w:rFonts w:ascii="Times New Roman" w:eastAsia="Times New Roman" w:hAnsi="Times New Roman" w:cs="Times New Roman"/>
          <w:bCs/>
          <w:sz w:val="24"/>
          <w:szCs w:val="24"/>
        </w:rPr>
        <w:t xml:space="preserve"> The </w:t>
      </w:r>
      <w:proofErr w:type="spellStart"/>
      <w:r w:rsidRPr="008C5FEE">
        <w:rPr>
          <w:rFonts w:ascii="Times New Roman" w:eastAsia="Times New Roman" w:hAnsi="Times New Roman" w:cs="Times New Roman"/>
          <w:bCs/>
          <w:sz w:val="24"/>
          <w:szCs w:val="24"/>
        </w:rPr>
        <w:t>Siddi</w:t>
      </w:r>
      <w:proofErr w:type="spellEnd"/>
      <w:r w:rsidRPr="008C5FEE">
        <w:rPr>
          <w:rFonts w:ascii="Times New Roman" w:eastAsia="Times New Roman" w:hAnsi="Times New Roman" w:cs="Times New Roman"/>
          <w:bCs/>
          <w:sz w:val="24"/>
          <w:szCs w:val="24"/>
        </w:rPr>
        <w:t xml:space="preserve"> community in Karnataka traces its ancestry to the Bantu-speaking populations of East Africa. These people were brought to India centuries ago through the Indian Ocean slave trade facilitated by Portuguese colonial powers</w:t>
      </w:r>
      <w:r w:rsidR="00967E20">
        <w:rPr>
          <w:rFonts w:ascii="Times New Roman" w:eastAsia="Times New Roman" w:hAnsi="Times New Roman" w:cs="Times New Roman"/>
          <w:bCs/>
          <w:sz w:val="24"/>
          <w:szCs w:val="24"/>
        </w:rPr>
        <w:t xml:space="preserve"> </w:t>
      </w:r>
      <w:r w:rsidR="00967E20" w:rsidRPr="00967E20">
        <w:rPr>
          <w:rFonts w:ascii="Times New Roman" w:eastAsia="Times New Roman" w:hAnsi="Times New Roman" w:cs="Times New Roman"/>
          <w:bCs/>
          <w:sz w:val="24"/>
          <w:szCs w:val="24"/>
        </w:rPr>
        <w:t>(Mahmood, 2016; Ali, 2009).</w:t>
      </w:r>
      <w:r w:rsidRPr="008C5FEE">
        <w:rPr>
          <w:rFonts w:ascii="Times New Roman" w:eastAsia="Times New Roman" w:hAnsi="Times New Roman" w:cs="Times New Roman"/>
          <w:bCs/>
          <w:sz w:val="24"/>
          <w:szCs w:val="24"/>
        </w:rPr>
        <w:t xml:space="preserve"> </w:t>
      </w:r>
      <w:proofErr w:type="spellStart"/>
      <w:r w:rsidRPr="008C5FEE">
        <w:rPr>
          <w:rFonts w:ascii="Times New Roman" w:eastAsia="Times New Roman" w:hAnsi="Times New Roman" w:cs="Times New Roman"/>
          <w:bCs/>
          <w:sz w:val="24"/>
          <w:szCs w:val="24"/>
        </w:rPr>
        <w:t>Siddis</w:t>
      </w:r>
      <w:proofErr w:type="spellEnd"/>
      <w:r w:rsidRPr="008C5FEE">
        <w:rPr>
          <w:rFonts w:ascii="Times New Roman" w:eastAsia="Times New Roman" w:hAnsi="Times New Roman" w:cs="Times New Roman"/>
          <w:bCs/>
          <w:sz w:val="24"/>
          <w:szCs w:val="24"/>
        </w:rPr>
        <w:t xml:space="preserve"> today are primarily settled in areas like </w:t>
      </w:r>
      <w:proofErr w:type="spellStart"/>
      <w:r w:rsidRPr="008C5FEE">
        <w:rPr>
          <w:rFonts w:ascii="Times New Roman" w:eastAsia="Times New Roman" w:hAnsi="Times New Roman" w:cs="Times New Roman"/>
          <w:bCs/>
          <w:sz w:val="24"/>
          <w:szCs w:val="24"/>
        </w:rPr>
        <w:t>Yellapur</w:t>
      </w:r>
      <w:proofErr w:type="spellEnd"/>
      <w:r w:rsidRPr="008C5FEE">
        <w:rPr>
          <w:rFonts w:ascii="Times New Roman" w:eastAsia="Times New Roman" w:hAnsi="Times New Roman" w:cs="Times New Roman"/>
          <w:bCs/>
          <w:sz w:val="24"/>
          <w:szCs w:val="24"/>
        </w:rPr>
        <w:t xml:space="preserve">, </w:t>
      </w:r>
      <w:proofErr w:type="spellStart"/>
      <w:r w:rsidRPr="008C5FEE">
        <w:rPr>
          <w:rFonts w:ascii="Times New Roman" w:eastAsia="Times New Roman" w:hAnsi="Times New Roman" w:cs="Times New Roman"/>
          <w:bCs/>
          <w:sz w:val="24"/>
          <w:szCs w:val="24"/>
        </w:rPr>
        <w:t>Haliyal</w:t>
      </w:r>
      <w:proofErr w:type="spellEnd"/>
      <w:r w:rsidRPr="008C5FEE">
        <w:rPr>
          <w:rFonts w:ascii="Times New Roman" w:eastAsia="Times New Roman" w:hAnsi="Times New Roman" w:cs="Times New Roman"/>
          <w:bCs/>
          <w:sz w:val="24"/>
          <w:szCs w:val="24"/>
        </w:rPr>
        <w:t xml:space="preserve">, </w:t>
      </w:r>
      <w:proofErr w:type="spellStart"/>
      <w:r w:rsidRPr="008C5FEE">
        <w:rPr>
          <w:rFonts w:ascii="Times New Roman" w:eastAsia="Times New Roman" w:hAnsi="Times New Roman" w:cs="Times New Roman"/>
          <w:bCs/>
          <w:sz w:val="24"/>
          <w:szCs w:val="24"/>
        </w:rPr>
        <w:t>Ankola</w:t>
      </w:r>
      <w:proofErr w:type="spellEnd"/>
      <w:r w:rsidRPr="008C5FEE">
        <w:rPr>
          <w:rFonts w:ascii="Times New Roman" w:eastAsia="Times New Roman" w:hAnsi="Times New Roman" w:cs="Times New Roman"/>
          <w:bCs/>
          <w:sz w:val="24"/>
          <w:szCs w:val="24"/>
        </w:rPr>
        <w:t xml:space="preserve">, </w:t>
      </w:r>
      <w:proofErr w:type="spellStart"/>
      <w:r w:rsidRPr="008C5FEE">
        <w:rPr>
          <w:rFonts w:ascii="Times New Roman" w:eastAsia="Times New Roman" w:hAnsi="Times New Roman" w:cs="Times New Roman"/>
          <w:bCs/>
          <w:sz w:val="24"/>
          <w:szCs w:val="24"/>
        </w:rPr>
        <w:t>Joida</w:t>
      </w:r>
      <w:proofErr w:type="spellEnd"/>
      <w:r w:rsidRPr="008C5FEE">
        <w:rPr>
          <w:rFonts w:ascii="Times New Roman" w:eastAsia="Times New Roman" w:hAnsi="Times New Roman" w:cs="Times New Roman"/>
          <w:bCs/>
          <w:sz w:val="24"/>
          <w:szCs w:val="24"/>
        </w:rPr>
        <w:t xml:space="preserve">, </w:t>
      </w:r>
      <w:proofErr w:type="spellStart"/>
      <w:r w:rsidRPr="008C5FEE">
        <w:rPr>
          <w:rFonts w:ascii="Times New Roman" w:eastAsia="Times New Roman" w:hAnsi="Times New Roman" w:cs="Times New Roman"/>
          <w:bCs/>
          <w:sz w:val="24"/>
          <w:szCs w:val="24"/>
        </w:rPr>
        <w:t>Mundgod</w:t>
      </w:r>
      <w:proofErr w:type="spellEnd"/>
      <w:r w:rsidRPr="008C5FEE">
        <w:rPr>
          <w:rFonts w:ascii="Times New Roman" w:eastAsia="Times New Roman" w:hAnsi="Times New Roman" w:cs="Times New Roman"/>
          <w:bCs/>
          <w:sz w:val="24"/>
          <w:szCs w:val="24"/>
        </w:rPr>
        <w:t xml:space="preserve">, </w:t>
      </w:r>
      <w:proofErr w:type="spellStart"/>
      <w:r w:rsidRPr="008C5FEE">
        <w:rPr>
          <w:rFonts w:ascii="Times New Roman" w:eastAsia="Times New Roman" w:hAnsi="Times New Roman" w:cs="Times New Roman"/>
          <w:bCs/>
          <w:sz w:val="24"/>
          <w:szCs w:val="24"/>
        </w:rPr>
        <w:t>Sirsi</w:t>
      </w:r>
      <w:proofErr w:type="spellEnd"/>
      <w:r w:rsidRPr="008C5FEE">
        <w:rPr>
          <w:rFonts w:ascii="Times New Roman" w:eastAsia="Times New Roman" w:hAnsi="Times New Roman" w:cs="Times New Roman"/>
          <w:bCs/>
          <w:sz w:val="24"/>
          <w:szCs w:val="24"/>
        </w:rPr>
        <w:t>, taluks of Uttara Kannada district</w:t>
      </w:r>
      <w:r w:rsidR="00967E20">
        <w:rPr>
          <w:rFonts w:ascii="Times New Roman" w:eastAsia="Times New Roman" w:hAnsi="Times New Roman" w:cs="Times New Roman"/>
          <w:bCs/>
          <w:sz w:val="24"/>
          <w:szCs w:val="24"/>
        </w:rPr>
        <w:t xml:space="preserve"> </w:t>
      </w:r>
      <w:r w:rsidR="00967E20" w:rsidRPr="00967E20">
        <w:rPr>
          <w:rFonts w:ascii="Times New Roman" w:eastAsia="Times New Roman" w:hAnsi="Times New Roman" w:cs="Times New Roman"/>
          <w:bCs/>
          <w:sz w:val="24"/>
          <w:szCs w:val="24"/>
        </w:rPr>
        <w:t>(Shah, 2007).</w:t>
      </w:r>
      <w:r w:rsidRPr="008C5FEE">
        <w:rPr>
          <w:rFonts w:ascii="Times New Roman" w:eastAsia="Times New Roman" w:hAnsi="Times New Roman" w:cs="Times New Roman"/>
          <w:bCs/>
          <w:sz w:val="24"/>
          <w:szCs w:val="24"/>
        </w:rPr>
        <w:t xml:space="preserve"> Some communities related to </w:t>
      </w:r>
      <w:proofErr w:type="spellStart"/>
      <w:r w:rsidRPr="008C5FEE">
        <w:rPr>
          <w:rFonts w:ascii="Times New Roman" w:eastAsia="Times New Roman" w:hAnsi="Times New Roman" w:cs="Times New Roman"/>
          <w:bCs/>
          <w:sz w:val="24"/>
          <w:szCs w:val="24"/>
        </w:rPr>
        <w:t>Siddis</w:t>
      </w:r>
      <w:proofErr w:type="spellEnd"/>
      <w:r w:rsidRPr="008C5FEE">
        <w:rPr>
          <w:rFonts w:ascii="Times New Roman" w:eastAsia="Times New Roman" w:hAnsi="Times New Roman" w:cs="Times New Roman"/>
          <w:bCs/>
          <w:sz w:val="24"/>
          <w:szCs w:val="24"/>
        </w:rPr>
        <w:t xml:space="preserve"> are also found in Pakistan</w:t>
      </w:r>
      <w:r w:rsidR="006C59D5">
        <w:rPr>
          <w:rFonts w:ascii="Times New Roman" w:eastAsia="Times New Roman" w:hAnsi="Times New Roman" w:cs="Times New Roman"/>
          <w:bCs/>
          <w:sz w:val="24"/>
          <w:szCs w:val="24"/>
        </w:rPr>
        <w:t xml:space="preserve">, </w:t>
      </w:r>
      <w:r w:rsidR="006C59D5" w:rsidRPr="006C59D5">
        <w:rPr>
          <w:rFonts w:ascii="Times New Roman" w:eastAsia="Times New Roman" w:hAnsi="Times New Roman" w:cs="Times New Roman"/>
          <w:bCs/>
          <w:sz w:val="24"/>
          <w:szCs w:val="24"/>
        </w:rPr>
        <w:t xml:space="preserve">particularly in Sindh and </w:t>
      </w:r>
      <w:proofErr w:type="spellStart"/>
      <w:r w:rsidR="006C59D5" w:rsidRPr="006C59D5">
        <w:rPr>
          <w:rFonts w:ascii="Times New Roman" w:eastAsia="Times New Roman" w:hAnsi="Times New Roman" w:cs="Times New Roman"/>
          <w:bCs/>
          <w:sz w:val="24"/>
          <w:szCs w:val="24"/>
        </w:rPr>
        <w:t>Makran</w:t>
      </w:r>
      <w:proofErr w:type="spellEnd"/>
      <w:r w:rsidR="006C59D5" w:rsidRPr="006C59D5">
        <w:rPr>
          <w:rFonts w:ascii="Times New Roman" w:eastAsia="Times New Roman" w:hAnsi="Times New Roman" w:cs="Times New Roman"/>
          <w:bCs/>
          <w:sz w:val="24"/>
          <w:szCs w:val="24"/>
        </w:rPr>
        <w:t xml:space="preserve"> coastal regions </w:t>
      </w:r>
      <w:r w:rsidR="006C59D5" w:rsidRPr="006C59D5">
        <w:rPr>
          <w:rFonts w:ascii="Times New Roman" w:eastAsia="Times New Roman" w:hAnsi="Times New Roman" w:cs="Times New Roman"/>
          <w:bCs/>
          <w:sz w:val="24"/>
          <w:szCs w:val="24"/>
        </w:rPr>
        <w:lastRenderedPageBreak/>
        <w:t>(Hirsch, 2011)</w:t>
      </w:r>
      <w:r w:rsidRPr="008C5FEE">
        <w:rPr>
          <w:rFonts w:ascii="Times New Roman" w:eastAsia="Times New Roman" w:hAnsi="Times New Roman" w:cs="Times New Roman"/>
          <w:bCs/>
          <w:sz w:val="24"/>
          <w:szCs w:val="24"/>
        </w:rPr>
        <w:t xml:space="preserve">. Most of the </w:t>
      </w:r>
      <w:proofErr w:type="spellStart"/>
      <w:r w:rsidRPr="008C5FEE">
        <w:rPr>
          <w:rFonts w:ascii="Times New Roman" w:eastAsia="Times New Roman" w:hAnsi="Times New Roman" w:cs="Times New Roman"/>
          <w:bCs/>
          <w:sz w:val="24"/>
          <w:szCs w:val="24"/>
        </w:rPr>
        <w:t>Siddis</w:t>
      </w:r>
      <w:proofErr w:type="spellEnd"/>
      <w:r w:rsidRPr="008C5FEE">
        <w:rPr>
          <w:rFonts w:ascii="Times New Roman" w:eastAsia="Times New Roman" w:hAnsi="Times New Roman" w:cs="Times New Roman"/>
          <w:bCs/>
          <w:sz w:val="24"/>
          <w:szCs w:val="24"/>
        </w:rPr>
        <w:t xml:space="preserve"> residing in Central Western Ghats are adherents of Hinduism, Roman Catholics and Islam</w:t>
      </w:r>
      <w:r w:rsidR="006C59D5">
        <w:rPr>
          <w:rFonts w:ascii="Times New Roman" w:eastAsia="Times New Roman" w:hAnsi="Times New Roman" w:cs="Times New Roman"/>
          <w:bCs/>
          <w:sz w:val="24"/>
          <w:szCs w:val="24"/>
        </w:rPr>
        <w:t xml:space="preserve"> over time </w:t>
      </w:r>
      <w:r w:rsidR="006C59D5" w:rsidRPr="006C59D5">
        <w:rPr>
          <w:rFonts w:ascii="Times New Roman" w:eastAsia="Times New Roman" w:hAnsi="Times New Roman" w:cs="Times New Roman"/>
          <w:bCs/>
          <w:sz w:val="24"/>
          <w:szCs w:val="24"/>
        </w:rPr>
        <w:t>(Ali, 2009; de Souza, 2000)</w:t>
      </w:r>
      <w:r w:rsidRPr="008C5FEE">
        <w:rPr>
          <w:rFonts w:ascii="Times New Roman" w:eastAsia="Times New Roman" w:hAnsi="Times New Roman" w:cs="Times New Roman"/>
          <w:bCs/>
          <w:sz w:val="24"/>
          <w:szCs w:val="24"/>
        </w:rPr>
        <w:t>. The community continues to face extreme poverty and social exclusion, with most members working as agricultural labourers and collecting non-timber forest products (NTFPs) for subsistence</w:t>
      </w:r>
      <w:r w:rsidR="006C59D5">
        <w:rPr>
          <w:rFonts w:ascii="Times New Roman" w:eastAsia="Times New Roman" w:hAnsi="Times New Roman" w:cs="Times New Roman"/>
          <w:bCs/>
          <w:sz w:val="24"/>
          <w:szCs w:val="24"/>
        </w:rPr>
        <w:t xml:space="preserve"> (Desai and</w:t>
      </w:r>
      <w:r w:rsidR="006C59D5" w:rsidRPr="006C59D5">
        <w:rPr>
          <w:rFonts w:ascii="Times New Roman" w:eastAsia="Times New Roman" w:hAnsi="Times New Roman" w:cs="Times New Roman"/>
          <w:bCs/>
          <w:sz w:val="24"/>
          <w:szCs w:val="24"/>
        </w:rPr>
        <w:t xml:space="preserve"> Pillai, 2011; Fernandes, 2009)</w:t>
      </w:r>
      <w:r w:rsidRPr="008C5FEE">
        <w:rPr>
          <w:rFonts w:ascii="Times New Roman" w:eastAsia="Times New Roman" w:hAnsi="Times New Roman" w:cs="Times New Roman"/>
          <w:bCs/>
          <w:sz w:val="24"/>
          <w:szCs w:val="24"/>
        </w:rPr>
        <w:t>.</w:t>
      </w:r>
      <w:r w:rsidR="006C59D5">
        <w:rPr>
          <w:rFonts w:ascii="Times New Roman" w:eastAsia="Times New Roman" w:hAnsi="Times New Roman" w:cs="Times New Roman"/>
          <w:bCs/>
          <w:sz w:val="24"/>
          <w:szCs w:val="24"/>
        </w:rPr>
        <w:t xml:space="preserve"> </w:t>
      </w:r>
      <w:r w:rsidR="006C59D5" w:rsidRPr="006C59D5">
        <w:rPr>
          <w:rFonts w:ascii="Times New Roman" w:eastAsia="Times New Roman" w:hAnsi="Times New Roman" w:cs="Times New Roman"/>
          <w:bCs/>
          <w:sz w:val="24"/>
          <w:szCs w:val="24"/>
        </w:rPr>
        <w:t xml:space="preserve">The </w:t>
      </w:r>
      <w:proofErr w:type="spellStart"/>
      <w:r w:rsidR="006C59D5" w:rsidRPr="006C59D5">
        <w:rPr>
          <w:rFonts w:ascii="Times New Roman" w:eastAsia="Times New Roman" w:hAnsi="Times New Roman" w:cs="Times New Roman"/>
          <w:bCs/>
          <w:sz w:val="24"/>
          <w:szCs w:val="24"/>
        </w:rPr>
        <w:t>Siddis</w:t>
      </w:r>
      <w:proofErr w:type="spellEnd"/>
      <w:r w:rsidR="006C59D5" w:rsidRPr="006C59D5">
        <w:rPr>
          <w:rFonts w:ascii="Times New Roman" w:eastAsia="Times New Roman" w:hAnsi="Times New Roman" w:cs="Times New Roman"/>
          <w:bCs/>
          <w:sz w:val="24"/>
          <w:szCs w:val="24"/>
        </w:rPr>
        <w:t xml:space="preserve"> remain marginalized both economically and socially, often lacking access to quality education, land rights, and welfare schemes (</w:t>
      </w:r>
      <w:proofErr w:type="spellStart"/>
      <w:r w:rsidR="006C59D5" w:rsidRPr="006C59D5">
        <w:rPr>
          <w:rFonts w:ascii="Times New Roman" w:eastAsia="Times New Roman" w:hAnsi="Times New Roman" w:cs="Times New Roman"/>
          <w:bCs/>
          <w:sz w:val="24"/>
          <w:szCs w:val="24"/>
        </w:rPr>
        <w:t>Basu</w:t>
      </w:r>
      <w:proofErr w:type="spellEnd"/>
      <w:r w:rsidR="006C59D5" w:rsidRPr="006C59D5">
        <w:rPr>
          <w:rFonts w:ascii="Times New Roman" w:eastAsia="Times New Roman" w:hAnsi="Times New Roman" w:cs="Times New Roman"/>
          <w:bCs/>
          <w:sz w:val="24"/>
          <w:szCs w:val="24"/>
        </w:rPr>
        <w:t>, 2016).</w:t>
      </w:r>
      <w:r w:rsidR="006C59D5">
        <w:rPr>
          <w:rFonts w:ascii="Times New Roman" w:eastAsia="Times New Roman" w:hAnsi="Times New Roman" w:cs="Times New Roman"/>
          <w:bCs/>
          <w:sz w:val="24"/>
          <w:szCs w:val="24"/>
        </w:rPr>
        <w:t xml:space="preserve"> </w:t>
      </w:r>
    </w:p>
    <w:p w:rsidR="006C59D5" w:rsidRDefault="006C59D5" w:rsidP="006C59D5">
      <w:pPr>
        <w:autoSpaceDE w:val="0"/>
        <w:autoSpaceDN w:val="0"/>
        <w:adjustRightInd w:val="0"/>
        <w:spacing w:before="120" w:after="120" w:line="440" w:lineRule="atLeast"/>
        <w:ind w:firstLine="720"/>
        <w:jc w:val="both"/>
        <w:rPr>
          <w:rFonts w:ascii="Times New Roman" w:eastAsia="Times New Roman" w:hAnsi="Times New Roman" w:cs="Times New Roman"/>
          <w:bCs/>
          <w:sz w:val="24"/>
          <w:szCs w:val="24"/>
        </w:rPr>
      </w:pPr>
      <w:r w:rsidRPr="006C59D5">
        <w:rPr>
          <w:rFonts w:ascii="Times New Roman" w:eastAsia="Times New Roman" w:hAnsi="Times New Roman" w:cs="Times New Roman"/>
          <w:bCs/>
          <w:sz w:val="24"/>
          <w:szCs w:val="24"/>
        </w:rPr>
        <w:t>Studies confirm that the indigenous communities in Western Ghats on the other hand, were more underprivileged than in other places</w:t>
      </w:r>
      <w:r w:rsidR="002F5FEC">
        <w:rPr>
          <w:rFonts w:ascii="Times New Roman" w:eastAsia="Times New Roman" w:hAnsi="Times New Roman" w:cs="Times New Roman"/>
          <w:bCs/>
          <w:sz w:val="24"/>
          <w:szCs w:val="24"/>
        </w:rPr>
        <w:t xml:space="preserve"> </w:t>
      </w:r>
      <w:r w:rsidR="002F5FEC" w:rsidRPr="002F5FEC">
        <w:rPr>
          <w:rFonts w:ascii="Times New Roman" w:eastAsia="Times New Roman" w:hAnsi="Times New Roman" w:cs="Times New Roman"/>
          <w:bCs/>
          <w:sz w:val="24"/>
          <w:szCs w:val="24"/>
        </w:rPr>
        <w:t xml:space="preserve">(Nayak </w:t>
      </w:r>
      <w:r w:rsidR="002F5FEC" w:rsidRPr="002F5FEC">
        <w:rPr>
          <w:rFonts w:ascii="Times New Roman" w:eastAsia="Times New Roman" w:hAnsi="Times New Roman" w:cs="Times New Roman"/>
          <w:bCs/>
          <w:i/>
          <w:sz w:val="24"/>
          <w:szCs w:val="24"/>
        </w:rPr>
        <w:t>et al.,</w:t>
      </w:r>
      <w:r w:rsidR="002F5FEC" w:rsidRPr="002F5FEC">
        <w:rPr>
          <w:rFonts w:ascii="Times New Roman" w:eastAsia="Times New Roman" w:hAnsi="Times New Roman" w:cs="Times New Roman"/>
          <w:bCs/>
          <w:sz w:val="24"/>
          <w:szCs w:val="24"/>
        </w:rPr>
        <w:t xml:space="preserve"> 2012; </w:t>
      </w:r>
      <w:proofErr w:type="spellStart"/>
      <w:r w:rsidR="002F5FEC" w:rsidRPr="002F5FEC">
        <w:rPr>
          <w:rFonts w:ascii="Times New Roman" w:eastAsia="Times New Roman" w:hAnsi="Times New Roman" w:cs="Times New Roman"/>
          <w:bCs/>
          <w:sz w:val="24"/>
          <w:szCs w:val="24"/>
        </w:rPr>
        <w:t>Gadgil</w:t>
      </w:r>
      <w:proofErr w:type="spellEnd"/>
      <w:r w:rsidR="002F5FEC" w:rsidRPr="002F5FEC">
        <w:rPr>
          <w:rFonts w:ascii="Times New Roman" w:eastAsia="Times New Roman" w:hAnsi="Times New Roman" w:cs="Times New Roman"/>
          <w:bCs/>
          <w:sz w:val="24"/>
          <w:szCs w:val="24"/>
        </w:rPr>
        <w:t xml:space="preserve"> </w:t>
      </w:r>
      <w:r w:rsidR="002F5FEC">
        <w:rPr>
          <w:rFonts w:ascii="Times New Roman" w:eastAsia="Times New Roman" w:hAnsi="Times New Roman" w:cs="Times New Roman"/>
          <w:bCs/>
          <w:sz w:val="24"/>
          <w:szCs w:val="24"/>
        </w:rPr>
        <w:t>and</w:t>
      </w:r>
      <w:r w:rsidR="002F5FEC" w:rsidRPr="002F5FEC">
        <w:rPr>
          <w:rFonts w:ascii="Times New Roman" w:eastAsia="Times New Roman" w:hAnsi="Times New Roman" w:cs="Times New Roman"/>
          <w:bCs/>
          <w:sz w:val="24"/>
          <w:szCs w:val="24"/>
        </w:rPr>
        <w:t xml:space="preserve"> Guha, 1992)</w:t>
      </w:r>
      <w:r w:rsidRPr="006C59D5">
        <w:rPr>
          <w:rFonts w:ascii="Times New Roman" w:eastAsia="Times New Roman" w:hAnsi="Times New Roman" w:cs="Times New Roman"/>
          <w:bCs/>
          <w:sz w:val="24"/>
          <w:szCs w:val="24"/>
        </w:rPr>
        <w:t>. Their socio-economic strata is characterized by being mostly landless, not being able to practice even livestock farming, illiteracy, lack of awareness and even basic infrastructure facilities like supply of water</w:t>
      </w:r>
      <w:r w:rsidR="002F5FEC">
        <w:rPr>
          <w:rFonts w:ascii="Times New Roman" w:eastAsia="Times New Roman" w:hAnsi="Times New Roman" w:cs="Times New Roman"/>
          <w:bCs/>
          <w:sz w:val="24"/>
          <w:szCs w:val="24"/>
        </w:rPr>
        <w:t xml:space="preserve"> </w:t>
      </w:r>
      <w:r w:rsidR="002F5FEC" w:rsidRPr="002F5FEC">
        <w:rPr>
          <w:rFonts w:ascii="Times New Roman" w:eastAsia="Times New Roman" w:hAnsi="Times New Roman" w:cs="Times New Roman"/>
          <w:bCs/>
          <w:sz w:val="24"/>
          <w:szCs w:val="24"/>
        </w:rPr>
        <w:t xml:space="preserve">(Reddy </w:t>
      </w:r>
      <w:r w:rsidR="002F5FEC">
        <w:rPr>
          <w:rFonts w:ascii="Times New Roman" w:eastAsia="Times New Roman" w:hAnsi="Times New Roman" w:cs="Times New Roman"/>
          <w:bCs/>
          <w:sz w:val="24"/>
          <w:szCs w:val="24"/>
        </w:rPr>
        <w:t>and</w:t>
      </w:r>
      <w:r w:rsidR="002F5FEC" w:rsidRPr="002F5FEC">
        <w:rPr>
          <w:rFonts w:ascii="Times New Roman" w:eastAsia="Times New Roman" w:hAnsi="Times New Roman" w:cs="Times New Roman"/>
          <w:bCs/>
          <w:sz w:val="24"/>
          <w:szCs w:val="24"/>
        </w:rPr>
        <w:t xml:space="preserve"> Suresh, 2014; Hegde, 2016).</w:t>
      </w:r>
      <w:r w:rsidRPr="006C59D5">
        <w:rPr>
          <w:rFonts w:ascii="Times New Roman" w:eastAsia="Times New Roman" w:hAnsi="Times New Roman" w:cs="Times New Roman"/>
          <w:bCs/>
          <w:sz w:val="24"/>
          <w:szCs w:val="24"/>
        </w:rPr>
        <w:t xml:space="preserve"> With no medical facilities in place, they depended on forest medical collections for even serious health issues.</w:t>
      </w:r>
      <w:r w:rsidR="002F5FEC">
        <w:rPr>
          <w:rFonts w:ascii="Times New Roman" w:eastAsia="Times New Roman" w:hAnsi="Times New Roman" w:cs="Times New Roman"/>
          <w:bCs/>
          <w:sz w:val="24"/>
          <w:szCs w:val="24"/>
        </w:rPr>
        <w:t xml:space="preserve"> </w:t>
      </w:r>
      <w:r w:rsidR="002F5FEC" w:rsidRPr="002F5FEC">
        <w:rPr>
          <w:rFonts w:ascii="Times New Roman" w:eastAsia="Times New Roman" w:hAnsi="Times New Roman" w:cs="Times New Roman"/>
          <w:bCs/>
          <w:sz w:val="24"/>
          <w:szCs w:val="24"/>
        </w:rPr>
        <w:t>These conditions perpetuate a cycle of poverty and exclusion, making them especially vulnerable to environmental, economic, and policy shocks (</w:t>
      </w:r>
      <w:proofErr w:type="spellStart"/>
      <w:r w:rsidR="002F5FEC" w:rsidRPr="002F5FEC">
        <w:rPr>
          <w:rFonts w:ascii="Times New Roman" w:eastAsia="Times New Roman" w:hAnsi="Times New Roman" w:cs="Times New Roman"/>
          <w:bCs/>
          <w:sz w:val="24"/>
          <w:szCs w:val="24"/>
        </w:rPr>
        <w:t>Upadhya</w:t>
      </w:r>
      <w:proofErr w:type="spellEnd"/>
      <w:r w:rsidR="002F5FEC" w:rsidRPr="002F5FEC">
        <w:rPr>
          <w:rFonts w:ascii="Times New Roman" w:eastAsia="Times New Roman" w:hAnsi="Times New Roman" w:cs="Times New Roman"/>
          <w:bCs/>
          <w:sz w:val="24"/>
          <w:szCs w:val="24"/>
        </w:rPr>
        <w:t>, 2002; Kumar, 2008).</w:t>
      </w:r>
    </w:p>
    <w:p w:rsidR="002F5FEC" w:rsidRPr="008C5FEE" w:rsidRDefault="002F5FEC" w:rsidP="006C59D5">
      <w:pPr>
        <w:autoSpaceDE w:val="0"/>
        <w:autoSpaceDN w:val="0"/>
        <w:adjustRightInd w:val="0"/>
        <w:spacing w:before="120" w:after="120" w:line="440" w:lineRule="atLeas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Considering these socio-economic conditions of </w:t>
      </w:r>
      <w:proofErr w:type="spellStart"/>
      <w:r>
        <w:rPr>
          <w:rFonts w:ascii="Times New Roman" w:eastAsia="Times New Roman" w:hAnsi="Times New Roman" w:cs="Times New Roman"/>
          <w:bCs/>
          <w:sz w:val="24"/>
          <w:szCs w:val="24"/>
        </w:rPr>
        <w:t>Gouli</w:t>
      </w:r>
      <w:proofErr w:type="spellEnd"/>
      <w:r>
        <w:rPr>
          <w:rFonts w:ascii="Times New Roman" w:eastAsia="Times New Roman" w:hAnsi="Times New Roman" w:cs="Times New Roman"/>
          <w:bCs/>
          <w:sz w:val="24"/>
          <w:szCs w:val="24"/>
        </w:rPr>
        <w:t xml:space="preserve"> and </w:t>
      </w:r>
      <w:proofErr w:type="spellStart"/>
      <w:r>
        <w:rPr>
          <w:rFonts w:ascii="Times New Roman" w:eastAsia="Times New Roman" w:hAnsi="Times New Roman" w:cs="Times New Roman"/>
          <w:bCs/>
          <w:sz w:val="24"/>
          <w:szCs w:val="24"/>
        </w:rPr>
        <w:t>Siddi</w:t>
      </w:r>
      <w:proofErr w:type="spellEnd"/>
      <w:r>
        <w:rPr>
          <w:rFonts w:ascii="Times New Roman" w:eastAsia="Times New Roman" w:hAnsi="Times New Roman" w:cs="Times New Roman"/>
          <w:bCs/>
          <w:sz w:val="24"/>
          <w:szCs w:val="24"/>
        </w:rPr>
        <w:t xml:space="preserve"> indigenous communities of Central Western Ghats, </w:t>
      </w:r>
      <w:r w:rsidR="00F045CF">
        <w:rPr>
          <w:rFonts w:ascii="Times New Roman" w:eastAsia="Times New Roman" w:hAnsi="Times New Roman" w:cs="Times New Roman"/>
          <w:bCs/>
          <w:sz w:val="24"/>
          <w:szCs w:val="24"/>
        </w:rPr>
        <w:t>the present study was</w:t>
      </w:r>
      <w:r>
        <w:rPr>
          <w:rFonts w:ascii="Times New Roman" w:eastAsia="Times New Roman" w:hAnsi="Times New Roman" w:cs="Times New Roman"/>
          <w:bCs/>
          <w:sz w:val="24"/>
          <w:szCs w:val="24"/>
        </w:rPr>
        <w:t xml:space="preserve"> conducted to </w:t>
      </w:r>
      <w:r w:rsidR="00F045CF">
        <w:rPr>
          <w:rFonts w:ascii="Times New Roman" w:eastAsia="Times New Roman" w:hAnsi="Times New Roman" w:cs="Times New Roman"/>
          <w:bCs/>
          <w:sz w:val="24"/>
          <w:szCs w:val="24"/>
        </w:rPr>
        <w:t xml:space="preserve">explore the foundational drivers of their livelihood </w:t>
      </w:r>
      <w:r>
        <w:rPr>
          <w:rFonts w:ascii="Times New Roman" w:eastAsia="Times New Roman" w:hAnsi="Times New Roman" w:cs="Times New Roman"/>
          <w:bCs/>
          <w:sz w:val="24"/>
          <w:szCs w:val="24"/>
        </w:rPr>
        <w:t xml:space="preserve">and </w:t>
      </w:r>
      <w:r w:rsidR="00F045CF">
        <w:rPr>
          <w:rFonts w:ascii="Times New Roman" w:eastAsia="Times New Roman" w:hAnsi="Times New Roman" w:cs="Times New Roman"/>
          <w:bCs/>
          <w:sz w:val="24"/>
          <w:szCs w:val="24"/>
        </w:rPr>
        <w:t>to propose actionable pathways for improving the well-being of the</w:t>
      </w:r>
      <w:r w:rsidR="009D4DFC">
        <w:rPr>
          <w:rFonts w:ascii="Times New Roman" w:eastAsia="Times New Roman" w:hAnsi="Times New Roman" w:cs="Times New Roman"/>
          <w:bCs/>
          <w:sz w:val="24"/>
          <w:szCs w:val="24"/>
        </w:rPr>
        <w:t>se</w:t>
      </w:r>
      <w:r w:rsidR="00F045CF">
        <w:rPr>
          <w:rFonts w:ascii="Times New Roman" w:eastAsia="Times New Roman" w:hAnsi="Times New Roman" w:cs="Times New Roman"/>
          <w:bCs/>
          <w:sz w:val="24"/>
          <w:szCs w:val="24"/>
        </w:rPr>
        <w:t xml:space="preserve"> disadvantaged </w:t>
      </w:r>
      <w:r w:rsidR="009D4DFC">
        <w:rPr>
          <w:rFonts w:ascii="Times New Roman" w:eastAsia="Times New Roman" w:hAnsi="Times New Roman" w:cs="Times New Roman"/>
          <w:bCs/>
          <w:sz w:val="24"/>
          <w:szCs w:val="24"/>
        </w:rPr>
        <w:t xml:space="preserve">communities. </w:t>
      </w:r>
      <w:r w:rsidR="00F045C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p>
    <w:p w:rsidR="00CA3BA2" w:rsidRPr="00CA3BA2" w:rsidRDefault="00CA3BA2" w:rsidP="00CA3BA2">
      <w:pPr>
        <w:rPr>
          <w:rFonts w:ascii="Times New Roman" w:hAnsi="Times New Roman" w:cs="Times New Roman"/>
          <w:sz w:val="28"/>
        </w:rPr>
      </w:pPr>
    </w:p>
    <w:p w:rsidR="009D4DFC" w:rsidRPr="009D4DFC" w:rsidRDefault="009D4DFC" w:rsidP="00CA3BA2">
      <w:pPr>
        <w:rPr>
          <w:rFonts w:ascii="Times New Roman" w:hAnsi="Times New Roman" w:cs="Times New Roman"/>
          <w:b/>
          <w:sz w:val="28"/>
        </w:rPr>
      </w:pPr>
      <w:r w:rsidRPr="009D4DFC">
        <w:rPr>
          <w:rFonts w:ascii="Times New Roman" w:hAnsi="Times New Roman" w:cs="Times New Roman"/>
          <w:b/>
          <w:sz w:val="28"/>
        </w:rPr>
        <w:t xml:space="preserve">Methodology </w:t>
      </w:r>
    </w:p>
    <w:p w:rsidR="001B20B5" w:rsidRDefault="009D4DFC" w:rsidP="001B20B5">
      <w:pPr>
        <w:spacing w:line="360" w:lineRule="auto"/>
        <w:ind w:firstLine="720"/>
        <w:jc w:val="both"/>
        <w:rPr>
          <w:rFonts w:ascii="Times New Roman" w:eastAsia="Times New Roman" w:hAnsi="Times New Roman" w:cs="Times New Roman"/>
          <w:bCs/>
          <w:sz w:val="24"/>
          <w:szCs w:val="24"/>
        </w:rPr>
      </w:pPr>
      <w:r w:rsidRPr="009D4DFC">
        <w:rPr>
          <w:rFonts w:ascii="Times New Roman" w:eastAsia="Times New Roman" w:hAnsi="Times New Roman" w:cs="Times New Roman"/>
          <w:bCs/>
          <w:sz w:val="24"/>
          <w:szCs w:val="24"/>
        </w:rPr>
        <w:t xml:space="preserve">The present study has </w:t>
      </w:r>
      <w:proofErr w:type="spellStart"/>
      <w:r w:rsidRPr="009D4DFC">
        <w:rPr>
          <w:rFonts w:ascii="Times New Roman" w:eastAsia="Times New Roman" w:hAnsi="Times New Roman" w:cs="Times New Roman"/>
          <w:bCs/>
          <w:sz w:val="24"/>
          <w:szCs w:val="24"/>
        </w:rPr>
        <w:t>analyzed</w:t>
      </w:r>
      <w:proofErr w:type="spellEnd"/>
      <w:r w:rsidRPr="009D4DFC">
        <w:rPr>
          <w:rFonts w:ascii="Times New Roman" w:eastAsia="Times New Roman" w:hAnsi="Times New Roman" w:cs="Times New Roman"/>
          <w:bCs/>
          <w:sz w:val="24"/>
          <w:szCs w:val="24"/>
        </w:rPr>
        <w:t xml:space="preserve"> socio-economic profile of </w:t>
      </w:r>
      <w:proofErr w:type="spellStart"/>
      <w:r w:rsidRPr="009D4DFC">
        <w:rPr>
          <w:rFonts w:ascii="Times New Roman" w:eastAsia="Times New Roman" w:hAnsi="Times New Roman" w:cs="Times New Roman"/>
          <w:bCs/>
          <w:sz w:val="24"/>
          <w:szCs w:val="24"/>
        </w:rPr>
        <w:t>Gouli</w:t>
      </w:r>
      <w:proofErr w:type="spellEnd"/>
      <w:r w:rsidRPr="009D4DFC">
        <w:rPr>
          <w:rFonts w:ascii="Times New Roman" w:eastAsia="Times New Roman" w:hAnsi="Times New Roman" w:cs="Times New Roman"/>
          <w:bCs/>
          <w:sz w:val="24"/>
          <w:szCs w:val="24"/>
        </w:rPr>
        <w:t xml:space="preserve"> and </w:t>
      </w:r>
      <w:proofErr w:type="spellStart"/>
      <w:r w:rsidRPr="009D4DFC">
        <w:rPr>
          <w:rFonts w:ascii="Times New Roman" w:eastAsia="Times New Roman" w:hAnsi="Times New Roman" w:cs="Times New Roman"/>
          <w:bCs/>
          <w:sz w:val="24"/>
          <w:szCs w:val="24"/>
        </w:rPr>
        <w:t>Siddi</w:t>
      </w:r>
      <w:proofErr w:type="spellEnd"/>
      <w:r w:rsidRPr="009D4DFC">
        <w:rPr>
          <w:rFonts w:ascii="Times New Roman" w:eastAsia="Times New Roman" w:hAnsi="Times New Roman" w:cs="Times New Roman"/>
          <w:bCs/>
          <w:sz w:val="24"/>
          <w:szCs w:val="24"/>
        </w:rPr>
        <w:t xml:space="preserve"> indigenous communities</w:t>
      </w:r>
      <w:r w:rsidR="001B20B5">
        <w:rPr>
          <w:rFonts w:ascii="Times New Roman" w:eastAsia="Times New Roman" w:hAnsi="Times New Roman" w:cs="Times New Roman"/>
          <w:bCs/>
          <w:sz w:val="24"/>
          <w:szCs w:val="24"/>
        </w:rPr>
        <w:t xml:space="preserve"> to understand their influence on family income. </w:t>
      </w:r>
      <w:r w:rsidR="001B20B5" w:rsidRPr="001B20B5">
        <w:rPr>
          <w:rFonts w:ascii="Times New Roman" w:eastAsia="Times New Roman" w:hAnsi="Times New Roman" w:cs="Times New Roman"/>
          <w:bCs/>
          <w:sz w:val="24"/>
          <w:szCs w:val="24"/>
        </w:rPr>
        <w:t xml:space="preserve">A mixed-methods approach was adopted to ensure comprehensive coverage of both quantitative and qualitative aspects of the study. To achieve the objectives of the present study, a systematic and context-appropriate methodological framework was adopted. </w:t>
      </w:r>
    </w:p>
    <w:p w:rsidR="001B20B5" w:rsidRDefault="001B20B5" w:rsidP="001B20B5">
      <w:pPr>
        <w:spacing w:line="360" w:lineRule="auto"/>
        <w:jc w:val="both"/>
        <w:rPr>
          <w:rFonts w:ascii="Times New Roman" w:eastAsia="Times New Roman" w:hAnsi="Times New Roman" w:cs="Times New Roman"/>
          <w:bCs/>
          <w:sz w:val="24"/>
          <w:szCs w:val="24"/>
        </w:rPr>
      </w:pPr>
      <w:r w:rsidRPr="001B20B5">
        <w:rPr>
          <w:rFonts w:ascii="Times New Roman" w:eastAsia="Times New Roman" w:hAnsi="Times New Roman" w:cs="Times New Roman"/>
          <w:b/>
          <w:bCs/>
          <w:sz w:val="24"/>
          <w:szCs w:val="24"/>
        </w:rPr>
        <w:t>Selection of the study area:</w:t>
      </w:r>
      <w:r w:rsidRPr="001B20B5">
        <w:rPr>
          <w:rFonts w:ascii="Times New Roman" w:eastAsia="Times New Roman" w:hAnsi="Times New Roman" w:cs="Times New Roman"/>
          <w:bCs/>
          <w:sz w:val="24"/>
          <w:szCs w:val="24"/>
        </w:rPr>
        <w:t xml:space="preserve"> The Central Western Ghats region was purposively selected for this study due to its rich biodiversity, significant indigenous community population, and its critical ecological and socio-economic importance. Stretching across parts of Uttara Kannada the Central Western Ghats region is home to several distinct indigenous with unique </w:t>
      </w:r>
      <w:r w:rsidRPr="001B20B5">
        <w:rPr>
          <w:rFonts w:ascii="Times New Roman" w:eastAsia="Times New Roman" w:hAnsi="Times New Roman" w:cs="Times New Roman"/>
          <w:bCs/>
          <w:sz w:val="24"/>
          <w:szCs w:val="24"/>
        </w:rPr>
        <w:lastRenderedPageBreak/>
        <w:t xml:space="preserve">livelihood practices, cultural traits, and levels of institutional integration which are much required for the study. </w:t>
      </w:r>
    </w:p>
    <w:p w:rsidR="001B20B5" w:rsidRDefault="001B20B5" w:rsidP="001B20B5">
      <w:pPr>
        <w:spacing w:line="360" w:lineRule="auto"/>
        <w:jc w:val="both"/>
        <w:rPr>
          <w:rFonts w:ascii="Times New Roman" w:eastAsia="Times New Roman" w:hAnsi="Times New Roman" w:cs="Times New Roman"/>
          <w:bCs/>
          <w:sz w:val="24"/>
          <w:szCs w:val="24"/>
        </w:rPr>
      </w:pPr>
      <w:r w:rsidRPr="001B20B5">
        <w:rPr>
          <w:rFonts w:ascii="Times New Roman" w:eastAsia="Times New Roman" w:hAnsi="Times New Roman" w:cs="Times New Roman"/>
          <w:b/>
          <w:bCs/>
          <w:sz w:val="24"/>
          <w:szCs w:val="24"/>
        </w:rPr>
        <w:t>Sampling design:</w:t>
      </w:r>
      <w:r w:rsidRPr="001B20B5">
        <w:rPr>
          <w:rFonts w:ascii="Times New Roman" w:eastAsia="Times New Roman" w:hAnsi="Times New Roman" w:cs="Times New Roman"/>
          <w:bCs/>
          <w:sz w:val="24"/>
          <w:szCs w:val="24"/>
        </w:rPr>
        <w:t xml:space="preserve"> A multistage purposive and stratified random sampling technique was applied. In the first stage, the </w:t>
      </w:r>
      <w:r w:rsidR="00136496" w:rsidRPr="001B20B5">
        <w:rPr>
          <w:rFonts w:ascii="Times New Roman" w:eastAsia="Times New Roman" w:hAnsi="Times New Roman" w:cs="Times New Roman"/>
          <w:bCs/>
          <w:sz w:val="24"/>
          <w:szCs w:val="24"/>
        </w:rPr>
        <w:t xml:space="preserve">Uttara Kannada </w:t>
      </w:r>
      <w:r w:rsidR="00136496">
        <w:rPr>
          <w:rFonts w:ascii="Times New Roman" w:eastAsia="Times New Roman" w:hAnsi="Times New Roman" w:cs="Times New Roman"/>
          <w:bCs/>
          <w:sz w:val="24"/>
          <w:szCs w:val="24"/>
        </w:rPr>
        <w:t xml:space="preserve">district of </w:t>
      </w:r>
      <w:r w:rsidRPr="001B20B5">
        <w:rPr>
          <w:rFonts w:ascii="Times New Roman" w:eastAsia="Times New Roman" w:hAnsi="Times New Roman" w:cs="Times New Roman"/>
          <w:bCs/>
          <w:sz w:val="24"/>
          <w:szCs w:val="24"/>
        </w:rPr>
        <w:t xml:space="preserve">Central Western Ghats was purposively selected due to its ecological and socio-cultural significance. In the second stage, </w:t>
      </w:r>
      <w:proofErr w:type="spellStart"/>
      <w:r w:rsidR="00136496">
        <w:rPr>
          <w:rFonts w:ascii="Times New Roman" w:eastAsia="Times New Roman" w:hAnsi="Times New Roman" w:cs="Times New Roman"/>
          <w:bCs/>
          <w:sz w:val="24"/>
          <w:szCs w:val="24"/>
        </w:rPr>
        <w:t>Yellapur</w:t>
      </w:r>
      <w:proofErr w:type="spellEnd"/>
      <w:r w:rsidR="00136496">
        <w:rPr>
          <w:rFonts w:ascii="Times New Roman" w:eastAsia="Times New Roman" w:hAnsi="Times New Roman" w:cs="Times New Roman"/>
          <w:bCs/>
          <w:sz w:val="24"/>
          <w:szCs w:val="24"/>
        </w:rPr>
        <w:t xml:space="preserve"> and </w:t>
      </w:r>
      <w:proofErr w:type="spellStart"/>
      <w:r w:rsidR="00136496">
        <w:rPr>
          <w:rFonts w:ascii="Times New Roman" w:eastAsia="Times New Roman" w:hAnsi="Times New Roman" w:cs="Times New Roman"/>
          <w:bCs/>
          <w:sz w:val="24"/>
          <w:szCs w:val="24"/>
        </w:rPr>
        <w:t>Mundagod</w:t>
      </w:r>
      <w:proofErr w:type="spellEnd"/>
      <w:r w:rsidR="00136496">
        <w:rPr>
          <w:rFonts w:ascii="Times New Roman" w:eastAsia="Times New Roman" w:hAnsi="Times New Roman" w:cs="Times New Roman"/>
          <w:bCs/>
          <w:sz w:val="24"/>
          <w:szCs w:val="24"/>
        </w:rPr>
        <w:t xml:space="preserve"> blocks were </w:t>
      </w:r>
      <w:r>
        <w:rPr>
          <w:rFonts w:ascii="Times New Roman" w:eastAsia="Times New Roman" w:hAnsi="Times New Roman" w:cs="Times New Roman"/>
          <w:bCs/>
          <w:sz w:val="24"/>
          <w:szCs w:val="24"/>
        </w:rPr>
        <w:t xml:space="preserve">chosen based on </w:t>
      </w:r>
      <w:r w:rsidRPr="001B20B5">
        <w:rPr>
          <w:rFonts w:ascii="Times New Roman" w:eastAsia="Times New Roman" w:hAnsi="Times New Roman" w:cs="Times New Roman"/>
          <w:bCs/>
          <w:sz w:val="24"/>
          <w:szCs w:val="24"/>
        </w:rPr>
        <w:t>demographic concent</w:t>
      </w:r>
      <w:r>
        <w:rPr>
          <w:rFonts w:ascii="Times New Roman" w:eastAsia="Times New Roman" w:hAnsi="Times New Roman" w:cs="Times New Roman"/>
          <w:bCs/>
          <w:sz w:val="24"/>
          <w:szCs w:val="24"/>
        </w:rPr>
        <w:t xml:space="preserve">ration of indigenous population. </w:t>
      </w:r>
      <w:r w:rsidRPr="001B20B5">
        <w:rPr>
          <w:rFonts w:ascii="Times New Roman" w:eastAsia="Times New Roman" w:hAnsi="Times New Roman" w:cs="Times New Roman"/>
          <w:bCs/>
          <w:sz w:val="24"/>
          <w:szCs w:val="24"/>
        </w:rPr>
        <w:t xml:space="preserve">In the third stage, </w:t>
      </w:r>
      <w:r>
        <w:rPr>
          <w:rFonts w:ascii="Times New Roman" w:eastAsia="Times New Roman" w:hAnsi="Times New Roman" w:cs="Times New Roman"/>
          <w:bCs/>
          <w:sz w:val="24"/>
          <w:szCs w:val="24"/>
        </w:rPr>
        <w:t>two major indi</w:t>
      </w:r>
      <w:r w:rsidRPr="001B20B5">
        <w:rPr>
          <w:rFonts w:ascii="Times New Roman" w:eastAsia="Times New Roman" w:hAnsi="Times New Roman" w:cs="Times New Roman"/>
          <w:bCs/>
          <w:sz w:val="24"/>
          <w:szCs w:val="24"/>
        </w:rPr>
        <w:t>genous co</w:t>
      </w:r>
      <w:r>
        <w:rPr>
          <w:rFonts w:ascii="Times New Roman" w:eastAsia="Times New Roman" w:hAnsi="Times New Roman" w:cs="Times New Roman"/>
          <w:bCs/>
          <w:sz w:val="24"/>
          <w:szCs w:val="24"/>
        </w:rPr>
        <w:t xml:space="preserve">mmunities </w:t>
      </w:r>
      <w:proofErr w:type="spellStart"/>
      <w:r>
        <w:rPr>
          <w:rFonts w:ascii="Times New Roman" w:eastAsia="Times New Roman" w:hAnsi="Times New Roman" w:cs="Times New Roman"/>
          <w:bCs/>
          <w:sz w:val="24"/>
          <w:szCs w:val="24"/>
        </w:rPr>
        <w:t>Gouli</w:t>
      </w:r>
      <w:proofErr w:type="spellEnd"/>
      <w:r>
        <w:rPr>
          <w:rFonts w:ascii="Times New Roman" w:eastAsia="Times New Roman" w:hAnsi="Times New Roman" w:cs="Times New Roman"/>
          <w:bCs/>
          <w:sz w:val="24"/>
          <w:szCs w:val="24"/>
        </w:rPr>
        <w:t xml:space="preserve"> and </w:t>
      </w:r>
      <w:proofErr w:type="spellStart"/>
      <w:r w:rsidRPr="001B20B5">
        <w:rPr>
          <w:rFonts w:ascii="Times New Roman" w:eastAsia="Times New Roman" w:hAnsi="Times New Roman" w:cs="Times New Roman"/>
          <w:bCs/>
          <w:sz w:val="24"/>
          <w:szCs w:val="24"/>
        </w:rPr>
        <w:t>Siddi</w:t>
      </w:r>
      <w:proofErr w:type="spellEnd"/>
      <w:r>
        <w:rPr>
          <w:rFonts w:ascii="Times New Roman" w:eastAsia="Times New Roman" w:hAnsi="Times New Roman" w:cs="Times New Roman"/>
          <w:bCs/>
          <w:sz w:val="24"/>
          <w:szCs w:val="24"/>
        </w:rPr>
        <w:t xml:space="preserve"> were </w:t>
      </w:r>
      <w:r w:rsidRPr="001B20B5">
        <w:rPr>
          <w:rFonts w:ascii="Times New Roman" w:eastAsia="Times New Roman" w:hAnsi="Times New Roman" w:cs="Times New Roman"/>
          <w:bCs/>
          <w:sz w:val="24"/>
          <w:szCs w:val="24"/>
        </w:rPr>
        <w:t>selected for their diverse livelihood practices and regional relevance. Finally, in the fourth stage, stratified random sampling was employed to select 45 households from each community</w:t>
      </w:r>
      <w:r>
        <w:rPr>
          <w:rFonts w:ascii="Times New Roman" w:eastAsia="Times New Roman" w:hAnsi="Times New Roman" w:cs="Times New Roman"/>
          <w:bCs/>
          <w:sz w:val="24"/>
          <w:szCs w:val="24"/>
        </w:rPr>
        <w:t>.</w:t>
      </w:r>
      <w:r w:rsidRPr="001B20B5">
        <w:rPr>
          <w:rFonts w:ascii="Times New Roman" w:eastAsia="Times New Roman" w:hAnsi="Times New Roman" w:cs="Times New Roman"/>
          <w:bCs/>
          <w:sz w:val="24"/>
          <w:szCs w:val="24"/>
        </w:rPr>
        <w:t xml:space="preserve"> This resulted in a total sample size of </w:t>
      </w:r>
      <w:r>
        <w:rPr>
          <w:rFonts w:ascii="Times New Roman" w:eastAsia="Times New Roman" w:hAnsi="Times New Roman" w:cs="Times New Roman"/>
          <w:bCs/>
          <w:sz w:val="24"/>
          <w:szCs w:val="24"/>
        </w:rPr>
        <w:t>90</w:t>
      </w:r>
      <w:r w:rsidRPr="001B20B5">
        <w:rPr>
          <w:rFonts w:ascii="Times New Roman" w:eastAsia="Times New Roman" w:hAnsi="Times New Roman" w:cs="Times New Roman"/>
          <w:bCs/>
          <w:sz w:val="24"/>
          <w:szCs w:val="24"/>
        </w:rPr>
        <w:t xml:space="preserve"> households, which served as the empirical base for the study.</w:t>
      </w:r>
    </w:p>
    <w:p w:rsidR="00136496" w:rsidRDefault="00440E87" w:rsidP="001B20B5">
      <w:pPr>
        <w:spacing w:line="360" w:lineRule="auto"/>
        <w:jc w:val="both"/>
        <w:rPr>
          <w:rFonts w:ascii="Times New Roman" w:eastAsia="Times New Roman" w:hAnsi="Times New Roman" w:cs="Times New Roman"/>
          <w:bCs/>
          <w:sz w:val="24"/>
          <w:szCs w:val="24"/>
        </w:rPr>
      </w:pPr>
      <w:r w:rsidRPr="00440E87">
        <w:rPr>
          <w:rFonts w:ascii="Times New Roman" w:eastAsia="Times New Roman" w:hAnsi="Times New Roman" w:cs="Times New Roman"/>
          <w:b/>
          <w:bCs/>
          <w:sz w:val="24"/>
          <w:szCs w:val="24"/>
        </w:rPr>
        <w:t>Nature and sources of data:</w:t>
      </w:r>
      <w:r w:rsidRPr="00440E87">
        <w:rPr>
          <w:rFonts w:ascii="Times New Roman" w:eastAsia="Times New Roman" w:hAnsi="Times New Roman" w:cs="Times New Roman"/>
          <w:bCs/>
          <w:sz w:val="24"/>
          <w:szCs w:val="24"/>
        </w:rPr>
        <w:t xml:space="preserve"> The present study is exclusively grounded in primary data, collected directly from respondents across the study region. A structured household survey was administered using pre-tested interview schedules during the period 2022–2024, capturing comprehensive information on demographic profiles, livelihood composition, and income sources. To enhance accuracy and contextual appropriateness, interviews were conducted in local languages, facilitating better rapport and understanding. Data collection employed a face-to-face approach, allowing for in-depth engagement and real-time validation of responses. Notably, the study did not utilize any secondary data or published datasets; all findings are based entirely on empirical fieldwork, ensuring that the results are specific and directly relevant to the indigenous communities under investigation.</w:t>
      </w:r>
    </w:p>
    <w:p w:rsidR="00405CA6" w:rsidRPr="00405CA6" w:rsidRDefault="008C7BBB" w:rsidP="00405CA6">
      <w:pPr>
        <w:spacing w:before="120" w:after="120" w:line="420" w:lineRule="atLeast"/>
        <w:jc w:val="both"/>
        <w:rPr>
          <w:rFonts w:ascii="Times New Roman" w:eastAsia="Times New Roman" w:hAnsi="Times New Roman" w:cs="Times New Roman"/>
          <w:sz w:val="24"/>
        </w:rPr>
      </w:pPr>
      <w:r w:rsidRPr="008C7BBB">
        <w:rPr>
          <w:rFonts w:ascii="Times New Roman" w:eastAsia="Times New Roman" w:hAnsi="Times New Roman" w:cs="Times New Roman"/>
          <w:b/>
          <w:bCs/>
          <w:sz w:val="24"/>
          <w:szCs w:val="24"/>
        </w:rPr>
        <w:t>Analytical tools and techniques:</w:t>
      </w:r>
      <w:r w:rsidRPr="008C7BB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T</w:t>
      </w:r>
      <w:r w:rsidRPr="008C7BBB">
        <w:rPr>
          <w:rFonts w:ascii="Times New Roman" w:eastAsia="Times New Roman" w:hAnsi="Times New Roman" w:cs="Times New Roman"/>
          <w:bCs/>
          <w:sz w:val="24"/>
          <w:szCs w:val="24"/>
        </w:rPr>
        <w:t xml:space="preserve">he </w:t>
      </w:r>
      <w:r>
        <w:rPr>
          <w:rFonts w:ascii="Times New Roman" w:eastAsia="Times New Roman" w:hAnsi="Times New Roman" w:cs="Times New Roman"/>
          <w:bCs/>
          <w:sz w:val="24"/>
          <w:szCs w:val="24"/>
        </w:rPr>
        <w:t xml:space="preserve">study has applied </w:t>
      </w:r>
      <w:r w:rsidRPr="008C7BBB">
        <w:rPr>
          <w:rFonts w:ascii="Times New Roman" w:eastAsia="Times New Roman" w:hAnsi="Times New Roman" w:cs="Times New Roman"/>
          <w:bCs/>
          <w:sz w:val="24"/>
          <w:szCs w:val="24"/>
        </w:rPr>
        <w:t xml:space="preserve">participatory tools for data analysis, </w:t>
      </w:r>
      <w:r>
        <w:rPr>
          <w:rFonts w:ascii="Times New Roman" w:eastAsia="Times New Roman" w:hAnsi="Times New Roman" w:cs="Times New Roman"/>
          <w:bCs/>
          <w:sz w:val="24"/>
          <w:szCs w:val="24"/>
        </w:rPr>
        <w:t xml:space="preserve">such as descriptive statistics like </w:t>
      </w:r>
      <w:r w:rsidRPr="008C7BBB">
        <w:rPr>
          <w:rFonts w:ascii="Times New Roman" w:eastAsia="Times New Roman" w:hAnsi="Times New Roman" w:cs="Times New Roman"/>
          <w:bCs/>
          <w:sz w:val="24"/>
          <w:szCs w:val="24"/>
        </w:rPr>
        <w:t xml:space="preserve">averages, frequency distributions, and simple percentages </w:t>
      </w:r>
      <w:r>
        <w:rPr>
          <w:rFonts w:ascii="Times New Roman" w:eastAsia="Times New Roman" w:hAnsi="Times New Roman" w:cs="Times New Roman"/>
          <w:bCs/>
          <w:sz w:val="24"/>
          <w:szCs w:val="24"/>
        </w:rPr>
        <w:t xml:space="preserve">to </w:t>
      </w:r>
      <w:r w:rsidRPr="008C7BBB">
        <w:rPr>
          <w:rFonts w:ascii="Times New Roman" w:eastAsia="Times New Roman" w:hAnsi="Times New Roman" w:cs="Times New Roman"/>
          <w:bCs/>
          <w:sz w:val="24"/>
          <w:szCs w:val="24"/>
        </w:rPr>
        <w:t>systematically summarize the socio-economic characteristics</w:t>
      </w:r>
      <w:r w:rsidR="00405CA6">
        <w:rPr>
          <w:rFonts w:ascii="Times New Roman" w:eastAsia="Times New Roman" w:hAnsi="Times New Roman" w:cs="Times New Roman"/>
          <w:bCs/>
          <w:sz w:val="24"/>
          <w:szCs w:val="24"/>
        </w:rPr>
        <w:t xml:space="preserve">. Further, </w:t>
      </w:r>
      <w:r w:rsidR="00405CA6">
        <w:rPr>
          <w:rFonts w:ascii="Times New Roman" w:eastAsia="Times New Roman" w:hAnsi="Times New Roman" w:cs="Times New Roman"/>
          <w:sz w:val="24"/>
        </w:rPr>
        <w:t>m</w:t>
      </w:r>
      <w:r w:rsidR="00405CA6" w:rsidRPr="00405CA6">
        <w:rPr>
          <w:rFonts w:ascii="Times New Roman" w:eastAsia="Times New Roman" w:hAnsi="Times New Roman" w:cs="Times New Roman"/>
          <w:sz w:val="24"/>
        </w:rPr>
        <w:t>ultiple regression analysis</w:t>
      </w:r>
      <w:r w:rsidR="00405CA6">
        <w:rPr>
          <w:rFonts w:ascii="Times New Roman" w:eastAsia="Times New Roman" w:hAnsi="Times New Roman" w:cs="Times New Roman"/>
          <w:sz w:val="24"/>
        </w:rPr>
        <w:t xml:space="preserve"> was applied to analyse </w:t>
      </w:r>
      <w:r w:rsidR="00405CA6" w:rsidRPr="00405CA6">
        <w:rPr>
          <w:rFonts w:ascii="Times New Roman" w:eastAsia="Times New Roman" w:hAnsi="Times New Roman" w:cs="Times New Roman"/>
          <w:sz w:val="24"/>
        </w:rPr>
        <w:t xml:space="preserve">determinants of family income among </w:t>
      </w:r>
      <w:proofErr w:type="spellStart"/>
      <w:r w:rsidR="00405CA6">
        <w:rPr>
          <w:rFonts w:ascii="Times New Roman" w:eastAsia="Times New Roman" w:hAnsi="Times New Roman" w:cs="Times New Roman"/>
          <w:sz w:val="24"/>
        </w:rPr>
        <w:t>Gouli</w:t>
      </w:r>
      <w:proofErr w:type="spellEnd"/>
      <w:r w:rsidR="00405CA6">
        <w:rPr>
          <w:rFonts w:ascii="Times New Roman" w:eastAsia="Times New Roman" w:hAnsi="Times New Roman" w:cs="Times New Roman"/>
          <w:sz w:val="24"/>
        </w:rPr>
        <w:t xml:space="preserve"> and </w:t>
      </w:r>
      <w:proofErr w:type="spellStart"/>
      <w:r w:rsidR="00405CA6">
        <w:rPr>
          <w:rFonts w:ascii="Times New Roman" w:eastAsia="Times New Roman" w:hAnsi="Times New Roman" w:cs="Times New Roman"/>
          <w:sz w:val="24"/>
        </w:rPr>
        <w:t>Siddi</w:t>
      </w:r>
      <w:proofErr w:type="spellEnd"/>
      <w:r w:rsidR="00405CA6">
        <w:rPr>
          <w:rFonts w:ascii="Times New Roman" w:eastAsia="Times New Roman" w:hAnsi="Times New Roman" w:cs="Times New Roman"/>
          <w:sz w:val="24"/>
        </w:rPr>
        <w:t xml:space="preserve"> </w:t>
      </w:r>
      <w:r w:rsidR="00405CA6" w:rsidRPr="00405CA6">
        <w:rPr>
          <w:rFonts w:ascii="Times New Roman" w:eastAsia="Times New Roman" w:hAnsi="Times New Roman" w:cs="Times New Roman"/>
          <w:sz w:val="24"/>
        </w:rPr>
        <w:t>communities</w:t>
      </w:r>
      <w:r w:rsidR="00405CA6">
        <w:rPr>
          <w:rFonts w:ascii="Times New Roman" w:eastAsia="Times New Roman" w:hAnsi="Times New Roman" w:cs="Times New Roman"/>
          <w:sz w:val="24"/>
        </w:rPr>
        <w:t>.</w:t>
      </w:r>
      <w:r w:rsidR="00405CA6" w:rsidRPr="00405CA6">
        <w:rPr>
          <w:rFonts w:ascii="Times New Roman" w:eastAsia="Times New Roman" w:hAnsi="Times New Roman" w:cs="Times New Roman"/>
          <w:sz w:val="24"/>
        </w:rPr>
        <w:t xml:space="preserve"> This method is well-suited for estimating the relationship between a continuous dependent variable annual family income and multiple independent socio-economic variables. The regression model is specified as follows:</w:t>
      </w:r>
    </w:p>
    <w:p w:rsidR="00405CA6" w:rsidRPr="00405CA6" w:rsidRDefault="00405CA6" w:rsidP="00405CA6">
      <w:pPr>
        <w:spacing w:before="120" w:after="120" w:line="440" w:lineRule="atLeast"/>
        <w:jc w:val="center"/>
        <w:rPr>
          <w:rFonts w:ascii="Times New Roman" w:eastAsia="Times New Roman" w:hAnsi="Times New Roman" w:cs="Times New Roman"/>
          <w:sz w:val="24"/>
          <w:lang w:val="it-IT"/>
        </w:rPr>
      </w:pPr>
      <w:r w:rsidRPr="00405CA6">
        <w:rPr>
          <w:rFonts w:ascii="Times New Roman" w:eastAsia="Times New Roman" w:hAnsi="Times New Roman" w:cs="Times New Roman"/>
          <w:sz w:val="24"/>
          <w:lang w:val="it-IT"/>
        </w:rPr>
        <w:t>Y</w:t>
      </w:r>
      <w:r w:rsidRPr="00405CA6">
        <w:rPr>
          <w:rFonts w:ascii="Times New Roman" w:eastAsia="Times New Roman" w:hAnsi="Times New Roman" w:cs="Times New Roman"/>
          <w:sz w:val="24"/>
          <w:vertAlign w:val="subscript"/>
          <w:lang w:val="it-IT"/>
        </w:rPr>
        <w:t xml:space="preserve">i </w:t>
      </w:r>
      <w:r w:rsidRPr="00405CA6">
        <w:rPr>
          <w:rFonts w:ascii="Times New Roman" w:eastAsia="Times New Roman" w:hAnsi="Times New Roman" w:cs="Times New Roman"/>
          <w:sz w:val="24"/>
          <w:lang w:val="it-IT"/>
        </w:rPr>
        <w:t xml:space="preserve">= </w:t>
      </w:r>
      <w:r w:rsidRPr="00405CA6">
        <w:rPr>
          <w:rFonts w:ascii="Times New Roman" w:eastAsia="Times New Roman" w:hAnsi="Times New Roman" w:cs="Times New Roman"/>
          <w:sz w:val="24"/>
        </w:rPr>
        <w:t>β</w:t>
      </w:r>
      <w:r w:rsidRPr="00405CA6">
        <w:rPr>
          <w:rFonts w:ascii="Times New Roman" w:eastAsia="Times New Roman" w:hAnsi="Times New Roman" w:cs="Times New Roman"/>
          <w:sz w:val="24"/>
          <w:vertAlign w:val="subscript"/>
          <w:lang w:val="it-IT"/>
        </w:rPr>
        <w:t>0</w:t>
      </w:r>
      <w:r w:rsidRPr="00405CA6">
        <w:rPr>
          <w:rFonts w:ascii="Times New Roman" w:eastAsia="Times New Roman" w:hAnsi="Times New Roman" w:cs="Times New Roman"/>
          <w:sz w:val="24"/>
          <w:lang w:val="it-IT"/>
        </w:rPr>
        <w:t xml:space="preserve"> + </w:t>
      </w:r>
      <w:r w:rsidRPr="00405CA6">
        <w:rPr>
          <w:rFonts w:ascii="Times New Roman" w:eastAsia="Times New Roman" w:hAnsi="Times New Roman" w:cs="Times New Roman"/>
          <w:sz w:val="24"/>
        </w:rPr>
        <w:t>β</w:t>
      </w:r>
      <w:r w:rsidRPr="00405CA6">
        <w:rPr>
          <w:rFonts w:ascii="Times New Roman" w:eastAsia="Times New Roman" w:hAnsi="Times New Roman" w:cs="Times New Roman"/>
          <w:sz w:val="24"/>
          <w:vertAlign w:val="subscript"/>
          <w:lang w:val="it-IT"/>
        </w:rPr>
        <w:t>1</w:t>
      </w:r>
      <w:r w:rsidRPr="00405CA6">
        <w:rPr>
          <w:rFonts w:ascii="Times New Roman" w:eastAsia="Times New Roman" w:hAnsi="Times New Roman" w:cs="Times New Roman"/>
          <w:sz w:val="24"/>
          <w:lang w:val="it-IT"/>
        </w:rPr>
        <w:t>X</w:t>
      </w:r>
      <w:r w:rsidRPr="00405CA6">
        <w:rPr>
          <w:rFonts w:ascii="Times New Roman" w:eastAsia="Times New Roman" w:hAnsi="Times New Roman" w:cs="Times New Roman"/>
          <w:sz w:val="24"/>
          <w:vertAlign w:val="subscript"/>
          <w:lang w:val="it-IT"/>
        </w:rPr>
        <w:t>1i</w:t>
      </w:r>
      <w:r w:rsidRPr="00405CA6">
        <w:rPr>
          <w:rFonts w:ascii="Times New Roman" w:eastAsia="Times New Roman" w:hAnsi="Times New Roman" w:cs="Times New Roman"/>
          <w:sz w:val="24"/>
          <w:lang w:val="it-IT"/>
        </w:rPr>
        <w:t xml:space="preserve"> + </w:t>
      </w:r>
      <w:r w:rsidRPr="00405CA6">
        <w:rPr>
          <w:rFonts w:ascii="Times New Roman" w:eastAsia="Times New Roman" w:hAnsi="Times New Roman" w:cs="Times New Roman"/>
          <w:sz w:val="24"/>
        </w:rPr>
        <w:t>β</w:t>
      </w:r>
      <w:r w:rsidRPr="00405CA6">
        <w:rPr>
          <w:rFonts w:ascii="Times New Roman" w:eastAsia="Times New Roman" w:hAnsi="Times New Roman" w:cs="Times New Roman"/>
          <w:sz w:val="24"/>
          <w:vertAlign w:val="subscript"/>
          <w:lang w:val="it-IT"/>
        </w:rPr>
        <w:t>2</w:t>
      </w:r>
      <w:r w:rsidRPr="00405CA6">
        <w:rPr>
          <w:rFonts w:ascii="Times New Roman" w:eastAsia="Times New Roman" w:hAnsi="Times New Roman" w:cs="Times New Roman"/>
          <w:sz w:val="24"/>
          <w:lang w:val="it-IT"/>
        </w:rPr>
        <w:t>X</w:t>
      </w:r>
      <w:r w:rsidRPr="00405CA6">
        <w:rPr>
          <w:rFonts w:ascii="Times New Roman" w:eastAsia="Times New Roman" w:hAnsi="Times New Roman" w:cs="Times New Roman"/>
          <w:sz w:val="24"/>
          <w:vertAlign w:val="subscript"/>
          <w:lang w:val="it-IT"/>
        </w:rPr>
        <w:t xml:space="preserve">2i </w:t>
      </w:r>
      <w:r w:rsidRPr="00405CA6">
        <w:rPr>
          <w:rFonts w:ascii="Times New Roman" w:eastAsia="Times New Roman" w:hAnsi="Times New Roman" w:cs="Times New Roman"/>
          <w:sz w:val="24"/>
          <w:lang w:val="it-IT"/>
        </w:rPr>
        <w:t>+</w:t>
      </w:r>
      <w:r w:rsidRPr="00405CA6">
        <w:rPr>
          <w:rFonts w:ascii="Calibri" w:eastAsia="Times New Roman" w:hAnsi="Calibri" w:cs="Times New Roman"/>
          <w:lang w:val="it-IT"/>
        </w:rPr>
        <w:t xml:space="preserve"> </w:t>
      </w:r>
      <w:r w:rsidRPr="00405CA6">
        <w:rPr>
          <w:rFonts w:ascii="Times New Roman" w:eastAsia="Times New Roman" w:hAnsi="Times New Roman" w:cs="Times New Roman"/>
          <w:sz w:val="24"/>
        </w:rPr>
        <w:t>β</w:t>
      </w:r>
      <w:r w:rsidRPr="00405CA6">
        <w:rPr>
          <w:rFonts w:ascii="Times New Roman" w:eastAsia="Times New Roman" w:hAnsi="Times New Roman" w:cs="Times New Roman"/>
          <w:sz w:val="24"/>
          <w:vertAlign w:val="subscript"/>
          <w:lang w:val="it-IT"/>
        </w:rPr>
        <w:t>3</w:t>
      </w:r>
      <w:r w:rsidRPr="00405CA6">
        <w:rPr>
          <w:rFonts w:ascii="Times New Roman" w:eastAsia="Times New Roman" w:hAnsi="Times New Roman" w:cs="Times New Roman"/>
          <w:sz w:val="24"/>
          <w:lang w:val="it-IT"/>
        </w:rPr>
        <w:t>X</w:t>
      </w:r>
      <w:r w:rsidRPr="00405CA6">
        <w:rPr>
          <w:rFonts w:ascii="Times New Roman" w:eastAsia="Times New Roman" w:hAnsi="Times New Roman" w:cs="Times New Roman"/>
          <w:sz w:val="24"/>
          <w:vertAlign w:val="subscript"/>
          <w:lang w:val="it-IT"/>
        </w:rPr>
        <w:t>3i</w:t>
      </w:r>
      <w:r w:rsidRPr="00405CA6">
        <w:rPr>
          <w:rFonts w:ascii="Times New Roman" w:eastAsia="Times New Roman" w:hAnsi="Times New Roman" w:cs="Times New Roman"/>
          <w:sz w:val="24"/>
          <w:lang w:val="it-IT"/>
        </w:rPr>
        <w:t xml:space="preserve"> + </w:t>
      </w:r>
      <w:r w:rsidRPr="00405CA6">
        <w:rPr>
          <w:rFonts w:ascii="Times New Roman" w:eastAsia="Times New Roman" w:hAnsi="Times New Roman" w:cs="Times New Roman"/>
          <w:sz w:val="24"/>
        </w:rPr>
        <w:t>β</w:t>
      </w:r>
      <w:r w:rsidRPr="00405CA6">
        <w:rPr>
          <w:rFonts w:ascii="Times New Roman" w:eastAsia="Times New Roman" w:hAnsi="Times New Roman" w:cs="Times New Roman"/>
          <w:sz w:val="24"/>
          <w:vertAlign w:val="subscript"/>
          <w:lang w:val="it-IT"/>
        </w:rPr>
        <w:t>4</w:t>
      </w:r>
      <w:r w:rsidRPr="00405CA6">
        <w:rPr>
          <w:rFonts w:ascii="Times New Roman" w:eastAsia="Times New Roman" w:hAnsi="Times New Roman" w:cs="Times New Roman"/>
          <w:sz w:val="24"/>
          <w:lang w:val="it-IT"/>
        </w:rPr>
        <w:t>X</w:t>
      </w:r>
      <w:r w:rsidRPr="00405CA6">
        <w:rPr>
          <w:rFonts w:ascii="Times New Roman" w:eastAsia="Times New Roman" w:hAnsi="Times New Roman" w:cs="Times New Roman"/>
          <w:sz w:val="24"/>
          <w:vertAlign w:val="subscript"/>
          <w:lang w:val="it-IT"/>
        </w:rPr>
        <w:t xml:space="preserve">4i </w:t>
      </w:r>
      <w:r w:rsidRPr="00405CA6">
        <w:rPr>
          <w:rFonts w:ascii="Times New Roman" w:eastAsia="Times New Roman" w:hAnsi="Times New Roman" w:cs="Times New Roman"/>
          <w:sz w:val="24"/>
          <w:lang w:val="it-IT"/>
        </w:rPr>
        <w:t xml:space="preserve">+ </w:t>
      </w:r>
      <w:r w:rsidRPr="00405CA6">
        <w:rPr>
          <w:rFonts w:ascii="Times New Roman" w:eastAsia="Times New Roman" w:hAnsi="Times New Roman" w:cs="Times New Roman"/>
          <w:sz w:val="24"/>
        </w:rPr>
        <w:t>β</w:t>
      </w:r>
      <w:r w:rsidRPr="00405CA6">
        <w:rPr>
          <w:rFonts w:ascii="Times New Roman" w:eastAsia="Times New Roman" w:hAnsi="Times New Roman" w:cs="Times New Roman"/>
          <w:sz w:val="24"/>
          <w:vertAlign w:val="subscript"/>
          <w:lang w:val="it-IT"/>
        </w:rPr>
        <w:t>5</w:t>
      </w:r>
      <w:r w:rsidRPr="00405CA6">
        <w:rPr>
          <w:rFonts w:ascii="Times New Roman" w:eastAsia="Times New Roman" w:hAnsi="Times New Roman" w:cs="Times New Roman"/>
          <w:sz w:val="24"/>
          <w:lang w:val="it-IT"/>
        </w:rPr>
        <w:t>X</w:t>
      </w:r>
      <w:r w:rsidRPr="00405CA6">
        <w:rPr>
          <w:rFonts w:ascii="Times New Roman" w:eastAsia="Times New Roman" w:hAnsi="Times New Roman" w:cs="Times New Roman"/>
          <w:sz w:val="24"/>
          <w:vertAlign w:val="subscript"/>
          <w:lang w:val="it-IT"/>
        </w:rPr>
        <w:t xml:space="preserve">5i </w:t>
      </w:r>
      <w:r w:rsidRPr="00405CA6">
        <w:rPr>
          <w:rFonts w:ascii="Times New Roman" w:eastAsia="Times New Roman" w:hAnsi="Times New Roman" w:cs="Times New Roman"/>
          <w:sz w:val="24"/>
          <w:lang w:val="it-IT"/>
        </w:rPr>
        <w:t xml:space="preserve">+ </w:t>
      </w:r>
      <w:r w:rsidRPr="00405CA6">
        <w:rPr>
          <w:rFonts w:ascii="Times New Roman" w:eastAsia="Times New Roman" w:hAnsi="Times New Roman" w:cs="Times New Roman"/>
          <w:sz w:val="24"/>
        </w:rPr>
        <w:t>β</w:t>
      </w:r>
      <w:r w:rsidRPr="00405CA6">
        <w:rPr>
          <w:rFonts w:ascii="Times New Roman" w:eastAsia="Times New Roman" w:hAnsi="Times New Roman" w:cs="Times New Roman"/>
          <w:sz w:val="24"/>
          <w:vertAlign w:val="subscript"/>
          <w:lang w:val="it-IT"/>
        </w:rPr>
        <w:t>6</w:t>
      </w:r>
      <w:r w:rsidRPr="00405CA6">
        <w:rPr>
          <w:rFonts w:ascii="Times New Roman" w:eastAsia="Times New Roman" w:hAnsi="Times New Roman" w:cs="Times New Roman"/>
          <w:sz w:val="24"/>
          <w:lang w:val="it-IT"/>
        </w:rPr>
        <w:t>X</w:t>
      </w:r>
      <w:r w:rsidRPr="00405CA6">
        <w:rPr>
          <w:rFonts w:ascii="Times New Roman" w:eastAsia="Times New Roman" w:hAnsi="Times New Roman" w:cs="Times New Roman"/>
          <w:sz w:val="24"/>
          <w:vertAlign w:val="subscript"/>
          <w:lang w:val="it-IT"/>
        </w:rPr>
        <w:t>6i</w:t>
      </w:r>
      <w:r w:rsidRPr="00405CA6">
        <w:rPr>
          <w:rFonts w:ascii="Times New Roman" w:eastAsia="Times New Roman" w:hAnsi="Times New Roman" w:cs="Times New Roman"/>
          <w:sz w:val="24"/>
          <w:lang w:val="it-IT"/>
        </w:rPr>
        <w:t xml:space="preserve"> + </w:t>
      </w:r>
      <w:r w:rsidRPr="00405CA6">
        <w:rPr>
          <w:rFonts w:ascii="Times New Roman" w:eastAsia="Times New Roman" w:hAnsi="Times New Roman" w:cs="Times New Roman"/>
          <w:sz w:val="24"/>
        </w:rPr>
        <w:t>ε</w:t>
      </w:r>
      <w:r w:rsidRPr="00405CA6">
        <w:rPr>
          <w:rFonts w:ascii="Times New Roman" w:eastAsia="Times New Roman" w:hAnsi="Times New Roman" w:cs="Times New Roman"/>
          <w:sz w:val="24"/>
          <w:vertAlign w:val="subscript"/>
          <w:lang w:val="it-IT"/>
        </w:rPr>
        <w:t>i</w:t>
      </w:r>
    </w:p>
    <w:p w:rsidR="00405CA6" w:rsidRPr="00405CA6" w:rsidRDefault="00405CA6" w:rsidP="00405CA6">
      <w:pPr>
        <w:spacing w:before="120" w:after="120" w:line="440" w:lineRule="atLeast"/>
        <w:rPr>
          <w:rFonts w:ascii="Times New Roman" w:eastAsia="Times New Roman" w:hAnsi="Times New Roman" w:cs="Times New Roman"/>
          <w:sz w:val="24"/>
        </w:rPr>
      </w:pPr>
      <w:r w:rsidRPr="00405CA6">
        <w:rPr>
          <w:rFonts w:ascii="Times New Roman" w:eastAsia="Times New Roman" w:hAnsi="Times New Roman" w:cs="Times New Roman"/>
          <w:sz w:val="24"/>
        </w:rPr>
        <w:t xml:space="preserve">Where, </w:t>
      </w:r>
    </w:p>
    <w:p w:rsidR="00405CA6" w:rsidRPr="00405CA6" w:rsidRDefault="00405CA6" w:rsidP="00656DAD">
      <w:pPr>
        <w:spacing w:after="0" w:line="300" w:lineRule="auto"/>
        <w:ind w:left="567"/>
        <w:rPr>
          <w:rFonts w:ascii="Times New Roman" w:eastAsia="Times New Roman" w:hAnsi="Times New Roman" w:cs="Times New Roman"/>
          <w:i/>
          <w:sz w:val="24"/>
        </w:rPr>
      </w:pPr>
      <w:r w:rsidRPr="00405CA6">
        <w:rPr>
          <w:rFonts w:ascii="Times New Roman" w:eastAsia="Times New Roman" w:hAnsi="Times New Roman" w:cs="Times New Roman"/>
          <w:i/>
          <w:sz w:val="24"/>
        </w:rPr>
        <w:t>Y</w:t>
      </w:r>
      <w:r w:rsidRPr="00405CA6">
        <w:rPr>
          <w:rFonts w:ascii="Times New Roman" w:eastAsia="Times New Roman" w:hAnsi="Times New Roman" w:cs="Times New Roman"/>
          <w:i/>
          <w:sz w:val="24"/>
          <w:vertAlign w:val="subscript"/>
        </w:rPr>
        <w:t>i</w:t>
      </w:r>
      <w:r w:rsidRPr="00405CA6">
        <w:rPr>
          <w:rFonts w:ascii="Times New Roman" w:eastAsia="Times New Roman" w:hAnsi="Times New Roman" w:cs="Times New Roman"/>
          <w:i/>
          <w:sz w:val="24"/>
        </w:rPr>
        <w:t xml:space="preserve"> = Annual family income of the </w:t>
      </w:r>
      <w:proofErr w:type="spellStart"/>
      <w:r w:rsidRPr="00405CA6">
        <w:rPr>
          <w:rFonts w:ascii="Times New Roman" w:eastAsia="Times New Roman" w:hAnsi="Times New Roman" w:cs="Times New Roman"/>
          <w:i/>
          <w:sz w:val="24"/>
        </w:rPr>
        <w:t>i</w:t>
      </w:r>
      <w:r w:rsidRPr="00405CA6">
        <w:rPr>
          <w:rFonts w:ascii="Times New Roman" w:eastAsia="Times New Roman" w:hAnsi="Times New Roman" w:cs="Times New Roman"/>
          <w:i/>
          <w:sz w:val="24"/>
          <w:vertAlign w:val="superscript"/>
        </w:rPr>
        <w:t>th</w:t>
      </w:r>
      <w:proofErr w:type="spellEnd"/>
      <w:r w:rsidRPr="00405CA6">
        <w:rPr>
          <w:rFonts w:ascii="Times New Roman" w:eastAsia="Times New Roman" w:hAnsi="Times New Roman" w:cs="Times New Roman"/>
          <w:i/>
          <w:sz w:val="24"/>
        </w:rPr>
        <w:t xml:space="preserve"> household</w:t>
      </w:r>
    </w:p>
    <w:p w:rsidR="00405CA6" w:rsidRPr="00405CA6" w:rsidRDefault="00405CA6" w:rsidP="00656DAD">
      <w:pPr>
        <w:spacing w:after="0" w:line="300" w:lineRule="auto"/>
        <w:ind w:left="567"/>
        <w:rPr>
          <w:rFonts w:ascii="Times New Roman" w:eastAsia="Times New Roman" w:hAnsi="Times New Roman" w:cs="Times New Roman"/>
          <w:i/>
          <w:sz w:val="24"/>
        </w:rPr>
      </w:pPr>
      <w:r w:rsidRPr="00405CA6">
        <w:rPr>
          <w:rFonts w:ascii="Times New Roman" w:eastAsia="Times New Roman" w:hAnsi="Times New Roman" w:cs="Times New Roman"/>
          <w:i/>
          <w:sz w:val="24"/>
        </w:rPr>
        <w:t>β</w:t>
      </w:r>
      <w:r w:rsidRPr="00405CA6">
        <w:rPr>
          <w:rFonts w:ascii="Times New Roman" w:eastAsia="Times New Roman" w:hAnsi="Times New Roman" w:cs="Times New Roman"/>
          <w:i/>
          <w:sz w:val="24"/>
          <w:vertAlign w:val="subscript"/>
        </w:rPr>
        <w:t>0</w:t>
      </w:r>
      <w:r w:rsidRPr="00405CA6">
        <w:rPr>
          <w:rFonts w:ascii="Times New Roman" w:eastAsia="Times New Roman" w:hAnsi="Times New Roman" w:cs="Times New Roman"/>
          <w:i/>
          <w:sz w:val="24"/>
        </w:rPr>
        <w:t xml:space="preserve"> = Intercept term</w:t>
      </w:r>
    </w:p>
    <w:p w:rsidR="00405CA6" w:rsidRPr="00405CA6" w:rsidRDefault="00405CA6" w:rsidP="00656DAD">
      <w:pPr>
        <w:spacing w:after="0" w:line="300" w:lineRule="auto"/>
        <w:ind w:left="567"/>
        <w:rPr>
          <w:rFonts w:ascii="Times New Roman" w:eastAsia="Times New Roman" w:hAnsi="Times New Roman" w:cs="Times New Roman"/>
          <w:i/>
          <w:sz w:val="24"/>
        </w:rPr>
      </w:pPr>
      <w:r w:rsidRPr="00405CA6">
        <w:rPr>
          <w:rFonts w:ascii="Times New Roman" w:eastAsia="Times New Roman" w:hAnsi="Times New Roman" w:cs="Times New Roman"/>
          <w:i/>
          <w:sz w:val="24"/>
        </w:rPr>
        <w:lastRenderedPageBreak/>
        <w:t>i = Corresponding household</w:t>
      </w:r>
    </w:p>
    <w:p w:rsidR="00405CA6" w:rsidRPr="00405CA6" w:rsidRDefault="00405CA6" w:rsidP="00656DAD">
      <w:pPr>
        <w:spacing w:after="0" w:line="300" w:lineRule="auto"/>
        <w:ind w:left="567"/>
        <w:rPr>
          <w:rFonts w:ascii="Times New Roman" w:eastAsia="Times New Roman" w:hAnsi="Times New Roman" w:cs="Times New Roman"/>
          <w:i/>
          <w:sz w:val="24"/>
        </w:rPr>
      </w:pPr>
      <w:r w:rsidRPr="00405CA6">
        <w:rPr>
          <w:rFonts w:ascii="Times New Roman" w:eastAsia="Times New Roman" w:hAnsi="Times New Roman" w:cs="Times New Roman"/>
          <w:i/>
          <w:sz w:val="24"/>
        </w:rPr>
        <w:t>β</w:t>
      </w:r>
      <w:r w:rsidRPr="00405CA6">
        <w:rPr>
          <w:rFonts w:ascii="Times New Roman" w:eastAsia="Times New Roman" w:hAnsi="Times New Roman" w:cs="Times New Roman"/>
          <w:i/>
          <w:sz w:val="24"/>
          <w:vertAlign w:val="subscript"/>
        </w:rPr>
        <w:t>1</w:t>
      </w:r>
      <w:r w:rsidRPr="00405CA6">
        <w:rPr>
          <w:rFonts w:ascii="Times New Roman" w:eastAsia="Times New Roman" w:hAnsi="Times New Roman" w:cs="Times New Roman"/>
          <w:i/>
          <w:sz w:val="24"/>
        </w:rPr>
        <w:t>, β</w:t>
      </w:r>
      <w:r w:rsidRPr="00405CA6">
        <w:rPr>
          <w:rFonts w:ascii="Times New Roman" w:eastAsia="Times New Roman" w:hAnsi="Times New Roman" w:cs="Times New Roman"/>
          <w:i/>
          <w:sz w:val="24"/>
          <w:vertAlign w:val="subscript"/>
        </w:rPr>
        <w:t>2</w:t>
      </w:r>
      <w:r w:rsidRPr="00405CA6">
        <w:rPr>
          <w:rFonts w:ascii="Times New Roman" w:eastAsia="Times New Roman" w:hAnsi="Times New Roman" w:cs="Times New Roman"/>
          <w:i/>
          <w:sz w:val="24"/>
        </w:rPr>
        <w:t>, ..., β</w:t>
      </w:r>
      <w:r w:rsidRPr="00405CA6">
        <w:rPr>
          <w:rFonts w:ascii="Times New Roman" w:eastAsia="Times New Roman" w:hAnsi="Times New Roman" w:cs="Times New Roman"/>
          <w:i/>
          <w:sz w:val="24"/>
          <w:vertAlign w:val="subscript"/>
        </w:rPr>
        <w:t>6</w:t>
      </w:r>
      <w:r w:rsidRPr="00405CA6">
        <w:rPr>
          <w:rFonts w:ascii="Times New Roman" w:eastAsia="Times New Roman" w:hAnsi="Times New Roman" w:cs="Times New Roman"/>
          <w:i/>
          <w:sz w:val="24"/>
        </w:rPr>
        <w:t xml:space="preserve"> = Coefficients measuring the marginal effects of the explanatory variables</w:t>
      </w:r>
    </w:p>
    <w:p w:rsidR="00405CA6" w:rsidRPr="00405CA6" w:rsidRDefault="00405CA6" w:rsidP="00656DAD">
      <w:pPr>
        <w:spacing w:after="0" w:line="300" w:lineRule="auto"/>
        <w:ind w:left="567"/>
        <w:rPr>
          <w:rFonts w:ascii="Times New Roman" w:eastAsia="Times New Roman" w:hAnsi="Times New Roman" w:cs="Times New Roman"/>
          <w:i/>
          <w:sz w:val="24"/>
        </w:rPr>
      </w:pPr>
      <w:r w:rsidRPr="00405CA6">
        <w:rPr>
          <w:rFonts w:ascii="Times New Roman" w:eastAsia="Times New Roman" w:hAnsi="Times New Roman" w:cs="Times New Roman"/>
          <w:i/>
          <w:sz w:val="24"/>
        </w:rPr>
        <w:t>X</w:t>
      </w:r>
      <w:r w:rsidRPr="00405CA6">
        <w:rPr>
          <w:rFonts w:ascii="Times New Roman" w:eastAsia="Times New Roman" w:hAnsi="Times New Roman" w:cs="Times New Roman"/>
          <w:i/>
          <w:sz w:val="24"/>
          <w:vertAlign w:val="subscript"/>
        </w:rPr>
        <w:t>1</w:t>
      </w:r>
      <w:r w:rsidRPr="00405CA6">
        <w:rPr>
          <w:rFonts w:ascii="Times New Roman" w:eastAsia="Times New Roman" w:hAnsi="Times New Roman" w:cs="Times New Roman"/>
          <w:i/>
          <w:sz w:val="24"/>
        </w:rPr>
        <w:t>, X</w:t>
      </w:r>
      <w:r w:rsidRPr="00405CA6">
        <w:rPr>
          <w:rFonts w:ascii="Times New Roman" w:eastAsia="Times New Roman" w:hAnsi="Times New Roman" w:cs="Times New Roman"/>
          <w:i/>
          <w:sz w:val="24"/>
          <w:vertAlign w:val="subscript"/>
        </w:rPr>
        <w:t>2</w:t>
      </w:r>
      <w:r w:rsidRPr="00405CA6">
        <w:rPr>
          <w:rFonts w:ascii="Times New Roman" w:eastAsia="Times New Roman" w:hAnsi="Times New Roman" w:cs="Times New Roman"/>
          <w:i/>
          <w:sz w:val="24"/>
        </w:rPr>
        <w:t>, ..., X</w:t>
      </w:r>
      <w:r w:rsidRPr="00405CA6">
        <w:rPr>
          <w:rFonts w:ascii="Times New Roman" w:eastAsia="Times New Roman" w:hAnsi="Times New Roman" w:cs="Times New Roman"/>
          <w:i/>
          <w:sz w:val="24"/>
          <w:vertAlign w:val="subscript"/>
        </w:rPr>
        <w:t>6</w:t>
      </w:r>
      <w:r w:rsidRPr="00405CA6">
        <w:rPr>
          <w:rFonts w:ascii="Times New Roman" w:eastAsia="Times New Roman" w:hAnsi="Times New Roman" w:cs="Times New Roman"/>
          <w:i/>
          <w:sz w:val="24"/>
        </w:rPr>
        <w:t xml:space="preserve"> = Vector of independent variables</w:t>
      </w:r>
    </w:p>
    <w:p w:rsidR="00405CA6" w:rsidRPr="00405CA6" w:rsidRDefault="00405CA6" w:rsidP="00656DAD">
      <w:pPr>
        <w:spacing w:after="0" w:line="300" w:lineRule="auto"/>
        <w:ind w:left="567"/>
        <w:rPr>
          <w:rFonts w:ascii="Times New Roman" w:eastAsia="Times New Roman" w:hAnsi="Times New Roman" w:cs="Times New Roman"/>
          <w:i/>
          <w:sz w:val="24"/>
        </w:rPr>
      </w:pPr>
      <w:r w:rsidRPr="00405CA6">
        <w:rPr>
          <w:rFonts w:ascii="Times New Roman" w:eastAsia="Times New Roman" w:hAnsi="Times New Roman" w:cs="Times New Roman"/>
          <w:i/>
          <w:sz w:val="24"/>
        </w:rPr>
        <w:t>X</w:t>
      </w:r>
      <w:r w:rsidRPr="00405CA6">
        <w:rPr>
          <w:rFonts w:ascii="Times New Roman" w:eastAsia="Times New Roman" w:hAnsi="Times New Roman" w:cs="Times New Roman"/>
          <w:i/>
          <w:sz w:val="24"/>
          <w:vertAlign w:val="subscript"/>
        </w:rPr>
        <w:t xml:space="preserve">1 </w:t>
      </w:r>
      <w:r w:rsidRPr="00405CA6">
        <w:rPr>
          <w:rFonts w:ascii="Times New Roman" w:eastAsia="Times New Roman" w:hAnsi="Times New Roman" w:cs="Times New Roman"/>
          <w:i/>
          <w:sz w:val="24"/>
        </w:rPr>
        <w:t>=</w:t>
      </w:r>
      <w:r w:rsidRPr="00405CA6">
        <w:rPr>
          <w:rFonts w:ascii="Calibri" w:eastAsia="Times New Roman" w:hAnsi="Calibri" w:cs="Times New Roman"/>
        </w:rPr>
        <w:t xml:space="preserve"> </w:t>
      </w:r>
      <w:r w:rsidRPr="00405CA6">
        <w:rPr>
          <w:rFonts w:ascii="Times New Roman" w:eastAsia="Times New Roman" w:hAnsi="Times New Roman" w:cs="Times New Roman"/>
          <w:i/>
          <w:sz w:val="24"/>
        </w:rPr>
        <w:t>Landholding size (in acres): Indicates access to productive agricultural land.</w:t>
      </w:r>
    </w:p>
    <w:p w:rsidR="00405CA6" w:rsidRPr="00405CA6" w:rsidRDefault="00405CA6" w:rsidP="00656DAD">
      <w:pPr>
        <w:spacing w:after="0" w:line="300" w:lineRule="auto"/>
        <w:ind w:left="1078" w:hanging="511"/>
        <w:rPr>
          <w:rFonts w:ascii="Times New Roman" w:eastAsia="Times New Roman" w:hAnsi="Times New Roman" w:cs="Times New Roman"/>
          <w:i/>
          <w:sz w:val="24"/>
        </w:rPr>
      </w:pPr>
      <w:r w:rsidRPr="00405CA6">
        <w:rPr>
          <w:rFonts w:ascii="Times New Roman" w:eastAsia="Times New Roman" w:hAnsi="Times New Roman" w:cs="Times New Roman"/>
          <w:i/>
          <w:sz w:val="24"/>
        </w:rPr>
        <w:t>X</w:t>
      </w:r>
      <w:r w:rsidRPr="00405CA6">
        <w:rPr>
          <w:rFonts w:ascii="Times New Roman" w:eastAsia="Times New Roman" w:hAnsi="Times New Roman" w:cs="Times New Roman"/>
          <w:i/>
          <w:sz w:val="24"/>
          <w:vertAlign w:val="subscript"/>
        </w:rPr>
        <w:t>2</w:t>
      </w:r>
      <w:r w:rsidRPr="00405CA6">
        <w:rPr>
          <w:rFonts w:ascii="Times New Roman" w:eastAsia="Times New Roman" w:hAnsi="Times New Roman" w:cs="Times New Roman"/>
          <w:i/>
          <w:sz w:val="24"/>
        </w:rPr>
        <w:t xml:space="preserve"> =</w:t>
      </w:r>
      <w:r w:rsidRPr="00405CA6">
        <w:rPr>
          <w:rFonts w:ascii="Calibri" w:eastAsia="Times New Roman" w:hAnsi="Calibri" w:cs="Times New Roman"/>
        </w:rPr>
        <w:t xml:space="preserve"> </w:t>
      </w:r>
      <w:r w:rsidRPr="00405CA6">
        <w:rPr>
          <w:rFonts w:ascii="Times New Roman" w:eastAsia="Times New Roman" w:hAnsi="Times New Roman" w:cs="Times New Roman"/>
          <w:i/>
          <w:sz w:val="24"/>
        </w:rPr>
        <w:t xml:space="preserve">Family workforce (number of working members): Reflects household </w:t>
      </w:r>
      <w:proofErr w:type="spellStart"/>
      <w:r w:rsidRPr="00405CA6">
        <w:rPr>
          <w:rFonts w:ascii="Times New Roman" w:eastAsia="Times New Roman" w:hAnsi="Times New Roman" w:cs="Times New Roman"/>
          <w:i/>
          <w:sz w:val="24"/>
        </w:rPr>
        <w:t>labor</w:t>
      </w:r>
      <w:proofErr w:type="spellEnd"/>
      <w:r w:rsidRPr="00405CA6">
        <w:rPr>
          <w:rFonts w:ascii="Times New Roman" w:eastAsia="Times New Roman" w:hAnsi="Times New Roman" w:cs="Times New Roman"/>
          <w:i/>
          <w:sz w:val="24"/>
        </w:rPr>
        <w:t xml:space="preserve"> availability.</w:t>
      </w:r>
    </w:p>
    <w:p w:rsidR="00405CA6" w:rsidRPr="00405CA6" w:rsidRDefault="00405CA6" w:rsidP="00656DAD">
      <w:pPr>
        <w:spacing w:after="0" w:line="300" w:lineRule="auto"/>
        <w:ind w:left="1064" w:hanging="497"/>
        <w:rPr>
          <w:rFonts w:ascii="Times New Roman" w:eastAsia="Times New Roman" w:hAnsi="Times New Roman" w:cs="Times New Roman"/>
          <w:i/>
          <w:sz w:val="24"/>
        </w:rPr>
      </w:pPr>
      <w:r w:rsidRPr="00405CA6">
        <w:rPr>
          <w:rFonts w:ascii="Times New Roman" w:eastAsia="Times New Roman" w:hAnsi="Times New Roman" w:cs="Times New Roman"/>
          <w:i/>
          <w:sz w:val="24"/>
        </w:rPr>
        <w:t>X</w:t>
      </w:r>
      <w:r w:rsidRPr="00405CA6">
        <w:rPr>
          <w:rFonts w:ascii="Times New Roman" w:eastAsia="Times New Roman" w:hAnsi="Times New Roman" w:cs="Times New Roman"/>
          <w:i/>
          <w:sz w:val="24"/>
          <w:vertAlign w:val="subscript"/>
        </w:rPr>
        <w:t>3</w:t>
      </w:r>
      <w:r w:rsidRPr="00405CA6">
        <w:rPr>
          <w:rFonts w:ascii="Times New Roman" w:eastAsia="Times New Roman" w:hAnsi="Times New Roman" w:cs="Times New Roman"/>
          <w:i/>
          <w:sz w:val="24"/>
        </w:rPr>
        <w:t xml:space="preserve"> =</w:t>
      </w:r>
      <w:r w:rsidRPr="00405CA6">
        <w:rPr>
          <w:rFonts w:ascii="Calibri" w:eastAsia="Times New Roman" w:hAnsi="Calibri" w:cs="Times New Roman"/>
        </w:rPr>
        <w:t xml:space="preserve"> </w:t>
      </w:r>
      <w:r w:rsidRPr="00405CA6">
        <w:rPr>
          <w:rFonts w:ascii="Times New Roman" w:eastAsia="Times New Roman" w:hAnsi="Times New Roman" w:cs="Times New Roman"/>
          <w:i/>
          <w:sz w:val="24"/>
        </w:rPr>
        <w:t>Age of the household head (in years): Captures life experience and decision-making maturity.</w:t>
      </w:r>
    </w:p>
    <w:p w:rsidR="00405CA6" w:rsidRPr="00405CA6" w:rsidRDefault="00405CA6" w:rsidP="00656DAD">
      <w:pPr>
        <w:spacing w:after="0" w:line="300" w:lineRule="auto"/>
        <w:ind w:left="567"/>
        <w:rPr>
          <w:rFonts w:ascii="Times New Roman" w:eastAsia="Times New Roman" w:hAnsi="Times New Roman" w:cs="Times New Roman"/>
          <w:i/>
          <w:sz w:val="24"/>
        </w:rPr>
      </w:pPr>
      <w:r w:rsidRPr="00405CA6">
        <w:rPr>
          <w:rFonts w:ascii="Times New Roman" w:eastAsia="Times New Roman" w:hAnsi="Times New Roman" w:cs="Times New Roman"/>
          <w:i/>
          <w:sz w:val="24"/>
        </w:rPr>
        <w:t>X</w:t>
      </w:r>
      <w:r w:rsidRPr="00405CA6">
        <w:rPr>
          <w:rFonts w:ascii="Times New Roman" w:eastAsia="Times New Roman" w:hAnsi="Times New Roman" w:cs="Times New Roman"/>
          <w:i/>
          <w:sz w:val="24"/>
          <w:vertAlign w:val="subscript"/>
        </w:rPr>
        <w:t>4</w:t>
      </w:r>
      <w:r w:rsidRPr="00405CA6">
        <w:rPr>
          <w:rFonts w:ascii="Times New Roman" w:eastAsia="Times New Roman" w:hAnsi="Times New Roman" w:cs="Times New Roman"/>
          <w:i/>
          <w:sz w:val="24"/>
        </w:rPr>
        <w:t xml:space="preserve"> =</w:t>
      </w:r>
      <w:r w:rsidRPr="00405CA6">
        <w:rPr>
          <w:rFonts w:ascii="Calibri" w:eastAsia="Times New Roman" w:hAnsi="Calibri" w:cs="Times New Roman"/>
        </w:rPr>
        <w:t xml:space="preserve"> </w:t>
      </w:r>
      <w:r w:rsidRPr="00405CA6">
        <w:rPr>
          <w:rFonts w:ascii="Times New Roman" w:eastAsia="Times New Roman" w:hAnsi="Times New Roman" w:cs="Times New Roman"/>
          <w:i/>
          <w:sz w:val="24"/>
        </w:rPr>
        <w:t>Literacy (years of education): Serves as a measure of human capital.</w:t>
      </w:r>
    </w:p>
    <w:p w:rsidR="00405CA6" w:rsidRPr="00405CA6" w:rsidRDefault="00405CA6" w:rsidP="00656DAD">
      <w:pPr>
        <w:spacing w:after="0" w:line="300" w:lineRule="auto"/>
        <w:ind w:left="1092" w:hanging="525"/>
        <w:rPr>
          <w:rFonts w:ascii="Times New Roman" w:eastAsia="Times New Roman" w:hAnsi="Times New Roman" w:cs="Times New Roman"/>
          <w:i/>
          <w:sz w:val="24"/>
        </w:rPr>
      </w:pPr>
      <w:r w:rsidRPr="00405CA6">
        <w:rPr>
          <w:rFonts w:ascii="Times New Roman" w:eastAsia="Times New Roman" w:hAnsi="Times New Roman" w:cs="Times New Roman"/>
          <w:i/>
          <w:sz w:val="24"/>
        </w:rPr>
        <w:t>X</w:t>
      </w:r>
      <w:r w:rsidRPr="00405CA6">
        <w:rPr>
          <w:rFonts w:ascii="Times New Roman" w:eastAsia="Times New Roman" w:hAnsi="Times New Roman" w:cs="Times New Roman"/>
          <w:i/>
          <w:sz w:val="24"/>
          <w:vertAlign w:val="subscript"/>
        </w:rPr>
        <w:t>5</w:t>
      </w:r>
      <w:r w:rsidRPr="00405CA6">
        <w:rPr>
          <w:rFonts w:ascii="Times New Roman" w:eastAsia="Times New Roman" w:hAnsi="Times New Roman" w:cs="Times New Roman"/>
          <w:i/>
          <w:sz w:val="24"/>
        </w:rPr>
        <w:t xml:space="preserve"> =</w:t>
      </w:r>
      <w:r w:rsidRPr="00405CA6">
        <w:rPr>
          <w:rFonts w:ascii="Calibri" w:eastAsia="Times New Roman" w:hAnsi="Calibri" w:cs="Times New Roman"/>
        </w:rPr>
        <w:t xml:space="preserve"> </w:t>
      </w:r>
      <w:r w:rsidRPr="00405CA6">
        <w:rPr>
          <w:rFonts w:ascii="Times New Roman" w:eastAsia="Times New Roman" w:hAnsi="Times New Roman" w:cs="Times New Roman"/>
          <w:i/>
          <w:sz w:val="24"/>
        </w:rPr>
        <w:t>Number of productive livestock: Represents livestock-based asset ownership contributing to income.</w:t>
      </w:r>
    </w:p>
    <w:p w:rsidR="00405CA6" w:rsidRPr="00405CA6" w:rsidRDefault="00405CA6" w:rsidP="00656DAD">
      <w:pPr>
        <w:spacing w:after="0" w:line="300" w:lineRule="auto"/>
        <w:ind w:left="567"/>
        <w:rPr>
          <w:rFonts w:ascii="Times New Roman" w:eastAsia="Times New Roman" w:hAnsi="Times New Roman" w:cs="Times New Roman"/>
          <w:i/>
          <w:sz w:val="24"/>
        </w:rPr>
      </w:pPr>
      <w:r w:rsidRPr="00405CA6">
        <w:rPr>
          <w:rFonts w:ascii="Times New Roman" w:eastAsia="Times New Roman" w:hAnsi="Times New Roman" w:cs="Times New Roman"/>
          <w:i/>
          <w:sz w:val="24"/>
        </w:rPr>
        <w:t>X</w:t>
      </w:r>
      <w:r w:rsidRPr="00405CA6">
        <w:rPr>
          <w:rFonts w:ascii="Times New Roman" w:eastAsia="Times New Roman" w:hAnsi="Times New Roman" w:cs="Times New Roman"/>
          <w:i/>
          <w:sz w:val="24"/>
          <w:vertAlign w:val="subscript"/>
        </w:rPr>
        <w:t>6</w:t>
      </w:r>
      <w:r w:rsidRPr="00405CA6">
        <w:rPr>
          <w:rFonts w:ascii="Times New Roman" w:eastAsia="Times New Roman" w:hAnsi="Times New Roman" w:cs="Times New Roman"/>
          <w:i/>
          <w:sz w:val="24"/>
        </w:rPr>
        <w:t xml:space="preserve"> =</w:t>
      </w:r>
      <w:r w:rsidRPr="00405CA6">
        <w:rPr>
          <w:rFonts w:ascii="Calibri" w:eastAsia="Times New Roman" w:hAnsi="Calibri" w:cs="Times New Roman"/>
        </w:rPr>
        <w:t xml:space="preserve"> </w:t>
      </w:r>
      <w:r w:rsidRPr="00405CA6">
        <w:rPr>
          <w:rFonts w:ascii="Times New Roman" w:eastAsia="Times New Roman" w:hAnsi="Times New Roman" w:cs="Times New Roman"/>
          <w:i/>
          <w:sz w:val="24"/>
        </w:rPr>
        <w:t>Livelihood diversification: Used as a proxy binary variable, where</w:t>
      </w:r>
    </w:p>
    <w:p w:rsidR="00405CA6" w:rsidRPr="00405CA6" w:rsidRDefault="00405CA6" w:rsidP="00656DAD">
      <w:pPr>
        <w:spacing w:after="0" w:line="300" w:lineRule="auto"/>
        <w:ind w:left="1050"/>
        <w:rPr>
          <w:rFonts w:ascii="Times New Roman" w:eastAsia="Times New Roman" w:hAnsi="Times New Roman" w:cs="Times New Roman"/>
          <w:sz w:val="18"/>
        </w:rPr>
      </w:pPr>
      <w:r w:rsidRPr="00405CA6">
        <w:rPr>
          <w:rFonts w:ascii="Times New Roman" w:eastAsia="Times New Roman" w:hAnsi="Times New Roman" w:cs="Times New Roman"/>
          <w:sz w:val="18"/>
        </w:rPr>
        <w:t xml:space="preserve"> 0 = Household depends on a single income source,</w:t>
      </w:r>
    </w:p>
    <w:p w:rsidR="00405CA6" w:rsidRPr="00405CA6" w:rsidRDefault="00405CA6" w:rsidP="00656DAD">
      <w:pPr>
        <w:spacing w:after="0" w:line="300" w:lineRule="auto"/>
        <w:ind w:left="1050"/>
        <w:rPr>
          <w:rFonts w:ascii="Times New Roman" w:eastAsia="Times New Roman" w:hAnsi="Times New Roman" w:cs="Times New Roman"/>
          <w:sz w:val="18"/>
        </w:rPr>
      </w:pPr>
      <w:r w:rsidRPr="00405CA6">
        <w:rPr>
          <w:rFonts w:ascii="Times New Roman" w:eastAsia="Times New Roman" w:hAnsi="Times New Roman" w:cs="Times New Roman"/>
          <w:sz w:val="18"/>
        </w:rPr>
        <w:t xml:space="preserve"> 1 = Household has multiple sources of income (diversified livelihood portfolio).</w:t>
      </w:r>
    </w:p>
    <w:p w:rsidR="00405CA6" w:rsidRPr="00405CA6" w:rsidRDefault="00405CA6" w:rsidP="00656DAD">
      <w:pPr>
        <w:spacing w:after="0" w:line="300" w:lineRule="auto"/>
        <w:ind w:left="567"/>
        <w:rPr>
          <w:rFonts w:ascii="Times New Roman" w:eastAsia="Times New Roman" w:hAnsi="Times New Roman" w:cs="Times New Roman"/>
          <w:i/>
          <w:sz w:val="24"/>
        </w:rPr>
      </w:pPr>
      <w:proofErr w:type="spellStart"/>
      <w:r w:rsidRPr="00405CA6">
        <w:rPr>
          <w:rFonts w:ascii="Times New Roman" w:eastAsia="Times New Roman" w:hAnsi="Times New Roman" w:cs="Times New Roman"/>
          <w:i/>
          <w:sz w:val="24"/>
        </w:rPr>
        <w:t>ε</w:t>
      </w:r>
      <w:r w:rsidRPr="00405CA6">
        <w:rPr>
          <w:rFonts w:ascii="Times New Roman" w:eastAsia="Times New Roman" w:hAnsi="Times New Roman" w:cs="Times New Roman"/>
          <w:i/>
          <w:sz w:val="24"/>
          <w:vertAlign w:val="subscript"/>
        </w:rPr>
        <w:t>i</w:t>
      </w:r>
      <w:proofErr w:type="spellEnd"/>
      <w:r w:rsidRPr="00405CA6">
        <w:rPr>
          <w:rFonts w:ascii="Times New Roman" w:eastAsia="Times New Roman" w:hAnsi="Times New Roman" w:cs="Times New Roman"/>
          <w:i/>
          <w:sz w:val="24"/>
        </w:rPr>
        <w:t xml:space="preserve"> = Random error term accounting for unexplained variance</w:t>
      </w:r>
    </w:p>
    <w:p w:rsidR="00CA3BA2" w:rsidRDefault="00CA3BA2" w:rsidP="000339FD">
      <w:pPr>
        <w:spacing w:before="240"/>
        <w:rPr>
          <w:rFonts w:ascii="Times New Roman" w:hAnsi="Times New Roman" w:cs="Times New Roman"/>
          <w:b/>
          <w:sz w:val="28"/>
        </w:rPr>
      </w:pPr>
      <w:r w:rsidRPr="00656DAD">
        <w:rPr>
          <w:rFonts w:ascii="Times New Roman" w:hAnsi="Times New Roman" w:cs="Times New Roman"/>
          <w:b/>
          <w:sz w:val="28"/>
        </w:rPr>
        <w:t>Results and Discussion</w:t>
      </w:r>
    </w:p>
    <w:p w:rsidR="000339FD" w:rsidRDefault="000339FD" w:rsidP="000339FD">
      <w:pPr>
        <w:spacing w:line="360" w:lineRule="auto"/>
        <w:ind w:firstLine="720"/>
        <w:jc w:val="both"/>
        <w:rPr>
          <w:rFonts w:ascii="Times New Roman" w:hAnsi="Times New Roman" w:cs="Times New Roman"/>
          <w:sz w:val="24"/>
        </w:rPr>
      </w:pPr>
      <w:r w:rsidRPr="000339FD">
        <w:rPr>
          <w:rFonts w:ascii="Times New Roman" w:hAnsi="Times New Roman" w:cs="Times New Roman"/>
          <w:sz w:val="24"/>
        </w:rPr>
        <w:t xml:space="preserve">The results are structured to reflect variations in </w:t>
      </w:r>
      <w:r>
        <w:rPr>
          <w:rFonts w:ascii="Times New Roman" w:hAnsi="Times New Roman" w:cs="Times New Roman"/>
          <w:sz w:val="24"/>
        </w:rPr>
        <w:t xml:space="preserve">socio-economic characteristics. </w:t>
      </w:r>
      <w:r w:rsidRPr="000339FD">
        <w:rPr>
          <w:rFonts w:ascii="Times New Roman" w:hAnsi="Times New Roman" w:cs="Times New Roman"/>
          <w:sz w:val="24"/>
        </w:rPr>
        <w:t>The insights generated in this chapter provide the analytical foundation for drawing policy implications and strategies for sustainable livelihood enhancement</w:t>
      </w:r>
      <w:r>
        <w:rPr>
          <w:rFonts w:ascii="Times New Roman" w:hAnsi="Times New Roman" w:cs="Times New Roman"/>
          <w:sz w:val="24"/>
        </w:rPr>
        <w:t xml:space="preserve">. </w:t>
      </w:r>
    </w:p>
    <w:p w:rsidR="000339FD" w:rsidRDefault="000339FD" w:rsidP="000339FD">
      <w:pPr>
        <w:spacing w:line="360" w:lineRule="auto"/>
        <w:jc w:val="both"/>
        <w:rPr>
          <w:rFonts w:ascii="Times New Roman" w:hAnsi="Times New Roman" w:cs="Times New Roman"/>
          <w:sz w:val="24"/>
        </w:rPr>
      </w:pPr>
      <w:r w:rsidRPr="000339FD">
        <w:rPr>
          <w:rFonts w:ascii="Times New Roman" w:hAnsi="Times New Roman" w:cs="Times New Roman"/>
          <w:b/>
          <w:sz w:val="24"/>
        </w:rPr>
        <w:t xml:space="preserve">Socio-economic profile of the indigenous </w:t>
      </w:r>
      <w:r w:rsidR="005406C6" w:rsidRPr="000339FD">
        <w:rPr>
          <w:rFonts w:ascii="Times New Roman" w:hAnsi="Times New Roman" w:cs="Times New Roman"/>
          <w:b/>
          <w:sz w:val="24"/>
        </w:rPr>
        <w:t>communities</w:t>
      </w:r>
      <w:r w:rsidR="005406C6">
        <w:rPr>
          <w:rFonts w:ascii="Times New Roman" w:hAnsi="Times New Roman" w:cs="Times New Roman"/>
          <w:b/>
          <w:sz w:val="24"/>
        </w:rPr>
        <w:t>:</w:t>
      </w:r>
      <w:r w:rsidR="005406C6" w:rsidRPr="000339FD">
        <w:rPr>
          <w:rFonts w:ascii="Times New Roman" w:hAnsi="Times New Roman" w:cs="Times New Roman"/>
          <w:sz w:val="24"/>
        </w:rPr>
        <w:t xml:space="preserve"> The</w:t>
      </w:r>
      <w:r w:rsidRPr="000339FD">
        <w:rPr>
          <w:rFonts w:ascii="Times New Roman" w:hAnsi="Times New Roman" w:cs="Times New Roman"/>
          <w:sz w:val="24"/>
        </w:rPr>
        <w:t xml:space="preserve"> socio-economic characteristics of the </w:t>
      </w:r>
      <w:proofErr w:type="spellStart"/>
      <w:r>
        <w:rPr>
          <w:rFonts w:ascii="Times New Roman" w:hAnsi="Times New Roman" w:cs="Times New Roman"/>
          <w:sz w:val="24"/>
        </w:rPr>
        <w:t>Gouli</w:t>
      </w:r>
      <w:proofErr w:type="spellEnd"/>
      <w:r>
        <w:rPr>
          <w:rFonts w:ascii="Times New Roman" w:hAnsi="Times New Roman" w:cs="Times New Roman"/>
          <w:sz w:val="24"/>
        </w:rPr>
        <w:t xml:space="preserve"> and </w:t>
      </w:r>
      <w:proofErr w:type="spellStart"/>
      <w:r>
        <w:rPr>
          <w:rFonts w:ascii="Times New Roman" w:hAnsi="Times New Roman" w:cs="Times New Roman"/>
          <w:sz w:val="24"/>
        </w:rPr>
        <w:t>Siddi</w:t>
      </w:r>
      <w:proofErr w:type="spellEnd"/>
      <w:r>
        <w:rPr>
          <w:rFonts w:ascii="Times New Roman" w:hAnsi="Times New Roman" w:cs="Times New Roman"/>
          <w:sz w:val="24"/>
        </w:rPr>
        <w:t xml:space="preserve"> </w:t>
      </w:r>
      <w:r w:rsidRPr="000339FD">
        <w:rPr>
          <w:rFonts w:ascii="Times New Roman" w:hAnsi="Times New Roman" w:cs="Times New Roman"/>
          <w:sz w:val="24"/>
        </w:rPr>
        <w:t>communities examined in this study provide valuable insights into their living standards, access to resources, and livelihood patterns. Core indicators such as gender, educational attainment, family size, lan</w:t>
      </w:r>
      <w:r w:rsidR="005406C6">
        <w:rPr>
          <w:rFonts w:ascii="Times New Roman" w:hAnsi="Times New Roman" w:cs="Times New Roman"/>
          <w:sz w:val="24"/>
        </w:rPr>
        <w:t xml:space="preserve">d ownership, income generation </w:t>
      </w:r>
      <w:r w:rsidRPr="000339FD">
        <w:rPr>
          <w:rFonts w:ascii="Times New Roman" w:hAnsi="Times New Roman" w:cs="Times New Roman"/>
          <w:sz w:val="24"/>
        </w:rPr>
        <w:t xml:space="preserve">and dwelling status are </w:t>
      </w:r>
      <w:proofErr w:type="spellStart"/>
      <w:r w:rsidRPr="000339FD">
        <w:rPr>
          <w:rFonts w:ascii="Times New Roman" w:hAnsi="Times New Roman" w:cs="Times New Roman"/>
          <w:sz w:val="24"/>
        </w:rPr>
        <w:t>analyzed</w:t>
      </w:r>
      <w:proofErr w:type="spellEnd"/>
      <w:r w:rsidRPr="000339FD">
        <w:rPr>
          <w:rFonts w:ascii="Times New Roman" w:hAnsi="Times New Roman" w:cs="Times New Roman"/>
          <w:sz w:val="24"/>
        </w:rPr>
        <w:t xml:space="preserve"> to understand the broader structural context that shapes their day-to-day existence and development opportunities.</w:t>
      </w:r>
      <w:r w:rsidR="005406C6">
        <w:rPr>
          <w:rFonts w:ascii="Times New Roman" w:hAnsi="Times New Roman" w:cs="Times New Roman"/>
          <w:sz w:val="24"/>
        </w:rPr>
        <w:t xml:space="preserve"> </w:t>
      </w:r>
    </w:p>
    <w:p w:rsidR="00D72D83" w:rsidRPr="00D4711F" w:rsidRDefault="007B5C65" w:rsidP="005406C6">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Table </w:t>
      </w:r>
      <w:r w:rsidR="005406C6" w:rsidRPr="00D4711F">
        <w:rPr>
          <w:rFonts w:ascii="Times New Roman" w:hAnsi="Times New Roman" w:cs="Times New Roman"/>
          <w:sz w:val="24"/>
        </w:rPr>
        <w:t>1 presents the gender</w:t>
      </w:r>
      <w:r w:rsidR="007B1C5D" w:rsidRPr="00D4711F">
        <w:rPr>
          <w:rFonts w:ascii="Times New Roman" w:hAnsi="Times New Roman" w:cs="Times New Roman"/>
          <w:sz w:val="24"/>
        </w:rPr>
        <w:t>,</w:t>
      </w:r>
      <w:r w:rsidR="005406C6" w:rsidRPr="00D4711F">
        <w:rPr>
          <w:rFonts w:ascii="Times New Roman" w:hAnsi="Times New Roman" w:cs="Times New Roman"/>
          <w:sz w:val="24"/>
        </w:rPr>
        <w:t xml:space="preserve"> age</w:t>
      </w:r>
      <w:r w:rsidR="007B1C5D" w:rsidRPr="00D4711F">
        <w:rPr>
          <w:rFonts w:ascii="Times New Roman" w:hAnsi="Times New Roman" w:cs="Times New Roman"/>
          <w:sz w:val="24"/>
        </w:rPr>
        <w:t xml:space="preserve"> and education</w:t>
      </w:r>
      <w:r w:rsidR="005406C6" w:rsidRPr="00D4711F">
        <w:rPr>
          <w:rFonts w:ascii="Times New Roman" w:hAnsi="Times New Roman" w:cs="Times New Roman"/>
          <w:sz w:val="24"/>
        </w:rPr>
        <w:t xml:space="preserve"> compos</w:t>
      </w:r>
      <w:r w:rsidR="007B1C5D" w:rsidRPr="00D4711F">
        <w:rPr>
          <w:rFonts w:ascii="Times New Roman" w:hAnsi="Times New Roman" w:cs="Times New Roman"/>
          <w:sz w:val="24"/>
        </w:rPr>
        <w:t>ition of respondents across two</w:t>
      </w:r>
      <w:r w:rsidR="005406C6" w:rsidRPr="00D4711F">
        <w:rPr>
          <w:rFonts w:ascii="Times New Roman" w:hAnsi="Times New Roman" w:cs="Times New Roman"/>
          <w:sz w:val="24"/>
        </w:rPr>
        <w:t xml:space="preserve"> indigenous communities in the Central Western Ghats of</w:t>
      </w:r>
      <w:r w:rsidR="007B1C5D" w:rsidRPr="00D4711F">
        <w:rPr>
          <w:rFonts w:ascii="Times New Roman" w:hAnsi="Times New Roman" w:cs="Times New Roman"/>
          <w:sz w:val="24"/>
        </w:rPr>
        <w:t xml:space="preserve"> Karnataka. </w:t>
      </w:r>
      <w:r w:rsidR="00D72D83" w:rsidRPr="00D4711F">
        <w:rPr>
          <w:rFonts w:ascii="Times New Roman" w:hAnsi="Times New Roman" w:cs="Times New Roman"/>
          <w:sz w:val="24"/>
        </w:rPr>
        <w:t xml:space="preserve">The gender-wise distribution of respondents reveals a predominant male representation across both communities, with 84.44% of </w:t>
      </w:r>
      <w:proofErr w:type="spellStart"/>
      <w:r w:rsidR="00D72D83" w:rsidRPr="00D4711F">
        <w:rPr>
          <w:rFonts w:ascii="Times New Roman" w:hAnsi="Times New Roman" w:cs="Times New Roman"/>
          <w:sz w:val="24"/>
        </w:rPr>
        <w:t>Gouli</w:t>
      </w:r>
      <w:proofErr w:type="spellEnd"/>
      <w:r w:rsidR="00D72D83" w:rsidRPr="00D4711F">
        <w:rPr>
          <w:rFonts w:ascii="Times New Roman" w:hAnsi="Times New Roman" w:cs="Times New Roman"/>
          <w:sz w:val="24"/>
        </w:rPr>
        <w:t xml:space="preserve"> and 82.22% of </w:t>
      </w:r>
      <w:proofErr w:type="spellStart"/>
      <w:r w:rsidR="00D72D83" w:rsidRPr="00D4711F">
        <w:rPr>
          <w:rFonts w:ascii="Times New Roman" w:hAnsi="Times New Roman" w:cs="Times New Roman"/>
          <w:sz w:val="24"/>
        </w:rPr>
        <w:t>Siddi</w:t>
      </w:r>
      <w:proofErr w:type="spellEnd"/>
      <w:r w:rsidR="00D72D83" w:rsidRPr="00D4711F">
        <w:rPr>
          <w:rFonts w:ascii="Times New Roman" w:hAnsi="Times New Roman" w:cs="Times New Roman"/>
          <w:sz w:val="24"/>
        </w:rPr>
        <w:t xml:space="preserve"> respondents being male, resulting in an overall male proportion of 83.33%. Female representation remains significantly low, accounting for only 15.56% among the </w:t>
      </w:r>
      <w:proofErr w:type="spellStart"/>
      <w:r w:rsidR="00D72D83" w:rsidRPr="00D4711F">
        <w:rPr>
          <w:rFonts w:ascii="Times New Roman" w:hAnsi="Times New Roman" w:cs="Times New Roman"/>
          <w:sz w:val="24"/>
        </w:rPr>
        <w:t>Goulis</w:t>
      </w:r>
      <w:proofErr w:type="spellEnd"/>
      <w:r w:rsidR="00D72D83" w:rsidRPr="00D4711F">
        <w:rPr>
          <w:rFonts w:ascii="Times New Roman" w:hAnsi="Times New Roman" w:cs="Times New Roman"/>
          <w:sz w:val="24"/>
        </w:rPr>
        <w:t xml:space="preserve"> and 17.78% among the </w:t>
      </w:r>
      <w:proofErr w:type="spellStart"/>
      <w:r w:rsidR="00D72D83" w:rsidRPr="00D4711F">
        <w:rPr>
          <w:rFonts w:ascii="Times New Roman" w:hAnsi="Times New Roman" w:cs="Times New Roman"/>
          <w:sz w:val="24"/>
        </w:rPr>
        <w:t>Siddis</w:t>
      </w:r>
      <w:proofErr w:type="spellEnd"/>
      <w:r w:rsidR="00D72D83" w:rsidRPr="00D4711F">
        <w:rPr>
          <w:rFonts w:ascii="Times New Roman" w:hAnsi="Times New Roman" w:cs="Times New Roman"/>
          <w:sz w:val="24"/>
        </w:rPr>
        <w:t>. The gender disparity highlights the limited participation of women in household-level decision-making and external livelihood activities, which may be due to traditional norms, mobility restrictions, or socio-cultural obligations (</w:t>
      </w:r>
      <w:proofErr w:type="spellStart"/>
      <w:r w:rsidR="00D72D83" w:rsidRPr="00D4711F">
        <w:rPr>
          <w:rFonts w:ascii="Times New Roman" w:hAnsi="Times New Roman" w:cs="Times New Roman"/>
          <w:sz w:val="24"/>
        </w:rPr>
        <w:t>Xaxa</w:t>
      </w:r>
      <w:proofErr w:type="spellEnd"/>
      <w:r w:rsidR="00D72D83" w:rsidRPr="00D4711F">
        <w:rPr>
          <w:rFonts w:ascii="Times New Roman" w:hAnsi="Times New Roman" w:cs="Times New Roman"/>
          <w:sz w:val="24"/>
        </w:rPr>
        <w:t xml:space="preserve">, 2004; Sharma &amp; Singh, 2015). This pattern </w:t>
      </w:r>
      <w:r w:rsidR="00D72D83" w:rsidRPr="00D4711F">
        <w:rPr>
          <w:rFonts w:ascii="Times New Roman" w:hAnsi="Times New Roman" w:cs="Times New Roman"/>
          <w:sz w:val="24"/>
        </w:rPr>
        <w:lastRenderedPageBreak/>
        <w:t>also reflects broader trends in indigenous communities, where male dominance in community-level engagements and public life is well-documented (Kumar et al., 2020).</w:t>
      </w:r>
    </w:p>
    <w:p w:rsidR="00D72D83" w:rsidRPr="00D4711F" w:rsidRDefault="00D72D83" w:rsidP="005406C6">
      <w:pPr>
        <w:spacing w:line="360" w:lineRule="auto"/>
        <w:ind w:firstLine="720"/>
        <w:jc w:val="both"/>
        <w:rPr>
          <w:rFonts w:ascii="Times New Roman" w:hAnsi="Times New Roman" w:cs="Times New Roman"/>
          <w:sz w:val="24"/>
        </w:rPr>
      </w:pPr>
      <w:r w:rsidRPr="00D4711F">
        <w:rPr>
          <w:rFonts w:ascii="Times New Roman" w:hAnsi="Times New Roman" w:cs="Times New Roman"/>
          <w:sz w:val="24"/>
        </w:rPr>
        <w:t xml:space="preserve">The majority of respondents fell within the 46 to 55 years age group (37.78% for </w:t>
      </w:r>
      <w:proofErr w:type="spellStart"/>
      <w:r w:rsidRPr="00D4711F">
        <w:rPr>
          <w:rFonts w:ascii="Times New Roman" w:hAnsi="Times New Roman" w:cs="Times New Roman"/>
          <w:sz w:val="24"/>
        </w:rPr>
        <w:t>Gouli</w:t>
      </w:r>
      <w:proofErr w:type="spellEnd"/>
      <w:r w:rsidRPr="00D4711F">
        <w:rPr>
          <w:rFonts w:ascii="Times New Roman" w:hAnsi="Times New Roman" w:cs="Times New Roman"/>
          <w:sz w:val="24"/>
        </w:rPr>
        <w:t xml:space="preserve"> and 26.67% for </w:t>
      </w:r>
      <w:proofErr w:type="spellStart"/>
      <w:r w:rsidRPr="00D4711F">
        <w:rPr>
          <w:rFonts w:ascii="Times New Roman" w:hAnsi="Times New Roman" w:cs="Times New Roman"/>
          <w:sz w:val="24"/>
        </w:rPr>
        <w:t>Siddi</w:t>
      </w:r>
      <w:proofErr w:type="spellEnd"/>
      <w:r w:rsidRPr="00D4711F">
        <w:rPr>
          <w:rFonts w:ascii="Times New Roman" w:hAnsi="Times New Roman" w:cs="Times New Roman"/>
          <w:sz w:val="24"/>
        </w:rPr>
        <w:t>), indicating that middle-aged individuals play a central role in livelihood and household management. Notably, only 13.33% were in the younger 26–35 age group, suggesting possible youth migration or reduced involvement in traditional activities (Reddy &amp; Mishra, 2018). The presence of elderly respondents, especially in the 66–85 years range, was relatively low (</w:t>
      </w:r>
      <w:proofErr w:type="spellStart"/>
      <w:r w:rsidRPr="00D4711F">
        <w:rPr>
          <w:rFonts w:ascii="Times New Roman" w:hAnsi="Times New Roman" w:cs="Times New Roman"/>
          <w:sz w:val="24"/>
        </w:rPr>
        <w:t>Gouli</w:t>
      </w:r>
      <w:proofErr w:type="spellEnd"/>
      <w:r w:rsidRPr="00D4711F">
        <w:rPr>
          <w:rFonts w:ascii="Times New Roman" w:hAnsi="Times New Roman" w:cs="Times New Roman"/>
          <w:sz w:val="24"/>
        </w:rPr>
        <w:t xml:space="preserve">: 11.11%, </w:t>
      </w:r>
      <w:proofErr w:type="spellStart"/>
      <w:r w:rsidRPr="00D4711F">
        <w:rPr>
          <w:rFonts w:ascii="Times New Roman" w:hAnsi="Times New Roman" w:cs="Times New Roman"/>
          <w:sz w:val="24"/>
        </w:rPr>
        <w:t>Siddi</w:t>
      </w:r>
      <w:proofErr w:type="spellEnd"/>
      <w:r w:rsidRPr="00D4711F">
        <w:rPr>
          <w:rFonts w:ascii="Times New Roman" w:hAnsi="Times New Roman" w:cs="Times New Roman"/>
          <w:sz w:val="24"/>
        </w:rPr>
        <w:t>: 15.55%), reflecting either lower life expectancy or under-representation in active community roles. Such age compositions have implications for labour availability and generational transmission of indigenous knowledge (</w:t>
      </w:r>
      <w:proofErr w:type="spellStart"/>
      <w:r w:rsidRPr="00D4711F">
        <w:rPr>
          <w:rFonts w:ascii="Times New Roman" w:hAnsi="Times New Roman" w:cs="Times New Roman"/>
          <w:sz w:val="24"/>
        </w:rPr>
        <w:t>Basu</w:t>
      </w:r>
      <w:proofErr w:type="spellEnd"/>
      <w:r w:rsidRPr="00D4711F">
        <w:rPr>
          <w:rFonts w:ascii="Times New Roman" w:hAnsi="Times New Roman" w:cs="Times New Roman"/>
          <w:sz w:val="24"/>
        </w:rPr>
        <w:t>, 2016), as younger members may increasingly disengage from traditional livelihoods due to education or urban exposure (Fernandes, 2009).</w:t>
      </w:r>
    </w:p>
    <w:p w:rsidR="005406C6" w:rsidRPr="005406C6" w:rsidRDefault="00601FDB" w:rsidP="005406C6">
      <w:pPr>
        <w:spacing w:after="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Table 1</w:t>
      </w:r>
      <w:r w:rsidR="005406C6" w:rsidRPr="005406C6">
        <w:rPr>
          <w:rFonts w:ascii="Times New Roman" w:eastAsia="Times New Roman" w:hAnsi="Times New Roman" w:cs="Times New Roman"/>
          <w:b/>
          <w:bCs/>
          <w:color w:val="000000"/>
          <w:sz w:val="24"/>
          <w:szCs w:val="24"/>
          <w:lang w:val="en-US"/>
        </w:rPr>
        <w:t xml:space="preserve">: </w:t>
      </w:r>
      <w:r w:rsidR="007B1C5D">
        <w:rPr>
          <w:rFonts w:ascii="Times New Roman" w:eastAsia="Times New Roman" w:hAnsi="Times New Roman" w:cs="Times New Roman"/>
          <w:b/>
          <w:bCs/>
          <w:color w:val="000000"/>
          <w:sz w:val="24"/>
          <w:szCs w:val="24"/>
          <w:lang w:val="en-US"/>
        </w:rPr>
        <w:t xml:space="preserve">Gender, age and education of </w:t>
      </w:r>
      <w:r w:rsidR="007B1C5D">
        <w:rPr>
          <w:rFonts w:ascii="Times New Roman" w:eastAsia="Times New Roman" w:hAnsi="Times New Roman" w:cs="Times New Roman"/>
          <w:b/>
          <w:bCs/>
          <w:sz w:val="24"/>
          <w:szCs w:val="24"/>
          <w:lang w:val="en-US"/>
        </w:rPr>
        <w:t xml:space="preserve">the respondents </w:t>
      </w:r>
      <w:r w:rsidR="005406C6" w:rsidRPr="005406C6">
        <w:rPr>
          <w:rFonts w:ascii="Times New Roman" w:eastAsia="Times New Roman" w:hAnsi="Times New Roman" w:cs="Times New Roman"/>
          <w:b/>
          <w:bCs/>
          <w:color w:val="000000"/>
          <w:sz w:val="24"/>
          <w:szCs w:val="24"/>
          <w:lang w:val="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8"/>
        <w:gridCol w:w="1703"/>
        <w:gridCol w:w="2035"/>
        <w:gridCol w:w="2039"/>
        <w:gridCol w:w="2037"/>
      </w:tblGrid>
      <w:tr w:rsidR="005406C6" w:rsidRPr="005406C6" w:rsidTr="007B1C5D">
        <w:trPr>
          <w:trHeight w:val="464"/>
          <w:jc w:val="center"/>
        </w:trPr>
        <w:tc>
          <w:tcPr>
            <w:tcW w:w="1694" w:type="pct"/>
            <w:gridSpan w:val="2"/>
            <w:tcBorders>
              <w:top w:val="single" w:sz="4" w:space="0" w:color="auto"/>
              <w:left w:val="single" w:sz="4" w:space="0" w:color="auto"/>
              <w:bottom w:val="single" w:sz="4" w:space="0" w:color="auto"/>
              <w:right w:val="single" w:sz="4" w:space="0" w:color="auto"/>
            </w:tcBorders>
            <w:noWrap/>
            <w:vAlign w:val="center"/>
          </w:tcPr>
          <w:p w:rsidR="005406C6" w:rsidRPr="005406C6" w:rsidRDefault="005406C6" w:rsidP="00631694">
            <w:pPr>
              <w:spacing w:after="0" w:line="240" w:lineRule="auto"/>
              <w:jc w:val="center"/>
              <w:rPr>
                <w:rFonts w:ascii="Times New Roman" w:eastAsia="Times New Roman" w:hAnsi="Times New Roman" w:cs="Times New Roman"/>
                <w:b/>
                <w:bCs/>
                <w:color w:val="000000"/>
                <w:sz w:val="24"/>
                <w:szCs w:val="24"/>
                <w:lang w:val="en-US"/>
              </w:rPr>
            </w:pPr>
            <w:r w:rsidRPr="005406C6">
              <w:rPr>
                <w:rFonts w:ascii="Times New Roman" w:eastAsia="Times New Roman" w:hAnsi="Times New Roman" w:cs="Times New Roman"/>
                <w:b/>
                <w:bCs/>
                <w:color w:val="000000"/>
                <w:sz w:val="24"/>
                <w:szCs w:val="24"/>
                <w:lang w:val="en-US"/>
              </w:rPr>
              <w:t>Parameter</w:t>
            </w:r>
          </w:p>
        </w:tc>
        <w:tc>
          <w:tcPr>
            <w:tcW w:w="1101" w:type="pct"/>
            <w:tcBorders>
              <w:top w:val="single" w:sz="4" w:space="0" w:color="auto"/>
              <w:left w:val="single" w:sz="4" w:space="0" w:color="auto"/>
              <w:bottom w:val="single" w:sz="4" w:space="0" w:color="auto"/>
              <w:right w:val="single" w:sz="4" w:space="0" w:color="auto"/>
            </w:tcBorders>
            <w:vAlign w:val="center"/>
          </w:tcPr>
          <w:p w:rsidR="007B1C5D" w:rsidRDefault="005406C6" w:rsidP="00631694">
            <w:pPr>
              <w:spacing w:after="0" w:line="240" w:lineRule="auto"/>
              <w:jc w:val="center"/>
              <w:rPr>
                <w:rFonts w:ascii="Times New Roman" w:eastAsia="Times New Roman" w:hAnsi="Times New Roman" w:cs="Times New Roman"/>
                <w:b/>
                <w:bCs/>
                <w:color w:val="000000"/>
                <w:sz w:val="24"/>
                <w:szCs w:val="24"/>
                <w:lang w:val="en-US"/>
              </w:rPr>
            </w:pPr>
            <w:proofErr w:type="spellStart"/>
            <w:r w:rsidRPr="005406C6">
              <w:rPr>
                <w:rFonts w:ascii="Times New Roman" w:eastAsia="Times New Roman" w:hAnsi="Times New Roman" w:cs="Times New Roman"/>
                <w:b/>
                <w:bCs/>
                <w:color w:val="000000"/>
                <w:sz w:val="24"/>
                <w:szCs w:val="24"/>
                <w:lang w:val="en-US"/>
              </w:rPr>
              <w:t>Gouli</w:t>
            </w:r>
            <w:proofErr w:type="spellEnd"/>
            <w:r w:rsidRPr="005406C6">
              <w:rPr>
                <w:rFonts w:ascii="Times New Roman" w:eastAsia="Times New Roman" w:hAnsi="Times New Roman" w:cs="Times New Roman"/>
                <w:b/>
                <w:bCs/>
                <w:color w:val="000000"/>
                <w:sz w:val="24"/>
                <w:szCs w:val="24"/>
                <w:lang w:val="en-US"/>
              </w:rPr>
              <w:t xml:space="preserve"> </w:t>
            </w:r>
          </w:p>
          <w:p w:rsidR="005406C6" w:rsidRPr="005406C6" w:rsidRDefault="005406C6" w:rsidP="00631694">
            <w:pPr>
              <w:spacing w:after="0" w:line="240" w:lineRule="auto"/>
              <w:jc w:val="center"/>
              <w:rPr>
                <w:rFonts w:ascii="Times New Roman" w:eastAsia="Times New Roman" w:hAnsi="Times New Roman" w:cs="Times New Roman"/>
                <w:b/>
                <w:bCs/>
                <w:color w:val="000000"/>
                <w:sz w:val="24"/>
                <w:szCs w:val="24"/>
                <w:lang w:val="en-US"/>
              </w:rPr>
            </w:pPr>
            <w:r w:rsidRPr="005406C6">
              <w:rPr>
                <w:rFonts w:ascii="Times New Roman" w:eastAsia="Times New Roman" w:hAnsi="Times New Roman" w:cs="Times New Roman"/>
                <w:b/>
                <w:bCs/>
                <w:color w:val="000000"/>
                <w:sz w:val="24"/>
                <w:szCs w:val="24"/>
                <w:lang w:val="en-US"/>
              </w:rPr>
              <w:t>(n=45)</w:t>
            </w:r>
          </w:p>
        </w:tc>
        <w:tc>
          <w:tcPr>
            <w:tcW w:w="1103" w:type="pct"/>
            <w:tcBorders>
              <w:top w:val="single" w:sz="4" w:space="0" w:color="auto"/>
              <w:left w:val="single" w:sz="4" w:space="0" w:color="auto"/>
              <w:bottom w:val="single" w:sz="4" w:space="0" w:color="auto"/>
              <w:right w:val="single" w:sz="4" w:space="0" w:color="auto"/>
            </w:tcBorders>
            <w:vAlign w:val="center"/>
          </w:tcPr>
          <w:p w:rsidR="005406C6" w:rsidRDefault="005406C6" w:rsidP="00631694">
            <w:pPr>
              <w:spacing w:after="0" w:line="240" w:lineRule="auto"/>
              <w:jc w:val="center"/>
              <w:rPr>
                <w:rFonts w:ascii="Times New Roman" w:eastAsia="Times New Roman" w:hAnsi="Times New Roman" w:cs="Times New Roman"/>
                <w:b/>
                <w:bCs/>
                <w:color w:val="000000"/>
                <w:sz w:val="24"/>
                <w:szCs w:val="24"/>
                <w:lang w:val="en-US"/>
              </w:rPr>
            </w:pPr>
            <w:proofErr w:type="spellStart"/>
            <w:r w:rsidRPr="005406C6">
              <w:rPr>
                <w:rFonts w:ascii="Times New Roman" w:eastAsia="Times New Roman" w:hAnsi="Times New Roman" w:cs="Times New Roman"/>
                <w:b/>
                <w:bCs/>
                <w:color w:val="000000"/>
                <w:sz w:val="24"/>
                <w:szCs w:val="24"/>
                <w:lang w:val="en-US"/>
              </w:rPr>
              <w:t>Siddi</w:t>
            </w:r>
            <w:proofErr w:type="spellEnd"/>
            <w:r w:rsidRPr="005406C6">
              <w:rPr>
                <w:rFonts w:ascii="Times New Roman" w:eastAsia="Times New Roman" w:hAnsi="Times New Roman" w:cs="Times New Roman"/>
                <w:b/>
                <w:bCs/>
                <w:color w:val="000000"/>
                <w:sz w:val="24"/>
                <w:szCs w:val="24"/>
                <w:lang w:val="en-US"/>
              </w:rPr>
              <w:t xml:space="preserve"> </w:t>
            </w:r>
          </w:p>
          <w:p w:rsidR="005406C6" w:rsidRPr="005406C6" w:rsidRDefault="005406C6" w:rsidP="00631694">
            <w:pPr>
              <w:spacing w:after="0" w:line="240" w:lineRule="auto"/>
              <w:jc w:val="center"/>
              <w:rPr>
                <w:rFonts w:ascii="Times New Roman" w:eastAsia="Times New Roman" w:hAnsi="Times New Roman" w:cs="Times New Roman"/>
                <w:b/>
                <w:bCs/>
                <w:color w:val="000000"/>
                <w:sz w:val="24"/>
                <w:szCs w:val="24"/>
                <w:lang w:val="en-US"/>
              </w:rPr>
            </w:pPr>
            <w:r w:rsidRPr="005406C6">
              <w:rPr>
                <w:rFonts w:ascii="Times New Roman" w:eastAsia="Times New Roman" w:hAnsi="Times New Roman" w:cs="Times New Roman"/>
                <w:b/>
                <w:bCs/>
                <w:color w:val="000000"/>
                <w:sz w:val="24"/>
                <w:szCs w:val="24"/>
                <w:lang w:val="en-US"/>
              </w:rPr>
              <w:t>(n=45)</w:t>
            </w:r>
          </w:p>
        </w:tc>
        <w:tc>
          <w:tcPr>
            <w:tcW w:w="1102" w:type="pct"/>
            <w:tcBorders>
              <w:top w:val="single" w:sz="4" w:space="0" w:color="auto"/>
              <w:left w:val="single" w:sz="4" w:space="0" w:color="auto"/>
              <w:bottom w:val="single" w:sz="4" w:space="0" w:color="auto"/>
              <w:right w:val="single" w:sz="4" w:space="0" w:color="auto"/>
            </w:tcBorders>
            <w:vAlign w:val="center"/>
          </w:tcPr>
          <w:p w:rsidR="005406C6" w:rsidRDefault="00486A28" w:rsidP="00631694">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 xml:space="preserve">Pooled </w:t>
            </w:r>
          </w:p>
          <w:p w:rsidR="005406C6" w:rsidRPr="005406C6" w:rsidRDefault="005406C6" w:rsidP="00631694">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(n=90</w:t>
            </w:r>
            <w:r w:rsidRPr="005406C6">
              <w:rPr>
                <w:rFonts w:ascii="Times New Roman" w:eastAsia="Times New Roman" w:hAnsi="Times New Roman" w:cs="Times New Roman"/>
                <w:b/>
                <w:bCs/>
                <w:color w:val="000000"/>
                <w:sz w:val="24"/>
                <w:szCs w:val="24"/>
                <w:lang w:val="en-US"/>
              </w:rPr>
              <w:t>)</w:t>
            </w:r>
          </w:p>
        </w:tc>
      </w:tr>
      <w:tr w:rsidR="005406C6" w:rsidRPr="005406C6" w:rsidTr="00BA416D">
        <w:trPr>
          <w:trHeight w:val="221"/>
          <w:jc w:val="center"/>
        </w:trPr>
        <w:tc>
          <w:tcPr>
            <w:tcW w:w="773" w:type="pct"/>
            <w:vMerge w:val="restart"/>
            <w:tcBorders>
              <w:top w:val="single" w:sz="4" w:space="0" w:color="auto"/>
              <w:left w:val="single" w:sz="4" w:space="0" w:color="auto"/>
              <w:bottom w:val="single" w:sz="4" w:space="0" w:color="auto"/>
              <w:right w:val="single" w:sz="4" w:space="0" w:color="auto"/>
            </w:tcBorders>
            <w:noWrap/>
            <w:vAlign w:val="center"/>
          </w:tcPr>
          <w:p w:rsidR="005406C6" w:rsidRPr="005406C6" w:rsidRDefault="005406C6"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 xml:space="preserve">Gender </w:t>
            </w:r>
          </w:p>
        </w:tc>
        <w:tc>
          <w:tcPr>
            <w:tcW w:w="921" w:type="pct"/>
            <w:tcBorders>
              <w:top w:val="single" w:sz="4" w:space="0" w:color="auto"/>
              <w:left w:val="single" w:sz="4" w:space="0" w:color="auto"/>
              <w:bottom w:val="single" w:sz="4" w:space="0" w:color="auto"/>
              <w:right w:val="single" w:sz="4" w:space="0" w:color="auto"/>
            </w:tcBorders>
            <w:noWrap/>
            <w:vAlign w:val="center"/>
          </w:tcPr>
          <w:p w:rsidR="005406C6" w:rsidRPr="005406C6" w:rsidRDefault="005406C6"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Male</w:t>
            </w:r>
          </w:p>
        </w:tc>
        <w:tc>
          <w:tcPr>
            <w:tcW w:w="1101" w:type="pct"/>
            <w:tcBorders>
              <w:top w:val="single" w:sz="4" w:space="0" w:color="auto"/>
              <w:left w:val="single" w:sz="4" w:space="0" w:color="auto"/>
              <w:bottom w:val="single" w:sz="4" w:space="0" w:color="auto"/>
              <w:right w:val="single" w:sz="4" w:space="0" w:color="auto"/>
            </w:tcBorders>
            <w:vAlign w:val="center"/>
          </w:tcPr>
          <w:p w:rsidR="005406C6" w:rsidRPr="005406C6" w:rsidRDefault="005406C6" w:rsidP="00631694">
            <w:pPr>
              <w:spacing w:after="0" w:line="240" w:lineRule="auto"/>
              <w:jc w:val="center"/>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38</w:t>
            </w:r>
            <w:r>
              <w:rPr>
                <w:rFonts w:ascii="Times New Roman" w:eastAsia="Times New Roman" w:hAnsi="Times New Roman" w:cs="Times New Roman"/>
                <w:color w:val="000000"/>
                <w:sz w:val="24"/>
                <w:szCs w:val="24"/>
                <w:lang w:val="en-US"/>
              </w:rPr>
              <w:t xml:space="preserve"> </w:t>
            </w:r>
            <w:r w:rsidRPr="005406C6">
              <w:rPr>
                <w:rFonts w:ascii="Times New Roman" w:eastAsia="Times New Roman" w:hAnsi="Times New Roman" w:cs="Times New Roman"/>
                <w:color w:val="000000"/>
                <w:sz w:val="24"/>
                <w:szCs w:val="24"/>
                <w:lang w:val="en-US"/>
              </w:rPr>
              <w:t>(84.44)</w:t>
            </w:r>
          </w:p>
        </w:tc>
        <w:tc>
          <w:tcPr>
            <w:tcW w:w="1103" w:type="pct"/>
            <w:tcBorders>
              <w:top w:val="single" w:sz="4" w:space="0" w:color="auto"/>
              <w:left w:val="single" w:sz="4" w:space="0" w:color="auto"/>
              <w:bottom w:val="single" w:sz="4" w:space="0" w:color="auto"/>
              <w:right w:val="single" w:sz="4" w:space="0" w:color="auto"/>
            </w:tcBorders>
            <w:vAlign w:val="center"/>
          </w:tcPr>
          <w:p w:rsidR="005406C6" w:rsidRPr="005406C6" w:rsidRDefault="005406C6" w:rsidP="00631694">
            <w:pPr>
              <w:spacing w:after="0" w:line="240" w:lineRule="auto"/>
              <w:jc w:val="center"/>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37</w:t>
            </w:r>
            <w:r>
              <w:rPr>
                <w:rFonts w:ascii="Times New Roman" w:eastAsia="Times New Roman" w:hAnsi="Times New Roman" w:cs="Times New Roman"/>
                <w:color w:val="000000"/>
                <w:sz w:val="24"/>
                <w:szCs w:val="24"/>
                <w:lang w:val="en-US"/>
              </w:rPr>
              <w:t xml:space="preserve"> </w:t>
            </w:r>
            <w:r w:rsidRPr="005406C6">
              <w:rPr>
                <w:rFonts w:ascii="Times New Roman" w:eastAsia="Times New Roman" w:hAnsi="Times New Roman" w:cs="Times New Roman"/>
                <w:color w:val="000000"/>
                <w:sz w:val="24"/>
                <w:szCs w:val="24"/>
                <w:lang w:val="en-US"/>
              </w:rPr>
              <w:t>(82.22)</w:t>
            </w:r>
          </w:p>
        </w:tc>
        <w:tc>
          <w:tcPr>
            <w:tcW w:w="1102" w:type="pct"/>
            <w:tcBorders>
              <w:top w:val="single" w:sz="4" w:space="0" w:color="auto"/>
              <w:left w:val="single" w:sz="4" w:space="0" w:color="auto"/>
              <w:bottom w:val="single" w:sz="4" w:space="0" w:color="auto"/>
              <w:right w:val="single" w:sz="4" w:space="0" w:color="auto"/>
            </w:tcBorders>
            <w:noWrap/>
            <w:vAlign w:val="center"/>
          </w:tcPr>
          <w:p w:rsidR="005406C6" w:rsidRPr="005406C6" w:rsidRDefault="00EE63CD"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75</w:t>
            </w:r>
            <w:r w:rsidR="005406C6">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(83.33</w:t>
            </w:r>
            <w:r w:rsidR="005406C6" w:rsidRPr="005406C6">
              <w:rPr>
                <w:rFonts w:ascii="Times New Roman" w:eastAsia="Times New Roman" w:hAnsi="Times New Roman" w:cs="Times New Roman"/>
                <w:color w:val="000000"/>
                <w:sz w:val="24"/>
                <w:szCs w:val="24"/>
                <w:lang w:val="en-US"/>
              </w:rPr>
              <w:t>)</w:t>
            </w:r>
          </w:p>
        </w:tc>
      </w:tr>
      <w:tr w:rsidR="005406C6" w:rsidRPr="005406C6" w:rsidTr="00BA416D">
        <w:trPr>
          <w:trHeight w:val="221"/>
          <w:jc w:val="center"/>
        </w:trPr>
        <w:tc>
          <w:tcPr>
            <w:tcW w:w="773" w:type="pct"/>
            <w:vMerge/>
            <w:tcBorders>
              <w:top w:val="single" w:sz="4" w:space="0" w:color="auto"/>
              <w:left w:val="single" w:sz="4" w:space="0" w:color="auto"/>
              <w:bottom w:val="single" w:sz="4" w:space="0" w:color="auto"/>
              <w:right w:val="single" w:sz="4" w:space="0" w:color="auto"/>
            </w:tcBorders>
            <w:vAlign w:val="center"/>
          </w:tcPr>
          <w:p w:rsidR="005406C6" w:rsidRPr="005406C6" w:rsidRDefault="005406C6"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5406C6" w:rsidRPr="005406C6" w:rsidRDefault="005406C6"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Female</w:t>
            </w:r>
          </w:p>
        </w:tc>
        <w:tc>
          <w:tcPr>
            <w:tcW w:w="1101" w:type="pct"/>
            <w:tcBorders>
              <w:top w:val="single" w:sz="4" w:space="0" w:color="auto"/>
              <w:left w:val="single" w:sz="4" w:space="0" w:color="auto"/>
              <w:bottom w:val="single" w:sz="4" w:space="0" w:color="auto"/>
              <w:right w:val="single" w:sz="4" w:space="0" w:color="auto"/>
            </w:tcBorders>
            <w:vAlign w:val="center"/>
          </w:tcPr>
          <w:p w:rsidR="005406C6" w:rsidRPr="005406C6" w:rsidRDefault="005406C6" w:rsidP="00631694">
            <w:pPr>
              <w:spacing w:after="0" w:line="240" w:lineRule="auto"/>
              <w:jc w:val="center"/>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7</w:t>
            </w:r>
            <w:r>
              <w:rPr>
                <w:rFonts w:ascii="Times New Roman" w:eastAsia="Times New Roman" w:hAnsi="Times New Roman" w:cs="Times New Roman"/>
                <w:color w:val="000000"/>
                <w:sz w:val="24"/>
                <w:szCs w:val="24"/>
                <w:lang w:val="en-US"/>
              </w:rPr>
              <w:t xml:space="preserve"> </w:t>
            </w:r>
            <w:r w:rsidRPr="005406C6">
              <w:rPr>
                <w:rFonts w:ascii="Times New Roman" w:eastAsia="Times New Roman" w:hAnsi="Times New Roman" w:cs="Times New Roman"/>
                <w:color w:val="000000"/>
                <w:sz w:val="24"/>
                <w:szCs w:val="24"/>
                <w:lang w:val="en-US"/>
              </w:rPr>
              <w:t>(15.56)</w:t>
            </w:r>
          </w:p>
        </w:tc>
        <w:tc>
          <w:tcPr>
            <w:tcW w:w="1103" w:type="pct"/>
            <w:tcBorders>
              <w:top w:val="single" w:sz="4" w:space="0" w:color="auto"/>
              <w:left w:val="single" w:sz="4" w:space="0" w:color="auto"/>
              <w:bottom w:val="single" w:sz="4" w:space="0" w:color="auto"/>
              <w:right w:val="single" w:sz="4" w:space="0" w:color="auto"/>
            </w:tcBorders>
            <w:vAlign w:val="center"/>
          </w:tcPr>
          <w:p w:rsidR="005406C6" w:rsidRPr="005406C6" w:rsidRDefault="005406C6" w:rsidP="00631694">
            <w:pPr>
              <w:spacing w:after="0" w:line="240" w:lineRule="auto"/>
              <w:jc w:val="center"/>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8</w:t>
            </w:r>
            <w:r>
              <w:rPr>
                <w:rFonts w:ascii="Times New Roman" w:eastAsia="Times New Roman" w:hAnsi="Times New Roman" w:cs="Times New Roman"/>
                <w:color w:val="000000"/>
                <w:sz w:val="24"/>
                <w:szCs w:val="24"/>
                <w:lang w:val="en-US"/>
              </w:rPr>
              <w:t xml:space="preserve"> </w:t>
            </w:r>
            <w:r w:rsidRPr="005406C6">
              <w:rPr>
                <w:rFonts w:ascii="Times New Roman" w:eastAsia="Times New Roman" w:hAnsi="Times New Roman" w:cs="Times New Roman"/>
                <w:color w:val="000000"/>
                <w:sz w:val="24"/>
                <w:szCs w:val="24"/>
                <w:lang w:val="en-US"/>
              </w:rPr>
              <w:t>(17.78)</w:t>
            </w:r>
          </w:p>
        </w:tc>
        <w:tc>
          <w:tcPr>
            <w:tcW w:w="1102" w:type="pct"/>
            <w:tcBorders>
              <w:top w:val="single" w:sz="4" w:space="0" w:color="auto"/>
              <w:left w:val="single" w:sz="4" w:space="0" w:color="auto"/>
              <w:bottom w:val="single" w:sz="4" w:space="0" w:color="auto"/>
              <w:right w:val="single" w:sz="4" w:space="0" w:color="auto"/>
            </w:tcBorders>
            <w:noWrap/>
            <w:vAlign w:val="center"/>
          </w:tcPr>
          <w:p w:rsidR="005406C6" w:rsidRPr="005406C6" w:rsidRDefault="00EE63CD"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15</w:t>
            </w:r>
            <w:r w:rsidR="005406C6">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(16.6</w:t>
            </w:r>
            <w:r w:rsidR="005406C6" w:rsidRPr="005406C6">
              <w:rPr>
                <w:rFonts w:ascii="Times New Roman" w:eastAsia="Times New Roman" w:hAnsi="Times New Roman" w:cs="Times New Roman"/>
                <w:color w:val="000000"/>
                <w:sz w:val="24"/>
                <w:szCs w:val="24"/>
                <w:lang w:val="en-US"/>
              </w:rPr>
              <w:t>6)</w:t>
            </w:r>
          </w:p>
        </w:tc>
      </w:tr>
      <w:tr w:rsidR="005406C6" w:rsidRPr="005406C6" w:rsidTr="00BA416D">
        <w:trPr>
          <w:trHeight w:val="221"/>
          <w:jc w:val="center"/>
        </w:trPr>
        <w:tc>
          <w:tcPr>
            <w:tcW w:w="773" w:type="pct"/>
            <w:vMerge/>
            <w:tcBorders>
              <w:top w:val="single" w:sz="4" w:space="0" w:color="auto"/>
              <w:left w:val="single" w:sz="4" w:space="0" w:color="auto"/>
              <w:bottom w:val="single" w:sz="4" w:space="0" w:color="auto"/>
              <w:right w:val="single" w:sz="4" w:space="0" w:color="auto"/>
            </w:tcBorders>
            <w:vAlign w:val="center"/>
          </w:tcPr>
          <w:p w:rsidR="005406C6" w:rsidRPr="005406C6" w:rsidRDefault="005406C6"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5406C6" w:rsidRPr="005406C6" w:rsidRDefault="005406C6" w:rsidP="00631694">
            <w:pPr>
              <w:spacing w:after="0" w:line="240" w:lineRule="auto"/>
              <w:rPr>
                <w:rFonts w:ascii="Times New Roman" w:eastAsia="Times New Roman" w:hAnsi="Times New Roman" w:cs="Times New Roman"/>
                <w:b/>
                <w:color w:val="000000"/>
                <w:sz w:val="24"/>
                <w:szCs w:val="24"/>
                <w:lang w:val="en-US"/>
              </w:rPr>
            </w:pPr>
            <w:r w:rsidRPr="005406C6">
              <w:rPr>
                <w:rFonts w:ascii="Times New Roman" w:eastAsia="Times New Roman" w:hAnsi="Times New Roman" w:cs="Times New Roman"/>
                <w:b/>
                <w:color w:val="000000"/>
                <w:sz w:val="24"/>
                <w:szCs w:val="24"/>
                <w:lang w:val="en-US"/>
              </w:rPr>
              <w:t>Total</w:t>
            </w:r>
          </w:p>
        </w:tc>
        <w:tc>
          <w:tcPr>
            <w:tcW w:w="1101" w:type="pct"/>
            <w:tcBorders>
              <w:top w:val="single" w:sz="4" w:space="0" w:color="auto"/>
              <w:left w:val="single" w:sz="4" w:space="0" w:color="auto"/>
              <w:bottom w:val="single" w:sz="4" w:space="0" w:color="auto"/>
              <w:right w:val="single" w:sz="4" w:space="0" w:color="auto"/>
            </w:tcBorders>
            <w:vAlign w:val="center"/>
          </w:tcPr>
          <w:p w:rsidR="005406C6" w:rsidRPr="005406C6" w:rsidRDefault="005406C6" w:rsidP="00631694">
            <w:pPr>
              <w:spacing w:after="0" w:line="240" w:lineRule="auto"/>
              <w:jc w:val="center"/>
              <w:rPr>
                <w:rFonts w:ascii="Times New Roman" w:eastAsia="Times New Roman" w:hAnsi="Times New Roman" w:cs="Times New Roman"/>
                <w:b/>
                <w:color w:val="000000"/>
                <w:sz w:val="24"/>
                <w:szCs w:val="24"/>
                <w:lang w:val="en-US"/>
              </w:rPr>
            </w:pPr>
            <w:r w:rsidRPr="005406C6">
              <w:rPr>
                <w:rFonts w:ascii="Times New Roman" w:eastAsia="Times New Roman" w:hAnsi="Times New Roman" w:cs="Times New Roman"/>
                <w:b/>
                <w:color w:val="000000"/>
                <w:sz w:val="24"/>
                <w:szCs w:val="24"/>
                <w:lang w:val="en-US"/>
              </w:rPr>
              <w:t>45</w:t>
            </w:r>
            <w:r>
              <w:rPr>
                <w:rFonts w:ascii="Times New Roman" w:eastAsia="Times New Roman" w:hAnsi="Times New Roman" w:cs="Times New Roman"/>
                <w:b/>
                <w:color w:val="000000"/>
                <w:sz w:val="24"/>
                <w:szCs w:val="24"/>
                <w:lang w:val="en-US"/>
              </w:rPr>
              <w:t xml:space="preserve"> </w:t>
            </w:r>
            <w:r w:rsidRPr="005406C6">
              <w:rPr>
                <w:rFonts w:ascii="Times New Roman" w:eastAsia="Times New Roman" w:hAnsi="Times New Roman" w:cs="Times New Roman"/>
                <w:b/>
                <w:color w:val="000000"/>
                <w:sz w:val="24"/>
                <w:szCs w:val="24"/>
                <w:lang w:val="en-US"/>
              </w:rPr>
              <w:t>(100)</w:t>
            </w:r>
          </w:p>
        </w:tc>
        <w:tc>
          <w:tcPr>
            <w:tcW w:w="1103" w:type="pct"/>
            <w:tcBorders>
              <w:top w:val="single" w:sz="4" w:space="0" w:color="auto"/>
              <w:left w:val="single" w:sz="4" w:space="0" w:color="auto"/>
              <w:bottom w:val="single" w:sz="4" w:space="0" w:color="auto"/>
              <w:right w:val="single" w:sz="4" w:space="0" w:color="auto"/>
            </w:tcBorders>
            <w:vAlign w:val="center"/>
          </w:tcPr>
          <w:p w:rsidR="005406C6" w:rsidRPr="005406C6" w:rsidRDefault="005406C6" w:rsidP="00631694">
            <w:pPr>
              <w:spacing w:after="0" w:line="240" w:lineRule="auto"/>
              <w:jc w:val="center"/>
              <w:rPr>
                <w:rFonts w:ascii="Times New Roman" w:eastAsia="Times New Roman" w:hAnsi="Times New Roman" w:cs="Times New Roman"/>
                <w:b/>
                <w:color w:val="000000"/>
                <w:sz w:val="24"/>
                <w:szCs w:val="24"/>
                <w:lang w:val="en-US"/>
              </w:rPr>
            </w:pPr>
            <w:r w:rsidRPr="005406C6">
              <w:rPr>
                <w:rFonts w:ascii="Times New Roman" w:eastAsia="Times New Roman" w:hAnsi="Times New Roman" w:cs="Times New Roman"/>
                <w:b/>
                <w:color w:val="000000"/>
                <w:sz w:val="24"/>
                <w:szCs w:val="24"/>
                <w:lang w:val="en-US"/>
              </w:rPr>
              <w:t>45</w:t>
            </w:r>
            <w:r>
              <w:rPr>
                <w:rFonts w:ascii="Times New Roman" w:eastAsia="Times New Roman" w:hAnsi="Times New Roman" w:cs="Times New Roman"/>
                <w:b/>
                <w:color w:val="000000"/>
                <w:sz w:val="24"/>
                <w:szCs w:val="24"/>
                <w:lang w:val="en-US"/>
              </w:rPr>
              <w:t xml:space="preserve"> </w:t>
            </w:r>
            <w:r w:rsidRPr="005406C6">
              <w:rPr>
                <w:rFonts w:ascii="Times New Roman" w:eastAsia="Times New Roman" w:hAnsi="Times New Roman" w:cs="Times New Roman"/>
                <w:b/>
                <w:color w:val="000000"/>
                <w:sz w:val="24"/>
                <w:szCs w:val="24"/>
                <w:lang w:val="en-US"/>
              </w:rPr>
              <w:t>(100)</w:t>
            </w:r>
          </w:p>
        </w:tc>
        <w:tc>
          <w:tcPr>
            <w:tcW w:w="1102" w:type="pct"/>
            <w:tcBorders>
              <w:top w:val="single" w:sz="4" w:space="0" w:color="auto"/>
              <w:left w:val="single" w:sz="4" w:space="0" w:color="auto"/>
              <w:bottom w:val="single" w:sz="4" w:space="0" w:color="auto"/>
              <w:right w:val="single" w:sz="4" w:space="0" w:color="auto"/>
            </w:tcBorders>
            <w:noWrap/>
            <w:vAlign w:val="center"/>
          </w:tcPr>
          <w:p w:rsidR="005406C6" w:rsidRPr="005406C6" w:rsidRDefault="00EE63CD" w:rsidP="00631694">
            <w:pPr>
              <w:spacing w:after="0" w:line="240" w:lineRule="auto"/>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90</w:t>
            </w:r>
            <w:r w:rsidR="005406C6">
              <w:rPr>
                <w:rFonts w:ascii="Times New Roman" w:eastAsia="Times New Roman" w:hAnsi="Times New Roman" w:cs="Times New Roman"/>
                <w:b/>
                <w:color w:val="000000"/>
                <w:sz w:val="24"/>
                <w:szCs w:val="24"/>
                <w:lang w:val="en-US"/>
              </w:rPr>
              <w:t xml:space="preserve"> </w:t>
            </w:r>
            <w:r w:rsidR="005406C6" w:rsidRPr="005406C6">
              <w:rPr>
                <w:rFonts w:ascii="Times New Roman" w:eastAsia="Times New Roman" w:hAnsi="Times New Roman" w:cs="Times New Roman"/>
                <w:b/>
                <w:color w:val="000000"/>
                <w:sz w:val="24"/>
                <w:szCs w:val="24"/>
                <w:lang w:val="en-US"/>
              </w:rPr>
              <w:t>(100)</w:t>
            </w:r>
          </w:p>
        </w:tc>
      </w:tr>
      <w:tr w:rsidR="00BA416D" w:rsidRPr="005406C6" w:rsidTr="00BA416D">
        <w:trPr>
          <w:trHeight w:val="221"/>
          <w:jc w:val="center"/>
        </w:trPr>
        <w:tc>
          <w:tcPr>
            <w:tcW w:w="773" w:type="pct"/>
            <w:vMerge w:val="restart"/>
            <w:tcBorders>
              <w:top w:val="single" w:sz="4" w:space="0" w:color="auto"/>
              <w:left w:val="single" w:sz="4" w:space="0" w:color="auto"/>
              <w:bottom w:val="single" w:sz="4" w:space="0" w:color="auto"/>
              <w:right w:val="single" w:sz="4" w:space="0" w:color="auto"/>
            </w:tcBorders>
            <w:vAlign w:val="center"/>
          </w:tcPr>
          <w:p w:rsidR="00BA416D" w:rsidRPr="005406C6" w:rsidRDefault="006050CF" w:rsidP="00631694">
            <w:pPr>
              <w:spacing w:after="0" w:line="240" w:lineRule="auto"/>
              <w:rPr>
                <w:rFonts w:ascii="Times New Roman" w:eastAsia="Times New Roman" w:hAnsi="Times New Roman" w:cs="Times New Roman"/>
                <w:color w:val="000000"/>
                <w:sz w:val="24"/>
                <w:szCs w:val="24"/>
                <w:lang w:val="en-US"/>
              </w:rPr>
            </w:pPr>
            <w:r w:rsidRPr="006050CF">
              <w:rPr>
                <w:rFonts w:ascii="Times New Roman" w:eastAsia="Times New Roman" w:hAnsi="Times New Roman" w:cs="Times New Roman"/>
                <w:color w:val="000000"/>
                <w:sz w:val="24"/>
                <w:szCs w:val="24"/>
                <w:lang w:val="en-US"/>
              </w:rPr>
              <w:t>Age of respondents (years)</w:t>
            </w:r>
          </w:p>
        </w:tc>
        <w:tc>
          <w:tcPr>
            <w:tcW w:w="921"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26 to 35</w:t>
            </w:r>
          </w:p>
        </w:tc>
        <w:tc>
          <w:tcPr>
            <w:tcW w:w="1101"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5</w:t>
            </w:r>
            <w:r>
              <w:rPr>
                <w:rFonts w:ascii="Times New Roman" w:hAnsi="Times New Roman"/>
                <w:color w:val="000000"/>
                <w:sz w:val="24"/>
                <w:szCs w:val="24"/>
              </w:rPr>
              <w:t xml:space="preserve"> </w:t>
            </w:r>
            <w:r w:rsidRPr="00E00BA5">
              <w:rPr>
                <w:rFonts w:ascii="Times New Roman" w:hAnsi="Times New Roman"/>
                <w:color w:val="000000"/>
                <w:sz w:val="24"/>
                <w:szCs w:val="24"/>
              </w:rPr>
              <w:t>(11.11)</w:t>
            </w:r>
          </w:p>
        </w:tc>
        <w:tc>
          <w:tcPr>
            <w:tcW w:w="1103"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7</w:t>
            </w:r>
            <w:r>
              <w:rPr>
                <w:rFonts w:ascii="Times New Roman" w:hAnsi="Times New Roman"/>
                <w:color w:val="000000"/>
                <w:sz w:val="24"/>
                <w:szCs w:val="24"/>
              </w:rPr>
              <w:t xml:space="preserve"> </w:t>
            </w:r>
            <w:r w:rsidRPr="00E00BA5">
              <w:rPr>
                <w:rFonts w:ascii="Times New Roman" w:hAnsi="Times New Roman"/>
                <w:color w:val="000000"/>
                <w:sz w:val="24"/>
                <w:szCs w:val="24"/>
              </w:rPr>
              <w:t>(15.56)</w:t>
            </w:r>
          </w:p>
        </w:tc>
        <w:tc>
          <w:tcPr>
            <w:tcW w:w="1102"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12 (13.33)</w:t>
            </w:r>
          </w:p>
        </w:tc>
      </w:tr>
      <w:tr w:rsidR="00BA416D" w:rsidRPr="005406C6" w:rsidTr="00BA416D">
        <w:trPr>
          <w:trHeight w:val="221"/>
          <w:jc w:val="center"/>
        </w:trPr>
        <w:tc>
          <w:tcPr>
            <w:tcW w:w="773" w:type="pct"/>
            <w:vMerge/>
            <w:tcBorders>
              <w:top w:val="single" w:sz="4" w:space="0" w:color="auto"/>
              <w:left w:val="single" w:sz="4" w:space="0" w:color="auto"/>
              <w:bottom w:val="single" w:sz="4" w:space="0" w:color="auto"/>
              <w:right w:val="single" w:sz="4" w:space="0" w:color="auto"/>
            </w:tcBorders>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36 to 45</w:t>
            </w:r>
          </w:p>
        </w:tc>
        <w:tc>
          <w:tcPr>
            <w:tcW w:w="1101"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9</w:t>
            </w:r>
            <w:r>
              <w:rPr>
                <w:rFonts w:ascii="Times New Roman" w:hAnsi="Times New Roman"/>
                <w:color w:val="000000"/>
                <w:sz w:val="24"/>
                <w:szCs w:val="24"/>
              </w:rPr>
              <w:t xml:space="preserve"> </w:t>
            </w:r>
            <w:r w:rsidRPr="00E00BA5">
              <w:rPr>
                <w:rFonts w:ascii="Times New Roman" w:hAnsi="Times New Roman"/>
                <w:color w:val="000000"/>
                <w:sz w:val="24"/>
                <w:szCs w:val="24"/>
              </w:rPr>
              <w:t>(20.00)</w:t>
            </w:r>
          </w:p>
        </w:tc>
        <w:tc>
          <w:tcPr>
            <w:tcW w:w="1103"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10</w:t>
            </w:r>
            <w:r>
              <w:rPr>
                <w:rFonts w:ascii="Times New Roman" w:hAnsi="Times New Roman"/>
                <w:color w:val="000000"/>
                <w:sz w:val="24"/>
                <w:szCs w:val="24"/>
              </w:rPr>
              <w:t xml:space="preserve"> </w:t>
            </w:r>
            <w:r w:rsidRPr="00E00BA5">
              <w:rPr>
                <w:rFonts w:ascii="Times New Roman" w:hAnsi="Times New Roman"/>
                <w:color w:val="000000"/>
                <w:sz w:val="24"/>
                <w:szCs w:val="24"/>
              </w:rPr>
              <w:t>(22.22)</w:t>
            </w:r>
          </w:p>
        </w:tc>
        <w:tc>
          <w:tcPr>
            <w:tcW w:w="1102"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19 (21.11)</w:t>
            </w:r>
          </w:p>
        </w:tc>
      </w:tr>
      <w:tr w:rsidR="00BA416D" w:rsidRPr="005406C6" w:rsidTr="00BA416D">
        <w:trPr>
          <w:trHeight w:val="221"/>
          <w:jc w:val="center"/>
        </w:trPr>
        <w:tc>
          <w:tcPr>
            <w:tcW w:w="773" w:type="pct"/>
            <w:vMerge/>
            <w:tcBorders>
              <w:top w:val="single" w:sz="4" w:space="0" w:color="auto"/>
              <w:left w:val="single" w:sz="4" w:space="0" w:color="auto"/>
              <w:bottom w:val="single" w:sz="4" w:space="0" w:color="auto"/>
              <w:right w:val="single" w:sz="4" w:space="0" w:color="auto"/>
            </w:tcBorders>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46 to 55</w:t>
            </w:r>
          </w:p>
        </w:tc>
        <w:tc>
          <w:tcPr>
            <w:tcW w:w="1101"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17</w:t>
            </w:r>
            <w:r>
              <w:rPr>
                <w:rFonts w:ascii="Times New Roman" w:hAnsi="Times New Roman"/>
                <w:color w:val="000000"/>
                <w:sz w:val="24"/>
                <w:szCs w:val="24"/>
              </w:rPr>
              <w:t xml:space="preserve"> </w:t>
            </w:r>
            <w:r w:rsidRPr="00E00BA5">
              <w:rPr>
                <w:rFonts w:ascii="Times New Roman" w:hAnsi="Times New Roman"/>
                <w:color w:val="000000"/>
                <w:sz w:val="24"/>
                <w:szCs w:val="24"/>
              </w:rPr>
              <w:t>(37.78)</w:t>
            </w:r>
          </w:p>
        </w:tc>
        <w:tc>
          <w:tcPr>
            <w:tcW w:w="1103"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12</w:t>
            </w:r>
            <w:r>
              <w:rPr>
                <w:rFonts w:ascii="Times New Roman" w:hAnsi="Times New Roman"/>
                <w:color w:val="000000"/>
                <w:sz w:val="24"/>
                <w:szCs w:val="24"/>
              </w:rPr>
              <w:t xml:space="preserve"> </w:t>
            </w:r>
            <w:r w:rsidRPr="00E00BA5">
              <w:rPr>
                <w:rFonts w:ascii="Times New Roman" w:hAnsi="Times New Roman"/>
                <w:color w:val="000000"/>
                <w:sz w:val="24"/>
                <w:szCs w:val="24"/>
              </w:rPr>
              <w:t>(26.67)</w:t>
            </w:r>
          </w:p>
        </w:tc>
        <w:tc>
          <w:tcPr>
            <w:tcW w:w="1102"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29 </w:t>
            </w:r>
            <w:r w:rsidRPr="00472B39">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23.22</w:t>
            </w:r>
            <w:r w:rsidRPr="00472B39">
              <w:rPr>
                <w:rFonts w:ascii="Times New Roman" w:eastAsia="Times New Roman" w:hAnsi="Times New Roman" w:cs="Times New Roman"/>
                <w:color w:val="000000"/>
                <w:sz w:val="24"/>
                <w:szCs w:val="24"/>
                <w:lang w:val="en-US"/>
              </w:rPr>
              <w:t>)</w:t>
            </w:r>
          </w:p>
        </w:tc>
      </w:tr>
      <w:tr w:rsidR="00BA416D" w:rsidRPr="005406C6" w:rsidTr="00BA416D">
        <w:trPr>
          <w:trHeight w:val="221"/>
          <w:jc w:val="center"/>
        </w:trPr>
        <w:tc>
          <w:tcPr>
            <w:tcW w:w="773" w:type="pct"/>
            <w:vMerge/>
            <w:tcBorders>
              <w:top w:val="single" w:sz="4" w:space="0" w:color="auto"/>
              <w:left w:val="single" w:sz="4" w:space="0" w:color="auto"/>
              <w:bottom w:val="single" w:sz="4" w:space="0" w:color="auto"/>
              <w:right w:val="single" w:sz="4" w:space="0" w:color="auto"/>
            </w:tcBorders>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56 to 65</w:t>
            </w:r>
          </w:p>
        </w:tc>
        <w:tc>
          <w:tcPr>
            <w:tcW w:w="1101"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9</w:t>
            </w:r>
            <w:r>
              <w:rPr>
                <w:rFonts w:ascii="Times New Roman" w:hAnsi="Times New Roman"/>
                <w:color w:val="000000"/>
                <w:sz w:val="24"/>
                <w:szCs w:val="24"/>
              </w:rPr>
              <w:t xml:space="preserve"> </w:t>
            </w:r>
            <w:r w:rsidRPr="00E00BA5">
              <w:rPr>
                <w:rFonts w:ascii="Times New Roman" w:hAnsi="Times New Roman"/>
                <w:color w:val="000000"/>
                <w:sz w:val="24"/>
                <w:szCs w:val="24"/>
              </w:rPr>
              <w:t>(20.00)</w:t>
            </w:r>
          </w:p>
        </w:tc>
        <w:tc>
          <w:tcPr>
            <w:tcW w:w="1103"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9</w:t>
            </w:r>
            <w:r>
              <w:rPr>
                <w:rFonts w:ascii="Times New Roman" w:hAnsi="Times New Roman"/>
                <w:color w:val="000000"/>
                <w:sz w:val="24"/>
                <w:szCs w:val="24"/>
              </w:rPr>
              <w:t xml:space="preserve"> </w:t>
            </w:r>
            <w:r w:rsidRPr="00E00BA5">
              <w:rPr>
                <w:rFonts w:ascii="Times New Roman" w:hAnsi="Times New Roman"/>
                <w:color w:val="000000"/>
                <w:sz w:val="24"/>
                <w:szCs w:val="24"/>
              </w:rPr>
              <w:t>(20.00)</w:t>
            </w:r>
          </w:p>
        </w:tc>
        <w:tc>
          <w:tcPr>
            <w:tcW w:w="1102"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18 </w:t>
            </w:r>
            <w:r w:rsidRPr="00472B39">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20.00</w:t>
            </w:r>
            <w:r w:rsidRPr="00472B39">
              <w:rPr>
                <w:rFonts w:ascii="Times New Roman" w:eastAsia="Times New Roman" w:hAnsi="Times New Roman" w:cs="Times New Roman"/>
                <w:color w:val="000000"/>
                <w:sz w:val="24"/>
                <w:szCs w:val="24"/>
                <w:lang w:val="en-US"/>
              </w:rPr>
              <w:t>)</w:t>
            </w:r>
          </w:p>
        </w:tc>
      </w:tr>
      <w:tr w:rsidR="00BA416D" w:rsidRPr="005406C6" w:rsidTr="00BA416D">
        <w:trPr>
          <w:trHeight w:val="221"/>
          <w:jc w:val="center"/>
        </w:trPr>
        <w:tc>
          <w:tcPr>
            <w:tcW w:w="773" w:type="pct"/>
            <w:vMerge/>
            <w:tcBorders>
              <w:top w:val="single" w:sz="4" w:space="0" w:color="auto"/>
              <w:left w:val="single" w:sz="4" w:space="0" w:color="auto"/>
              <w:bottom w:val="single" w:sz="4" w:space="0" w:color="auto"/>
              <w:right w:val="single" w:sz="4" w:space="0" w:color="auto"/>
            </w:tcBorders>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66 to 75</w:t>
            </w:r>
          </w:p>
        </w:tc>
        <w:tc>
          <w:tcPr>
            <w:tcW w:w="1101"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3</w:t>
            </w:r>
            <w:r>
              <w:rPr>
                <w:rFonts w:ascii="Times New Roman" w:hAnsi="Times New Roman"/>
                <w:color w:val="000000"/>
                <w:sz w:val="24"/>
                <w:szCs w:val="24"/>
              </w:rPr>
              <w:t xml:space="preserve"> </w:t>
            </w:r>
            <w:r w:rsidRPr="00E00BA5">
              <w:rPr>
                <w:rFonts w:ascii="Times New Roman" w:hAnsi="Times New Roman"/>
                <w:color w:val="000000"/>
                <w:sz w:val="24"/>
                <w:szCs w:val="24"/>
              </w:rPr>
              <w:t>(6.67)</w:t>
            </w:r>
          </w:p>
        </w:tc>
        <w:tc>
          <w:tcPr>
            <w:tcW w:w="1103"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6</w:t>
            </w:r>
            <w:r>
              <w:rPr>
                <w:rFonts w:ascii="Times New Roman" w:hAnsi="Times New Roman"/>
                <w:color w:val="000000"/>
                <w:sz w:val="24"/>
                <w:szCs w:val="24"/>
              </w:rPr>
              <w:t xml:space="preserve"> </w:t>
            </w:r>
            <w:r w:rsidRPr="00E00BA5">
              <w:rPr>
                <w:rFonts w:ascii="Times New Roman" w:hAnsi="Times New Roman"/>
                <w:color w:val="000000"/>
                <w:sz w:val="24"/>
                <w:szCs w:val="24"/>
              </w:rPr>
              <w:t>(13.33)</w:t>
            </w:r>
          </w:p>
        </w:tc>
        <w:tc>
          <w:tcPr>
            <w:tcW w:w="1102"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9 </w:t>
            </w:r>
            <w:r w:rsidRPr="00472B39">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10.00</w:t>
            </w:r>
            <w:r w:rsidRPr="00472B39">
              <w:rPr>
                <w:rFonts w:ascii="Times New Roman" w:eastAsia="Times New Roman" w:hAnsi="Times New Roman" w:cs="Times New Roman"/>
                <w:color w:val="000000"/>
                <w:sz w:val="24"/>
                <w:szCs w:val="24"/>
                <w:lang w:val="en-US"/>
              </w:rPr>
              <w:t>)</w:t>
            </w:r>
          </w:p>
        </w:tc>
      </w:tr>
      <w:tr w:rsidR="00BA416D" w:rsidRPr="005406C6" w:rsidTr="00BA416D">
        <w:trPr>
          <w:trHeight w:val="221"/>
          <w:jc w:val="center"/>
        </w:trPr>
        <w:tc>
          <w:tcPr>
            <w:tcW w:w="773" w:type="pct"/>
            <w:vMerge/>
            <w:tcBorders>
              <w:top w:val="single" w:sz="4" w:space="0" w:color="auto"/>
              <w:left w:val="single" w:sz="4" w:space="0" w:color="auto"/>
              <w:bottom w:val="single" w:sz="4" w:space="0" w:color="auto"/>
              <w:right w:val="single" w:sz="4" w:space="0" w:color="auto"/>
            </w:tcBorders>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76 to 85</w:t>
            </w:r>
          </w:p>
        </w:tc>
        <w:tc>
          <w:tcPr>
            <w:tcW w:w="1101"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2</w:t>
            </w:r>
            <w:r>
              <w:rPr>
                <w:rFonts w:ascii="Times New Roman" w:hAnsi="Times New Roman"/>
                <w:color w:val="000000"/>
                <w:sz w:val="24"/>
                <w:szCs w:val="24"/>
              </w:rPr>
              <w:t xml:space="preserve"> </w:t>
            </w:r>
            <w:r w:rsidRPr="00E00BA5">
              <w:rPr>
                <w:rFonts w:ascii="Times New Roman" w:hAnsi="Times New Roman"/>
                <w:color w:val="000000"/>
                <w:sz w:val="24"/>
                <w:szCs w:val="24"/>
              </w:rPr>
              <w:t>(4.44)</w:t>
            </w:r>
          </w:p>
        </w:tc>
        <w:tc>
          <w:tcPr>
            <w:tcW w:w="1103"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1</w:t>
            </w:r>
            <w:r>
              <w:rPr>
                <w:rFonts w:ascii="Times New Roman" w:hAnsi="Times New Roman"/>
                <w:color w:val="000000"/>
                <w:sz w:val="24"/>
                <w:szCs w:val="24"/>
              </w:rPr>
              <w:t xml:space="preserve"> </w:t>
            </w:r>
            <w:r w:rsidRPr="00E00BA5">
              <w:rPr>
                <w:rFonts w:ascii="Times New Roman" w:hAnsi="Times New Roman"/>
                <w:color w:val="000000"/>
                <w:sz w:val="24"/>
                <w:szCs w:val="24"/>
              </w:rPr>
              <w:t>(2.22)</w:t>
            </w:r>
          </w:p>
        </w:tc>
        <w:tc>
          <w:tcPr>
            <w:tcW w:w="1102"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3 </w:t>
            </w:r>
            <w:r w:rsidRPr="00472B39">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3.33</w:t>
            </w:r>
            <w:r w:rsidRPr="00472B39">
              <w:rPr>
                <w:rFonts w:ascii="Times New Roman" w:eastAsia="Times New Roman" w:hAnsi="Times New Roman" w:cs="Times New Roman"/>
                <w:color w:val="000000"/>
                <w:sz w:val="24"/>
                <w:szCs w:val="24"/>
                <w:lang w:val="en-US"/>
              </w:rPr>
              <w:t>)</w:t>
            </w:r>
          </w:p>
        </w:tc>
      </w:tr>
      <w:tr w:rsidR="00BA416D" w:rsidRPr="005406C6" w:rsidTr="00BA416D">
        <w:trPr>
          <w:trHeight w:val="221"/>
          <w:jc w:val="center"/>
        </w:trPr>
        <w:tc>
          <w:tcPr>
            <w:tcW w:w="773" w:type="pct"/>
            <w:vMerge/>
            <w:tcBorders>
              <w:top w:val="single" w:sz="4" w:space="0" w:color="auto"/>
              <w:left w:val="single" w:sz="4" w:space="0" w:color="auto"/>
              <w:bottom w:val="single" w:sz="4" w:space="0" w:color="auto"/>
              <w:right w:val="single" w:sz="4" w:space="0" w:color="auto"/>
            </w:tcBorders>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rPr>
                <w:rFonts w:ascii="Times New Roman" w:eastAsia="Times New Roman" w:hAnsi="Times New Roman" w:cs="Times New Roman"/>
                <w:b/>
                <w:color w:val="000000"/>
                <w:sz w:val="24"/>
                <w:szCs w:val="24"/>
                <w:lang w:val="en-US"/>
              </w:rPr>
            </w:pPr>
            <w:r w:rsidRPr="00486A28">
              <w:rPr>
                <w:rFonts w:ascii="Times New Roman" w:eastAsia="Times New Roman" w:hAnsi="Times New Roman" w:cs="Times New Roman"/>
                <w:b/>
                <w:color w:val="000000"/>
                <w:sz w:val="24"/>
                <w:szCs w:val="24"/>
                <w:lang w:val="en-US"/>
              </w:rPr>
              <w:t>Total</w:t>
            </w:r>
          </w:p>
        </w:tc>
        <w:tc>
          <w:tcPr>
            <w:tcW w:w="1101"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b/>
                <w:color w:val="000000"/>
                <w:sz w:val="24"/>
                <w:szCs w:val="24"/>
              </w:rPr>
            </w:pPr>
            <w:r w:rsidRPr="00E00BA5">
              <w:rPr>
                <w:rFonts w:ascii="Times New Roman" w:hAnsi="Times New Roman"/>
                <w:b/>
                <w:color w:val="000000"/>
                <w:sz w:val="24"/>
                <w:szCs w:val="24"/>
              </w:rPr>
              <w:t>45</w:t>
            </w:r>
            <w:r>
              <w:rPr>
                <w:rFonts w:ascii="Times New Roman" w:hAnsi="Times New Roman"/>
                <w:b/>
                <w:color w:val="000000"/>
                <w:sz w:val="24"/>
                <w:szCs w:val="24"/>
              </w:rPr>
              <w:t xml:space="preserve"> </w:t>
            </w:r>
            <w:r w:rsidRPr="00E00BA5">
              <w:rPr>
                <w:rFonts w:ascii="Times New Roman" w:hAnsi="Times New Roman"/>
                <w:b/>
                <w:color w:val="000000"/>
                <w:sz w:val="24"/>
                <w:szCs w:val="24"/>
              </w:rPr>
              <w:t>(100)</w:t>
            </w:r>
          </w:p>
        </w:tc>
        <w:tc>
          <w:tcPr>
            <w:tcW w:w="1103"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b/>
                <w:color w:val="000000"/>
                <w:sz w:val="24"/>
                <w:szCs w:val="24"/>
              </w:rPr>
            </w:pPr>
            <w:r w:rsidRPr="00E00BA5">
              <w:rPr>
                <w:rFonts w:ascii="Times New Roman" w:hAnsi="Times New Roman"/>
                <w:b/>
                <w:color w:val="000000"/>
                <w:sz w:val="24"/>
                <w:szCs w:val="24"/>
              </w:rPr>
              <w:t>45</w:t>
            </w:r>
            <w:r>
              <w:rPr>
                <w:rFonts w:ascii="Times New Roman" w:hAnsi="Times New Roman"/>
                <w:b/>
                <w:color w:val="000000"/>
                <w:sz w:val="24"/>
                <w:szCs w:val="24"/>
              </w:rPr>
              <w:t xml:space="preserve"> </w:t>
            </w:r>
            <w:r w:rsidRPr="00E00BA5">
              <w:rPr>
                <w:rFonts w:ascii="Times New Roman" w:hAnsi="Times New Roman"/>
                <w:b/>
                <w:color w:val="000000"/>
                <w:sz w:val="24"/>
                <w:szCs w:val="24"/>
              </w:rPr>
              <w:t>(100)</w:t>
            </w:r>
          </w:p>
        </w:tc>
        <w:tc>
          <w:tcPr>
            <w:tcW w:w="1102"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 xml:space="preserve">90 </w:t>
            </w:r>
            <w:r w:rsidRPr="00472B39">
              <w:rPr>
                <w:rFonts w:ascii="Times New Roman" w:eastAsia="Times New Roman" w:hAnsi="Times New Roman" w:cs="Times New Roman"/>
                <w:b/>
                <w:color w:val="000000"/>
                <w:sz w:val="24"/>
                <w:szCs w:val="24"/>
                <w:lang w:val="en-US"/>
              </w:rPr>
              <w:t>(</w:t>
            </w:r>
            <w:r>
              <w:rPr>
                <w:rFonts w:ascii="Times New Roman" w:eastAsia="Times New Roman" w:hAnsi="Times New Roman" w:cs="Times New Roman"/>
                <w:b/>
                <w:color w:val="000000"/>
                <w:sz w:val="24"/>
                <w:szCs w:val="24"/>
                <w:lang w:val="en-US"/>
              </w:rPr>
              <w:t>100</w:t>
            </w:r>
            <w:r w:rsidRPr="00472B39">
              <w:rPr>
                <w:rFonts w:ascii="Times New Roman" w:eastAsia="Times New Roman" w:hAnsi="Times New Roman" w:cs="Times New Roman"/>
                <w:b/>
                <w:color w:val="000000"/>
                <w:sz w:val="24"/>
                <w:szCs w:val="24"/>
                <w:lang w:val="en-US"/>
              </w:rPr>
              <w:t>)</w:t>
            </w:r>
          </w:p>
        </w:tc>
      </w:tr>
      <w:tr w:rsidR="00472B39" w:rsidRPr="005406C6" w:rsidTr="00BA416D">
        <w:trPr>
          <w:trHeight w:val="221"/>
          <w:jc w:val="center"/>
        </w:trPr>
        <w:tc>
          <w:tcPr>
            <w:tcW w:w="773" w:type="pct"/>
            <w:vMerge w:val="restart"/>
            <w:tcBorders>
              <w:top w:val="single" w:sz="4" w:space="0" w:color="auto"/>
              <w:left w:val="single" w:sz="4" w:space="0" w:color="auto"/>
              <w:right w:val="single" w:sz="4" w:space="0" w:color="auto"/>
            </w:tcBorders>
            <w:vAlign w:val="center"/>
          </w:tcPr>
          <w:p w:rsidR="00472B39" w:rsidRPr="005406C6" w:rsidRDefault="00472B39" w:rsidP="00631694">
            <w:pPr>
              <w:spacing w:after="0" w:line="240" w:lineRule="auto"/>
              <w:rPr>
                <w:rFonts w:ascii="Times New Roman" w:eastAsia="Times New Roman" w:hAnsi="Times New Roman" w:cs="Times New Roman"/>
                <w:color w:val="000000"/>
                <w:sz w:val="24"/>
                <w:szCs w:val="24"/>
                <w:lang w:val="en-US"/>
              </w:rPr>
            </w:pPr>
            <w:r w:rsidRPr="00601FDB">
              <w:rPr>
                <w:rFonts w:ascii="Times New Roman" w:eastAsia="Times New Roman" w:hAnsi="Times New Roman" w:cs="Times New Roman"/>
                <w:color w:val="000000"/>
                <w:sz w:val="24"/>
                <w:szCs w:val="24"/>
                <w:lang w:val="en-US"/>
              </w:rPr>
              <w:t>Education (No.)</w:t>
            </w:r>
          </w:p>
        </w:tc>
        <w:tc>
          <w:tcPr>
            <w:tcW w:w="921" w:type="pct"/>
            <w:tcBorders>
              <w:top w:val="single" w:sz="4" w:space="0" w:color="auto"/>
              <w:left w:val="single" w:sz="4" w:space="0" w:color="auto"/>
              <w:bottom w:val="single" w:sz="4" w:space="0" w:color="auto"/>
              <w:right w:val="single" w:sz="4" w:space="0" w:color="auto"/>
            </w:tcBorders>
            <w:noWrap/>
            <w:vAlign w:val="center"/>
          </w:tcPr>
          <w:p w:rsidR="00472B39" w:rsidRPr="00C336F5" w:rsidRDefault="00472B39" w:rsidP="00631694">
            <w:pPr>
              <w:spacing w:after="0" w:line="240" w:lineRule="auto"/>
              <w:rPr>
                <w:rFonts w:ascii="Times New Roman" w:hAnsi="Times New Roman"/>
                <w:sz w:val="24"/>
                <w:szCs w:val="24"/>
              </w:rPr>
            </w:pPr>
            <w:r>
              <w:rPr>
                <w:rFonts w:ascii="Times New Roman" w:hAnsi="Times New Roman"/>
                <w:sz w:val="24"/>
                <w:szCs w:val="24"/>
              </w:rPr>
              <w:t>Illiterate</w:t>
            </w:r>
          </w:p>
        </w:tc>
        <w:tc>
          <w:tcPr>
            <w:tcW w:w="1101" w:type="pct"/>
            <w:tcBorders>
              <w:top w:val="single" w:sz="4" w:space="0" w:color="auto"/>
              <w:left w:val="single" w:sz="4" w:space="0" w:color="auto"/>
              <w:bottom w:val="single" w:sz="4" w:space="0" w:color="auto"/>
              <w:right w:val="single" w:sz="4" w:space="0" w:color="auto"/>
            </w:tcBorders>
            <w:vAlign w:val="center"/>
          </w:tcPr>
          <w:p w:rsidR="00472B39" w:rsidRPr="00C336F5" w:rsidRDefault="00472B39" w:rsidP="00631694">
            <w:pPr>
              <w:spacing w:after="0" w:line="240" w:lineRule="auto"/>
              <w:jc w:val="center"/>
              <w:rPr>
                <w:rFonts w:ascii="Times New Roman" w:hAnsi="Times New Roman"/>
                <w:color w:val="000000"/>
                <w:sz w:val="24"/>
                <w:szCs w:val="24"/>
              </w:rPr>
            </w:pPr>
            <w:r w:rsidRPr="00C336F5">
              <w:rPr>
                <w:rFonts w:ascii="Times New Roman" w:hAnsi="Times New Roman"/>
                <w:color w:val="000000"/>
                <w:sz w:val="24"/>
                <w:szCs w:val="24"/>
              </w:rPr>
              <w:t>25</w:t>
            </w:r>
            <w:r>
              <w:rPr>
                <w:rFonts w:ascii="Times New Roman" w:hAnsi="Times New Roman"/>
                <w:color w:val="000000"/>
                <w:sz w:val="24"/>
                <w:szCs w:val="24"/>
              </w:rPr>
              <w:t xml:space="preserve"> </w:t>
            </w:r>
            <w:r w:rsidRPr="00C336F5">
              <w:rPr>
                <w:rFonts w:ascii="Times New Roman" w:hAnsi="Times New Roman"/>
                <w:color w:val="000000"/>
                <w:sz w:val="24"/>
                <w:szCs w:val="24"/>
              </w:rPr>
              <w:t>(55.56)</w:t>
            </w:r>
          </w:p>
        </w:tc>
        <w:tc>
          <w:tcPr>
            <w:tcW w:w="1103" w:type="pct"/>
            <w:tcBorders>
              <w:top w:val="single" w:sz="4" w:space="0" w:color="auto"/>
              <w:left w:val="single" w:sz="4" w:space="0" w:color="auto"/>
              <w:bottom w:val="single" w:sz="4" w:space="0" w:color="auto"/>
              <w:right w:val="single" w:sz="4" w:space="0" w:color="auto"/>
            </w:tcBorders>
            <w:vAlign w:val="center"/>
          </w:tcPr>
          <w:p w:rsidR="00472B39" w:rsidRPr="00C336F5" w:rsidRDefault="00472B39" w:rsidP="00631694">
            <w:pPr>
              <w:spacing w:after="0" w:line="240" w:lineRule="auto"/>
              <w:jc w:val="center"/>
              <w:rPr>
                <w:rFonts w:ascii="Times New Roman" w:hAnsi="Times New Roman"/>
                <w:color w:val="000000"/>
                <w:sz w:val="24"/>
                <w:szCs w:val="24"/>
              </w:rPr>
            </w:pPr>
            <w:r w:rsidRPr="00C336F5">
              <w:rPr>
                <w:rFonts w:ascii="Times New Roman" w:hAnsi="Times New Roman"/>
                <w:color w:val="000000"/>
                <w:sz w:val="24"/>
                <w:szCs w:val="24"/>
              </w:rPr>
              <w:t>15</w:t>
            </w:r>
            <w:r>
              <w:rPr>
                <w:rFonts w:ascii="Times New Roman" w:hAnsi="Times New Roman"/>
                <w:color w:val="000000"/>
                <w:sz w:val="24"/>
                <w:szCs w:val="24"/>
              </w:rPr>
              <w:t xml:space="preserve"> </w:t>
            </w:r>
            <w:r w:rsidRPr="00C336F5">
              <w:rPr>
                <w:rFonts w:ascii="Times New Roman" w:hAnsi="Times New Roman"/>
                <w:color w:val="000000"/>
                <w:sz w:val="24"/>
                <w:szCs w:val="24"/>
              </w:rPr>
              <w:t>(33.33)</w:t>
            </w:r>
          </w:p>
        </w:tc>
        <w:tc>
          <w:tcPr>
            <w:tcW w:w="1102" w:type="pct"/>
            <w:tcBorders>
              <w:top w:val="single" w:sz="4" w:space="0" w:color="auto"/>
              <w:left w:val="single" w:sz="4" w:space="0" w:color="auto"/>
              <w:bottom w:val="single" w:sz="4" w:space="0" w:color="auto"/>
              <w:right w:val="single" w:sz="4" w:space="0" w:color="auto"/>
            </w:tcBorders>
            <w:noWrap/>
            <w:vAlign w:val="center"/>
          </w:tcPr>
          <w:p w:rsidR="00472B39" w:rsidRPr="00C336F5" w:rsidRDefault="00BA416D" w:rsidP="00631694">
            <w:pPr>
              <w:spacing w:after="0" w:line="240" w:lineRule="auto"/>
              <w:jc w:val="center"/>
              <w:rPr>
                <w:rFonts w:ascii="Times New Roman" w:hAnsi="Times New Roman"/>
                <w:sz w:val="24"/>
                <w:szCs w:val="24"/>
              </w:rPr>
            </w:pPr>
            <w:r>
              <w:rPr>
                <w:rFonts w:ascii="Times New Roman" w:hAnsi="Times New Roman"/>
                <w:sz w:val="24"/>
                <w:szCs w:val="24"/>
              </w:rPr>
              <w:t>40 (44.44)</w:t>
            </w:r>
          </w:p>
        </w:tc>
      </w:tr>
      <w:tr w:rsidR="00472B39" w:rsidRPr="005406C6" w:rsidTr="00BA416D">
        <w:trPr>
          <w:trHeight w:val="221"/>
          <w:jc w:val="center"/>
        </w:trPr>
        <w:tc>
          <w:tcPr>
            <w:tcW w:w="773" w:type="pct"/>
            <w:vMerge/>
            <w:tcBorders>
              <w:top w:val="single" w:sz="4" w:space="0" w:color="auto"/>
              <w:left w:val="single" w:sz="4" w:space="0" w:color="auto"/>
              <w:right w:val="single" w:sz="4" w:space="0" w:color="auto"/>
            </w:tcBorders>
            <w:vAlign w:val="center"/>
          </w:tcPr>
          <w:p w:rsidR="00472B39" w:rsidRPr="00601FDB" w:rsidRDefault="00472B39"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472B39" w:rsidRPr="00C336F5" w:rsidRDefault="00472B39" w:rsidP="00631694">
            <w:pPr>
              <w:spacing w:after="0" w:line="240" w:lineRule="auto"/>
              <w:rPr>
                <w:rFonts w:ascii="Times New Roman" w:hAnsi="Times New Roman"/>
                <w:sz w:val="24"/>
                <w:szCs w:val="24"/>
              </w:rPr>
            </w:pPr>
            <w:r w:rsidRPr="00C336F5">
              <w:rPr>
                <w:rFonts w:ascii="Times New Roman" w:hAnsi="Times New Roman"/>
                <w:sz w:val="24"/>
                <w:szCs w:val="24"/>
              </w:rPr>
              <w:t>Lower Primary</w:t>
            </w:r>
          </w:p>
        </w:tc>
        <w:tc>
          <w:tcPr>
            <w:tcW w:w="1101" w:type="pct"/>
            <w:tcBorders>
              <w:top w:val="single" w:sz="4" w:space="0" w:color="auto"/>
              <w:left w:val="single" w:sz="4" w:space="0" w:color="auto"/>
              <w:bottom w:val="single" w:sz="4" w:space="0" w:color="auto"/>
              <w:right w:val="single" w:sz="4" w:space="0" w:color="auto"/>
            </w:tcBorders>
            <w:vAlign w:val="center"/>
          </w:tcPr>
          <w:p w:rsidR="00472B39" w:rsidRPr="00C336F5" w:rsidRDefault="00472B39" w:rsidP="00631694">
            <w:pPr>
              <w:spacing w:after="0" w:line="240" w:lineRule="auto"/>
              <w:jc w:val="center"/>
              <w:rPr>
                <w:rFonts w:ascii="Times New Roman" w:hAnsi="Times New Roman"/>
                <w:color w:val="000000"/>
                <w:sz w:val="24"/>
                <w:szCs w:val="24"/>
              </w:rPr>
            </w:pPr>
            <w:r w:rsidRPr="00C336F5">
              <w:rPr>
                <w:rFonts w:ascii="Times New Roman" w:hAnsi="Times New Roman"/>
                <w:color w:val="000000"/>
                <w:sz w:val="24"/>
                <w:szCs w:val="24"/>
              </w:rPr>
              <w:t>14</w:t>
            </w:r>
            <w:r>
              <w:rPr>
                <w:rFonts w:ascii="Times New Roman" w:hAnsi="Times New Roman"/>
                <w:color w:val="000000"/>
                <w:sz w:val="24"/>
                <w:szCs w:val="24"/>
              </w:rPr>
              <w:t xml:space="preserve"> </w:t>
            </w:r>
            <w:r w:rsidRPr="00C336F5">
              <w:rPr>
                <w:rFonts w:ascii="Times New Roman" w:hAnsi="Times New Roman"/>
                <w:color w:val="000000"/>
                <w:sz w:val="24"/>
                <w:szCs w:val="24"/>
              </w:rPr>
              <w:t>(31.11)</w:t>
            </w:r>
          </w:p>
        </w:tc>
        <w:tc>
          <w:tcPr>
            <w:tcW w:w="1103" w:type="pct"/>
            <w:tcBorders>
              <w:top w:val="single" w:sz="4" w:space="0" w:color="auto"/>
              <w:left w:val="single" w:sz="4" w:space="0" w:color="auto"/>
              <w:bottom w:val="single" w:sz="4" w:space="0" w:color="auto"/>
              <w:right w:val="single" w:sz="4" w:space="0" w:color="auto"/>
            </w:tcBorders>
            <w:vAlign w:val="center"/>
          </w:tcPr>
          <w:p w:rsidR="00472B39" w:rsidRPr="00C336F5" w:rsidRDefault="00472B39" w:rsidP="00631694">
            <w:pPr>
              <w:spacing w:after="0" w:line="240" w:lineRule="auto"/>
              <w:jc w:val="center"/>
              <w:rPr>
                <w:rFonts w:ascii="Times New Roman" w:hAnsi="Times New Roman"/>
                <w:color w:val="000000"/>
                <w:sz w:val="24"/>
                <w:szCs w:val="24"/>
              </w:rPr>
            </w:pPr>
            <w:r w:rsidRPr="00C336F5">
              <w:rPr>
                <w:rFonts w:ascii="Times New Roman" w:hAnsi="Times New Roman"/>
                <w:color w:val="000000"/>
                <w:sz w:val="24"/>
                <w:szCs w:val="24"/>
              </w:rPr>
              <w:t>13</w:t>
            </w:r>
            <w:r>
              <w:rPr>
                <w:rFonts w:ascii="Times New Roman" w:hAnsi="Times New Roman"/>
                <w:color w:val="000000"/>
                <w:sz w:val="24"/>
                <w:szCs w:val="24"/>
              </w:rPr>
              <w:t xml:space="preserve"> </w:t>
            </w:r>
            <w:r w:rsidRPr="00C336F5">
              <w:rPr>
                <w:rFonts w:ascii="Times New Roman" w:hAnsi="Times New Roman"/>
                <w:color w:val="000000"/>
                <w:sz w:val="24"/>
                <w:szCs w:val="24"/>
              </w:rPr>
              <w:t>(28.89)</w:t>
            </w:r>
          </w:p>
        </w:tc>
        <w:tc>
          <w:tcPr>
            <w:tcW w:w="1102" w:type="pct"/>
            <w:tcBorders>
              <w:top w:val="single" w:sz="4" w:space="0" w:color="auto"/>
              <w:left w:val="single" w:sz="4" w:space="0" w:color="auto"/>
              <w:bottom w:val="single" w:sz="4" w:space="0" w:color="auto"/>
              <w:right w:val="single" w:sz="4" w:space="0" w:color="auto"/>
            </w:tcBorders>
            <w:noWrap/>
            <w:vAlign w:val="center"/>
          </w:tcPr>
          <w:p w:rsidR="00472B39" w:rsidRPr="00C336F5" w:rsidRDefault="00BA416D" w:rsidP="00631694">
            <w:pPr>
              <w:spacing w:after="0" w:line="240" w:lineRule="auto"/>
              <w:jc w:val="center"/>
              <w:rPr>
                <w:rFonts w:ascii="Times New Roman" w:hAnsi="Times New Roman"/>
                <w:sz w:val="24"/>
                <w:szCs w:val="24"/>
              </w:rPr>
            </w:pPr>
            <w:r>
              <w:rPr>
                <w:rFonts w:ascii="Times New Roman" w:hAnsi="Times New Roman"/>
                <w:sz w:val="24"/>
                <w:szCs w:val="24"/>
              </w:rPr>
              <w:t>27 (30.00)</w:t>
            </w:r>
          </w:p>
        </w:tc>
      </w:tr>
      <w:tr w:rsidR="00472B39" w:rsidRPr="005406C6" w:rsidTr="00BA416D">
        <w:trPr>
          <w:trHeight w:val="221"/>
          <w:jc w:val="center"/>
        </w:trPr>
        <w:tc>
          <w:tcPr>
            <w:tcW w:w="773" w:type="pct"/>
            <w:vMerge/>
            <w:tcBorders>
              <w:left w:val="single" w:sz="4" w:space="0" w:color="auto"/>
              <w:right w:val="single" w:sz="4" w:space="0" w:color="auto"/>
            </w:tcBorders>
            <w:vAlign w:val="center"/>
          </w:tcPr>
          <w:p w:rsidR="00472B39" w:rsidRPr="005406C6" w:rsidRDefault="00472B39"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472B39" w:rsidRPr="00C336F5" w:rsidRDefault="00472B39" w:rsidP="00631694">
            <w:pPr>
              <w:spacing w:after="0" w:line="240" w:lineRule="auto"/>
              <w:rPr>
                <w:rFonts w:ascii="Times New Roman" w:hAnsi="Times New Roman"/>
                <w:sz w:val="24"/>
                <w:szCs w:val="24"/>
              </w:rPr>
            </w:pPr>
            <w:r w:rsidRPr="00C336F5">
              <w:rPr>
                <w:rFonts w:ascii="Times New Roman" w:hAnsi="Times New Roman"/>
                <w:sz w:val="24"/>
                <w:szCs w:val="24"/>
              </w:rPr>
              <w:t>Higher primary</w:t>
            </w:r>
          </w:p>
        </w:tc>
        <w:tc>
          <w:tcPr>
            <w:tcW w:w="1101" w:type="pct"/>
            <w:tcBorders>
              <w:top w:val="single" w:sz="4" w:space="0" w:color="auto"/>
              <w:left w:val="single" w:sz="4" w:space="0" w:color="auto"/>
              <w:bottom w:val="single" w:sz="4" w:space="0" w:color="auto"/>
              <w:right w:val="single" w:sz="4" w:space="0" w:color="auto"/>
            </w:tcBorders>
            <w:vAlign w:val="center"/>
          </w:tcPr>
          <w:p w:rsidR="00472B39" w:rsidRPr="00C336F5" w:rsidRDefault="00472B39" w:rsidP="00631694">
            <w:pPr>
              <w:spacing w:after="0" w:line="240" w:lineRule="auto"/>
              <w:jc w:val="center"/>
              <w:rPr>
                <w:rFonts w:ascii="Times New Roman" w:hAnsi="Times New Roman"/>
                <w:color w:val="000000"/>
                <w:sz w:val="24"/>
                <w:szCs w:val="24"/>
              </w:rPr>
            </w:pPr>
            <w:r w:rsidRPr="00C336F5">
              <w:rPr>
                <w:rFonts w:ascii="Times New Roman" w:hAnsi="Times New Roman"/>
                <w:color w:val="000000"/>
                <w:sz w:val="24"/>
                <w:szCs w:val="24"/>
              </w:rPr>
              <w:t>6</w:t>
            </w:r>
            <w:r>
              <w:rPr>
                <w:rFonts w:ascii="Times New Roman" w:hAnsi="Times New Roman"/>
                <w:color w:val="000000"/>
                <w:sz w:val="24"/>
                <w:szCs w:val="24"/>
              </w:rPr>
              <w:t xml:space="preserve"> </w:t>
            </w:r>
            <w:r w:rsidRPr="00C336F5">
              <w:rPr>
                <w:rFonts w:ascii="Times New Roman" w:hAnsi="Times New Roman"/>
                <w:color w:val="000000"/>
                <w:sz w:val="24"/>
                <w:szCs w:val="24"/>
              </w:rPr>
              <w:t>(13.33</w:t>
            </w:r>
            <w:r w:rsidR="00BA416D">
              <w:rPr>
                <w:rFonts w:ascii="Times New Roman" w:hAnsi="Times New Roman"/>
                <w:color w:val="000000"/>
                <w:sz w:val="24"/>
                <w:szCs w:val="24"/>
              </w:rPr>
              <w:t>)</w:t>
            </w:r>
          </w:p>
        </w:tc>
        <w:tc>
          <w:tcPr>
            <w:tcW w:w="1103" w:type="pct"/>
            <w:tcBorders>
              <w:top w:val="single" w:sz="4" w:space="0" w:color="auto"/>
              <w:left w:val="single" w:sz="4" w:space="0" w:color="auto"/>
              <w:bottom w:val="single" w:sz="4" w:space="0" w:color="auto"/>
              <w:right w:val="single" w:sz="4" w:space="0" w:color="auto"/>
            </w:tcBorders>
            <w:vAlign w:val="center"/>
          </w:tcPr>
          <w:p w:rsidR="00472B39" w:rsidRPr="00C336F5" w:rsidRDefault="00472B39" w:rsidP="00631694">
            <w:pPr>
              <w:spacing w:after="0" w:line="240" w:lineRule="auto"/>
              <w:jc w:val="center"/>
              <w:rPr>
                <w:rFonts w:ascii="Times New Roman" w:hAnsi="Times New Roman"/>
                <w:color w:val="000000"/>
                <w:sz w:val="24"/>
                <w:szCs w:val="24"/>
              </w:rPr>
            </w:pPr>
            <w:r w:rsidRPr="00C336F5">
              <w:rPr>
                <w:rFonts w:ascii="Times New Roman" w:hAnsi="Times New Roman"/>
                <w:color w:val="000000"/>
                <w:sz w:val="24"/>
                <w:szCs w:val="24"/>
              </w:rPr>
              <w:t>16</w:t>
            </w:r>
            <w:r>
              <w:rPr>
                <w:rFonts w:ascii="Times New Roman" w:hAnsi="Times New Roman"/>
                <w:color w:val="000000"/>
                <w:sz w:val="24"/>
                <w:szCs w:val="24"/>
              </w:rPr>
              <w:t xml:space="preserve"> </w:t>
            </w:r>
            <w:r w:rsidRPr="00C336F5">
              <w:rPr>
                <w:rFonts w:ascii="Times New Roman" w:hAnsi="Times New Roman"/>
                <w:color w:val="000000"/>
                <w:sz w:val="24"/>
                <w:szCs w:val="24"/>
              </w:rPr>
              <w:t>(35.56)</w:t>
            </w:r>
          </w:p>
        </w:tc>
        <w:tc>
          <w:tcPr>
            <w:tcW w:w="1102" w:type="pct"/>
            <w:tcBorders>
              <w:top w:val="single" w:sz="4" w:space="0" w:color="auto"/>
              <w:left w:val="single" w:sz="4" w:space="0" w:color="auto"/>
              <w:bottom w:val="single" w:sz="4" w:space="0" w:color="auto"/>
              <w:right w:val="single" w:sz="4" w:space="0" w:color="auto"/>
            </w:tcBorders>
            <w:noWrap/>
            <w:vAlign w:val="center"/>
          </w:tcPr>
          <w:p w:rsidR="00472B39" w:rsidRPr="00C336F5" w:rsidRDefault="00BA416D" w:rsidP="00631694">
            <w:pPr>
              <w:spacing w:after="0" w:line="240" w:lineRule="auto"/>
              <w:jc w:val="center"/>
              <w:rPr>
                <w:rFonts w:ascii="Times New Roman" w:hAnsi="Times New Roman"/>
                <w:sz w:val="24"/>
                <w:szCs w:val="24"/>
              </w:rPr>
            </w:pPr>
            <w:r>
              <w:rPr>
                <w:rFonts w:ascii="Times New Roman" w:hAnsi="Times New Roman"/>
                <w:sz w:val="24"/>
                <w:szCs w:val="24"/>
              </w:rPr>
              <w:t>22 (24.44)</w:t>
            </w:r>
          </w:p>
        </w:tc>
      </w:tr>
      <w:tr w:rsidR="00472B39" w:rsidRPr="005406C6" w:rsidTr="00BA416D">
        <w:trPr>
          <w:trHeight w:val="221"/>
          <w:jc w:val="center"/>
        </w:trPr>
        <w:tc>
          <w:tcPr>
            <w:tcW w:w="773" w:type="pct"/>
            <w:vMerge/>
            <w:tcBorders>
              <w:left w:val="single" w:sz="4" w:space="0" w:color="auto"/>
              <w:right w:val="single" w:sz="4" w:space="0" w:color="auto"/>
            </w:tcBorders>
            <w:vAlign w:val="center"/>
          </w:tcPr>
          <w:p w:rsidR="00472B39" w:rsidRPr="005406C6" w:rsidRDefault="00472B39"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472B39" w:rsidRPr="00C336F5" w:rsidRDefault="00472B39" w:rsidP="00631694">
            <w:pPr>
              <w:spacing w:after="0" w:line="240" w:lineRule="auto"/>
              <w:rPr>
                <w:rFonts w:ascii="Times New Roman" w:hAnsi="Times New Roman"/>
                <w:sz w:val="24"/>
                <w:szCs w:val="24"/>
              </w:rPr>
            </w:pPr>
            <w:r w:rsidRPr="00C336F5">
              <w:rPr>
                <w:rFonts w:ascii="Times New Roman" w:hAnsi="Times New Roman"/>
                <w:sz w:val="24"/>
                <w:szCs w:val="24"/>
              </w:rPr>
              <w:t>Pre-university</w:t>
            </w:r>
          </w:p>
        </w:tc>
        <w:tc>
          <w:tcPr>
            <w:tcW w:w="1101" w:type="pct"/>
            <w:tcBorders>
              <w:top w:val="single" w:sz="4" w:space="0" w:color="auto"/>
              <w:left w:val="single" w:sz="4" w:space="0" w:color="auto"/>
              <w:bottom w:val="single" w:sz="4" w:space="0" w:color="auto"/>
              <w:right w:val="single" w:sz="4" w:space="0" w:color="auto"/>
            </w:tcBorders>
            <w:vAlign w:val="center"/>
          </w:tcPr>
          <w:p w:rsidR="00472B39" w:rsidRPr="00C336F5" w:rsidRDefault="00472B39" w:rsidP="00631694">
            <w:pPr>
              <w:spacing w:after="0" w:line="240" w:lineRule="auto"/>
              <w:jc w:val="center"/>
              <w:rPr>
                <w:rFonts w:ascii="Times New Roman" w:hAnsi="Times New Roman"/>
                <w:color w:val="000000"/>
                <w:sz w:val="24"/>
                <w:szCs w:val="24"/>
              </w:rPr>
            </w:pPr>
            <w:r w:rsidRPr="00C336F5">
              <w:rPr>
                <w:rFonts w:ascii="Times New Roman" w:hAnsi="Times New Roman"/>
                <w:color w:val="000000"/>
                <w:sz w:val="24"/>
                <w:szCs w:val="24"/>
              </w:rPr>
              <w:t>-</w:t>
            </w:r>
          </w:p>
        </w:tc>
        <w:tc>
          <w:tcPr>
            <w:tcW w:w="1103" w:type="pct"/>
            <w:tcBorders>
              <w:top w:val="single" w:sz="4" w:space="0" w:color="auto"/>
              <w:left w:val="single" w:sz="4" w:space="0" w:color="auto"/>
              <w:bottom w:val="single" w:sz="4" w:space="0" w:color="auto"/>
              <w:right w:val="single" w:sz="4" w:space="0" w:color="auto"/>
            </w:tcBorders>
            <w:vAlign w:val="center"/>
          </w:tcPr>
          <w:p w:rsidR="00472B39" w:rsidRPr="00C336F5" w:rsidRDefault="00472B39" w:rsidP="00631694">
            <w:pPr>
              <w:spacing w:after="0" w:line="240" w:lineRule="auto"/>
              <w:jc w:val="center"/>
              <w:rPr>
                <w:rFonts w:ascii="Times New Roman" w:hAnsi="Times New Roman"/>
                <w:color w:val="000000"/>
                <w:sz w:val="24"/>
                <w:szCs w:val="24"/>
              </w:rPr>
            </w:pPr>
            <w:r w:rsidRPr="00C336F5">
              <w:rPr>
                <w:rFonts w:ascii="Times New Roman" w:hAnsi="Times New Roman"/>
                <w:color w:val="000000"/>
                <w:sz w:val="24"/>
                <w:szCs w:val="24"/>
              </w:rPr>
              <w:t>1</w:t>
            </w:r>
            <w:r>
              <w:rPr>
                <w:rFonts w:ascii="Times New Roman" w:hAnsi="Times New Roman"/>
                <w:color w:val="000000"/>
                <w:sz w:val="24"/>
                <w:szCs w:val="24"/>
              </w:rPr>
              <w:t xml:space="preserve"> </w:t>
            </w:r>
            <w:r w:rsidRPr="00C336F5">
              <w:rPr>
                <w:rFonts w:ascii="Times New Roman" w:hAnsi="Times New Roman"/>
                <w:color w:val="000000"/>
                <w:sz w:val="24"/>
                <w:szCs w:val="24"/>
              </w:rPr>
              <w:t>(2.22)</w:t>
            </w:r>
          </w:p>
        </w:tc>
        <w:tc>
          <w:tcPr>
            <w:tcW w:w="1102" w:type="pct"/>
            <w:tcBorders>
              <w:top w:val="single" w:sz="4" w:space="0" w:color="auto"/>
              <w:left w:val="single" w:sz="4" w:space="0" w:color="auto"/>
              <w:bottom w:val="single" w:sz="4" w:space="0" w:color="auto"/>
              <w:right w:val="single" w:sz="4" w:space="0" w:color="auto"/>
            </w:tcBorders>
            <w:noWrap/>
            <w:vAlign w:val="center"/>
          </w:tcPr>
          <w:p w:rsidR="00472B39" w:rsidRPr="00C336F5" w:rsidRDefault="00BA416D" w:rsidP="00631694">
            <w:pPr>
              <w:spacing w:after="0" w:line="240" w:lineRule="auto"/>
              <w:jc w:val="center"/>
              <w:rPr>
                <w:rFonts w:ascii="Times New Roman" w:hAnsi="Times New Roman"/>
                <w:sz w:val="24"/>
                <w:szCs w:val="24"/>
              </w:rPr>
            </w:pPr>
            <w:r>
              <w:rPr>
                <w:rFonts w:ascii="Times New Roman" w:hAnsi="Times New Roman"/>
                <w:sz w:val="24"/>
                <w:szCs w:val="24"/>
              </w:rPr>
              <w:t>1 (1.11)</w:t>
            </w:r>
          </w:p>
        </w:tc>
      </w:tr>
      <w:tr w:rsidR="00472B39" w:rsidRPr="005406C6" w:rsidTr="00BA416D">
        <w:trPr>
          <w:trHeight w:val="221"/>
          <w:jc w:val="center"/>
        </w:trPr>
        <w:tc>
          <w:tcPr>
            <w:tcW w:w="773" w:type="pct"/>
            <w:vMerge/>
            <w:tcBorders>
              <w:left w:val="single" w:sz="4" w:space="0" w:color="auto"/>
              <w:bottom w:val="single" w:sz="4" w:space="0" w:color="auto"/>
              <w:right w:val="single" w:sz="4" w:space="0" w:color="auto"/>
            </w:tcBorders>
            <w:vAlign w:val="center"/>
          </w:tcPr>
          <w:p w:rsidR="00472B39" w:rsidRPr="005406C6" w:rsidRDefault="00472B39"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472B39" w:rsidRPr="00C336F5" w:rsidRDefault="00472B39" w:rsidP="00631694">
            <w:pPr>
              <w:spacing w:after="0" w:line="240" w:lineRule="auto"/>
              <w:rPr>
                <w:rFonts w:ascii="Times New Roman" w:hAnsi="Times New Roman"/>
                <w:b/>
                <w:color w:val="000000"/>
                <w:sz w:val="24"/>
                <w:szCs w:val="24"/>
              </w:rPr>
            </w:pPr>
            <w:r w:rsidRPr="00C336F5">
              <w:rPr>
                <w:rFonts w:ascii="Times New Roman" w:hAnsi="Times New Roman"/>
                <w:b/>
                <w:color w:val="000000"/>
                <w:sz w:val="24"/>
                <w:szCs w:val="24"/>
              </w:rPr>
              <w:t>Total</w:t>
            </w:r>
          </w:p>
        </w:tc>
        <w:tc>
          <w:tcPr>
            <w:tcW w:w="1101" w:type="pct"/>
            <w:tcBorders>
              <w:top w:val="single" w:sz="4" w:space="0" w:color="auto"/>
              <w:left w:val="single" w:sz="4" w:space="0" w:color="auto"/>
              <w:bottom w:val="single" w:sz="4" w:space="0" w:color="auto"/>
              <w:right w:val="single" w:sz="4" w:space="0" w:color="auto"/>
            </w:tcBorders>
            <w:vAlign w:val="center"/>
          </w:tcPr>
          <w:p w:rsidR="00472B39" w:rsidRPr="00C336F5" w:rsidRDefault="00472B39" w:rsidP="00631694">
            <w:pPr>
              <w:spacing w:after="0" w:line="240" w:lineRule="auto"/>
              <w:jc w:val="center"/>
              <w:rPr>
                <w:rFonts w:ascii="Times New Roman" w:hAnsi="Times New Roman"/>
                <w:b/>
                <w:color w:val="000000"/>
                <w:sz w:val="24"/>
                <w:szCs w:val="24"/>
              </w:rPr>
            </w:pPr>
            <w:r w:rsidRPr="00C336F5">
              <w:rPr>
                <w:rFonts w:ascii="Times New Roman" w:hAnsi="Times New Roman"/>
                <w:b/>
                <w:color w:val="000000"/>
                <w:sz w:val="24"/>
                <w:szCs w:val="24"/>
              </w:rPr>
              <w:t>45</w:t>
            </w:r>
            <w:r>
              <w:rPr>
                <w:rFonts w:ascii="Times New Roman" w:hAnsi="Times New Roman"/>
                <w:b/>
                <w:color w:val="000000"/>
                <w:sz w:val="24"/>
                <w:szCs w:val="24"/>
              </w:rPr>
              <w:t xml:space="preserve"> </w:t>
            </w:r>
            <w:r w:rsidRPr="00C336F5">
              <w:rPr>
                <w:rFonts w:ascii="Times New Roman" w:hAnsi="Times New Roman"/>
                <w:b/>
                <w:color w:val="000000"/>
                <w:sz w:val="24"/>
                <w:szCs w:val="24"/>
              </w:rPr>
              <w:t>(100)</w:t>
            </w:r>
          </w:p>
        </w:tc>
        <w:tc>
          <w:tcPr>
            <w:tcW w:w="1103" w:type="pct"/>
            <w:tcBorders>
              <w:top w:val="single" w:sz="4" w:space="0" w:color="auto"/>
              <w:left w:val="single" w:sz="4" w:space="0" w:color="auto"/>
              <w:bottom w:val="single" w:sz="4" w:space="0" w:color="auto"/>
              <w:right w:val="single" w:sz="4" w:space="0" w:color="auto"/>
            </w:tcBorders>
            <w:vAlign w:val="center"/>
          </w:tcPr>
          <w:p w:rsidR="00472B39" w:rsidRPr="00C336F5" w:rsidRDefault="00472B39" w:rsidP="00631694">
            <w:pPr>
              <w:spacing w:after="0" w:line="240" w:lineRule="auto"/>
              <w:jc w:val="center"/>
              <w:rPr>
                <w:rFonts w:ascii="Times New Roman" w:hAnsi="Times New Roman"/>
                <w:b/>
                <w:color w:val="000000"/>
                <w:sz w:val="24"/>
                <w:szCs w:val="24"/>
              </w:rPr>
            </w:pPr>
            <w:r w:rsidRPr="00C336F5">
              <w:rPr>
                <w:rFonts w:ascii="Times New Roman" w:hAnsi="Times New Roman"/>
                <w:b/>
                <w:color w:val="000000"/>
                <w:sz w:val="24"/>
                <w:szCs w:val="24"/>
              </w:rPr>
              <w:t>45</w:t>
            </w:r>
            <w:r>
              <w:rPr>
                <w:rFonts w:ascii="Times New Roman" w:hAnsi="Times New Roman"/>
                <w:b/>
                <w:color w:val="000000"/>
                <w:sz w:val="24"/>
                <w:szCs w:val="24"/>
              </w:rPr>
              <w:t xml:space="preserve"> </w:t>
            </w:r>
            <w:r w:rsidRPr="00C336F5">
              <w:rPr>
                <w:rFonts w:ascii="Times New Roman" w:hAnsi="Times New Roman"/>
                <w:b/>
                <w:color w:val="000000"/>
                <w:sz w:val="24"/>
                <w:szCs w:val="24"/>
              </w:rPr>
              <w:t>(100)</w:t>
            </w:r>
          </w:p>
        </w:tc>
        <w:tc>
          <w:tcPr>
            <w:tcW w:w="1102" w:type="pct"/>
            <w:tcBorders>
              <w:top w:val="single" w:sz="4" w:space="0" w:color="auto"/>
              <w:left w:val="single" w:sz="4" w:space="0" w:color="auto"/>
              <w:bottom w:val="single" w:sz="4" w:space="0" w:color="auto"/>
              <w:right w:val="single" w:sz="4" w:space="0" w:color="auto"/>
            </w:tcBorders>
            <w:noWrap/>
            <w:vAlign w:val="center"/>
          </w:tcPr>
          <w:p w:rsidR="00472B39" w:rsidRPr="00C336F5" w:rsidRDefault="00BA416D" w:rsidP="00631694">
            <w:pPr>
              <w:spacing w:after="0" w:line="240" w:lineRule="auto"/>
              <w:jc w:val="center"/>
              <w:rPr>
                <w:rFonts w:ascii="Times New Roman" w:hAnsi="Times New Roman"/>
                <w:b/>
                <w:sz w:val="24"/>
                <w:szCs w:val="24"/>
              </w:rPr>
            </w:pPr>
            <w:r w:rsidRPr="00BA416D">
              <w:rPr>
                <w:rFonts w:ascii="Times New Roman" w:hAnsi="Times New Roman"/>
                <w:b/>
                <w:sz w:val="24"/>
                <w:szCs w:val="24"/>
              </w:rPr>
              <w:t>90 (100)</w:t>
            </w:r>
          </w:p>
        </w:tc>
      </w:tr>
    </w:tbl>
    <w:p w:rsidR="005406C6" w:rsidRPr="005406C6" w:rsidRDefault="005406C6" w:rsidP="005406C6">
      <w:pPr>
        <w:spacing w:after="0" w:line="240" w:lineRule="auto"/>
        <w:rPr>
          <w:rFonts w:ascii="Times New Roman" w:eastAsia="Times New Roman" w:hAnsi="Times New Roman" w:cs="Times New Roman"/>
        </w:rPr>
      </w:pPr>
      <w:r w:rsidRPr="005406C6">
        <w:rPr>
          <w:rFonts w:ascii="Times New Roman" w:eastAsia="Times New Roman" w:hAnsi="Times New Roman" w:cs="Times New Roman"/>
        </w:rPr>
        <w:t>Note: Values in parenthesis indicates per cent to respective column totals of each parameter</w:t>
      </w:r>
    </w:p>
    <w:p w:rsidR="00EA61CE" w:rsidRDefault="00EA61CE" w:rsidP="00D17140">
      <w:pPr>
        <w:spacing w:after="0" w:line="240" w:lineRule="auto"/>
        <w:rPr>
          <w:rFonts w:ascii="Times New Roman" w:eastAsia="Times New Roman" w:hAnsi="Times New Roman" w:cs="Times New Roman"/>
          <w:b/>
          <w:bCs/>
          <w:color w:val="000000"/>
          <w:sz w:val="24"/>
          <w:szCs w:val="24"/>
          <w:lang w:val="en-US"/>
        </w:rPr>
      </w:pPr>
    </w:p>
    <w:p w:rsidR="00631694" w:rsidRPr="00D4711F" w:rsidRDefault="00631694" w:rsidP="00631694">
      <w:pPr>
        <w:spacing w:line="360" w:lineRule="auto"/>
        <w:ind w:firstLine="720"/>
        <w:jc w:val="both"/>
        <w:rPr>
          <w:rFonts w:ascii="Times New Roman" w:hAnsi="Times New Roman" w:cs="Times New Roman"/>
          <w:sz w:val="24"/>
        </w:rPr>
      </w:pPr>
      <w:r w:rsidRPr="00D4711F">
        <w:rPr>
          <w:rFonts w:ascii="Times New Roman" w:hAnsi="Times New Roman" w:cs="Times New Roman"/>
          <w:sz w:val="24"/>
        </w:rPr>
        <w:t xml:space="preserve">Educational attainment among the respondents presents a stark contrast between the two communities. Illiteracy remains high among the </w:t>
      </w:r>
      <w:proofErr w:type="spellStart"/>
      <w:r w:rsidRPr="00D4711F">
        <w:rPr>
          <w:rFonts w:ascii="Times New Roman" w:hAnsi="Times New Roman" w:cs="Times New Roman"/>
          <w:sz w:val="24"/>
        </w:rPr>
        <w:t>Gouli</w:t>
      </w:r>
      <w:proofErr w:type="spellEnd"/>
      <w:r w:rsidRPr="00D4711F">
        <w:rPr>
          <w:rFonts w:ascii="Times New Roman" w:hAnsi="Times New Roman" w:cs="Times New Roman"/>
          <w:sz w:val="24"/>
        </w:rPr>
        <w:t xml:space="preserve"> (55.56%), while the </w:t>
      </w:r>
      <w:proofErr w:type="spellStart"/>
      <w:r w:rsidRPr="00D4711F">
        <w:rPr>
          <w:rFonts w:ascii="Times New Roman" w:hAnsi="Times New Roman" w:cs="Times New Roman"/>
          <w:sz w:val="24"/>
        </w:rPr>
        <w:t>Siddi</w:t>
      </w:r>
      <w:proofErr w:type="spellEnd"/>
      <w:r w:rsidRPr="00D4711F">
        <w:rPr>
          <w:rFonts w:ascii="Times New Roman" w:hAnsi="Times New Roman" w:cs="Times New Roman"/>
          <w:sz w:val="24"/>
        </w:rPr>
        <w:t xml:space="preserve"> community shows relatively better educational access, with only 33.33% illiterate. Higher primary education was more prevalent among the </w:t>
      </w:r>
      <w:proofErr w:type="spellStart"/>
      <w:r w:rsidRPr="00D4711F">
        <w:rPr>
          <w:rFonts w:ascii="Times New Roman" w:hAnsi="Times New Roman" w:cs="Times New Roman"/>
          <w:sz w:val="24"/>
        </w:rPr>
        <w:t>Siddis</w:t>
      </w:r>
      <w:proofErr w:type="spellEnd"/>
      <w:r w:rsidRPr="00D4711F">
        <w:rPr>
          <w:rFonts w:ascii="Times New Roman" w:hAnsi="Times New Roman" w:cs="Times New Roman"/>
          <w:sz w:val="24"/>
        </w:rPr>
        <w:t xml:space="preserve"> (35.56%) compared to the </w:t>
      </w:r>
      <w:proofErr w:type="spellStart"/>
      <w:r w:rsidRPr="00D4711F">
        <w:rPr>
          <w:rFonts w:ascii="Times New Roman" w:hAnsi="Times New Roman" w:cs="Times New Roman"/>
          <w:sz w:val="24"/>
        </w:rPr>
        <w:t>Goulis</w:t>
      </w:r>
      <w:proofErr w:type="spellEnd"/>
      <w:r w:rsidRPr="00D4711F">
        <w:rPr>
          <w:rFonts w:ascii="Times New Roman" w:hAnsi="Times New Roman" w:cs="Times New Roman"/>
          <w:sz w:val="24"/>
        </w:rPr>
        <w:t xml:space="preserve"> (13.33%), and only one respondent from the </w:t>
      </w:r>
      <w:proofErr w:type="spellStart"/>
      <w:r w:rsidRPr="00D4711F">
        <w:rPr>
          <w:rFonts w:ascii="Times New Roman" w:hAnsi="Times New Roman" w:cs="Times New Roman"/>
          <w:sz w:val="24"/>
        </w:rPr>
        <w:t>Siddi</w:t>
      </w:r>
      <w:proofErr w:type="spellEnd"/>
      <w:r w:rsidRPr="00D4711F">
        <w:rPr>
          <w:rFonts w:ascii="Times New Roman" w:hAnsi="Times New Roman" w:cs="Times New Roman"/>
          <w:sz w:val="24"/>
        </w:rPr>
        <w:t xml:space="preserve"> group had attained pre-university education. These differences may be attributed to the greater outreach of missionary schools and NGO programs among the </w:t>
      </w:r>
      <w:proofErr w:type="spellStart"/>
      <w:r w:rsidRPr="00D4711F">
        <w:rPr>
          <w:rFonts w:ascii="Times New Roman" w:hAnsi="Times New Roman" w:cs="Times New Roman"/>
          <w:sz w:val="24"/>
        </w:rPr>
        <w:t>Siddi</w:t>
      </w:r>
      <w:proofErr w:type="spellEnd"/>
      <w:r w:rsidRPr="00D4711F">
        <w:rPr>
          <w:rFonts w:ascii="Times New Roman" w:hAnsi="Times New Roman" w:cs="Times New Roman"/>
          <w:sz w:val="24"/>
        </w:rPr>
        <w:t xml:space="preserve"> population in Uttara Kannada, particularly in </w:t>
      </w:r>
      <w:proofErr w:type="spellStart"/>
      <w:r w:rsidRPr="00D4711F">
        <w:rPr>
          <w:rFonts w:ascii="Times New Roman" w:hAnsi="Times New Roman" w:cs="Times New Roman"/>
          <w:sz w:val="24"/>
        </w:rPr>
        <w:t>Joida</w:t>
      </w:r>
      <w:proofErr w:type="spellEnd"/>
      <w:r w:rsidRPr="00D4711F">
        <w:rPr>
          <w:rFonts w:ascii="Times New Roman" w:hAnsi="Times New Roman" w:cs="Times New Roman"/>
          <w:sz w:val="24"/>
        </w:rPr>
        <w:t xml:space="preserve"> and </w:t>
      </w:r>
      <w:proofErr w:type="spellStart"/>
      <w:r w:rsidRPr="00D4711F">
        <w:rPr>
          <w:rFonts w:ascii="Times New Roman" w:hAnsi="Times New Roman" w:cs="Times New Roman"/>
          <w:sz w:val="24"/>
        </w:rPr>
        <w:t>Mundgod</w:t>
      </w:r>
      <w:proofErr w:type="spellEnd"/>
      <w:r w:rsidRPr="00D4711F">
        <w:rPr>
          <w:rFonts w:ascii="Times New Roman" w:hAnsi="Times New Roman" w:cs="Times New Roman"/>
          <w:sz w:val="24"/>
        </w:rPr>
        <w:t xml:space="preserve"> taluks (Desai &amp; Pillai, 2011). In contrast, the </w:t>
      </w:r>
      <w:proofErr w:type="spellStart"/>
      <w:r w:rsidRPr="00D4711F">
        <w:rPr>
          <w:rFonts w:ascii="Times New Roman" w:hAnsi="Times New Roman" w:cs="Times New Roman"/>
          <w:sz w:val="24"/>
        </w:rPr>
        <w:t>Gouli</w:t>
      </w:r>
      <w:proofErr w:type="spellEnd"/>
      <w:r w:rsidRPr="00D4711F">
        <w:rPr>
          <w:rFonts w:ascii="Times New Roman" w:hAnsi="Times New Roman" w:cs="Times New Roman"/>
          <w:sz w:val="24"/>
        </w:rPr>
        <w:t xml:space="preserve"> community owing to its </w:t>
      </w:r>
      <w:r w:rsidRPr="00D4711F">
        <w:rPr>
          <w:rFonts w:ascii="Times New Roman" w:hAnsi="Times New Roman" w:cs="Times New Roman"/>
          <w:sz w:val="24"/>
        </w:rPr>
        <w:lastRenderedPageBreak/>
        <w:t>nomadic and pastoral background remains isolated from formal schooling systems, consistent with findings that nomadic tribes often lag in literacy due to lack of access and mobility (</w:t>
      </w:r>
      <w:proofErr w:type="spellStart"/>
      <w:r w:rsidRPr="00D4711F">
        <w:rPr>
          <w:rFonts w:ascii="Times New Roman" w:hAnsi="Times New Roman" w:cs="Times New Roman"/>
          <w:sz w:val="24"/>
        </w:rPr>
        <w:t>Maharatna</w:t>
      </w:r>
      <w:proofErr w:type="spellEnd"/>
      <w:r w:rsidRPr="00D4711F">
        <w:rPr>
          <w:rFonts w:ascii="Times New Roman" w:hAnsi="Times New Roman" w:cs="Times New Roman"/>
          <w:sz w:val="24"/>
        </w:rPr>
        <w:t xml:space="preserve">, 2005; </w:t>
      </w:r>
      <w:proofErr w:type="spellStart"/>
      <w:r w:rsidRPr="00D4711F">
        <w:rPr>
          <w:rFonts w:ascii="Times New Roman" w:hAnsi="Times New Roman" w:cs="Times New Roman"/>
          <w:sz w:val="24"/>
        </w:rPr>
        <w:t>Heggade</w:t>
      </w:r>
      <w:proofErr w:type="spellEnd"/>
      <w:r w:rsidRPr="00D4711F">
        <w:rPr>
          <w:rFonts w:ascii="Times New Roman" w:hAnsi="Times New Roman" w:cs="Times New Roman"/>
          <w:sz w:val="24"/>
        </w:rPr>
        <w:t>, 2012). The overall low literacy rates (44.44% illiterate pooled) underscore the urgent need for targeted educational interventions in tribal regions of the Western Ghats.</w:t>
      </w:r>
    </w:p>
    <w:p w:rsidR="00330D2E" w:rsidRDefault="007B5C65" w:rsidP="00330D2E">
      <w:pPr>
        <w:spacing w:after="0" w:line="360" w:lineRule="auto"/>
        <w:ind w:firstLine="720"/>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 xml:space="preserve">Table 2 draws </w:t>
      </w:r>
      <w:r w:rsidR="002A25BB">
        <w:rPr>
          <w:rFonts w:ascii="Times New Roman" w:eastAsia="Times New Roman" w:hAnsi="Times New Roman" w:cs="Times New Roman"/>
          <w:bCs/>
          <w:color w:val="000000"/>
          <w:sz w:val="24"/>
          <w:szCs w:val="24"/>
          <w:lang w:val="en-US"/>
        </w:rPr>
        <w:t xml:space="preserve">the status of land holding by </w:t>
      </w:r>
      <w:proofErr w:type="spellStart"/>
      <w:r w:rsidR="002A25BB">
        <w:rPr>
          <w:rFonts w:ascii="Times New Roman" w:eastAsia="Times New Roman" w:hAnsi="Times New Roman" w:cs="Times New Roman"/>
          <w:bCs/>
          <w:color w:val="000000"/>
          <w:sz w:val="24"/>
          <w:szCs w:val="24"/>
          <w:lang w:val="en-US"/>
        </w:rPr>
        <w:t>Gouli</w:t>
      </w:r>
      <w:proofErr w:type="spellEnd"/>
      <w:r w:rsidR="002A25BB">
        <w:rPr>
          <w:rFonts w:ascii="Times New Roman" w:eastAsia="Times New Roman" w:hAnsi="Times New Roman" w:cs="Times New Roman"/>
          <w:bCs/>
          <w:color w:val="000000"/>
          <w:sz w:val="24"/>
          <w:szCs w:val="24"/>
          <w:lang w:val="en-US"/>
        </w:rPr>
        <w:t xml:space="preserve"> and </w:t>
      </w:r>
      <w:proofErr w:type="spellStart"/>
      <w:r w:rsidR="002A25BB">
        <w:rPr>
          <w:rFonts w:ascii="Times New Roman" w:eastAsia="Times New Roman" w:hAnsi="Times New Roman" w:cs="Times New Roman"/>
          <w:bCs/>
          <w:color w:val="000000"/>
          <w:sz w:val="24"/>
          <w:szCs w:val="24"/>
          <w:lang w:val="en-US"/>
        </w:rPr>
        <w:t>Siddi</w:t>
      </w:r>
      <w:proofErr w:type="spellEnd"/>
      <w:r w:rsidR="002A25BB">
        <w:rPr>
          <w:rFonts w:ascii="Times New Roman" w:eastAsia="Times New Roman" w:hAnsi="Times New Roman" w:cs="Times New Roman"/>
          <w:bCs/>
          <w:color w:val="000000"/>
          <w:sz w:val="24"/>
          <w:szCs w:val="24"/>
          <w:lang w:val="en-US"/>
        </w:rPr>
        <w:t xml:space="preserve"> communities.</w:t>
      </w:r>
      <w:r w:rsidR="002A25BB" w:rsidRPr="00D4711F">
        <w:rPr>
          <w:rFonts w:ascii="Times New Roman" w:eastAsia="Times New Roman" w:hAnsi="Times New Roman" w:cs="Times New Roman"/>
          <w:bCs/>
          <w:color w:val="000000"/>
          <w:sz w:val="24"/>
          <w:szCs w:val="24"/>
          <w:lang w:val="en-US"/>
        </w:rPr>
        <w:t xml:space="preserve"> </w:t>
      </w:r>
      <w:r w:rsidR="00D4711F" w:rsidRPr="00D4711F">
        <w:rPr>
          <w:rFonts w:ascii="Times New Roman" w:eastAsia="Times New Roman" w:hAnsi="Times New Roman" w:cs="Times New Roman"/>
          <w:bCs/>
          <w:color w:val="000000"/>
          <w:sz w:val="24"/>
          <w:szCs w:val="24"/>
          <w:lang w:val="en-US"/>
        </w:rPr>
        <w:t>The data reveal that</w:t>
      </w:r>
      <w:r w:rsidR="00D4711F">
        <w:rPr>
          <w:rFonts w:ascii="Times New Roman" w:eastAsia="Times New Roman" w:hAnsi="Times New Roman" w:cs="Times New Roman"/>
          <w:bCs/>
          <w:color w:val="000000"/>
          <w:sz w:val="24"/>
          <w:szCs w:val="24"/>
          <w:lang w:val="en-US"/>
        </w:rPr>
        <w:t>,</w:t>
      </w:r>
      <w:r w:rsidR="00D4711F" w:rsidRPr="00D4711F">
        <w:rPr>
          <w:rFonts w:ascii="Times New Roman" w:eastAsia="Times New Roman" w:hAnsi="Times New Roman" w:cs="Times New Roman"/>
          <w:bCs/>
          <w:color w:val="000000"/>
          <w:sz w:val="24"/>
          <w:szCs w:val="24"/>
          <w:lang w:val="en-US"/>
        </w:rPr>
        <w:t xml:space="preserve"> a significant portion of both the</w:t>
      </w:r>
      <w:r w:rsidR="00D4711F">
        <w:rPr>
          <w:rFonts w:ascii="Times New Roman" w:eastAsia="Times New Roman" w:hAnsi="Times New Roman" w:cs="Times New Roman"/>
          <w:bCs/>
          <w:color w:val="000000"/>
          <w:sz w:val="24"/>
          <w:szCs w:val="24"/>
          <w:lang w:val="en-US"/>
        </w:rPr>
        <w:t xml:space="preserve"> </w:t>
      </w:r>
      <w:proofErr w:type="spellStart"/>
      <w:r w:rsidR="00D4711F">
        <w:rPr>
          <w:rFonts w:ascii="Times New Roman" w:eastAsia="Times New Roman" w:hAnsi="Times New Roman" w:cs="Times New Roman"/>
          <w:bCs/>
          <w:color w:val="000000"/>
          <w:sz w:val="24"/>
          <w:szCs w:val="24"/>
          <w:lang w:val="en-US"/>
        </w:rPr>
        <w:t>Gouli</w:t>
      </w:r>
      <w:proofErr w:type="spellEnd"/>
      <w:r w:rsidR="00D4711F">
        <w:rPr>
          <w:rFonts w:ascii="Times New Roman" w:eastAsia="Times New Roman" w:hAnsi="Times New Roman" w:cs="Times New Roman"/>
          <w:bCs/>
          <w:color w:val="000000"/>
          <w:sz w:val="24"/>
          <w:szCs w:val="24"/>
          <w:lang w:val="en-US"/>
        </w:rPr>
        <w:t xml:space="preserve"> (66.67%) and </w:t>
      </w:r>
      <w:proofErr w:type="spellStart"/>
      <w:r w:rsidR="00D4711F">
        <w:rPr>
          <w:rFonts w:ascii="Times New Roman" w:eastAsia="Times New Roman" w:hAnsi="Times New Roman" w:cs="Times New Roman"/>
          <w:bCs/>
          <w:color w:val="000000"/>
          <w:sz w:val="24"/>
          <w:szCs w:val="24"/>
          <w:lang w:val="en-US"/>
        </w:rPr>
        <w:t>Siddi</w:t>
      </w:r>
      <w:proofErr w:type="spellEnd"/>
      <w:r w:rsidR="00D4711F">
        <w:rPr>
          <w:rFonts w:ascii="Times New Roman" w:eastAsia="Times New Roman" w:hAnsi="Times New Roman" w:cs="Times New Roman"/>
          <w:bCs/>
          <w:color w:val="000000"/>
          <w:sz w:val="24"/>
          <w:szCs w:val="24"/>
          <w:lang w:val="en-US"/>
        </w:rPr>
        <w:t xml:space="preserve"> (60%) households are</w:t>
      </w:r>
      <w:r w:rsidR="00D4711F" w:rsidRPr="00D4711F">
        <w:rPr>
          <w:rFonts w:ascii="Times New Roman" w:eastAsia="Times New Roman" w:hAnsi="Times New Roman" w:cs="Times New Roman"/>
          <w:bCs/>
          <w:color w:val="000000"/>
          <w:sz w:val="24"/>
          <w:szCs w:val="24"/>
          <w:lang w:val="en-US"/>
        </w:rPr>
        <w:t xml:space="preserve"> landless, compared to the pooled average of 45.33% across all indigenous communities. Among those who do own land, the majority fall into the marginal landholding category</w:t>
      </w:r>
      <w:r w:rsidR="00D4711F">
        <w:rPr>
          <w:rFonts w:ascii="Times New Roman" w:eastAsia="Times New Roman" w:hAnsi="Times New Roman" w:cs="Times New Roman"/>
          <w:bCs/>
          <w:color w:val="000000"/>
          <w:sz w:val="24"/>
          <w:szCs w:val="24"/>
          <w:lang w:val="en-US"/>
        </w:rPr>
        <w:t>,</w:t>
      </w:r>
      <w:r w:rsidR="00D4711F" w:rsidRPr="00D4711F">
        <w:rPr>
          <w:rFonts w:ascii="Times New Roman" w:eastAsia="Times New Roman" w:hAnsi="Times New Roman" w:cs="Times New Roman"/>
          <w:bCs/>
          <w:color w:val="000000"/>
          <w:sz w:val="24"/>
          <w:szCs w:val="24"/>
          <w:lang w:val="en-US"/>
        </w:rPr>
        <w:t xml:space="preserve"> </w:t>
      </w:r>
      <w:r w:rsidR="00D4711F">
        <w:rPr>
          <w:rFonts w:ascii="Times New Roman" w:eastAsia="Times New Roman" w:hAnsi="Times New Roman" w:cs="Times New Roman"/>
          <w:bCs/>
          <w:color w:val="000000"/>
          <w:sz w:val="24"/>
          <w:szCs w:val="24"/>
          <w:lang w:val="en-US"/>
        </w:rPr>
        <w:t>2</w:t>
      </w:r>
      <w:r w:rsidR="00D4711F" w:rsidRPr="00D4711F">
        <w:rPr>
          <w:rFonts w:ascii="Times New Roman" w:eastAsia="Times New Roman" w:hAnsi="Times New Roman" w:cs="Times New Roman"/>
          <w:bCs/>
          <w:color w:val="000000"/>
          <w:sz w:val="24"/>
          <w:szCs w:val="24"/>
          <w:lang w:val="en-US"/>
        </w:rPr>
        <w:t xml:space="preserve">2.22% of </w:t>
      </w:r>
      <w:proofErr w:type="spellStart"/>
      <w:r w:rsidR="00D4711F" w:rsidRPr="00D4711F">
        <w:rPr>
          <w:rFonts w:ascii="Times New Roman" w:eastAsia="Times New Roman" w:hAnsi="Times New Roman" w:cs="Times New Roman"/>
          <w:bCs/>
          <w:color w:val="000000"/>
          <w:sz w:val="24"/>
          <w:szCs w:val="24"/>
          <w:lang w:val="en-US"/>
        </w:rPr>
        <w:t>Gouli</w:t>
      </w:r>
      <w:proofErr w:type="spellEnd"/>
      <w:r w:rsidR="00D4711F" w:rsidRPr="00D4711F">
        <w:rPr>
          <w:rFonts w:ascii="Times New Roman" w:eastAsia="Times New Roman" w:hAnsi="Times New Roman" w:cs="Times New Roman"/>
          <w:bCs/>
          <w:color w:val="000000"/>
          <w:sz w:val="24"/>
          <w:szCs w:val="24"/>
          <w:lang w:val="en-US"/>
        </w:rPr>
        <w:t xml:space="preserve"> and 37.78% of </w:t>
      </w:r>
      <w:proofErr w:type="spellStart"/>
      <w:r w:rsidR="00D4711F" w:rsidRPr="00D4711F">
        <w:rPr>
          <w:rFonts w:ascii="Times New Roman" w:eastAsia="Times New Roman" w:hAnsi="Times New Roman" w:cs="Times New Roman"/>
          <w:bCs/>
          <w:color w:val="000000"/>
          <w:sz w:val="24"/>
          <w:szCs w:val="24"/>
          <w:lang w:val="en-US"/>
        </w:rPr>
        <w:t>Siddi</w:t>
      </w:r>
      <w:proofErr w:type="spellEnd"/>
      <w:r w:rsidR="00D4711F" w:rsidRPr="00D4711F">
        <w:rPr>
          <w:rFonts w:ascii="Times New Roman" w:eastAsia="Times New Roman" w:hAnsi="Times New Roman" w:cs="Times New Roman"/>
          <w:bCs/>
          <w:color w:val="000000"/>
          <w:sz w:val="24"/>
          <w:szCs w:val="24"/>
          <w:lang w:val="en-US"/>
        </w:rPr>
        <w:t xml:space="preserve"> respondents. Very few own small or semi-medium holdings, and no respondents owned medium or large holdings. These findings highlight a persistent structural disadvantage in land access, a key asset in agrarian economies (</w:t>
      </w:r>
      <w:proofErr w:type="spellStart"/>
      <w:r w:rsidR="00D4711F" w:rsidRPr="00D4711F">
        <w:rPr>
          <w:rFonts w:ascii="Times New Roman" w:eastAsia="Times New Roman" w:hAnsi="Times New Roman" w:cs="Times New Roman"/>
          <w:bCs/>
          <w:color w:val="000000"/>
          <w:sz w:val="24"/>
          <w:szCs w:val="24"/>
          <w:lang w:val="en-US"/>
        </w:rPr>
        <w:t>Xaxa</w:t>
      </w:r>
      <w:proofErr w:type="spellEnd"/>
      <w:r w:rsidR="00D4711F" w:rsidRPr="00D4711F">
        <w:rPr>
          <w:rFonts w:ascii="Times New Roman" w:eastAsia="Times New Roman" w:hAnsi="Times New Roman" w:cs="Times New Roman"/>
          <w:bCs/>
          <w:color w:val="000000"/>
          <w:sz w:val="24"/>
          <w:szCs w:val="24"/>
          <w:lang w:val="en-US"/>
        </w:rPr>
        <w:t xml:space="preserve">, 2003; Sharma, 2016). Landlessness among indigenous populations is often the result of historical alienation, displacement, and lack of land rights, particularly in forested regions such as the Western Ghats (Fernandes, 2007; </w:t>
      </w:r>
      <w:proofErr w:type="spellStart"/>
      <w:r w:rsidR="00D4711F" w:rsidRPr="00D4711F">
        <w:rPr>
          <w:rFonts w:ascii="Times New Roman" w:eastAsia="Times New Roman" w:hAnsi="Times New Roman" w:cs="Times New Roman"/>
          <w:bCs/>
          <w:color w:val="000000"/>
          <w:sz w:val="24"/>
          <w:szCs w:val="24"/>
          <w:lang w:val="en-US"/>
        </w:rPr>
        <w:t>Baviskar</w:t>
      </w:r>
      <w:proofErr w:type="spellEnd"/>
      <w:r w:rsidR="00D4711F" w:rsidRPr="00D4711F">
        <w:rPr>
          <w:rFonts w:ascii="Times New Roman" w:eastAsia="Times New Roman" w:hAnsi="Times New Roman" w:cs="Times New Roman"/>
          <w:bCs/>
          <w:color w:val="000000"/>
          <w:sz w:val="24"/>
          <w:szCs w:val="24"/>
          <w:lang w:val="en-US"/>
        </w:rPr>
        <w:t xml:space="preserve">, 2005). The relatively higher incidence of marginal landholding among </w:t>
      </w:r>
      <w:proofErr w:type="spellStart"/>
      <w:r w:rsidR="00D4711F" w:rsidRPr="00D4711F">
        <w:rPr>
          <w:rFonts w:ascii="Times New Roman" w:eastAsia="Times New Roman" w:hAnsi="Times New Roman" w:cs="Times New Roman"/>
          <w:bCs/>
          <w:color w:val="000000"/>
          <w:sz w:val="24"/>
          <w:szCs w:val="24"/>
          <w:lang w:val="en-US"/>
        </w:rPr>
        <w:t>Siddis</w:t>
      </w:r>
      <w:proofErr w:type="spellEnd"/>
      <w:r w:rsidR="00D4711F" w:rsidRPr="00D4711F">
        <w:rPr>
          <w:rFonts w:ascii="Times New Roman" w:eastAsia="Times New Roman" w:hAnsi="Times New Roman" w:cs="Times New Roman"/>
          <w:bCs/>
          <w:color w:val="000000"/>
          <w:sz w:val="24"/>
          <w:szCs w:val="24"/>
          <w:lang w:val="en-US"/>
        </w:rPr>
        <w:t xml:space="preserve"> may be attributed to recent government land allocations, though most of this land remains of poor quality and ecologically fragile (Deshpande, 2010). The absence of medium and large holdings emphasizes the lack of upward mobility in agrarian capital among these communities.</w:t>
      </w:r>
    </w:p>
    <w:p w:rsidR="00D17140" w:rsidRPr="00D17140" w:rsidRDefault="00D17140" w:rsidP="00D17140">
      <w:pPr>
        <w:spacing w:after="0" w:line="240" w:lineRule="auto"/>
        <w:rPr>
          <w:rFonts w:ascii="Calibri" w:eastAsia="Times New Roman" w:hAnsi="Calibri" w:cs="Times New Roman"/>
        </w:rPr>
      </w:pPr>
      <w:r w:rsidRPr="00D17140">
        <w:rPr>
          <w:rFonts w:ascii="Times New Roman" w:eastAsia="Times New Roman" w:hAnsi="Times New Roman" w:cs="Times New Roman"/>
          <w:b/>
          <w:bCs/>
          <w:color w:val="000000"/>
          <w:sz w:val="24"/>
          <w:szCs w:val="24"/>
          <w:lang w:val="en-US"/>
        </w:rPr>
        <w:t xml:space="preserve">Table </w:t>
      </w:r>
      <w:r w:rsidR="007B5C65">
        <w:rPr>
          <w:rFonts w:ascii="Times New Roman" w:eastAsia="Times New Roman" w:hAnsi="Times New Roman" w:cs="Times New Roman"/>
          <w:b/>
          <w:bCs/>
          <w:color w:val="000000"/>
          <w:sz w:val="24"/>
          <w:szCs w:val="24"/>
          <w:lang w:val="en-US"/>
        </w:rPr>
        <w:t>2</w:t>
      </w:r>
      <w:r w:rsidRPr="00D17140">
        <w:rPr>
          <w:rFonts w:ascii="Times New Roman" w:eastAsia="Times New Roman" w:hAnsi="Times New Roman" w:cs="Times New Roman"/>
          <w:b/>
          <w:bCs/>
          <w:color w:val="000000"/>
          <w:sz w:val="24"/>
          <w:szCs w:val="24"/>
          <w:lang w:val="en-US"/>
        </w:rPr>
        <w:t xml:space="preserve">: Land holding status of respondents across indigenous communities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2"/>
        <w:gridCol w:w="3403"/>
        <w:gridCol w:w="1558"/>
        <w:gridCol w:w="1416"/>
        <w:gridCol w:w="1763"/>
      </w:tblGrid>
      <w:tr w:rsidR="00D17140" w:rsidRPr="00D17140" w:rsidTr="00D17140">
        <w:trPr>
          <w:trHeight w:val="471"/>
          <w:jc w:val="center"/>
        </w:trPr>
        <w:tc>
          <w:tcPr>
            <w:tcW w:w="2437" w:type="pct"/>
            <w:gridSpan w:val="2"/>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jc w:val="center"/>
              <w:rPr>
                <w:rFonts w:ascii="Times New Roman" w:eastAsia="Times New Roman" w:hAnsi="Times New Roman" w:cs="Times New Roman"/>
                <w:b/>
                <w:bCs/>
                <w:color w:val="000000"/>
                <w:sz w:val="24"/>
                <w:szCs w:val="24"/>
                <w:lang w:val="en-US"/>
              </w:rPr>
            </w:pPr>
            <w:r w:rsidRPr="00D17140">
              <w:rPr>
                <w:rFonts w:ascii="Times New Roman" w:eastAsia="Times New Roman" w:hAnsi="Times New Roman" w:cs="Times New Roman"/>
                <w:b/>
                <w:bCs/>
                <w:color w:val="000000"/>
                <w:sz w:val="24"/>
                <w:szCs w:val="24"/>
                <w:lang w:val="en-US"/>
              </w:rPr>
              <w:t>Parameter</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Default="00D17140" w:rsidP="00631694">
            <w:pPr>
              <w:spacing w:after="0" w:line="240" w:lineRule="auto"/>
              <w:jc w:val="center"/>
              <w:rPr>
                <w:rFonts w:ascii="Times New Roman" w:eastAsia="Times New Roman" w:hAnsi="Times New Roman" w:cs="Times New Roman"/>
                <w:b/>
                <w:bCs/>
                <w:color w:val="000000"/>
                <w:sz w:val="24"/>
                <w:szCs w:val="24"/>
                <w:lang w:val="en-US"/>
              </w:rPr>
            </w:pPr>
            <w:proofErr w:type="spellStart"/>
            <w:r w:rsidRPr="00D17140">
              <w:rPr>
                <w:rFonts w:ascii="Times New Roman" w:eastAsia="Times New Roman" w:hAnsi="Times New Roman" w:cs="Times New Roman"/>
                <w:b/>
                <w:bCs/>
                <w:color w:val="000000"/>
                <w:sz w:val="24"/>
                <w:szCs w:val="24"/>
                <w:lang w:val="en-US"/>
              </w:rPr>
              <w:t>Gouli</w:t>
            </w:r>
            <w:proofErr w:type="spellEnd"/>
            <w:r w:rsidRPr="00D17140">
              <w:rPr>
                <w:rFonts w:ascii="Times New Roman" w:eastAsia="Times New Roman" w:hAnsi="Times New Roman" w:cs="Times New Roman"/>
                <w:b/>
                <w:bCs/>
                <w:color w:val="000000"/>
                <w:sz w:val="24"/>
                <w:szCs w:val="24"/>
                <w:lang w:val="en-US"/>
              </w:rPr>
              <w:t xml:space="preserve"> </w:t>
            </w:r>
          </w:p>
          <w:p w:rsidR="00D17140" w:rsidRPr="00D17140" w:rsidRDefault="00D17140" w:rsidP="00631694">
            <w:pPr>
              <w:spacing w:after="0" w:line="240" w:lineRule="auto"/>
              <w:jc w:val="center"/>
              <w:rPr>
                <w:rFonts w:ascii="Times New Roman" w:eastAsia="Times New Roman" w:hAnsi="Times New Roman" w:cs="Times New Roman"/>
                <w:b/>
                <w:bCs/>
                <w:color w:val="000000"/>
                <w:sz w:val="24"/>
                <w:szCs w:val="24"/>
                <w:lang w:val="en-US"/>
              </w:rPr>
            </w:pPr>
            <w:r w:rsidRPr="00D17140">
              <w:rPr>
                <w:rFonts w:ascii="Times New Roman" w:eastAsia="Times New Roman" w:hAnsi="Times New Roman" w:cs="Times New Roman"/>
                <w:b/>
                <w:bCs/>
                <w:color w:val="000000"/>
                <w:sz w:val="24"/>
                <w:szCs w:val="24"/>
                <w:lang w:val="en-US"/>
              </w:rPr>
              <w:t>(n=45)</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b/>
                <w:bCs/>
                <w:color w:val="000000"/>
                <w:sz w:val="24"/>
                <w:szCs w:val="24"/>
                <w:lang w:val="en-US"/>
              </w:rPr>
            </w:pPr>
            <w:proofErr w:type="spellStart"/>
            <w:r w:rsidRPr="00D17140">
              <w:rPr>
                <w:rFonts w:ascii="Times New Roman" w:eastAsia="Times New Roman" w:hAnsi="Times New Roman" w:cs="Times New Roman"/>
                <w:b/>
                <w:bCs/>
                <w:color w:val="000000"/>
                <w:sz w:val="24"/>
                <w:szCs w:val="24"/>
                <w:lang w:val="en-US"/>
              </w:rPr>
              <w:t>Siddi</w:t>
            </w:r>
            <w:proofErr w:type="spellEnd"/>
            <w:r w:rsidRPr="00D17140">
              <w:rPr>
                <w:rFonts w:ascii="Times New Roman" w:eastAsia="Times New Roman" w:hAnsi="Times New Roman" w:cs="Times New Roman"/>
                <w:b/>
                <w:bCs/>
                <w:color w:val="000000"/>
                <w:sz w:val="24"/>
                <w:szCs w:val="24"/>
                <w:lang w:val="en-US"/>
              </w:rPr>
              <w:t xml:space="preserve"> (n=45)</w:t>
            </w:r>
          </w:p>
        </w:tc>
        <w:tc>
          <w:tcPr>
            <w:tcW w:w="954" w:type="pct"/>
            <w:tcBorders>
              <w:top w:val="single" w:sz="4" w:space="0" w:color="auto"/>
              <w:left w:val="single" w:sz="4" w:space="0" w:color="auto"/>
              <w:bottom w:val="single" w:sz="4" w:space="0" w:color="auto"/>
              <w:right w:val="single" w:sz="4" w:space="0" w:color="auto"/>
            </w:tcBorders>
            <w:vAlign w:val="center"/>
          </w:tcPr>
          <w:p w:rsidR="00330D2E" w:rsidRDefault="00330D2E" w:rsidP="00631694">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Pooled</w:t>
            </w:r>
          </w:p>
          <w:p w:rsidR="00D17140" w:rsidRPr="00D17140" w:rsidRDefault="00330D2E" w:rsidP="00631694">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 xml:space="preserve"> (n=90</w:t>
            </w:r>
            <w:r w:rsidR="00D17140" w:rsidRPr="00D17140">
              <w:rPr>
                <w:rFonts w:ascii="Times New Roman" w:eastAsia="Times New Roman" w:hAnsi="Times New Roman" w:cs="Times New Roman"/>
                <w:b/>
                <w:bCs/>
                <w:color w:val="000000"/>
                <w:sz w:val="24"/>
                <w:szCs w:val="24"/>
                <w:lang w:val="en-US"/>
              </w:rPr>
              <w:t>)</w:t>
            </w:r>
          </w:p>
        </w:tc>
      </w:tr>
      <w:tr w:rsidR="00D17140" w:rsidRPr="00D17140" w:rsidTr="00D17140">
        <w:trPr>
          <w:trHeight w:val="224"/>
          <w:jc w:val="center"/>
        </w:trPr>
        <w:tc>
          <w:tcPr>
            <w:tcW w:w="596" w:type="pct"/>
            <w:vMerge w:val="restar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 xml:space="preserve">Land holding families (No.) </w:t>
            </w: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Landless</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30</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(66.67)</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27</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(60.00)</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102</w:t>
            </w:r>
            <w:r w:rsidR="00EA61CE">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(45.33)</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Marginal</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(&lt;2.5 acres)</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10</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(22.22)</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17</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(37.78)</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89</w:t>
            </w:r>
            <w:r w:rsidR="00EA61CE">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(39.56)</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Small</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(2.5 – 5.0 acres)</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4</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(8.89)</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1</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(2.22)</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26</w:t>
            </w:r>
            <w:r w:rsidR="00EA61CE">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(11.56)</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Semi-medium</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(5.0 – 10.0 acres)</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1</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(2.22)</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7</w:t>
            </w:r>
            <w:r w:rsidR="00EA61CE">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(3.11)</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Medium</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(10.0 – 25.0 acres)</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1</w:t>
            </w:r>
            <w:r w:rsidR="00EA61CE">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(0.44)</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Large</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(&gt;25 acres)</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b/>
                <w:color w:val="000000"/>
                <w:sz w:val="24"/>
                <w:szCs w:val="24"/>
                <w:lang w:val="en-US"/>
              </w:rPr>
            </w:pPr>
            <w:r w:rsidRPr="00D17140">
              <w:rPr>
                <w:rFonts w:ascii="Times New Roman" w:eastAsia="Times New Roman" w:hAnsi="Times New Roman" w:cs="Times New Roman"/>
                <w:b/>
                <w:color w:val="000000"/>
                <w:sz w:val="24"/>
                <w:szCs w:val="24"/>
                <w:lang w:val="en-US"/>
              </w:rPr>
              <w:t>Total</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b/>
                <w:color w:val="000000"/>
                <w:sz w:val="24"/>
                <w:szCs w:val="24"/>
                <w:lang w:val="en-US"/>
              </w:rPr>
            </w:pPr>
            <w:r w:rsidRPr="00D17140">
              <w:rPr>
                <w:rFonts w:ascii="Times New Roman" w:eastAsia="Times New Roman" w:hAnsi="Times New Roman" w:cs="Times New Roman"/>
                <w:b/>
                <w:color w:val="000000"/>
                <w:sz w:val="24"/>
                <w:szCs w:val="24"/>
                <w:lang w:val="en-US"/>
              </w:rPr>
              <w:t>45</w:t>
            </w:r>
            <w:r>
              <w:rPr>
                <w:rFonts w:ascii="Times New Roman" w:eastAsia="Times New Roman" w:hAnsi="Times New Roman" w:cs="Times New Roman"/>
                <w:b/>
                <w:color w:val="000000"/>
                <w:sz w:val="24"/>
                <w:szCs w:val="24"/>
                <w:lang w:val="en-US"/>
              </w:rPr>
              <w:t xml:space="preserve"> </w:t>
            </w:r>
            <w:r w:rsidRPr="00D17140">
              <w:rPr>
                <w:rFonts w:ascii="Times New Roman" w:eastAsia="Times New Roman" w:hAnsi="Times New Roman" w:cs="Times New Roman"/>
                <w:b/>
                <w:color w:val="000000"/>
                <w:sz w:val="24"/>
                <w:szCs w:val="24"/>
                <w:lang w:val="en-US"/>
              </w:rPr>
              <w:t>(100)</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b/>
                <w:color w:val="000000"/>
                <w:sz w:val="24"/>
                <w:szCs w:val="24"/>
                <w:lang w:val="en-US"/>
              </w:rPr>
            </w:pPr>
            <w:r w:rsidRPr="00D17140">
              <w:rPr>
                <w:rFonts w:ascii="Times New Roman" w:eastAsia="Times New Roman" w:hAnsi="Times New Roman" w:cs="Times New Roman"/>
                <w:b/>
                <w:color w:val="000000"/>
                <w:sz w:val="24"/>
                <w:szCs w:val="24"/>
                <w:lang w:val="en-US"/>
              </w:rPr>
              <w:t>45</w:t>
            </w:r>
            <w:r>
              <w:rPr>
                <w:rFonts w:ascii="Times New Roman" w:eastAsia="Times New Roman" w:hAnsi="Times New Roman" w:cs="Times New Roman"/>
                <w:b/>
                <w:color w:val="000000"/>
                <w:sz w:val="24"/>
                <w:szCs w:val="24"/>
                <w:lang w:val="en-US"/>
              </w:rPr>
              <w:t xml:space="preserve"> </w:t>
            </w:r>
            <w:r w:rsidRPr="00D17140">
              <w:rPr>
                <w:rFonts w:ascii="Times New Roman" w:eastAsia="Times New Roman" w:hAnsi="Times New Roman" w:cs="Times New Roman"/>
                <w:b/>
                <w:color w:val="000000"/>
                <w:sz w:val="24"/>
                <w:szCs w:val="24"/>
                <w:lang w:val="en-US"/>
              </w:rPr>
              <w:t>(100)</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jc w:val="center"/>
              <w:rPr>
                <w:rFonts w:ascii="Times New Roman" w:eastAsia="Times New Roman" w:hAnsi="Times New Roman" w:cs="Times New Roman"/>
                <w:b/>
                <w:color w:val="000000"/>
                <w:sz w:val="24"/>
                <w:szCs w:val="24"/>
                <w:lang w:val="en-US"/>
              </w:rPr>
            </w:pPr>
            <w:r w:rsidRPr="00D17140">
              <w:rPr>
                <w:rFonts w:ascii="Times New Roman" w:eastAsia="Times New Roman" w:hAnsi="Times New Roman" w:cs="Times New Roman"/>
                <w:b/>
                <w:color w:val="000000"/>
                <w:sz w:val="24"/>
                <w:szCs w:val="24"/>
                <w:lang w:val="en-US"/>
              </w:rPr>
              <w:t>225</w:t>
            </w:r>
            <w:r>
              <w:rPr>
                <w:rFonts w:ascii="Times New Roman" w:eastAsia="Times New Roman" w:hAnsi="Times New Roman" w:cs="Times New Roman"/>
                <w:b/>
                <w:color w:val="000000"/>
                <w:sz w:val="24"/>
                <w:szCs w:val="24"/>
                <w:lang w:val="en-US"/>
              </w:rPr>
              <w:t xml:space="preserve"> </w:t>
            </w:r>
            <w:r w:rsidRPr="00D17140">
              <w:rPr>
                <w:rFonts w:ascii="Times New Roman" w:eastAsia="Times New Roman" w:hAnsi="Times New Roman" w:cs="Times New Roman"/>
                <w:b/>
                <w:color w:val="000000"/>
                <w:sz w:val="24"/>
                <w:szCs w:val="24"/>
                <w:lang w:val="en-US"/>
              </w:rPr>
              <w:t>(100)</w:t>
            </w:r>
          </w:p>
        </w:tc>
      </w:tr>
      <w:tr w:rsidR="00D17140" w:rsidRPr="00D17140" w:rsidTr="00D17140">
        <w:trPr>
          <w:trHeight w:val="224"/>
          <w:jc w:val="center"/>
        </w:trPr>
        <w:tc>
          <w:tcPr>
            <w:tcW w:w="596" w:type="pct"/>
            <w:vMerge w:val="restar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Average size of land holding (acres)</w:t>
            </w: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Landless</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Marginal</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0.65</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0.82</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4711F"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0.74</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Small</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3.88</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3.00</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4711F"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3.46</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Semi-medium</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6.00</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4711F"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6.00</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Medium</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4711F"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Large</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b/>
                <w:color w:val="000000"/>
                <w:sz w:val="24"/>
                <w:szCs w:val="24"/>
                <w:lang w:val="en-US"/>
              </w:rPr>
            </w:pPr>
            <w:r w:rsidRPr="00D17140">
              <w:rPr>
                <w:rFonts w:ascii="Times New Roman" w:eastAsia="Times New Roman" w:hAnsi="Times New Roman" w:cs="Times New Roman"/>
                <w:b/>
                <w:color w:val="000000"/>
                <w:sz w:val="24"/>
                <w:szCs w:val="24"/>
                <w:lang w:val="en-US"/>
              </w:rPr>
              <w:t>Total</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b/>
                <w:color w:val="000000"/>
                <w:sz w:val="24"/>
                <w:szCs w:val="24"/>
                <w:lang w:val="en-US"/>
              </w:rPr>
            </w:pPr>
            <w:r w:rsidRPr="00D17140">
              <w:rPr>
                <w:rFonts w:ascii="Times New Roman" w:eastAsia="Times New Roman" w:hAnsi="Times New Roman" w:cs="Times New Roman"/>
                <w:b/>
                <w:color w:val="000000"/>
                <w:sz w:val="24"/>
                <w:szCs w:val="24"/>
                <w:lang w:val="en-US"/>
              </w:rPr>
              <w:t>0.62</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b/>
                <w:color w:val="000000"/>
                <w:sz w:val="24"/>
                <w:szCs w:val="24"/>
                <w:lang w:val="en-US"/>
              </w:rPr>
            </w:pPr>
            <w:r w:rsidRPr="00D17140">
              <w:rPr>
                <w:rFonts w:ascii="Times New Roman" w:eastAsia="Times New Roman" w:hAnsi="Times New Roman" w:cs="Times New Roman"/>
                <w:b/>
                <w:color w:val="000000"/>
                <w:sz w:val="24"/>
                <w:szCs w:val="24"/>
                <w:lang w:val="en-US"/>
              </w:rPr>
              <w:t>0.38</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330D2E" w:rsidP="00631694">
            <w:pPr>
              <w:spacing w:after="0" w:line="240" w:lineRule="auto"/>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0</w:t>
            </w:r>
            <w:r w:rsidR="00D17140" w:rsidRPr="00D17140">
              <w:rPr>
                <w:rFonts w:ascii="Times New Roman" w:eastAsia="Times New Roman" w:hAnsi="Times New Roman" w:cs="Times New Roman"/>
                <w:b/>
                <w:color w:val="000000"/>
                <w:sz w:val="24"/>
                <w:szCs w:val="24"/>
                <w:lang w:val="en-US"/>
              </w:rPr>
              <w:t>.</w:t>
            </w:r>
            <w:r>
              <w:rPr>
                <w:rFonts w:ascii="Times New Roman" w:eastAsia="Times New Roman" w:hAnsi="Times New Roman" w:cs="Times New Roman"/>
                <w:b/>
                <w:color w:val="000000"/>
                <w:sz w:val="24"/>
                <w:szCs w:val="24"/>
                <w:lang w:val="en-US"/>
              </w:rPr>
              <w:t>43</w:t>
            </w:r>
          </w:p>
        </w:tc>
      </w:tr>
    </w:tbl>
    <w:p w:rsidR="00D17140" w:rsidRPr="00D17140" w:rsidRDefault="00D17140" w:rsidP="00D17140">
      <w:pPr>
        <w:spacing w:after="0" w:line="240" w:lineRule="auto"/>
        <w:jc w:val="both"/>
        <w:rPr>
          <w:rFonts w:ascii="Times New Roman" w:eastAsia="Times New Roman" w:hAnsi="Times New Roman" w:cs="Times New Roman"/>
        </w:rPr>
      </w:pPr>
      <w:r w:rsidRPr="00D17140">
        <w:rPr>
          <w:rFonts w:ascii="Times New Roman" w:eastAsia="Times New Roman" w:hAnsi="Times New Roman" w:cs="Times New Roman"/>
        </w:rPr>
        <w:t>Note: Values in parenthesis indicates per cent to respective column totals of each parameter</w:t>
      </w:r>
    </w:p>
    <w:p w:rsidR="007B5C65" w:rsidRDefault="007B5C65">
      <w:pPr>
        <w:rPr>
          <w:rFonts w:ascii="Times New Roman" w:eastAsia="Times New Roman" w:hAnsi="Times New Roman" w:cs="Times New Roman"/>
          <w:b/>
          <w:bCs/>
          <w:color w:val="000000"/>
          <w:sz w:val="24"/>
          <w:szCs w:val="24"/>
          <w:lang w:val="en-US"/>
        </w:rPr>
      </w:pPr>
    </w:p>
    <w:p w:rsidR="00631694" w:rsidRPr="00330D2E" w:rsidRDefault="00631694" w:rsidP="00631694">
      <w:pPr>
        <w:spacing w:before="240" w:after="0" w:line="360" w:lineRule="auto"/>
        <w:ind w:firstLine="720"/>
        <w:jc w:val="both"/>
        <w:rPr>
          <w:rFonts w:ascii="Times New Roman" w:eastAsia="Times New Roman" w:hAnsi="Times New Roman" w:cs="Times New Roman"/>
          <w:bCs/>
          <w:color w:val="000000"/>
          <w:sz w:val="24"/>
          <w:szCs w:val="24"/>
          <w:lang w:val="en-US"/>
        </w:rPr>
      </w:pPr>
      <w:r w:rsidRPr="00330D2E">
        <w:rPr>
          <w:rFonts w:ascii="Times New Roman" w:eastAsia="Times New Roman" w:hAnsi="Times New Roman" w:cs="Times New Roman"/>
          <w:bCs/>
          <w:color w:val="000000"/>
          <w:sz w:val="24"/>
          <w:szCs w:val="24"/>
          <w:lang w:val="en-US"/>
        </w:rPr>
        <w:lastRenderedPageBreak/>
        <w:t xml:space="preserve">The total average landholding was 0.62 acres for </w:t>
      </w:r>
      <w:proofErr w:type="spellStart"/>
      <w:r w:rsidRPr="00330D2E">
        <w:rPr>
          <w:rFonts w:ascii="Times New Roman" w:eastAsia="Times New Roman" w:hAnsi="Times New Roman" w:cs="Times New Roman"/>
          <w:bCs/>
          <w:color w:val="000000"/>
          <w:sz w:val="24"/>
          <w:szCs w:val="24"/>
          <w:lang w:val="en-US"/>
        </w:rPr>
        <w:t>Gouli</w:t>
      </w:r>
      <w:proofErr w:type="spellEnd"/>
      <w:r w:rsidRPr="00330D2E">
        <w:rPr>
          <w:rFonts w:ascii="Times New Roman" w:eastAsia="Times New Roman" w:hAnsi="Times New Roman" w:cs="Times New Roman"/>
          <w:bCs/>
          <w:color w:val="000000"/>
          <w:sz w:val="24"/>
          <w:szCs w:val="24"/>
          <w:lang w:val="en-US"/>
        </w:rPr>
        <w:t xml:space="preserve">, 0.38 acres for </w:t>
      </w:r>
      <w:proofErr w:type="spellStart"/>
      <w:r w:rsidRPr="00330D2E">
        <w:rPr>
          <w:rFonts w:ascii="Times New Roman" w:eastAsia="Times New Roman" w:hAnsi="Times New Roman" w:cs="Times New Roman"/>
          <w:bCs/>
          <w:color w:val="000000"/>
          <w:sz w:val="24"/>
          <w:szCs w:val="24"/>
          <w:lang w:val="en-US"/>
        </w:rPr>
        <w:t>Siddi</w:t>
      </w:r>
      <w:proofErr w:type="spellEnd"/>
      <w:r w:rsidRPr="00330D2E">
        <w:rPr>
          <w:rFonts w:ascii="Times New Roman" w:eastAsia="Times New Roman" w:hAnsi="Times New Roman" w:cs="Times New Roman"/>
          <w:bCs/>
          <w:color w:val="000000"/>
          <w:sz w:val="24"/>
          <w:szCs w:val="24"/>
          <w:lang w:val="en-US"/>
        </w:rPr>
        <w:t>, and 0.43 acres pooled. These averages are drastically lower than the national average of 1.08 hectares (approx. 2.67 acres) for rural households (</w:t>
      </w:r>
      <w:proofErr w:type="spellStart"/>
      <w:r w:rsidRPr="00330D2E">
        <w:rPr>
          <w:rFonts w:ascii="Times New Roman" w:eastAsia="Times New Roman" w:hAnsi="Times New Roman" w:cs="Times New Roman"/>
          <w:bCs/>
          <w:color w:val="000000"/>
          <w:sz w:val="24"/>
          <w:szCs w:val="24"/>
          <w:lang w:val="en-US"/>
        </w:rPr>
        <w:t>GoI</w:t>
      </w:r>
      <w:proofErr w:type="spellEnd"/>
      <w:r w:rsidRPr="00330D2E">
        <w:rPr>
          <w:rFonts w:ascii="Times New Roman" w:eastAsia="Times New Roman" w:hAnsi="Times New Roman" w:cs="Times New Roman"/>
          <w:bCs/>
          <w:color w:val="000000"/>
          <w:sz w:val="24"/>
          <w:szCs w:val="24"/>
          <w:lang w:val="en-US"/>
        </w:rPr>
        <w:t>, 2022). Such extremely limited land resources, coupled with poor soil fertility and lack of formal land titles, constrain the possibility of agricultural improvement and restrict eligibility for institutional credit and subsidy schemes (Deshpande, 2010; Rao, 2011). These patterns underline the urgent need for policy interventions like land allocati</w:t>
      </w:r>
      <w:r>
        <w:rPr>
          <w:rFonts w:ascii="Times New Roman" w:eastAsia="Times New Roman" w:hAnsi="Times New Roman" w:cs="Times New Roman"/>
          <w:bCs/>
          <w:color w:val="000000"/>
          <w:sz w:val="24"/>
          <w:szCs w:val="24"/>
          <w:lang w:val="en-US"/>
        </w:rPr>
        <w:t>on, titling, and targeted indigenous community</w:t>
      </w:r>
      <w:r w:rsidRPr="00330D2E">
        <w:rPr>
          <w:rFonts w:ascii="Times New Roman" w:eastAsia="Times New Roman" w:hAnsi="Times New Roman" w:cs="Times New Roman"/>
          <w:bCs/>
          <w:color w:val="000000"/>
          <w:sz w:val="24"/>
          <w:szCs w:val="24"/>
          <w:lang w:val="en-US"/>
        </w:rPr>
        <w:t xml:space="preserve"> land development programs.</w:t>
      </w:r>
    </w:p>
    <w:p w:rsidR="007B5C65" w:rsidRPr="007B5C65" w:rsidRDefault="00735351" w:rsidP="00631694">
      <w:pPr>
        <w:spacing w:before="240" w:line="360" w:lineRule="auto"/>
        <w:jc w:val="both"/>
        <w:rPr>
          <w:rFonts w:ascii="Times New Roman" w:eastAsia="Times New Roman" w:hAnsi="Times New Roman" w:cs="Times New Roman"/>
          <w:bCs/>
          <w:color w:val="000000"/>
          <w:sz w:val="24"/>
          <w:szCs w:val="24"/>
          <w:lang w:val="en-US"/>
        </w:rPr>
      </w:pPr>
      <w:r w:rsidRPr="00735351">
        <w:rPr>
          <w:rFonts w:ascii="Times New Roman" w:eastAsia="Times New Roman" w:hAnsi="Times New Roman" w:cs="Times New Roman"/>
          <w:b/>
          <w:bCs/>
          <w:color w:val="000000"/>
          <w:sz w:val="24"/>
          <w:szCs w:val="24"/>
          <w:lang w:val="en-US"/>
        </w:rPr>
        <w:t>Determinants of family income for indigenous communities</w:t>
      </w:r>
      <w:r>
        <w:rPr>
          <w:rFonts w:ascii="Times New Roman" w:eastAsia="Times New Roman" w:hAnsi="Times New Roman" w:cs="Times New Roman"/>
          <w:bCs/>
          <w:color w:val="000000"/>
          <w:sz w:val="24"/>
          <w:szCs w:val="24"/>
          <w:lang w:val="en-US"/>
        </w:rPr>
        <w:t>:</w:t>
      </w:r>
      <w:r w:rsidRPr="00735351">
        <w:rPr>
          <w:rFonts w:ascii="Times New Roman" w:eastAsia="Times New Roman" w:hAnsi="Times New Roman" w:cs="Times New Roman"/>
          <w:bCs/>
          <w:color w:val="000000"/>
          <w:sz w:val="24"/>
          <w:szCs w:val="24"/>
          <w:lang w:val="en-US"/>
        </w:rPr>
        <w:t xml:space="preserve"> </w:t>
      </w:r>
      <w:r w:rsidR="007B5C65">
        <w:rPr>
          <w:rFonts w:ascii="Times New Roman" w:eastAsia="Times New Roman" w:hAnsi="Times New Roman" w:cs="Times New Roman"/>
          <w:bCs/>
          <w:color w:val="000000"/>
          <w:sz w:val="24"/>
          <w:szCs w:val="24"/>
          <w:lang w:val="en-US"/>
        </w:rPr>
        <w:t>Table 3</w:t>
      </w:r>
      <w:r w:rsidR="002A25BB">
        <w:rPr>
          <w:rFonts w:ascii="Times New Roman" w:eastAsia="Times New Roman" w:hAnsi="Times New Roman" w:cs="Times New Roman"/>
          <w:bCs/>
          <w:color w:val="000000"/>
          <w:sz w:val="24"/>
          <w:szCs w:val="24"/>
          <w:lang w:val="en-US"/>
        </w:rPr>
        <w:t xml:space="preserve"> reflects determinants of family income of the studied indigenous communities in Central Western Ghats region. </w:t>
      </w:r>
      <w:r w:rsidR="007B5C65" w:rsidRPr="007B5C65">
        <w:rPr>
          <w:rFonts w:ascii="Times New Roman" w:eastAsia="Times New Roman" w:hAnsi="Times New Roman" w:cs="Times New Roman"/>
          <w:bCs/>
          <w:color w:val="000000"/>
          <w:sz w:val="24"/>
          <w:szCs w:val="24"/>
          <w:lang w:val="en-US"/>
        </w:rPr>
        <w:t xml:space="preserve">Landholding size showed a statistically significant positive effect on family income in the </w:t>
      </w:r>
      <w:proofErr w:type="spellStart"/>
      <w:r w:rsidR="007B5C65" w:rsidRPr="007B5C65">
        <w:rPr>
          <w:rFonts w:ascii="Times New Roman" w:eastAsia="Times New Roman" w:hAnsi="Times New Roman" w:cs="Times New Roman"/>
          <w:bCs/>
          <w:color w:val="000000"/>
          <w:sz w:val="24"/>
          <w:szCs w:val="24"/>
          <w:lang w:val="en-US"/>
        </w:rPr>
        <w:t>Siddi</w:t>
      </w:r>
      <w:proofErr w:type="spellEnd"/>
      <w:r w:rsidR="007B5C65" w:rsidRPr="007B5C65">
        <w:rPr>
          <w:rFonts w:ascii="Times New Roman" w:eastAsia="Times New Roman" w:hAnsi="Times New Roman" w:cs="Times New Roman"/>
          <w:bCs/>
          <w:color w:val="000000"/>
          <w:sz w:val="24"/>
          <w:szCs w:val="24"/>
          <w:lang w:val="en-US"/>
        </w:rPr>
        <w:t xml:space="preserve"> community at the 5% level and in the overall model at the 1% level, whereas it was insignificant among the </w:t>
      </w:r>
      <w:proofErr w:type="spellStart"/>
      <w:r w:rsidR="007B5C65" w:rsidRPr="007B5C65">
        <w:rPr>
          <w:rFonts w:ascii="Times New Roman" w:eastAsia="Times New Roman" w:hAnsi="Times New Roman" w:cs="Times New Roman"/>
          <w:bCs/>
          <w:color w:val="000000"/>
          <w:sz w:val="24"/>
          <w:szCs w:val="24"/>
          <w:lang w:val="en-US"/>
        </w:rPr>
        <w:t>Gouli</w:t>
      </w:r>
      <w:proofErr w:type="spellEnd"/>
      <w:r w:rsidR="007B5C65" w:rsidRPr="007B5C65">
        <w:rPr>
          <w:rFonts w:ascii="Times New Roman" w:eastAsia="Times New Roman" w:hAnsi="Times New Roman" w:cs="Times New Roman"/>
          <w:bCs/>
          <w:color w:val="000000"/>
          <w:sz w:val="24"/>
          <w:szCs w:val="24"/>
          <w:lang w:val="en-US"/>
        </w:rPr>
        <w:t xml:space="preserve"> households. The regression coefficient for landholding was ₹43,677.58 for </w:t>
      </w:r>
      <w:proofErr w:type="spellStart"/>
      <w:r w:rsidR="007B5C65" w:rsidRPr="007B5C65">
        <w:rPr>
          <w:rFonts w:ascii="Times New Roman" w:eastAsia="Times New Roman" w:hAnsi="Times New Roman" w:cs="Times New Roman"/>
          <w:bCs/>
          <w:color w:val="000000"/>
          <w:sz w:val="24"/>
          <w:szCs w:val="24"/>
          <w:lang w:val="en-US"/>
        </w:rPr>
        <w:t>Siddi</w:t>
      </w:r>
      <w:proofErr w:type="spellEnd"/>
      <w:r w:rsidR="007B5C65" w:rsidRPr="007B5C65">
        <w:rPr>
          <w:rFonts w:ascii="Times New Roman" w:eastAsia="Times New Roman" w:hAnsi="Times New Roman" w:cs="Times New Roman"/>
          <w:bCs/>
          <w:color w:val="000000"/>
          <w:sz w:val="24"/>
          <w:szCs w:val="24"/>
          <w:lang w:val="en-US"/>
        </w:rPr>
        <w:t xml:space="preserve"> and ₹56,467.03 for the pooled sample, indicating that land access enhances income potential through crop production or leasing arrangements. This finding aligns with earlier studies by Deshpande (2010) and Singh </w:t>
      </w:r>
      <w:r w:rsidR="007B5C65" w:rsidRPr="002A25BB">
        <w:rPr>
          <w:rFonts w:ascii="Times New Roman" w:eastAsia="Times New Roman" w:hAnsi="Times New Roman" w:cs="Times New Roman"/>
          <w:bCs/>
          <w:i/>
          <w:color w:val="000000"/>
          <w:sz w:val="24"/>
          <w:szCs w:val="24"/>
          <w:lang w:val="en-US"/>
        </w:rPr>
        <w:t>et al.</w:t>
      </w:r>
      <w:r w:rsidR="007B5C65" w:rsidRPr="007B5C65">
        <w:rPr>
          <w:rFonts w:ascii="Times New Roman" w:eastAsia="Times New Roman" w:hAnsi="Times New Roman" w:cs="Times New Roman"/>
          <w:bCs/>
          <w:color w:val="000000"/>
          <w:sz w:val="24"/>
          <w:szCs w:val="24"/>
          <w:lang w:val="en-US"/>
        </w:rPr>
        <w:t xml:space="preserve"> (2020), which highlight land ownership as a fundamental asset that shapes livel</w:t>
      </w:r>
      <w:r w:rsidR="002A25BB">
        <w:rPr>
          <w:rFonts w:ascii="Times New Roman" w:eastAsia="Times New Roman" w:hAnsi="Times New Roman" w:cs="Times New Roman"/>
          <w:bCs/>
          <w:color w:val="000000"/>
          <w:sz w:val="24"/>
          <w:szCs w:val="24"/>
          <w:lang w:val="en-US"/>
        </w:rPr>
        <w:t>ihood opportunities among indigenous</w:t>
      </w:r>
      <w:r w:rsidR="007B5C65" w:rsidRPr="007B5C65">
        <w:rPr>
          <w:rFonts w:ascii="Times New Roman" w:eastAsia="Times New Roman" w:hAnsi="Times New Roman" w:cs="Times New Roman"/>
          <w:bCs/>
          <w:color w:val="000000"/>
          <w:sz w:val="24"/>
          <w:szCs w:val="24"/>
          <w:lang w:val="en-US"/>
        </w:rPr>
        <w:t xml:space="preserve"> communities. The insignificance in the </w:t>
      </w:r>
      <w:proofErr w:type="spellStart"/>
      <w:r w:rsidR="007B5C65" w:rsidRPr="007B5C65">
        <w:rPr>
          <w:rFonts w:ascii="Times New Roman" w:eastAsia="Times New Roman" w:hAnsi="Times New Roman" w:cs="Times New Roman"/>
          <w:bCs/>
          <w:color w:val="000000"/>
          <w:sz w:val="24"/>
          <w:szCs w:val="24"/>
          <w:lang w:val="en-US"/>
        </w:rPr>
        <w:t>Gouli</w:t>
      </w:r>
      <w:proofErr w:type="spellEnd"/>
      <w:r w:rsidR="007B5C65" w:rsidRPr="007B5C65">
        <w:rPr>
          <w:rFonts w:ascii="Times New Roman" w:eastAsia="Times New Roman" w:hAnsi="Times New Roman" w:cs="Times New Roman"/>
          <w:bCs/>
          <w:color w:val="000000"/>
          <w:sz w:val="24"/>
          <w:szCs w:val="24"/>
          <w:lang w:val="en-US"/>
        </w:rPr>
        <w:t xml:space="preserve"> model may be due to their greater dependence on non-farm income reducing land's contribution to income.</w:t>
      </w:r>
    </w:p>
    <w:p w:rsidR="007B5C65" w:rsidRPr="007B5C65" w:rsidRDefault="007B5C65" w:rsidP="007B5C65">
      <w:pPr>
        <w:spacing w:line="360" w:lineRule="auto"/>
        <w:ind w:firstLine="567"/>
        <w:jc w:val="both"/>
        <w:rPr>
          <w:rFonts w:ascii="Times New Roman" w:eastAsia="Times New Roman" w:hAnsi="Times New Roman" w:cs="Times New Roman"/>
          <w:bCs/>
          <w:color w:val="000000"/>
          <w:sz w:val="24"/>
          <w:szCs w:val="24"/>
          <w:lang w:val="en-US"/>
        </w:rPr>
      </w:pPr>
      <w:r w:rsidRPr="007B5C65">
        <w:rPr>
          <w:rFonts w:ascii="Times New Roman" w:eastAsia="Times New Roman" w:hAnsi="Times New Roman" w:cs="Times New Roman"/>
          <w:bCs/>
          <w:color w:val="000000"/>
          <w:sz w:val="24"/>
          <w:szCs w:val="24"/>
          <w:lang w:val="en-US"/>
        </w:rPr>
        <w:t xml:space="preserve">The number of economically active members in the household emerged as the most influential determinant of income, highly significant at the 1% level across </w:t>
      </w:r>
      <w:r w:rsidR="0065013F">
        <w:rPr>
          <w:rFonts w:ascii="Times New Roman" w:eastAsia="Times New Roman" w:hAnsi="Times New Roman" w:cs="Times New Roman"/>
          <w:bCs/>
          <w:color w:val="000000"/>
          <w:sz w:val="24"/>
          <w:szCs w:val="24"/>
          <w:lang w:val="en-US"/>
        </w:rPr>
        <w:t>the communities</w:t>
      </w:r>
      <w:r w:rsidRPr="007B5C65">
        <w:rPr>
          <w:rFonts w:ascii="Times New Roman" w:eastAsia="Times New Roman" w:hAnsi="Times New Roman" w:cs="Times New Roman"/>
          <w:bCs/>
          <w:color w:val="000000"/>
          <w:sz w:val="24"/>
          <w:szCs w:val="24"/>
          <w:lang w:val="en-US"/>
        </w:rPr>
        <w:t xml:space="preserve">. The income effect was strongest in the overall sample (₹66,727.24), followed by </w:t>
      </w:r>
      <w:proofErr w:type="spellStart"/>
      <w:r w:rsidRPr="007B5C65">
        <w:rPr>
          <w:rFonts w:ascii="Times New Roman" w:eastAsia="Times New Roman" w:hAnsi="Times New Roman" w:cs="Times New Roman"/>
          <w:bCs/>
          <w:color w:val="000000"/>
          <w:sz w:val="24"/>
          <w:szCs w:val="24"/>
          <w:lang w:val="en-US"/>
        </w:rPr>
        <w:t>Siddi</w:t>
      </w:r>
      <w:proofErr w:type="spellEnd"/>
      <w:r w:rsidRPr="007B5C65">
        <w:rPr>
          <w:rFonts w:ascii="Times New Roman" w:eastAsia="Times New Roman" w:hAnsi="Times New Roman" w:cs="Times New Roman"/>
          <w:bCs/>
          <w:color w:val="000000"/>
          <w:sz w:val="24"/>
          <w:szCs w:val="24"/>
          <w:lang w:val="en-US"/>
        </w:rPr>
        <w:t xml:space="preserve"> (₹59,578.80) and </w:t>
      </w:r>
      <w:proofErr w:type="spellStart"/>
      <w:r w:rsidRPr="007B5C65">
        <w:rPr>
          <w:rFonts w:ascii="Times New Roman" w:eastAsia="Times New Roman" w:hAnsi="Times New Roman" w:cs="Times New Roman"/>
          <w:bCs/>
          <w:color w:val="000000"/>
          <w:sz w:val="24"/>
          <w:szCs w:val="24"/>
          <w:lang w:val="en-US"/>
        </w:rPr>
        <w:t>Gouli</w:t>
      </w:r>
      <w:proofErr w:type="spellEnd"/>
      <w:r w:rsidRPr="007B5C65">
        <w:rPr>
          <w:rFonts w:ascii="Times New Roman" w:eastAsia="Times New Roman" w:hAnsi="Times New Roman" w:cs="Times New Roman"/>
          <w:bCs/>
          <w:color w:val="000000"/>
          <w:sz w:val="24"/>
          <w:szCs w:val="24"/>
          <w:lang w:val="en-US"/>
        </w:rPr>
        <w:t xml:space="preserve"> (₹34,935.23). This trend is consistent with labor-intensive livelihood patterns among indigenous populations, where increased workforce size translates to more participation in wage labor, forest product collection, or diversified jobs (</w:t>
      </w:r>
      <w:proofErr w:type="spellStart"/>
      <w:r w:rsidRPr="007B5C65">
        <w:rPr>
          <w:rFonts w:ascii="Times New Roman" w:eastAsia="Times New Roman" w:hAnsi="Times New Roman" w:cs="Times New Roman"/>
          <w:bCs/>
          <w:color w:val="000000"/>
          <w:sz w:val="24"/>
          <w:szCs w:val="24"/>
          <w:lang w:val="en-US"/>
        </w:rPr>
        <w:t>Basu</w:t>
      </w:r>
      <w:proofErr w:type="spellEnd"/>
      <w:r w:rsidRPr="007B5C65">
        <w:rPr>
          <w:rFonts w:ascii="Times New Roman" w:eastAsia="Times New Roman" w:hAnsi="Times New Roman" w:cs="Times New Roman"/>
          <w:bCs/>
          <w:color w:val="000000"/>
          <w:sz w:val="24"/>
          <w:szCs w:val="24"/>
          <w:lang w:val="en-US"/>
        </w:rPr>
        <w:t xml:space="preserve">, 2016; </w:t>
      </w:r>
      <w:proofErr w:type="spellStart"/>
      <w:r w:rsidRPr="007B5C65">
        <w:rPr>
          <w:rFonts w:ascii="Times New Roman" w:eastAsia="Times New Roman" w:hAnsi="Times New Roman" w:cs="Times New Roman"/>
          <w:bCs/>
          <w:color w:val="000000"/>
          <w:sz w:val="24"/>
          <w:szCs w:val="24"/>
          <w:lang w:val="en-US"/>
        </w:rPr>
        <w:t>Xaxa</w:t>
      </w:r>
      <w:proofErr w:type="spellEnd"/>
      <w:r w:rsidRPr="007B5C65">
        <w:rPr>
          <w:rFonts w:ascii="Times New Roman" w:eastAsia="Times New Roman" w:hAnsi="Times New Roman" w:cs="Times New Roman"/>
          <w:bCs/>
          <w:color w:val="000000"/>
          <w:sz w:val="24"/>
          <w:szCs w:val="24"/>
          <w:lang w:val="en-US"/>
        </w:rPr>
        <w:t>, 2003). These results support the human capital perspective that larger household labor capacity can buffer against livelihood vulnerability (Rao, 2011).</w:t>
      </w:r>
    </w:p>
    <w:p w:rsidR="007B5C65" w:rsidRPr="007B5C65" w:rsidRDefault="007B5C65" w:rsidP="007B5C65">
      <w:pPr>
        <w:spacing w:line="360" w:lineRule="auto"/>
        <w:ind w:firstLine="567"/>
        <w:jc w:val="both"/>
        <w:rPr>
          <w:rFonts w:ascii="Times New Roman" w:eastAsia="Times New Roman" w:hAnsi="Times New Roman" w:cs="Times New Roman"/>
          <w:bCs/>
          <w:color w:val="000000"/>
          <w:sz w:val="24"/>
          <w:szCs w:val="24"/>
          <w:lang w:val="en-US"/>
        </w:rPr>
      </w:pPr>
      <w:r w:rsidRPr="007B5C65">
        <w:rPr>
          <w:rFonts w:ascii="Times New Roman" w:eastAsia="Times New Roman" w:hAnsi="Times New Roman" w:cs="Times New Roman"/>
          <w:bCs/>
          <w:color w:val="000000"/>
          <w:sz w:val="24"/>
          <w:szCs w:val="24"/>
          <w:lang w:val="en-US"/>
        </w:rPr>
        <w:t xml:space="preserve">Age had a positive and significant impact on family income at 10% for both communities and 5% for the overall sample. This suggests that older household heads may possess accumulated experience, social capital, and familiarity with institutions and livelihood networks that enable better income outcomes (Fernandes, 2007). However, its lower coefficient in the pooled model (₹1,738.50) compared to community-level regressions </w:t>
      </w:r>
      <w:r w:rsidRPr="007B5C65">
        <w:rPr>
          <w:rFonts w:ascii="Times New Roman" w:eastAsia="Times New Roman" w:hAnsi="Times New Roman" w:cs="Times New Roman"/>
          <w:bCs/>
          <w:color w:val="000000"/>
          <w:sz w:val="24"/>
          <w:szCs w:val="24"/>
          <w:lang w:val="en-US"/>
        </w:rPr>
        <w:lastRenderedPageBreak/>
        <w:t>indicates that age benefits are moderated when controlling for other variables such as literacy and livestock ownership (Kumar &amp; Pankaj, 2016).</w:t>
      </w:r>
    </w:p>
    <w:p w:rsidR="007B5C65" w:rsidRPr="007B5C65" w:rsidRDefault="007B5C65" w:rsidP="007B5C65">
      <w:pPr>
        <w:spacing w:line="360" w:lineRule="auto"/>
        <w:ind w:firstLine="567"/>
        <w:jc w:val="both"/>
        <w:rPr>
          <w:rFonts w:ascii="Times New Roman" w:eastAsia="Times New Roman" w:hAnsi="Times New Roman" w:cs="Times New Roman"/>
          <w:bCs/>
          <w:color w:val="000000"/>
          <w:sz w:val="24"/>
          <w:szCs w:val="24"/>
          <w:lang w:val="en-US"/>
        </w:rPr>
      </w:pPr>
      <w:r w:rsidRPr="007B5C65">
        <w:rPr>
          <w:rFonts w:ascii="Times New Roman" w:eastAsia="Times New Roman" w:hAnsi="Times New Roman" w:cs="Times New Roman"/>
          <w:bCs/>
          <w:color w:val="000000"/>
          <w:sz w:val="24"/>
          <w:szCs w:val="24"/>
          <w:lang w:val="en-US"/>
        </w:rPr>
        <w:t>Literacy did not show a statistically significant relationship with income</w:t>
      </w:r>
      <w:r w:rsidR="0065013F">
        <w:rPr>
          <w:rFonts w:ascii="Times New Roman" w:eastAsia="Times New Roman" w:hAnsi="Times New Roman" w:cs="Times New Roman"/>
          <w:bCs/>
          <w:color w:val="000000"/>
          <w:sz w:val="24"/>
          <w:szCs w:val="24"/>
          <w:lang w:val="en-US"/>
        </w:rPr>
        <w:t xml:space="preserve">. </w:t>
      </w:r>
      <w:r w:rsidRPr="007B5C65">
        <w:rPr>
          <w:rFonts w:ascii="Times New Roman" w:eastAsia="Times New Roman" w:hAnsi="Times New Roman" w:cs="Times New Roman"/>
          <w:bCs/>
          <w:color w:val="000000"/>
          <w:sz w:val="24"/>
          <w:szCs w:val="24"/>
          <w:lang w:val="en-US"/>
        </w:rPr>
        <w:t xml:space="preserve"> This could be attributed to the poor quality of education, limited employment opportunities linked to formal education, and the predominance of informal or subsistence livelihoods among these communities (Sharma, 2016; </w:t>
      </w:r>
      <w:proofErr w:type="spellStart"/>
      <w:r w:rsidRPr="007B5C65">
        <w:rPr>
          <w:rFonts w:ascii="Times New Roman" w:eastAsia="Times New Roman" w:hAnsi="Times New Roman" w:cs="Times New Roman"/>
          <w:bCs/>
          <w:color w:val="000000"/>
          <w:sz w:val="24"/>
          <w:szCs w:val="24"/>
          <w:lang w:val="en-US"/>
        </w:rPr>
        <w:t>Baviskar</w:t>
      </w:r>
      <w:proofErr w:type="spellEnd"/>
      <w:r w:rsidRPr="007B5C65">
        <w:rPr>
          <w:rFonts w:ascii="Times New Roman" w:eastAsia="Times New Roman" w:hAnsi="Times New Roman" w:cs="Times New Roman"/>
          <w:bCs/>
          <w:color w:val="000000"/>
          <w:sz w:val="24"/>
          <w:szCs w:val="24"/>
          <w:lang w:val="en-US"/>
        </w:rPr>
        <w:t>, 2005). Moreover, the mismatch between tribal education and labor market demands has been widely documented as a barrier to social mobility (</w:t>
      </w:r>
      <w:proofErr w:type="spellStart"/>
      <w:r w:rsidRPr="007B5C65">
        <w:rPr>
          <w:rFonts w:ascii="Times New Roman" w:eastAsia="Times New Roman" w:hAnsi="Times New Roman" w:cs="Times New Roman"/>
          <w:bCs/>
          <w:color w:val="000000"/>
          <w:sz w:val="24"/>
          <w:szCs w:val="24"/>
          <w:lang w:val="en-US"/>
        </w:rPr>
        <w:t>GoI</w:t>
      </w:r>
      <w:proofErr w:type="spellEnd"/>
      <w:r w:rsidRPr="007B5C65">
        <w:rPr>
          <w:rFonts w:ascii="Times New Roman" w:eastAsia="Times New Roman" w:hAnsi="Times New Roman" w:cs="Times New Roman"/>
          <w:bCs/>
          <w:color w:val="000000"/>
          <w:sz w:val="24"/>
          <w:szCs w:val="24"/>
          <w:lang w:val="en-US"/>
        </w:rPr>
        <w:t>, 2022).</w:t>
      </w:r>
    </w:p>
    <w:p w:rsidR="007B5C65" w:rsidRPr="007B5C65" w:rsidRDefault="007B5C65" w:rsidP="007B5C65">
      <w:pPr>
        <w:spacing w:line="360" w:lineRule="auto"/>
        <w:ind w:firstLine="567"/>
        <w:jc w:val="both"/>
        <w:rPr>
          <w:rFonts w:ascii="Times New Roman" w:eastAsia="Times New Roman" w:hAnsi="Times New Roman" w:cs="Times New Roman"/>
          <w:bCs/>
          <w:color w:val="000000"/>
          <w:sz w:val="24"/>
          <w:szCs w:val="24"/>
          <w:lang w:val="en-US"/>
        </w:rPr>
      </w:pPr>
      <w:r w:rsidRPr="007B5C65">
        <w:rPr>
          <w:rFonts w:ascii="Times New Roman" w:eastAsia="Times New Roman" w:hAnsi="Times New Roman" w:cs="Times New Roman"/>
          <w:bCs/>
          <w:color w:val="000000"/>
          <w:sz w:val="24"/>
          <w:szCs w:val="24"/>
          <w:lang w:val="en-US"/>
        </w:rPr>
        <w:t xml:space="preserve">Ownership of productive livestock showed a significant positive effect on income in the </w:t>
      </w:r>
      <w:proofErr w:type="spellStart"/>
      <w:r w:rsidRPr="007B5C65">
        <w:rPr>
          <w:rFonts w:ascii="Times New Roman" w:eastAsia="Times New Roman" w:hAnsi="Times New Roman" w:cs="Times New Roman"/>
          <w:bCs/>
          <w:color w:val="000000"/>
          <w:sz w:val="24"/>
          <w:szCs w:val="24"/>
          <w:lang w:val="en-US"/>
        </w:rPr>
        <w:t>Gouli</w:t>
      </w:r>
      <w:proofErr w:type="spellEnd"/>
      <w:r w:rsidRPr="007B5C65">
        <w:rPr>
          <w:rFonts w:ascii="Times New Roman" w:eastAsia="Times New Roman" w:hAnsi="Times New Roman" w:cs="Times New Roman"/>
          <w:bCs/>
          <w:color w:val="000000"/>
          <w:sz w:val="24"/>
          <w:szCs w:val="24"/>
          <w:lang w:val="en-US"/>
        </w:rPr>
        <w:t xml:space="preserve"> model (₹28,745.43 at 1% level) and the overall model (₹11,478.44 at 10% level), but not among the </w:t>
      </w:r>
      <w:proofErr w:type="spellStart"/>
      <w:r w:rsidRPr="007B5C65">
        <w:rPr>
          <w:rFonts w:ascii="Times New Roman" w:eastAsia="Times New Roman" w:hAnsi="Times New Roman" w:cs="Times New Roman"/>
          <w:bCs/>
          <w:color w:val="000000"/>
          <w:sz w:val="24"/>
          <w:szCs w:val="24"/>
          <w:lang w:val="en-US"/>
        </w:rPr>
        <w:t>Siddi</w:t>
      </w:r>
      <w:proofErr w:type="spellEnd"/>
      <w:r w:rsidRPr="007B5C65">
        <w:rPr>
          <w:rFonts w:ascii="Times New Roman" w:eastAsia="Times New Roman" w:hAnsi="Times New Roman" w:cs="Times New Roman"/>
          <w:bCs/>
          <w:color w:val="000000"/>
          <w:sz w:val="24"/>
          <w:szCs w:val="24"/>
          <w:lang w:val="en-US"/>
        </w:rPr>
        <w:t xml:space="preserve"> households. Livestock, especially dairy animals and small ruminants, serve as a liquid asset, income stabilizer, and food source in tribal economies (</w:t>
      </w:r>
      <w:proofErr w:type="spellStart"/>
      <w:r w:rsidRPr="007B5C65">
        <w:rPr>
          <w:rFonts w:ascii="Times New Roman" w:eastAsia="Times New Roman" w:hAnsi="Times New Roman" w:cs="Times New Roman"/>
          <w:bCs/>
          <w:color w:val="000000"/>
          <w:sz w:val="24"/>
          <w:szCs w:val="24"/>
          <w:lang w:val="en-US"/>
        </w:rPr>
        <w:t>Hanstad</w:t>
      </w:r>
      <w:proofErr w:type="spellEnd"/>
      <w:r w:rsidRPr="007B5C65">
        <w:rPr>
          <w:rFonts w:ascii="Times New Roman" w:eastAsia="Times New Roman" w:hAnsi="Times New Roman" w:cs="Times New Roman"/>
          <w:bCs/>
          <w:color w:val="000000"/>
          <w:sz w:val="24"/>
          <w:szCs w:val="24"/>
          <w:lang w:val="en-US"/>
        </w:rPr>
        <w:t xml:space="preserve"> </w:t>
      </w:r>
      <w:r w:rsidRPr="00735351">
        <w:rPr>
          <w:rFonts w:ascii="Times New Roman" w:eastAsia="Times New Roman" w:hAnsi="Times New Roman" w:cs="Times New Roman"/>
          <w:bCs/>
          <w:i/>
          <w:color w:val="000000"/>
          <w:sz w:val="24"/>
          <w:szCs w:val="24"/>
          <w:lang w:val="en-US"/>
        </w:rPr>
        <w:t>et al</w:t>
      </w:r>
      <w:r w:rsidRPr="007B5C65">
        <w:rPr>
          <w:rFonts w:ascii="Times New Roman" w:eastAsia="Times New Roman" w:hAnsi="Times New Roman" w:cs="Times New Roman"/>
          <w:bCs/>
          <w:color w:val="000000"/>
          <w:sz w:val="24"/>
          <w:szCs w:val="24"/>
          <w:lang w:val="en-US"/>
        </w:rPr>
        <w:t xml:space="preserve">., 2005). The stronger impact among </w:t>
      </w:r>
      <w:proofErr w:type="spellStart"/>
      <w:r w:rsidRPr="007B5C65">
        <w:rPr>
          <w:rFonts w:ascii="Times New Roman" w:eastAsia="Times New Roman" w:hAnsi="Times New Roman" w:cs="Times New Roman"/>
          <w:bCs/>
          <w:color w:val="000000"/>
          <w:sz w:val="24"/>
          <w:szCs w:val="24"/>
          <w:lang w:val="en-US"/>
        </w:rPr>
        <w:t>Goulis</w:t>
      </w:r>
      <w:proofErr w:type="spellEnd"/>
      <w:r w:rsidRPr="007B5C65">
        <w:rPr>
          <w:rFonts w:ascii="Times New Roman" w:eastAsia="Times New Roman" w:hAnsi="Times New Roman" w:cs="Times New Roman"/>
          <w:bCs/>
          <w:color w:val="000000"/>
          <w:sz w:val="24"/>
          <w:szCs w:val="24"/>
          <w:lang w:val="en-US"/>
        </w:rPr>
        <w:t xml:space="preserve"> is likely due to</w:t>
      </w:r>
      <w:r w:rsidR="0065013F">
        <w:rPr>
          <w:rFonts w:ascii="Times New Roman" w:eastAsia="Times New Roman" w:hAnsi="Times New Roman" w:cs="Times New Roman"/>
          <w:bCs/>
          <w:color w:val="000000"/>
          <w:sz w:val="24"/>
          <w:szCs w:val="24"/>
          <w:lang w:val="en-US"/>
        </w:rPr>
        <w:t xml:space="preserve"> their </w:t>
      </w:r>
      <w:r w:rsidRPr="007B5C65">
        <w:rPr>
          <w:rFonts w:ascii="Times New Roman" w:eastAsia="Times New Roman" w:hAnsi="Times New Roman" w:cs="Times New Roman"/>
          <w:bCs/>
          <w:color w:val="000000"/>
          <w:sz w:val="24"/>
          <w:szCs w:val="24"/>
          <w:lang w:val="en-US"/>
        </w:rPr>
        <w:t xml:space="preserve">livestock integration, while </w:t>
      </w:r>
      <w:proofErr w:type="spellStart"/>
      <w:r w:rsidRPr="007B5C65">
        <w:rPr>
          <w:rFonts w:ascii="Times New Roman" w:eastAsia="Times New Roman" w:hAnsi="Times New Roman" w:cs="Times New Roman"/>
          <w:bCs/>
          <w:color w:val="000000"/>
          <w:sz w:val="24"/>
          <w:szCs w:val="24"/>
          <w:lang w:val="en-US"/>
        </w:rPr>
        <w:t>Siddi</w:t>
      </w:r>
      <w:proofErr w:type="spellEnd"/>
      <w:r w:rsidRPr="007B5C65">
        <w:rPr>
          <w:rFonts w:ascii="Times New Roman" w:eastAsia="Times New Roman" w:hAnsi="Times New Roman" w:cs="Times New Roman"/>
          <w:bCs/>
          <w:color w:val="000000"/>
          <w:sz w:val="24"/>
          <w:szCs w:val="24"/>
          <w:lang w:val="en-US"/>
        </w:rPr>
        <w:t xml:space="preserve"> households maintain fewer animals (</w:t>
      </w:r>
      <w:proofErr w:type="spellStart"/>
      <w:r w:rsidRPr="007B5C65">
        <w:rPr>
          <w:rFonts w:ascii="Times New Roman" w:eastAsia="Times New Roman" w:hAnsi="Times New Roman" w:cs="Times New Roman"/>
          <w:bCs/>
          <w:color w:val="000000"/>
          <w:sz w:val="24"/>
          <w:szCs w:val="24"/>
          <w:lang w:val="en-US"/>
        </w:rPr>
        <w:t>Basu</w:t>
      </w:r>
      <w:proofErr w:type="spellEnd"/>
      <w:r w:rsidRPr="007B5C65">
        <w:rPr>
          <w:rFonts w:ascii="Times New Roman" w:eastAsia="Times New Roman" w:hAnsi="Times New Roman" w:cs="Times New Roman"/>
          <w:bCs/>
          <w:color w:val="000000"/>
          <w:sz w:val="24"/>
          <w:szCs w:val="24"/>
          <w:lang w:val="en-US"/>
        </w:rPr>
        <w:t>, 2016).</w:t>
      </w:r>
    </w:p>
    <w:p w:rsidR="007B5C65" w:rsidRPr="007B5C65" w:rsidRDefault="007B5C65" w:rsidP="0065013F">
      <w:pPr>
        <w:spacing w:after="0" w:line="240" w:lineRule="auto"/>
        <w:ind w:left="910" w:hanging="910"/>
        <w:jc w:val="both"/>
        <w:rPr>
          <w:rFonts w:ascii="Times New Roman" w:eastAsia="Times New Roman" w:hAnsi="Times New Roman" w:cs="Times New Roman"/>
          <w:b/>
          <w:bCs/>
          <w:color w:val="000000"/>
          <w:sz w:val="24"/>
          <w:szCs w:val="24"/>
          <w:lang w:val="en-US"/>
        </w:rPr>
      </w:pPr>
      <w:r w:rsidRPr="007B5C65">
        <w:rPr>
          <w:rFonts w:ascii="Times New Roman" w:eastAsia="Times New Roman" w:hAnsi="Times New Roman" w:cs="Times New Roman"/>
          <w:b/>
          <w:sz w:val="24"/>
          <w:szCs w:val="24"/>
        </w:rPr>
        <w:t xml:space="preserve">Table </w:t>
      </w:r>
      <w:r>
        <w:rPr>
          <w:rFonts w:ascii="Times New Roman" w:eastAsia="Times New Roman" w:hAnsi="Times New Roman" w:cs="Times New Roman"/>
          <w:b/>
          <w:sz w:val="24"/>
          <w:szCs w:val="24"/>
        </w:rPr>
        <w:t>3</w:t>
      </w:r>
      <w:r w:rsidRPr="007B5C65">
        <w:rPr>
          <w:rFonts w:ascii="Times New Roman" w:eastAsia="Times New Roman" w:hAnsi="Times New Roman" w:cs="Times New Roman"/>
          <w:b/>
          <w:sz w:val="24"/>
          <w:szCs w:val="24"/>
        </w:rPr>
        <w:t xml:space="preserve">: Determinants of family income for indigenous communities in </w:t>
      </w:r>
      <w:r w:rsidR="0065013F">
        <w:rPr>
          <w:rFonts w:ascii="Times New Roman" w:eastAsia="Times New Roman" w:hAnsi="Times New Roman" w:cs="Times New Roman"/>
          <w:b/>
          <w:bCs/>
          <w:color w:val="000000"/>
          <w:sz w:val="24"/>
          <w:szCs w:val="24"/>
          <w:lang w:val="en-US"/>
        </w:rPr>
        <w:t xml:space="preserve">Central Western </w:t>
      </w:r>
      <w:r w:rsidRPr="007B5C65">
        <w:rPr>
          <w:rFonts w:ascii="Times New Roman" w:eastAsia="Times New Roman" w:hAnsi="Times New Roman" w:cs="Times New Roman"/>
          <w:b/>
          <w:bCs/>
          <w:color w:val="000000"/>
          <w:sz w:val="24"/>
          <w:szCs w:val="24"/>
          <w:lang w:val="en-US"/>
        </w:rPr>
        <w:t>Ghats region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
        <w:gridCol w:w="2728"/>
        <w:gridCol w:w="1839"/>
        <w:gridCol w:w="1930"/>
        <w:gridCol w:w="1924"/>
      </w:tblGrid>
      <w:tr w:rsidR="007B5C65" w:rsidRPr="007B5C65" w:rsidTr="007B5C65">
        <w:trPr>
          <w:trHeight w:val="630"/>
        </w:trPr>
        <w:tc>
          <w:tcPr>
            <w:tcW w:w="1919" w:type="pct"/>
            <w:gridSpan w:val="2"/>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before="120" w:after="120" w:line="240" w:lineRule="auto"/>
              <w:jc w:val="center"/>
              <w:rPr>
                <w:rFonts w:ascii="Times New Roman" w:eastAsia="Times New Roman" w:hAnsi="Times New Roman" w:cs="Times New Roman"/>
                <w:b/>
                <w:bCs/>
                <w:color w:val="000000"/>
                <w:sz w:val="24"/>
                <w:szCs w:val="24"/>
                <w:lang w:val="en-US"/>
              </w:rPr>
            </w:pPr>
            <w:r w:rsidRPr="007B5C65">
              <w:rPr>
                <w:rFonts w:ascii="Times New Roman" w:eastAsia="Times New Roman" w:hAnsi="Times New Roman" w:cs="Times New Roman"/>
                <w:b/>
                <w:bCs/>
                <w:color w:val="000000"/>
                <w:sz w:val="24"/>
                <w:szCs w:val="24"/>
                <w:lang w:val="en-US"/>
              </w:rPr>
              <w:t>Variables/ Parameters</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before="120" w:after="120" w:line="240" w:lineRule="auto"/>
              <w:ind w:left="-67" w:right="-128"/>
              <w:jc w:val="center"/>
              <w:rPr>
                <w:rFonts w:ascii="Times New Roman" w:eastAsia="Times New Roman" w:hAnsi="Times New Roman" w:cs="Times New Roman"/>
                <w:b/>
                <w:bCs/>
                <w:color w:val="000000"/>
                <w:sz w:val="24"/>
                <w:szCs w:val="24"/>
                <w:lang w:val="en-US"/>
              </w:rPr>
            </w:pPr>
            <w:proofErr w:type="spellStart"/>
            <w:r w:rsidRPr="007B5C65">
              <w:rPr>
                <w:rFonts w:ascii="Times New Roman" w:eastAsia="Times New Roman" w:hAnsi="Times New Roman" w:cs="Times New Roman"/>
                <w:b/>
                <w:bCs/>
                <w:color w:val="000000"/>
                <w:sz w:val="24"/>
                <w:szCs w:val="24"/>
                <w:lang w:val="en-US"/>
              </w:rPr>
              <w:t>Gouli</w:t>
            </w:r>
            <w:proofErr w:type="spellEnd"/>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before="120" w:after="120" w:line="240" w:lineRule="auto"/>
              <w:ind w:left="-67" w:right="-128"/>
              <w:jc w:val="center"/>
              <w:rPr>
                <w:rFonts w:ascii="Times New Roman" w:eastAsia="Times New Roman" w:hAnsi="Times New Roman" w:cs="Times New Roman"/>
                <w:b/>
                <w:bCs/>
                <w:color w:val="000000"/>
                <w:sz w:val="24"/>
                <w:szCs w:val="24"/>
                <w:lang w:val="en-US"/>
              </w:rPr>
            </w:pPr>
            <w:proofErr w:type="spellStart"/>
            <w:r w:rsidRPr="007B5C65">
              <w:rPr>
                <w:rFonts w:ascii="Times New Roman" w:eastAsia="Times New Roman" w:hAnsi="Times New Roman" w:cs="Times New Roman"/>
                <w:b/>
                <w:bCs/>
                <w:color w:val="000000"/>
                <w:sz w:val="24"/>
                <w:szCs w:val="24"/>
                <w:lang w:val="en-US"/>
              </w:rPr>
              <w:t>Siddi</w:t>
            </w:r>
            <w:proofErr w:type="spellEnd"/>
            <w:r w:rsidRPr="007B5C65">
              <w:rPr>
                <w:rFonts w:ascii="Times New Roman" w:eastAsia="Times New Roman" w:hAnsi="Times New Roman" w:cs="Times New Roman"/>
                <w:b/>
                <w:bCs/>
                <w:color w:val="000000"/>
                <w:sz w:val="24"/>
                <w:szCs w:val="24"/>
                <w:lang w:val="en-US"/>
              </w:rPr>
              <w:t xml:space="preserve"> </w:t>
            </w:r>
          </w:p>
        </w:tc>
        <w:tc>
          <w:tcPr>
            <w:tcW w:w="1041"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before="120" w:after="120" w:line="240" w:lineRule="auto"/>
              <w:ind w:left="-67" w:right="-128"/>
              <w:jc w:val="center"/>
              <w:rPr>
                <w:rFonts w:ascii="Times New Roman" w:eastAsia="Times New Roman" w:hAnsi="Times New Roman" w:cs="Times New Roman"/>
                <w:b/>
                <w:bCs/>
                <w:color w:val="000000"/>
                <w:sz w:val="24"/>
                <w:szCs w:val="24"/>
                <w:lang w:val="en-US"/>
              </w:rPr>
            </w:pPr>
            <w:r w:rsidRPr="007B5C65">
              <w:rPr>
                <w:rFonts w:ascii="Times New Roman" w:eastAsia="Times New Roman" w:hAnsi="Times New Roman" w:cs="Times New Roman"/>
                <w:b/>
                <w:bCs/>
                <w:color w:val="000000"/>
                <w:sz w:val="24"/>
                <w:szCs w:val="24"/>
                <w:lang w:val="en-US"/>
              </w:rPr>
              <w:t xml:space="preserve">Overall </w:t>
            </w:r>
          </w:p>
        </w:tc>
      </w:tr>
      <w:tr w:rsidR="007B5C65" w:rsidRPr="007B5C65" w:rsidTr="007B5C65">
        <w:trPr>
          <w:trHeight w:val="300"/>
        </w:trPr>
        <w:tc>
          <w:tcPr>
            <w:tcW w:w="444" w:type="pct"/>
            <w:vMerge w:val="restart"/>
            <w:tcBorders>
              <w:top w:val="single" w:sz="4" w:space="0" w:color="auto"/>
              <w:left w:val="single" w:sz="4" w:space="0" w:color="auto"/>
              <w:bottom w:val="single" w:sz="4" w:space="0" w:color="auto"/>
              <w:right w:val="single" w:sz="4" w:space="0" w:color="auto"/>
            </w:tcBorders>
            <w:textDirection w:val="btLr"/>
            <w:vAlign w:val="center"/>
          </w:tcPr>
          <w:p w:rsidR="007B5C65" w:rsidRPr="007B5C65" w:rsidRDefault="007B5C65" w:rsidP="007B5C65">
            <w:pPr>
              <w:spacing w:before="120" w:after="120" w:line="240" w:lineRule="auto"/>
              <w:ind w:left="113" w:right="113"/>
              <w:jc w:val="center"/>
              <w:rPr>
                <w:rFonts w:ascii="Times New Roman" w:eastAsia="Times New Roman" w:hAnsi="Times New Roman" w:cs="Times New Roman"/>
                <w:color w:val="000000"/>
                <w:sz w:val="24"/>
                <w:szCs w:val="24"/>
                <w:lang w:val="en-US"/>
              </w:rPr>
            </w:pPr>
            <w:r w:rsidRPr="007B5C65">
              <w:rPr>
                <w:rFonts w:ascii="Times New Roman" w:eastAsia="Times New Roman" w:hAnsi="Times New Roman" w:cs="Times New Roman"/>
                <w:b/>
                <w:bCs/>
                <w:color w:val="000000"/>
                <w:sz w:val="24"/>
                <w:szCs w:val="24"/>
                <w:lang w:val="en-US"/>
              </w:rPr>
              <w:t>Variables</w:t>
            </w:r>
          </w:p>
        </w:tc>
        <w:tc>
          <w:tcPr>
            <w:tcW w:w="1476"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right="-66"/>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Intercept</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-1589632.22</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(-1.12)</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-1681071.74</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(-3.69)</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-2567836.83</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(-11.99)</w:t>
            </w:r>
          </w:p>
        </w:tc>
      </w:tr>
      <w:tr w:rsidR="007B5C65" w:rsidRPr="007B5C65" w:rsidTr="007B5C65">
        <w:trPr>
          <w:trHeight w:val="300"/>
        </w:trPr>
        <w:tc>
          <w:tcPr>
            <w:tcW w:w="444" w:type="pct"/>
            <w:vMerge/>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before="120" w:after="120" w:line="240" w:lineRule="auto"/>
              <w:jc w:val="center"/>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right="-66"/>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 xml:space="preserve">Land (ac) </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-5540.75</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(-0.18)</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43677.58</w:t>
            </w:r>
            <w:r w:rsidRPr="007B5C65">
              <w:rPr>
                <w:rFonts w:ascii="Times New Roman" w:eastAsia="Times New Roman" w:hAnsi="Times New Roman" w:cs="Times New Roman"/>
                <w:bCs/>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(1.99)</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56467.03</w:t>
            </w:r>
            <w:r w:rsidRPr="007B5C65">
              <w:rPr>
                <w:rFonts w:ascii="Times New Roman" w:eastAsia="Times New Roman" w:hAnsi="Times New Roman" w:cs="Times New Roman"/>
                <w:bCs/>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(8.60)</w:t>
            </w:r>
          </w:p>
        </w:tc>
      </w:tr>
      <w:tr w:rsidR="007B5C65" w:rsidRPr="007B5C65" w:rsidTr="007B5C65">
        <w:trPr>
          <w:trHeight w:val="300"/>
        </w:trPr>
        <w:tc>
          <w:tcPr>
            <w:tcW w:w="444" w:type="pct"/>
            <w:vMerge/>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before="120" w:after="120" w:line="240" w:lineRule="auto"/>
              <w:jc w:val="center"/>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right="-66"/>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Family work force</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34935.23</w:t>
            </w:r>
            <w:r w:rsidRPr="007B5C65">
              <w:rPr>
                <w:rFonts w:ascii="Times New Roman" w:eastAsia="Times New Roman" w:hAnsi="Times New Roman" w:cs="Times New Roman"/>
                <w:bCs/>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(6.73)</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59578.80</w:t>
            </w:r>
            <w:r w:rsidRPr="007B5C65">
              <w:rPr>
                <w:rFonts w:ascii="Times New Roman" w:eastAsia="Times New Roman" w:hAnsi="Times New Roman" w:cs="Times New Roman"/>
                <w:bCs/>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(4.15)</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66727.24</w:t>
            </w:r>
            <w:r w:rsidRPr="007B5C65">
              <w:rPr>
                <w:rFonts w:ascii="Times New Roman" w:eastAsia="Times New Roman" w:hAnsi="Times New Roman" w:cs="Times New Roman"/>
                <w:bCs/>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(7.77)</w:t>
            </w:r>
          </w:p>
        </w:tc>
      </w:tr>
      <w:tr w:rsidR="007B5C65" w:rsidRPr="007B5C65" w:rsidTr="007B5C65">
        <w:trPr>
          <w:trHeight w:val="300"/>
        </w:trPr>
        <w:tc>
          <w:tcPr>
            <w:tcW w:w="444" w:type="pct"/>
            <w:vMerge/>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before="120" w:after="120" w:line="240" w:lineRule="auto"/>
              <w:jc w:val="center"/>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right="-66"/>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Age of the household head</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3873.44</w:t>
            </w:r>
            <w:r w:rsidRPr="007B5C65">
              <w:rPr>
                <w:rFonts w:ascii="Times New Roman" w:eastAsia="Times New Roman" w:hAnsi="Times New Roman" w:cs="Times New Roman"/>
                <w:bCs/>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(2.10)</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2822.34</w:t>
            </w:r>
            <w:r w:rsidRPr="007B5C65">
              <w:rPr>
                <w:rFonts w:ascii="Times New Roman" w:eastAsia="Times New Roman" w:hAnsi="Times New Roman" w:cs="Times New Roman"/>
                <w:bCs/>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(1.97)</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1738.50</w:t>
            </w:r>
            <w:r w:rsidRPr="007B5C65">
              <w:rPr>
                <w:rFonts w:ascii="Times New Roman" w:eastAsia="Times New Roman" w:hAnsi="Times New Roman" w:cs="Times New Roman"/>
                <w:bCs/>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(2.86)</w:t>
            </w:r>
          </w:p>
        </w:tc>
      </w:tr>
      <w:tr w:rsidR="007B5C65" w:rsidRPr="007B5C65" w:rsidTr="007B5C65">
        <w:trPr>
          <w:trHeight w:val="300"/>
        </w:trPr>
        <w:tc>
          <w:tcPr>
            <w:tcW w:w="444" w:type="pct"/>
            <w:vMerge/>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before="120" w:after="120" w:line="240" w:lineRule="auto"/>
              <w:jc w:val="center"/>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right="-66"/>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Literacy (years)</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9218.37</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(0.79)</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4898.41</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(0.85)</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564.21</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(0.19)</w:t>
            </w:r>
          </w:p>
        </w:tc>
      </w:tr>
      <w:tr w:rsidR="007B5C65" w:rsidRPr="007B5C65" w:rsidTr="007B5C65">
        <w:trPr>
          <w:trHeight w:val="300"/>
        </w:trPr>
        <w:tc>
          <w:tcPr>
            <w:tcW w:w="444" w:type="pct"/>
            <w:vMerge/>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before="120" w:after="120" w:line="240" w:lineRule="auto"/>
              <w:jc w:val="center"/>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right="-66"/>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Productive livestock (No.)</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28745.43</w:t>
            </w:r>
            <w:r w:rsidRPr="007B5C65">
              <w:rPr>
                <w:rFonts w:ascii="Times New Roman" w:eastAsia="Times New Roman" w:hAnsi="Times New Roman" w:cs="Times New Roman"/>
                <w:bCs/>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(4.88)</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6784.43</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(0.63)</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11478.44</w:t>
            </w:r>
            <w:r w:rsidRPr="007B5C65">
              <w:rPr>
                <w:rFonts w:ascii="Times New Roman" w:eastAsia="Times New Roman" w:hAnsi="Times New Roman" w:cs="Times New Roman"/>
                <w:bCs/>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(2.47)</w:t>
            </w:r>
          </w:p>
        </w:tc>
      </w:tr>
      <w:tr w:rsidR="007B5C65" w:rsidRPr="007B5C65" w:rsidTr="007B5C65">
        <w:trPr>
          <w:trHeight w:val="300"/>
        </w:trPr>
        <w:tc>
          <w:tcPr>
            <w:tcW w:w="444" w:type="pct"/>
            <w:vMerge/>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before="120" w:after="120" w:line="240" w:lineRule="auto"/>
              <w:jc w:val="center"/>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right="-66"/>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Livelihood Diversification</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sz w:val="24"/>
                <w:szCs w:val="24"/>
                <w:vertAlign w:val="superscript"/>
                <w:lang w:val="en-US" w:eastAsia="zh-CN"/>
              </w:rPr>
            </w:pPr>
            <w:r w:rsidRPr="007B5C65">
              <w:rPr>
                <w:rFonts w:ascii="Times New Roman" w:eastAsia="Times New Roman" w:hAnsi="Times New Roman" w:cs="Times New Roman"/>
                <w:bCs/>
                <w:sz w:val="24"/>
                <w:szCs w:val="24"/>
                <w:lang w:val="en-US" w:eastAsia="zh-CN"/>
              </w:rPr>
              <w:t>20102.18</w:t>
            </w:r>
            <w:r w:rsidRPr="007B5C65">
              <w:rPr>
                <w:rFonts w:ascii="Times New Roman" w:eastAsia="Times New Roman" w:hAnsi="Times New Roman" w:cs="Times New Roman"/>
                <w:bCs/>
                <w:sz w:val="24"/>
                <w:szCs w:val="24"/>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w:t>
            </w:r>
            <w:r w:rsidRPr="007B5C65">
              <w:rPr>
                <w:rFonts w:ascii="Times New Roman" w:eastAsia="Times New Roman" w:hAnsi="Times New Roman" w:cs="Times New Roman"/>
                <w:bCs/>
                <w:sz w:val="24"/>
                <w:szCs w:val="24"/>
                <w:lang w:val="en-US" w:eastAsia="zh-CN"/>
              </w:rPr>
              <w:t>1.10</w:t>
            </w:r>
            <w:r w:rsidRPr="007B5C65">
              <w:rPr>
                <w:rFonts w:ascii="Times New Roman" w:eastAsia="Times New Roman" w:hAnsi="Times New Roman" w:cs="Times New Roman"/>
                <w:bCs/>
                <w:lang w:val="en-US" w:eastAsia="zh-CN"/>
              </w:rPr>
              <w:t>)</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sz w:val="24"/>
                <w:szCs w:val="24"/>
                <w:vertAlign w:val="superscript"/>
                <w:lang w:val="en-US" w:eastAsia="zh-CN"/>
              </w:rPr>
            </w:pPr>
            <w:r w:rsidRPr="007B5C65">
              <w:rPr>
                <w:rFonts w:ascii="Times New Roman" w:eastAsia="Times New Roman" w:hAnsi="Times New Roman" w:cs="Times New Roman"/>
                <w:bCs/>
                <w:sz w:val="24"/>
                <w:szCs w:val="24"/>
                <w:lang w:val="en-US" w:eastAsia="zh-CN"/>
              </w:rPr>
              <w:t>20087.46</w:t>
            </w:r>
            <w:r w:rsidRPr="007B5C65">
              <w:rPr>
                <w:rFonts w:ascii="Times New Roman" w:eastAsia="Times New Roman" w:hAnsi="Times New Roman" w:cs="Times New Roman"/>
                <w:bCs/>
                <w:sz w:val="24"/>
                <w:szCs w:val="24"/>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w:t>
            </w:r>
            <w:r w:rsidRPr="007B5C65">
              <w:rPr>
                <w:rFonts w:ascii="Times New Roman" w:eastAsia="Times New Roman" w:hAnsi="Times New Roman" w:cs="Times New Roman"/>
                <w:bCs/>
                <w:sz w:val="24"/>
                <w:szCs w:val="24"/>
                <w:lang w:val="en-US" w:eastAsia="zh-CN"/>
              </w:rPr>
              <w:t>3.53</w:t>
            </w:r>
            <w:r w:rsidRPr="007B5C65">
              <w:rPr>
                <w:rFonts w:ascii="Times New Roman" w:eastAsia="Times New Roman" w:hAnsi="Times New Roman" w:cs="Times New Roman"/>
                <w:bCs/>
                <w:lang w:val="en-US" w:eastAsia="zh-CN"/>
              </w:rPr>
              <w:t>)</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sz w:val="24"/>
                <w:szCs w:val="24"/>
                <w:vertAlign w:val="superscript"/>
                <w:lang w:val="en-US" w:eastAsia="zh-CN"/>
              </w:rPr>
            </w:pPr>
            <w:r w:rsidRPr="007B5C65">
              <w:rPr>
                <w:rFonts w:ascii="Times New Roman" w:eastAsia="Times New Roman" w:hAnsi="Times New Roman" w:cs="Times New Roman"/>
                <w:bCs/>
                <w:sz w:val="24"/>
                <w:szCs w:val="24"/>
                <w:lang w:val="en-US" w:eastAsia="zh-CN"/>
              </w:rPr>
              <w:t>33459.99</w:t>
            </w:r>
            <w:r w:rsidRPr="007B5C65">
              <w:rPr>
                <w:rFonts w:ascii="Times New Roman" w:eastAsia="Times New Roman" w:hAnsi="Times New Roman" w:cs="Times New Roman"/>
                <w:bCs/>
                <w:sz w:val="24"/>
                <w:szCs w:val="24"/>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w:t>
            </w:r>
            <w:r w:rsidRPr="007B5C65">
              <w:rPr>
                <w:rFonts w:ascii="Times New Roman" w:eastAsia="Times New Roman" w:hAnsi="Times New Roman" w:cs="Times New Roman"/>
                <w:bCs/>
                <w:sz w:val="24"/>
                <w:szCs w:val="24"/>
                <w:lang w:val="en-US" w:eastAsia="zh-CN"/>
              </w:rPr>
              <w:t>13.38</w:t>
            </w:r>
            <w:r w:rsidRPr="007B5C65">
              <w:rPr>
                <w:rFonts w:ascii="Times New Roman" w:eastAsia="Times New Roman" w:hAnsi="Times New Roman" w:cs="Times New Roman"/>
                <w:bCs/>
                <w:lang w:val="en-US" w:eastAsia="zh-CN"/>
              </w:rPr>
              <w:t>)</w:t>
            </w:r>
          </w:p>
        </w:tc>
      </w:tr>
      <w:tr w:rsidR="007B5C65" w:rsidRPr="007B5C65" w:rsidTr="007B5C65">
        <w:trPr>
          <w:trHeight w:val="300"/>
        </w:trPr>
        <w:tc>
          <w:tcPr>
            <w:tcW w:w="444" w:type="pct"/>
            <w:vMerge w:val="restart"/>
            <w:tcBorders>
              <w:top w:val="single" w:sz="4" w:space="0" w:color="auto"/>
              <w:left w:val="single" w:sz="4" w:space="0" w:color="auto"/>
              <w:bottom w:val="single" w:sz="4" w:space="0" w:color="auto"/>
              <w:right w:val="single" w:sz="4" w:space="0" w:color="auto"/>
            </w:tcBorders>
            <w:textDirection w:val="btLr"/>
            <w:vAlign w:val="center"/>
          </w:tcPr>
          <w:p w:rsidR="007B5C65" w:rsidRPr="007B5C65" w:rsidRDefault="007B5C65" w:rsidP="007B5C65">
            <w:pPr>
              <w:spacing w:before="120" w:after="120" w:line="240" w:lineRule="auto"/>
              <w:ind w:left="113" w:right="113"/>
              <w:jc w:val="center"/>
              <w:rPr>
                <w:rFonts w:ascii="Times New Roman" w:eastAsia="Times New Roman" w:hAnsi="Times New Roman" w:cs="Times New Roman"/>
                <w:color w:val="000000"/>
                <w:sz w:val="24"/>
                <w:szCs w:val="24"/>
                <w:lang w:val="en-US"/>
              </w:rPr>
            </w:pPr>
            <w:r w:rsidRPr="007B5C65">
              <w:rPr>
                <w:rFonts w:ascii="Times New Roman" w:eastAsia="Times New Roman" w:hAnsi="Times New Roman" w:cs="Times New Roman"/>
                <w:b/>
                <w:bCs/>
                <w:color w:val="000000"/>
                <w:sz w:val="24"/>
                <w:szCs w:val="24"/>
                <w:lang w:val="en-US"/>
              </w:rPr>
              <w:t>Parameters</w:t>
            </w:r>
          </w:p>
        </w:tc>
        <w:tc>
          <w:tcPr>
            <w:tcW w:w="1476" w:type="pct"/>
            <w:tcBorders>
              <w:top w:val="single" w:sz="4" w:space="0" w:color="auto"/>
              <w:left w:val="single" w:sz="4" w:space="0" w:color="auto"/>
              <w:bottom w:val="single" w:sz="4" w:space="0" w:color="auto"/>
              <w:right w:val="single" w:sz="4" w:space="0" w:color="auto"/>
            </w:tcBorders>
            <w:noWrap/>
            <w:vAlign w:val="bottom"/>
          </w:tcPr>
          <w:p w:rsidR="007B5C65" w:rsidRPr="007B5C65" w:rsidRDefault="007B5C65" w:rsidP="007B5C65">
            <w:pPr>
              <w:spacing w:after="0" w:line="240" w:lineRule="auto"/>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Multiple R</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0.74</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0.78</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0.82</w:t>
            </w:r>
          </w:p>
        </w:tc>
      </w:tr>
      <w:tr w:rsidR="007B5C65" w:rsidRPr="007B5C65" w:rsidTr="007B5C65">
        <w:trPr>
          <w:trHeight w:val="300"/>
        </w:trPr>
        <w:tc>
          <w:tcPr>
            <w:tcW w:w="444" w:type="pct"/>
            <w:vMerge/>
            <w:tcBorders>
              <w:top w:val="single" w:sz="4" w:space="0" w:color="auto"/>
              <w:left w:val="single" w:sz="4" w:space="0" w:color="auto"/>
              <w:bottom w:val="single" w:sz="4" w:space="0" w:color="auto"/>
              <w:right w:val="single" w:sz="4" w:space="0" w:color="auto"/>
            </w:tcBorders>
            <w:textDirection w:val="btLr"/>
            <w:vAlign w:val="center"/>
          </w:tcPr>
          <w:p w:rsidR="007B5C65" w:rsidRPr="007B5C65" w:rsidRDefault="007B5C65" w:rsidP="007B5C65">
            <w:pPr>
              <w:spacing w:before="120" w:after="120" w:line="240" w:lineRule="auto"/>
              <w:ind w:left="113" w:right="113"/>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bottom"/>
          </w:tcPr>
          <w:p w:rsidR="007B5C65" w:rsidRPr="007B5C65" w:rsidRDefault="007B5C65" w:rsidP="007B5C65">
            <w:pPr>
              <w:spacing w:after="0" w:line="240" w:lineRule="auto"/>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R Square</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0.71</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0.73</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0.76</w:t>
            </w:r>
          </w:p>
        </w:tc>
      </w:tr>
      <w:tr w:rsidR="007B5C65" w:rsidRPr="007B5C65" w:rsidTr="007B5C65">
        <w:trPr>
          <w:trHeight w:val="300"/>
        </w:trPr>
        <w:tc>
          <w:tcPr>
            <w:tcW w:w="444" w:type="pct"/>
            <w:vMerge/>
            <w:tcBorders>
              <w:top w:val="single" w:sz="4" w:space="0" w:color="auto"/>
              <w:left w:val="single" w:sz="4" w:space="0" w:color="auto"/>
              <w:bottom w:val="single" w:sz="4" w:space="0" w:color="auto"/>
              <w:right w:val="single" w:sz="4" w:space="0" w:color="auto"/>
            </w:tcBorders>
            <w:textDirection w:val="btLr"/>
            <w:vAlign w:val="center"/>
          </w:tcPr>
          <w:p w:rsidR="007B5C65" w:rsidRPr="007B5C65" w:rsidRDefault="007B5C65" w:rsidP="007B5C65">
            <w:pPr>
              <w:spacing w:before="120" w:after="120" w:line="240" w:lineRule="auto"/>
              <w:ind w:left="113" w:right="113"/>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bottom"/>
          </w:tcPr>
          <w:p w:rsidR="007B5C65" w:rsidRPr="007B5C65" w:rsidRDefault="007B5C65" w:rsidP="007B5C65">
            <w:pPr>
              <w:spacing w:after="0" w:line="240" w:lineRule="auto"/>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Adjusted R Square</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0.67</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0.70</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0.72</w:t>
            </w:r>
          </w:p>
        </w:tc>
      </w:tr>
      <w:tr w:rsidR="007B5C65" w:rsidRPr="007B5C65" w:rsidTr="007B5C65">
        <w:trPr>
          <w:cantSplit/>
          <w:trHeight w:val="417"/>
        </w:trPr>
        <w:tc>
          <w:tcPr>
            <w:tcW w:w="444" w:type="pct"/>
            <w:vMerge/>
            <w:tcBorders>
              <w:top w:val="single" w:sz="4" w:space="0" w:color="auto"/>
              <w:left w:val="single" w:sz="4" w:space="0" w:color="auto"/>
              <w:bottom w:val="single" w:sz="4" w:space="0" w:color="auto"/>
              <w:right w:val="single" w:sz="4" w:space="0" w:color="auto"/>
            </w:tcBorders>
            <w:textDirection w:val="btLr"/>
            <w:vAlign w:val="center"/>
          </w:tcPr>
          <w:p w:rsidR="007B5C65" w:rsidRPr="007B5C65" w:rsidRDefault="007B5C65" w:rsidP="007B5C65">
            <w:pPr>
              <w:spacing w:before="120" w:after="120" w:line="240" w:lineRule="auto"/>
              <w:ind w:left="113" w:right="113"/>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bottom"/>
          </w:tcPr>
          <w:p w:rsidR="007B5C65" w:rsidRPr="007B5C65" w:rsidRDefault="007B5C65" w:rsidP="007B5C65">
            <w:pPr>
              <w:spacing w:after="0" w:line="240" w:lineRule="auto"/>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Observations (n)</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45</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45</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Pr>
                <w:rFonts w:ascii="Times New Roman" w:eastAsia="Times New Roman" w:hAnsi="Times New Roman" w:cs="Times New Roman"/>
                <w:bCs/>
                <w:lang w:val="en-US" w:eastAsia="zh-CN"/>
              </w:rPr>
              <w:t>90</w:t>
            </w:r>
          </w:p>
        </w:tc>
      </w:tr>
    </w:tbl>
    <w:p w:rsidR="00735351" w:rsidRDefault="007B5C65">
      <w:pPr>
        <w:rPr>
          <w:rFonts w:ascii="Times New Roman" w:eastAsia="Times New Roman" w:hAnsi="Times New Roman" w:cs="Times New Roman"/>
          <w:bCs/>
          <w:lang w:val="en-US" w:eastAsia="zh-CN"/>
        </w:rPr>
      </w:pPr>
      <w:proofErr w:type="gramStart"/>
      <w:r w:rsidRPr="007B5C65">
        <w:rPr>
          <w:rFonts w:ascii="Times New Roman" w:eastAsia="Times New Roman" w:hAnsi="Times New Roman" w:cs="Times New Roman"/>
          <w:bCs/>
          <w:i/>
          <w:lang w:val="en-US" w:eastAsia="zh-CN"/>
        </w:rPr>
        <w:t>Note:</w:t>
      </w:r>
      <w:r w:rsidRPr="007B5C65">
        <w:rPr>
          <w:rFonts w:ascii="Times New Roman" w:eastAsia="Times New Roman" w:hAnsi="Times New Roman" w:cs="Times New Roman"/>
          <w:bCs/>
          <w:vertAlign w:val="superscript"/>
          <w:lang w:val="en-US" w:eastAsia="zh-CN"/>
        </w:rPr>
        <w:t>*</w:t>
      </w:r>
      <w:proofErr w:type="gramEnd"/>
      <w:r w:rsidRPr="007B5C65">
        <w:rPr>
          <w:rFonts w:ascii="Times New Roman" w:eastAsia="Times New Roman" w:hAnsi="Times New Roman" w:cs="Times New Roman"/>
          <w:bCs/>
          <w:vertAlign w:val="superscript"/>
          <w:lang w:val="en-US" w:eastAsia="zh-CN"/>
        </w:rPr>
        <w:t>**</w:t>
      </w:r>
      <w:r w:rsidRPr="007B5C65">
        <w:rPr>
          <w:rFonts w:ascii="Times New Roman" w:eastAsia="Times New Roman" w:hAnsi="Times New Roman" w:cs="Times New Roman"/>
          <w:bCs/>
          <w:lang w:val="en-US" w:eastAsia="zh-CN"/>
        </w:rPr>
        <w:t>,</w:t>
      </w:r>
      <w:r w:rsidRPr="007B5C65">
        <w:rPr>
          <w:rFonts w:ascii="Times New Roman" w:eastAsia="Times New Roman" w:hAnsi="Times New Roman" w:cs="Times New Roman"/>
          <w:bCs/>
          <w:vertAlign w:val="superscript"/>
          <w:lang w:val="en-US" w:eastAsia="zh-CN"/>
        </w:rPr>
        <w:t>**</w:t>
      </w:r>
      <w:r w:rsidRPr="007B5C65">
        <w:rPr>
          <w:rFonts w:ascii="Times New Roman" w:eastAsia="Times New Roman" w:hAnsi="Times New Roman" w:cs="Times New Roman"/>
          <w:bCs/>
          <w:lang w:val="en-US" w:eastAsia="zh-CN"/>
        </w:rPr>
        <w:t xml:space="preserve"> and</w:t>
      </w:r>
      <w:r w:rsidRPr="007B5C65">
        <w:rPr>
          <w:rFonts w:ascii="Times New Roman" w:eastAsia="Times New Roman" w:hAnsi="Times New Roman" w:cs="Times New Roman"/>
          <w:bCs/>
          <w:vertAlign w:val="superscript"/>
          <w:lang w:val="en-US" w:eastAsia="zh-CN"/>
        </w:rPr>
        <w:t>*</w:t>
      </w:r>
      <w:r w:rsidRPr="007B5C65">
        <w:rPr>
          <w:rFonts w:ascii="Times New Roman" w:eastAsia="Times New Roman" w:hAnsi="Times New Roman" w:cs="Times New Roman"/>
          <w:bCs/>
          <w:lang w:val="en-US" w:eastAsia="zh-CN"/>
        </w:rPr>
        <w:t xml:space="preserve"> indicates one, five and ten per cent significance level, respectively; </w:t>
      </w:r>
      <w:r w:rsidRPr="007B5C65">
        <w:rPr>
          <w:rFonts w:ascii="Times New Roman" w:eastAsia="Times New Roman" w:hAnsi="Times New Roman" w:cs="Times New Roman"/>
        </w:rPr>
        <w:t>Values in parenthesis indicates</w:t>
      </w:r>
      <w:r w:rsidRPr="007B5C65">
        <w:rPr>
          <w:rFonts w:ascii="Times New Roman" w:eastAsia="Times New Roman" w:hAnsi="Times New Roman" w:cs="Times New Roman"/>
          <w:bCs/>
          <w:lang w:val="en-US" w:eastAsia="zh-CN"/>
        </w:rPr>
        <w:t xml:space="preserve"> t – statistic.  </w:t>
      </w:r>
    </w:p>
    <w:p w:rsidR="00631694" w:rsidRPr="007B5C65" w:rsidRDefault="00631694" w:rsidP="00631694">
      <w:pPr>
        <w:spacing w:line="360" w:lineRule="auto"/>
        <w:ind w:firstLine="567"/>
        <w:jc w:val="both"/>
        <w:rPr>
          <w:rFonts w:ascii="Times New Roman" w:eastAsia="Times New Roman" w:hAnsi="Times New Roman" w:cs="Times New Roman"/>
          <w:bCs/>
          <w:color w:val="000000"/>
          <w:sz w:val="24"/>
          <w:szCs w:val="24"/>
          <w:lang w:val="en-US"/>
        </w:rPr>
      </w:pPr>
      <w:r w:rsidRPr="007B5C65">
        <w:rPr>
          <w:rFonts w:ascii="Times New Roman" w:eastAsia="Times New Roman" w:hAnsi="Times New Roman" w:cs="Times New Roman"/>
          <w:bCs/>
          <w:color w:val="000000"/>
          <w:sz w:val="24"/>
          <w:szCs w:val="24"/>
          <w:lang w:val="en-US"/>
        </w:rPr>
        <w:t xml:space="preserve">Livelihood diversification emerged as a consistently significant positive determinant of income across all models, significant at 5% for </w:t>
      </w:r>
      <w:proofErr w:type="spellStart"/>
      <w:r w:rsidRPr="007B5C65">
        <w:rPr>
          <w:rFonts w:ascii="Times New Roman" w:eastAsia="Times New Roman" w:hAnsi="Times New Roman" w:cs="Times New Roman"/>
          <w:bCs/>
          <w:color w:val="000000"/>
          <w:sz w:val="24"/>
          <w:szCs w:val="24"/>
          <w:lang w:val="en-US"/>
        </w:rPr>
        <w:t>Gouli</w:t>
      </w:r>
      <w:proofErr w:type="spellEnd"/>
      <w:r w:rsidRPr="007B5C65">
        <w:rPr>
          <w:rFonts w:ascii="Times New Roman" w:eastAsia="Times New Roman" w:hAnsi="Times New Roman" w:cs="Times New Roman"/>
          <w:bCs/>
          <w:color w:val="000000"/>
          <w:sz w:val="24"/>
          <w:szCs w:val="24"/>
          <w:lang w:val="en-US"/>
        </w:rPr>
        <w:t xml:space="preserve">, 1% for </w:t>
      </w:r>
      <w:proofErr w:type="spellStart"/>
      <w:r w:rsidRPr="007B5C65">
        <w:rPr>
          <w:rFonts w:ascii="Times New Roman" w:eastAsia="Times New Roman" w:hAnsi="Times New Roman" w:cs="Times New Roman"/>
          <w:bCs/>
          <w:color w:val="000000"/>
          <w:sz w:val="24"/>
          <w:szCs w:val="24"/>
          <w:lang w:val="en-US"/>
        </w:rPr>
        <w:t>Siddi</w:t>
      </w:r>
      <w:proofErr w:type="spellEnd"/>
      <w:r w:rsidRPr="007B5C65">
        <w:rPr>
          <w:rFonts w:ascii="Times New Roman" w:eastAsia="Times New Roman" w:hAnsi="Times New Roman" w:cs="Times New Roman"/>
          <w:bCs/>
          <w:color w:val="000000"/>
          <w:sz w:val="24"/>
          <w:szCs w:val="24"/>
          <w:lang w:val="en-US"/>
        </w:rPr>
        <w:t xml:space="preserve">, and 1% for the pooled </w:t>
      </w:r>
      <w:r w:rsidRPr="007B5C65">
        <w:rPr>
          <w:rFonts w:ascii="Times New Roman" w:eastAsia="Times New Roman" w:hAnsi="Times New Roman" w:cs="Times New Roman"/>
          <w:bCs/>
          <w:color w:val="000000"/>
          <w:sz w:val="24"/>
          <w:szCs w:val="24"/>
          <w:lang w:val="en-US"/>
        </w:rPr>
        <w:lastRenderedPageBreak/>
        <w:t xml:space="preserve">model. The coefficient was highest in the overall sample (₹33,459.99), indicating that households engaged in multiple livelihood activities (e.g., agriculture, wage labor, NTFP collection, petty trade) are better equipped to stabilize and increase income. This supports existing literature suggesting that livelihood pluralism is a critical strategy among indigenous populations to mitigate environmental and economic uncertainties (Singh </w:t>
      </w:r>
      <w:r w:rsidRPr="00735351">
        <w:rPr>
          <w:rFonts w:ascii="Times New Roman" w:eastAsia="Times New Roman" w:hAnsi="Times New Roman" w:cs="Times New Roman"/>
          <w:bCs/>
          <w:i/>
          <w:color w:val="000000"/>
          <w:sz w:val="24"/>
          <w:szCs w:val="24"/>
          <w:lang w:val="en-US"/>
        </w:rPr>
        <w:t>et al.,</w:t>
      </w:r>
      <w:r w:rsidRPr="007B5C65">
        <w:rPr>
          <w:rFonts w:ascii="Times New Roman" w:eastAsia="Times New Roman" w:hAnsi="Times New Roman" w:cs="Times New Roman"/>
          <w:bCs/>
          <w:color w:val="000000"/>
          <w:sz w:val="24"/>
          <w:szCs w:val="24"/>
          <w:lang w:val="en-US"/>
        </w:rPr>
        <w:t xml:space="preserve"> 2020; </w:t>
      </w:r>
      <w:proofErr w:type="spellStart"/>
      <w:r w:rsidRPr="007B5C65">
        <w:rPr>
          <w:rFonts w:ascii="Times New Roman" w:eastAsia="Times New Roman" w:hAnsi="Times New Roman" w:cs="Times New Roman"/>
          <w:bCs/>
          <w:color w:val="000000"/>
          <w:sz w:val="24"/>
          <w:szCs w:val="24"/>
          <w:lang w:val="en-US"/>
        </w:rPr>
        <w:t>Baviskar</w:t>
      </w:r>
      <w:proofErr w:type="spellEnd"/>
      <w:r w:rsidRPr="007B5C65">
        <w:rPr>
          <w:rFonts w:ascii="Times New Roman" w:eastAsia="Times New Roman" w:hAnsi="Times New Roman" w:cs="Times New Roman"/>
          <w:bCs/>
          <w:color w:val="000000"/>
          <w:sz w:val="24"/>
          <w:szCs w:val="24"/>
          <w:lang w:val="en-US"/>
        </w:rPr>
        <w:t>, 2005).</w:t>
      </w:r>
    </w:p>
    <w:p w:rsidR="004044C0" w:rsidRDefault="00CA3BA2" w:rsidP="00CA3BA2">
      <w:pPr>
        <w:rPr>
          <w:rFonts w:ascii="Times New Roman" w:hAnsi="Times New Roman" w:cs="Times New Roman"/>
          <w:b/>
          <w:sz w:val="28"/>
        </w:rPr>
      </w:pPr>
      <w:r w:rsidRPr="00735351">
        <w:rPr>
          <w:rFonts w:ascii="Times New Roman" w:hAnsi="Times New Roman" w:cs="Times New Roman"/>
          <w:b/>
          <w:sz w:val="28"/>
        </w:rPr>
        <w:t>Conclusions</w:t>
      </w:r>
    </w:p>
    <w:p w:rsidR="007F6C1B" w:rsidRDefault="00735351" w:rsidP="00EF40AB">
      <w:pPr>
        <w:spacing w:line="360" w:lineRule="auto"/>
        <w:ind w:firstLine="720"/>
        <w:jc w:val="both"/>
        <w:rPr>
          <w:rFonts w:ascii="Times New Roman" w:hAnsi="Times New Roman" w:cs="Times New Roman"/>
          <w:b/>
          <w:sz w:val="24"/>
        </w:rPr>
      </w:pPr>
      <w:r w:rsidRPr="00EF40AB">
        <w:rPr>
          <w:rFonts w:ascii="Times New Roman" w:hAnsi="Times New Roman" w:cs="Times New Roman"/>
          <w:sz w:val="24"/>
        </w:rPr>
        <w:t xml:space="preserve">Based on the findings, family income among the </w:t>
      </w:r>
      <w:proofErr w:type="spellStart"/>
      <w:r w:rsidRPr="00EF40AB">
        <w:rPr>
          <w:rFonts w:ascii="Times New Roman" w:hAnsi="Times New Roman" w:cs="Times New Roman"/>
          <w:sz w:val="24"/>
        </w:rPr>
        <w:t>Gouli</w:t>
      </w:r>
      <w:proofErr w:type="spellEnd"/>
      <w:r w:rsidRPr="00EF40AB">
        <w:rPr>
          <w:rFonts w:ascii="Times New Roman" w:hAnsi="Times New Roman" w:cs="Times New Roman"/>
          <w:sz w:val="24"/>
        </w:rPr>
        <w:t xml:space="preserve"> and </w:t>
      </w:r>
      <w:proofErr w:type="spellStart"/>
      <w:r w:rsidRPr="00EF40AB">
        <w:rPr>
          <w:rFonts w:ascii="Times New Roman" w:hAnsi="Times New Roman" w:cs="Times New Roman"/>
          <w:sz w:val="24"/>
        </w:rPr>
        <w:t>Siddi</w:t>
      </w:r>
      <w:proofErr w:type="spellEnd"/>
      <w:r w:rsidRPr="00EF40AB">
        <w:rPr>
          <w:rFonts w:ascii="Times New Roman" w:hAnsi="Times New Roman" w:cs="Times New Roman"/>
          <w:sz w:val="24"/>
        </w:rPr>
        <w:t xml:space="preserve"> communities in the Central Western Ghats is primarily shaped by household labo</w:t>
      </w:r>
      <w:r w:rsidR="00EF40AB">
        <w:rPr>
          <w:rFonts w:ascii="Times New Roman" w:hAnsi="Times New Roman" w:cs="Times New Roman"/>
          <w:sz w:val="24"/>
        </w:rPr>
        <w:t>u</w:t>
      </w:r>
      <w:r w:rsidRPr="00EF40AB">
        <w:rPr>
          <w:rFonts w:ascii="Times New Roman" w:hAnsi="Times New Roman" w:cs="Times New Roman"/>
          <w:sz w:val="24"/>
        </w:rPr>
        <w:t xml:space="preserve">r availability, livelihood diversification, landholding size, and ownership of productive livestock. The significant role of the family workforce </w:t>
      </w:r>
      <w:r w:rsidR="00EF40AB" w:rsidRPr="00EF40AB">
        <w:rPr>
          <w:rFonts w:ascii="Times New Roman" w:hAnsi="Times New Roman" w:cs="Times New Roman"/>
          <w:sz w:val="24"/>
        </w:rPr>
        <w:t>highlights</w:t>
      </w:r>
      <w:r w:rsidRPr="00EF40AB">
        <w:rPr>
          <w:rFonts w:ascii="Times New Roman" w:hAnsi="Times New Roman" w:cs="Times New Roman"/>
          <w:sz w:val="24"/>
        </w:rPr>
        <w:t xml:space="preserve"> the reliance on human capital in sustaining household economies. Livelihood diversification, observed as a key income enh</w:t>
      </w:r>
      <w:r w:rsidR="00EF40AB">
        <w:rPr>
          <w:rFonts w:ascii="Times New Roman" w:hAnsi="Times New Roman" w:cs="Times New Roman"/>
          <w:sz w:val="24"/>
        </w:rPr>
        <w:t xml:space="preserve">ancer, reflects the </w:t>
      </w:r>
      <w:proofErr w:type="gramStart"/>
      <w:r w:rsidR="00EF40AB">
        <w:rPr>
          <w:rFonts w:ascii="Times New Roman" w:hAnsi="Times New Roman" w:cs="Times New Roman"/>
          <w:sz w:val="24"/>
        </w:rPr>
        <w:t>communities</w:t>
      </w:r>
      <w:proofErr w:type="gramEnd"/>
      <w:r w:rsidRPr="00EF40AB">
        <w:rPr>
          <w:rFonts w:ascii="Times New Roman" w:hAnsi="Times New Roman" w:cs="Times New Roman"/>
          <w:sz w:val="24"/>
        </w:rPr>
        <w:t xml:space="preserve"> adaptive strategies in response to environmental and economic uncertainties. The influence of landholding, especially among the </w:t>
      </w:r>
      <w:proofErr w:type="spellStart"/>
      <w:r w:rsidRPr="00EF40AB">
        <w:rPr>
          <w:rFonts w:ascii="Times New Roman" w:hAnsi="Times New Roman" w:cs="Times New Roman"/>
          <w:sz w:val="24"/>
        </w:rPr>
        <w:t>Siddi</w:t>
      </w:r>
      <w:proofErr w:type="spellEnd"/>
      <w:r w:rsidRPr="00EF40AB">
        <w:rPr>
          <w:rFonts w:ascii="Times New Roman" w:hAnsi="Times New Roman" w:cs="Times New Roman"/>
          <w:sz w:val="24"/>
        </w:rPr>
        <w:t xml:space="preserve">, indicates that secure and productive access to land remains a cornerstone of rural income generation. Ownership of livestock, particularly among the </w:t>
      </w:r>
      <w:proofErr w:type="spellStart"/>
      <w:r w:rsidRPr="00EF40AB">
        <w:rPr>
          <w:rFonts w:ascii="Times New Roman" w:hAnsi="Times New Roman" w:cs="Times New Roman"/>
          <w:sz w:val="24"/>
        </w:rPr>
        <w:t>Gouli</w:t>
      </w:r>
      <w:proofErr w:type="spellEnd"/>
      <w:r w:rsidRPr="00EF40AB">
        <w:rPr>
          <w:rFonts w:ascii="Times New Roman" w:hAnsi="Times New Roman" w:cs="Times New Roman"/>
          <w:sz w:val="24"/>
        </w:rPr>
        <w:t xml:space="preserve">, contributes significantly to income, emphasizing the role of integrated farming systems. The age of the household head also positively affects income, suggesting that accumulated experience and decision-making capacity improve economic outcomes. In contrast, formal education does not show a strong direct effect, pointing to a disconnect between educational content and local livelihood relevance. These insights call for policies that enhance multi-livelihood capabilities, ensure land rights, improve livestock productivity, and promote skill-based education tailored to local contexts. Strengthening </w:t>
      </w:r>
      <w:r w:rsidR="00EF40AB">
        <w:rPr>
          <w:rFonts w:ascii="Times New Roman" w:hAnsi="Times New Roman" w:cs="Times New Roman"/>
          <w:sz w:val="24"/>
        </w:rPr>
        <w:t xml:space="preserve">these domains can empower indigenous communities </w:t>
      </w:r>
      <w:r w:rsidRPr="00EF40AB">
        <w:rPr>
          <w:rFonts w:ascii="Times New Roman" w:hAnsi="Times New Roman" w:cs="Times New Roman"/>
          <w:sz w:val="24"/>
        </w:rPr>
        <w:t xml:space="preserve">to optimize both traditional and emerging income avenues, resonating with the vision of fostering sustainable </w:t>
      </w:r>
      <w:r w:rsidRPr="00EF40AB">
        <w:rPr>
          <w:rFonts w:ascii="Times New Roman" w:hAnsi="Times New Roman" w:cs="Times New Roman"/>
          <w:b/>
          <w:sz w:val="24"/>
        </w:rPr>
        <w:t>“Roots and Routes to Income.”</w:t>
      </w:r>
    </w:p>
    <w:p w:rsidR="007F6C1B" w:rsidRDefault="007F6C1B">
      <w:pPr>
        <w:rPr>
          <w:rFonts w:ascii="Times New Roman" w:hAnsi="Times New Roman" w:cs="Times New Roman"/>
          <w:b/>
          <w:sz w:val="24"/>
        </w:rPr>
      </w:pPr>
      <w:r>
        <w:rPr>
          <w:rFonts w:ascii="Times New Roman" w:hAnsi="Times New Roman" w:cs="Times New Roman"/>
          <w:b/>
          <w:sz w:val="24"/>
        </w:rPr>
        <w:br w:type="page"/>
      </w:r>
    </w:p>
    <w:p w:rsidR="007F6C1B" w:rsidRPr="007F6C1B" w:rsidRDefault="007F6C1B" w:rsidP="007F6C1B">
      <w:pPr>
        <w:spacing w:line="360" w:lineRule="auto"/>
        <w:jc w:val="both"/>
        <w:rPr>
          <w:rFonts w:ascii="Times New Roman" w:hAnsi="Times New Roman" w:cs="Times New Roman"/>
          <w:b/>
          <w:sz w:val="28"/>
        </w:rPr>
      </w:pPr>
      <w:r w:rsidRPr="007F6C1B">
        <w:rPr>
          <w:rFonts w:ascii="Times New Roman" w:hAnsi="Times New Roman" w:cs="Times New Roman"/>
          <w:b/>
          <w:sz w:val="28"/>
        </w:rPr>
        <w:lastRenderedPageBreak/>
        <w:t>References</w:t>
      </w:r>
    </w:p>
    <w:p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Ali A Y, 2009, The African diaspora in India: Assimilation, change and cultural survival. Kanishka Publishers, New Delhi.</w:t>
      </w:r>
    </w:p>
    <w:p w:rsidR="007F6C1B" w:rsidRPr="007F6C1B" w:rsidRDefault="007F6C1B" w:rsidP="007F6C1B">
      <w:pPr>
        <w:spacing w:before="120" w:after="0" w:line="25" w:lineRule="atLeast"/>
        <w:ind w:left="567" w:hanging="567"/>
        <w:jc w:val="both"/>
        <w:rPr>
          <w:rFonts w:ascii="Times New Roman" w:hAnsi="Times New Roman" w:cs="Times New Roman"/>
          <w:sz w:val="24"/>
        </w:rPr>
      </w:pPr>
      <w:proofErr w:type="spellStart"/>
      <w:r w:rsidRPr="007F6C1B">
        <w:rPr>
          <w:rFonts w:ascii="Times New Roman" w:hAnsi="Times New Roman" w:cs="Times New Roman"/>
          <w:sz w:val="24"/>
        </w:rPr>
        <w:t>Basu</w:t>
      </w:r>
      <w:proofErr w:type="spellEnd"/>
      <w:r w:rsidRPr="007F6C1B">
        <w:rPr>
          <w:rFonts w:ascii="Times New Roman" w:hAnsi="Times New Roman" w:cs="Times New Roman"/>
          <w:sz w:val="24"/>
        </w:rPr>
        <w:t xml:space="preserve"> A, 2016, The </w:t>
      </w:r>
      <w:proofErr w:type="spellStart"/>
      <w:r w:rsidRPr="007F6C1B">
        <w:rPr>
          <w:rFonts w:ascii="Times New Roman" w:hAnsi="Times New Roman" w:cs="Times New Roman"/>
          <w:sz w:val="24"/>
        </w:rPr>
        <w:t>Siddi</w:t>
      </w:r>
      <w:proofErr w:type="spellEnd"/>
      <w:r w:rsidRPr="007F6C1B">
        <w:rPr>
          <w:rFonts w:ascii="Times New Roman" w:hAnsi="Times New Roman" w:cs="Times New Roman"/>
          <w:sz w:val="24"/>
        </w:rPr>
        <w:t xml:space="preserve"> tribe of Karnataka: A study on socio-economic conditions. Journal of Social Inclusion Studies, 2(1), 45–60.</w:t>
      </w:r>
    </w:p>
    <w:p w:rsidR="007F6C1B" w:rsidRPr="007F6C1B" w:rsidRDefault="007F6C1B" w:rsidP="007F6C1B">
      <w:pPr>
        <w:spacing w:before="120" w:after="0" w:line="25" w:lineRule="atLeast"/>
        <w:ind w:left="567" w:hanging="567"/>
        <w:jc w:val="both"/>
        <w:rPr>
          <w:rFonts w:ascii="Times New Roman" w:hAnsi="Times New Roman" w:cs="Times New Roman"/>
          <w:sz w:val="24"/>
        </w:rPr>
      </w:pPr>
      <w:proofErr w:type="spellStart"/>
      <w:r>
        <w:rPr>
          <w:rFonts w:ascii="Times New Roman" w:hAnsi="Times New Roman" w:cs="Times New Roman"/>
          <w:sz w:val="24"/>
        </w:rPr>
        <w:t>Baviskar</w:t>
      </w:r>
      <w:proofErr w:type="spellEnd"/>
      <w:r>
        <w:rPr>
          <w:rFonts w:ascii="Times New Roman" w:hAnsi="Times New Roman" w:cs="Times New Roman"/>
          <w:sz w:val="24"/>
        </w:rPr>
        <w:t xml:space="preserve"> A, 2005,</w:t>
      </w:r>
      <w:r w:rsidRPr="007F6C1B">
        <w:rPr>
          <w:rFonts w:ascii="Times New Roman" w:hAnsi="Times New Roman" w:cs="Times New Roman"/>
          <w:sz w:val="24"/>
        </w:rPr>
        <w:t xml:space="preserve"> In the belly of the river: Tribal conflicts over development in the Narmada Valley. Oxford University Press.</w:t>
      </w:r>
    </w:p>
    <w:p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Bijoy C R, 2003, Policy Brief: Tribal Rights in Forests in India. CPR Environmental Education Centre.</w:t>
      </w:r>
    </w:p>
    <w:p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Chaitra K </w:t>
      </w:r>
      <w:proofErr w:type="spellStart"/>
      <w:r w:rsidRPr="007F6C1B">
        <w:rPr>
          <w:rFonts w:ascii="Times New Roman" w:hAnsi="Times New Roman" w:cs="Times New Roman"/>
          <w:sz w:val="24"/>
        </w:rPr>
        <w:t>K</w:t>
      </w:r>
      <w:proofErr w:type="spellEnd"/>
      <w:r w:rsidRPr="007F6C1B">
        <w:rPr>
          <w:rFonts w:ascii="Times New Roman" w:hAnsi="Times New Roman" w:cs="Times New Roman"/>
          <w:sz w:val="24"/>
        </w:rPr>
        <w:t xml:space="preserve">, </w:t>
      </w:r>
      <w:proofErr w:type="spellStart"/>
      <w:r w:rsidRPr="007F6C1B">
        <w:rPr>
          <w:rFonts w:ascii="Times New Roman" w:hAnsi="Times New Roman" w:cs="Times New Roman"/>
          <w:sz w:val="24"/>
        </w:rPr>
        <w:t>Santhosha</w:t>
      </w:r>
      <w:proofErr w:type="spellEnd"/>
      <w:r w:rsidRPr="007F6C1B">
        <w:rPr>
          <w:rFonts w:ascii="Times New Roman" w:hAnsi="Times New Roman" w:cs="Times New Roman"/>
          <w:sz w:val="24"/>
        </w:rPr>
        <w:t xml:space="preserve">, K M, Yadava C G, </w:t>
      </w:r>
      <w:proofErr w:type="spellStart"/>
      <w:r w:rsidRPr="007F6C1B">
        <w:rPr>
          <w:rFonts w:ascii="Times New Roman" w:hAnsi="Times New Roman" w:cs="Times New Roman"/>
          <w:sz w:val="24"/>
        </w:rPr>
        <w:t>Gana</w:t>
      </w:r>
      <w:proofErr w:type="spellEnd"/>
      <w:r w:rsidRPr="007F6C1B">
        <w:rPr>
          <w:rFonts w:ascii="Times New Roman" w:hAnsi="Times New Roman" w:cs="Times New Roman"/>
          <w:sz w:val="24"/>
        </w:rPr>
        <w:t xml:space="preserve"> </w:t>
      </w:r>
      <w:proofErr w:type="spellStart"/>
      <w:r w:rsidRPr="007F6C1B">
        <w:rPr>
          <w:rFonts w:ascii="Times New Roman" w:hAnsi="Times New Roman" w:cs="Times New Roman"/>
          <w:sz w:val="24"/>
        </w:rPr>
        <w:t>Shruthy</w:t>
      </w:r>
      <w:proofErr w:type="spellEnd"/>
      <w:r w:rsidRPr="007F6C1B">
        <w:rPr>
          <w:rFonts w:ascii="Times New Roman" w:hAnsi="Times New Roman" w:cs="Times New Roman"/>
          <w:sz w:val="24"/>
        </w:rPr>
        <w:t xml:space="preserve"> M K, </w:t>
      </w:r>
      <w:proofErr w:type="spellStart"/>
      <w:r w:rsidRPr="007F6C1B">
        <w:rPr>
          <w:rFonts w:ascii="Times New Roman" w:hAnsi="Times New Roman" w:cs="Times New Roman"/>
          <w:sz w:val="24"/>
        </w:rPr>
        <w:t>Gagana</w:t>
      </w:r>
      <w:proofErr w:type="spellEnd"/>
      <w:r w:rsidRPr="007F6C1B">
        <w:rPr>
          <w:rFonts w:ascii="Times New Roman" w:hAnsi="Times New Roman" w:cs="Times New Roman"/>
          <w:sz w:val="24"/>
        </w:rPr>
        <w:t xml:space="preserve"> M D, Chandan K, and </w:t>
      </w:r>
      <w:proofErr w:type="spellStart"/>
      <w:r w:rsidRPr="007F6C1B">
        <w:rPr>
          <w:rFonts w:ascii="Times New Roman" w:hAnsi="Times New Roman" w:cs="Times New Roman"/>
          <w:sz w:val="24"/>
        </w:rPr>
        <w:t>Srinivasulu</w:t>
      </w:r>
      <w:proofErr w:type="spellEnd"/>
      <w:r w:rsidRPr="007F6C1B">
        <w:rPr>
          <w:rFonts w:ascii="Times New Roman" w:hAnsi="Times New Roman" w:cs="Times New Roman"/>
          <w:sz w:val="24"/>
        </w:rPr>
        <w:t xml:space="preserve"> G B, 2024, Business performance of wood log entrepreneurs in Canara Forest Circle of Western Ghats hilly zone, Karnataka</w:t>
      </w:r>
      <w:r w:rsidRPr="007F6C1B">
        <w:rPr>
          <w:rFonts w:ascii="Times New Roman" w:hAnsi="Times New Roman" w:cs="Times New Roman"/>
          <w:i/>
          <w:sz w:val="24"/>
        </w:rPr>
        <w:t>. International Journal of Research in Agronomy,</w:t>
      </w:r>
      <w:r w:rsidRPr="007F6C1B">
        <w:rPr>
          <w:rFonts w:ascii="Times New Roman" w:hAnsi="Times New Roman" w:cs="Times New Roman"/>
          <w:sz w:val="24"/>
        </w:rPr>
        <w:t xml:space="preserve"> 7(2 G): 470–475. </w:t>
      </w:r>
    </w:p>
    <w:p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 xml:space="preserve">Chandrashekar H, and Bhat M, 2015, Socio-economic status of nomadic tribes in Karnataka: A study of </w:t>
      </w:r>
      <w:proofErr w:type="spellStart"/>
      <w:r w:rsidRPr="007F6C1B">
        <w:rPr>
          <w:rFonts w:ascii="Times New Roman" w:hAnsi="Times New Roman" w:cs="Times New Roman"/>
          <w:sz w:val="24"/>
        </w:rPr>
        <w:t>Gouli</w:t>
      </w:r>
      <w:proofErr w:type="spellEnd"/>
      <w:r w:rsidRPr="007F6C1B">
        <w:rPr>
          <w:rFonts w:ascii="Times New Roman" w:hAnsi="Times New Roman" w:cs="Times New Roman"/>
          <w:sz w:val="24"/>
        </w:rPr>
        <w:t xml:space="preserve"> community. </w:t>
      </w:r>
      <w:r w:rsidRPr="007F6C1B">
        <w:rPr>
          <w:rFonts w:ascii="Times New Roman" w:hAnsi="Times New Roman" w:cs="Times New Roman"/>
          <w:i/>
          <w:sz w:val="24"/>
        </w:rPr>
        <w:t>Indian Journal of Social Development</w:t>
      </w:r>
      <w:r w:rsidRPr="007F6C1B">
        <w:rPr>
          <w:rFonts w:ascii="Times New Roman" w:hAnsi="Times New Roman" w:cs="Times New Roman"/>
          <w:sz w:val="24"/>
        </w:rPr>
        <w:t>, 15(2), 209–220.</w:t>
      </w:r>
    </w:p>
    <w:p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de Souza T R, 2000, Goa to Mecca: Religion and identity among African Indians. Concept Publishing, New Delhi.</w:t>
      </w:r>
    </w:p>
    <w:p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 xml:space="preserve">Desai S and Pillai S, 2011, Livelihood strategies of </w:t>
      </w:r>
      <w:proofErr w:type="spellStart"/>
      <w:r w:rsidRPr="007F6C1B">
        <w:rPr>
          <w:rFonts w:ascii="Times New Roman" w:hAnsi="Times New Roman" w:cs="Times New Roman"/>
          <w:sz w:val="24"/>
        </w:rPr>
        <w:t>Siddi</w:t>
      </w:r>
      <w:proofErr w:type="spellEnd"/>
      <w:r w:rsidRPr="007F6C1B">
        <w:rPr>
          <w:rFonts w:ascii="Times New Roman" w:hAnsi="Times New Roman" w:cs="Times New Roman"/>
          <w:sz w:val="24"/>
        </w:rPr>
        <w:t xml:space="preserve"> tribes in Karnataka. </w:t>
      </w:r>
      <w:r w:rsidRPr="007F6C1B">
        <w:rPr>
          <w:rFonts w:ascii="Times New Roman" w:hAnsi="Times New Roman" w:cs="Times New Roman"/>
          <w:i/>
          <w:sz w:val="24"/>
        </w:rPr>
        <w:t>Indian Journal of Anthropology,</w:t>
      </w:r>
      <w:r w:rsidRPr="007F6C1B">
        <w:rPr>
          <w:rFonts w:ascii="Times New Roman" w:hAnsi="Times New Roman" w:cs="Times New Roman"/>
          <w:sz w:val="24"/>
        </w:rPr>
        <w:t xml:space="preserve"> 5(2), 113–126.</w:t>
      </w:r>
    </w:p>
    <w:p w:rsidR="007F6C1B" w:rsidRPr="007F6C1B" w:rsidRDefault="007F6C1B"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Deshpande R S, 2010,</w:t>
      </w:r>
      <w:r w:rsidRPr="007F6C1B">
        <w:rPr>
          <w:rFonts w:ascii="Times New Roman" w:hAnsi="Times New Roman" w:cs="Times New Roman"/>
          <w:sz w:val="24"/>
        </w:rPr>
        <w:t xml:space="preserve"> Land reforms and changing tribal landscapes in India. </w:t>
      </w:r>
      <w:r w:rsidRPr="007F6C1B">
        <w:rPr>
          <w:rFonts w:ascii="Times New Roman" w:hAnsi="Times New Roman" w:cs="Times New Roman"/>
          <w:i/>
          <w:sz w:val="24"/>
        </w:rPr>
        <w:t>Indian Journal of Agricultural Economics,</w:t>
      </w:r>
      <w:r w:rsidRPr="007F6C1B">
        <w:rPr>
          <w:rFonts w:ascii="Times New Roman" w:hAnsi="Times New Roman" w:cs="Times New Roman"/>
          <w:sz w:val="24"/>
        </w:rPr>
        <w:t xml:space="preserve"> 65(3), 431–443.</w:t>
      </w:r>
    </w:p>
    <w:p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 xml:space="preserve">Fernandes W, 2009, </w:t>
      </w:r>
      <w:proofErr w:type="spellStart"/>
      <w:r w:rsidRPr="007F6C1B">
        <w:rPr>
          <w:rFonts w:ascii="Times New Roman" w:hAnsi="Times New Roman" w:cs="Times New Roman"/>
          <w:sz w:val="24"/>
        </w:rPr>
        <w:t>Tribals</w:t>
      </w:r>
      <w:proofErr w:type="spellEnd"/>
      <w:r w:rsidRPr="007F6C1B">
        <w:rPr>
          <w:rFonts w:ascii="Times New Roman" w:hAnsi="Times New Roman" w:cs="Times New Roman"/>
          <w:sz w:val="24"/>
        </w:rPr>
        <w:t xml:space="preserve"> and forest rights in India. </w:t>
      </w:r>
      <w:r w:rsidRPr="007F6C1B">
        <w:rPr>
          <w:rFonts w:ascii="Times New Roman" w:hAnsi="Times New Roman" w:cs="Times New Roman"/>
          <w:i/>
          <w:sz w:val="24"/>
        </w:rPr>
        <w:t>Social Action,</w:t>
      </w:r>
      <w:r w:rsidRPr="007F6C1B">
        <w:rPr>
          <w:rFonts w:ascii="Times New Roman" w:hAnsi="Times New Roman" w:cs="Times New Roman"/>
          <w:sz w:val="24"/>
        </w:rPr>
        <w:t xml:space="preserve"> 59(1), 19–36.</w:t>
      </w:r>
    </w:p>
    <w:p w:rsidR="007F6C1B" w:rsidRPr="007F6C1B" w:rsidRDefault="007F6C1B"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Fernandes W, 2007,</w:t>
      </w:r>
      <w:r w:rsidRPr="007F6C1B">
        <w:rPr>
          <w:rFonts w:ascii="Times New Roman" w:hAnsi="Times New Roman" w:cs="Times New Roman"/>
          <w:sz w:val="24"/>
        </w:rPr>
        <w:t xml:space="preserve"> Tribal land alienation in India: Government's role. </w:t>
      </w:r>
      <w:r w:rsidRPr="007F6C1B">
        <w:rPr>
          <w:rFonts w:ascii="Times New Roman" w:hAnsi="Times New Roman" w:cs="Times New Roman"/>
          <w:i/>
          <w:sz w:val="24"/>
        </w:rPr>
        <w:t>Social Action</w:t>
      </w:r>
      <w:r w:rsidRPr="007F6C1B">
        <w:rPr>
          <w:rFonts w:ascii="Times New Roman" w:hAnsi="Times New Roman" w:cs="Times New Roman"/>
          <w:sz w:val="24"/>
        </w:rPr>
        <w:t>, 57(4), 345–355.</w:t>
      </w:r>
    </w:p>
    <w:p w:rsidR="007F6C1B" w:rsidRPr="007F6C1B" w:rsidRDefault="007F6C1B" w:rsidP="007F6C1B">
      <w:pPr>
        <w:spacing w:before="120" w:after="0" w:line="25" w:lineRule="atLeast"/>
        <w:ind w:left="567" w:hanging="567"/>
        <w:jc w:val="both"/>
        <w:rPr>
          <w:rFonts w:ascii="Times New Roman" w:hAnsi="Times New Roman" w:cs="Times New Roman"/>
          <w:sz w:val="24"/>
        </w:rPr>
      </w:pPr>
      <w:proofErr w:type="spellStart"/>
      <w:r w:rsidRPr="007F6C1B">
        <w:rPr>
          <w:rFonts w:ascii="Times New Roman" w:hAnsi="Times New Roman" w:cs="Times New Roman"/>
          <w:sz w:val="24"/>
        </w:rPr>
        <w:t>Gadgi</w:t>
      </w:r>
      <w:r>
        <w:rPr>
          <w:rFonts w:ascii="Times New Roman" w:hAnsi="Times New Roman" w:cs="Times New Roman"/>
          <w:sz w:val="24"/>
        </w:rPr>
        <w:t>l</w:t>
      </w:r>
      <w:proofErr w:type="spellEnd"/>
      <w:r>
        <w:rPr>
          <w:rFonts w:ascii="Times New Roman" w:hAnsi="Times New Roman" w:cs="Times New Roman"/>
          <w:sz w:val="24"/>
        </w:rPr>
        <w:t xml:space="preserve"> M and Guha R, 1992,</w:t>
      </w:r>
      <w:r w:rsidRPr="007F6C1B">
        <w:rPr>
          <w:rFonts w:ascii="Times New Roman" w:hAnsi="Times New Roman" w:cs="Times New Roman"/>
          <w:sz w:val="24"/>
        </w:rPr>
        <w:t xml:space="preserve"> This fissured land: An ecological history of India. University of California Press.</w:t>
      </w:r>
    </w:p>
    <w:p w:rsidR="007F6C1B" w:rsidRPr="007F6C1B" w:rsidRDefault="007F6C1B"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GoI</w:t>
      </w:r>
      <w:proofErr w:type="spellEnd"/>
      <w:r>
        <w:rPr>
          <w:rFonts w:ascii="Times New Roman" w:hAnsi="Times New Roman" w:cs="Times New Roman"/>
          <w:sz w:val="24"/>
        </w:rPr>
        <w:t>, 2022,</w:t>
      </w:r>
      <w:r w:rsidRPr="007F6C1B">
        <w:rPr>
          <w:rFonts w:ascii="Times New Roman" w:hAnsi="Times New Roman" w:cs="Times New Roman"/>
          <w:sz w:val="24"/>
        </w:rPr>
        <w:t xml:space="preserve"> Agricultural Census 2021–22. </w:t>
      </w:r>
      <w:r>
        <w:rPr>
          <w:rFonts w:ascii="Times New Roman" w:hAnsi="Times New Roman" w:cs="Times New Roman"/>
          <w:sz w:val="24"/>
        </w:rPr>
        <w:t xml:space="preserve">Government of India, </w:t>
      </w:r>
      <w:r w:rsidRPr="007F6C1B">
        <w:rPr>
          <w:rFonts w:ascii="Times New Roman" w:hAnsi="Times New Roman" w:cs="Times New Roman"/>
          <w:sz w:val="24"/>
        </w:rPr>
        <w:t>Ministry of Agriculture and Farmers Welfare.</w:t>
      </w:r>
    </w:p>
    <w:p w:rsidR="007F6C1B" w:rsidRPr="007F6C1B" w:rsidRDefault="00E112D6" w:rsidP="007F6C1B">
      <w:pPr>
        <w:spacing w:before="120" w:after="0" w:line="25" w:lineRule="atLeast"/>
        <w:ind w:left="567" w:hanging="567"/>
        <w:jc w:val="both"/>
        <w:rPr>
          <w:rFonts w:ascii="Times New Roman" w:hAnsi="Times New Roman" w:cs="Times New Roman"/>
          <w:sz w:val="24"/>
        </w:rPr>
      </w:pPr>
      <w:proofErr w:type="spellStart"/>
      <w:r>
        <w:rPr>
          <w:rFonts w:ascii="Times New Roman" w:hAnsi="Times New Roman" w:cs="Times New Roman"/>
          <w:sz w:val="24"/>
        </w:rPr>
        <w:t>Hanstad</w:t>
      </w:r>
      <w:proofErr w:type="spellEnd"/>
      <w:r>
        <w:rPr>
          <w:rFonts w:ascii="Times New Roman" w:hAnsi="Times New Roman" w:cs="Times New Roman"/>
          <w:sz w:val="24"/>
        </w:rPr>
        <w:t xml:space="preserve"> T, Nielsen R and Brown J, 2005,</w:t>
      </w:r>
      <w:r w:rsidR="007F6C1B" w:rsidRPr="007F6C1B">
        <w:rPr>
          <w:rFonts w:ascii="Times New Roman" w:hAnsi="Times New Roman" w:cs="Times New Roman"/>
          <w:sz w:val="24"/>
        </w:rPr>
        <w:t xml:space="preserve"> Land and Livelihoods: Making Land Rights Real for India's Rural Poor. Rural Development Institute.</w:t>
      </w:r>
    </w:p>
    <w:p w:rsidR="007F6C1B" w:rsidRPr="007F6C1B" w:rsidRDefault="007F6C1B" w:rsidP="007F6C1B">
      <w:pPr>
        <w:spacing w:before="120" w:after="0" w:line="25" w:lineRule="atLeast"/>
        <w:ind w:left="567" w:hanging="567"/>
        <w:jc w:val="both"/>
        <w:rPr>
          <w:rFonts w:ascii="Times New Roman" w:hAnsi="Times New Roman" w:cs="Times New Roman"/>
          <w:sz w:val="24"/>
        </w:rPr>
      </w:pPr>
      <w:proofErr w:type="spellStart"/>
      <w:r w:rsidRPr="007F6C1B">
        <w:rPr>
          <w:rFonts w:ascii="Times New Roman" w:hAnsi="Times New Roman" w:cs="Times New Roman"/>
          <w:sz w:val="24"/>
        </w:rPr>
        <w:t>Heggade</w:t>
      </w:r>
      <w:proofErr w:type="spellEnd"/>
      <w:r w:rsidRPr="007F6C1B">
        <w:rPr>
          <w:rFonts w:ascii="Times New Roman" w:hAnsi="Times New Roman" w:cs="Times New Roman"/>
          <w:sz w:val="24"/>
        </w:rPr>
        <w:t xml:space="preserve"> O D, 2012, Tribal economy and development. Mohit Publications.</w:t>
      </w:r>
    </w:p>
    <w:p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 xml:space="preserve">Hirsch A, 2011, The forgotten diaspora: The African-South Asian communities of Pakistan and India. </w:t>
      </w:r>
      <w:r w:rsidRPr="00E112D6">
        <w:rPr>
          <w:rFonts w:ascii="Times New Roman" w:hAnsi="Times New Roman" w:cs="Times New Roman"/>
          <w:i/>
          <w:sz w:val="24"/>
        </w:rPr>
        <w:t>Third World Quarterly,</w:t>
      </w:r>
      <w:r w:rsidRPr="007F6C1B">
        <w:rPr>
          <w:rFonts w:ascii="Times New Roman" w:hAnsi="Times New Roman" w:cs="Times New Roman"/>
          <w:sz w:val="24"/>
        </w:rPr>
        <w:t xml:space="preserve"> 32(9), 1623–1637.</w:t>
      </w:r>
    </w:p>
    <w:p w:rsidR="007F6C1B" w:rsidRPr="007F6C1B" w:rsidRDefault="007F6C1B" w:rsidP="007F6C1B">
      <w:pPr>
        <w:spacing w:before="120" w:after="0" w:line="25" w:lineRule="atLeast"/>
        <w:ind w:left="567" w:hanging="567"/>
        <w:jc w:val="both"/>
        <w:rPr>
          <w:rFonts w:ascii="Times New Roman" w:hAnsi="Times New Roman" w:cs="Times New Roman"/>
          <w:sz w:val="24"/>
        </w:rPr>
      </w:pPr>
      <w:proofErr w:type="spellStart"/>
      <w:r w:rsidRPr="007F6C1B">
        <w:rPr>
          <w:rFonts w:ascii="Times New Roman" w:hAnsi="Times New Roman" w:cs="Times New Roman"/>
          <w:sz w:val="24"/>
        </w:rPr>
        <w:t>Kamble</w:t>
      </w:r>
      <w:proofErr w:type="spellEnd"/>
      <w:r w:rsidRPr="007F6C1B">
        <w:rPr>
          <w:rFonts w:ascii="Times New Roman" w:hAnsi="Times New Roman" w:cs="Times New Roman"/>
          <w:sz w:val="24"/>
        </w:rPr>
        <w:t xml:space="preserve"> A L, Minhas P S, </w:t>
      </w:r>
      <w:proofErr w:type="spellStart"/>
      <w:r w:rsidRPr="007F6C1B">
        <w:rPr>
          <w:rFonts w:ascii="Times New Roman" w:hAnsi="Times New Roman" w:cs="Times New Roman"/>
          <w:sz w:val="24"/>
        </w:rPr>
        <w:t>Fand</w:t>
      </w:r>
      <w:proofErr w:type="spellEnd"/>
      <w:r w:rsidRPr="007F6C1B">
        <w:rPr>
          <w:rFonts w:ascii="Times New Roman" w:hAnsi="Times New Roman" w:cs="Times New Roman"/>
          <w:sz w:val="24"/>
        </w:rPr>
        <w:t xml:space="preserve"> B </w:t>
      </w:r>
      <w:proofErr w:type="spellStart"/>
      <w:r w:rsidRPr="007F6C1B">
        <w:rPr>
          <w:rFonts w:ascii="Times New Roman" w:hAnsi="Times New Roman" w:cs="Times New Roman"/>
          <w:sz w:val="24"/>
        </w:rPr>
        <w:t>B</w:t>
      </w:r>
      <w:proofErr w:type="spellEnd"/>
      <w:r w:rsidRPr="007F6C1B">
        <w:rPr>
          <w:rFonts w:ascii="Times New Roman" w:hAnsi="Times New Roman" w:cs="Times New Roman"/>
          <w:sz w:val="24"/>
        </w:rPr>
        <w:t xml:space="preserve"> and Singh N P, 2015, Towards sustainable livelihood of tribal farmers: Achievements under TSP by NIASM, Baramati. </w:t>
      </w:r>
      <w:r w:rsidRPr="00E112D6">
        <w:rPr>
          <w:rFonts w:ascii="Times New Roman" w:hAnsi="Times New Roman" w:cs="Times New Roman"/>
          <w:i/>
          <w:sz w:val="24"/>
        </w:rPr>
        <w:t>Technical Bulletin</w:t>
      </w:r>
      <w:r w:rsidRPr="007F6C1B">
        <w:rPr>
          <w:rFonts w:ascii="Times New Roman" w:hAnsi="Times New Roman" w:cs="Times New Roman"/>
          <w:sz w:val="24"/>
        </w:rPr>
        <w:t>, No. 7, ICAR-National Institute of Abiotic Stress Management, Malegaon, Baramat</w:t>
      </w:r>
      <w:r w:rsidR="00E112D6">
        <w:rPr>
          <w:rFonts w:ascii="Times New Roman" w:hAnsi="Times New Roman" w:cs="Times New Roman"/>
          <w:sz w:val="24"/>
        </w:rPr>
        <w:t>i - 413 115. Pune, Maharashtra, India</w:t>
      </w:r>
      <w:r w:rsidRPr="007F6C1B">
        <w:rPr>
          <w:rFonts w:ascii="Times New Roman" w:hAnsi="Times New Roman" w:cs="Times New Roman"/>
          <w:sz w:val="24"/>
        </w:rPr>
        <w:t xml:space="preserve">. </w:t>
      </w:r>
    </w:p>
    <w:p w:rsidR="007F6C1B" w:rsidRPr="007F6C1B" w:rsidRDefault="00E112D6"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Kumar A and Pankaj A, 2016,</w:t>
      </w:r>
      <w:r w:rsidR="007F6C1B" w:rsidRPr="007F6C1B">
        <w:rPr>
          <w:rFonts w:ascii="Times New Roman" w:hAnsi="Times New Roman" w:cs="Times New Roman"/>
          <w:sz w:val="24"/>
        </w:rPr>
        <w:t xml:space="preserve"> Household income determinants in tribal areas: Evidence from Karnataka. </w:t>
      </w:r>
      <w:r w:rsidR="007F6C1B" w:rsidRPr="00E112D6">
        <w:rPr>
          <w:rFonts w:ascii="Times New Roman" w:hAnsi="Times New Roman" w:cs="Times New Roman"/>
          <w:i/>
          <w:sz w:val="24"/>
        </w:rPr>
        <w:t>Journal of Rural Studies</w:t>
      </w:r>
      <w:r w:rsidR="007F6C1B" w:rsidRPr="007F6C1B">
        <w:rPr>
          <w:rFonts w:ascii="Times New Roman" w:hAnsi="Times New Roman" w:cs="Times New Roman"/>
          <w:sz w:val="24"/>
        </w:rPr>
        <w:t>, 45, 55–65.</w:t>
      </w:r>
    </w:p>
    <w:p w:rsidR="007F6C1B" w:rsidRPr="007F6C1B" w:rsidRDefault="00E112D6"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Kumar K, 2008,</w:t>
      </w:r>
      <w:r w:rsidR="007F6C1B" w:rsidRPr="007F6C1B">
        <w:rPr>
          <w:rFonts w:ascii="Times New Roman" w:hAnsi="Times New Roman" w:cs="Times New Roman"/>
          <w:sz w:val="24"/>
        </w:rPr>
        <w:t xml:space="preserve"> Forest tribes of the Western Ghats: A socio-economic and ecological analysis. </w:t>
      </w:r>
      <w:r w:rsidR="007F6C1B" w:rsidRPr="00E112D6">
        <w:rPr>
          <w:rFonts w:ascii="Times New Roman" w:hAnsi="Times New Roman" w:cs="Times New Roman"/>
          <w:i/>
          <w:sz w:val="24"/>
        </w:rPr>
        <w:t>Tribal Studies Journal</w:t>
      </w:r>
      <w:r w:rsidR="007F6C1B" w:rsidRPr="007F6C1B">
        <w:rPr>
          <w:rFonts w:ascii="Times New Roman" w:hAnsi="Times New Roman" w:cs="Times New Roman"/>
          <w:sz w:val="24"/>
        </w:rPr>
        <w:t>, 5(2), 21–35.</w:t>
      </w:r>
    </w:p>
    <w:p w:rsidR="007F6C1B" w:rsidRPr="007F6C1B" w:rsidRDefault="00E112D6"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lastRenderedPageBreak/>
        <w:t>Kumar K, Yadav P and Rani S, 2020,</w:t>
      </w:r>
      <w:r w:rsidR="007F6C1B" w:rsidRPr="007F6C1B">
        <w:rPr>
          <w:rFonts w:ascii="Times New Roman" w:hAnsi="Times New Roman" w:cs="Times New Roman"/>
          <w:sz w:val="24"/>
        </w:rPr>
        <w:t xml:space="preserve"> Gender and livelihood: An analysis of tribal communities. </w:t>
      </w:r>
      <w:r w:rsidR="007F6C1B" w:rsidRPr="00E112D6">
        <w:rPr>
          <w:rFonts w:ascii="Times New Roman" w:hAnsi="Times New Roman" w:cs="Times New Roman"/>
          <w:i/>
          <w:sz w:val="24"/>
        </w:rPr>
        <w:t>Journal of Rural and Tribal Development</w:t>
      </w:r>
      <w:r w:rsidR="007F6C1B" w:rsidRPr="007F6C1B">
        <w:rPr>
          <w:rFonts w:ascii="Times New Roman" w:hAnsi="Times New Roman" w:cs="Times New Roman"/>
          <w:sz w:val="24"/>
        </w:rPr>
        <w:t>, 8(1), 31–42.</w:t>
      </w:r>
    </w:p>
    <w:p w:rsidR="007F6C1B" w:rsidRPr="007F6C1B" w:rsidRDefault="00E112D6" w:rsidP="007F6C1B">
      <w:pPr>
        <w:spacing w:before="120" w:after="0" w:line="25" w:lineRule="atLeast"/>
        <w:ind w:left="567" w:hanging="567"/>
        <w:jc w:val="both"/>
        <w:rPr>
          <w:rFonts w:ascii="Times New Roman" w:hAnsi="Times New Roman" w:cs="Times New Roman"/>
          <w:sz w:val="24"/>
        </w:rPr>
      </w:pPr>
      <w:proofErr w:type="spellStart"/>
      <w:r>
        <w:rPr>
          <w:rFonts w:ascii="Times New Roman" w:hAnsi="Times New Roman" w:cs="Times New Roman"/>
          <w:sz w:val="24"/>
        </w:rPr>
        <w:t>Maharatna</w:t>
      </w:r>
      <w:proofErr w:type="spellEnd"/>
      <w:r>
        <w:rPr>
          <w:rFonts w:ascii="Times New Roman" w:hAnsi="Times New Roman" w:cs="Times New Roman"/>
          <w:sz w:val="24"/>
        </w:rPr>
        <w:t xml:space="preserve"> A, 2005,</w:t>
      </w:r>
      <w:r w:rsidR="007F6C1B" w:rsidRPr="007F6C1B">
        <w:rPr>
          <w:rFonts w:ascii="Times New Roman" w:hAnsi="Times New Roman" w:cs="Times New Roman"/>
          <w:sz w:val="24"/>
        </w:rPr>
        <w:t xml:space="preserve"> Demographic perspectives on India’s tribes. Oxford University Press.</w:t>
      </w:r>
    </w:p>
    <w:p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Mahmood S, 2016, African descendants in South Asia: Historical and anthropological perspectives. Routledge India.</w:t>
      </w:r>
    </w:p>
    <w:p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 xml:space="preserve">Munshi I, 2007, The Adivasi question: Issues of land, forest and livelihood. Orient </w:t>
      </w:r>
      <w:proofErr w:type="spellStart"/>
      <w:r w:rsidRPr="007F6C1B">
        <w:rPr>
          <w:rFonts w:ascii="Times New Roman" w:hAnsi="Times New Roman" w:cs="Times New Roman"/>
          <w:sz w:val="24"/>
        </w:rPr>
        <w:t>Blackswan</w:t>
      </w:r>
      <w:proofErr w:type="spellEnd"/>
      <w:r w:rsidRPr="007F6C1B">
        <w:rPr>
          <w:rFonts w:ascii="Times New Roman" w:hAnsi="Times New Roman" w:cs="Times New Roman"/>
          <w:sz w:val="24"/>
        </w:rPr>
        <w:t>. Hyderabad</w:t>
      </w:r>
    </w:p>
    <w:p w:rsidR="007F6C1B" w:rsidRPr="007F6C1B" w:rsidRDefault="00E112D6"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 xml:space="preserve">Nayak P K, </w:t>
      </w:r>
      <w:proofErr w:type="spellStart"/>
      <w:r>
        <w:rPr>
          <w:rFonts w:ascii="Times New Roman" w:hAnsi="Times New Roman" w:cs="Times New Roman"/>
          <w:sz w:val="24"/>
        </w:rPr>
        <w:t>Berkes</w:t>
      </w:r>
      <w:proofErr w:type="spellEnd"/>
      <w:r>
        <w:rPr>
          <w:rFonts w:ascii="Times New Roman" w:hAnsi="Times New Roman" w:cs="Times New Roman"/>
          <w:sz w:val="24"/>
        </w:rPr>
        <w:t xml:space="preserve"> F and Doubleday N, 2012,</w:t>
      </w:r>
      <w:r w:rsidR="007F6C1B" w:rsidRPr="007F6C1B">
        <w:rPr>
          <w:rFonts w:ascii="Times New Roman" w:hAnsi="Times New Roman" w:cs="Times New Roman"/>
          <w:sz w:val="24"/>
        </w:rPr>
        <w:t xml:space="preserve"> Ecological knowledge and poverty in the Western Ghats. </w:t>
      </w:r>
      <w:r w:rsidR="007F6C1B" w:rsidRPr="00E112D6">
        <w:rPr>
          <w:rFonts w:ascii="Times New Roman" w:hAnsi="Times New Roman" w:cs="Times New Roman"/>
          <w:i/>
          <w:sz w:val="24"/>
        </w:rPr>
        <w:t>Ecology and Society,</w:t>
      </w:r>
      <w:r w:rsidR="007F6C1B" w:rsidRPr="007F6C1B">
        <w:rPr>
          <w:rFonts w:ascii="Times New Roman" w:hAnsi="Times New Roman" w:cs="Times New Roman"/>
          <w:sz w:val="24"/>
        </w:rPr>
        <w:t xml:space="preserve"> 17(4), 35.</w:t>
      </w:r>
    </w:p>
    <w:p w:rsidR="007F6C1B" w:rsidRPr="007F6C1B" w:rsidRDefault="00E112D6"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Rao V, 2011,</w:t>
      </w:r>
      <w:r w:rsidR="007F6C1B" w:rsidRPr="007F6C1B">
        <w:rPr>
          <w:rFonts w:ascii="Times New Roman" w:hAnsi="Times New Roman" w:cs="Times New Roman"/>
          <w:sz w:val="24"/>
        </w:rPr>
        <w:t xml:space="preserve"> Economic resilience among tribal households in southern India. </w:t>
      </w:r>
      <w:r w:rsidR="007F6C1B" w:rsidRPr="00E112D6">
        <w:rPr>
          <w:rFonts w:ascii="Times New Roman" w:hAnsi="Times New Roman" w:cs="Times New Roman"/>
          <w:i/>
          <w:sz w:val="24"/>
        </w:rPr>
        <w:t>Economic and Political Weekly,</w:t>
      </w:r>
      <w:r w:rsidR="007F6C1B" w:rsidRPr="007F6C1B">
        <w:rPr>
          <w:rFonts w:ascii="Times New Roman" w:hAnsi="Times New Roman" w:cs="Times New Roman"/>
          <w:sz w:val="24"/>
        </w:rPr>
        <w:t xml:space="preserve"> 46(22), 37–43.</w:t>
      </w:r>
    </w:p>
    <w:p w:rsidR="007F6C1B" w:rsidRPr="007F6C1B" w:rsidRDefault="00E112D6"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Reddy Band Mishra P, 2018,</w:t>
      </w:r>
      <w:r w:rsidR="007F6C1B" w:rsidRPr="007F6C1B">
        <w:rPr>
          <w:rFonts w:ascii="Times New Roman" w:hAnsi="Times New Roman" w:cs="Times New Roman"/>
          <w:sz w:val="24"/>
        </w:rPr>
        <w:t xml:space="preserve"> Out-migration and its impact on tribal youth in Karnataka. </w:t>
      </w:r>
      <w:r w:rsidR="007F6C1B" w:rsidRPr="00E112D6">
        <w:rPr>
          <w:rFonts w:ascii="Times New Roman" w:hAnsi="Times New Roman" w:cs="Times New Roman"/>
          <w:i/>
          <w:sz w:val="24"/>
        </w:rPr>
        <w:t>Migration and Development Review</w:t>
      </w:r>
      <w:r w:rsidR="007F6C1B" w:rsidRPr="007F6C1B">
        <w:rPr>
          <w:rFonts w:ascii="Times New Roman" w:hAnsi="Times New Roman" w:cs="Times New Roman"/>
          <w:sz w:val="24"/>
        </w:rPr>
        <w:t>, 3(2), 65–78.</w:t>
      </w:r>
    </w:p>
    <w:p w:rsidR="007F6C1B" w:rsidRPr="007F6C1B" w:rsidRDefault="00E112D6"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Reddy V R and Suresh R, 2014,</w:t>
      </w:r>
      <w:r w:rsidR="007F6C1B" w:rsidRPr="007F6C1B">
        <w:rPr>
          <w:rFonts w:ascii="Times New Roman" w:hAnsi="Times New Roman" w:cs="Times New Roman"/>
          <w:sz w:val="24"/>
        </w:rPr>
        <w:t xml:space="preserve"> Infrastructure gaps and tribal marginalization in the Western Ghats. </w:t>
      </w:r>
      <w:r w:rsidR="007F6C1B" w:rsidRPr="00E112D6">
        <w:rPr>
          <w:rFonts w:ascii="Times New Roman" w:hAnsi="Times New Roman" w:cs="Times New Roman"/>
          <w:i/>
          <w:sz w:val="24"/>
        </w:rPr>
        <w:t>Journal of Rural Development</w:t>
      </w:r>
      <w:r w:rsidR="007F6C1B" w:rsidRPr="007F6C1B">
        <w:rPr>
          <w:rFonts w:ascii="Times New Roman" w:hAnsi="Times New Roman" w:cs="Times New Roman"/>
          <w:sz w:val="24"/>
        </w:rPr>
        <w:t>, 33(3), 319–336.</w:t>
      </w:r>
    </w:p>
    <w:p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Saldanha I M, 2004, Tribal communities and social change. Rawat Publications. New Delhi</w:t>
      </w:r>
      <w:r w:rsidR="00E112D6">
        <w:rPr>
          <w:rFonts w:ascii="Times New Roman" w:hAnsi="Times New Roman" w:cs="Times New Roman"/>
          <w:sz w:val="24"/>
        </w:rPr>
        <w:t>.</w:t>
      </w:r>
    </w:p>
    <w:p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 xml:space="preserve">Shah A, 2007, The </w:t>
      </w:r>
      <w:proofErr w:type="spellStart"/>
      <w:r w:rsidRPr="007F6C1B">
        <w:rPr>
          <w:rFonts w:ascii="Times New Roman" w:hAnsi="Times New Roman" w:cs="Times New Roman"/>
          <w:sz w:val="24"/>
        </w:rPr>
        <w:t>Siddi</w:t>
      </w:r>
      <w:proofErr w:type="spellEnd"/>
      <w:r w:rsidRPr="007F6C1B">
        <w:rPr>
          <w:rFonts w:ascii="Times New Roman" w:hAnsi="Times New Roman" w:cs="Times New Roman"/>
          <w:sz w:val="24"/>
        </w:rPr>
        <w:t xml:space="preserve"> community of Karnataka: History, identity and development. Bangalore: Institute for Social and Economic Change.</w:t>
      </w:r>
    </w:p>
    <w:p w:rsidR="007F6C1B" w:rsidRPr="007F6C1B" w:rsidRDefault="00E112D6"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Sharma B D, 2016,</w:t>
      </w:r>
      <w:r w:rsidR="007F6C1B" w:rsidRPr="007F6C1B">
        <w:rPr>
          <w:rFonts w:ascii="Times New Roman" w:hAnsi="Times New Roman" w:cs="Times New Roman"/>
          <w:sz w:val="24"/>
        </w:rPr>
        <w:t xml:space="preserve"> Tribal development and land alienation. </w:t>
      </w:r>
      <w:r>
        <w:rPr>
          <w:rFonts w:ascii="Times New Roman" w:hAnsi="Times New Roman" w:cs="Times New Roman"/>
          <w:sz w:val="24"/>
        </w:rPr>
        <w:t>Rawat Publications, New Delhi.</w:t>
      </w:r>
    </w:p>
    <w:p w:rsidR="007F6C1B" w:rsidRPr="007F6C1B" w:rsidRDefault="00E112D6"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Sharma M and Singh R, 2015,</w:t>
      </w:r>
      <w:r w:rsidR="007F6C1B" w:rsidRPr="007F6C1B">
        <w:rPr>
          <w:rFonts w:ascii="Times New Roman" w:hAnsi="Times New Roman" w:cs="Times New Roman"/>
          <w:sz w:val="24"/>
        </w:rPr>
        <w:t xml:space="preserve"> Gender inequality in tribal societies: A study of Karnataka. </w:t>
      </w:r>
      <w:r w:rsidR="007F6C1B" w:rsidRPr="00E112D6">
        <w:rPr>
          <w:rFonts w:ascii="Times New Roman" w:hAnsi="Times New Roman" w:cs="Times New Roman"/>
          <w:i/>
          <w:sz w:val="24"/>
        </w:rPr>
        <w:t>International Journal of Gender Studies</w:t>
      </w:r>
      <w:r w:rsidR="007F6C1B" w:rsidRPr="007F6C1B">
        <w:rPr>
          <w:rFonts w:ascii="Times New Roman" w:hAnsi="Times New Roman" w:cs="Times New Roman"/>
          <w:sz w:val="24"/>
        </w:rPr>
        <w:t>, 4(1), 18–27.</w:t>
      </w:r>
    </w:p>
    <w:p w:rsidR="007F6C1B" w:rsidRPr="007F6C1B" w:rsidRDefault="00E112D6"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Singh R, Yadav M and Meena R, 2020,</w:t>
      </w:r>
      <w:r w:rsidR="007F6C1B" w:rsidRPr="007F6C1B">
        <w:rPr>
          <w:rFonts w:ascii="Times New Roman" w:hAnsi="Times New Roman" w:cs="Times New Roman"/>
          <w:sz w:val="24"/>
        </w:rPr>
        <w:t xml:space="preserve"> Income diversification and livelihood outcomes in tribal India. </w:t>
      </w:r>
      <w:r w:rsidR="007F6C1B" w:rsidRPr="00E112D6">
        <w:rPr>
          <w:rFonts w:ascii="Times New Roman" w:hAnsi="Times New Roman" w:cs="Times New Roman"/>
          <w:i/>
          <w:sz w:val="24"/>
        </w:rPr>
        <w:t>Indian Journal of Rural Economics</w:t>
      </w:r>
      <w:r w:rsidR="007F6C1B" w:rsidRPr="007F6C1B">
        <w:rPr>
          <w:rFonts w:ascii="Times New Roman" w:hAnsi="Times New Roman" w:cs="Times New Roman"/>
          <w:sz w:val="24"/>
        </w:rPr>
        <w:t>, 49(2), 115–129.</w:t>
      </w:r>
    </w:p>
    <w:p w:rsidR="007F6C1B" w:rsidRPr="007F6C1B" w:rsidRDefault="00E112D6" w:rsidP="007F6C1B">
      <w:pPr>
        <w:spacing w:before="120" w:after="0" w:line="25" w:lineRule="atLeast"/>
        <w:ind w:left="567" w:hanging="567"/>
        <w:jc w:val="both"/>
        <w:rPr>
          <w:rFonts w:ascii="Times New Roman" w:hAnsi="Times New Roman" w:cs="Times New Roman"/>
          <w:sz w:val="24"/>
        </w:rPr>
      </w:pPr>
      <w:proofErr w:type="spellStart"/>
      <w:r>
        <w:rPr>
          <w:rFonts w:ascii="Times New Roman" w:hAnsi="Times New Roman" w:cs="Times New Roman"/>
          <w:sz w:val="24"/>
        </w:rPr>
        <w:t>Upadhya</w:t>
      </w:r>
      <w:proofErr w:type="spellEnd"/>
      <w:r>
        <w:rPr>
          <w:rFonts w:ascii="Times New Roman" w:hAnsi="Times New Roman" w:cs="Times New Roman"/>
          <w:sz w:val="24"/>
        </w:rPr>
        <w:t xml:space="preserve"> C, 2002,</w:t>
      </w:r>
      <w:r w:rsidR="007F6C1B" w:rsidRPr="007F6C1B">
        <w:rPr>
          <w:rFonts w:ascii="Times New Roman" w:hAnsi="Times New Roman" w:cs="Times New Roman"/>
          <w:sz w:val="24"/>
        </w:rPr>
        <w:t xml:space="preserve"> Social exclusion and forest communities in Karnataka. </w:t>
      </w:r>
      <w:r w:rsidR="007F6C1B" w:rsidRPr="00E112D6">
        <w:rPr>
          <w:rFonts w:ascii="Times New Roman" w:hAnsi="Times New Roman" w:cs="Times New Roman"/>
          <w:i/>
          <w:sz w:val="24"/>
        </w:rPr>
        <w:t>Economic and Political Weekly</w:t>
      </w:r>
      <w:r w:rsidR="007F6C1B" w:rsidRPr="007F6C1B">
        <w:rPr>
          <w:rFonts w:ascii="Times New Roman" w:hAnsi="Times New Roman" w:cs="Times New Roman"/>
          <w:sz w:val="24"/>
        </w:rPr>
        <w:t>, 37(14), 1366–1372.</w:t>
      </w:r>
    </w:p>
    <w:p w:rsidR="007F6C1B" w:rsidRPr="007F6C1B" w:rsidRDefault="007F6C1B" w:rsidP="007F6C1B">
      <w:pPr>
        <w:spacing w:before="120" w:after="0" w:line="25" w:lineRule="atLeast"/>
        <w:ind w:left="567" w:hanging="567"/>
        <w:jc w:val="both"/>
        <w:rPr>
          <w:rFonts w:ascii="Times New Roman" w:hAnsi="Times New Roman" w:cs="Times New Roman"/>
          <w:sz w:val="24"/>
        </w:rPr>
      </w:pPr>
      <w:proofErr w:type="spellStart"/>
      <w:r w:rsidRPr="007F6C1B">
        <w:rPr>
          <w:rFonts w:ascii="Times New Roman" w:hAnsi="Times New Roman" w:cs="Times New Roman"/>
          <w:sz w:val="24"/>
        </w:rPr>
        <w:t>Xaxa</w:t>
      </w:r>
      <w:proofErr w:type="spellEnd"/>
      <w:r w:rsidRPr="007F6C1B">
        <w:rPr>
          <w:rFonts w:ascii="Times New Roman" w:hAnsi="Times New Roman" w:cs="Times New Roman"/>
          <w:sz w:val="24"/>
        </w:rPr>
        <w:t xml:space="preserve"> V, 1999, Tribes as indigenous people of India. </w:t>
      </w:r>
      <w:r w:rsidRPr="00E112D6">
        <w:rPr>
          <w:rFonts w:ascii="Times New Roman" w:hAnsi="Times New Roman" w:cs="Times New Roman"/>
          <w:i/>
          <w:sz w:val="24"/>
        </w:rPr>
        <w:t>Economic and Political Weekly</w:t>
      </w:r>
      <w:r w:rsidRPr="007F6C1B">
        <w:rPr>
          <w:rFonts w:ascii="Times New Roman" w:hAnsi="Times New Roman" w:cs="Times New Roman"/>
          <w:sz w:val="24"/>
        </w:rPr>
        <w:t>, 34(51), 3589–3595.</w:t>
      </w:r>
    </w:p>
    <w:p w:rsidR="007F6C1B" w:rsidRPr="007F6C1B" w:rsidRDefault="00E112D6" w:rsidP="007F6C1B">
      <w:pPr>
        <w:spacing w:before="120" w:after="0" w:line="25" w:lineRule="atLeast"/>
        <w:ind w:left="567" w:hanging="567"/>
        <w:jc w:val="both"/>
        <w:rPr>
          <w:rFonts w:ascii="Times New Roman" w:hAnsi="Times New Roman" w:cs="Times New Roman"/>
          <w:sz w:val="24"/>
        </w:rPr>
      </w:pPr>
      <w:proofErr w:type="spellStart"/>
      <w:r>
        <w:rPr>
          <w:rFonts w:ascii="Times New Roman" w:hAnsi="Times New Roman" w:cs="Times New Roman"/>
          <w:sz w:val="24"/>
        </w:rPr>
        <w:t>Xaxa</w:t>
      </w:r>
      <w:proofErr w:type="spellEnd"/>
      <w:r>
        <w:rPr>
          <w:rFonts w:ascii="Times New Roman" w:hAnsi="Times New Roman" w:cs="Times New Roman"/>
          <w:sz w:val="24"/>
        </w:rPr>
        <w:t xml:space="preserve"> V, 2003,</w:t>
      </w:r>
      <w:r w:rsidR="007F6C1B" w:rsidRPr="007F6C1B">
        <w:rPr>
          <w:rFonts w:ascii="Times New Roman" w:hAnsi="Times New Roman" w:cs="Times New Roman"/>
          <w:sz w:val="24"/>
        </w:rPr>
        <w:t xml:space="preserve"> Tribes and the question of land rights. </w:t>
      </w:r>
      <w:r w:rsidR="007F6C1B" w:rsidRPr="00E112D6">
        <w:rPr>
          <w:rFonts w:ascii="Times New Roman" w:hAnsi="Times New Roman" w:cs="Times New Roman"/>
          <w:i/>
          <w:sz w:val="24"/>
        </w:rPr>
        <w:t>Economic and Political Weekly</w:t>
      </w:r>
      <w:r w:rsidR="007F6C1B" w:rsidRPr="007F6C1B">
        <w:rPr>
          <w:rFonts w:ascii="Times New Roman" w:hAnsi="Times New Roman" w:cs="Times New Roman"/>
          <w:sz w:val="24"/>
        </w:rPr>
        <w:t>, 38(30), 3074–3078.</w:t>
      </w:r>
    </w:p>
    <w:p w:rsidR="007F6C1B" w:rsidRPr="007F6C1B" w:rsidRDefault="00E112D6" w:rsidP="007F6C1B">
      <w:pPr>
        <w:spacing w:before="120" w:after="0" w:line="25" w:lineRule="atLeast"/>
        <w:ind w:left="567" w:hanging="567"/>
        <w:jc w:val="both"/>
        <w:rPr>
          <w:rFonts w:ascii="Times New Roman" w:hAnsi="Times New Roman" w:cs="Times New Roman"/>
          <w:sz w:val="24"/>
        </w:rPr>
      </w:pPr>
      <w:proofErr w:type="spellStart"/>
      <w:r>
        <w:rPr>
          <w:rFonts w:ascii="Times New Roman" w:hAnsi="Times New Roman" w:cs="Times New Roman"/>
          <w:sz w:val="24"/>
        </w:rPr>
        <w:t>Xaxa</w:t>
      </w:r>
      <w:proofErr w:type="spellEnd"/>
      <w:r>
        <w:rPr>
          <w:rFonts w:ascii="Times New Roman" w:hAnsi="Times New Roman" w:cs="Times New Roman"/>
          <w:sz w:val="24"/>
        </w:rPr>
        <w:t xml:space="preserve"> V, 2004,</w:t>
      </w:r>
      <w:r w:rsidR="007F6C1B" w:rsidRPr="007F6C1B">
        <w:rPr>
          <w:rFonts w:ascii="Times New Roman" w:hAnsi="Times New Roman" w:cs="Times New Roman"/>
          <w:sz w:val="24"/>
        </w:rPr>
        <w:t xml:space="preserve"> Women and gender in the context of tribal society. </w:t>
      </w:r>
      <w:r w:rsidR="007F6C1B" w:rsidRPr="008C1456">
        <w:rPr>
          <w:rFonts w:ascii="Times New Roman" w:hAnsi="Times New Roman" w:cs="Times New Roman"/>
          <w:i/>
          <w:sz w:val="24"/>
        </w:rPr>
        <w:t xml:space="preserve">Indian Anthropologist, </w:t>
      </w:r>
      <w:r w:rsidR="007F6C1B" w:rsidRPr="007F6C1B">
        <w:rPr>
          <w:rFonts w:ascii="Times New Roman" w:hAnsi="Times New Roman" w:cs="Times New Roman"/>
          <w:sz w:val="24"/>
        </w:rPr>
        <w:t>34(2), 1–15.</w:t>
      </w:r>
    </w:p>
    <w:p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 xml:space="preserve">Yadava C G, Arun M, </w:t>
      </w:r>
      <w:proofErr w:type="spellStart"/>
      <w:r w:rsidRPr="007F6C1B">
        <w:rPr>
          <w:rFonts w:ascii="Times New Roman" w:hAnsi="Times New Roman" w:cs="Times New Roman"/>
          <w:sz w:val="24"/>
        </w:rPr>
        <w:t>Santhosha</w:t>
      </w:r>
      <w:proofErr w:type="spellEnd"/>
      <w:r w:rsidRPr="007F6C1B">
        <w:rPr>
          <w:rFonts w:ascii="Times New Roman" w:hAnsi="Times New Roman" w:cs="Times New Roman"/>
          <w:sz w:val="24"/>
        </w:rPr>
        <w:t xml:space="preserve"> K M, Manohar B H, </w:t>
      </w:r>
      <w:proofErr w:type="spellStart"/>
      <w:r w:rsidRPr="007F6C1B">
        <w:rPr>
          <w:rFonts w:ascii="Times New Roman" w:hAnsi="Times New Roman" w:cs="Times New Roman"/>
          <w:sz w:val="24"/>
        </w:rPr>
        <w:t>Chandrarekha</w:t>
      </w:r>
      <w:proofErr w:type="spellEnd"/>
      <w:r w:rsidRPr="007F6C1B">
        <w:rPr>
          <w:rFonts w:ascii="Times New Roman" w:hAnsi="Times New Roman" w:cs="Times New Roman"/>
          <w:sz w:val="24"/>
        </w:rPr>
        <w:t xml:space="preserve"> C and </w:t>
      </w:r>
      <w:proofErr w:type="spellStart"/>
      <w:r w:rsidRPr="007F6C1B">
        <w:rPr>
          <w:rFonts w:ascii="Times New Roman" w:hAnsi="Times New Roman" w:cs="Times New Roman"/>
          <w:sz w:val="24"/>
        </w:rPr>
        <w:t>Gagana</w:t>
      </w:r>
      <w:proofErr w:type="spellEnd"/>
      <w:r w:rsidRPr="007F6C1B">
        <w:rPr>
          <w:rFonts w:ascii="Times New Roman" w:hAnsi="Times New Roman" w:cs="Times New Roman"/>
          <w:sz w:val="24"/>
        </w:rPr>
        <w:t xml:space="preserve"> M D, 2022, Value chain upgrading strategies for sustainable coffee industry: A visionary SWOT approach. </w:t>
      </w:r>
      <w:r w:rsidRPr="008C1456">
        <w:rPr>
          <w:rFonts w:ascii="Times New Roman" w:hAnsi="Times New Roman" w:cs="Times New Roman"/>
          <w:i/>
          <w:sz w:val="24"/>
        </w:rPr>
        <w:t>Asian Journal of Agriculture and Extension Economics</w:t>
      </w:r>
      <w:r w:rsidRPr="007F6C1B">
        <w:rPr>
          <w:rFonts w:ascii="Times New Roman" w:hAnsi="Times New Roman" w:cs="Times New Roman"/>
          <w:sz w:val="24"/>
        </w:rPr>
        <w:t>, 40(1), 1–15.</w:t>
      </w:r>
    </w:p>
    <w:p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 xml:space="preserve">Yadava C G, </w:t>
      </w:r>
      <w:proofErr w:type="spellStart"/>
      <w:r w:rsidRPr="007F6C1B">
        <w:rPr>
          <w:rFonts w:ascii="Times New Roman" w:hAnsi="Times New Roman" w:cs="Times New Roman"/>
          <w:sz w:val="24"/>
        </w:rPr>
        <w:t>Chandrarekha</w:t>
      </w:r>
      <w:proofErr w:type="spellEnd"/>
      <w:r w:rsidRPr="007F6C1B">
        <w:rPr>
          <w:rFonts w:ascii="Times New Roman" w:hAnsi="Times New Roman" w:cs="Times New Roman"/>
          <w:sz w:val="24"/>
        </w:rPr>
        <w:t xml:space="preserve"> C, </w:t>
      </w:r>
      <w:proofErr w:type="spellStart"/>
      <w:r w:rsidRPr="007F6C1B">
        <w:rPr>
          <w:rFonts w:ascii="Times New Roman" w:hAnsi="Times New Roman" w:cs="Times New Roman"/>
          <w:sz w:val="24"/>
        </w:rPr>
        <w:t>Santhosha</w:t>
      </w:r>
      <w:proofErr w:type="spellEnd"/>
      <w:r w:rsidRPr="007F6C1B">
        <w:rPr>
          <w:rFonts w:ascii="Times New Roman" w:hAnsi="Times New Roman" w:cs="Times New Roman"/>
          <w:sz w:val="24"/>
        </w:rPr>
        <w:t xml:space="preserve"> K M, Pushpa P, and </w:t>
      </w:r>
      <w:proofErr w:type="spellStart"/>
      <w:r w:rsidRPr="007F6C1B">
        <w:rPr>
          <w:rFonts w:ascii="Times New Roman" w:hAnsi="Times New Roman" w:cs="Times New Roman"/>
          <w:sz w:val="24"/>
        </w:rPr>
        <w:t>Gagana</w:t>
      </w:r>
      <w:proofErr w:type="spellEnd"/>
      <w:r w:rsidRPr="007F6C1B">
        <w:rPr>
          <w:rFonts w:ascii="Times New Roman" w:hAnsi="Times New Roman" w:cs="Times New Roman"/>
          <w:sz w:val="24"/>
        </w:rPr>
        <w:t xml:space="preserve"> M D, 2022, Economic assessment of black pepper under hilly-zone multi </w:t>
      </w:r>
      <w:proofErr w:type="spellStart"/>
      <w:r w:rsidRPr="007F6C1B">
        <w:rPr>
          <w:rFonts w:ascii="Times New Roman" w:hAnsi="Times New Roman" w:cs="Times New Roman"/>
          <w:sz w:val="24"/>
        </w:rPr>
        <w:t>storyed</w:t>
      </w:r>
      <w:proofErr w:type="spellEnd"/>
      <w:r w:rsidRPr="007F6C1B">
        <w:rPr>
          <w:rFonts w:ascii="Times New Roman" w:hAnsi="Times New Roman" w:cs="Times New Roman"/>
          <w:sz w:val="24"/>
        </w:rPr>
        <w:t xml:space="preserve"> ecosystem of Karnataka, India. </w:t>
      </w:r>
      <w:r w:rsidRPr="008C1456">
        <w:rPr>
          <w:rFonts w:ascii="Times New Roman" w:hAnsi="Times New Roman" w:cs="Times New Roman"/>
          <w:i/>
          <w:sz w:val="24"/>
        </w:rPr>
        <w:t>International Journal of Environment and Climate Change</w:t>
      </w:r>
      <w:r w:rsidRPr="007F6C1B">
        <w:rPr>
          <w:rFonts w:ascii="Times New Roman" w:hAnsi="Times New Roman" w:cs="Times New Roman"/>
          <w:sz w:val="24"/>
        </w:rPr>
        <w:t xml:space="preserve">, 12(12): 849–855. </w:t>
      </w:r>
    </w:p>
    <w:p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 xml:space="preserve">Yadava C G, </w:t>
      </w:r>
      <w:proofErr w:type="spellStart"/>
      <w:r w:rsidRPr="007F6C1B">
        <w:rPr>
          <w:rFonts w:ascii="Times New Roman" w:hAnsi="Times New Roman" w:cs="Times New Roman"/>
          <w:sz w:val="24"/>
        </w:rPr>
        <w:t>Gagana</w:t>
      </w:r>
      <w:proofErr w:type="spellEnd"/>
      <w:r w:rsidRPr="007F6C1B">
        <w:rPr>
          <w:rFonts w:ascii="Times New Roman" w:hAnsi="Times New Roman" w:cs="Times New Roman"/>
          <w:sz w:val="24"/>
        </w:rPr>
        <w:t xml:space="preserve"> M D, Chandan K, </w:t>
      </w:r>
      <w:proofErr w:type="spellStart"/>
      <w:r w:rsidRPr="007F6C1B">
        <w:rPr>
          <w:rFonts w:ascii="Times New Roman" w:hAnsi="Times New Roman" w:cs="Times New Roman"/>
          <w:sz w:val="24"/>
        </w:rPr>
        <w:t>Santhosha</w:t>
      </w:r>
      <w:proofErr w:type="spellEnd"/>
      <w:r w:rsidRPr="007F6C1B">
        <w:rPr>
          <w:rFonts w:ascii="Times New Roman" w:hAnsi="Times New Roman" w:cs="Times New Roman"/>
          <w:sz w:val="24"/>
        </w:rPr>
        <w:t xml:space="preserve"> K M, </w:t>
      </w:r>
      <w:proofErr w:type="spellStart"/>
      <w:r w:rsidRPr="007F6C1B">
        <w:rPr>
          <w:rFonts w:ascii="Times New Roman" w:hAnsi="Times New Roman" w:cs="Times New Roman"/>
          <w:sz w:val="24"/>
        </w:rPr>
        <w:t>Chandrarekha</w:t>
      </w:r>
      <w:proofErr w:type="spellEnd"/>
      <w:r w:rsidRPr="007F6C1B">
        <w:rPr>
          <w:rFonts w:ascii="Times New Roman" w:hAnsi="Times New Roman" w:cs="Times New Roman"/>
          <w:sz w:val="24"/>
        </w:rPr>
        <w:t xml:space="preserve"> C and </w:t>
      </w:r>
      <w:proofErr w:type="spellStart"/>
      <w:r w:rsidRPr="007F6C1B">
        <w:rPr>
          <w:rFonts w:ascii="Times New Roman" w:hAnsi="Times New Roman" w:cs="Times New Roman"/>
          <w:sz w:val="24"/>
        </w:rPr>
        <w:t>Srinivasulu</w:t>
      </w:r>
      <w:proofErr w:type="spellEnd"/>
      <w:r w:rsidRPr="007F6C1B">
        <w:rPr>
          <w:rFonts w:ascii="Times New Roman" w:hAnsi="Times New Roman" w:cs="Times New Roman"/>
          <w:sz w:val="24"/>
        </w:rPr>
        <w:t xml:space="preserve"> G B, 2023, Economic analysis of </w:t>
      </w:r>
      <w:proofErr w:type="spellStart"/>
      <w:r w:rsidRPr="007F6C1B">
        <w:rPr>
          <w:rFonts w:ascii="Times New Roman" w:hAnsi="Times New Roman" w:cs="Times New Roman"/>
          <w:sz w:val="24"/>
        </w:rPr>
        <w:t>arecanut</w:t>
      </w:r>
      <w:proofErr w:type="spellEnd"/>
      <w:r w:rsidRPr="007F6C1B">
        <w:rPr>
          <w:rFonts w:ascii="Times New Roman" w:hAnsi="Times New Roman" w:cs="Times New Roman"/>
          <w:sz w:val="24"/>
        </w:rPr>
        <w:t xml:space="preserve"> cultivation in central Western Ghats region of Uttara Kannada District, Karnataka. </w:t>
      </w:r>
      <w:proofErr w:type="spellStart"/>
      <w:r w:rsidRPr="008C1456">
        <w:rPr>
          <w:rFonts w:ascii="Times New Roman" w:hAnsi="Times New Roman" w:cs="Times New Roman"/>
          <w:i/>
          <w:sz w:val="24"/>
        </w:rPr>
        <w:t>Agro</w:t>
      </w:r>
      <w:proofErr w:type="spellEnd"/>
      <w:r w:rsidRPr="008C1456">
        <w:rPr>
          <w:rFonts w:ascii="Times New Roman" w:hAnsi="Times New Roman" w:cs="Times New Roman"/>
          <w:i/>
          <w:sz w:val="24"/>
        </w:rPr>
        <w:t xml:space="preserve"> </w:t>
      </w:r>
      <w:proofErr w:type="spellStart"/>
      <w:r w:rsidRPr="008C1456">
        <w:rPr>
          <w:rFonts w:ascii="Times New Roman" w:hAnsi="Times New Roman" w:cs="Times New Roman"/>
          <w:i/>
          <w:sz w:val="24"/>
        </w:rPr>
        <w:t>Ecoomist</w:t>
      </w:r>
      <w:proofErr w:type="spellEnd"/>
      <w:r w:rsidRPr="008C1456">
        <w:rPr>
          <w:rFonts w:ascii="Times New Roman" w:hAnsi="Times New Roman" w:cs="Times New Roman"/>
          <w:i/>
          <w:sz w:val="24"/>
        </w:rPr>
        <w:t xml:space="preserve"> – An International Journal</w:t>
      </w:r>
      <w:r w:rsidRPr="007F6C1B">
        <w:rPr>
          <w:rFonts w:ascii="Times New Roman" w:hAnsi="Times New Roman" w:cs="Times New Roman"/>
          <w:sz w:val="24"/>
        </w:rPr>
        <w:t>, 10(1): 15-21</w:t>
      </w:r>
      <w:r w:rsidR="00205B88">
        <w:rPr>
          <w:rFonts w:ascii="Times New Roman" w:hAnsi="Times New Roman" w:cs="Times New Roman"/>
          <w:sz w:val="24"/>
        </w:rPr>
        <w:t>.</w:t>
      </w:r>
    </w:p>
    <w:sectPr w:rsidR="007F6C1B" w:rsidRPr="007F6C1B" w:rsidSect="0063169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EF0" w:rsidRDefault="00294EF0" w:rsidP="00D8524D">
      <w:pPr>
        <w:spacing w:after="0" w:line="240" w:lineRule="auto"/>
      </w:pPr>
      <w:r>
        <w:separator/>
      </w:r>
    </w:p>
  </w:endnote>
  <w:endnote w:type="continuationSeparator" w:id="0">
    <w:p w:rsidR="00294EF0" w:rsidRDefault="00294EF0" w:rsidP="00D8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50F" w:rsidRDefault="008545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50F" w:rsidRDefault="008545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50F" w:rsidRDefault="00854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EF0" w:rsidRDefault="00294EF0" w:rsidP="00D8524D">
      <w:pPr>
        <w:spacing w:after="0" w:line="240" w:lineRule="auto"/>
      </w:pPr>
      <w:r>
        <w:separator/>
      </w:r>
    </w:p>
  </w:footnote>
  <w:footnote w:type="continuationSeparator" w:id="0">
    <w:p w:rsidR="00294EF0" w:rsidRDefault="00294EF0" w:rsidP="00D85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50F" w:rsidRDefault="0085450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141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50F" w:rsidRDefault="0085450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141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50F" w:rsidRDefault="0085450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141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7A7"/>
    <w:rsid w:val="000339FD"/>
    <w:rsid w:val="00136496"/>
    <w:rsid w:val="001B20B5"/>
    <w:rsid w:val="00205B88"/>
    <w:rsid w:val="00294EF0"/>
    <w:rsid w:val="002A25BB"/>
    <w:rsid w:val="002F5FEC"/>
    <w:rsid w:val="00330D2E"/>
    <w:rsid w:val="004044C0"/>
    <w:rsid w:val="00405CA6"/>
    <w:rsid w:val="00440E87"/>
    <w:rsid w:val="00472B39"/>
    <w:rsid w:val="00480282"/>
    <w:rsid w:val="00486A28"/>
    <w:rsid w:val="005406C6"/>
    <w:rsid w:val="00601FDB"/>
    <w:rsid w:val="006050CF"/>
    <w:rsid w:val="00631694"/>
    <w:rsid w:val="0065013F"/>
    <w:rsid w:val="00656DAD"/>
    <w:rsid w:val="00656E0E"/>
    <w:rsid w:val="006C59D5"/>
    <w:rsid w:val="006E57A7"/>
    <w:rsid w:val="007209FC"/>
    <w:rsid w:val="00735351"/>
    <w:rsid w:val="007B1C5D"/>
    <w:rsid w:val="007B5C65"/>
    <w:rsid w:val="007F6C1B"/>
    <w:rsid w:val="0083140C"/>
    <w:rsid w:val="00836C7C"/>
    <w:rsid w:val="0085450F"/>
    <w:rsid w:val="00856476"/>
    <w:rsid w:val="008C1456"/>
    <w:rsid w:val="008C5FEE"/>
    <w:rsid w:val="008C7BBB"/>
    <w:rsid w:val="00967E20"/>
    <w:rsid w:val="00983B42"/>
    <w:rsid w:val="00987104"/>
    <w:rsid w:val="009D4DFC"/>
    <w:rsid w:val="00A23EDD"/>
    <w:rsid w:val="00BA416D"/>
    <w:rsid w:val="00CA3BA2"/>
    <w:rsid w:val="00D17140"/>
    <w:rsid w:val="00D4711F"/>
    <w:rsid w:val="00D72D83"/>
    <w:rsid w:val="00D8524D"/>
    <w:rsid w:val="00E112D6"/>
    <w:rsid w:val="00E56A7D"/>
    <w:rsid w:val="00EA0F0A"/>
    <w:rsid w:val="00EA61CE"/>
    <w:rsid w:val="00EE63CD"/>
    <w:rsid w:val="00EF40AB"/>
    <w:rsid w:val="00F045CF"/>
    <w:rsid w:val="00F117CE"/>
    <w:rsid w:val="00F548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C6C84E"/>
  <w15:docId w15:val="{72A1CA91-2A6F-444B-A264-E3FF079F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7E2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FootnoteText">
    <w:name w:val="footnote text"/>
    <w:basedOn w:val="Normal"/>
    <w:link w:val="FootnoteTextChar"/>
    <w:uiPriority w:val="99"/>
    <w:semiHidden/>
    <w:unhideWhenUsed/>
    <w:rsid w:val="00D852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524D"/>
    <w:rPr>
      <w:sz w:val="20"/>
      <w:szCs w:val="20"/>
    </w:rPr>
  </w:style>
  <w:style w:type="character" w:styleId="FootnoteReference">
    <w:name w:val="footnote reference"/>
    <w:basedOn w:val="DefaultParagraphFont"/>
    <w:uiPriority w:val="99"/>
    <w:semiHidden/>
    <w:unhideWhenUsed/>
    <w:rsid w:val="00D8524D"/>
    <w:rPr>
      <w:vertAlign w:val="superscript"/>
    </w:rPr>
  </w:style>
  <w:style w:type="character" w:styleId="Hyperlink">
    <w:name w:val="Hyperlink"/>
    <w:basedOn w:val="DefaultParagraphFont"/>
    <w:uiPriority w:val="99"/>
    <w:unhideWhenUsed/>
    <w:rsid w:val="00856476"/>
    <w:rPr>
      <w:color w:val="0000FF" w:themeColor="hyperlink"/>
      <w:u w:val="single"/>
    </w:rPr>
  </w:style>
  <w:style w:type="paragraph" w:styleId="Header">
    <w:name w:val="header"/>
    <w:basedOn w:val="Normal"/>
    <w:link w:val="HeaderChar"/>
    <w:uiPriority w:val="99"/>
    <w:unhideWhenUsed/>
    <w:rsid w:val="00854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50F"/>
  </w:style>
  <w:style w:type="paragraph" w:styleId="Footer">
    <w:name w:val="footer"/>
    <w:basedOn w:val="Normal"/>
    <w:link w:val="FooterChar"/>
    <w:uiPriority w:val="99"/>
    <w:unhideWhenUsed/>
    <w:rsid w:val="00854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51059">
      <w:bodyDiv w:val="1"/>
      <w:marLeft w:val="0"/>
      <w:marRight w:val="0"/>
      <w:marTop w:val="0"/>
      <w:marBottom w:val="0"/>
      <w:divBdr>
        <w:top w:val="none" w:sz="0" w:space="0" w:color="auto"/>
        <w:left w:val="none" w:sz="0" w:space="0" w:color="auto"/>
        <w:bottom w:val="none" w:sz="0" w:space="0" w:color="auto"/>
        <w:right w:val="none" w:sz="0" w:space="0" w:color="auto"/>
      </w:divBdr>
    </w:div>
    <w:div w:id="174614078">
      <w:bodyDiv w:val="1"/>
      <w:marLeft w:val="0"/>
      <w:marRight w:val="0"/>
      <w:marTop w:val="0"/>
      <w:marBottom w:val="0"/>
      <w:divBdr>
        <w:top w:val="none" w:sz="0" w:space="0" w:color="auto"/>
        <w:left w:val="none" w:sz="0" w:space="0" w:color="auto"/>
        <w:bottom w:val="none" w:sz="0" w:space="0" w:color="auto"/>
        <w:right w:val="none" w:sz="0" w:space="0" w:color="auto"/>
      </w:divBdr>
    </w:div>
    <w:div w:id="187068446">
      <w:bodyDiv w:val="1"/>
      <w:marLeft w:val="0"/>
      <w:marRight w:val="0"/>
      <w:marTop w:val="0"/>
      <w:marBottom w:val="0"/>
      <w:divBdr>
        <w:top w:val="none" w:sz="0" w:space="0" w:color="auto"/>
        <w:left w:val="none" w:sz="0" w:space="0" w:color="auto"/>
        <w:bottom w:val="none" w:sz="0" w:space="0" w:color="auto"/>
        <w:right w:val="none" w:sz="0" w:space="0" w:color="auto"/>
      </w:divBdr>
    </w:div>
    <w:div w:id="786394027">
      <w:bodyDiv w:val="1"/>
      <w:marLeft w:val="0"/>
      <w:marRight w:val="0"/>
      <w:marTop w:val="0"/>
      <w:marBottom w:val="0"/>
      <w:divBdr>
        <w:top w:val="none" w:sz="0" w:space="0" w:color="auto"/>
        <w:left w:val="none" w:sz="0" w:space="0" w:color="auto"/>
        <w:bottom w:val="none" w:sz="0" w:space="0" w:color="auto"/>
        <w:right w:val="none" w:sz="0" w:space="0" w:color="auto"/>
      </w:divBdr>
    </w:div>
    <w:div w:id="1461995784">
      <w:bodyDiv w:val="1"/>
      <w:marLeft w:val="0"/>
      <w:marRight w:val="0"/>
      <w:marTop w:val="0"/>
      <w:marBottom w:val="0"/>
      <w:divBdr>
        <w:top w:val="none" w:sz="0" w:space="0" w:color="auto"/>
        <w:left w:val="none" w:sz="0" w:space="0" w:color="auto"/>
        <w:bottom w:val="none" w:sz="0" w:space="0" w:color="auto"/>
        <w:right w:val="none" w:sz="0" w:space="0" w:color="auto"/>
      </w:divBdr>
      <w:divsChild>
        <w:div w:id="1277057489">
          <w:marLeft w:val="0"/>
          <w:marRight w:val="0"/>
          <w:marTop w:val="0"/>
          <w:marBottom w:val="0"/>
          <w:divBdr>
            <w:top w:val="none" w:sz="0" w:space="0" w:color="auto"/>
            <w:left w:val="none" w:sz="0" w:space="0" w:color="auto"/>
            <w:bottom w:val="none" w:sz="0" w:space="0" w:color="auto"/>
            <w:right w:val="none" w:sz="0" w:space="0" w:color="auto"/>
          </w:divBdr>
          <w:divsChild>
            <w:div w:id="1681080303">
              <w:marLeft w:val="0"/>
              <w:marRight w:val="0"/>
              <w:marTop w:val="0"/>
              <w:marBottom w:val="0"/>
              <w:divBdr>
                <w:top w:val="none" w:sz="0" w:space="0" w:color="auto"/>
                <w:left w:val="none" w:sz="0" w:space="0" w:color="auto"/>
                <w:bottom w:val="none" w:sz="0" w:space="0" w:color="auto"/>
                <w:right w:val="none" w:sz="0" w:space="0" w:color="auto"/>
              </w:divBdr>
              <w:divsChild>
                <w:div w:id="1835490273">
                  <w:marLeft w:val="0"/>
                  <w:marRight w:val="0"/>
                  <w:marTop w:val="0"/>
                  <w:marBottom w:val="0"/>
                  <w:divBdr>
                    <w:top w:val="none" w:sz="0" w:space="0" w:color="auto"/>
                    <w:left w:val="none" w:sz="0" w:space="0" w:color="auto"/>
                    <w:bottom w:val="none" w:sz="0" w:space="0" w:color="auto"/>
                    <w:right w:val="none" w:sz="0" w:space="0" w:color="auto"/>
                  </w:divBdr>
                  <w:divsChild>
                    <w:div w:id="920527667">
                      <w:marLeft w:val="0"/>
                      <w:marRight w:val="0"/>
                      <w:marTop w:val="0"/>
                      <w:marBottom w:val="0"/>
                      <w:divBdr>
                        <w:top w:val="none" w:sz="0" w:space="0" w:color="auto"/>
                        <w:left w:val="none" w:sz="0" w:space="0" w:color="auto"/>
                        <w:bottom w:val="none" w:sz="0" w:space="0" w:color="auto"/>
                        <w:right w:val="none" w:sz="0" w:space="0" w:color="auto"/>
                      </w:divBdr>
                      <w:divsChild>
                        <w:div w:id="1627807165">
                          <w:marLeft w:val="0"/>
                          <w:marRight w:val="0"/>
                          <w:marTop w:val="0"/>
                          <w:marBottom w:val="0"/>
                          <w:divBdr>
                            <w:top w:val="none" w:sz="0" w:space="0" w:color="auto"/>
                            <w:left w:val="none" w:sz="0" w:space="0" w:color="auto"/>
                            <w:bottom w:val="none" w:sz="0" w:space="0" w:color="auto"/>
                            <w:right w:val="none" w:sz="0" w:space="0" w:color="auto"/>
                          </w:divBdr>
                          <w:divsChild>
                            <w:div w:id="234055383">
                              <w:marLeft w:val="0"/>
                              <w:marRight w:val="0"/>
                              <w:marTop w:val="0"/>
                              <w:marBottom w:val="0"/>
                              <w:divBdr>
                                <w:top w:val="none" w:sz="0" w:space="0" w:color="auto"/>
                                <w:left w:val="none" w:sz="0" w:space="0" w:color="auto"/>
                                <w:bottom w:val="none" w:sz="0" w:space="0" w:color="auto"/>
                                <w:right w:val="none" w:sz="0" w:space="0" w:color="auto"/>
                              </w:divBdr>
                              <w:divsChild>
                                <w:div w:id="2140830268">
                                  <w:marLeft w:val="0"/>
                                  <w:marRight w:val="0"/>
                                  <w:marTop w:val="0"/>
                                  <w:marBottom w:val="0"/>
                                  <w:divBdr>
                                    <w:top w:val="none" w:sz="0" w:space="0" w:color="auto"/>
                                    <w:left w:val="none" w:sz="0" w:space="0" w:color="auto"/>
                                    <w:bottom w:val="none" w:sz="0" w:space="0" w:color="auto"/>
                                    <w:right w:val="none" w:sz="0" w:space="0" w:color="auto"/>
                                  </w:divBdr>
                                  <w:divsChild>
                                    <w:div w:id="1061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08668">
      <w:bodyDiv w:val="1"/>
      <w:marLeft w:val="0"/>
      <w:marRight w:val="0"/>
      <w:marTop w:val="0"/>
      <w:marBottom w:val="0"/>
      <w:divBdr>
        <w:top w:val="none" w:sz="0" w:space="0" w:color="auto"/>
        <w:left w:val="none" w:sz="0" w:space="0" w:color="auto"/>
        <w:bottom w:val="none" w:sz="0" w:space="0" w:color="auto"/>
        <w:right w:val="none" w:sz="0" w:space="0" w:color="auto"/>
      </w:divBdr>
    </w:div>
    <w:div w:id="209211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84283-BCC1-44C9-A3BD-6EDD149DB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12</Pages>
  <Words>4399</Words>
  <Characters>25076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LG</Company>
  <LinksUpToDate>false</LinksUpToDate>
  <CharactersWithSpaces>29417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 Yadav</dc:creator>
  <cp:keywords/>
  <dc:description/>
  <cp:lastModifiedBy>SDI 1180</cp:lastModifiedBy>
  <cp:revision>28</cp:revision>
  <dcterms:created xsi:type="dcterms:W3CDTF">2025-07-18T07:08:00Z</dcterms:created>
  <dcterms:modified xsi:type="dcterms:W3CDTF">2025-07-19T11:41:00Z</dcterms:modified>
</cp:coreProperties>
</file>