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27E78" w14:textId="07AE636C" w:rsidR="00754C9A" w:rsidRDefault="00DD1C3C" w:rsidP="00441B6F">
      <w:pPr>
        <w:pStyle w:val="Title"/>
        <w:spacing w:after="0"/>
        <w:jc w:val="both"/>
        <w:rPr>
          <w:rFonts w:ascii="Arial" w:hAnsi="Arial" w:cs="Arial"/>
        </w:rPr>
      </w:pPr>
      <w:r w:rsidRPr="00DD1C3C">
        <w:rPr>
          <w:rFonts w:ascii="Arial" w:hAnsi="Arial" w:cs="Arial"/>
          <w:bCs/>
          <w:i/>
          <w:iCs/>
          <w:u w:val="single"/>
        </w:rPr>
        <w:t>Original Research Article</w:t>
      </w:r>
    </w:p>
    <w:p w14:paraId="37CA937E" w14:textId="77777777" w:rsidR="00163BC4" w:rsidRPr="00DE1EDB" w:rsidRDefault="00DE1EDB" w:rsidP="00DE1EDB">
      <w:pPr>
        <w:jc w:val="center"/>
        <w:rPr>
          <w:rFonts w:ascii="Arial" w:hAnsi="Arial" w:cs="Arial"/>
          <w:b/>
          <w:bCs/>
          <w:iCs/>
          <w:kern w:val="28"/>
          <w:sz w:val="36"/>
        </w:rPr>
      </w:pPr>
      <w:r w:rsidRPr="00DE1EDB">
        <w:rPr>
          <w:rFonts w:ascii="Arial" w:hAnsi="Arial" w:cs="Arial"/>
          <w:b/>
          <w:bCs/>
          <w:iCs/>
          <w:kern w:val="28"/>
          <w:sz w:val="36"/>
        </w:rPr>
        <w:t>Effect of different levels mineral nutrients on growth, nutrient uptake of Beetroot (Beta vulgaris L.)</w:t>
      </w:r>
    </w:p>
    <w:p w14:paraId="39F82B9F" w14:textId="77777777" w:rsidR="00AD63ED" w:rsidRDefault="00AD63ED" w:rsidP="00DD1C3C">
      <w:pPr>
        <w:pStyle w:val="Affiliation"/>
        <w:spacing w:after="0" w:line="240" w:lineRule="auto"/>
        <w:rPr>
          <w:rFonts w:ascii="Arial" w:hAnsi="Arial" w:cs="Arial"/>
        </w:rPr>
      </w:pPr>
    </w:p>
    <w:p w14:paraId="16741494" w14:textId="77777777" w:rsidR="002C57D2" w:rsidRPr="00FB3A86" w:rsidRDefault="002C57D2" w:rsidP="00441B6F">
      <w:pPr>
        <w:pStyle w:val="Affiliation"/>
        <w:spacing w:after="0" w:line="240" w:lineRule="auto"/>
        <w:jc w:val="both"/>
        <w:rPr>
          <w:rFonts w:ascii="Arial" w:hAnsi="Arial" w:cs="Arial"/>
        </w:rPr>
      </w:pPr>
    </w:p>
    <w:p w14:paraId="7E4625EA" w14:textId="77777777" w:rsidR="00B01FCD" w:rsidRPr="00FB3A86" w:rsidRDefault="00BB6C9D" w:rsidP="00441B6F">
      <w:pPr>
        <w:pStyle w:val="Copyright"/>
        <w:spacing w:after="0" w:line="240" w:lineRule="auto"/>
        <w:jc w:val="both"/>
        <w:rPr>
          <w:rFonts w:ascii="Arial" w:hAnsi="Arial" w:cs="Arial"/>
        </w:rPr>
        <w:sectPr w:rsidR="00B01FCD" w:rsidRPr="00FB3A86" w:rsidSect="00AF040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E814F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42979A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62E2A22" w14:textId="77777777" w:rsidR="00790ADA" w:rsidRPr="00FB3A86" w:rsidRDefault="00DE1EDB" w:rsidP="00DE1EDB">
      <w:pPr>
        <w:ind w:firstLine="720"/>
        <w:jc w:val="both"/>
        <w:rPr>
          <w:rFonts w:ascii="Arial" w:hAnsi="Arial" w:cs="Arial"/>
        </w:rPr>
      </w:pPr>
      <w:r w:rsidRPr="00DE1EDB">
        <w:rPr>
          <w:rFonts w:ascii="Arial" w:hAnsi="Arial" w:cs="Arial"/>
        </w:rPr>
        <w:t xml:space="preserve">One of the most common root vegetables is beetroot (Beta vulgaris L.), sometimes referred to as garden or table beet. Though only on a small scale, it is grown in nearly every state in India. It yields green tips and a swelling root that can be used for raw salads. A field experiment was carried out during rabi, 2023 to study the Effect of different level mineral fertilizer on growth, root yield and quality of Beetroot (Beta vulgaris L.) in acid soils, at woodhouse, Horticulture Research Station, </w:t>
      </w:r>
      <w:proofErr w:type="gramStart"/>
      <w:r w:rsidRPr="00DE1EDB">
        <w:rPr>
          <w:rFonts w:ascii="Arial" w:hAnsi="Arial" w:cs="Arial"/>
        </w:rPr>
        <w:t>Ooty  district</w:t>
      </w:r>
      <w:proofErr w:type="gramEnd"/>
      <w:r w:rsidRPr="00DE1EDB">
        <w:rPr>
          <w:rFonts w:ascii="Arial" w:hAnsi="Arial" w:cs="Arial"/>
        </w:rPr>
        <w:t>. Three replicated eight treatments (T</w:t>
      </w:r>
      <w:r w:rsidRPr="00327A01">
        <w:rPr>
          <w:rFonts w:ascii="Arial" w:hAnsi="Arial" w:cs="Arial"/>
        </w:rPr>
        <w:t>1</w:t>
      </w:r>
      <w:r w:rsidRPr="00DE1EDB">
        <w:rPr>
          <w:rFonts w:ascii="Arial" w:hAnsi="Arial" w:cs="Arial"/>
        </w:rPr>
        <w:t>: N</w:t>
      </w:r>
      <w:r w:rsidRPr="00327A01">
        <w:rPr>
          <w:rFonts w:ascii="Arial" w:hAnsi="Arial" w:cs="Arial"/>
        </w:rPr>
        <w:t>0</w:t>
      </w:r>
      <w:r w:rsidRPr="00DE1EDB">
        <w:rPr>
          <w:rFonts w:ascii="Arial" w:hAnsi="Arial" w:cs="Arial"/>
        </w:rPr>
        <w:t>P</w:t>
      </w:r>
      <w:r w:rsidRPr="00327A01">
        <w:rPr>
          <w:rFonts w:ascii="Arial" w:hAnsi="Arial" w:cs="Arial"/>
        </w:rPr>
        <w:t>0</w:t>
      </w:r>
      <w:r w:rsidRPr="00DE1EDB">
        <w:rPr>
          <w:rFonts w:ascii="Arial" w:hAnsi="Arial" w:cs="Arial"/>
        </w:rPr>
        <w:t>K</w:t>
      </w:r>
      <w:proofErr w:type="gramStart"/>
      <w:r w:rsidRPr="00327A01">
        <w:rPr>
          <w:rFonts w:ascii="Arial" w:hAnsi="Arial" w:cs="Arial"/>
        </w:rPr>
        <w:t>0</w:t>
      </w:r>
      <w:r w:rsidRPr="00DE1EDB">
        <w:rPr>
          <w:rFonts w:ascii="Arial" w:hAnsi="Arial" w:cs="Arial"/>
        </w:rPr>
        <w:t xml:space="preserve"> ,T</w:t>
      </w:r>
      <w:proofErr w:type="gramEnd"/>
      <w:r w:rsidRPr="00327A01">
        <w:rPr>
          <w:rFonts w:ascii="Arial" w:hAnsi="Arial" w:cs="Arial"/>
        </w:rPr>
        <w:t>2</w:t>
      </w:r>
      <w:r w:rsidRPr="00DE1EDB">
        <w:rPr>
          <w:rFonts w:ascii="Arial" w:hAnsi="Arial" w:cs="Arial"/>
        </w:rPr>
        <w:t>: N</w:t>
      </w:r>
      <w:r w:rsidRPr="00327A01">
        <w:rPr>
          <w:rFonts w:ascii="Arial" w:hAnsi="Arial" w:cs="Arial"/>
        </w:rPr>
        <w:t>1</w:t>
      </w:r>
      <w:r w:rsidRPr="00DE1EDB">
        <w:rPr>
          <w:rFonts w:ascii="Arial" w:hAnsi="Arial" w:cs="Arial"/>
        </w:rPr>
        <w:t>P</w:t>
      </w:r>
      <w:r w:rsidRPr="00327A01">
        <w:rPr>
          <w:rFonts w:ascii="Arial" w:hAnsi="Arial" w:cs="Arial"/>
        </w:rPr>
        <w:t>1</w:t>
      </w:r>
      <w:r w:rsidRPr="00DE1EDB">
        <w:rPr>
          <w:rFonts w:ascii="Arial" w:hAnsi="Arial" w:cs="Arial"/>
        </w:rPr>
        <w:t>K</w:t>
      </w:r>
      <w:r w:rsidRPr="00327A01">
        <w:rPr>
          <w:rFonts w:ascii="Arial" w:hAnsi="Arial" w:cs="Arial"/>
        </w:rPr>
        <w:t>2</w:t>
      </w:r>
      <w:r w:rsidRPr="00DE1EDB">
        <w:rPr>
          <w:rFonts w:ascii="Arial" w:hAnsi="Arial" w:cs="Arial"/>
          <w:vertAlign w:val="subscript"/>
        </w:rPr>
        <w:t xml:space="preserve"> </w:t>
      </w:r>
      <w:r w:rsidRPr="00DE1EDB">
        <w:rPr>
          <w:rFonts w:ascii="Arial" w:hAnsi="Arial" w:cs="Arial"/>
        </w:rPr>
        <w:t>, T</w:t>
      </w:r>
      <w:r w:rsidRPr="00327A01">
        <w:rPr>
          <w:rFonts w:ascii="Arial" w:hAnsi="Arial" w:cs="Arial"/>
        </w:rPr>
        <w:t>3</w:t>
      </w:r>
      <w:r w:rsidRPr="00DE1EDB">
        <w:rPr>
          <w:rFonts w:ascii="Arial" w:hAnsi="Arial" w:cs="Arial"/>
        </w:rPr>
        <w:t>: N</w:t>
      </w:r>
      <w:r w:rsidRPr="00327A01">
        <w:rPr>
          <w:rFonts w:ascii="Arial" w:hAnsi="Arial" w:cs="Arial"/>
        </w:rPr>
        <w:t>1</w:t>
      </w:r>
      <w:r w:rsidRPr="00DE1EDB">
        <w:rPr>
          <w:rFonts w:ascii="Arial" w:hAnsi="Arial" w:cs="Arial"/>
        </w:rPr>
        <w:t>P</w:t>
      </w:r>
      <w:r w:rsidRPr="00327A01">
        <w:rPr>
          <w:rFonts w:ascii="Arial" w:hAnsi="Arial" w:cs="Arial"/>
        </w:rPr>
        <w:t>2</w:t>
      </w:r>
      <w:r w:rsidRPr="00DE1EDB">
        <w:rPr>
          <w:rFonts w:ascii="Arial" w:hAnsi="Arial" w:cs="Arial"/>
        </w:rPr>
        <w:t>K</w:t>
      </w:r>
      <w:r w:rsidRPr="00327A01">
        <w:rPr>
          <w:rFonts w:ascii="Arial" w:hAnsi="Arial" w:cs="Arial"/>
        </w:rPr>
        <w:t>2</w:t>
      </w:r>
      <w:r w:rsidRPr="00DE1EDB">
        <w:rPr>
          <w:rFonts w:ascii="Arial" w:hAnsi="Arial" w:cs="Arial"/>
          <w:vertAlign w:val="subscript"/>
        </w:rPr>
        <w:t xml:space="preserve"> , </w:t>
      </w:r>
      <w:r w:rsidRPr="00DE1EDB">
        <w:rPr>
          <w:rFonts w:ascii="Arial" w:hAnsi="Arial" w:cs="Arial"/>
        </w:rPr>
        <w:t>T</w:t>
      </w:r>
      <w:r w:rsidRPr="00DE1EDB">
        <w:rPr>
          <w:rFonts w:ascii="Arial" w:hAnsi="Arial" w:cs="Arial"/>
          <w:vertAlign w:val="subscript"/>
        </w:rPr>
        <w:t>4</w:t>
      </w:r>
      <w:r w:rsidRPr="00DE1EDB">
        <w:rPr>
          <w:rFonts w:ascii="Arial" w:hAnsi="Arial" w:cs="Arial"/>
        </w:rPr>
        <w:t>: N</w:t>
      </w:r>
      <w:r w:rsidR="00327A01" w:rsidRPr="00327A01">
        <w:rPr>
          <w:rFonts w:ascii="Arial" w:hAnsi="Arial" w:cs="Arial"/>
        </w:rPr>
        <w:t>2</w:t>
      </w:r>
      <w:r w:rsidRPr="00DE1EDB">
        <w:rPr>
          <w:rFonts w:ascii="Arial" w:hAnsi="Arial" w:cs="Arial"/>
        </w:rPr>
        <w:t>P</w:t>
      </w:r>
      <w:r w:rsidRPr="00327A01">
        <w:rPr>
          <w:rFonts w:ascii="Arial" w:hAnsi="Arial" w:cs="Arial"/>
        </w:rPr>
        <w:t>2</w:t>
      </w:r>
      <w:r w:rsidRPr="00DE1EDB">
        <w:rPr>
          <w:rFonts w:ascii="Arial" w:hAnsi="Arial" w:cs="Arial"/>
        </w:rPr>
        <w:t>K</w:t>
      </w:r>
      <w:r w:rsidR="00327A01" w:rsidRPr="00327A01">
        <w:rPr>
          <w:rFonts w:ascii="Arial" w:hAnsi="Arial" w:cs="Arial"/>
        </w:rPr>
        <w:t>0</w:t>
      </w:r>
      <w:r w:rsidRPr="00DE1EDB">
        <w:rPr>
          <w:rFonts w:ascii="Arial" w:hAnsi="Arial" w:cs="Arial"/>
        </w:rPr>
        <w:t>, T</w:t>
      </w:r>
      <w:r w:rsidRPr="00327A01">
        <w:rPr>
          <w:rFonts w:ascii="Arial" w:hAnsi="Arial" w:cs="Arial"/>
        </w:rPr>
        <w:t>5</w:t>
      </w:r>
      <w:r w:rsidRPr="00DE1EDB">
        <w:rPr>
          <w:rFonts w:ascii="Arial" w:hAnsi="Arial" w:cs="Arial"/>
        </w:rPr>
        <w:t>: N</w:t>
      </w:r>
      <w:r w:rsidRPr="00327A01">
        <w:rPr>
          <w:rFonts w:ascii="Arial" w:hAnsi="Arial" w:cs="Arial"/>
        </w:rPr>
        <w:t>2</w:t>
      </w:r>
      <w:r w:rsidRPr="00DE1EDB">
        <w:rPr>
          <w:rFonts w:ascii="Arial" w:hAnsi="Arial" w:cs="Arial"/>
        </w:rPr>
        <w:t>P</w:t>
      </w:r>
      <w:r w:rsidRPr="00327A01">
        <w:rPr>
          <w:rFonts w:ascii="Arial" w:hAnsi="Arial" w:cs="Arial"/>
        </w:rPr>
        <w:t>1</w:t>
      </w:r>
      <w:r w:rsidRPr="00DE1EDB">
        <w:rPr>
          <w:rFonts w:ascii="Arial" w:hAnsi="Arial" w:cs="Arial"/>
        </w:rPr>
        <w:t>K</w:t>
      </w:r>
      <w:r w:rsidRPr="00327A01">
        <w:rPr>
          <w:rFonts w:ascii="Arial" w:hAnsi="Arial" w:cs="Arial"/>
        </w:rPr>
        <w:t>1</w:t>
      </w:r>
      <w:r w:rsidRPr="00DE1EDB">
        <w:rPr>
          <w:rFonts w:ascii="Arial" w:hAnsi="Arial" w:cs="Arial"/>
          <w:vertAlign w:val="subscript"/>
        </w:rPr>
        <w:t xml:space="preserve"> </w:t>
      </w:r>
      <w:r w:rsidRPr="00DE1EDB">
        <w:rPr>
          <w:rFonts w:ascii="Arial" w:hAnsi="Arial" w:cs="Arial"/>
        </w:rPr>
        <w:t>, T</w:t>
      </w:r>
      <w:r w:rsidRPr="00327A01">
        <w:rPr>
          <w:rFonts w:ascii="Arial" w:hAnsi="Arial" w:cs="Arial"/>
        </w:rPr>
        <w:t>6</w:t>
      </w:r>
      <w:r w:rsidRPr="00DE1EDB">
        <w:rPr>
          <w:rFonts w:ascii="Arial" w:hAnsi="Arial" w:cs="Arial"/>
          <w:vertAlign w:val="subscript"/>
        </w:rPr>
        <w:t>:</w:t>
      </w:r>
      <w:r w:rsidRPr="00DE1EDB">
        <w:rPr>
          <w:rFonts w:ascii="Arial" w:hAnsi="Arial" w:cs="Arial"/>
        </w:rPr>
        <w:t xml:space="preserve"> N</w:t>
      </w:r>
      <w:r w:rsidRPr="00327A01">
        <w:rPr>
          <w:rFonts w:ascii="Arial" w:hAnsi="Arial" w:cs="Arial"/>
        </w:rPr>
        <w:t>3</w:t>
      </w:r>
      <w:r w:rsidRPr="00DE1EDB">
        <w:rPr>
          <w:rFonts w:ascii="Arial" w:hAnsi="Arial" w:cs="Arial"/>
        </w:rPr>
        <w:t>P</w:t>
      </w:r>
      <w:r w:rsidRPr="00327A01">
        <w:rPr>
          <w:rFonts w:ascii="Arial" w:hAnsi="Arial" w:cs="Arial"/>
        </w:rPr>
        <w:t>1</w:t>
      </w:r>
      <w:r w:rsidRPr="00DE1EDB">
        <w:rPr>
          <w:rFonts w:ascii="Arial" w:hAnsi="Arial" w:cs="Arial"/>
        </w:rPr>
        <w:t>K</w:t>
      </w:r>
      <w:r w:rsidRPr="00327A01">
        <w:rPr>
          <w:rFonts w:ascii="Arial" w:hAnsi="Arial" w:cs="Arial"/>
        </w:rPr>
        <w:t>1</w:t>
      </w:r>
      <w:r w:rsidRPr="00DE1EDB">
        <w:rPr>
          <w:rFonts w:ascii="Arial" w:hAnsi="Arial" w:cs="Arial"/>
          <w:vertAlign w:val="subscript"/>
        </w:rPr>
        <w:t xml:space="preserve"> </w:t>
      </w:r>
      <w:r w:rsidRPr="00DE1EDB">
        <w:rPr>
          <w:rFonts w:ascii="Arial" w:hAnsi="Arial" w:cs="Arial"/>
        </w:rPr>
        <w:t>, T</w:t>
      </w:r>
      <w:r w:rsidRPr="00327A01">
        <w:rPr>
          <w:rFonts w:ascii="Arial" w:hAnsi="Arial" w:cs="Arial"/>
        </w:rPr>
        <w:t>7</w:t>
      </w:r>
      <w:r w:rsidRPr="00DE1EDB">
        <w:rPr>
          <w:rFonts w:ascii="Arial" w:hAnsi="Arial" w:cs="Arial"/>
        </w:rPr>
        <w:t>:</w:t>
      </w:r>
      <w:r w:rsidRPr="00DE1EDB">
        <w:rPr>
          <w:rFonts w:ascii="Arial" w:hAnsi="Arial" w:cs="Arial"/>
          <w:vertAlign w:val="subscript"/>
        </w:rPr>
        <w:t>,</w:t>
      </w:r>
      <w:r w:rsidRPr="00DE1EDB">
        <w:rPr>
          <w:rFonts w:ascii="Arial" w:hAnsi="Arial" w:cs="Arial"/>
        </w:rPr>
        <w:t xml:space="preserve"> N</w:t>
      </w:r>
      <w:r w:rsidRPr="00327A01">
        <w:rPr>
          <w:rFonts w:ascii="Arial" w:hAnsi="Arial" w:cs="Arial"/>
        </w:rPr>
        <w:t>2</w:t>
      </w:r>
      <w:r w:rsidRPr="00DE1EDB">
        <w:rPr>
          <w:rFonts w:ascii="Arial" w:hAnsi="Arial" w:cs="Arial"/>
        </w:rPr>
        <w:t>P</w:t>
      </w:r>
      <w:r w:rsidRPr="00327A01">
        <w:rPr>
          <w:rFonts w:ascii="Arial" w:hAnsi="Arial" w:cs="Arial"/>
        </w:rPr>
        <w:t>3</w:t>
      </w:r>
      <w:r w:rsidRPr="00DE1EDB">
        <w:rPr>
          <w:rFonts w:ascii="Arial" w:hAnsi="Arial" w:cs="Arial"/>
        </w:rPr>
        <w:t>K</w:t>
      </w:r>
      <w:r w:rsidRPr="00327A01">
        <w:rPr>
          <w:rFonts w:ascii="Arial" w:hAnsi="Arial" w:cs="Arial"/>
        </w:rPr>
        <w:t>2</w:t>
      </w:r>
      <w:r w:rsidRPr="00DE1EDB">
        <w:rPr>
          <w:rFonts w:ascii="Arial" w:hAnsi="Arial" w:cs="Arial"/>
          <w:vertAlign w:val="subscript"/>
        </w:rPr>
        <w:t>,</w:t>
      </w:r>
      <w:r w:rsidRPr="00DE1EDB">
        <w:rPr>
          <w:rFonts w:ascii="Arial" w:hAnsi="Arial" w:cs="Arial"/>
        </w:rPr>
        <w:t xml:space="preserve"> and T</w:t>
      </w:r>
      <w:r w:rsidRPr="00327A01">
        <w:rPr>
          <w:rFonts w:ascii="Arial" w:hAnsi="Arial" w:cs="Arial"/>
        </w:rPr>
        <w:t>8</w:t>
      </w:r>
      <w:r w:rsidRPr="00DE1EDB">
        <w:rPr>
          <w:rFonts w:ascii="Arial" w:hAnsi="Arial" w:cs="Arial"/>
        </w:rPr>
        <w:t>:</w:t>
      </w:r>
      <w:r w:rsidRPr="00DE1EDB">
        <w:rPr>
          <w:rFonts w:ascii="Arial" w:hAnsi="Arial" w:cs="Arial"/>
          <w:vertAlign w:val="subscript"/>
        </w:rPr>
        <w:t xml:space="preserve"> </w:t>
      </w:r>
      <w:r w:rsidRPr="00DE1EDB">
        <w:rPr>
          <w:rFonts w:ascii="Arial" w:hAnsi="Arial" w:cs="Arial"/>
        </w:rPr>
        <w:t>N</w:t>
      </w:r>
      <w:r w:rsidRPr="00327A01">
        <w:rPr>
          <w:rFonts w:ascii="Arial" w:hAnsi="Arial" w:cs="Arial"/>
        </w:rPr>
        <w:t>3</w:t>
      </w:r>
      <w:r w:rsidRPr="00DE1EDB">
        <w:rPr>
          <w:rFonts w:ascii="Arial" w:hAnsi="Arial" w:cs="Arial"/>
        </w:rPr>
        <w:t>P</w:t>
      </w:r>
      <w:r w:rsidRPr="00327A01">
        <w:rPr>
          <w:rFonts w:ascii="Arial" w:hAnsi="Arial" w:cs="Arial"/>
        </w:rPr>
        <w:t>3</w:t>
      </w:r>
      <w:r w:rsidRPr="00DE1EDB">
        <w:rPr>
          <w:rFonts w:ascii="Arial" w:hAnsi="Arial" w:cs="Arial"/>
        </w:rPr>
        <w:t>K</w:t>
      </w:r>
      <w:r w:rsidRPr="00327A01">
        <w:rPr>
          <w:rFonts w:ascii="Arial" w:hAnsi="Arial" w:cs="Arial"/>
        </w:rPr>
        <w:t>2</w:t>
      </w:r>
      <w:r w:rsidRPr="00DE1EDB">
        <w:rPr>
          <w:rFonts w:ascii="Arial" w:hAnsi="Arial" w:cs="Arial"/>
        </w:rPr>
        <w:t>) were used in the randomized block design experiment. Among the treatments T</w:t>
      </w:r>
      <w:r w:rsidRPr="00DE1EDB">
        <w:rPr>
          <w:rFonts w:ascii="Arial" w:hAnsi="Arial" w:cs="Arial"/>
          <w:vertAlign w:val="subscript"/>
        </w:rPr>
        <w:t>8</w:t>
      </w:r>
      <w:r w:rsidRPr="00DE1EDB">
        <w:rPr>
          <w:rFonts w:ascii="Arial" w:hAnsi="Arial" w:cs="Arial"/>
        </w:rPr>
        <w:t xml:space="preserve"> (</w:t>
      </w:r>
      <w:r w:rsidR="00327A01" w:rsidRPr="00DE1EDB">
        <w:rPr>
          <w:rFonts w:ascii="Arial" w:hAnsi="Arial" w:cs="Arial"/>
        </w:rPr>
        <w:t>N</w:t>
      </w:r>
      <w:r w:rsidR="00327A01" w:rsidRPr="00327A01">
        <w:rPr>
          <w:rFonts w:ascii="Arial" w:hAnsi="Arial" w:cs="Arial"/>
        </w:rPr>
        <w:t>3</w:t>
      </w:r>
      <w:r w:rsidR="00327A01" w:rsidRPr="00DE1EDB">
        <w:rPr>
          <w:rFonts w:ascii="Arial" w:hAnsi="Arial" w:cs="Arial"/>
        </w:rPr>
        <w:t>P</w:t>
      </w:r>
      <w:r w:rsidR="00327A01" w:rsidRPr="00327A01">
        <w:rPr>
          <w:rFonts w:ascii="Arial" w:hAnsi="Arial" w:cs="Arial"/>
        </w:rPr>
        <w:t>3</w:t>
      </w:r>
      <w:r w:rsidR="00327A01" w:rsidRPr="00DE1EDB">
        <w:rPr>
          <w:rFonts w:ascii="Arial" w:hAnsi="Arial" w:cs="Arial"/>
        </w:rPr>
        <w:t>K</w:t>
      </w:r>
      <w:r w:rsidR="00327A01" w:rsidRPr="00327A01">
        <w:rPr>
          <w:rFonts w:ascii="Arial" w:hAnsi="Arial" w:cs="Arial"/>
        </w:rPr>
        <w:t>2</w:t>
      </w:r>
      <w:r w:rsidRPr="00DE1EDB">
        <w:rPr>
          <w:rFonts w:ascii="Arial" w:hAnsi="Arial" w:cs="Arial"/>
        </w:rPr>
        <w:t xml:space="preserve">) is best for growth recorded as minimum number of days required for 80 per cent germination of seedlings (6.00 days), longer plant height (56.2 cm), </w:t>
      </w:r>
      <w:proofErr w:type="gramStart"/>
      <w:r w:rsidRPr="00DE1EDB">
        <w:rPr>
          <w:rFonts w:ascii="Arial" w:hAnsi="Arial" w:cs="Arial"/>
        </w:rPr>
        <w:t>more</w:t>
      </w:r>
      <w:proofErr w:type="gramEnd"/>
      <w:r w:rsidRPr="00DE1EDB">
        <w:rPr>
          <w:rFonts w:ascii="Arial" w:hAnsi="Arial" w:cs="Arial"/>
        </w:rPr>
        <w:t xml:space="preserve"> number of leaves per plant (21), Leaves breadth (14.5) and higher chlorophyll content index (46.38), with maximum availability of Nitrogen (169.76 kg ha</w:t>
      </w:r>
      <w:r w:rsidRPr="00DE1EDB">
        <w:rPr>
          <w:rFonts w:ascii="Arial" w:hAnsi="Arial" w:cs="Arial"/>
          <w:vertAlign w:val="superscript"/>
        </w:rPr>
        <w:t>-1</w:t>
      </w:r>
      <w:r w:rsidRPr="00DE1EDB">
        <w:rPr>
          <w:rFonts w:ascii="Arial" w:hAnsi="Arial" w:cs="Arial"/>
        </w:rPr>
        <w:t>), Phosphorous (94.24 kg ha</w:t>
      </w:r>
      <w:r w:rsidRPr="00DE1EDB">
        <w:rPr>
          <w:rFonts w:ascii="Arial" w:hAnsi="Arial" w:cs="Arial"/>
          <w:vertAlign w:val="superscript"/>
        </w:rPr>
        <w:t>-1</w:t>
      </w:r>
      <w:r w:rsidRPr="00DE1EDB">
        <w:rPr>
          <w:rFonts w:ascii="Arial" w:hAnsi="Arial" w:cs="Arial"/>
        </w:rPr>
        <w:t>), Potassium (110.16 kg ha</w:t>
      </w:r>
      <w:r w:rsidRPr="00DE1EDB">
        <w:rPr>
          <w:rFonts w:ascii="Arial" w:hAnsi="Arial" w:cs="Arial"/>
          <w:vertAlign w:val="superscript"/>
        </w:rPr>
        <w:t>-1</w:t>
      </w:r>
      <w:r w:rsidRPr="00DE1EDB">
        <w:rPr>
          <w:rFonts w:ascii="Arial" w:hAnsi="Arial" w:cs="Arial"/>
        </w:rPr>
        <w:t xml:space="preserve">) </w:t>
      </w:r>
    </w:p>
    <w:p w14:paraId="541321FB" w14:textId="77777777" w:rsidR="00636EB2" w:rsidRDefault="00636EB2" w:rsidP="00441B6F">
      <w:pPr>
        <w:pStyle w:val="Body"/>
        <w:spacing w:after="0"/>
        <w:rPr>
          <w:rFonts w:ascii="Arial" w:hAnsi="Arial" w:cs="Arial"/>
          <w:i/>
        </w:rPr>
      </w:pPr>
    </w:p>
    <w:p w14:paraId="7D0B8CE5" w14:textId="77777777" w:rsidR="00505F06" w:rsidRPr="00A24E7E" w:rsidRDefault="00A24E7E" w:rsidP="00441B6F">
      <w:pPr>
        <w:pStyle w:val="Body"/>
        <w:spacing w:after="0"/>
        <w:rPr>
          <w:rFonts w:ascii="Arial" w:hAnsi="Arial" w:cs="Arial"/>
          <w:i/>
        </w:rPr>
      </w:pPr>
      <w:r>
        <w:rPr>
          <w:rFonts w:ascii="Arial" w:hAnsi="Arial" w:cs="Arial"/>
          <w:i/>
        </w:rPr>
        <w:t xml:space="preserve">Keywords: </w:t>
      </w:r>
      <w:r w:rsidR="00DE1EDB" w:rsidRPr="00DE1EDB">
        <w:rPr>
          <w:rFonts w:ascii="Arial" w:hAnsi="Arial" w:cs="Arial"/>
          <w:i/>
        </w:rPr>
        <w:t>Beetroot, growth parameter, nutrient uptake, STCR</w:t>
      </w:r>
      <w:r w:rsidR="00DE1EDB">
        <w:rPr>
          <w:rFonts w:ascii="Arial" w:hAnsi="Arial" w:cs="Arial"/>
          <w:i/>
        </w:rPr>
        <w:t xml:space="preserve"> </w:t>
      </w:r>
    </w:p>
    <w:p w14:paraId="3F2930EA" w14:textId="77777777" w:rsidR="007F7B32" w:rsidRDefault="00DE1EDB" w:rsidP="00DE1EDB">
      <w:pPr>
        <w:pStyle w:val="AbstHead"/>
        <w:spacing w:after="0"/>
        <w:jc w:val="both"/>
        <w:rPr>
          <w:rFonts w:ascii="Arial" w:hAnsi="Arial" w:cs="Arial"/>
        </w:rPr>
      </w:pPr>
      <w:r>
        <w:rPr>
          <w:rFonts w:ascii="Arial" w:hAnsi="Arial" w:cs="Arial"/>
        </w:rPr>
        <w:t>1.</w:t>
      </w:r>
      <w:r w:rsidR="00B01FCD" w:rsidRPr="00FB3A86">
        <w:rPr>
          <w:rFonts w:ascii="Arial" w:hAnsi="Arial" w:cs="Arial"/>
        </w:rPr>
        <w:t>INTRODUCTION</w:t>
      </w:r>
      <w:r w:rsidR="007F7B32">
        <w:rPr>
          <w:rFonts w:ascii="Arial" w:hAnsi="Arial" w:cs="Arial"/>
        </w:rPr>
        <w:t xml:space="preserve"> </w:t>
      </w:r>
    </w:p>
    <w:p w14:paraId="2A466770" w14:textId="77777777" w:rsidR="00DE1EDB" w:rsidRDefault="00DE1EDB" w:rsidP="00DE1EDB">
      <w:pPr>
        <w:pStyle w:val="AbstHead"/>
        <w:spacing w:after="0"/>
        <w:ind w:left="720"/>
        <w:jc w:val="both"/>
        <w:rPr>
          <w:rFonts w:ascii="Arial" w:hAnsi="Arial" w:cs="Arial"/>
        </w:rPr>
      </w:pPr>
    </w:p>
    <w:p w14:paraId="69FAF2C6" w14:textId="77777777"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 xml:space="preserve">Beetroot (Beta vulgaris L.) is in the Chenopodiaceae family. It has a wonderful crimson color. Beetroot is also known as beet, chard, spinach beet, sea beet, garden beet, have a good effect on the human body. Beets can be eaten raw, cooked, steamed, or roasted. Red beetroot is high in minerals such as magnesium, manganese, sodium, potassium, iron, and copper. Beetroot has a </w:t>
      </w:r>
      <w:proofErr w:type="gramStart"/>
      <w:r w:rsidRPr="00DE1EDB">
        <w:rPr>
          <w:rFonts w:ascii="Arial" w:eastAsia="Calibri" w:hAnsi="Arial" w:cs="Arial"/>
          <w:szCs w:val="22"/>
        </w:rPr>
        <w:t>various  therapeutic</w:t>
      </w:r>
      <w:proofErr w:type="gramEnd"/>
      <w:r w:rsidRPr="00DE1EDB">
        <w:rPr>
          <w:rFonts w:ascii="Arial" w:eastAsia="Calibri" w:hAnsi="Arial" w:cs="Arial"/>
          <w:szCs w:val="22"/>
        </w:rPr>
        <w:t xml:space="preserve"> characteristics that can help prevent heart disease and certain malignancies. Beetroot has many beneficial compounds, including glycine, betaine, saponins, betacyanin, carotenoids, folates, </w:t>
      </w:r>
      <w:proofErr w:type="spellStart"/>
      <w:r w:rsidRPr="00DE1EDB">
        <w:rPr>
          <w:rFonts w:ascii="Arial" w:eastAsia="Calibri" w:hAnsi="Arial" w:cs="Arial"/>
          <w:szCs w:val="22"/>
        </w:rPr>
        <w:t>betanins</w:t>
      </w:r>
      <w:proofErr w:type="spellEnd"/>
      <w:r w:rsidRPr="00DE1EDB">
        <w:rPr>
          <w:rFonts w:ascii="Arial" w:eastAsia="Calibri" w:hAnsi="Arial" w:cs="Arial"/>
          <w:szCs w:val="22"/>
        </w:rPr>
        <w:t>, polyphenols, and flavonoids.</w:t>
      </w:r>
    </w:p>
    <w:p w14:paraId="5B4093E2" w14:textId="77777777"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Throughout the nation, beetroot is a significant root vegetable crop farmed on 645 hectares in Tamil Nadu. It produces 15,480 MT annually, with an average yield of 24 t ha</w:t>
      </w:r>
      <w:r w:rsidRPr="00C36888">
        <w:rPr>
          <w:rFonts w:ascii="Arial" w:eastAsia="Calibri" w:hAnsi="Arial" w:cs="Arial"/>
          <w:szCs w:val="22"/>
          <w:vertAlign w:val="superscript"/>
        </w:rPr>
        <w:t>-1</w:t>
      </w:r>
      <w:r w:rsidRPr="00DE1EDB">
        <w:rPr>
          <w:rFonts w:ascii="Arial" w:eastAsia="Calibri" w:hAnsi="Arial" w:cs="Arial"/>
          <w:szCs w:val="22"/>
        </w:rPr>
        <w:t xml:space="preserve">. </w:t>
      </w:r>
      <w:proofErr w:type="gramStart"/>
      <w:r w:rsidRPr="00DE1EDB">
        <w:rPr>
          <w:rFonts w:ascii="Arial" w:eastAsia="Calibri" w:hAnsi="Arial" w:cs="Arial"/>
          <w:szCs w:val="22"/>
        </w:rPr>
        <w:t>.Given</w:t>
      </w:r>
      <w:proofErr w:type="gramEnd"/>
      <w:r w:rsidRPr="00DE1EDB">
        <w:rPr>
          <w:rFonts w:ascii="Arial" w:eastAsia="Calibri" w:hAnsi="Arial" w:cs="Arial"/>
          <w:szCs w:val="22"/>
        </w:rPr>
        <w:t xml:space="preserve"> that beetroot productivity is below the global average, it is imperative to boost productivity through improved technologies. The states of Haryana, Himachal Pradesh, West Bengal, Uttar Pradesh, Maharashtra, and Tamil Nadu are the main producers of beetroot in India. Every year, beetroot is produced throughout 0.079 lakh hectares in the country, with Telangana contributing 425 hectares and 11,132 million tons of production. In India, there are roughly </w:t>
      </w:r>
      <w:proofErr w:type="gramStart"/>
      <w:r w:rsidRPr="00DE1EDB">
        <w:rPr>
          <w:rFonts w:ascii="Arial" w:eastAsia="Calibri" w:hAnsi="Arial" w:cs="Arial"/>
          <w:szCs w:val="22"/>
        </w:rPr>
        <w:t>2164  hectares</w:t>
      </w:r>
      <w:proofErr w:type="gramEnd"/>
      <w:r w:rsidRPr="00DE1EDB">
        <w:rPr>
          <w:rFonts w:ascii="Arial" w:eastAsia="Calibri" w:hAnsi="Arial" w:cs="Arial"/>
          <w:szCs w:val="22"/>
        </w:rPr>
        <w:t xml:space="preserve"> of beetroot farming, with 36260 t produced and 16.75 t ha</w:t>
      </w:r>
      <w:r w:rsidRPr="00A272B0">
        <w:rPr>
          <w:rFonts w:ascii="Arial" w:eastAsia="Calibri" w:hAnsi="Arial" w:cs="Arial"/>
          <w:szCs w:val="22"/>
          <w:vertAlign w:val="superscript"/>
        </w:rPr>
        <w:t>-1</w:t>
      </w:r>
      <w:r w:rsidRPr="00DE1EDB">
        <w:rPr>
          <w:rFonts w:ascii="Arial" w:eastAsia="Calibri" w:hAnsi="Arial" w:cs="Arial"/>
          <w:szCs w:val="22"/>
        </w:rPr>
        <w:t xml:space="preserve"> of productivity</w:t>
      </w:r>
      <w:r w:rsidRPr="00327A01">
        <w:rPr>
          <w:rFonts w:ascii="Arial" w:eastAsia="Calibri" w:hAnsi="Arial" w:cs="Arial"/>
          <w:szCs w:val="22"/>
        </w:rPr>
        <w:t>.</w:t>
      </w:r>
      <w:r w:rsidR="00A272B0" w:rsidRPr="00327A01">
        <w:rPr>
          <w:rFonts w:ascii="Arial" w:eastAsia="Calibri" w:hAnsi="Arial" w:cs="Arial"/>
          <w:szCs w:val="22"/>
        </w:rPr>
        <w:t>(Arulmani et al., 2024)</w:t>
      </w:r>
    </w:p>
    <w:p w14:paraId="57762BE7" w14:textId="77777777"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 xml:space="preserve">The taproot part of the plant is called the beetroot. It is a wonderful food essential to the human body’s growth and development. It has a lot of nutrients and antioxidants. It functions as both fruits and veggies. Beetroot in its fresh form is typically eaten in salads. It has </w:t>
      </w:r>
      <w:proofErr w:type="spellStart"/>
      <w:r w:rsidRPr="00DE1EDB">
        <w:rPr>
          <w:rFonts w:ascii="Arial" w:eastAsia="Calibri" w:hAnsi="Arial" w:cs="Arial"/>
          <w:szCs w:val="22"/>
        </w:rPr>
        <w:t>betalain</w:t>
      </w:r>
      <w:proofErr w:type="spellEnd"/>
      <w:r w:rsidRPr="00DE1EDB">
        <w:rPr>
          <w:rFonts w:ascii="Arial" w:eastAsia="Calibri" w:hAnsi="Arial" w:cs="Arial"/>
          <w:szCs w:val="22"/>
        </w:rPr>
        <w:t>, which is vital for heart health. It also serves as a medicinal herb to treat a variety of ailments and as a natural color in the textile industry.</w:t>
      </w:r>
    </w:p>
    <w:p w14:paraId="6B7F1ED9" w14:textId="77777777"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 xml:space="preserve">This plant has several uses, including diuretic, carminative, antibacterial, antifungal, anti-inflammatory, antioxidant, and antidepressant. A food that has an alkaline pH of 7.5-8, </w:t>
      </w:r>
      <w:r w:rsidRPr="00DE1EDB">
        <w:rPr>
          <w:rFonts w:ascii="Arial" w:eastAsia="Calibri" w:hAnsi="Arial" w:cs="Arial"/>
          <w:szCs w:val="22"/>
        </w:rPr>
        <w:lastRenderedPageBreak/>
        <w:t>beetroot is rich in vitamin C, B1, B2, niacin, B6, B12, and its leaves are a great source of vitamin A.</w:t>
      </w:r>
    </w:p>
    <w:p w14:paraId="06CF542F" w14:textId="77777777"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One of the most expensive agricultural inputs is fertilizer, and using the proper amount of fertilizer is essential to both environmental preservation and farm profitability. The overuse of chemical fertilizers in various soils has made the shortages in secondary and micronutrients worse. Moreover, poor crop nutrition exacerbates the problem of declining soil fertility.</w:t>
      </w:r>
    </w:p>
    <w:p w14:paraId="5ADD5189" w14:textId="77777777" w:rsidR="00790ADA" w:rsidRPr="00FB3A86" w:rsidRDefault="00790ADA" w:rsidP="00441B6F">
      <w:pPr>
        <w:pStyle w:val="Body"/>
        <w:spacing w:after="0"/>
        <w:rPr>
          <w:rFonts w:ascii="Arial" w:hAnsi="Arial" w:cs="Arial"/>
        </w:rPr>
      </w:pPr>
    </w:p>
    <w:p w14:paraId="778DD307"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6E5A0B7" w14:textId="77777777" w:rsidR="00790ADA" w:rsidRPr="00FB3A86" w:rsidRDefault="00790ADA" w:rsidP="00441B6F">
      <w:pPr>
        <w:pStyle w:val="AbstHead"/>
        <w:spacing w:after="0"/>
        <w:jc w:val="both"/>
        <w:rPr>
          <w:rFonts w:ascii="Arial" w:hAnsi="Arial" w:cs="Arial"/>
        </w:rPr>
      </w:pPr>
    </w:p>
    <w:p w14:paraId="025358FD"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A field experiment was conducted (Improved crystal hybrid) from September to December, 2023 to study the “Effect of different level mineral fertilizer on growth, root yield and quality of </w:t>
      </w:r>
      <w:proofErr w:type="gramStart"/>
      <w:r w:rsidRPr="008B6DC2">
        <w:rPr>
          <w:rFonts w:ascii="Arial" w:eastAsia="Calibri" w:hAnsi="Arial" w:cs="Arial"/>
          <w:szCs w:val="22"/>
        </w:rPr>
        <w:t>Beetroot ”</w:t>
      </w:r>
      <w:proofErr w:type="gramEnd"/>
      <w:r w:rsidRPr="008B6DC2">
        <w:rPr>
          <w:rFonts w:ascii="Arial" w:eastAsia="Calibri" w:hAnsi="Arial" w:cs="Arial"/>
          <w:szCs w:val="22"/>
        </w:rPr>
        <w:t>. Field experiment is carried out at Horticulture Research Station in Ooty. Three replicated eight treatments were included in the randomized block design of the trial. The initial soil-available alkaline potassium permanganate (KMnO4) nitrogen (N), Brey phosphorus (P), and ammonium acetate (NH4OAc) K were 385 kg ha</w:t>
      </w:r>
      <w:r w:rsidRPr="00021E2A">
        <w:rPr>
          <w:rFonts w:ascii="Arial" w:eastAsia="Calibri" w:hAnsi="Arial" w:cs="Arial"/>
          <w:szCs w:val="22"/>
          <w:vertAlign w:val="superscript"/>
        </w:rPr>
        <w:t>-1</w:t>
      </w:r>
      <w:r w:rsidRPr="008B6DC2">
        <w:rPr>
          <w:rFonts w:ascii="Arial" w:eastAsia="Calibri" w:hAnsi="Arial" w:cs="Arial"/>
          <w:szCs w:val="22"/>
        </w:rPr>
        <w:t xml:space="preserve">, 192 </w:t>
      </w:r>
      <w:r w:rsidR="00021E2A" w:rsidRPr="008B6DC2">
        <w:rPr>
          <w:rFonts w:ascii="Arial" w:eastAsia="Calibri" w:hAnsi="Arial" w:cs="Arial"/>
          <w:szCs w:val="22"/>
        </w:rPr>
        <w:t>kg ha</w:t>
      </w:r>
      <w:r w:rsidR="00021E2A" w:rsidRPr="00021E2A">
        <w:rPr>
          <w:rFonts w:ascii="Arial" w:eastAsia="Calibri" w:hAnsi="Arial" w:cs="Arial"/>
          <w:szCs w:val="22"/>
          <w:vertAlign w:val="superscript"/>
        </w:rPr>
        <w:t>-1</w:t>
      </w:r>
      <w:r w:rsidRPr="008B6DC2">
        <w:rPr>
          <w:rFonts w:ascii="Arial" w:eastAsia="Calibri" w:hAnsi="Arial" w:cs="Arial"/>
          <w:szCs w:val="22"/>
        </w:rPr>
        <w:t xml:space="preserve">, and 578 </w:t>
      </w:r>
      <w:r w:rsidR="00FE78B6" w:rsidRPr="008B6DC2">
        <w:rPr>
          <w:rFonts w:ascii="Arial" w:eastAsia="Calibri" w:hAnsi="Arial" w:cs="Arial"/>
          <w:szCs w:val="22"/>
        </w:rPr>
        <w:t>kg ha</w:t>
      </w:r>
      <w:r w:rsidR="00FE78B6" w:rsidRPr="00021E2A">
        <w:rPr>
          <w:rFonts w:ascii="Arial" w:eastAsia="Calibri" w:hAnsi="Arial" w:cs="Arial"/>
          <w:szCs w:val="22"/>
          <w:vertAlign w:val="superscript"/>
        </w:rPr>
        <w:t>-1</w:t>
      </w:r>
      <w:r w:rsidRPr="008B6DC2">
        <w:rPr>
          <w:rFonts w:ascii="Arial" w:eastAsia="Calibri" w:hAnsi="Arial" w:cs="Arial"/>
          <w:szCs w:val="22"/>
        </w:rPr>
        <w:t>, respectively. Fertilizer P</w:t>
      </w:r>
      <w:r w:rsidRPr="00021E2A">
        <w:rPr>
          <w:rFonts w:ascii="Arial" w:eastAsia="Calibri" w:hAnsi="Arial" w:cs="Arial"/>
          <w:szCs w:val="22"/>
          <w:vertAlign w:val="subscript"/>
        </w:rPr>
        <w:t>2</w:t>
      </w:r>
      <w:r w:rsidRPr="008B6DC2">
        <w:rPr>
          <w:rFonts w:ascii="Arial" w:eastAsia="Calibri" w:hAnsi="Arial" w:cs="Arial"/>
          <w:szCs w:val="22"/>
        </w:rPr>
        <w:t>O</w:t>
      </w:r>
      <w:r w:rsidRPr="00021E2A">
        <w:rPr>
          <w:rFonts w:ascii="Arial" w:eastAsia="Calibri" w:hAnsi="Arial" w:cs="Arial"/>
          <w:szCs w:val="22"/>
          <w:vertAlign w:val="subscript"/>
        </w:rPr>
        <w:t>5</w:t>
      </w:r>
      <w:r w:rsidRPr="008B6DC2">
        <w:rPr>
          <w:rFonts w:ascii="Arial" w:eastAsia="Calibri" w:hAnsi="Arial" w:cs="Arial"/>
          <w:szCs w:val="22"/>
        </w:rPr>
        <w:t xml:space="preserve"> and K</w:t>
      </w:r>
      <w:r w:rsidRPr="00021E2A">
        <w:rPr>
          <w:rFonts w:ascii="Arial" w:eastAsia="Calibri" w:hAnsi="Arial" w:cs="Arial"/>
          <w:szCs w:val="22"/>
          <w:vertAlign w:val="subscript"/>
        </w:rPr>
        <w:t>2</w:t>
      </w:r>
      <w:proofErr w:type="gramStart"/>
      <w:r w:rsidRPr="008B6DC2">
        <w:rPr>
          <w:rFonts w:ascii="Arial" w:eastAsia="Calibri" w:hAnsi="Arial" w:cs="Arial"/>
          <w:szCs w:val="22"/>
        </w:rPr>
        <w:t>O  were</w:t>
      </w:r>
      <w:proofErr w:type="gramEnd"/>
      <w:r w:rsidRPr="008B6DC2">
        <w:rPr>
          <w:rFonts w:ascii="Arial" w:eastAsia="Calibri" w:hAnsi="Arial" w:cs="Arial"/>
          <w:szCs w:val="22"/>
        </w:rPr>
        <w:t xml:space="preserve"> applied basally while fertilizer N was applied in two equal splits (i.e., basal and 30 days after sowing).</w:t>
      </w:r>
    </w:p>
    <w:p w14:paraId="5289807B" w14:textId="77777777" w:rsidR="00F83E73" w:rsidRDefault="00F83E73" w:rsidP="008B6DC2">
      <w:pPr>
        <w:ind w:firstLine="720"/>
        <w:jc w:val="both"/>
        <w:rPr>
          <w:rFonts w:ascii="Arial" w:eastAsia="Calibri" w:hAnsi="Arial" w:cs="Arial"/>
          <w:szCs w:val="22"/>
        </w:rPr>
      </w:pPr>
    </w:p>
    <w:p w14:paraId="0012CCBA" w14:textId="77777777" w:rsidR="00F83E73" w:rsidRPr="00F83E73" w:rsidRDefault="00F83E73" w:rsidP="00F83E73">
      <w:pPr>
        <w:spacing w:line="360" w:lineRule="auto"/>
        <w:jc w:val="center"/>
        <w:rPr>
          <w:rFonts w:ascii="Arial" w:hAnsi="Arial" w:cs="Arial"/>
        </w:rPr>
      </w:pPr>
      <w:r w:rsidRPr="00F83E73">
        <w:rPr>
          <w:rFonts w:ascii="Arial" w:hAnsi="Arial" w:cs="Arial"/>
          <w:b/>
        </w:rPr>
        <w:t>Table 1:  Details of treatment structure</w:t>
      </w:r>
    </w:p>
    <w:tbl>
      <w:tblPr>
        <w:tblStyle w:val="TableGrid"/>
        <w:tblW w:w="0" w:type="auto"/>
        <w:tblInd w:w="853" w:type="dxa"/>
        <w:tblLook w:val="04A0" w:firstRow="1" w:lastRow="0" w:firstColumn="1" w:lastColumn="0" w:noHBand="0" w:noVBand="1"/>
      </w:tblPr>
      <w:tblGrid>
        <w:gridCol w:w="959"/>
        <w:gridCol w:w="1557"/>
        <w:gridCol w:w="1416"/>
        <w:gridCol w:w="1559"/>
        <w:gridCol w:w="1559"/>
      </w:tblGrid>
      <w:tr w:rsidR="00F83E73" w:rsidRPr="003611E8" w14:paraId="04396792" w14:textId="77777777" w:rsidTr="00492FF5">
        <w:tc>
          <w:tcPr>
            <w:tcW w:w="959" w:type="dxa"/>
          </w:tcPr>
          <w:p w14:paraId="6C449E1C" w14:textId="77777777" w:rsidR="00F83E73" w:rsidRPr="00F83E73" w:rsidRDefault="00F83E73" w:rsidP="00492FF5">
            <w:pPr>
              <w:rPr>
                <w:rFonts w:ascii="Arial" w:hAnsi="Arial" w:cs="Arial"/>
                <w:b/>
                <w:sz w:val="20"/>
                <w:szCs w:val="20"/>
              </w:rPr>
            </w:pPr>
            <w:proofErr w:type="spellStart"/>
            <w:proofErr w:type="gramStart"/>
            <w:r w:rsidRPr="00F83E73">
              <w:rPr>
                <w:rFonts w:ascii="Arial" w:hAnsi="Arial" w:cs="Arial"/>
                <w:b/>
                <w:sz w:val="20"/>
                <w:szCs w:val="20"/>
              </w:rPr>
              <w:t>S.No</w:t>
            </w:r>
            <w:proofErr w:type="spellEnd"/>
            <w:proofErr w:type="gramEnd"/>
          </w:p>
        </w:tc>
        <w:tc>
          <w:tcPr>
            <w:tcW w:w="1557" w:type="dxa"/>
          </w:tcPr>
          <w:p w14:paraId="1F728E43" w14:textId="77777777" w:rsidR="00F83E73" w:rsidRPr="00F83E73" w:rsidRDefault="00F83E73" w:rsidP="00492FF5">
            <w:pPr>
              <w:rPr>
                <w:rFonts w:ascii="Arial" w:hAnsi="Arial" w:cs="Arial"/>
                <w:b/>
                <w:sz w:val="20"/>
                <w:szCs w:val="20"/>
              </w:rPr>
            </w:pPr>
            <w:r w:rsidRPr="00F83E73">
              <w:rPr>
                <w:rFonts w:ascii="Arial" w:hAnsi="Arial" w:cs="Arial"/>
                <w:b/>
                <w:sz w:val="20"/>
                <w:szCs w:val="20"/>
              </w:rPr>
              <w:t>Treatment</w:t>
            </w:r>
          </w:p>
        </w:tc>
        <w:tc>
          <w:tcPr>
            <w:tcW w:w="1416" w:type="dxa"/>
          </w:tcPr>
          <w:p w14:paraId="08C86BCC" w14:textId="77777777" w:rsidR="00F83E73" w:rsidRPr="00F83E73" w:rsidRDefault="00052536" w:rsidP="00492FF5">
            <w:pPr>
              <w:rPr>
                <w:rFonts w:ascii="Arial" w:hAnsi="Arial" w:cs="Arial"/>
                <w:b/>
                <w:sz w:val="20"/>
                <w:szCs w:val="20"/>
              </w:rPr>
            </w:pPr>
            <w:r>
              <w:rPr>
                <w:rFonts w:ascii="Arial" w:hAnsi="Arial" w:cs="Arial"/>
                <w:b/>
                <w:sz w:val="20"/>
                <w:szCs w:val="20"/>
              </w:rPr>
              <w:t xml:space="preserve">N (Kg </w:t>
            </w:r>
            <w:r w:rsidR="00F83E73" w:rsidRPr="00F83E73">
              <w:rPr>
                <w:rFonts w:ascii="Arial" w:hAnsi="Arial" w:cs="Arial"/>
                <w:b/>
                <w:sz w:val="20"/>
                <w:szCs w:val="20"/>
              </w:rPr>
              <w:t>ha</w:t>
            </w:r>
            <w:r w:rsidRPr="00052536">
              <w:rPr>
                <w:rFonts w:ascii="Arial" w:hAnsi="Arial" w:cs="Arial"/>
                <w:b/>
                <w:sz w:val="20"/>
                <w:szCs w:val="20"/>
                <w:vertAlign w:val="superscript"/>
              </w:rPr>
              <w:t>-1</w:t>
            </w:r>
            <w:r w:rsidR="00F83E73" w:rsidRPr="00F83E73">
              <w:rPr>
                <w:rFonts w:ascii="Arial" w:hAnsi="Arial" w:cs="Arial"/>
                <w:b/>
                <w:sz w:val="20"/>
                <w:szCs w:val="20"/>
              </w:rPr>
              <w:t>)</w:t>
            </w:r>
          </w:p>
        </w:tc>
        <w:tc>
          <w:tcPr>
            <w:tcW w:w="1559" w:type="dxa"/>
          </w:tcPr>
          <w:p w14:paraId="0BDC2138" w14:textId="77777777" w:rsidR="00F83E73" w:rsidRPr="00F83E73" w:rsidRDefault="00F83E73" w:rsidP="00492FF5">
            <w:pPr>
              <w:rPr>
                <w:rFonts w:ascii="Arial" w:hAnsi="Arial" w:cs="Arial"/>
                <w:b/>
                <w:sz w:val="20"/>
                <w:szCs w:val="20"/>
              </w:rPr>
            </w:pPr>
            <w:r w:rsidRPr="00F83E73">
              <w:rPr>
                <w:rFonts w:ascii="Arial" w:hAnsi="Arial" w:cs="Arial"/>
                <w:b/>
                <w:sz w:val="20"/>
                <w:szCs w:val="20"/>
              </w:rPr>
              <w:t>P</w:t>
            </w:r>
            <w:r w:rsidRPr="00F83E73">
              <w:rPr>
                <w:rFonts w:ascii="Arial" w:hAnsi="Arial" w:cs="Arial"/>
                <w:b/>
                <w:sz w:val="20"/>
                <w:szCs w:val="20"/>
                <w:vertAlign w:val="subscript"/>
              </w:rPr>
              <w:t>2</w:t>
            </w:r>
            <w:r w:rsidRPr="00F83E73">
              <w:rPr>
                <w:rFonts w:ascii="Arial" w:hAnsi="Arial" w:cs="Arial"/>
                <w:b/>
                <w:sz w:val="20"/>
                <w:szCs w:val="20"/>
              </w:rPr>
              <w:t>O</w:t>
            </w:r>
            <w:r w:rsidRPr="00F83E73">
              <w:rPr>
                <w:rFonts w:ascii="Arial" w:hAnsi="Arial" w:cs="Arial"/>
                <w:b/>
                <w:sz w:val="20"/>
                <w:szCs w:val="20"/>
                <w:vertAlign w:val="subscript"/>
              </w:rPr>
              <w:t>5</w:t>
            </w:r>
            <w:r w:rsidRPr="00F83E73">
              <w:rPr>
                <w:rFonts w:ascii="Arial" w:hAnsi="Arial" w:cs="Arial"/>
                <w:b/>
                <w:sz w:val="20"/>
                <w:szCs w:val="20"/>
              </w:rPr>
              <w:t xml:space="preserve"> </w:t>
            </w:r>
            <w:r w:rsidR="00052536">
              <w:rPr>
                <w:rFonts w:ascii="Arial" w:hAnsi="Arial" w:cs="Arial"/>
                <w:b/>
                <w:sz w:val="20"/>
                <w:szCs w:val="20"/>
              </w:rPr>
              <w:t xml:space="preserve">(Kg </w:t>
            </w:r>
            <w:r w:rsidR="00052536" w:rsidRPr="00F83E73">
              <w:rPr>
                <w:rFonts w:ascii="Arial" w:hAnsi="Arial" w:cs="Arial"/>
                <w:b/>
                <w:sz w:val="20"/>
                <w:szCs w:val="20"/>
              </w:rPr>
              <w:t>ha</w:t>
            </w:r>
            <w:r w:rsidR="00052536" w:rsidRPr="00052536">
              <w:rPr>
                <w:rFonts w:ascii="Arial" w:hAnsi="Arial" w:cs="Arial"/>
                <w:b/>
                <w:sz w:val="20"/>
                <w:szCs w:val="20"/>
                <w:vertAlign w:val="superscript"/>
              </w:rPr>
              <w:t>-1</w:t>
            </w:r>
            <w:r w:rsidR="00052536" w:rsidRPr="00F83E73">
              <w:rPr>
                <w:rFonts w:ascii="Arial" w:hAnsi="Arial" w:cs="Arial"/>
                <w:b/>
                <w:sz w:val="20"/>
                <w:szCs w:val="20"/>
              </w:rPr>
              <w:t>)</w:t>
            </w:r>
          </w:p>
        </w:tc>
        <w:tc>
          <w:tcPr>
            <w:tcW w:w="1559" w:type="dxa"/>
          </w:tcPr>
          <w:p w14:paraId="16F305FD" w14:textId="77777777" w:rsidR="00F83E73" w:rsidRPr="00F83E73" w:rsidRDefault="00F83E73" w:rsidP="00492FF5">
            <w:pPr>
              <w:rPr>
                <w:rFonts w:ascii="Arial" w:hAnsi="Arial" w:cs="Arial"/>
                <w:b/>
                <w:sz w:val="20"/>
                <w:szCs w:val="20"/>
              </w:rPr>
            </w:pPr>
            <w:r w:rsidRPr="00F83E73">
              <w:rPr>
                <w:rFonts w:ascii="Arial" w:hAnsi="Arial" w:cs="Arial"/>
                <w:b/>
                <w:sz w:val="20"/>
                <w:szCs w:val="20"/>
              </w:rPr>
              <w:t>K</w:t>
            </w:r>
            <w:r w:rsidRPr="00F83E73">
              <w:rPr>
                <w:rFonts w:ascii="Arial" w:hAnsi="Arial" w:cs="Arial"/>
                <w:b/>
                <w:sz w:val="20"/>
                <w:szCs w:val="20"/>
                <w:vertAlign w:val="subscript"/>
              </w:rPr>
              <w:t>2</w:t>
            </w:r>
            <w:r w:rsidRPr="00F83E73">
              <w:rPr>
                <w:rFonts w:ascii="Arial" w:hAnsi="Arial" w:cs="Arial"/>
                <w:b/>
                <w:sz w:val="20"/>
                <w:szCs w:val="20"/>
              </w:rPr>
              <w:t xml:space="preserve">O </w:t>
            </w:r>
            <w:r w:rsidR="00052536">
              <w:rPr>
                <w:rFonts w:ascii="Arial" w:hAnsi="Arial" w:cs="Arial"/>
                <w:b/>
                <w:sz w:val="20"/>
                <w:szCs w:val="20"/>
              </w:rPr>
              <w:t xml:space="preserve">(Kg </w:t>
            </w:r>
            <w:r w:rsidR="00052536" w:rsidRPr="00F83E73">
              <w:rPr>
                <w:rFonts w:ascii="Arial" w:hAnsi="Arial" w:cs="Arial"/>
                <w:b/>
                <w:sz w:val="20"/>
                <w:szCs w:val="20"/>
              </w:rPr>
              <w:t>ha</w:t>
            </w:r>
            <w:r w:rsidR="00052536" w:rsidRPr="00052536">
              <w:rPr>
                <w:rFonts w:ascii="Arial" w:hAnsi="Arial" w:cs="Arial"/>
                <w:b/>
                <w:sz w:val="20"/>
                <w:szCs w:val="20"/>
                <w:vertAlign w:val="superscript"/>
              </w:rPr>
              <w:t>-1</w:t>
            </w:r>
            <w:r w:rsidR="00052536" w:rsidRPr="00F83E73">
              <w:rPr>
                <w:rFonts w:ascii="Arial" w:hAnsi="Arial" w:cs="Arial"/>
                <w:b/>
                <w:sz w:val="20"/>
                <w:szCs w:val="20"/>
              </w:rPr>
              <w:t>)</w:t>
            </w:r>
          </w:p>
        </w:tc>
      </w:tr>
      <w:tr w:rsidR="00F83E73" w:rsidRPr="003611E8" w14:paraId="3C2DF1DC" w14:textId="77777777" w:rsidTr="00492FF5">
        <w:tc>
          <w:tcPr>
            <w:tcW w:w="959" w:type="dxa"/>
          </w:tcPr>
          <w:p w14:paraId="29470968" w14:textId="77777777" w:rsidR="00F83E73" w:rsidRPr="00F83E73" w:rsidRDefault="00F83E73" w:rsidP="00492FF5">
            <w:pPr>
              <w:rPr>
                <w:rFonts w:ascii="Arial" w:hAnsi="Arial" w:cs="Arial"/>
                <w:sz w:val="20"/>
              </w:rPr>
            </w:pPr>
            <w:r w:rsidRPr="00F83E73">
              <w:rPr>
                <w:rFonts w:ascii="Arial" w:hAnsi="Arial" w:cs="Arial"/>
                <w:sz w:val="20"/>
              </w:rPr>
              <w:t>1</w:t>
            </w:r>
          </w:p>
        </w:tc>
        <w:tc>
          <w:tcPr>
            <w:tcW w:w="1557" w:type="dxa"/>
          </w:tcPr>
          <w:p w14:paraId="2540AB8E" w14:textId="77777777" w:rsidR="00F83E73" w:rsidRPr="00F83E73" w:rsidRDefault="00F83E73" w:rsidP="00492FF5">
            <w:pPr>
              <w:rPr>
                <w:rFonts w:ascii="Arial" w:hAnsi="Arial" w:cs="Arial"/>
                <w:sz w:val="20"/>
              </w:rPr>
            </w:pPr>
            <w:r w:rsidRPr="00F83E73">
              <w:rPr>
                <w:rFonts w:ascii="Arial" w:hAnsi="Arial" w:cs="Arial"/>
                <w:sz w:val="20"/>
              </w:rPr>
              <w:t>T1 - N0P0K0</w:t>
            </w:r>
          </w:p>
        </w:tc>
        <w:tc>
          <w:tcPr>
            <w:tcW w:w="1416" w:type="dxa"/>
          </w:tcPr>
          <w:p w14:paraId="3D023915" w14:textId="77777777" w:rsidR="00F83E73" w:rsidRPr="00F83E73" w:rsidRDefault="00F83E73" w:rsidP="00492FF5">
            <w:pPr>
              <w:jc w:val="center"/>
              <w:rPr>
                <w:rFonts w:ascii="Arial" w:hAnsi="Arial" w:cs="Arial"/>
                <w:sz w:val="20"/>
              </w:rPr>
            </w:pPr>
            <w:r w:rsidRPr="00F83E73">
              <w:rPr>
                <w:rFonts w:ascii="Arial" w:hAnsi="Arial" w:cs="Arial"/>
                <w:sz w:val="20"/>
              </w:rPr>
              <w:t>0</w:t>
            </w:r>
          </w:p>
        </w:tc>
        <w:tc>
          <w:tcPr>
            <w:tcW w:w="1559" w:type="dxa"/>
          </w:tcPr>
          <w:p w14:paraId="1954B3F2" w14:textId="77777777" w:rsidR="00F83E73" w:rsidRPr="00F83E73" w:rsidRDefault="00F83E73" w:rsidP="00492FF5">
            <w:pPr>
              <w:jc w:val="center"/>
              <w:rPr>
                <w:rFonts w:ascii="Arial" w:hAnsi="Arial" w:cs="Arial"/>
                <w:sz w:val="20"/>
              </w:rPr>
            </w:pPr>
            <w:r w:rsidRPr="00F83E73">
              <w:rPr>
                <w:rFonts w:ascii="Arial" w:hAnsi="Arial" w:cs="Arial"/>
                <w:sz w:val="20"/>
              </w:rPr>
              <w:t>0</w:t>
            </w:r>
          </w:p>
        </w:tc>
        <w:tc>
          <w:tcPr>
            <w:tcW w:w="1559" w:type="dxa"/>
          </w:tcPr>
          <w:p w14:paraId="6188122B" w14:textId="77777777" w:rsidR="00F83E73" w:rsidRPr="00F83E73" w:rsidRDefault="00F83E73" w:rsidP="00492FF5">
            <w:pPr>
              <w:jc w:val="center"/>
              <w:rPr>
                <w:rFonts w:ascii="Arial" w:hAnsi="Arial" w:cs="Arial"/>
                <w:sz w:val="20"/>
              </w:rPr>
            </w:pPr>
            <w:r w:rsidRPr="00F83E73">
              <w:rPr>
                <w:rFonts w:ascii="Arial" w:hAnsi="Arial" w:cs="Arial"/>
                <w:sz w:val="20"/>
              </w:rPr>
              <w:t>0</w:t>
            </w:r>
          </w:p>
        </w:tc>
      </w:tr>
      <w:tr w:rsidR="00F83E73" w:rsidRPr="003611E8" w14:paraId="6FC33B61" w14:textId="77777777" w:rsidTr="00492FF5">
        <w:tc>
          <w:tcPr>
            <w:tcW w:w="959" w:type="dxa"/>
          </w:tcPr>
          <w:p w14:paraId="49A45086" w14:textId="77777777" w:rsidR="00F83E73" w:rsidRPr="00F83E73" w:rsidRDefault="00F83E73" w:rsidP="00492FF5">
            <w:pPr>
              <w:rPr>
                <w:rFonts w:ascii="Arial" w:hAnsi="Arial" w:cs="Arial"/>
                <w:sz w:val="20"/>
              </w:rPr>
            </w:pPr>
            <w:r w:rsidRPr="00F83E73">
              <w:rPr>
                <w:rFonts w:ascii="Arial" w:hAnsi="Arial" w:cs="Arial"/>
                <w:sz w:val="20"/>
              </w:rPr>
              <w:t>2</w:t>
            </w:r>
          </w:p>
        </w:tc>
        <w:tc>
          <w:tcPr>
            <w:tcW w:w="1557" w:type="dxa"/>
          </w:tcPr>
          <w:p w14:paraId="3FB20915" w14:textId="77777777" w:rsidR="00F83E73" w:rsidRPr="00F83E73" w:rsidRDefault="00F83E73" w:rsidP="00492FF5">
            <w:pPr>
              <w:rPr>
                <w:rFonts w:ascii="Arial" w:hAnsi="Arial" w:cs="Arial"/>
                <w:sz w:val="20"/>
              </w:rPr>
            </w:pPr>
            <w:r w:rsidRPr="00F83E73">
              <w:rPr>
                <w:rFonts w:ascii="Arial" w:hAnsi="Arial" w:cs="Arial"/>
                <w:sz w:val="20"/>
              </w:rPr>
              <w:t>T2 - N1P1K2</w:t>
            </w:r>
          </w:p>
        </w:tc>
        <w:tc>
          <w:tcPr>
            <w:tcW w:w="1416" w:type="dxa"/>
          </w:tcPr>
          <w:p w14:paraId="2C1353C1" w14:textId="77777777" w:rsidR="00F83E73" w:rsidRPr="00F83E73" w:rsidRDefault="00F83E73" w:rsidP="00492FF5">
            <w:pPr>
              <w:jc w:val="center"/>
              <w:rPr>
                <w:rFonts w:ascii="Arial" w:hAnsi="Arial" w:cs="Arial"/>
                <w:sz w:val="20"/>
              </w:rPr>
            </w:pPr>
            <w:r w:rsidRPr="00F83E73">
              <w:rPr>
                <w:rFonts w:ascii="Arial" w:hAnsi="Arial" w:cs="Arial"/>
                <w:sz w:val="20"/>
              </w:rPr>
              <w:t>60</w:t>
            </w:r>
          </w:p>
        </w:tc>
        <w:tc>
          <w:tcPr>
            <w:tcW w:w="1559" w:type="dxa"/>
          </w:tcPr>
          <w:p w14:paraId="7C80E6E1" w14:textId="77777777" w:rsidR="00F83E73" w:rsidRPr="00F83E73" w:rsidRDefault="00F83E73" w:rsidP="00492FF5">
            <w:pPr>
              <w:jc w:val="center"/>
              <w:rPr>
                <w:rFonts w:ascii="Arial" w:hAnsi="Arial" w:cs="Arial"/>
                <w:sz w:val="20"/>
              </w:rPr>
            </w:pPr>
            <w:r w:rsidRPr="00F83E73">
              <w:rPr>
                <w:rFonts w:ascii="Arial" w:hAnsi="Arial" w:cs="Arial"/>
                <w:sz w:val="20"/>
              </w:rPr>
              <w:t>80</w:t>
            </w:r>
          </w:p>
        </w:tc>
        <w:tc>
          <w:tcPr>
            <w:tcW w:w="1559" w:type="dxa"/>
          </w:tcPr>
          <w:p w14:paraId="782648C9" w14:textId="77777777" w:rsidR="00F83E73" w:rsidRPr="00F83E73" w:rsidRDefault="00F83E73" w:rsidP="00492FF5">
            <w:pPr>
              <w:jc w:val="center"/>
              <w:rPr>
                <w:rFonts w:ascii="Arial" w:hAnsi="Arial" w:cs="Arial"/>
                <w:sz w:val="20"/>
              </w:rPr>
            </w:pPr>
            <w:r w:rsidRPr="00F83E73">
              <w:rPr>
                <w:rFonts w:ascii="Arial" w:hAnsi="Arial" w:cs="Arial"/>
                <w:sz w:val="20"/>
              </w:rPr>
              <w:t>100</w:t>
            </w:r>
          </w:p>
        </w:tc>
      </w:tr>
      <w:tr w:rsidR="00F83E73" w:rsidRPr="003611E8" w14:paraId="0498CEB0" w14:textId="77777777" w:rsidTr="00492FF5">
        <w:tc>
          <w:tcPr>
            <w:tcW w:w="959" w:type="dxa"/>
          </w:tcPr>
          <w:p w14:paraId="2FC9FBE3" w14:textId="77777777" w:rsidR="00F83E73" w:rsidRPr="00F83E73" w:rsidRDefault="00F83E73" w:rsidP="00492FF5">
            <w:pPr>
              <w:rPr>
                <w:rFonts w:ascii="Arial" w:hAnsi="Arial" w:cs="Arial"/>
                <w:sz w:val="20"/>
              </w:rPr>
            </w:pPr>
            <w:r w:rsidRPr="00F83E73">
              <w:rPr>
                <w:rFonts w:ascii="Arial" w:hAnsi="Arial" w:cs="Arial"/>
                <w:sz w:val="20"/>
              </w:rPr>
              <w:t>3</w:t>
            </w:r>
          </w:p>
        </w:tc>
        <w:tc>
          <w:tcPr>
            <w:tcW w:w="1557" w:type="dxa"/>
          </w:tcPr>
          <w:p w14:paraId="72D112D9" w14:textId="77777777" w:rsidR="00F83E73" w:rsidRPr="00F83E73" w:rsidRDefault="00F83E73" w:rsidP="00492FF5">
            <w:pPr>
              <w:rPr>
                <w:rFonts w:ascii="Arial" w:hAnsi="Arial" w:cs="Arial"/>
                <w:sz w:val="20"/>
              </w:rPr>
            </w:pPr>
            <w:r w:rsidRPr="00F83E73">
              <w:rPr>
                <w:rFonts w:ascii="Arial" w:hAnsi="Arial" w:cs="Arial"/>
                <w:sz w:val="20"/>
              </w:rPr>
              <w:t>T3 - N1P2K2</w:t>
            </w:r>
          </w:p>
        </w:tc>
        <w:tc>
          <w:tcPr>
            <w:tcW w:w="1416" w:type="dxa"/>
          </w:tcPr>
          <w:p w14:paraId="59CCF170" w14:textId="77777777" w:rsidR="00F83E73" w:rsidRPr="00F83E73" w:rsidRDefault="00F83E73" w:rsidP="00492FF5">
            <w:pPr>
              <w:jc w:val="center"/>
              <w:rPr>
                <w:rFonts w:ascii="Arial" w:hAnsi="Arial" w:cs="Arial"/>
                <w:sz w:val="20"/>
              </w:rPr>
            </w:pPr>
            <w:r w:rsidRPr="00F83E73">
              <w:rPr>
                <w:rFonts w:ascii="Arial" w:hAnsi="Arial" w:cs="Arial"/>
                <w:sz w:val="20"/>
              </w:rPr>
              <w:t>60</w:t>
            </w:r>
          </w:p>
        </w:tc>
        <w:tc>
          <w:tcPr>
            <w:tcW w:w="1559" w:type="dxa"/>
          </w:tcPr>
          <w:p w14:paraId="26573107" w14:textId="77777777" w:rsidR="00F83E73" w:rsidRPr="00F83E73" w:rsidRDefault="00F83E73" w:rsidP="00492FF5">
            <w:pPr>
              <w:jc w:val="center"/>
              <w:rPr>
                <w:rFonts w:ascii="Arial" w:hAnsi="Arial" w:cs="Arial"/>
                <w:sz w:val="20"/>
              </w:rPr>
            </w:pPr>
            <w:r w:rsidRPr="00F83E73">
              <w:rPr>
                <w:rFonts w:ascii="Arial" w:hAnsi="Arial" w:cs="Arial"/>
                <w:sz w:val="20"/>
              </w:rPr>
              <w:t>160</w:t>
            </w:r>
          </w:p>
        </w:tc>
        <w:tc>
          <w:tcPr>
            <w:tcW w:w="1559" w:type="dxa"/>
          </w:tcPr>
          <w:p w14:paraId="7A009D20" w14:textId="77777777" w:rsidR="00F83E73" w:rsidRPr="00F83E73" w:rsidRDefault="00F83E73" w:rsidP="00492FF5">
            <w:pPr>
              <w:jc w:val="center"/>
              <w:rPr>
                <w:rFonts w:ascii="Arial" w:hAnsi="Arial" w:cs="Arial"/>
                <w:sz w:val="20"/>
              </w:rPr>
            </w:pPr>
            <w:r w:rsidRPr="00F83E73">
              <w:rPr>
                <w:rFonts w:ascii="Arial" w:hAnsi="Arial" w:cs="Arial"/>
                <w:sz w:val="20"/>
              </w:rPr>
              <w:t>100</w:t>
            </w:r>
          </w:p>
        </w:tc>
      </w:tr>
      <w:tr w:rsidR="00F83E73" w:rsidRPr="003611E8" w14:paraId="2990C731" w14:textId="77777777" w:rsidTr="00492FF5">
        <w:tc>
          <w:tcPr>
            <w:tcW w:w="959" w:type="dxa"/>
          </w:tcPr>
          <w:p w14:paraId="753DE55D" w14:textId="77777777" w:rsidR="00F83E73" w:rsidRPr="00F83E73" w:rsidRDefault="00F83E73" w:rsidP="00492FF5">
            <w:pPr>
              <w:rPr>
                <w:rFonts w:ascii="Arial" w:hAnsi="Arial" w:cs="Arial"/>
                <w:sz w:val="20"/>
              </w:rPr>
            </w:pPr>
            <w:r w:rsidRPr="00F83E73">
              <w:rPr>
                <w:rFonts w:ascii="Arial" w:hAnsi="Arial" w:cs="Arial"/>
                <w:sz w:val="20"/>
              </w:rPr>
              <w:t>4</w:t>
            </w:r>
          </w:p>
        </w:tc>
        <w:tc>
          <w:tcPr>
            <w:tcW w:w="1557" w:type="dxa"/>
          </w:tcPr>
          <w:p w14:paraId="62952029" w14:textId="77777777" w:rsidR="00F83E73" w:rsidRPr="00F83E73" w:rsidRDefault="00F83E73" w:rsidP="00492FF5">
            <w:pPr>
              <w:rPr>
                <w:rFonts w:ascii="Arial" w:hAnsi="Arial" w:cs="Arial"/>
                <w:sz w:val="20"/>
              </w:rPr>
            </w:pPr>
            <w:r w:rsidRPr="00F83E73">
              <w:rPr>
                <w:rFonts w:ascii="Arial" w:hAnsi="Arial" w:cs="Arial"/>
                <w:sz w:val="20"/>
              </w:rPr>
              <w:t>T4 - N2P2K0</w:t>
            </w:r>
          </w:p>
        </w:tc>
        <w:tc>
          <w:tcPr>
            <w:tcW w:w="1416" w:type="dxa"/>
          </w:tcPr>
          <w:p w14:paraId="0DFFBD02" w14:textId="77777777" w:rsidR="00F83E73" w:rsidRPr="00F83E73" w:rsidRDefault="00F83E73" w:rsidP="00492FF5">
            <w:pPr>
              <w:jc w:val="center"/>
              <w:rPr>
                <w:rFonts w:ascii="Arial" w:hAnsi="Arial" w:cs="Arial"/>
                <w:sz w:val="20"/>
              </w:rPr>
            </w:pPr>
            <w:r w:rsidRPr="00F83E73">
              <w:rPr>
                <w:rFonts w:ascii="Arial" w:hAnsi="Arial" w:cs="Arial"/>
                <w:sz w:val="20"/>
              </w:rPr>
              <w:t>120</w:t>
            </w:r>
          </w:p>
        </w:tc>
        <w:tc>
          <w:tcPr>
            <w:tcW w:w="1559" w:type="dxa"/>
          </w:tcPr>
          <w:p w14:paraId="2702AFB9" w14:textId="77777777" w:rsidR="00F83E73" w:rsidRPr="00F83E73" w:rsidRDefault="00F83E73" w:rsidP="00492FF5">
            <w:pPr>
              <w:jc w:val="center"/>
              <w:rPr>
                <w:rFonts w:ascii="Arial" w:hAnsi="Arial" w:cs="Arial"/>
                <w:sz w:val="20"/>
              </w:rPr>
            </w:pPr>
            <w:r w:rsidRPr="00F83E73">
              <w:rPr>
                <w:rFonts w:ascii="Arial" w:hAnsi="Arial" w:cs="Arial"/>
                <w:sz w:val="20"/>
              </w:rPr>
              <w:t>160</w:t>
            </w:r>
          </w:p>
        </w:tc>
        <w:tc>
          <w:tcPr>
            <w:tcW w:w="1559" w:type="dxa"/>
          </w:tcPr>
          <w:p w14:paraId="2D1C1650" w14:textId="77777777" w:rsidR="00F83E73" w:rsidRPr="00F83E73" w:rsidRDefault="00F83E73" w:rsidP="00492FF5">
            <w:pPr>
              <w:jc w:val="center"/>
              <w:rPr>
                <w:rFonts w:ascii="Arial" w:hAnsi="Arial" w:cs="Arial"/>
                <w:sz w:val="20"/>
              </w:rPr>
            </w:pPr>
            <w:r w:rsidRPr="00F83E73">
              <w:rPr>
                <w:rFonts w:ascii="Arial" w:hAnsi="Arial" w:cs="Arial"/>
                <w:sz w:val="20"/>
              </w:rPr>
              <w:t>0</w:t>
            </w:r>
          </w:p>
        </w:tc>
      </w:tr>
      <w:tr w:rsidR="00F83E73" w:rsidRPr="003611E8" w14:paraId="0A67906F" w14:textId="77777777" w:rsidTr="00492FF5">
        <w:tc>
          <w:tcPr>
            <w:tcW w:w="959" w:type="dxa"/>
          </w:tcPr>
          <w:p w14:paraId="32366B42" w14:textId="77777777" w:rsidR="00F83E73" w:rsidRPr="00F83E73" w:rsidRDefault="00F83E73" w:rsidP="00492FF5">
            <w:pPr>
              <w:rPr>
                <w:rFonts w:ascii="Arial" w:hAnsi="Arial" w:cs="Arial"/>
                <w:sz w:val="20"/>
              </w:rPr>
            </w:pPr>
            <w:r w:rsidRPr="00F83E73">
              <w:rPr>
                <w:rFonts w:ascii="Arial" w:hAnsi="Arial" w:cs="Arial"/>
                <w:sz w:val="20"/>
              </w:rPr>
              <w:t>5</w:t>
            </w:r>
          </w:p>
        </w:tc>
        <w:tc>
          <w:tcPr>
            <w:tcW w:w="1557" w:type="dxa"/>
          </w:tcPr>
          <w:p w14:paraId="6CBD8F40" w14:textId="77777777" w:rsidR="00F83E73" w:rsidRPr="00F83E73" w:rsidRDefault="00F83E73" w:rsidP="00492FF5">
            <w:pPr>
              <w:rPr>
                <w:rFonts w:ascii="Arial" w:hAnsi="Arial" w:cs="Arial"/>
                <w:sz w:val="20"/>
              </w:rPr>
            </w:pPr>
            <w:r w:rsidRPr="00F83E73">
              <w:rPr>
                <w:rFonts w:ascii="Arial" w:hAnsi="Arial" w:cs="Arial"/>
                <w:sz w:val="20"/>
              </w:rPr>
              <w:t>T5 - N2P1K1</w:t>
            </w:r>
          </w:p>
        </w:tc>
        <w:tc>
          <w:tcPr>
            <w:tcW w:w="1416" w:type="dxa"/>
          </w:tcPr>
          <w:p w14:paraId="3F2D8702" w14:textId="77777777" w:rsidR="00F83E73" w:rsidRPr="00F83E73" w:rsidRDefault="00F83E73" w:rsidP="00492FF5">
            <w:pPr>
              <w:jc w:val="center"/>
              <w:rPr>
                <w:rFonts w:ascii="Arial" w:hAnsi="Arial" w:cs="Arial"/>
                <w:sz w:val="20"/>
              </w:rPr>
            </w:pPr>
            <w:r w:rsidRPr="00F83E73">
              <w:rPr>
                <w:rFonts w:ascii="Arial" w:hAnsi="Arial" w:cs="Arial"/>
                <w:sz w:val="20"/>
              </w:rPr>
              <w:t>120</w:t>
            </w:r>
          </w:p>
        </w:tc>
        <w:tc>
          <w:tcPr>
            <w:tcW w:w="1559" w:type="dxa"/>
          </w:tcPr>
          <w:p w14:paraId="50A11BD6" w14:textId="77777777" w:rsidR="00F83E73" w:rsidRPr="00F83E73" w:rsidRDefault="00F83E73" w:rsidP="00492FF5">
            <w:pPr>
              <w:jc w:val="center"/>
              <w:rPr>
                <w:rFonts w:ascii="Arial" w:hAnsi="Arial" w:cs="Arial"/>
                <w:sz w:val="20"/>
              </w:rPr>
            </w:pPr>
            <w:r w:rsidRPr="00F83E73">
              <w:rPr>
                <w:rFonts w:ascii="Arial" w:hAnsi="Arial" w:cs="Arial"/>
                <w:sz w:val="20"/>
              </w:rPr>
              <w:t>80</w:t>
            </w:r>
          </w:p>
        </w:tc>
        <w:tc>
          <w:tcPr>
            <w:tcW w:w="1559" w:type="dxa"/>
          </w:tcPr>
          <w:p w14:paraId="4FB5BEDA" w14:textId="77777777" w:rsidR="00F83E73" w:rsidRPr="00F83E73" w:rsidRDefault="00F83E73" w:rsidP="00492FF5">
            <w:pPr>
              <w:jc w:val="center"/>
              <w:rPr>
                <w:rFonts w:ascii="Arial" w:hAnsi="Arial" w:cs="Arial"/>
                <w:sz w:val="20"/>
              </w:rPr>
            </w:pPr>
            <w:r w:rsidRPr="00F83E73">
              <w:rPr>
                <w:rFonts w:ascii="Arial" w:hAnsi="Arial" w:cs="Arial"/>
                <w:sz w:val="20"/>
              </w:rPr>
              <w:t>50</w:t>
            </w:r>
          </w:p>
        </w:tc>
      </w:tr>
      <w:tr w:rsidR="00F83E73" w:rsidRPr="003611E8" w14:paraId="5669F73F" w14:textId="77777777" w:rsidTr="00492FF5">
        <w:tc>
          <w:tcPr>
            <w:tcW w:w="959" w:type="dxa"/>
          </w:tcPr>
          <w:p w14:paraId="421CA0A1" w14:textId="77777777" w:rsidR="00F83E73" w:rsidRPr="00F83E73" w:rsidRDefault="00F83E73" w:rsidP="00492FF5">
            <w:pPr>
              <w:rPr>
                <w:rFonts w:ascii="Arial" w:hAnsi="Arial" w:cs="Arial"/>
                <w:sz w:val="20"/>
              </w:rPr>
            </w:pPr>
            <w:r w:rsidRPr="00F83E73">
              <w:rPr>
                <w:rFonts w:ascii="Arial" w:hAnsi="Arial" w:cs="Arial"/>
                <w:sz w:val="20"/>
              </w:rPr>
              <w:t>6</w:t>
            </w:r>
          </w:p>
        </w:tc>
        <w:tc>
          <w:tcPr>
            <w:tcW w:w="1557" w:type="dxa"/>
          </w:tcPr>
          <w:p w14:paraId="5F4B2411" w14:textId="77777777" w:rsidR="00F83E73" w:rsidRPr="00F83E73" w:rsidRDefault="00F83E73" w:rsidP="00492FF5">
            <w:pPr>
              <w:rPr>
                <w:rFonts w:ascii="Arial" w:hAnsi="Arial" w:cs="Arial"/>
                <w:sz w:val="20"/>
              </w:rPr>
            </w:pPr>
            <w:r w:rsidRPr="00F83E73">
              <w:rPr>
                <w:rFonts w:ascii="Arial" w:hAnsi="Arial" w:cs="Arial"/>
                <w:sz w:val="20"/>
              </w:rPr>
              <w:t>T6 - N3P1K1</w:t>
            </w:r>
          </w:p>
        </w:tc>
        <w:tc>
          <w:tcPr>
            <w:tcW w:w="1416" w:type="dxa"/>
          </w:tcPr>
          <w:p w14:paraId="60B38960" w14:textId="77777777" w:rsidR="00F83E73" w:rsidRPr="00F83E73" w:rsidRDefault="00F83E73" w:rsidP="00492FF5">
            <w:pPr>
              <w:jc w:val="center"/>
              <w:rPr>
                <w:rFonts w:ascii="Arial" w:hAnsi="Arial" w:cs="Arial"/>
                <w:sz w:val="20"/>
              </w:rPr>
            </w:pPr>
            <w:r w:rsidRPr="00F83E73">
              <w:rPr>
                <w:rFonts w:ascii="Arial" w:hAnsi="Arial" w:cs="Arial"/>
                <w:sz w:val="20"/>
              </w:rPr>
              <w:t>180</w:t>
            </w:r>
          </w:p>
        </w:tc>
        <w:tc>
          <w:tcPr>
            <w:tcW w:w="1559" w:type="dxa"/>
          </w:tcPr>
          <w:p w14:paraId="62AA029D" w14:textId="77777777" w:rsidR="00F83E73" w:rsidRPr="00F83E73" w:rsidRDefault="00F83E73" w:rsidP="00492FF5">
            <w:pPr>
              <w:jc w:val="center"/>
              <w:rPr>
                <w:rFonts w:ascii="Arial" w:hAnsi="Arial" w:cs="Arial"/>
                <w:sz w:val="20"/>
              </w:rPr>
            </w:pPr>
            <w:r w:rsidRPr="00F83E73">
              <w:rPr>
                <w:rFonts w:ascii="Arial" w:hAnsi="Arial" w:cs="Arial"/>
                <w:sz w:val="20"/>
              </w:rPr>
              <w:t>80</w:t>
            </w:r>
          </w:p>
        </w:tc>
        <w:tc>
          <w:tcPr>
            <w:tcW w:w="1559" w:type="dxa"/>
          </w:tcPr>
          <w:p w14:paraId="2F33199A" w14:textId="77777777" w:rsidR="00F83E73" w:rsidRPr="00F83E73" w:rsidRDefault="00F83E73" w:rsidP="00492FF5">
            <w:pPr>
              <w:jc w:val="center"/>
              <w:rPr>
                <w:rFonts w:ascii="Arial" w:hAnsi="Arial" w:cs="Arial"/>
                <w:sz w:val="20"/>
              </w:rPr>
            </w:pPr>
            <w:r w:rsidRPr="00F83E73">
              <w:rPr>
                <w:rFonts w:ascii="Arial" w:hAnsi="Arial" w:cs="Arial"/>
                <w:sz w:val="20"/>
              </w:rPr>
              <w:t>50</w:t>
            </w:r>
          </w:p>
        </w:tc>
      </w:tr>
      <w:tr w:rsidR="00F83E73" w:rsidRPr="003611E8" w14:paraId="52620616" w14:textId="77777777" w:rsidTr="00492FF5">
        <w:tc>
          <w:tcPr>
            <w:tcW w:w="959" w:type="dxa"/>
          </w:tcPr>
          <w:p w14:paraId="3A3EFE9C" w14:textId="77777777" w:rsidR="00F83E73" w:rsidRPr="00F83E73" w:rsidRDefault="00F83E73" w:rsidP="00492FF5">
            <w:pPr>
              <w:rPr>
                <w:rFonts w:ascii="Arial" w:hAnsi="Arial" w:cs="Arial"/>
                <w:sz w:val="20"/>
              </w:rPr>
            </w:pPr>
            <w:r w:rsidRPr="00F83E73">
              <w:rPr>
                <w:rFonts w:ascii="Arial" w:hAnsi="Arial" w:cs="Arial"/>
                <w:sz w:val="20"/>
              </w:rPr>
              <w:t>7</w:t>
            </w:r>
          </w:p>
        </w:tc>
        <w:tc>
          <w:tcPr>
            <w:tcW w:w="1557" w:type="dxa"/>
          </w:tcPr>
          <w:p w14:paraId="1DBA6E88" w14:textId="77777777" w:rsidR="00F83E73" w:rsidRPr="00F83E73" w:rsidRDefault="00F83E73" w:rsidP="00492FF5">
            <w:pPr>
              <w:rPr>
                <w:rFonts w:ascii="Arial" w:hAnsi="Arial" w:cs="Arial"/>
                <w:sz w:val="20"/>
              </w:rPr>
            </w:pPr>
            <w:r w:rsidRPr="00F83E73">
              <w:rPr>
                <w:rFonts w:ascii="Arial" w:hAnsi="Arial" w:cs="Arial"/>
                <w:sz w:val="20"/>
              </w:rPr>
              <w:t>T7 - N2P3K2</w:t>
            </w:r>
          </w:p>
        </w:tc>
        <w:tc>
          <w:tcPr>
            <w:tcW w:w="1416" w:type="dxa"/>
          </w:tcPr>
          <w:p w14:paraId="142F124E" w14:textId="77777777" w:rsidR="00F83E73" w:rsidRPr="00F83E73" w:rsidRDefault="00F83E73" w:rsidP="00492FF5">
            <w:pPr>
              <w:jc w:val="center"/>
              <w:rPr>
                <w:rFonts w:ascii="Arial" w:hAnsi="Arial" w:cs="Arial"/>
                <w:sz w:val="20"/>
              </w:rPr>
            </w:pPr>
            <w:r w:rsidRPr="00F83E73">
              <w:rPr>
                <w:rFonts w:ascii="Arial" w:hAnsi="Arial" w:cs="Arial"/>
                <w:sz w:val="20"/>
              </w:rPr>
              <w:t>120</w:t>
            </w:r>
          </w:p>
        </w:tc>
        <w:tc>
          <w:tcPr>
            <w:tcW w:w="1559" w:type="dxa"/>
          </w:tcPr>
          <w:p w14:paraId="6CDDE4F8" w14:textId="77777777" w:rsidR="00F83E73" w:rsidRPr="00F83E73" w:rsidRDefault="00F83E73" w:rsidP="00492FF5">
            <w:pPr>
              <w:jc w:val="center"/>
              <w:rPr>
                <w:rFonts w:ascii="Arial" w:hAnsi="Arial" w:cs="Arial"/>
                <w:sz w:val="20"/>
              </w:rPr>
            </w:pPr>
            <w:r w:rsidRPr="00F83E73">
              <w:rPr>
                <w:rFonts w:ascii="Arial" w:hAnsi="Arial" w:cs="Arial"/>
                <w:sz w:val="20"/>
              </w:rPr>
              <w:t>240</w:t>
            </w:r>
          </w:p>
        </w:tc>
        <w:tc>
          <w:tcPr>
            <w:tcW w:w="1559" w:type="dxa"/>
          </w:tcPr>
          <w:p w14:paraId="17A5E57F" w14:textId="77777777" w:rsidR="00F83E73" w:rsidRPr="00F83E73" w:rsidRDefault="00F83E73" w:rsidP="00492FF5">
            <w:pPr>
              <w:jc w:val="center"/>
              <w:rPr>
                <w:rFonts w:ascii="Arial" w:hAnsi="Arial" w:cs="Arial"/>
                <w:sz w:val="20"/>
              </w:rPr>
            </w:pPr>
            <w:r w:rsidRPr="00F83E73">
              <w:rPr>
                <w:rFonts w:ascii="Arial" w:hAnsi="Arial" w:cs="Arial"/>
                <w:sz w:val="20"/>
              </w:rPr>
              <w:t>100</w:t>
            </w:r>
          </w:p>
        </w:tc>
      </w:tr>
      <w:tr w:rsidR="00F83E73" w:rsidRPr="003611E8" w14:paraId="48C2E818" w14:textId="77777777" w:rsidTr="00492FF5">
        <w:tc>
          <w:tcPr>
            <w:tcW w:w="959" w:type="dxa"/>
          </w:tcPr>
          <w:p w14:paraId="159068BD" w14:textId="77777777" w:rsidR="00F83E73" w:rsidRPr="00F83E73" w:rsidRDefault="00F83E73" w:rsidP="00492FF5">
            <w:pPr>
              <w:rPr>
                <w:rFonts w:ascii="Arial" w:hAnsi="Arial" w:cs="Arial"/>
                <w:sz w:val="20"/>
              </w:rPr>
            </w:pPr>
            <w:r w:rsidRPr="00F83E73">
              <w:rPr>
                <w:rFonts w:ascii="Arial" w:hAnsi="Arial" w:cs="Arial"/>
                <w:sz w:val="20"/>
              </w:rPr>
              <w:t>8</w:t>
            </w:r>
          </w:p>
        </w:tc>
        <w:tc>
          <w:tcPr>
            <w:tcW w:w="1557" w:type="dxa"/>
          </w:tcPr>
          <w:p w14:paraId="600EDFF8" w14:textId="77777777" w:rsidR="00F83E73" w:rsidRPr="00F83E73" w:rsidRDefault="00F83E73" w:rsidP="00492FF5">
            <w:pPr>
              <w:rPr>
                <w:rFonts w:ascii="Arial" w:hAnsi="Arial" w:cs="Arial"/>
                <w:sz w:val="20"/>
              </w:rPr>
            </w:pPr>
            <w:r w:rsidRPr="00F83E73">
              <w:rPr>
                <w:rFonts w:ascii="Arial" w:hAnsi="Arial" w:cs="Arial"/>
                <w:sz w:val="20"/>
              </w:rPr>
              <w:t>T8 - N3P3K2</w:t>
            </w:r>
          </w:p>
        </w:tc>
        <w:tc>
          <w:tcPr>
            <w:tcW w:w="1416" w:type="dxa"/>
          </w:tcPr>
          <w:p w14:paraId="35B3079C" w14:textId="77777777" w:rsidR="00F83E73" w:rsidRPr="00F83E73" w:rsidRDefault="00F83E73" w:rsidP="00492FF5">
            <w:pPr>
              <w:jc w:val="center"/>
              <w:rPr>
                <w:rFonts w:ascii="Arial" w:hAnsi="Arial" w:cs="Arial"/>
                <w:sz w:val="20"/>
              </w:rPr>
            </w:pPr>
            <w:r w:rsidRPr="00F83E73">
              <w:rPr>
                <w:rFonts w:ascii="Arial" w:hAnsi="Arial" w:cs="Arial"/>
                <w:sz w:val="20"/>
              </w:rPr>
              <w:t>180</w:t>
            </w:r>
          </w:p>
        </w:tc>
        <w:tc>
          <w:tcPr>
            <w:tcW w:w="1559" w:type="dxa"/>
          </w:tcPr>
          <w:p w14:paraId="3037AF55" w14:textId="77777777" w:rsidR="00F83E73" w:rsidRPr="00F83E73" w:rsidRDefault="00F83E73" w:rsidP="00492FF5">
            <w:pPr>
              <w:jc w:val="center"/>
              <w:rPr>
                <w:rFonts w:ascii="Arial" w:hAnsi="Arial" w:cs="Arial"/>
                <w:sz w:val="20"/>
              </w:rPr>
            </w:pPr>
            <w:r w:rsidRPr="00F83E73">
              <w:rPr>
                <w:rFonts w:ascii="Arial" w:hAnsi="Arial" w:cs="Arial"/>
                <w:sz w:val="20"/>
              </w:rPr>
              <w:t>240</w:t>
            </w:r>
          </w:p>
        </w:tc>
        <w:tc>
          <w:tcPr>
            <w:tcW w:w="1559" w:type="dxa"/>
          </w:tcPr>
          <w:p w14:paraId="634E2A8A" w14:textId="77777777" w:rsidR="00F83E73" w:rsidRPr="00F83E73" w:rsidRDefault="00F83E73" w:rsidP="00492FF5">
            <w:pPr>
              <w:jc w:val="center"/>
              <w:rPr>
                <w:rFonts w:ascii="Arial" w:hAnsi="Arial" w:cs="Arial"/>
                <w:sz w:val="20"/>
              </w:rPr>
            </w:pPr>
            <w:r w:rsidRPr="00F83E73">
              <w:rPr>
                <w:rFonts w:ascii="Arial" w:hAnsi="Arial" w:cs="Arial"/>
                <w:sz w:val="20"/>
              </w:rPr>
              <w:t>100</w:t>
            </w:r>
          </w:p>
        </w:tc>
      </w:tr>
    </w:tbl>
    <w:p w14:paraId="784EB323" w14:textId="77777777" w:rsidR="00F83E73" w:rsidRDefault="00F83E73" w:rsidP="008B6DC2">
      <w:pPr>
        <w:ind w:firstLine="720"/>
        <w:jc w:val="both"/>
        <w:rPr>
          <w:rFonts w:ascii="Arial" w:eastAsia="Calibri" w:hAnsi="Arial" w:cs="Arial"/>
          <w:szCs w:val="22"/>
        </w:rPr>
      </w:pPr>
    </w:p>
    <w:p w14:paraId="7E3B3E6C" w14:textId="77777777" w:rsidR="008B6DC2" w:rsidRPr="008B6DC2" w:rsidRDefault="008B6DC2" w:rsidP="008B6DC2">
      <w:pPr>
        <w:ind w:firstLine="720"/>
        <w:jc w:val="both"/>
        <w:rPr>
          <w:rFonts w:ascii="Arial" w:eastAsia="Calibri" w:hAnsi="Arial" w:cs="Arial"/>
          <w:szCs w:val="22"/>
        </w:rPr>
      </w:pPr>
    </w:p>
    <w:p w14:paraId="41D6A70D"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The data were recorded on days </w:t>
      </w:r>
      <w:r w:rsidRPr="00F83E73">
        <w:rPr>
          <w:rFonts w:ascii="Arial" w:eastAsia="Calibri" w:hAnsi="Arial" w:cs="Arial"/>
          <w:szCs w:val="22"/>
        </w:rPr>
        <w:t>required for germination of seedlings, plant height (cm), no of leaves per plant, leaf width (cm), crop growth rate</w:t>
      </w:r>
      <w:r w:rsidRPr="008B6DC2">
        <w:rPr>
          <w:rFonts w:ascii="Arial" w:eastAsia="Calibri" w:hAnsi="Arial" w:cs="Arial"/>
          <w:szCs w:val="22"/>
        </w:rPr>
        <w:t xml:space="preserve"> (g m</w:t>
      </w:r>
      <w:r w:rsidRPr="00021E2A">
        <w:rPr>
          <w:rFonts w:ascii="Arial" w:eastAsia="Calibri" w:hAnsi="Arial" w:cs="Arial"/>
          <w:szCs w:val="22"/>
          <w:vertAlign w:val="superscript"/>
        </w:rPr>
        <w:t>-2</w:t>
      </w:r>
      <w:r w:rsidRPr="008B6DC2">
        <w:rPr>
          <w:rFonts w:ascii="Arial" w:eastAsia="Calibri" w:hAnsi="Arial" w:cs="Arial"/>
          <w:szCs w:val="22"/>
        </w:rPr>
        <w:t xml:space="preserve"> d </w:t>
      </w:r>
      <w:r w:rsidRPr="00021E2A">
        <w:rPr>
          <w:rFonts w:ascii="Arial" w:eastAsia="Calibri" w:hAnsi="Arial" w:cs="Arial"/>
          <w:szCs w:val="22"/>
          <w:vertAlign w:val="superscript"/>
        </w:rPr>
        <w:t>-1</w:t>
      </w:r>
      <w:r w:rsidRPr="008B6DC2">
        <w:rPr>
          <w:rFonts w:ascii="Arial" w:eastAsia="Calibri" w:hAnsi="Arial" w:cs="Arial"/>
          <w:szCs w:val="22"/>
        </w:rPr>
        <w:t>), relative growth rate (g g</w:t>
      </w:r>
      <w:r w:rsidRPr="00021E2A">
        <w:rPr>
          <w:rFonts w:ascii="Arial" w:eastAsia="Calibri" w:hAnsi="Arial" w:cs="Arial"/>
          <w:szCs w:val="22"/>
          <w:vertAlign w:val="superscript"/>
        </w:rPr>
        <w:t>-1</w:t>
      </w:r>
      <w:r w:rsidRPr="008B6DC2">
        <w:rPr>
          <w:rFonts w:ascii="Arial" w:eastAsia="Calibri" w:hAnsi="Arial" w:cs="Arial"/>
          <w:szCs w:val="22"/>
        </w:rPr>
        <w:t xml:space="preserve"> d </w:t>
      </w:r>
      <w:r w:rsidRPr="00021E2A">
        <w:rPr>
          <w:rFonts w:ascii="Arial" w:eastAsia="Calibri" w:hAnsi="Arial" w:cs="Arial"/>
          <w:szCs w:val="22"/>
          <w:vertAlign w:val="superscript"/>
        </w:rPr>
        <w:t>-1</w:t>
      </w:r>
      <w:r w:rsidRPr="008B6DC2">
        <w:rPr>
          <w:rFonts w:ascii="Arial" w:eastAsia="Calibri" w:hAnsi="Arial" w:cs="Arial"/>
          <w:szCs w:val="22"/>
        </w:rPr>
        <w:t>), net assimilation rate (g cm</w:t>
      </w:r>
      <w:r w:rsidRPr="00021E2A">
        <w:rPr>
          <w:rFonts w:ascii="Arial" w:eastAsia="Calibri" w:hAnsi="Arial" w:cs="Arial"/>
          <w:szCs w:val="22"/>
          <w:vertAlign w:val="superscript"/>
        </w:rPr>
        <w:t>-2</w:t>
      </w:r>
      <w:r w:rsidRPr="008B6DC2">
        <w:rPr>
          <w:rFonts w:ascii="Arial" w:eastAsia="Calibri" w:hAnsi="Arial" w:cs="Arial"/>
          <w:szCs w:val="22"/>
        </w:rPr>
        <w:t xml:space="preserve"> d </w:t>
      </w:r>
      <w:r w:rsidRPr="00021E2A">
        <w:rPr>
          <w:rFonts w:ascii="Arial" w:eastAsia="Calibri" w:hAnsi="Arial" w:cs="Arial"/>
          <w:szCs w:val="22"/>
          <w:vertAlign w:val="superscript"/>
        </w:rPr>
        <w:t>- 1</w:t>
      </w:r>
      <w:r w:rsidRPr="008B6DC2">
        <w:rPr>
          <w:rFonts w:ascii="Arial" w:eastAsia="Calibri" w:hAnsi="Arial" w:cs="Arial"/>
          <w:szCs w:val="22"/>
        </w:rPr>
        <w:t>), SPAD value, primary nutrient uptake.</w:t>
      </w:r>
    </w:p>
    <w:p w14:paraId="62D37443"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 </w:t>
      </w:r>
    </w:p>
    <w:p w14:paraId="652026AC"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Five tagged plants were used to measure the height of the plants at </w:t>
      </w:r>
      <w:proofErr w:type="gramStart"/>
      <w:r w:rsidRPr="008B6DC2">
        <w:rPr>
          <w:rFonts w:ascii="Arial" w:eastAsia="Calibri" w:hAnsi="Arial" w:cs="Arial"/>
          <w:szCs w:val="22"/>
        </w:rPr>
        <w:t>80 and 110 days</w:t>
      </w:r>
      <w:proofErr w:type="gramEnd"/>
      <w:r w:rsidRPr="008B6DC2">
        <w:rPr>
          <w:rFonts w:ascii="Arial" w:eastAsia="Calibri" w:hAnsi="Arial" w:cs="Arial"/>
          <w:szCs w:val="22"/>
        </w:rPr>
        <w:t xml:space="preserve"> following sowing, from ground level to the tip of the tallest leaf, and their mean was calculated. Five randomly chosen plants had their total number of leaves counted at </w:t>
      </w:r>
      <w:proofErr w:type="gramStart"/>
      <w:r w:rsidRPr="008B6DC2">
        <w:rPr>
          <w:rFonts w:ascii="Arial" w:eastAsia="Calibri" w:hAnsi="Arial" w:cs="Arial"/>
          <w:szCs w:val="22"/>
        </w:rPr>
        <w:t>80 and 110 days</w:t>
      </w:r>
      <w:proofErr w:type="gramEnd"/>
      <w:r w:rsidRPr="008B6DC2">
        <w:rPr>
          <w:rFonts w:ascii="Arial" w:eastAsia="Calibri" w:hAnsi="Arial" w:cs="Arial"/>
          <w:szCs w:val="22"/>
        </w:rPr>
        <w:t xml:space="preserve"> following seeding, and their mean was calculated.</w:t>
      </w:r>
    </w:p>
    <w:p w14:paraId="1D7889C0" w14:textId="77777777" w:rsidR="008B6DC2" w:rsidRPr="008B6DC2" w:rsidRDefault="008B6DC2" w:rsidP="008B6DC2">
      <w:pPr>
        <w:ind w:firstLine="720"/>
        <w:jc w:val="both"/>
        <w:rPr>
          <w:rFonts w:ascii="Arial" w:eastAsia="Calibri" w:hAnsi="Arial" w:cs="Arial"/>
          <w:szCs w:val="22"/>
        </w:rPr>
      </w:pPr>
    </w:p>
    <w:p w14:paraId="3449487E"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Using the formula, the crop growth rate for each sampling day was determined.</w:t>
      </w:r>
    </w:p>
    <w:p w14:paraId="7A6ED705" w14:textId="77777777" w:rsidR="008B6DC2" w:rsidRPr="008B6DC2" w:rsidRDefault="008B6DC2" w:rsidP="008B6DC2">
      <w:pPr>
        <w:ind w:firstLine="720"/>
        <w:jc w:val="both"/>
        <w:rPr>
          <w:rFonts w:ascii="Arial" w:eastAsia="Calibri" w:hAnsi="Arial" w:cs="Arial"/>
          <w:b/>
          <w:bCs/>
          <w:szCs w:val="22"/>
        </w:rPr>
      </w:pPr>
      <w:r w:rsidRPr="008B6DC2">
        <w:rPr>
          <w:rFonts w:ascii="Arial" w:eastAsia="Calibri" w:hAnsi="Arial" w:cs="Arial"/>
          <w:b/>
          <w:bCs/>
          <w:szCs w:val="22"/>
        </w:rPr>
        <w:t>CRG= 1/p*W2-W1/T2-T1</w:t>
      </w:r>
    </w:p>
    <w:p w14:paraId="093BE570"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where W1 and W2 represent the plant's total dry weight at periods T1 and T2, respectively.</w:t>
      </w:r>
    </w:p>
    <w:p w14:paraId="59DDAEA9"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The formula was used to calculate the relative growth rate</w:t>
      </w:r>
    </w:p>
    <w:p w14:paraId="28827358" w14:textId="77777777" w:rsidR="008B6DC2" w:rsidRPr="008B6DC2" w:rsidRDefault="008B6DC2" w:rsidP="008B6DC2">
      <w:pPr>
        <w:ind w:firstLine="720"/>
        <w:jc w:val="both"/>
        <w:rPr>
          <w:rFonts w:ascii="Arial" w:eastAsia="Calibri" w:hAnsi="Arial" w:cs="Arial"/>
          <w:b/>
          <w:bCs/>
          <w:szCs w:val="22"/>
        </w:rPr>
      </w:pPr>
      <w:r w:rsidRPr="008B6DC2">
        <w:rPr>
          <w:rFonts w:ascii="Arial" w:eastAsia="Calibri" w:hAnsi="Arial" w:cs="Arial"/>
          <w:b/>
          <w:bCs/>
          <w:szCs w:val="22"/>
        </w:rPr>
        <w:t>RGR= loge W2- loge W1 / T2-T1</w:t>
      </w:r>
    </w:p>
    <w:p w14:paraId="2F8FCAAA"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where W1 and W2, respectively, stand for the plant dry weights at periods T1 and T2</w:t>
      </w:r>
    </w:p>
    <w:p w14:paraId="3A5EB17A"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Using the formula, the net assimilation rate was determined</w:t>
      </w:r>
    </w:p>
    <w:p w14:paraId="5DCB675E" w14:textId="77777777" w:rsidR="008B6DC2" w:rsidRPr="008B6DC2" w:rsidRDefault="008B6DC2" w:rsidP="008B6DC2">
      <w:pPr>
        <w:ind w:firstLine="720"/>
        <w:jc w:val="both"/>
        <w:rPr>
          <w:rFonts w:ascii="Arial" w:eastAsia="Calibri" w:hAnsi="Arial" w:cs="Arial"/>
          <w:b/>
          <w:bCs/>
          <w:szCs w:val="22"/>
        </w:rPr>
      </w:pPr>
      <w:r w:rsidRPr="008B6DC2">
        <w:rPr>
          <w:rFonts w:ascii="Arial" w:eastAsia="Calibri" w:hAnsi="Arial" w:cs="Arial"/>
          <w:b/>
          <w:bCs/>
          <w:szCs w:val="22"/>
        </w:rPr>
        <w:t>NAR=W2-W1/ T2-T1 ˟ loge A2- loge A1 / A2-A1</w:t>
      </w:r>
    </w:p>
    <w:p w14:paraId="5F495704"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where A1 and A2 represent the leaf area at times T1 and T2, respectively, and W1 and W2 represent the total plant dry weights.</w:t>
      </w:r>
    </w:p>
    <w:p w14:paraId="1B9C1470" w14:textId="77777777" w:rsidR="00224796" w:rsidRDefault="00224796" w:rsidP="00224796">
      <w:pPr>
        <w:jc w:val="both"/>
        <w:rPr>
          <w:rFonts w:ascii="Arial" w:eastAsia="Calibri" w:hAnsi="Arial" w:cs="Arial"/>
          <w:szCs w:val="22"/>
        </w:rPr>
      </w:pPr>
      <w:r w:rsidRPr="00224796">
        <w:rPr>
          <w:rFonts w:ascii="Arial" w:hAnsi="Arial" w:cs="Arial"/>
          <w:b/>
          <w:sz w:val="22"/>
          <w:szCs w:val="22"/>
        </w:rPr>
        <w:lastRenderedPageBreak/>
        <w:t xml:space="preserve">2.1 </w:t>
      </w:r>
      <w:r w:rsidR="008B6DC2" w:rsidRPr="00224796">
        <w:rPr>
          <w:rFonts w:ascii="Arial" w:hAnsi="Arial" w:cs="Arial"/>
          <w:b/>
          <w:sz w:val="22"/>
          <w:szCs w:val="22"/>
        </w:rPr>
        <w:t>Uptake of nutrients</w:t>
      </w:r>
      <w:r w:rsidR="008B6DC2" w:rsidRPr="008B6DC2">
        <w:rPr>
          <w:rFonts w:ascii="Arial" w:eastAsia="Calibri" w:hAnsi="Arial" w:cs="Arial"/>
          <w:szCs w:val="22"/>
        </w:rPr>
        <w:t xml:space="preserve"> </w:t>
      </w:r>
      <w:r w:rsidR="008B6DC2" w:rsidRPr="00224796">
        <w:rPr>
          <w:rFonts w:ascii="Arial" w:eastAsia="Calibri" w:hAnsi="Arial" w:cs="Arial"/>
          <w:b/>
          <w:bCs/>
          <w:szCs w:val="22"/>
        </w:rPr>
        <w:t>(kg ha</w:t>
      </w:r>
      <w:r w:rsidRPr="00224796">
        <w:rPr>
          <w:rFonts w:ascii="Arial" w:eastAsia="Calibri" w:hAnsi="Arial" w:cs="Arial"/>
          <w:b/>
          <w:bCs/>
          <w:szCs w:val="22"/>
          <w:vertAlign w:val="superscript"/>
        </w:rPr>
        <w:t>-1</w:t>
      </w:r>
      <w:r w:rsidR="008B6DC2" w:rsidRPr="00224796">
        <w:rPr>
          <w:rFonts w:ascii="Arial" w:eastAsia="Calibri" w:hAnsi="Arial" w:cs="Arial"/>
          <w:b/>
          <w:bCs/>
          <w:szCs w:val="22"/>
        </w:rPr>
        <w:t>)</w:t>
      </w:r>
    </w:p>
    <w:p w14:paraId="4DC8DA50" w14:textId="77777777" w:rsidR="008B6DC2" w:rsidRPr="008B6DC2" w:rsidRDefault="00AC59CD" w:rsidP="008B6DC2">
      <w:pPr>
        <w:ind w:firstLine="720"/>
        <w:jc w:val="both"/>
        <w:rPr>
          <w:rFonts w:ascii="Arial" w:eastAsia="Calibri" w:hAnsi="Arial" w:cs="Arial"/>
          <w:szCs w:val="22"/>
        </w:rPr>
      </w:pPr>
      <w:r>
        <w:t xml:space="preserve">Nitrogen content was determined using the micro-Kjeldahl method following diacid digestion. Phosphorus was estimated through the </w:t>
      </w:r>
      <w:proofErr w:type="spellStart"/>
      <w:r>
        <w:t>vanado-molybdophosphoric</w:t>
      </w:r>
      <w:proofErr w:type="spellEnd"/>
      <w:r>
        <w:t xml:space="preserve"> yellow colorimetric technique using triacid digestion, while potassium levels were assessed via flame photometry, also employing triacid extraction, as described by </w:t>
      </w:r>
      <w:r w:rsidRPr="00757C59">
        <w:t>Piper (1966).</w:t>
      </w:r>
      <w:r>
        <w:t xml:space="preserve"> Nutrient uptake was computed by multiplying the respective nutrient concentrations by the dry matter yield of beetroot.</w:t>
      </w:r>
    </w:p>
    <w:p w14:paraId="2D6C0FCC"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The five tagged plants in each replication of all treatments had their chlorophyll content index measured using a SPAD meter at various intervals, and the average was calculated. </w:t>
      </w:r>
    </w:p>
    <w:p w14:paraId="25A6CBB2" w14:textId="77777777" w:rsidR="00790ADA" w:rsidRPr="00FB3A86" w:rsidRDefault="00790ADA" w:rsidP="00441B6F">
      <w:pPr>
        <w:pStyle w:val="Body"/>
        <w:spacing w:after="0"/>
        <w:rPr>
          <w:rFonts w:ascii="Arial" w:hAnsi="Arial" w:cs="Arial"/>
        </w:rPr>
      </w:pPr>
    </w:p>
    <w:p w14:paraId="0AE12331"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A0FB2C3" w14:textId="77777777" w:rsidR="00552E4B" w:rsidRPr="00552E4B" w:rsidRDefault="00552E4B" w:rsidP="00552E4B">
      <w:pPr>
        <w:jc w:val="both"/>
        <w:rPr>
          <w:rFonts w:ascii="Arial" w:hAnsi="Arial" w:cs="Arial"/>
          <w:b/>
          <w:sz w:val="22"/>
          <w:szCs w:val="22"/>
        </w:rPr>
      </w:pPr>
      <w:r w:rsidRPr="00552E4B">
        <w:rPr>
          <w:rFonts w:ascii="Arial" w:hAnsi="Arial" w:cs="Arial"/>
          <w:b/>
          <w:sz w:val="22"/>
          <w:szCs w:val="22"/>
        </w:rPr>
        <w:t>3.1 Crop growth rate (CGR)</w:t>
      </w:r>
    </w:p>
    <w:p w14:paraId="4749EA3C" w14:textId="77777777" w:rsidR="00C42679" w:rsidRDefault="00552E4B" w:rsidP="00C42679">
      <w:pPr>
        <w:ind w:firstLine="720"/>
        <w:jc w:val="both"/>
      </w:pPr>
      <w:r>
        <w:rPr>
          <w:rFonts w:ascii="Times New Roman" w:hAnsi="Times New Roman"/>
          <w:b/>
          <w:sz w:val="24"/>
          <w:szCs w:val="24"/>
        </w:rPr>
        <w:t xml:space="preserve"> </w:t>
      </w:r>
      <w:r w:rsidRPr="00552E4B">
        <w:rPr>
          <w:rFonts w:ascii="Arial" w:eastAsia="Calibri" w:hAnsi="Arial" w:cs="Arial"/>
          <w:szCs w:val="22"/>
        </w:rPr>
        <w:t>Table 2 indicate the results of a statistical analysis and analysis of the crop growth rate recorded, relative growth rate and net assimilation rate (mg cm</w:t>
      </w:r>
      <w:r w:rsidRPr="00552E4B">
        <w:rPr>
          <w:rFonts w:ascii="Arial" w:eastAsia="Calibri" w:hAnsi="Arial" w:cs="Arial"/>
          <w:szCs w:val="22"/>
          <w:vertAlign w:val="superscript"/>
        </w:rPr>
        <w:t>-2</w:t>
      </w:r>
      <w:r w:rsidRPr="00552E4B">
        <w:rPr>
          <w:rFonts w:ascii="Arial" w:eastAsia="Calibri" w:hAnsi="Arial" w:cs="Arial"/>
          <w:szCs w:val="22"/>
        </w:rPr>
        <w:t xml:space="preserve"> d </w:t>
      </w:r>
      <w:r w:rsidRPr="00552E4B">
        <w:rPr>
          <w:rFonts w:ascii="Arial" w:eastAsia="Calibri" w:hAnsi="Arial" w:cs="Arial"/>
          <w:szCs w:val="22"/>
          <w:vertAlign w:val="superscript"/>
        </w:rPr>
        <w:t>-1</w:t>
      </w:r>
      <w:proofErr w:type="gramStart"/>
      <w:r w:rsidRPr="00552E4B">
        <w:rPr>
          <w:rFonts w:ascii="Arial" w:eastAsia="Calibri" w:hAnsi="Arial" w:cs="Arial"/>
          <w:szCs w:val="22"/>
        </w:rPr>
        <w:t>)  during</w:t>
      </w:r>
      <w:proofErr w:type="gramEnd"/>
      <w:r w:rsidRPr="00552E4B">
        <w:rPr>
          <w:rFonts w:ascii="Arial" w:eastAsia="Calibri" w:hAnsi="Arial" w:cs="Arial"/>
          <w:szCs w:val="22"/>
        </w:rPr>
        <w:t xml:space="preserve"> the growing phases of 50–80 DAS, and 80-110 DAS . The crop growth rate was lower in the early stages of the plant's life (50–80 DAS), but it progressively raised as the plant became older. The treatment (T8) with the greatest crop growth rate during 50–80 DAS was noted (0.77), closely followed by T7 (0.72), which was statistically equivalent. The crop growth rate in 80-110 days showed the same patterns, i.e., T8 is on par with T7. The pace of crop development increased in both stages as the amount of various nutrients increased. This could be because the necessary amount of nutrients is present. Increased crop growth rate throughout a plant's growth phase is a common occurrence for the successful transformation required for optimal yield, as well as for sufficient vegetative growth</w:t>
      </w:r>
      <w:r w:rsidR="00C42679">
        <w:rPr>
          <w:rFonts w:ascii="Arial" w:eastAsia="Calibri" w:hAnsi="Arial" w:cs="Arial"/>
          <w:szCs w:val="22"/>
        </w:rPr>
        <w:t>.</w:t>
      </w:r>
      <w:r w:rsidR="00C42679" w:rsidRPr="00C42679">
        <w:t xml:space="preserve"> </w:t>
      </w:r>
      <w:r w:rsidR="00C42679">
        <w:t xml:space="preserve">These results are also consistent with the study conducted by </w:t>
      </w:r>
      <w:proofErr w:type="spellStart"/>
      <w:r w:rsidR="00C42679">
        <w:t>Sharu</w:t>
      </w:r>
      <w:proofErr w:type="spellEnd"/>
      <w:r w:rsidR="00C42679">
        <w:t xml:space="preserve"> (2002) on </w:t>
      </w:r>
      <w:proofErr w:type="spellStart"/>
      <w:r w:rsidR="00C42679">
        <w:t>chilli</w:t>
      </w:r>
      <w:proofErr w:type="spellEnd"/>
    </w:p>
    <w:p w14:paraId="79ABE253" w14:textId="77777777" w:rsidR="00552E4B" w:rsidRPr="00552E4B" w:rsidRDefault="00552E4B" w:rsidP="00C42679">
      <w:pPr>
        <w:jc w:val="both"/>
        <w:rPr>
          <w:rFonts w:ascii="Arial" w:hAnsi="Arial" w:cs="Arial"/>
          <w:b/>
          <w:sz w:val="22"/>
          <w:szCs w:val="22"/>
        </w:rPr>
      </w:pPr>
      <w:r w:rsidRPr="00552E4B">
        <w:rPr>
          <w:rFonts w:ascii="Arial" w:hAnsi="Arial" w:cs="Arial"/>
          <w:b/>
          <w:sz w:val="22"/>
          <w:szCs w:val="22"/>
        </w:rPr>
        <w:t xml:space="preserve">3.2 Relative growth rate (RGR) </w:t>
      </w:r>
    </w:p>
    <w:p w14:paraId="521684E2" w14:textId="77777777" w:rsidR="00552E4B" w:rsidRDefault="00552E4B" w:rsidP="00552E4B">
      <w:pPr>
        <w:ind w:firstLine="720"/>
        <w:jc w:val="both"/>
        <w:rPr>
          <w:rFonts w:ascii="Arial" w:eastAsia="Calibri" w:hAnsi="Arial" w:cs="Arial"/>
          <w:szCs w:val="22"/>
        </w:rPr>
      </w:pPr>
      <w:r w:rsidRPr="00552E4B">
        <w:rPr>
          <w:rFonts w:ascii="Arial" w:eastAsia="Calibri" w:hAnsi="Arial" w:cs="Arial"/>
          <w:szCs w:val="22"/>
        </w:rPr>
        <w:t xml:space="preserve">The relative growth rate was quite high in the early stages of plant growth (50-80 DAS), but it gradually dropped as the plant became older. The treatment (T8) showed the highest relative growth rate (95.86) from 50 to 80 DAS.T8 had the highest relative growth rate (55.92) at the advanced stage of crop growth, which occurred between 80 and 110 DAS. The minimum relative growth rate (63.42 and 31.54) was obtained in control at the crop growth phases </w:t>
      </w:r>
      <w:proofErr w:type="gramStart"/>
      <w:r w:rsidRPr="00552E4B">
        <w:rPr>
          <w:rFonts w:ascii="Arial" w:eastAsia="Calibri" w:hAnsi="Arial" w:cs="Arial"/>
          <w:szCs w:val="22"/>
        </w:rPr>
        <w:t>of  50</w:t>
      </w:r>
      <w:proofErr w:type="gramEnd"/>
      <w:r w:rsidRPr="00552E4B">
        <w:rPr>
          <w:rFonts w:ascii="Arial" w:eastAsia="Calibri" w:hAnsi="Arial" w:cs="Arial"/>
          <w:szCs w:val="22"/>
        </w:rPr>
        <w:t>-80 DAS and 80-110 DAS-harvest, respectively. In general, RGR always drops as a plant's biomass rises. When compared to other treatments, the control group should have a higher RGR and a lower plant biomass. This might occur as a result of soil nutrients becoming scarce and a plant's upper leaves starting to shade its lower leaves. Overall, biomass increases more slowly as total biomass rises because respiration scales with total biomass but photosynthesis only scales with photosynthetic biomass</w:t>
      </w:r>
      <w:r>
        <w:rPr>
          <w:rFonts w:ascii="Arial" w:eastAsia="Calibri" w:hAnsi="Arial" w:cs="Arial"/>
          <w:szCs w:val="22"/>
        </w:rPr>
        <w:t>.</w:t>
      </w:r>
      <w:r w:rsidRPr="00552E4B">
        <w:rPr>
          <w:rFonts w:ascii="Arial" w:eastAsia="Calibri" w:hAnsi="Arial" w:cs="Arial"/>
          <w:szCs w:val="22"/>
        </w:rPr>
        <w:t xml:space="preserve"> Jagadeesh </w:t>
      </w:r>
      <w:proofErr w:type="gramStart"/>
      <w:r w:rsidRPr="00552E4B">
        <w:rPr>
          <w:rFonts w:ascii="Arial" w:eastAsia="Calibri" w:hAnsi="Arial" w:cs="Arial"/>
          <w:szCs w:val="22"/>
        </w:rPr>
        <w:t>et al.( 2018</w:t>
      </w:r>
      <w:proofErr w:type="gramEnd"/>
      <w:r w:rsidRPr="00552E4B">
        <w:rPr>
          <w:rFonts w:ascii="Arial" w:eastAsia="Calibri" w:hAnsi="Arial" w:cs="Arial"/>
          <w:szCs w:val="22"/>
        </w:rPr>
        <w:t>)</w:t>
      </w:r>
    </w:p>
    <w:p w14:paraId="44F4C052" w14:textId="77777777" w:rsidR="00552E4B" w:rsidRPr="00BF7BFF" w:rsidRDefault="00552E4B" w:rsidP="00552E4B">
      <w:pPr>
        <w:ind w:firstLine="720"/>
        <w:jc w:val="both"/>
        <w:rPr>
          <w:rFonts w:ascii="Times New Roman" w:hAnsi="Times New Roman"/>
          <w:b/>
          <w:sz w:val="24"/>
          <w:szCs w:val="24"/>
        </w:rPr>
      </w:pPr>
    </w:p>
    <w:p w14:paraId="7C82EB0B" w14:textId="77777777" w:rsidR="00552E4B" w:rsidRPr="00552E4B" w:rsidRDefault="00552E4B" w:rsidP="00552E4B">
      <w:pPr>
        <w:jc w:val="both"/>
        <w:rPr>
          <w:rFonts w:ascii="Arial" w:hAnsi="Arial" w:cs="Arial"/>
          <w:b/>
          <w:sz w:val="22"/>
          <w:szCs w:val="22"/>
        </w:rPr>
      </w:pPr>
      <w:r w:rsidRPr="00552E4B">
        <w:rPr>
          <w:rFonts w:ascii="Arial" w:hAnsi="Arial" w:cs="Arial"/>
          <w:b/>
          <w:sz w:val="22"/>
          <w:szCs w:val="22"/>
        </w:rPr>
        <w:t>3.3 Net assimilation rate (NAR)</w:t>
      </w:r>
    </w:p>
    <w:p w14:paraId="457FFC5B" w14:textId="476057A4" w:rsidR="00552E4B" w:rsidRDefault="00552E4B" w:rsidP="00552E4B">
      <w:pPr>
        <w:ind w:firstLine="720"/>
        <w:jc w:val="both"/>
        <w:rPr>
          <w:rFonts w:ascii="Arial" w:eastAsia="Calibri" w:hAnsi="Arial" w:cs="Arial"/>
          <w:szCs w:val="22"/>
        </w:rPr>
      </w:pPr>
      <w:r w:rsidRPr="00552E4B">
        <w:rPr>
          <w:rFonts w:ascii="Arial" w:eastAsia="Calibri" w:hAnsi="Arial" w:cs="Arial"/>
          <w:szCs w:val="22"/>
        </w:rPr>
        <w:t>Table 2 indicate the statistically assessed net assimilation rate that was observed during the growth periods of 50-80 DAS and 80-110 DAS harvest. The Treatment (T8) had the highest net assimilation rate (9.24) during 50 - 80 DAS, which is comparable to T7 and T8. During the advanced stage of crop growth, between 80 and 110 DAS-harvest, T8 achieved a maximum net assimilation rate of 8.81, which is comparable to T8. It was caused by a rise in the plant's nitrogen concentration, which raises the leaf's chlorophyll content and, in turn, raises the NAR</w:t>
      </w:r>
      <w:r w:rsidR="00021E2A">
        <w:rPr>
          <w:rFonts w:ascii="Arial" w:eastAsia="Calibri" w:hAnsi="Arial" w:cs="Arial"/>
          <w:szCs w:val="22"/>
        </w:rPr>
        <w:t>.</w:t>
      </w:r>
      <w:r w:rsidRPr="00552E4B">
        <w:rPr>
          <w:rFonts w:ascii="Arial" w:eastAsia="Calibri" w:hAnsi="Arial" w:cs="Arial"/>
          <w:szCs w:val="22"/>
        </w:rPr>
        <w:t xml:space="preserve"> Jagadeesh et al. (2018).</w:t>
      </w:r>
    </w:p>
    <w:p w14:paraId="560F1A19" w14:textId="1C692406" w:rsidR="00AF0405" w:rsidRDefault="00AF0405" w:rsidP="00552E4B">
      <w:pPr>
        <w:ind w:firstLine="720"/>
        <w:jc w:val="both"/>
        <w:rPr>
          <w:rFonts w:ascii="Arial" w:eastAsia="Calibri" w:hAnsi="Arial" w:cs="Arial"/>
          <w:szCs w:val="22"/>
        </w:rPr>
      </w:pPr>
    </w:p>
    <w:p w14:paraId="0897C616" w14:textId="4196ED8B" w:rsidR="00AF0405" w:rsidRDefault="00AF0405" w:rsidP="00552E4B">
      <w:pPr>
        <w:ind w:firstLine="720"/>
        <w:jc w:val="both"/>
        <w:rPr>
          <w:rFonts w:ascii="Arial" w:eastAsia="Calibri" w:hAnsi="Arial" w:cs="Arial"/>
          <w:szCs w:val="22"/>
        </w:rPr>
      </w:pPr>
    </w:p>
    <w:p w14:paraId="5623C623" w14:textId="357501FC" w:rsidR="00AF0405" w:rsidRDefault="00AF0405" w:rsidP="00552E4B">
      <w:pPr>
        <w:ind w:firstLine="720"/>
        <w:jc w:val="both"/>
        <w:rPr>
          <w:rFonts w:ascii="Arial" w:eastAsia="Calibri" w:hAnsi="Arial" w:cs="Arial"/>
          <w:szCs w:val="22"/>
        </w:rPr>
      </w:pPr>
    </w:p>
    <w:p w14:paraId="64D9EF25" w14:textId="77777777" w:rsidR="00AF0405" w:rsidRDefault="00AF0405" w:rsidP="00552E4B">
      <w:pPr>
        <w:ind w:firstLine="720"/>
        <w:jc w:val="both"/>
        <w:rPr>
          <w:rFonts w:ascii="Arial" w:eastAsia="Calibri" w:hAnsi="Arial" w:cs="Arial"/>
          <w:szCs w:val="22"/>
        </w:rPr>
      </w:pPr>
    </w:p>
    <w:p w14:paraId="5A011689" w14:textId="77777777" w:rsidR="00021E2A" w:rsidRDefault="00021E2A" w:rsidP="00552E4B">
      <w:pPr>
        <w:ind w:firstLine="720"/>
        <w:jc w:val="both"/>
        <w:rPr>
          <w:rFonts w:ascii="Arial" w:eastAsia="Calibri" w:hAnsi="Arial" w:cs="Arial"/>
          <w:szCs w:val="22"/>
        </w:rPr>
      </w:pPr>
    </w:p>
    <w:p w14:paraId="76CA59B0" w14:textId="77777777" w:rsidR="00021E2A" w:rsidRPr="003611E8" w:rsidRDefault="00021E2A" w:rsidP="00021E2A">
      <w:pPr>
        <w:jc w:val="center"/>
        <w:rPr>
          <w:rFonts w:ascii="Times New Roman" w:hAnsi="Times New Roman"/>
          <w:b/>
          <w:sz w:val="24"/>
          <w:szCs w:val="24"/>
        </w:rPr>
      </w:pPr>
      <w:r>
        <w:rPr>
          <w:rFonts w:ascii="Times New Roman" w:hAnsi="Times New Roman"/>
          <w:b/>
          <w:sz w:val="24"/>
          <w:szCs w:val="24"/>
        </w:rPr>
        <w:lastRenderedPageBreak/>
        <w:t>Table 2:</w:t>
      </w:r>
      <w:r w:rsidRPr="003611E8">
        <w:rPr>
          <w:rFonts w:ascii="Times New Roman" w:hAnsi="Times New Roman"/>
          <w:b/>
          <w:sz w:val="24"/>
          <w:szCs w:val="24"/>
        </w:rPr>
        <w:t xml:space="preserve"> Effect of different nutrient dose on crop growth rate (gm</w:t>
      </w:r>
      <w:r w:rsidRPr="003611E8">
        <w:rPr>
          <w:rFonts w:ascii="Times New Roman" w:hAnsi="Times New Roman"/>
          <w:b/>
          <w:sz w:val="24"/>
          <w:szCs w:val="24"/>
          <w:vertAlign w:val="superscript"/>
        </w:rPr>
        <w:t>-</w:t>
      </w:r>
      <w:proofErr w:type="gramStart"/>
      <w:r w:rsidRPr="003611E8">
        <w:rPr>
          <w:rFonts w:ascii="Times New Roman" w:hAnsi="Times New Roman"/>
          <w:b/>
          <w:sz w:val="24"/>
          <w:szCs w:val="24"/>
          <w:vertAlign w:val="superscript"/>
        </w:rPr>
        <w:t xml:space="preserve">2 </w:t>
      </w:r>
      <w:r w:rsidRPr="003611E8">
        <w:rPr>
          <w:rFonts w:ascii="Times New Roman" w:hAnsi="Times New Roman"/>
          <w:b/>
          <w:sz w:val="24"/>
          <w:szCs w:val="24"/>
        </w:rPr>
        <w:t xml:space="preserve"> d</w:t>
      </w:r>
      <w:proofErr w:type="gramEnd"/>
      <w:r w:rsidRPr="003611E8">
        <w:rPr>
          <w:rFonts w:ascii="Times New Roman" w:hAnsi="Times New Roman"/>
          <w:b/>
          <w:sz w:val="24"/>
          <w:szCs w:val="24"/>
          <w:vertAlign w:val="superscript"/>
        </w:rPr>
        <w:t>-1</w:t>
      </w:r>
      <w:r w:rsidRPr="003611E8">
        <w:rPr>
          <w:rFonts w:ascii="Times New Roman" w:hAnsi="Times New Roman"/>
          <w:b/>
          <w:sz w:val="24"/>
          <w:szCs w:val="24"/>
        </w:rPr>
        <w:t>), relative growth rate (mg g</w:t>
      </w:r>
      <w:r w:rsidRPr="003611E8">
        <w:rPr>
          <w:rFonts w:ascii="Times New Roman" w:hAnsi="Times New Roman"/>
          <w:b/>
          <w:sz w:val="24"/>
          <w:szCs w:val="24"/>
          <w:vertAlign w:val="superscript"/>
        </w:rPr>
        <w:t>-1</w:t>
      </w:r>
      <w:r w:rsidRPr="003611E8">
        <w:rPr>
          <w:rFonts w:ascii="Times New Roman" w:hAnsi="Times New Roman"/>
          <w:b/>
          <w:sz w:val="24"/>
          <w:szCs w:val="24"/>
        </w:rPr>
        <w:t>d</w:t>
      </w:r>
      <w:r w:rsidRPr="003611E8">
        <w:rPr>
          <w:rFonts w:ascii="Times New Roman" w:hAnsi="Times New Roman"/>
          <w:b/>
          <w:sz w:val="24"/>
          <w:szCs w:val="24"/>
          <w:vertAlign w:val="superscript"/>
        </w:rPr>
        <w:t>-1</w:t>
      </w:r>
      <w:r w:rsidRPr="003611E8">
        <w:rPr>
          <w:rFonts w:ascii="Times New Roman" w:hAnsi="Times New Roman"/>
          <w:b/>
          <w:sz w:val="24"/>
          <w:szCs w:val="24"/>
        </w:rPr>
        <w:t>)  and net assimilation rate (mg cm</w:t>
      </w:r>
      <w:r w:rsidRPr="003611E8">
        <w:rPr>
          <w:rFonts w:ascii="Times New Roman" w:hAnsi="Times New Roman"/>
          <w:b/>
          <w:sz w:val="24"/>
          <w:szCs w:val="24"/>
          <w:vertAlign w:val="superscript"/>
        </w:rPr>
        <w:t>-2</w:t>
      </w:r>
      <w:r w:rsidRPr="003611E8">
        <w:rPr>
          <w:rFonts w:ascii="Times New Roman" w:hAnsi="Times New Roman"/>
          <w:b/>
          <w:sz w:val="24"/>
          <w:szCs w:val="24"/>
        </w:rPr>
        <w:t xml:space="preserve"> d </w:t>
      </w:r>
      <w:r w:rsidRPr="003611E8">
        <w:rPr>
          <w:rFonts w:ascii="Times New Roman" w:hAnsi="Times New Roman"/>
          <w:b/>
          <w:sz w:val="24"/>
          <w:szCs w:val="24"/>
          <w:vertAlign w:val="superscript"/>
        </w:rPr>
        <w:t>-1</w:t>
      </w:r>
      <w:r w:rsidRPr="003611E8">
        <w:rPr>
          <w:rFonts w:ascii="Times New Roman" w:hAnsi="Times New Roman"/>
          <w:b/>
          <w:sz w:val="24"/>
          <w:szCs w:val="24"/>
        </w:rPr>
        <w:t>)  of Beet root at different stages of crop growth.</w:t>
      </w:r>
    </w:p>
    <w:tbl>
      <w:tblPr>
        <w:tblStyle w:val="TableGrid"/>
        <w:tblW w:w="8455" w:type="dxa"/>
        <w:jc w:val="center"/>
        <w:tblLook w:val="04A0" w:firstRow="1" w:lastRow="0" w:firstColumn="1" w:lastColumn="0" w:noHBand="0" w:noVBand="1"/>
      </w:tblPr>
      <w:tblGrid>
        <w:gridCol w:w="703"/>
        <w:gridCol w:w="1544"/>
        <w:gridCol w:w="1025"/>
        <w:gridCol w:w="975"/>
        <w:gridCol w:w="1134"/>
        <w:gridCol w:w="992"/>
        <w:gridCol w:w="997"/>
        <w:gridCol w:w="1085"/>
      </w:tblGrid>
      <w:tr w:rsidR="00021E2A" w:rsidRPr="003611E8" w14:paraId="1EA3374A" w14:textId="77777777" w:rsidTr="00021E2A">
        <w:trPr>
          <w:trHeight w:val="326"/>
          <w:jc w:val="center"/>
        </w:trPr>
        <w:tc>
          <w:tcPr>
            <w:tcW w:w="703" w:type="dxa"/>
            <w:vMerge w:val="restart"/>
            <w:tcBorders>
              <w:top w:val="single" w:sz="4" w:space="0" w:color="auto"/>
              <w:left w:val="single" w:sz="4" w:space="0" w:color="auto"/>
              <w:right w:val="single" w:sz="4" w:space="0" w:color="auto"/>
            </w:tcBorders>
          </w:tcPr>
          <w:p w14:paraId="4BDF9F8F" w14:textId="77777777" w:rsidR="00021E2A" w:rsidRPr="00021E2A" w:rsidRDefault="00021E2A" w:rsidP="00021E2A">
            <w:pPr>
              <w:jc w:val="both"/>
              <w:rPr>
                <w:rFonts w:ascii="Arial" w:eastAsia="Times New Roman" w:hAnsi="Arial"/>
                <w:b/>
                <w:bCs/>
                <w:sz w:val="20"/>
                <w:szCs w:val="20"/>
              </w:rPr>
            </w:pPr>
            <w:proofErr w:type="spellStart"/>
            <w:proofErr w:type="gramStart"/>
            <w:r w:rsidRPr="00021E2A">
              <w:rPr>
                <w:rFonts w:ascii="Arial" w:eastAsia="Times New Roman" w:hAnsi="Arial"/>
                <w:b/>
                <w:bCs/>
                <w:sz w:val="20"/>
                <w:szCs w:val="20"/>
              </w:rPr>
              <w:t>S.No</w:t>
            </w:r>
            <w:proofErr w:type="spellEnd"/>
            <w:proofErr w:type="gramEnd"/>
          </w:p>
        </w:tc>
        <w:tc>
          <w:tcPr>
            <w:tcW w:w="1544" w:type="dxa"/>
            <w:vMerge w:val="restart"/>
            <w:tcBorders>
              <w:top w:val="single" w:sz="4" w:space="0" w:color="auto"/>
              <w:left w:val="single" w:sz="4" w:space="0" w:color="auto"/>
              <w:right w:val="single" w:sz="4" w:space="0" w:color="auto"/>
            </w:tcBorders>
          </w:tcPr>
          <w:p w14:paraId="5CF91D12" w14:textId="77777777" w:rsidR="00021E2A" w:rsidRPr="00021E2A" w:rsidRDefault="00021E2A" w:rsidP="00021E2A">
            <w:pPr>
              <w:jc w:val="both"/>
              <w:rPr>
                <w:rFonts w:ascii="Arial" w:eastAsia="Times New Roman" w:hAnsi="Arial"/>
                <w:b/>
                <w:bCs/>
                <w:sz w:val="20"/>
                <w:szCs w:val="20"/>
              </w:rPr>
            </w:pPr>
            <w:r w:rsidRPr="00021E2A">
              <w:rPr>
                <w:rFonts w:ascii="Arial" w:eastAsia="Times New Roman" w:hAnsi="Arial"/>
                <w:b/>
                <w:bCs/>
                <w:sz w:val="20"/>
                <w:szCs w:val="20"/>
              </w:rPr>
              <w:t>Treatment</w:t>
            </w:r>
          </w:p>
        </w:tc>
        <w:tc>
          <w:tcPr>
            <w:tcW w:w="2000" w:type="dxa"/>
            <w:gridSpan w:val="2"/>
            <w:tcBorders>
              <w:top w:val="single" w:sz="4" w:space="0" w:color="auto"/>
              <w:left w:val="single" w:sz="4" w:space="0" w:color="auto"/>
              <w:bottom w:val="single" w:sz="4" w:space="0" w:color="auto"/>
              <w:right w:val="single" w:sz="4" w:space="0" w:color="auto"/>
            </w:tcBorders>
            <w:hideMark/>
          </w:tcPr>
          <w:p w14:paraId="5BDD197F"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CGR</w:t>
            </w:r>
          </w:p>
          <w:p w14:paraId="4C2814CC"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(gm</w:t>
            </w:r>
            <w:r w:rsidRPr="00021E2A">
              <w:rPr>
                <w:rFonts w:ascii="Arial" w:eastAsia="Times New Roman" w:hAnsi="Arial"/>
                <w:b/>
                <w:bCs/>
                <w:sz w:val="20"/>
                <w:szCs w:val="20"/>
                <w:vertAlign w:val="superscript"/>
              </w:rPr>
              <w:t>-</w:t>
            </w:r>
            <w:proofErr w:type="gramStart"/>
            <w:r w:rsidRPr="00021E2A">
              <w:rPr>
                <w:rFonts w:ascii="Arial" w:eastAsia="Times New Roman" w:hAnsi="Arial"/>
                <w:b/>
                <w:bCs/>
                <w:sz w:val="20"/>
                <w:szCs w:val="20"/>
                <w:vertAlign w:val="superscript"/>
              </w:rPr>
              <w:t>2</w:t>
            </w:r>
            <w:r w:rsidRPr="00021E2A">
              <w:rPr>
                <w:rFonts w:ascii="Arial" w:eastAsia="Times New Roman" w:hAnsi="Arial"/>
                <w:b/>
                <w:bCs/>
                <w:sz w:val="20"/>
                <w:szCs w:val="20"/>
              </w:rPr>
              <w:t xml:space="preserve">  d</w:t>
            </w:r>
            <w:proofErr w:type="gramEnd"/>
            <w:r w:rsidRPr="00021E2A">
              <w:rPr>
                <w:rFonts w:ascii="Arial" w:eastAsia="Times New Roman" w:hAnsi="Arial"/>
                <w:b/>
                <w:bCs/>
                <w:sz w:val="20"/>
                <w:szCs w:val="20"/>
                <w:vertAlign w:val="superscript"/>
              </w:rPr>
              <w:t>-1</w:t>
            </w:r>
            <w:r w:rsidRPr="00021E2A">
              <w:rPr>
                <w:rFonts w:ascii="Arial" w:eastAsia="Times New Roman" w:hAnsi="Arial"/>
                <w:b/>
                <w:bCs/>
                <w:sz w:val="20"/>
                <w:szCs w:val="20"/>
              </w:rPr>
              <w:t>)</w:t>
            </w:r>
          </w:p>
        </w:tc>
        <w:tc>
          <w:tcPr>
            <w:tcW w:w="2126" w:type="dxa"/>
            <w:gridSpan w:val="2"/>
            <w:tcBorders>
              <w:top w:val="single" w:sz="4" w:space="0" w:color="auto"/>
              <w:left w:val="single" w:sz="4" w:space="0" w:color="auto"/>
              <w:bottom w:val="single" w:sz="4" w:space="0" w:color="auto"/>
              <w:right w:val="single" w:sz="4" w:space="0" w:color="auto"/>
            </w:tcBorders>
          </w:tcPr>
          <w:p w14:paraId="38B2B305"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RGR</w:t>
            </w:r>
          </w:p>
          <w:p w14:paraId="3A8AA9A6"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(mg g</w:t>
            </w:r>
            <w:r w:rsidRPr="00021E2A">
              <w:rPr>
                <w:rFonts w:ascii="Arial" w:eastAsia="Times New Roman" w:hAnsi="Arial"/>
                <w:b/>
                <w:bCs/>
                <w:sz w:val="20"/>
                <w:szCs w:val="20"/>
                <w:vertAlign w:val="superscript"/>
              </w:rPr>
              <w:t>-1</w:t>
            </w:r>
            <w:r w:rsidRPr="00021E2A">
              <w:rPr>
                <w:rFonts w:ascii="Arial" w:eastAsia="Times New Roman" w:hAnsi="Arial"/>
                <w:b/>
                <w:bCs/>
                <w:sz w:val="20"/>
                <w:szCs w:val="20"/>
              </w:rPr>
              <w:t>d</w:t>
            </w:r>
            <w:r w:rsidRPr="00021E2A">
              <w:rPr>
                <w:rFonts w:ascii="Arial" w:eastAsia="Times New Roman" w:hAnsi="Arial"/>
                <w:b/>
                <w:bCs/>
                <w:sz w:val="20"/>
                <w:szCs w:val="20"/>
                <w:vertAlign w:val="superscript"/>
              </w:rPr>
              <w:t>-1</w:t>
            </w:r>
            <w:r w:rsidRPr="00021E2A">
              <w:rPr>
                <w:rFonts w:ascii="Arial" w:eastAsia="Times New Roman" w:hAnsi="Arial"/>
                <w:b/>
                <w:bCs/>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Pr>
          <w:p w14:paraId="749B0F2E"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NAR</w:t>
            </w:r>
          </w:p>
          <w:p w14:paraId="7BA25BA8"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(mg cm</w:t>
            </w:r>
            <w:r w:rsidRPr="00021E2A">
              <w:rPr>
                <w:rFonts w:ascii="Arial" w:eastAsia="Times New Roman" w:hAnsi="Arial"/>
                <w:b/>
                <w:bCs/>
                <w:sz w:val="20"/>
                <w:szCs w:val="20"/>
                <w:vertAlign w:val="superscript"/>
              </w:rPr>
              <w:t>-2</w:t>
            </w:r>
            <w:r w:rsidRPr="00021E2A">
              <w:rPr>
                <w:rFonts w:ascii="Arial" w:eastAsia="Times New Roman" w:hAnsi="Arial"/>
                <w:b/>
                <w:bCs/>
                <w:sz w:val="20"/>
                <w:szCs w:val="20"/>
              </w:rPr>
              <w:t xml:space="preserve"> d</w:t>
            </w:r>
            <w:r w:rsidRPr="00021E2A">
              <w:rPr>
                <w:rFonts w:ascii="Arial" w:eastAsia="Times New Roman" w:hAnsi="Arial"/>
                <w:b/>
                <w:bCs/>
                <w:sz w:val="20"/>
                <w:szCs w:val="20"/>
                <w:vertAlign w:val="superscript"/>
              </w:rPr>
              <w:t>-1</w:t>
            </w:r>
            <w:r w:rsidRPr="00021E2A">
              <w:rPr>
                <w:rFonts w:ascii="Arial" w:eastAsia="Times New Roman" w:hAnsi="Arial"/>
                <w:b/>
                <w:bCs/>
                <w:sz w:val="20"/>
                <w:szCs w:val="20"/>
              </w:rPr>
              <w:t>)</w:t>
            </w:r>
          </w:p>
        </w:tc>
      </w:tr>
      <w:tr w:rsidR="00021E2A" w:rsidRPr="003611E8" w14:paraId="01787B6C" w14:textId="77777777" w:rsidTr="00021E2A">
        <w:trPr>
          <w:trHeight w:val="208"/>
          <w:jc w:val="center"/>
        </w:trPr>
        <w:tc>
          <w:tcPr>
            <w:tcW w:w="703" w:type="dxa"/>
            <w:vMerge/>
            <w:tcBorders>
              <w:left w:val="single" w:sz="4" w:space="0" w:color="auto"/>
              <w:bottom w:val="single" w:sz="4" w:space="0" w:color="auto"/>
              <w:right w:val="single" w:sz="4" w:space="0" w:color="auto"/>
            </w:tcBorders>
          </w:tcPr>
          <w:p w14:paraId="768CE413" w14:textId="77777777" w:rsidR="00021E2A" w:rsidRPr="00021E2A" w:rsidRDefault="00021E2A" w:rsidP="00021E2A">
            <w:pPr>
              <w:jc w:val="both"/>
              <w:rPr>
                <w:rFonts w:ascii="Arial" w:eastAsia="Times New Roman" w:hAnsi="Arial"/>
                <w:b/>
                <w:bCs/>
                <w:sz w:val="20"/>
                <w:szCs w:val="20"/>
              </w:rPr>
            </w:pPr>
          </w:p>
        </w:tc>
        <w:tc>
          <w:tcPr>
            <w:tcW w:w="1544" w:type="dxa"/>
            <w:vMerge/>
            <w:tcBorders>
              <w:left w:val="single" w:sz="4" w:space="0" w:color="auto"/>
              <w:bottom w:val="single" w:sz="4" w:space="0" w:color="auto"/>
              <w:right w:val="single" w:sz="4" w:space="0" w:color="auto"/>
            </w:tcBorders>
          </w:tcPr>
          <w:p w14:paraId="1616B713" w14:textId="77777777" w:rsidR="00021E2A" w:rsidRPr="00021E2A" w:rsidRDefault="00021E2A" w:rsidP="00021E2A">
            <w:pPr>
              <w:jc w:val="both"/>
              <w:rPr>
                <w:rFonts w:ascii="Arial" w:eastAsia="Times New Roman" w:hAnsi="Arial"/>
                <w:b/>
                <w:bCs/>
                <w:sz w:val="20"/>
                <w:szCs w:val="20"/>
              </w:rPr>
            </w:pPr>
          </w:p>
        </w:tc>
        <w:tc>
          <w:tcPr>
            <w:tcW w:w="1025" w:type="dxa"/>
            <w:tcBorders>
              <w:top w:val="single" w:sz="4" w:space="0" w:color="auto"/>
              <w:left w:val="single" w:sz="4" w:space="0" w:color="auto"/>
              <w:bottom w:val="single" w:sz="4" w:space="0" w:color="auto"/>
              <w:right w:val="single" w:sz="4" w:space="0" w:color="auto"/>
            </w:tcBorders>
          </w:tcPr>
          <w:p w14:paraId="007A0549"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50-80 days</w:t>
            </w:r>
          </w:p>
        </w:tc>
        <w:tc>
          <w:tcPr>
            <w:tcW w:w="975" w:type="dxa"/>
            <w:tcBorders>
              <w:top w:val="single" w:sz="4" w:space="0" w:color="auto"/>
              <w:left w:val="single" w:sz="4" w:space="0" w:color="auto"/>
              <w:bottom w:val="single" w:sz="4" w:space="0" w:color="auto"/>
              <w:right w:val="single" w:sz="4" w:space="0" w:color="auto"/>
            </w:tcBorders>
          </w:tcPr>
          <w:p w14:paraId="64296988"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80-110 days</w:t>
            </w:r>
          </w:p>
        </w:tc>
        <w:tc>
          <w:tcPr>
            <w:tcW w:w="1134" w:type="dxa"/>
            <w:tcBorders>
              <w:top w:val="single" w:sz="4" w:space="0" w:color="auto"/>
              <w:left w:val="single" w:sz="4" w:space="0" w:color="auto"/>
              <w:bottom w:val="single" w:sz="4" w:space="0" w:color="auto"/>
              <w:right w:val="single" w:sz="4" w:space="0" w:color="auto"/>
            </w:tcBorders>
          </w:tcPr>
          <w:p w14:paraId="23C26019"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50-80 days</w:t>
            </w:r>
          </w:p>
        </w:tc>
        <w:tc>
          <w:tcPr>
            <w:tcW w:w="992" w:type="dxa"/>
            <w:tcBorders>
              <w:top w:val="single" w:sz="4" w:space="0" w:color="auto"/>
              <w:left w:val="single" w:sz="4" w:space="0" w:color="auto"/>
              <w:bottom w:val="single" w:sz="4" w:space="0" w:color="auto"/>
              <w:right w:val="single" w:sz="4" w:space="0" w:color="auto"/>
            </w:tcBorders>
          </w:tcPr>
          <w:p w14:paraId="72ED6E47"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80-110 days</w:t>
            </w:r>
          </w:p>
        </w:tc>
        <w:tc>
          <w:tcPr>
            <w:tcW w:w="997" w:type="dxa"/>
            <w:tcBorders>
              <w:top w:val="single" w:sz="4" w:space="0" w:color="auto"/>
              <w:left w:val="single" w:sz="4" w:space="0" w:color="auto"/>
              <w:bottom w:val="single" w:sz="4" w:space="0" w:color="auto"/>
              <w:right w:val="single" w:sz="4" w:space="0" w:color="auto"/>
            </w:tcBorders>
          </w:tcPr>
          <w:p w14:paraId="19AC99C6"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50-80 days</w:t>
            </w:r>
          </w:p>
        </w:tc>
        <w:tc>
          <w:tcPr>
            <w:tcW w:w="1085" w:type="dxa"/>
            <w:tcBorders>
              <w:top w:val="single" w:sz="4" w:space="0" w:color="auto"/>
              <w:left w:val="single" w:sz="4" w:space="0" w:color="auto"/>
              <w:bottom w:val="single" w:sz="4" w:space="0" w:color="auto"/>
              <w:right w:val="single" w:sz="4" w:space="0" w:color="auto"/>
            </w:tcBorders>
          </w:tcPr>
          <w:p w14:paraId="0D93FDB3"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80-110 days</w:t>
            </w:r>
          </w:p>
        </w:tc>
      </w:tr>
      <w:tr w:rsidR="00021E2A" w:rsidRPr="003611E8" w14:paraId="7CED893D"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062384F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w:t>
            </w:r>
          </w:p>
        </w:tc>
        <w:tc>
          <w:tcPr>
            <w:tcW w:w="1544" w:type="dxa"/>
            <w:tcBorders>
              <w:top w:val="single" w:sz="4" w:space="0" w:color="auto"/>
              <w:left w:val="single" w:sz="4" w:space="0" w:color="auto"/>
              <w:bottom w:val="single" w:sz="4" w:space="0" w:color="auto"/>
              <w:right w:val="single" w:sz="4" w:space="0" w:color="auto"/>
            </w:tcBorders>
          </w:tcPr>
          <w:p w14:paraId="1BB11AC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T1 - N0P0K0</w:t>
            </w:r>
          </w:p>
        </w:tc>
        <w:tc>
          <w:tcPr>
            <w:tcW w:w="1025" w:type="dxa"/>
            <w:tcBorders>
              <w:top w:val="single" w:sz="4" w:space="0" w:color="auto"/>
              <w:left w:val="single" w:sz="4" w:space="0" w:color="auto"/>
              <w:bottom w:val="single" w:sz="4" w:space="0" w:color="auto"/>
              <w:right w:val="single" w:sz="4" w:space="0" w:color="auto"/>
            </w:tcBorders>
            <w:vAlign w:val="bottom"/>
          </w:tcPr>
          <w:p w14:paraId="745D0CD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0.44</w:t>
            </w:r>
          </w:p>
        </w:tc>
        <w:tc>
          <w:tcPr>
            <w:tcW w:w="975" w:type="dxa"/>
            <w:tcBorders>
              <w:top w:val="single" w:sz="4" w:space="0" w:color="auto"/>
              <w:left w:val="single" w:sz="4" w:space="0" w:color="auto"/>
              <w:bottom w:val="single" w:sz="4" w:space="0" w:color="auto"/>
              <w:right w:val="single" w:sz="4" w:space="0" w:color="auto"/>
            </w:tcBorders>
            <w:vAlign w:val="bottom"/>
          </w:tcPr>
          <w:p w14:paraId="30C30FD4"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4643073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63.42</w:t>
            </w:r>
          </w:p>
        </w:tc>
        <w:tc>
          <w:tcPr>
            <w:tcW w:w="992" w:type="dxa"/>
            <w:tcBorders>
              <w:top w:val="single" w:sz="4" w:space="0" w:color="auto"/>
              <w:left w:val="single" w:sz="4" w:space="0" w:color="auto"/>
              <w:bottom w:val="single" w:sz="4" w:space="0" w:color="auto"/>
              <w:right w:val="single" w:sz="4" w:space="0" w:color="auto"/>
            </w:tcBorders>
            <w:vAlign w:val="bottom"/>
          </w:tcPr>
          <w:p w14:paraId="1478A299"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31.54</w:t>
            </w:r>
          </w:p>
        </w:tc>
        <w:tc>
          <w:tcPr>
            <w:tcW w:w="997" w:type="dxa"/>
            <w:tcBorders>
              <w:top w:val="single" w:sz="4" w:space="0" w:color="auto"/>
              <w:left w:val="single" w:sz="4" w:space="0" w:color="auto"/>
              <w:bottom w:val="single" w:sz="4" w:space="0" w:color="auto"/>
              <w:right w:val="single" w:sz="4" w:space="0" w:color="auto"/>
            </w:tcBorders>
            <w:vAlign w:val="bottom"/>
          </w:tcPr>
          <w:p w14:paraId="73028459"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5.25</w:t>
            </w:r>
          </w:p>
        </w:tc>
        <w:tc>
          <w:tcPr>
            <w:tcW w:w="1085" w:type="dxa"/>
            <w:tcBorders>
              <w:top w:val="single" w:sz="4" w:space="0" w:color="auto"/>
              <w:left w:val="single" w:sz="4" w:space="0" w:color="auto"/>
              <w:bottom w:val="single" w:sz="4" w:space="0" w:color="auto"/>
              <w:right w:val="single" w:sz="4" w:space="0" w:color="auto"/>
            </w:tcBorders>
            <w:vAlign w:val="bottom"/>
          </w:tcPr>
          <w:p w14:paraId="429C301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4.61</w:t>
            </w:r>
          </w:p>
        </w:tc>
      </w:tr>
      <w:tr w:rsidR="00021E2A" w:rsidRPr="003611E8" w14:paraId="7825898B"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3FB6F3C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2</w:t>
            </w:r>
          </w:p>
        </w:tc>
        <w:tc>
          <w:tcPr>
            <w:tcW w:w="1544" w:type="dxa"/>
            <w:tcBorders>
              <w:top w:val="single" w:sz="4" w:space="0" w:color="auto"/>
              <w:left w:val="single" w:sz="4" w:space="0" w:color="auto"/>
              <w:bottom w:val="single" w:sz="4" w:space="0" w:color="auto"/>
              <w:right w:val="single" w:sz="4" w:space="0" w:color="auto"/>
            </w:tcBorders>
          </w:tcPr>
          <w:p w14:paraId="68B2F4A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T2 - N1P1K2</w:t>
            </w:r>
          </w:p>
        </w:tc>
        <w:tc>
          <w:tcPr>
            <w:tcW w:w="1025" w:type="dxa"/>
            <w:tcBorders>
              <w:top w:val="single" w:sz="4" w:space="0" w:color="auto"/>
              <w:left w:val="single" w:sz="4" w:space="0" w:color="auto"/>
              <w:bottom w:val="single" w:sz="4" w:space="0" w:color="auto"/>
              <w:right w:val="single" w:sz="4" w:space="0" w:color="auto"/>
            </w:tcBorders>
            <w:vAlign w:val="bottom"/>
          </w:tcPr>
          <w:p w14:paraId="345FAE7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0.45</w:t>
            </w:r>
          </w:p>
        </w:tc>
        <w:tc>
          <w:tcPr>
            <w:tcW w:w="975" w:type="dxa"/>
            <w:tcBorders>
              <w:top w:val="single" w:sz="4" w:space="0" w:color="auto"/>
              <w:left w:val="single" w:sz="4" w:space="0" w:color="auto"/>
              <w:bottom w:val="single" w:sz="4" w:space="0" w:color="auto"/>
              <w:right w:val="single" w:sz="4" w:space="0" w:color="auto"/>
            </w:tcBorders>
            <w:vAlign w:val="bottom"/>
          </w:tcPr>
          <w:p w14:paraId="55B3D262"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0.72</w:t>
            </w:r>
          </w:p>
        </w:tc>
        <w:tc>
          <w:tcPr>
            <w:tcW w:w="1134" w:type="dxa"/>
            <w:tcBorders>
              <w:top w:val="single" w:sz="4" w:space="0" w:color="auto"/>
              <w:left w:val="single" w:sz="4" w:space="0" w:color="auto"/>
              <w:bottom w:val="single" w:sz="4" w:space="0" w:color="auto"/>
              <w:right w:val="single" w:sz="4" w:space="0" w:color="auto"/>
            </w:tcBorders>
            <w:vAlign w:val="bottom"/>
          </w:tcPr>
          <w:p w14:paraId="6E9ACF5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67.49</w:t>
            </w:r>
          </w:p>
        </w:tc>
        <w:tc>
          <w:tcPr>
            <w:tcW w:w="992" w:type="dxa"/>
            <w:tcBorders>
              <w:top w:val="single" w:sz="4" w:space="0" w:color="auto"/>
              <w:left w:val="single" w:sz="4" w:space="0" w:color="auto"/>
              <w:bottom w:val="single" w:sz="4" w:space="0" w:color="auto"/>
              <w:right w:val="single" w:sz="4" w:space="0" w:color="auto"/>
            </w:tcBorders>
            <w:vAlign w:val="bottom"/>
          </w:tcPr>
          <w:p w14:paraId="44104ED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35.29</w:t>
            </w:r>
          </w:p>
        </w:tc>
        <w:tc>
          <w:tcPr>
            <w:tcW w:w="997" w:type="dxa"/>
            <w:tcBorders>
              <w:top w:val="single" w:sz="4" w:space="0" w:color="auto"/>
              <w:left w:val="single" w:sz="4" w:space="0" w:color="auto"/>
              <w:bottom w:val="single" w:sz="4" w:space="0" w:color="auto"/>
              <w:right w:val="single" w:sz="4" w:space="0" w:color="auto"/>
            </w:tcBorders>
            <w:vAlign w:val="bottom"/>
          </w:tcPr>
          <w:p w14:paraId="40AD3DA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6.28</w:t>
            </w:r>
          </w:p>
        </w:tc>
        <w:tc>
          <w:tcPr>
            <w:tcW w:w="1085" w:type="dxa"/>
            <w:tcBorders>
              <w:top w:val="single" w:sz="4" w:space="0" w:color="auto"/>
              <w:left w:val="single" w:sz="4" w:space="0" w:color="auto"/>
              <w:bottom w:val="single" w:sz="4" w:space="0" w:color="auto"/>
              <w:right w:val="single" w:sz="4" w:space="0" w:color="auto"/>
            </w:tcBorders>
            <w:vAlign w:val="bottom"/>
          </w:tcPr>
          <w:p w14:paraId="5124498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5.12</w:t>
            </w:r>
          </w:p>
        </w:tc>
      </w:tr>
      <w:tr w:rsidR="00021E2A" w:rsidRPr="003611E8" w14:paraId="7AE28862"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531AA0F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3</w:t>
            </w:r>
          </w:p>
        </w:tc>
        <w:tc>
          <w:tcPr>
            <w:tcW w:w="1544" w:type="dxa"/>
            <w:tcBorders>
              <w:top w:val="single" w:sz="4" w:space="0" w:color="auto"/>
              <w:left w:val="single" w:sz="4" w:space="0" w:color="auto"/>
              <w:bottom w:val="single" w:sz="4" w:space="0" w:color="auto"/>
              <w:right w:val="single" w:sz="4" w:space="0" w:color="auto"/>
            </w:tcBorders>
          </w:tcPr>
          <w:p w14:paraId="3F9E0D2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T3 - N1P2K2</w:t>
            </w:r>
          </w:p>
        </w:tc>
        <w:tc>
          <w:tcPr>
            <w:tcW w:w="1025" w:type="dxa"/>
            <w:tcBorders>
              <w:top w:val="single" w:sz="4" w:space="0" w:color="auto"/>
              <w:left w:val="single" w:sz="4" w:space="0" w:color="auto"/>
              <w:bottom w:val="single" w:sz="4" w:space="0" w:color="auto"/>
              <w:right w:val="single" w:sz="4" w:space="0" w:color="auto"/>
            </w:tcBorders>
            <w:vAlign w:val="bottom"/>
          </w:tcPr>
          <w:p w14:paraId="2D6B80D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0.49</w:t>
            </w:r>
          </w:p>
        </w:tc>
        <w:tc>
          <w:tcPr>
            <w:tcW w:w="975" w:type="dxa"/>
            <w:tcBorders>
              <w:top w:val="single" w:sz="4" w:space="0" w:color="auto"/>
              <w:left w:val="single" w:sz="4" w:space="0" w:color="auto"/>
              <w:bottom w:val="single" w:sz="4" w:space="0" w:color="auto"/>
              <w:right w:val="single" w:sz="4" w:space="0" w:color="auto"/>
            </w:tcBorders>
            <w:vAlign w:val="bottom"/>
          </w:tcPr>
          <w:p w14:paraId="103977C5"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0.75</w:t>
            </w:r>
          </w:p>
        </w:tc>
        <w:tc>
          <w:tcPr>
            <w:tcW w:w="1134" w:type="dxa"/>
            <w:tcBorders>
              <w:top w:val="single" w:sz="4" w:space="0" w:color="auto"/>
              <w:left w:val="single" w:sz="4" w:space="0" w:color="auto"/>
              <w:bottom w:val="single" w:sz="4" w:space="0" w:color="auto"/>
              <w:right w:val="single" w:sz="4" w:space="0" w:color="auto"/>
            </w:tcBorders>
            <w:vAlign w:val="bottom"/>
          </w:tcPr>
          <w:p w14:paraId="07B469A2"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82.16</w:t>
            </w:r>
          </w:p>
        </w:tc>
        <w:tc>
          <w:tcPr>
            <w:tcW w:w="992" w:type="dxa"/>
            <w:tcBorders>
              <w:top w:val="single" w:sz="4" w:space="0" w:color="auto"/>
              <w:left w:val="single" w:sz="4" w:space="0" w:color="auto"/>
              <w:bottom w:val="single" w:sz="4" w:space="0" w:color="auto"/>
              <w:right w:val="single" w:sz="4" w:space="0" w:color="auto"/>
            </w:tcBorders>
            <w:vAlign w:val="bottom"/>
          </w:tcPr>
          <w:p w14:paraId="2F450DA5"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38.59</w:t>
            </w:r>
          </w:p>
        </w:tc>
        <w:tc>
          <w:tcPr>
            <w:tcW w:w="997" w:type="dxa"/>
            <w:tcBorders>
              <w:top w:val="single" w:sz="4" w:space="0" w:color="auto"/>
              <w:left w:val="single" w:sz="4" w:space="0" w:color="auto"/>
              <w:bottom w:val="single" w:sz="4" w:space="0" w:color="auto"/>
              <w:right w:val="single" w:sz="4" w:space="0" w:color="auto"/>
            </w:tcBorders>
            <w:vAlign w:val="bottom"/>
          </w:tcPr>
          <w:p w14:paraId="072949B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6.28</w:t>
            </w:r>
          </w:p>
        </w:tc>
        <w:tc>
          <w:tcPr>
            <w:tcW w:w="1085" w:type="dxa"/>
            <w:tcBorders>
              <w:top w:val="single" w:sz="4" w:space="0" w:color="auto"/>
              <w:left w:val="single" w:sz="4" w:space="0" w:color="auto"/>
              <w:bottom w:val="single" w:sz="4" w:space="0" w:color="auto"/>
              <w:right w:val="single" w:sz="4" w:space="0" w:color="auto"/>
            </w:tcBorders>
            <w:vAlign w:val="bottom"/>
          </w:tcPr>
          <w:p w14:paraId="55FD8BA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5.62</w:t>
            </w:r>
          </w:p>
        </w:tc>
      </w:tr>
      <w:tr w:rsidR="00021E2A" w:rsidRPr="003611E8" w14:paraId="02FCAB2D"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5F97233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w:t>
            </w:r>
          </w:p>
        </w:tc>
        <w:tc>
          <w:tcPr>
            <w:tcW w:w="1544" w:type="dxa"/>
            <w:tcBorders>
              <w:top w:val="single" w:sz="4" w:space="0" w:color="auto"/>
              <w:left w:val="single" w:sz="4" w:space="0" w:color="auto"/>
              <w:bottom w:val="single" w:sz="4" w:space="0" w:color="auto"/>
              <w:right w:val="single" w:sz="4" w:space="0" w:color="auto"/>
            </w:tcBorders>
          </w:tcPr>
          <w:p w14:paraId="442DF7E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T4 - N2P2K0</w:t>
            </w:r>
          </w:p>
        </w:tc>
        <w:tc>
          <w:tcPr>
            <w:tcW w:w="1025" w:type="dxa"/>
            <w:tcBorders>
              <w:top w:val="single" w:sz="4" w:space="0" w:color="auto"/>
              <w:left w:val="single" w:sz="4" w:space="0" w:color="auto"/>
              <w:bottom w:val="single" w:sz="4" w:space="0" w:color="auto"/>
              <w:right w:val="single" w:sz="4" w:space="0" w:color="auto"/>
            </w:tcBorders>
            <w:vAlign w:val="bottom"/>
          </w:tcPr>
          <w:p w14:paraId="328D12DE"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0.55</w:t>
            </w:r>
          </w:p>
        </w:tc>
        <w:tc>
          <w:tcPr>
            <w:tcW w:w="975" w:type="dxa"/>
            <w:tcBorders>
              <w:top w:val="single" w:sz="4" w:space="0" w:color="auto"/>
              <w:left w:val="single" w:sz="4" w:space="0" w:color="auto"/>
              <w:bottom w:val="single" w:sz="4" w:space="0" w:color="auto"/>
              <w:right w:val="single" w:sz="4" w:space="0" w:color="auto"/>
            </w:tcBorders>
            <w:vAlign w:val="bottom"/>
          </w:tcPr>
          <w:p w14:paraId="6919AB55"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0.78</w:t>
            </w:r>
          </w:p>
        </w:tc>
        <w:tc>
          <w:tcPr>
            <w:tcW w:w="1134" w:type="dxa"/>
            <w:tcBorders>
              <w:top w:val="single" w:sz="4" w:space="0" w:color="auto"/>
              <w:left w:val="single" w:sz="4" w:space="0" w:color="auto"/>
              <w:bottom w:val="single" w:sz="4" w:space="0" w:color="auto"/>
              <w:right w:val="single" w:sz="4" w:space="0" w:color="auto"/>
            </w:tcBorders>
            <w:vAlign w:val="bottom"/>
          </w:tcPr>
          <w:p w14:paraId="18CED02C"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71.28</w:t>
            </w:r>
          </w:p>
        </w:tc>
        <w:tc>
          <w:tcPr>
            <w:tcW w:w="992" w:type="dxa"/>
            <w:tcBorders>
              <w:top w:val="single" w:sz="4" w:space="0" w:color="auto"/>
              <w:left w:val="single" w:sz="4" w:space="0" w:color="auto"/>
              <w:bottom w:val="single" w:sz="4" w:space="0" w:color="auto"/>
              <w:right w:val="single" w:sz="4" w:space="0" w:color="auto"/>
            </w:tcBorders>
            <w:vAlign w:val="bottom"/>
          </w:tcPr>
          <w:p w14:paraId="5114D7D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40.75</w:t>
            </w:r>
          </w:p>
        </w:tc>
        <w:tc>
          <w:tcPr>
            <w:tcW w:w="997" w:type="dxa"/>
            <w:tcBorders>
              <w:top w:val="single" w:sz="4" w:space="0" w:color="auto"/>
              <w:left w:val="single" w:sz="4" w:space="0" w:color="auto"/>
              <w:bottom w:val="single" w:sz="4" w:space="0" w:color="auto"/>
              <w:right w:val="single" w:sz="4" w:space="0" w:color="auto"/>
            </w:tcBorders>
            <w:vAlign w:val="bottom"/>
          </w:tcPr>
          <w:p w14:paraId="27AA15C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7.15</w:t>
            </w:r>
          </w:p>
        </w:tc>
        <w:tc>
          <w:tcPr>
            <w:tcW w:w="1085" w:type="dxa"/>
            <w:tcBorders>
              <w:top w:val="single" w:sz="4" w:space="0" w:color="auto"/>
              <w:left w:val="single" w:sz="4" w:space="0" w:color="auto"/>
              <w:bottom w:val="single" w:sz="4" w:space="0" w:color="auto"/>
              <w:right w:val="single" w:sz="4" w:space="0" w:color="auto"/>
            </w:tcBorders>
            <w:vAlign w:val="bottom"/>
          </w:tcPr>
          <w:p w14:paraId="43111FC5"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6.29</w:t>
            </w:r>
          </w:p>
        </w:tc>
      </w:tr>
      <w:tr w:rsidR="00021E2A" w:rsidRPr="003611E8" w14:paraId="44AA9423"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323F9253"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w:t>
            </w:r>
          </w:p>
        </w:tc>
        <w:tc>
          <w:tcPr>
            <w:tcW w:w="1544" w:type="dxa"/>
            <w:tcBorders>
              <w:top w:val="single" w:sz="4" w:space="0" w:color="auto"/>
              <w:left w:val="single" w:sz="4" w:space="0" w:color="auto"/>
              <w:bottom w:val="single" w:sz="4" w:space="0" w:color="auto"/>
              <w:right w:val="single" w:sz="4" w:space="0" w:color="auto"/>
            </w:tcBorders>
          </w:tcPr>
          <w:p w14:paraId="4BDD3DB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T5 - N2P1K1</w:t>
            </w:r>
          </w:p>
        </w:tc>
        <w:tc>
          <w:tcPr>
            <w:tcW w:w="1025" w:type="dxa"/>
            <w:tcBorders>
              <w:top w:val="single" w:sz="4" w:space="0" w:color="auto"/>
              <w:left w:val="single" w:sz="4" w:space="0" w:color="auto"/>
              <w:bottom w:val="single" w:sz="4" w:space="0" w:color="auto"/>
              <w:right w:val="single" w:sz="4" w:space="0" w:color="auto"/>
            </w:tcBorders>
            <w:vAlign w:val="bottom"/>
          </w:tcPr>
          <w:p w14:paraId="0196665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0.62</w:t>
            </w:r>
          </w:p>
        </w:tc>
        <w:tc>
          <w:tcPr>
            <w:tcW w:w="975" w:type="dxa"/>
            <w:tcBorders>
              <w:top w:val="single" w:sz="4" w:space="0" w:color="auto"/>
              <w:left w:val="single" w:sz="4" w:space="0" w:color="auto"/>
              <w:bottom w:val="single" w:sz="4" w:space="0" w:color="auto"/>
              <w:right w:val="single" w:sz="4" w:space="0" w:color="auto"/>
            </w:tcBorders>
            <w:vAlign w:val="bottom"/>
          </w:tcPr>
          <w:p w14:paraId="01E1A414"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0.81</w:t>
            </w:r>
          </w:p>
        </w:tc>
        <w:tc>
          <w:tcPr>
            <w:tcW w:w="1134" w:type="dxa"/>
            <w:tcBorders>
              <w:top w:val="single" w:sz="4" w:space="0" w:color="auto"/>
              <w:left w:val="single" w:sz="4" w:space="0" w:color="auto"/>
              <w:bottom w:val="single" w:sz="4" w:space="0" w:color="auto"/>
              <w:right w:val="single" w:sz="4" w:space="0" w:color="auto"/>
            </w:tcBorders>
            <w:vAlign w:val="bottom"/>
          </w:tcPr>
          <w:p w14:paraId="48603FC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76.49</w:t>
            </w:r>
          </w:p>
        </w:tc>
        <w:tc>
          <w:tcPr>
            <w:tcW w:w="992" w:type="dxa"/>
            <w:tcBorders>
              <w:top w:val="single" w:sz="4" w:space="0" w:color="auto"/>
              <w:left w:val="single" w:sz="4" w:space="0" w:color="auto"/>
              <w:bottom w:val="single" w:sz="4" w:space="0" w:color="auto"/>
              <w:right w:val="single" w:sz="4" w:space="0" w:color="auto"/>
            </w:tcBorders>
            <w:vAlign w:val="bottom"/>
          </w:tcPr>
          <w:p w14:paraId="2F7B7039"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43.18</w:t>
            </w:r>
          </w:p>
        </w:tc>
        <w:tc>
          <w:tcPr>
            <w:tcW w:w="997" w:type="dxa"/>
            <w:tcBorders>
              <w:top w:val="single" w:sz="4" w:space="0" w:color="auto"/>
              <w:left w:val="single" w:sz="4" w:space="0" w:color="auto"/>
              <w:bottom w:val="single" w:sz="4" w:space="0" w:color="auto"/>
              <w:right w:val="single" w:sz="4" w:space="0" w:color="auto"/>
            </w:tcBorders>
            <w:vAlign w:val="bottom"/>
          </w:tcPr>
          <w:p w14:paraId="2D8D0B6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7.22</w:t>
            </w:r>
          </w:p>
        </w:tc>
        <w:tc>
          <w:tcPr>
            <w:tcW w:w="1085" w:type="dxa"/>
            <w:tcBorders>
              <w:top w:val="single" w:sz="4" w:space="0" w:color="auto"/>
              <w:left w:val="single" w:sz="4" w:space="0" w:color="auto"/>
              <w:bottom w:val="single" w:sz="4" w:space="0" w:color="auto"/>
              <w:right w:val="single" w:sz="4" w:space="0" w:color="auto"/>
            </w:tcBorders>
            <w:vAlign w:val="bottom"/>
          </w:tcPr>
          <w:p w14:paraId="16FB605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6.44</w:t>
            </w:r>
          </w:p>
        </w:tc>
      </w:tr>
      <w:tr w:rsidR="00021E2A" w:rsidRPr="003611E8" w14:paraId="0BDD2EE2"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5F01C99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w:t>
            </w:r>
          </w:p>
        </w:tc>
        <w:tc>
          <w:tcPr>
            <w:tcW w:w="1544" w:type="dxa"/>
            <w:tcBorders>
              <w:top w:val="single" w:sz="4" w:space="0" w:color="auto"/>
              <w:left w:val="single" w:sz="4" w:space="0" w:color="auto"/>
              <w:bottom w:val="single" w:sz="4" w:space="0" w:color="auto"/>
              <w:right w:val="single" w:sz="4" w:space="0" w:color="auto"/>
            </w:tcBorders>
          </w:tcPr>
          <w:p w14:paraId="629FC5F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T6 - N3P1K1</w:t>
            </w:r>
          </w:p>
        </w:tc>
        <w:tc>
          <w:tcPr>
            <w:tcW w:w="1025" w:type="dxa"/>
            <w:tcBorders>
              <w:top w:val="single" w:sz="4" w:space="0" w:color="auto"/>
              <w:left w:val="single" w:sz="4" w:space="0" w:color="auto"/>
              <w:bottom w:val="single" w:sz="4" w:space="0" w:color="auto"/>
              <w:right w:val="single" w:sz="4" w:space="0" w:color="auto"/>
            </w:tcBorders>
            <w:vAlign w:val="bottom"/>
          </w:tcPr>
          <w:p w14:paraId="267AE80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0.66</w:t>
            </w:r>
          </w:p>
        </w:tc>
        <w:tc>
          <w:tcPr>
            <w:tcW w:w="975" w:type="dxa"/>
            <w:tcBorders>
              <w:top w:val="single" w:sz="4" w:space="0" w:color="auto"/>
              <w:left w:val="single" w:sz="4" w:space="0" w:color="auto"/>
              <w:bottom w:val="single" w:sz="4" w:space="0" w:color="auto"/>
              <w:right w:val="single" w:sz="4" w:space="0" w:color="auto"/>
            </w:tcBorders>
            <w:vAlign w:val="bottom"/>
          </w:tcPr>
          <w:p w14:paraId="54243713"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0.86</w:t>
            </w:r>
          </w:p>
        </w:tc>
        <w:tc>
          <w:tcPr>
            <w:tcW w:w="1134" w:type="dxa"/>
            <w:tcBorders>
              <w:top w:val="single" w:sz="4" w:space="0" w:color="auto"/>
              <w:left w:val="single" w:sz="4" w:space="0" w:color="auto"/>
              <w:bottom w:val="single" w:sz="4" w:space="0" w:color="auto"/>
              <w:right w:val="single" w:sz="4" w:space="0" w:color="auto"/>
            </w:tcBorders>
            <w:vAlign w:val="bottom"/>
          </w:tcPr>
          <w:p w14:paraId="0C61A84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89.47</w:t>
            </w:r>
          </w:p>
        </w:tc>
        <w:tc>
          <w:tcPr>
            <w:tcW w:w="992" w:type="dxa"/>
            <w:tcBorders>
              <w:top w:val="single" w:sz="4" w:space="0" w:color="auto"/>
              <w:left w:val="single" w:sz="4" w:space="0" w:color="auto"/>
              <w:bottom w:val="single" w:sz="4" w:space="0" w:color="auto"/>
              <w:right w:val="single" w:sz="4" w:space="0" w:color="auto"/>
            </w:tcBorders>
            <w:vAlign w:val="bottom"/>
          </w:tcPr>
          <w:p w14:paraId="19814D24"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47.19</w:t>
            </w:r>
          </w:p>
        </w:tc>
        <w:tc>
          <w:tcPr>
            <w:tcW w:w="997" w:type="dxa"/>
            <w:tcBorders>
              <w:top w:val="single" w:sz="4" w:space="0" w:color="auto"/>
              <w:left w:val="single" w:sz="4" w:space="0" w:color="auto"/>
              <w:bottom w:val="single" w:sz="4" w:space="0" w:color="auto"/>
              <w:right w:val="single" w:sz="4" w:space="0" w:color="auto"/>
            </w:tcBorders>
            <w:vAlign w:val="bottom"/>
          </w:tcPr>
          <w:p w14:paraId="10790B0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8.14</w:t>
            </w:r>
          </w:p>
        </w:tc>
        <w:tc>
          <w:tcPr>
            <w:tcW w:w="1085" w:type="dxa"/>
            <w:tcBorders>
              <w:top w:val="single" w:sz="4" w:space="0" w:color="auto"/>
              <w:left w:val="single" w:sz="4" w:space="0" w:color="auto"/>
              <w:bottom w:val="single" w:sz="4" w:space="0" w:color="auto"/>
              <w:right w:val="single" w:sz="4" w:space="0" w:color="auto"/>
            </w:tcBorders>
            <w:vAlign w:val="bottom"/>
          </w:tcPr>
          <w:p w14:paraId="0EA93183"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7.37</w:t>
            </w:r>
          </w:p>
        </w:tc>
      </w:tr>
      <w:tr w:rsidR="00021E2A" w:rsidRPr="003611E8" w14:paraId="05A18439"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3F5C41BC"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w:t>
            </w:r>
          </w:p>
        </w:tc>
        <w:tc>
          <w:tcPr>
            <w:tcW w:w="1544" w:type="dxa"/>
            <w:tcBorders>
              <w:top w:val="single" w:sz="4" w:space="0" w:color="auto"/>
              <w:left w:val="single" w:sz="4" w:space="0" w:color="auto"/>
              <w:bottom w:val="single" w:sz="4" w:space="0" w:color="auto"/>
              <w:right w:val="single" w:sz="4" w:space="0" w:color="auto"/>
            </w:tcBorders>
          </w:tcPr>
          <w:p w14:paraId="5152948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T7 - N2P3K2</w:t>
            </w:r>
          </w:p>
        </w:tc>
        <w:tc>
          <w:tcPr>
            <w:tcW w:w="1025" w:type="dxa"/>
            <w:tcBorders>
              <w:top w:val="single" w:sz="4" w:space="0" w:color="auto"/>
              <w:left w:val="single" w:sz="4" w:space="0" w:color="auto"/>
              <w:bottom w:val="single" w:sz="4" w:space="0" w:color="auto"/>
              <w:right w:val="single" w:sz="4" w:space="0" w:color="auto"/>
            </w:tcBorders>
            <w:vAlign w:val="bottom"/>
          </w:tcPr>
          <w:p w14:paraId="6818C09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0.72</w:t>
            </w:r>
          </w:p>
        </w:tc>
        <w:tc>
          <w:tcPr>
            <w:tcW w:w="975" w:type="dxa"/>
            <w:tcBorders>
              <w:top w:val="single" w:sz="4" w:space="0" w:color="auto"/>
              <w:left w:val="single" w:sz="4" w:space="0" w:color="auto"/>
              <w:bottom w:val="single" w:sz="4" w:space="0" w:color="auto"/>
              <w:right w:val="single" w:sz="4" w:space="0" w:color="auto"/>
            </w:tcBorders>
            <w:vAlign w:val="bottom"/>
          </w:tcPr>
          <w:p w14:paraId="18A1D1A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0.91</w:t>
            </w:r>
          </w:p>
        </w:tc>
        <w:tc>
          <w:tcPr>
            <w:tcW w:w="1134" w:type="dxa"/>
            <w:tcBorders>
              <w:top w:val="single" w:sz="4" w:space="0" w:color="auto"/>
              <w:left w:val="single" w:sz="4" w:space="0" w:color="auto"/>
              <w:bottom w:val="single" w:sz="4" w:space="0" w:color="auto"/>
              <w:right w:val="single" w:sz="4" w:space="0" w:color="auto"/>
            </w:tcBorders>
            <w:vAlign w:val="bottom"/>
          </w:tcPr>
          <w:p w14:paraId="12F5ABB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78.42</w:t>
            </w:r>
          </w:p>
        </w:tc>
        <w:tc>
          <w:tcPr>
            <w:tcW w:w="992" w:type="dxa"/>
            <w:tcBorders>
              <w:top w:val="single" w:sz="4" w:space="0" w:color="auto"/>
              <w:left w:val="single" w:sz="4" w:space="0" w:color="auto"/>
              <w:bottom w:val="single" w:sz="4" w:space="0" w:color="auto"/>
              <w:right w:val="single" w:sz="4" w:space="0" w:color="auto"/>
            </w:tcBorders>
            <w:vAlign w:val="bottom"/>
          </w:tcPr>
          <w:p w14:paraId="75CA865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50.75</w:t>
            </w:r>
          </w:p>
        </w:tc>
        <w:tc>
          <w:tcPr>
            <w:tcW w:w="997" w:type="dxa"/>
            <w:tcBorders>
              <w:top w:val="single" w:sz="4" w:space="0" w:color="auto"/>
              <w:left w:val="single" w:sz="4" w:space="0" w:color="auto"/>
              <w:bottom w:val="single" w:sz="4" w:space="0" w:color="auto"/>
              <w:right w:val="single" w:sz="4" w:space="0" w:color="auto"/>
            </w:tcBorders>
            <w:vAlign w:val="bottom"/>
          </w:tcPr>
          <w:p w14:paraId="758FB9A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9.05</w:t>
            </w:r>
          </w:p>
        </w:tc>
        <w:tc>
          <w:tcPr>
            <w:tcW w:w="1085" w:type="dxa"/>
            <w:tcBorders>
              <w:top w:val="single" w:sz="4" w:space="0" w:color="auto"/>
              <w:left w:val="single" w:sz="4" w:space="0" w:color="auto"/>
              <w:bottom w:val="single" w:sz="4" w:space="0" w:color="auto"/>
              <w:right w:val="single" w:sz="4" w:space="0" w:color="auto"/>
            </w:tcBorders>
            <w:vAlign w:val="bottom"/>
          </w:tcPr>
          <w:p w14:paraId="25D2089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8.34</w:t>
            </w:r>
          </w:p>
        </w:tc>
      </w:tr>
      <w:tr w:rsidR="00021E2A" w:rsidRPr="003611E8" w14:paraId="4AC48293"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205A249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w:t>
            </w:r>
          </w:p>
        </w:tc>
        <w:tc>
          <w:tcPr>
            <w:tcW w:w="1544" w:type="dxa"/>
            <w:tcBorders>
              <w:top w:val="single" w:sz="4" w:space="0" w:color="auto"/>
              <w:left w:val="single" w:sz="4" w:space="0" w:color="auto"/>
              <w:bottom w:val="single" w:sz="4" w:space="0" w:color="auto"/>
              <w:right w:val="single" w:sz="4" w:space="0" w:color="auto"/>
            </w:tcBorders>
          </w:tcPr>
          <w:p w14:paraId="3D3BBE2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T8 - N3P3K2</w:t>
            </w:r>
          </w:p>
        </w:tc>
        <w:tc>
          <w:tcPr>
            <w:tcW w:w="1025" w:type="dxa"/>
            <w:tcBorders>
              <w:top w:val="single" w:sz="4" w:space="0" w:color="auto"/>
              <w:left w:val="single" w:sz="4" w:space="0" w:color="auto"/>
              <w:bottom w:val="single" w:sz="4" w:space="0" w:color="auto"/>
              <w:right w:val="single" w:sz="4" w:space="0" w:color="auto"/>
            </w:tcBorders>
            <w:vAlign w:val="bottom"/>
          </w:tcPr>
          <w:p w14:paraId="37FAC89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0.77</w:t>
            </w:r>
          </w:p>
        </w:tc>
        <w:tc>
          <w:tcPr>
            <w:tcW w:w="975" w:type="dxa"/>
            <w:tcBorders>
              <w:top w:val="single" w:sz="4" w:space="0" w:color="auto"/>
              <w:left w:val="single" w:sz="4" w:space="0" w:color="auto"/>
              <w:bottom w:val="single" w:sz="4" w:space="0" w:color="auto"/>
              <w:right w:val="single" w:sz="4" w:space="0" w:color="auto"/>
            </w:tcBorders>
            <w:vAlign w:val="bottom"/>
          </w:tcPr>
          <w:p w14:paraId="2AED39D2"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0.99</w:t>
            </w:r>
          </w:p>
        </w:tc>
        <w:tc>
          <w:tcPr>
            <w:tcW w:w="1134" w:type="dxa"/>
            <w:tcBorders>
              <w:top w:val="single" w:sz="4" w:space="0" w:color="auto"/>
              <w:left w:val="single" w:sz="4" w:space="0" w:color="auto"/>
              <w:bottom w:val="single" w:sz="4" w:space="0" w:color="auto"/>
              <w:right w:val="single" w:sz="4" w:space="0" w:color="auto"/>
            </w:tcBorders>
            <w:vAlign w:val="bottom"/>
          </w:tcPr>
          <w:p w14:paraId="69CFEA4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95.86</w:t>
            </w:r>
          </w:p>
        </w:tc>
        <w:tc>
          <w:tcPr>
            <w:tcW w:w="992" w:type="dxa"/>
            <w:tcBorders>
              <w:top w:val="single" w:sz="4" w:space="0" w:color="auto"/>
              <w:left w:val="single" w:sz="4" w:space="0" w:color="auto"/>
              <w:bottom w:val="single" w:sz="4" w:space="0" w:color="auto"/>
              <w:right w:val="single" w:sz="4" w:space="0" w:color="auto"/>
            </w:tcBorders>
            <w:vAlign w:val="bottom"/>
          </w:tcPr>
          <w:p w14:paraId="685BA073"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55.92</w:t>
            </w:r>
          </w:p>
        </w:tc>
        <w:tc>
          <w:tcPr>
            <w:tcW w:w="997" w:type="dxa"/>
            <w:tcBorders>
              <w:top w:val="single" w:sz="4" w:space="0" w:color="auto"/>
              <w:left w:val="single" w:sz="4" w:space="0" w:color="auto"/>
              <w:bottom w:val="single" w:sz="4" w:space="0" w:color="auto"/>
              <w:right w:val="single" w:sz="4" w:space="0" w:color="auto"/>
            </w:tcBorders>
            <w:vAlign w:val="bottom"/>
          </w:tcPr>
          <w:p w14:paraId="1E2742E2"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9.24</w:t>
            </w:r>
          </w:p>
        </w:tc>
        <w:tc>
          <w:tcPr>
            <w:tcW w:w="1085" w:type="dxa"/>
            <w:tcBorders>
              <w:top w:val="single" w:sz="4" w:space="0" w:color="auto"/>
              <w:left w:val="single" w:sz="4" w:space="0" w:color="auto"/>
              <w:bottom w:val="single" w:sz="4" w:space="0" w:color="auto"/>
              <w:right w:val="single" w:sz="4" w:space="0" w:color="auto"/>
            </w:tcBorders>
            <w:vAlign w:val="bottom"/>
          </w:tcPr>
          <w:p w14:paraId="633D892E"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8.81</w:t>
            </w:r>
          </w:p>
        </w:tc>
      </w:tr>
      <w:tr w:rsidR="00021E2A" w:rsidRPr="003611E8" w14:paraId="5B9183F7" w14:textId="77777777" w:rsidTr="00021E2A">
        <w:trPr>
          <w:jc w:val="center"/>
        </w:trPr>
        <w:tc>
          <w:tcPr>
            <w:tcW w:w="2247" w:type="dxa"/>
            <w:gridSpan w:val="2"/>
            <w:tcBorders>
              <w:top w:val="single" w:sz="4" w:space="0" w:color="auto"/>
              <w:left w:val="single" w:sz="4" w:space="0" w:color="auto"/>
              <w:bottom w:val="single" w:sz="4" w:space="0" w:color="auto"/>
              <w:right w:val="single" w:sz="4" w:space="0" w:color="auto"/>
            </w:tcBorders>
          </w:tcPr>
          <w:p w14:paraId="6FD22B93" w14:textId="77777777" w:rsidR="00021E2A" w:rsidRPr="00021E2A" w:rsidRDefault="00021E2A" w:rsidP="00021E2A">
            <w:pPr>
              <w:rPr>
                <w:rFonts w:ascii="Arial" w:eastAsia="Times New Roman" w:hAnsi="Arial"/>
                <w:b/>
                <w:bCs/>
                <w:sz w:val="20"/>
                <w:szCs w:val="20"/>
              </w:rPr>
            </w:pPr>
            <w:r w:rsidRPr="00021E2A">
              <w:rPr>
                <w:rFonts w:ascii="Arial" w:eastAsia="Times New Roman" w:hAnsi="Arial"/>
                <w:b/>
                <w:bCs/>
                <w:sz w:val="20"/>
                <w:szCs w:val="20"/>
              </w:rPr>
              <w:t xml:space="preserve">                          </w:t>
            </w:r>
            <w:proofErr w:type="spellStart"/>
            <w:r w:rsidRPr="00021E2A">
              <w:rPr>
                <w:rFonts w:ascii="Arial" w:eastAsia="Times New Roman" w:hAnsi="Arial"/>
                <w:b/>
                <w:bCs/>
                <w:sz w:val="20"/>
                <w:szCs w:val="20"/>
              </w:rPr>
              <w:t>SEd</w:t>
            </w:r>
            <w:proofErr w:type="spellEnd"/>
          </w:p>
        </w:tc>
        <w:tc>
          <w:tcPr>
            <w:tcW w:w="1025" w:type="dxa"/>
            <w:tcBorders>
              <w:top w:val="single" w:sz="4" w:space="0" w:color="auto"/>
              <w:left w:val="single" w:sz="4" w:space="0" w:color="auto"/>
              <w:bottom w:val="single" w:sz="4" w:space="0" w:color="auto"/>
              <w:right w:val="single" w:sz="4" w:space="0" w:color="auto"/>
            </w:tcBorders>
          </w:tcPr>
          <w:p w14:paraId="6CDE8F0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0.03</w:t>
            </w:r>
          </w:p>
        </w:tc>
        <w:tc>
          <w:tcPr>
            <w:tcW w:w="975" w:type="dxa"/>
            <w:tcBorders>
              <w:top w:val="single" w:sz="4" w:space="0" w:color="auto"/>
              <w:left w:val="single" w:sz="4" w:space="0" w:color="auto"/>
              <w:bottom w:val="single" w:sz="4" w:space="0" w:color="auto"/>
              <w:right w:val="single" w:sz="4" w:space="0" w:color="auto"/>
            </w:tcBorders>
          </w:tcPr>
          <w:p w14:paraId="3120E2B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0.05</w:t>
            </w:r>
          </w:p>
        </w:tc>
        <w:tc>
          <w:tcPr>
            <w:tcW w:w="1134" w:type="dxa"/>
            <w:tcBorders>
              <w:top w:val="single" w:sz="4" w:space="0" w:color="auto"/>
              <w:left w:val="single" w:sz="4" w:space="0" w:color="auto"/>
              <w:bottom w:val="single" w:sz="4" w:space="0" w:color="auto"/>
              <w:right w:val="single" w:sz="4" w:space="0" w:color="auto"/>
            </w:tcBorders>
            <w:vAlign w:val="bottom"/>
          </w:tcPr>
          <w:p w14:paraId="55A6801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0.87</w:t>
            </w:r>
          </w:p>
        </w:tc>
        <w:tc>
          <w:tcPr>
            <w:tcW w:w="992" w:type="dxa"/>
            <w:tcBorders>
              <w:top w:val="single" w:sz="4" w:space="0" w:color="auto"/>
              <w:left w:val="single" w:sz="4" w:space="0" w:color="auto"/>
              <w:bottom w:val="single" w:sz="4" w:space="0" w:color="auto"/>
              <w:right w:val="single" w:sz="4" w:space="0" w:color="auto"/>
            </w:tcBorders>
          </w:tcPr>
          <w:p w14:paraId="6F8CC4A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0.43</w:t>
            </w:r>
          </w:p>
        </w:tc>
        <w:tc>
          <w:tcPr>
            <w:tcW w:w="997" w:type="dxa"/>
            <w:tcBorders>
              <w:top w:val="single" w:sz="4" w:space="0" w:color="auto"/>
              <w:left w:val="single" w:sz="4" w:space="0" w:color="auto"/>
              <w:bottom w:val="single" w:sz="4" w:space="0" w:color="auto"/>
              <w:right w:val="single" w:sz="4" w:space="0" w:color="auto"/>
            </w:tcBorders>
          </w:tcPr>
          <w:p w14:paraId="066018E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0.68</w:t>
            </w:r>
          </w:p>
        </w:tc>
        <w:tc>
          <w:tcPr>
            <w:tcW w:w="1085" w:type="dxa"/>
            <w:tcBorders>
              <w:top w:val="single" w:sz="4" w:space="0" w:color="auto"/>
              <w:left w:val="single" w:sz="4" w:space="0" w:color="auto"/>
              <w:bottom w:val="single" w:sz="4" w:space="0" w:color="auto"/>
              <w:right w:val="single" w:sz="4" w:space="0" w:color="auto"/>
            </w:tcBorders>
          </w:tcPr>
          <w:p w14:paraId="2FA8034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0.74</w:t>
            </w:r>
          </w:p>
        </w:tc>
      </w:tr>
      <w:tr w:rsidR="00021E2A" w:rsidRPr="003611E8" w14:paraId="43DBC131" w14:textId="77777777" w:rsidTr="00021E2A">
        <w:trPr>
          <w:jc w:val="center"/>
        </w:trPr>
        <w:tc>
          <w:tcPr>
            <w:tcW w:w="2247" w:type="dxa"/>
            <w:gridSpan w:val="2"/>
            <w:tcBorders>
              <w:top w:val="single" w:sz="4" w:space="0" w:color="auto"/>
              <w:left w:val="single" w:sz="4" w:space="0" w:color="auto"/>
              <w:bottom w:val="single" w:sz="4" w:space="0" w:color="auto"/>
              <w:right w:val="single" w:sz="4" w:space="0" w:color="auto"/>
            </w:tcBorders>
          </w:tcPr>
          <w:p w14:paraId="78809323" w14:textId="77777777" w:rsidR="00021E2A" w:rsidRPr="00021E2A" w:rsidRDefault="00021E2A" w:rsidP="00021E2A">
            <w:pPr>
              <w:rPr>
                <w:rFonts w:ascii="Arial" w:eastAsia="Times New Roman" w:hAnsi="Arial"/>
                <w:b/>
                <w:bCs/>
                <w:sz w:val="20"/>
                <w:szCs w:val="20"/>
              </w:rPr>
            </w:pPr>
            <w:r w:rsidRPr="00021E2A">
              <w:rPr>
                <w:rFonts w:ascii="Arial" w:eastAsia="Times New Roman" w:hAnsi="Arial"/>
                <w:b/>
                <w:bCs/>
                <w:sz w:val="20"/>
                <w:szCs w:val="20"/>
              </w:rPr>
              <w:t xml:space="preserve">        </w:t>
            </w:r>
            <w:r>
              <w:rPr>
                <w:rFonts w:ascii="Arial" w:eastAsia="Times New Roman" w:hAnsi="Arial"/>
                <w:b/>
                <w:bCs/>
                <w:sz w:val="20"/>
                <w:szCs w:val="20"/>
              </w:rPr>
              <w:t xml:space="preserve">     </w:t>
            </w:r>
            <w:r w:rsidRPr="00021E2A">
              <w:rPr>
                <w:rFonts w:ascii="Arial" w:eastAsia="Times New Roman" w:hAnsi="Arial"/>
                <w:b/>
                <w:bCs/>
                <w:sz w:val="20"/>
                <w:szCs w:val="20"/>
              </w:rPr>
              <w:t>CD (P≤0.05%)</w:t>
            </w:r>
          </w:p>
        </w:tc>
        <w:tc>
          <w:tcPr>
            <w:tcW w:w="1025" w:type="dxa"/>
            <w:tcBorders>
              <w:top w:val="single" w:sz="4" w:space="0" w:color="auto"/>
              <w:left w:val="single" w:sz="4" w:space="0" w:color="auto"/>
              <w:bottom w:val="single" w:sz="4" w:space="0" w:color="auto"/>
              <w:right w:val="single" w:sz="4" w:space="0" w:color="auto"/>
            </w:tcBorders>
          </w:tcPr>
          <w:p w14:paraId="7799A1F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0.08</w:t>
            </w:r>
          </w:p>
        </w:tc>
        <w:tc>
          <w:tcPr>
            <w:tcW w:w="975" w:type="dxa"/>
            <w:tcBorders>
              <w:top w:val="single" w:sz="4" w:space="0" w:color="auto"/>
              <w:left w:val="single" w:sz="4" w:space="0" w:color="auto"/>
              <w:bottom w:val="single" w:sz="4" w:space="0" w:color="auto"/>
              <w:right w:val="single" w:sz="4" w:space="0" w:color="auto"/>
            </w:tcBorders>
          </w:tcPr>
          <w:p w14:paraId="5BE6A10C"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0.11</w:t>
            </w:r>
          </w:p>
        </w:tc>
        <w:tc>
          <w:tcPr>
            <w:tcW w:w="1134" w:type="dxa"/>
            <w:tcBorders>
              <w:top w:val="single" w:sz="4" w:space="0" w:color="auto"/>
              <w:left w:val="single" w:sz="4" w:space="0" w:color="auto"/>
              <w:bottom w:val="single" w:sz="4" w:space="0" w:color="auto"/>
              <w:right w:val="single" w:sz="4" w:space="0" w:color="auto"/>
            </w:tcBorders>
            <w:vAlign w:val="bottom"/>
          </w:tcPr>
          <w:p w14:paraId="39BD24F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1.87</w:t>
            </w:r>
          </w:p>
        </w:tc>
        <w:tc>
          <w:tcPr>
            <w:tcW w:w="992" w:type="dxa"/>
            <w:tcBorders>
              <w:top w:val="single" w:sz="4" w:space="0" w:color="auto"/>
              <w:left w:val="single" w:sz="4" w:space="0" w:color="auto"/>
              <w:bottom w:val="single" w:sz="4" w:space="0" w:color="auto"/>
              <w:right w:val="single" w:sz="4" w:space="0" w:color="auto"/>
            </w:tcBorders>
          </w:tcPr>
          <w:p w14:paraId="28412A19"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0.93</w:t>
            </w:r>
          </w:p>
        </w:tc>
        <w:tc>
          <w:tcPr>
            <w:tcW w:w="997" w:type="dxa"/>
            <w:tcBorders>
              <w:top w:val="single" w:sz="4" w:space="0" w:color="auto"/>
              <w:left w:val="single" w:sz="4" w:space="0" w:color="auto"/>
              <w:bottom w:val="single" w:sz="4" w:space="0" w:color="auto"/>
              <w:right w:val="single" w:sz="4" w:space="0" w:color="auto"/>
            </w:tcBorders>
          </w:tcPr>
          <w:p w14:paraId="66F8C44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1.47</w:t>
            </w:r>
          </w:p>
        </w:tc>
        <w:tc>
          <w:tcPr>
            <w:tcW w:w="1085" w:type="dxa"/>
            <w:tcBorders>
              <w:top w:val="single" w:sz="4" w:space="0" w:color="auto"/>
              <w:left w:val="single" w:sz="4" w:space="0" w:color="auto"/>
              <w:bottom w:val="single" w:sz="4" w:space="0" w:color="auto"/>
              <w:right w:val="single" w:sz="4" w:space="0" w:color="auto"/>
            </w:tcBorders>
          </w:tcPr>
          <w:p w14:paraId="708F487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1.58</w:t>
            </w:r>
          </w:p>
        </w:tc>
      </w:tr>
    </w:tbl>
    <w:p w14:paraId="608F450C" w14:textId="77777777" w:rsidR="00021E2A" w:rsidRDefault="00021E2A" w:rsidP="00F83E73">
      <w:pPr>
        <w:jc w:val="both"/>
        <w:rPr>
          <w:rFonts w:ascii="Arial" w:eastAsia="Calibri" w:hAnsi="Arial" w:cs="Arial"/>
          <w:szCs w:val="22"/>
        </w:rPr>
      </w:pPr>
    </w:p>
    <w:p w14:paraId="7358CBCD" w14:textId="77777777" w:rsidR="00F908A0" w:rsidRPr="00BF7BFF" w:rsidRDefault="00F908A0" w:rsidP="00552E4B">
      <w:pPr>
        <w:ind w:firstLine="720"/>
        <w:jc w:val="both"/>
        <w:rPr>
          <w:rFonts w:ascii="Times New Roman" w:hAnsi="Times New Roman"/>
          <w:b/>
          <w:sz w:val="24"/>
          <w:szCs w:val="24"/>
        </w:rPr>
      </w:pPr>
    </w:p>
    <w:p w14:paraId="308F6DA3" w14:textId="77777777" w:rsidR="00F908A0" w:rsidRPr="00F908A0" w:rsidRDefault="00F908A0" w:rsidP="00F908A0">
      <w:pPr>
        <w:jc w:val="both"/>
        <w:rPr>
          <w:rFonts w:ascii="Arial" w:hAnsi="Arial" w:cs="Arial"/>
          <w:b/>
          <w:sz w:val="22"/>
          <w:szCs w:val="22"/>
        </w:rPr>
      </w:pPr>
      <w:r w:rsidRPr="00F908A0">
        <w:rPr>
          <w:rFonts w:ascii="Arial" w:hAnsi="Arial" w:cs="Arial"/>
          <w:b/>
          <w:sz w:val="22"/>
          <w:szCs w:val="22"/>
        </w:rPr>
        <w:t xml:space="preserve">3.4 </w:t>
      </w:r>
      <w:r w:rsidR="00552E4B" w:rsidRPr="00F908A0">
        <w:rPr>
          <w:rFonts w:ascii="Arial" w:hAnsi="Arial" w:cs="Arial"/>
          <w:b/>
          <w:sz w:val="22"/>
          <w:szCs w:val="22"/>
        </w:rPr>
        <w:t xml:space="preserve">Plant height, Number of leaves per plant, Leaves </w:t>
      </w:r>
      <w:r w:rsidR="00C70EF5">
        <w:rPr>
          <w:rFonts w:ascii="Arial" w:hAnsi="Arial" w:cs="Arial"/>
          <w:b/>
          <w:sz w:val="22"/>
          <w:szCs w:val="22"/>
        </w:rPr>
        <w:t>Width</w:t>
      </w:r>
      <w:r w:rsidR="00552E4B" w:rsidRPr="00F908A0">
        <w:rPr>
          <w:rFonts w:ascii="Arial" w:hAnsi="Arial" w:cs="Arial"/>
          <w:b/>
          <w:sz w:val="22"/>
          <w:szCs w:val="22"/>
        </w:rPr>
        <w:t xml:space="preserve"> and Chlorophyll content index </w:t>
      </w:r>
    </w:p>
    <w:p w14:paraId="096DCAEE" w14:textId="77777777" w:rsidR="00552E4B" w:rsidRDefault="00552E4B" w:rsidP="00F908A0">
      <w:pPr>
        <w:ind w:firstLine="720"/>
        <w:jc w:val="both"/>
        <w:rPr>
          <w:rFonts w:ascii="Arial" w:eastAsia="Calibri" w:hAnsi="Arial" w:cs="Arial"/>
          <w:szCs w:val="22"/>
        </w:rPr>
      </w:pPr>
      <w:r w:rsidRPr="00F908A0">
        <w:rPr>
          <w:rFonts w:ascii="Arial" w:eastAsia="Calibri" w:hAnsi="Arial" w:cs="Arial"/>
          <w:szCs w:val="22"/>
        </w:rPr>
        <w:t>Different levels of nutrients had a substantial impact on improved crystal hybrid growth parameters, as Tables 3 and 4 showed. Out of all the treatments, T8(N3P3K2) had the highest plant height at 80 and 110 days after sowing (48.3, and 56.2 cm, respectively), the most leaves per plant, and the widest leaves at 80 and 110 days (14,21, and 11,14.5, respectively), along with the highest index of chlorophyll content (48.87, 46.38, respectively).</w:t>
      </w:r>
    </w:p>
    <w:p w14:paraId="540EAF3A" w14:textId="77777777" w:rsidR="00FA7D0D" w:rsidRDefault="00FA7D0D" w:rsidP="00F908A0">
      <w:pPr>
        <w:ind w:firstLine="720"/>
        <w:jc w:val="both"/>
        <w:rPr>
          <w:rFonts w:ascii="Arial" w:eastAsia="Calibri" w:hAnsi="Arial" w:cs="Arial"/>
          <w:szCs w:val="22"/>
        </w:rPr>
      </w:pPr>
    </w:p>
    <w:p w14:paraId="526528B3" w14:textId="77777777" w:rsidR="00FA7D0D" w:rsidRPr="00F908A0" w:rsidRDefault="00FA7D0D" w:rsidP="00F908A0">
      <w:pPr>
        <w:ind w:firstLine="720"/>
        <w:jc w:val="both"/>
        <w:rPr>
          <w:rFonts w:ascii="Arial" w:eastAsia="Calibri" w:hAnsi="Arial" w:cs="Arial"/>
          <w:szCs w:val="22"/>
        </w:rPr>
      </w:pPr>
      <w:r>
        <w:t>The increase in chlorophyll may be attributed to the sustained and controlled release of essential macronutrients, especially nitrogen. As a fundamental element of chlorophyll, proteins, and amino acids, nitrogen synthesis is promoted by its enhanced presence in the soil (Verma et al., 1974)</w:t>
      </w:r>
    </w:p>
    <w:p w14:paraId="0DD732B2" w14:textId="77777777" w:rsidR="001A29CE" w:rsidRDefault="001A29CE" w:rsidP="00552E4B">
      <w:pPr>
        <w:spacing w:line="360" w:lineRule="auto"/>
        <w:jc w:val="both"/>
        <w:rPr>
          <w:rFonts w:ascii="Times New Roman" w:hAnsi="Times New Roman"/>
          <w:b/>
          <w:sz w:val="24"/>
          <w:szCs w:val="24"/>
        </w:rPr>
      </w:pPr>
    </w:p>
    <w:p w14:paraId="13C09E13" w14:textId="77777777" w:rsidR="001A29CE" w:rsidRPr="001A29CE" w:rsidRDefault="001A29CE" w:rsidP="001A29CE">
      <w:pPr>
        <w:jc w:val="center"/>
        <w:rPr>
          <w:rFonts w:ascii="Arial" w:hAnsi="Arial"/>
          <w:b/>
        </w:rPr>
      </w:pPr>
      <w:r w:rsidRPr="001A29CE">
        <w:rPr>
          <w:rFonts w:ascii="Arial" w:hAnsi="Arial"/>
          <w:b/>
        </w:rPr>
        <w:t xml:space="preserve">Table 3: Influence of various nutrient </w:t>
      </w:r>
      <w:proofErr w:type="gramStart"/>
      <w:r w:rsidRPr="001A29CE">
        <w:rPr>
          <w:rFonts w:ascii="Arial" w:hAnsi="Arial"/>
          <w:b/>
        </w:rPr>
        <w:t>dose  on</w:t>
      </w:r>
      <w:proofErr w:type="gramEnd"/>
      <w:r w:rsidRPr="001A29CE">
        <w:rPr>
          <w:rFonts w:ascii="Arial" w:hAnsi="Arial"/>
          <w:b/>
        </w:rPr>
        <w:t xml:space="preserve"> plant height (cm) and No. of leaves per plant at different growth stages of beet root</w:t>
      </w:r>
    </w:p>
    <w:tbl>
      <w:tblPr>
        <w:tblStyle w:val="TableGrid"/>
        <w:tblW w:w="0" w:type="auto"/>
        <w:tblInd w:w="853" w:type="dxa"/>
        <w:tblLook w:val="04A0" w:firstRow="1" w:lastRow="0" w:firstColumn="1" w:lastColumn="0" w:noHBand="0" w:noVBand="1"/>
      </w:tblPr>
      <w:tblGrid>
        <w:gridCol w:w="795"/>
        <w:gridCol w:w="1449"/>
        <w:gridCol w:w="1168"/>
        <w:gridCol w:w="1350"/>
        <w:gridCol w:w="1279"/>
        <w:gridCol w:w="1530"/>
      </w:tblGrid>
      <w:tr w:rsidR="001A29CE" w:rsidRPr="003611E8" w14:paraId="4EC7CD72" w14:textId="77777777" w:rsidTr="001A29CE">
        <w:trPr>
          <w:trHeight w:val="270"/>
        </w:trPr>
        <w:tc>
          <w:tcPr>
            <w:tcW w:w="795" w:type="dxa"/>
            <w:vMerge w:val="restart"/>
          </w:tcPr>
          <w:p w14:paraId="5F7CF659" w14:textId="77777777" w:rsidR="001A29CE" w:rsidRPr="001A29CE" w:rsidRDefault="001A29CE" w:rsidP="00021E2A">
            <w:pPr>
              <w:jc w:val="both"/>
              <w:rPr>
                <w:rFonts w:ascii="Arial" w:eastAsia="Times New Roman" w:hAnsi="Arial"/>
                <w:b/>
                <w:bCs/>
                <w:sz w:val="20"/>
                <w:szCs w:val="20"/>
              </w:rPr>
            </w:pPr>
            <w:proofErr w:type="spellStart"/>
            <w:proofErr w:type="gramStart"/>
            <w:r w:rsidRPr="001A29CE">
              <w:rPr>
                <w:rFonts w:ascii="Arial" w:eastAsia="Times New Roman" w:hAnsi="Arial"/>
                <w:b/>
                <w:bCs/>
                <w:sz w:val="20"/>
                <w:szCs w:val="20"/>
              </w:rPr>
              <w:t>S.No</w:t>
            </w:r>
            <w:proofErr w:type="spellEnd"/>
            <w:proofErr w:type="gramEnd"/>
          </w:p>
        </w:tc>
        <w:tc>
          <w:tcPr>
            <w:tcW w:w="1449" w:type="dxa"/>
            <w:vMerge w:val="restart"/>
          </w:tcPr>
          <w:p w14:paraId="58039E0E"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Treatment</w:t>
            </w:r>
          </w:p>
        </w:tc>
        <w:tc>
          <w:tcPr>
            <w:tcW w:w="2518" w:type="dxa"/>
            <w:gridSpan w:val="2"/>
          </w:tcPr>
          <w:p w14:paraId="1DD3643E"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Plant height (cm)</w:t>
            </w:r>
          </w:p>
        </w:tc>
        <w:tc>
          <w:tcPr>
            <w:tcW w:w="2809" w:type="dxa"/>
            <w:gridSpan w:val="2"/>
          </w:tcPr>
          <w:p w14:paraId="51B95A3E"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Number of leaves per plant</w:t>
            </w:r>
          </w:p>
        </w:tc>
      </w:tr>
      <w:tr w:rsidR="001A29CE" w:rsidRPr="003611E8" w14:paraId="2E248C7C" w14:textId="77777777" w:rsidTr="001A29CE">
        <w:trPr>
          <w:trHeight w:val="255"/>
        </w:trPr>
        <w:tc>
          <w:tcPr>
            <w:tcW w:w="795" w:type="dxa"/>
            <w:vMerge/>
          </w:tcPr>
          <w:p w14:paraId="62216ED8" w14:textId="77777777" w:rsidR="001A29CE" w:rsidRPr="003611E8" w:rsidRDefault="001A29CE" w:rsidP="00021E2A">
            <w:pPr>
              <w:jc w:val="both"/>
              <w:rPr>
                <w:rFonts w:ascii="Times New Roman" w:hAnsi="Times New Roman"/>
                <w:b/>
                <w:sz w:val="24"/>
                <w:szCs w:val="24"/>
              </w:rPr>
            </w:pPr>
          </w:p>
        </w:tc>
        <w:tc>
          <w:tcPr>
            <w:tcW w:w="1449" w:type="dxa"/>
            <w:vMerge/>
          </w:tcPr>
          <w:p w14:paraId="37A64BE8" w14:textId="77777777" w:rsidR="001A29CE" w:rsidRPr="003611E8" w:rsidRDefault="001A29CE" w:rsidP="00021E2A">
            <w:pPr>
              <w:jc w:val="both"/>
              <w:rPr>
                <w:rFonts w:ascii="Times New Roman" w:hAnsi="Times New Roman"/>
                <w:b/>
                <w:sz w:val="24"/>
                <w:szCs w:val="24"/>
              </w:rPr>
            </w:pPr>
          </w:p>
        </w:tc>
        <w:tc>
          <w:tcPr>
            <w:tcW w:w="1168" w:type="dxa"/>
          </w:tcPr>
          <w:p w14:paraId="01BACB4B"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350" w:type="dxa"/>
          </w:tcPr>
          <w:p w14:paraId="76159EB6"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279" w:type="dxa"/>
          </w:tcPr>
          <w:p w14:paraId="36769B3D"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530" w:type="dxa"/>
          </w:tcPr>
          <w:p w14:paraId="7F2E4BF2"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r>
      <w:tr w:rsidR="001A29CE" w:rsidRPr="003611E8" w14:paraId="6B0F8033" w14:textId="77777777" w:rsidTr="001A29CE">
        <w:tc>
          <w:tcPr>
            <w:tcW w:w="795" w:type="dxa"/>
          </w:tcPr>
          <w:p w14:paraId="4B2E3767"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1</w:t>
            </w:r>
          </w:p>
        </w:tc>
        <w:tc>
          <w:tcPr>
            <w:tcW w:w="1449" w:type="dxa"/>
          </w:tcPr>
          <w:p w14:paraId="471059C3"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T1 - N0P0K0</w:t>
            </w:r>
          </w:p>
        </w:tc>
        <w:tc>
          <w:tcPr>
            <w:tcW w:w="1168" w:type="dxa"/>
            <w:vAlign w:val="bottom"/>
          </w:tcPr>
          <w:p w14:paraId="5950648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28.5</w:t>
            </w:r>
          </w:p>
        </w:tc>
        <w:tc>
          <w:tcPr>
            <w:tcW w:w="1350" w:type="dxa"/>
            <w:vAlign w:val="bottom"/>
          </w:tcPr>
          <w:p w14:paraId="7C2D955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34.6</w:t>
            </w:r>
          </w:p>
        </w:tc>
        <w:tc>
          <w:tcPr>
            <w:tcW w:w="1279" w:type="dxa"/>
            <w:vAlign w:val="bottom"/>
          </w:tcPr>
          <w:p w14:paraId="7BC60B1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8</w:t>
            </w:r>
          </w:p>
        </w:tc>
        <w:tc>
          <w:tcPr>
            <w:tcW w:w="1530" w:type="dxa"/>
            <w:vAlign w:val="bottom"/>
          </w:tcPr>
          <w:p w14:paraId="77A4098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w:t>
            </w:r>
          </w:p>
        </w:tc>
      </w:tr>
      <w:tr w:rsidR="001A29CE" w:rsidRPr="003611E8" w14:paraId="3573385D" w14:textId="77777777" w:rsidTr="001A29CE">
        <w:tc>
          <w:tcPr>
            <w:tcW w:w="795" w:type="dxa"/>
          </w:tcPr>
          <w:p w14:paraId="4CB608DB"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2</w:t>
            </w:r>
          </w:p>
        </w:tc>
        <w:tc>
          <w:tcPr>
            <w:tcW w:w="1449" w:type="dxa"/>
          </w:tcPr>
          <w:p w14:paraId="7E7E9BC9"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T2 - N1P1K2</w:t>
            </w:r>
          </w:p>
        </w:tc>
        <w:tc>
          <w:tcPr>
            <w:tcW w:w="1168" w:type="dxa"/>
            <w:vAlign w:val="bottom"/>
          </w:tcPr>
          <w:p w14:paraId="5A2B733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30.4</w:t>
            </w:r>
          </w:p>
        </w:tc>
        <w:tc>
          <w:tcPr>
            <w:tcW w:w="1350" w:type="dxa"/>
            <w:vAlign w:val="bottom"/>
          </w:tcPr>
          <w:p w14:paraId="4FF0E9D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42.7</w:t>
            </w:r>
          </w:p>
        </w:tc>
        <w:tc>
          <w:tcPr>
            <w:tcW w:w="1279" w:type="dxa"/>
            <w:vAlign w:val="bottom"/>
          </w:tcPr>
          <w:p w14:paraId="6848A30B"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9</w:t>
            </w:r>
          </w:p>
        </w:tc>
        <w:tc>
          <w:tcPr>
            <w:tcW w:w="1530" w:type="dxa"/>
            <w:vAlign w:val="bottom"/>
          </w:tcPr>
          <w:p w14:paraId="45A3BC1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15</w:t>
            </w:r>
          </w:p>
        </w:tc>
      </w:tr>
      <w:tr w:rsidR="001A29CE" w:rsidRPr="003611E8" w14:paraId="001506BC" w14:textId="77777777" w:rsidTr="001A29CE">
        <w:tc>
          <w:tcPr>
            <w:tcW w:w="795" w:type="dxa"/>
          </w:tcPr>
          <w:p w14:paraId="20460D3F"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3</w:t>
            </w:r>
          </w:p>
        </w:tc>
        <w:tc>
          <w:tcPr>
            <w:tcW w:w="1449" w:type="dxa"/>
          </w:tcPr>
          <w:p w14:paraId="3A76EBF9"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T3 - N1P2K2</w:t>
            </w:r>
          </w:p>
        </w:tc>
        <w:tc>
          <w:tcPr>
            <w:tcW w:w="1168" w:type="dxa"/>
            <w:vAlign w:val="bottom"/>
          </w:tcPr>
          <w:p w14:paraId="7F47913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31.7</w:t>
            </w:r>
          </w:p>
        </w:tc>
        <w:tc>
          <w:tcPr>
            <w:tcW w:w="1350" w:type="dxa"/>
            <w:vAlign w:val="bottom"/>
          </w:tcPr>
          <w:p w14:paraId="779BAC9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38.9</w:t>
            </w:r>
          </w:p>
        </w:tc>
        <w:tc>
          <w:tcPr>
            <w:tcW w:w="1279" w:type="dxa"/>
            <w:vAlign w:val="bottom"/>
          </w:tcPr>
          <w:p w14:paraId="2A384DF5"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w:t>
            </w:r>
          </w:p>
        </w:tc>
        <w:tc>
          <w:tcPr>
            <w:tcW w:w="1530" w:type="dxa"/>
            <w:vAlign w:val="bottom"/>
          </w:tcPr>
          <w:p w14:paraId="4D137FA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15</w:t>
            </w:r>
          </w:p>
        </w:tc>
      </w:tr>
      <w:tr w:rsidR="001A29CE" w:rsidRPr="003611E8" w14:paraId="3CB9BDEC" w14:textId="77777777" w:rsidTr="001A29CE">
        <w:tc>
          <w:tcPr>
            <w:tcW w:w="795" w:type="dxa"/>
          </w:tcPr>
          <w:p w14:paraId="41AFFE56"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4</w:t>
            </w:r>
          </w:p>
        </w:tc>
        <w:tc>
          <w:tcPr>
            <w:tcW w:w="1449" w:type="dxa"/>
          </w:tcPr>
          <w:p w14:paraId="17BD113F"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T4 - N2P2K0</w:t>
            </w:r>
          </w:p>
        </w:tc>
        <w:tc>
          <w:tcPr>
            <w:tcW w:w="1168" w:type="dxa"/>
            <w:vAlign w:val="bottom"/>
          </w:tcPr>
          <w:p w14:paraId="4B4B637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32.9</w:t>
            </w:r>
          </w:p>
        </w:tc>
        <w:tc>
          <w:tcPr>
            <w:tcW w:w="1350" w:type="dxa"/>
            <w:vAlign w:val="bottom"/>
          </w:tcPr>
          <w:p w14:paraId="2634CF2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45.4</w:t>
            </w:r>
          </w:p>
        </w:tc>
        <w:tc>
          <w:tcPr>
            <w:tcW w:w="1279" w:type="dxa"/>
            <w:vAlign w:val="bottom"/>
          </w:tcPr>
          <w:p w14:paraId="52FC316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w:t>
            </w:r>
          </w:p>
        </w:tc>
        <w:tc>
          <w:tcPr>
            <w:tcW w:w="1530" w:type="dxa"/>
            <w:vAlign w:val="bottom"/>
          </w:tcPr>
          <w:p w14:paraId="30014B7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16</w:t>
            </w:r>
          </w:p>
        </w:tc>
      </w:tr>
      <w:tr w:rsidR="001A29CE" w:rsidRPr="003611E8" w14:paraId="3407ABFA" w14:textId="77777777" w:rsidTr="001A29CE">
        <w:tc>
          <w:tcPr>
            <w:tcW w:w="795" w:type="dxa"/>
          </w:tcPr>
          <w:p w14:paraId="3CB7D376"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5</w:t>
            </w:r>
          </w:p>
        </w:tc>
        <w:tc>
          <w:tcPr>
            <w:tcW w:w="1449" w:type="dxa"/>
          </w:tcPr>
          <w:p w14:paraId="73382FB4"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T5 - N2P1K1</w:t>
            </w:r>
          </w:p>
        </w:tc>
        <w:tc>
          <w:tcPr>
            <w:tcW w:w="1168" w:type="dxa"/>
            <w:vAlign w:val="bottom"/>
          </w:tcPr>
          <w:p w14:paraId="4D8B046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35.4</w:t>
            </w:r>
          </w:p>
        </w:tc>
        <w:tc>
          <w:tcPr>
            <w:tcW w:w="1350" w:type="dxa"/>
            <w:vAlign w:val="bottom"/>
          </w:tcPr>
          <w:p w14:paraId="6935A323"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45.6</w:t>
            </w:r>
          </w:p>
        </w:tc>
        <w:tc>
          <w:tcPr>
            <w:tcW w:w="1279" w:type="dxa"/>
            <w:vAlign w:val="bottom"/>
          </w:tcPr>
          <w:p w14:paraId="49C051E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12</w:t>
            </w:r>
          </w:p>
        </w:tc>
        <w:tc>
          <w:tcPr>
            <w:tcW w:w="1530" w:type="dxa"/>
            <w:vAlign w:val="bottom"/>
          </w:tcPr>
          <w:p w14:paraId="7211E83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16</w:t>
            </w:r>
          </w:p>
        </w:tc>
      </w:tr>
      <w:tr w:rsidR="001A29CE" w:rsidRPr="003611E8" w14:paraId="6B793FBF" w14:textId="77777777" w:rsidTr="001A29CE">
        <w:tc>
          <w:tcPr>
            <w:tcW w:w="795" w:type="dxa"/>
          </w:tcPr>
          <w:p w14:paraId="255D6FA9"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6</w:t>
            </w:r>
          </w:p>
        </w:tc>
        <w:tc>
          <w:tcPr>
            <w:tcW w:w="1449" w:type="dxa"/>
          </w:tcPr>
          <w:p w14:paraId="0C917812"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T6 - N3P1K1</w:t>
            </w:r>
          </w:p>
        </w:tc>
        <w:tc>
          <w:tcPr>
            <w:tcW w:w="1168" w:type="dxa"/>
            <w:vAlign w:val="bottom"/>
          </w:tcPr>
          <w:p w14:paraId="43B7FD91"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35.8</w:t>
            </w:r>
          </w:p>
        </w:tc>
        <w:tc>
          <w:tcPr>
            <w:tcW w:w="1350" w:type="dxa"/>
            <w:vAlign w:val="bottom"/>
          </w:tcPr>
          <w:p w14:paraId="048771E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45.4</w:t>
            </w:r>
          </w:p>
        </w:tc>
        <w:tc>
          <w:tcPr>
            <w:tcW w:w="1279" w:type="dxa"/>
            <w:vAlign w:val="bottom"/>
          </w:tcPr>
          <w:p w14:paraId="5B2976AB"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w:t>
            </w:r>
          </w:p>
        </w:tc>
        <w:tc>
          <w:tcPr>
            <w:tcW w:w="1530" w:type="dxa"/>
            <w:vAlign w:val="bottom"/>
          </w:tcPr>
          <w:p w14:paraId="60BA707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18</w:t>
            </w:r>
          </w:p>
        </w:tc>
      </w:tr>
      <w:tr w:rsidR="001A29CE" w:rsidRPr="003611E8" w14:paraId="7AA32E19" w14:textId="77777777" w:rsidTr="001A29CE">
        <w:trPr>
          <w:trHeight w:val="197"/>
        </w:trPr>
        <w:tc>
          <w:tcPr>
            <w:tcW w:w="795" w:type="dxa"/>
          </w:tcPr>
          <w:p w14:paraId="258F7D45"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7</w:t>
            </w:r>
          </w:p>
        </w:tc>
        <w:tc>
          <w:tcPr>
            <w:tcW w:w="1449" w:type="dxa"/>
          </w:tcPr>
          <w:p w14:paraId="0CC595B7"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T7 - N2P3K2</w:t>
            </w:r>
          </w:p>
        </w:tc>
        <w:tc>
          <w:tcPr>
            <w:tcW w:w="1168" w:type="dxa"/>
            <w:vAlign w:val="bottom"/>
          </w:tcPr>
          <w:p w14:paraId="130D3233"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37.2</w:t>
            </w:r>
          </w:p>
        </w:tc>
        <w:tc>
          <w:tcPr>
            <w:tcW w:w="1350" w:type="dxa"/>
            <w:vAlign w:val="bottom"/>
          </w:tcPr>
          <w:p w14:paraId="7C4B822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46.7</w:t>
            </w:r>
          </w:p>
        </w:tc>
        <w:tc>
          <w:tcPr>
            <w:tcW w:w="1279" w:type="dxa"/>
            <w:vAlign w:val="bottom"/>
          </w:tcPr>
          <w:p w14:paraId="77CCF1C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w:t>
            </w:r>
          </w:p>
        </w:tc>
        <w:tc>
          <w:tcPr>
            <w:tcW w:w="1530" w:type="dxa"/>
            <w:vAlign w:val="bottom"/>
          </w:tcPr>
          <w:p w14:paraId="0C64307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19</w:t>
            </w:r>
          </w:p>
        </w:tc>
      </w:tr>
      <w:tr w:rsidR="001A29CE" w:rsidRPr="003611E8" w14:paraId="0ABF5F2A" w14:textId="77777777" w:rsidTr="001A29CE">
        <w:tc>
          <w:tcPr>
            <w:tcW w:w="795" w:type="dxa"/>
          </w:tcPr>
          <w:p w14:paraId="612C671F"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8</w:t>
            </w:r>
          </w:p>
        </w:tc>
        <w:tc>
          <w:tcPr>
            <w:tcW w:w="1449" w:type="dxa"/>
          </w:tcPr>
          <w:p w14:paraId="7F7CFBC8"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T8 - N3P3K2</w:t>
            </w:r>
          </w:p>
        </w:tc>
        <w:tc>
          <w:tcPr>
            <w:tcW w:w="1168" w:type="dxa"/>
            <w:vAlign w:val="bottom"/>
          </w:tcPr>
          <w:p w14:paraId="78D41A9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48.3</w:t>
            </w:r>
          </w:p>
        </w:tc>
        <w:tc>
          <w:tcPr>
            <w:tcW w:w="1350" w:type="dxa"/>
            <w:vAlign w:val="bottom"/>
          </w:tcPr>
          <w:p w14:paraId="7C0D2BA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56.2</w:t>
            </w:r>
          </w:p>
        </w:tc>
        <w:tc>
          <w:tcPr>
            <w:tcW w:w="1279" w:type="dxa"/>
            <w:vAlign w:val="bottom"/>
          </w:tcPr>
          <w:p w14:paraId="204FCDC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w:t>
            </w:r>
          </w:p>
        </w:tc>
        <w:tc>
          <w:tcPr>
            <w:tcW w:w="1530" w:type="dxa"/>
            <w:vAlign w:val="bottom"/>
          </w:tcPr>
          <w:p w14:paraId="309622B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21</w:t>
            </w:r>
          </w:p>
        </w:tc>
      </w:tr>
      <w:tr w:rsidR="001A29CE" w:rsidRPr="003611E8" w14:paraId="4CC119BB" w14:textId="77777777" w:rsidTr="001A29CE">
        <w:tc>
          <w:tcPr>
            <w:tcW w:w="2244" w:type="dxa"/>
            <w:gridSpan w:val="2"/>
          </w:tcPr>
          <w:p w14:paraId="6AB29211"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proofErr w:type="spellStart"/>
            <w:r w:rsidRPr="001A29CE">
              <w:rPr>
                <w:rFonts w:ascii="Arial" w:eastAsia="Times New Roman" w:hAnsi="Arial"/>
                <w:b/>
                <w:bCs/>
                <w:sz w:val="20"/>
                <w:szCs w:val="20"/>
              </w:rPr>
              <w:t>SEd</w:t>
            </w:r>
            <w:proofErr w:type="spellEnd"/>
          </w:p>
        </w:tc>
        <w:tc>
          <w:tcPr>
            <w:tcW w:w="1168" w:type="dxa"/>
          </w:tcPr>
          <w:p w14:paraId="5F9A7EC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2.16</w:t>
            </w:r>
          </w:p>
        </w:tc>
        <w:tc>
          <w:tcPr>
            <w:tcW w:w="1350" w:type="dxa"/>
          </w:tcPr>
          <w:p w14:paraId="44FE61A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2.18</w:t>
            </w:r>
          </w:p>
        </w:tc>
        <w:tc>
          <w:tcPr>
            <w:tcW w:w="1279" w:type="dxa"/>
          </w:tcPr>
          <w:p w14:paraId="6DF4F07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1.09</w:t>
            </w:r>
          </w:p>
        </w:tc>
        <w:tc>
          <w:tcPr>
            <w:tcW w:w="1530" w:type="dxa"/>
          </w:tcPr>
          <w:p w14:paraId="68BA439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1.22</w:t>
            </w:r>
          </w:p>
        </w:tc>
      </w:tr>
      <w:tr w:rsidR="001A29CE" w:rsidRPr="003611E8" w14:paraId="2F4746D8" w14:textId="77777777" w:rsidTr="001A29CE">
        <w:tc>
          <w:tcPr>
            <w:tcW w:w="2244" w:type="dxa"/>
            <w:gridSpan w:val="2"/>
          </w:tcPr>
          <w:p w14:paraId="2704F526"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r>
              <w:rPr>
                <w:rFonts w:ascii="Arial" w:eastAsia="Times New Roman" w:hAnsi="Arial"/>
                <w:b/>
                <w:bCs/>
                <w:sz w:val="20"/>
                <w:szCs w:val="20"/>
              </w:rPr>
              <w:t xml:space="preserve">   </w:t>
            </w:r>
            <w:r w:rsidRPr="001A29CE">
              <w:rPr>
                <w:rFonts w:ascii="Arial" w:eastAsia="Times New Roman" w:hAnsi="Arial"/>
                <w:b/>
                <w:bCs/>
                <w:sz w:val="20"/>
                <w:szCs w:val="20"/>
              </w:rPr>
              <w:t>CD (</w:t>
            </w:r>
            <w:r>
              <w:rPr>
                <w:rFonts w:ascii="Arial" w:eastAsia="Times New Roman" w:hAnsi="Arial"/>
                <w:b/>
                <w:bCs/>
                <w:sz w:val="20"/>
                <w:szCs w:val="20"/>
              </w:rPr>
              <w:t>P=</w:t>
            </w:r>
            <w:r w:rsidRPr="001A29CE">
              <w:rPr>
                <w:rFonts w:ascii="Arial" w:eastAsia="Times New Roman" w:hAnsi="Arial"/>
                <w:b/>
                <w:bCs/>
                <w:sz w:val="20"/>
                <w:szCs w:val="20"/>
              </w:rPr>
              <w:t>0.05%)</w:t>
            </w:r>
          </w:p>
        </w:tc>
        <w:tc>
          <w:tcPr>
            <w:tcW w:w="1168" w:type="dxa"/>
          </w:tcPr>
          <w:p w14:paraId="043D80F5"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5.61</w:t>
            </w:r>
          </w:p>
        </w:tc>
        <w:tc>
          <w:tcPr>
            <w:tcW w:w="1350" w:type="dxa"/>
          </w:tcPr>
          <w:p w14:paraId="4688FBCA"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4.68</w:t>
            </w:r>
          </w:p>
        </w:tc>
        <w:tc>
          <w:tcPr>
            <w:tcW w:w="1279" w:type="dxa"/>
          </w:tcPr>
          <w:p w14:paraId="1030447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2.34</w:t>
            </w:r>
          </w:p>
        </w:tc>
        <w:tc>
          <w:tcPr>
            <w:tcW w:w="1530" w:type="dxa"/>
          </w:tcPr>
          <w:p w14:paraId="26C00331"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2.61</w:t>
            </w:r>
          </w:p>
        </w:tc>
      </w:tr>
    </w:tbl>
    <w:p w14:paraId="5C75905A" w14:textId="77777777" w:rsidR="001A29CE" w:rsidRPr="001A29CE" w:rsidRDefault="001A29CE" w:rsidP="001A29CE">
      <w:pPr>
        <w:rPr>
          <w:rFonts w:ascii="Arial" w:hAnsi="Arial"/>
          <w:b/>
        </w:rPr>
      </w:pPr>
    </w:p>
    <w:p w14:paraId="252FBC44" w14:textId="77777777" w:rsidR="00344847" w:rsidRDefault="00344847" w:rsidP="001A29CE">
      <w:pPr>
        <w:jc w:val="center"/>
        <w:rPr>
          <w:rFonts w:ascii="Arial" w:hAnsi="Arial"/>
          <w:b/>
        </w:rPr>
      </w:pPr>
    </w:p>
    <w:p w14:paraId="335641F0" w14:textId="77777777" w:rsidR="001A29CE" w:rsidRPr="001A29CE" w:rsidRDefault="001A29CE" w:rsidP="001A29CE">
      <w:pPr>
        <w:jc w:val="center"/>
        <w:rPr>
          <w:rFonts w:ascii="Arial" w:hAnsi="Arial"/>
          <w:b/>
        </w:rPr>
      </w:pPr>
      <w:r w:rsidRPr="001A29CE">
        <w:rPr>
          <w:rFonts w:ascii="Arial" w:hAnsi="Arial"/>
          <w:b/>
        </w:rPr>
        <w:t xml:space="preserve">Table 4: Influence of various nutrient </w:t>
      </w:r>
      <w:proofErr w:type="gramStart"/>
      <w:r w:rsidRPr="001A29CE">
        <w:rPr>
          <w:rFonts w:ascii="Arial" w:hAnsi="Arial"/>
          <w:b/>
        </w:rPr>
        <w:t>dose  on</w:t>
      </w:r>
      <w:proofErr w:type="gramEnd"/>
      <w:r w:rsidRPr="001A29CE">
        <w:rPr>
          <w:rFonts w:ascii="Arial" w:hAnsi="Arial"/>
          <w:b/>
        </w:rPr>
        <w:t xml:space="preserve"> Leaves width (cm), Chlorophyll content index growth stages of beet root</w:t>
      </w:r>
    </w:p>
    <w:tbl>
      <w:tblPr>
        <w:tblStyle w:val="TableGrid"/>
        <w:tblW w:w="0" w:type="auto"/>
        <w:tblInd w:w="853" w:type="dxa"/>
        <w:tblLook w:val="04A0" w:firstRow="1" w:lastRow="0" w:firstColumn="1" w:lastColumn="0" w:noHBand="0" w:noVBand="1"/>
      </w:tblPr>
      <w:tblGrid>
        <w:gridCol w:w="701"/>
        <w:gridCol w:w="1567"/>
        <w:gridCol w:w="1239"/>
        <w:gridCol w:w="1447"/>
        <w:gridCol w:w="1368"/>
        <w:gridCol w:w="1249"/>
      </w:tblGrid>
      <w:tr w:rsidR="001A29CE" w:rsidRPr="003611E8" w14:paraId="2378486B" w14:textId="77777777" w:rsidTr="001A29CE">
        <w:trPr>
          <w:trHeight w:val="270"/>
        </w:trPr>
        <w:tc>
          <w:tcPr>
            <w:tcW w:w="701" w:type="dxa"/>
            <w:vMerge w:val="restart"/>
          </w:tcPr>
          <w:p w14:paraId="0F2C67BC" w14:textId="77777777" w:rsidR="001A29CE" w:rsidRPr="001A29CE" w:rsidRDefault="001A29CE" w:rsidP="00021E2A">
            <w:pPr>
              <w:jc w:val="both"/>
              <w:rPr>
                <w:rFonts w:ascii="Arial" w:eastAsia="Times New Roman" w:hAnsi="Arial"/>
                <w:b/>
                <w:bCs/>
                <w:sz w:val="20"/>
                <w:szCs w:val="20"/>
              </w:rPr>
            </w:pPr>
            <w:proofErr w:type="spellStart"/>
            <w:proofErr w:type="gramStart"/>
            <w:r w:rsidRPr="001A29CE">
              <w:rPr>
                <w:rFonts w:ascii="Arial" w:eastAsia="Times New Roman" w:hAnsi="Arial"/>
                <w:b/>
                <w:bCs/>
                <w:sz w:val="20"/>
                <w:szCs w:val="20"/>
              </w:rPr>
              <w:lastRenderedPageBreak/>
              <w:t>S.No</w:t>
            </w:r>
            <w:proofErr w:type="spellEnd"/>
            <w:proofErr w:type="gramEnd"/>
          </w:p>
        </w:tc>
        <w:tc>
          <w:tcPr>
            <w:tcW w:w="1567" w:type="dxa"/>
            <w:vMerge w:val="restart"/>
          </w:tcPr>
          <w:p w14:paraId="35945F14"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Treatment</w:t>
            </w:r>
          </w:p>
        </w:tc>
        <w:tc>
          <w:tcPr>
            <w:tcW w:w="2686" w:type="dxa"/>
            <w:gridSpan w:val="2"/>
          </w:tcPr>
          <w:p w14:paraId="18105C8F"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Leaves width (cm)</w:t>
            </w:r>
          </w:p>
        </w:tc>
        <w:tc>
          <w:tcPr>
            <w:tcW w:w="2617" w:type="dxa"/>
            <w:gridSpan w:val="2"/>
          </w:tcPr>
          <w:p w14:paraId="46BB88B4" w14:textId="77777777" w:rsidR="001A29CE" w:rsidRPr="001A29CE" w:rsidRDefault="001A29CE" w:rsidP="00021E2A">
            <w:pPr>
              <w:jc w:val="center"/>
              <w:rPr>
                <w:rFonts w:ascii="Arial" w:eastAsia="Times New Roman" w:hAnsi="Arial"/>
                <w:b/>
                <w:bCs/>
                <w:sz w:val="20"/>
                <w:szCs w:val="20"/>
              </w:rPr>
            </w:pPr>
            <w:r w:rsidRPr="001A29CE">
              <w:rPr>
                <w:rFonts w:ascii="Arial" w:eastAsia="Times New Roman" w:hAnsi="Arial"/>
                <w:b/>
                <w:bCs/>
                <w:sz w:val="20"/>
                <w:szCs w:val="20"/>
              </w:rPr>
              <w:t>Chlorophyll content index</w:t>
            </w:r>
          </w:p>
        </w:tc>
      </w:tr>
      <w:tr w:rsidR="001A29CE" w:rsidRPr="003611E8" w14:paraId="085B20B8" w14:textId="77777777" w:rsidTr="001A29CE">
        <w:trPr>
          <w:trHeight w:val="255"/>
        </w:trPr>
        <w:tc>
          <w:tcPr>
            <w:tcW w:w="701" w:type="dxa"/>
            <w:vMerge/>
          </w:tcPr>
          <w:p w14:paraId="587F0158" w14:textId="77777777" w:rsidR="001A29CE" w:rsidRPr="001A29CE" w:rsidRDefault="001A29CE" w:rsidP="00021E2A">
            <w:pPr>
              <w:jc w:val="both"/>
              <w:rPr>
                <w:rFonts w:ascii="Arial" w:eastAsia="Times New Roman" w:hAnsi="Arial"/>
                <w:b/>
                <w:bCs/>
                <w:sz w:val="20"/>
                <w:szCs w:val="20"/>
              </w:rPr>
            </w:pPr>
          </w:p>
        </w:tc>
        <w:tc>
          <w:tcPr>
            <w:tcW w:w="1567" w:type="dxa"/>
            <w:vMerge/>
          </w:tcPr>
          <w:p w14:paraId="1B6369F5" w14:textId="77777777" w:rsidR="001A29CE" w:rsidRPr="001A29CE" w:rsidRDefault="001A29CE" w:rsidP="00021E2A">
            <w:pPr>
              <w:jc w:val="both"/>
              <w:rPr>
                <w:rFonts w:ascii="Arial" w:eastAsia="Times New Roman" w:hAnsi="Arial"/>
                <w:b/>
                <w:bCs/>
                <w:sz w:val="20"/>
                <w:szCs w:val="20"/>
              </w:rPr>
            </w:pPr>
          </w:p>
        </w:tc>
        <w:tc>
          <w:tcPr>
            <w:tcW w:w="1239" w:type="dxa"/>
          </w:tcPr>
          <w:p w14:paraId="4FE49F70"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447" w:type="dxa"/>
          </w:tcPr>
          <w:p w14:paraId="10C577D0"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368" w:type="dxa"/>
          </w:tcPr>
          <w:p w14:paraId="02921E2A"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249" w:type="dxa"/>
          </w:tcPr>
          <w:p w14:paraId="3A9BDC31"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r>
      <w:tr w:rsidR="001A29CE" w:rsidRPr="003611E8" w14:paraId="5CF45920" w14:textId="77777777" w:rsidTr="001A29CE">
        <w:tc>
          <w:tcPr>
            <w:tcW w:w="701" w:type="dxa"/>
          </w:tcPr>
          <w:p w14:paraId="2B02DFF4" w14:textId="77777777" w:rsidR="001A29CE" w:rsidRPr="001A29CE" w:rsidRDefault="001A29CE" w:rsidP="001A29CE">
            <w:pPr>
              <w:rPr>
                <w:rFonts w:ascii="Arial" w:eastAsia="Times New Roman" w:hAnsi="Arial"/>
                <w:sz w:val="20"/>
                <w:szCs w:val="20"/>
              </w:rPr>
            </w:pPr>
            <w:r w:rsidRPr="001A29CE">
              <w:rPr>
                <w:rFonts w:ascii="Arial" w:eastAsia="Times New Roman" w:hAnsi="Arial"/>
                <w:sz w:val="20"/>
                <w:szCs w:val="20"/>
              </w:rPr>
              <w:t>1</w:t>
            </w:r>
          </w:p>
        </w:tc>
        <w:tc>
          <w:tcPr>
            <w:tcW w:w="1567" w:type="dxa"/>
          </w:tcPr>
          <w:p w14:paraId="28565475"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T1 - N0P0K0</w:t>
            </w:r>
          </w:p>
        </w:tc>
        <w:tc>
          <w:tcPr>
            <w:tcW w:w="1239" w:type="dxa"/>
            <w:vAlign w:val="bottom"/>
          </w:tcPr>
          <w:p w14:paraId="12F2C48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6.0</w:t>
            </w:r>
          </w:p>
        </w:tc>
        <w:tc>
          <w:tcPr>
            <w:tcW w:w="1447" w:type="dxa"/>
            <w:vAlign w:val="bottom"/>
          </w:tcPr>
          <w:p w14:paraId="066B29F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9.1</w:t>
            </w:r>
          </w:p>
        </w:tc>
        <w:tc>
          <w:tcPr>
            <w:tcW w:w="1368" w:type="dxa"/>
            <w:vAlign w:val="bottom"/>
          </w:tcPr>
          <w:p w14:paraId="5835D34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38.17</w:t>
            </w:r>
          </w:p>
        </w:tc>
        <w:tc>
          <w:tcPr>
            <w:tcW w:w="1249" w:type="dxa"/>
            <w:vAlign w:val="bottom"/>
          </w:tcPr>
          <w:p w14:paraId="23F72FE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29.60</w:t>
            </w:r>
          </w:p>
        </w:tc>
      </w:tr>
      <w:tr w:rsidR="001A29CE" w:rsidRPr="003611E8" w14:paraId="342223FC" w14:textId="77777777" w:rsidTr="001A29CE">
        <w:tc>
          <w:tcPr>
            <w:tcW w:w="701" w:type="dxa"/>
          </w:tcPr>
          <w:p w14:paraId="250BF5AC"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2</w:t>
            </w:r>
          </w:p>
        </w:tc>
        <w:tc>
          <w:tcPr>
            <w:tcW w:w="1567" w:type="dxa"/>
          </w:tcPr>
          <w:p w14:paraId="56DC812E"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T2 - N1P1K2</w:t>
            </w:r>
          </w:p>
        </w:tc>
        <w:tc>
          <w:tcPr>
            <w:tcW w:w="1239" w:type="dxa"/>
            <w:vAlign w:val="bottom"/>
          </w:tcPr>
          <w:p w14:paraId="6454964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6.2</w:t>
            </w:r>
          </w:p>
        </w:tc>
        <w:tc>
          <w:tcPr>
            <w:tcW w:w="1447" w:type="dxa"/>
            <w:vAlign w:val="bottom"/>
          </w:tcPr>
          <w:p w14:paraId="1C170AF3"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10.4</w:t>
            </w:r>
          </w:p>
        </w:tc>
        <w:tc>
          <w:tcPr>
            <w:tcW w:w="1368" w:type="dxa"/>
            <w:vAlign w:val="bottom"/>
          </w:tcPr>
          <w:p w14:paraId="3B0BD33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41.07</w:t>
            </w:r>
          </w:p>
        </w:tc>
        <w:tc>
          <w:tcPr>
            <w:tcW w:w="1249" w:type="dxa"/>
            <w:vAlign w:val="bottom"/>
          </w:tcPr>
          <w:p w14:paraId="4FB37F2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32.30</w:t>
            </w:r>
          </w:p>
        </w:tc>
      </w:tr>
      <w:tr w:rsidR="001A29CE" w:rsidRPr="003611E8" w14:paraId="6EFC3985" w14:textId="77777777" w:rsidTr="001A29CE">
        <w:tc>
          <w:tcPr>
            <w:tcW w:w="701" w:type="dxa"/>
          </w:tcPr>
          <w:p w14:paraId="1CCB3717"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3</w:t>
            </w:r>
          </w:p>
        </w:tc>
        <w:tc>
          <w:tcPr>
            <w:tcW w:w="1567" w:type="dxa"/>
          </w:tcPr>
          <w:p w14:paraId="3B0D3E34"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T3 - N1P2K2</w:t>
            </w:r>
          </w:p>
        </w:tc>
        <w:tc>
          <w:tcPr>
            <w:tcW w:w="1239" w:type="dxa"/>
            <w:vAlign w:val="bottom"/>
          </w:tcPr>
          <w:p w14:paraId="06182A5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6.7</w:t>
            </w:r>
          </w:p>
        </w:tc>
        <w:tc>
          <w:tcPr>
            <w:tcW w:w="1447" w:type="dxa"/>
            <w:vAlign w:val="bottom"/>
          </w:tcPr>
          <w:p w14:paraId="681DBA4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11.2</w:t>
            </w:r>
          </w:p>
        </w:tc>
        <w:tc>
          <w:tcPr>
            <w:tcW w:w="1368" w:type="dxa"/>
            <w:vAlign w:val="bottom"/>
          </w:tcPr>
          <w:p w14:paraId="577F173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41.17</w:t>
            </w:r>
          </w:p>
        </w:tc>
        <w:tc>
          <w:tcPr>
            <w:tcW w:w="1249" w:type="dxa"/>
            <w:vAlign w:val="bottom"/>
          </w:tcPr>
          <w:p w14:paraId="41AB983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37.11</w:t>
            </w:r>
          </w:p>
        </w:tc>
      </w:tr>
      <w:tr w:rsidR="001A29CE" w:rsidRPr="003611E8" w14:paraId="59919DB2" w14:textId="77777777" w:rsidTr="001A29CE">
        <w:tc>
          <w:tcPr>
            <w:tcW w:w="701" w:type="dxa"/>
          </w:tcPr>
          <w:p w14:paraId="5D378998"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4</w:t>
            </w:r>
          </w:p>
        </w:tc>
        <w:tc>
          <w:tcPr>
            <w:tcW w:w="1567" w:type="dxa"/>
          </w:tcPr>
          <w:p w14:paraId="36A663D0"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T4 - N2P2K0</w:t>
            </w:r>
          </w:p>
        </w:tc>
        <w:tc>
          <w:tcPr>
            <w:tcW w:w="1239" w:type="dxa"/>
            <w:vAlign w:val="bottom"/>
          </w:tcPr>
          <w:p w14:paraId="284FE301"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7.5</w:t>
            </w:r>
          </w:p>
        </w:tc>
        <w:tc>
          <w:tcPr>
            <w:tcW w:w="1447" w:type="dxa"/>
            <w:vAlign w:val="bottom"/>
          </w:tcPr>
          <w:p w14:paraId="1BC458E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12.4</w:t>
            </w:r>
          </w:p>
        </w:tc>
        <w:tc>
          <w:tcPr>
            <w:tcW w:w="1368" w:type="dxa"/>
            <w:vAlign w:val="bottom"/>
          </w:tcPr>
          <w:p w14:paraId="56948BC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41.67</w:t>
            </w:r>
          </w:p>
        </w:tc>
        <w:tc>
          <w:tcPr>
            <w:tcW w:w="1249" w:type="dxa"/>
            <w:vAlign w:val="bottom"/>
          </w:tcPr>
          <w:p w14:paraId="1BC46CE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38.25</w:t>
            </w:r>
          </w:p>
        </w:tc>
      </w:tr>
      <w:tr w:rsidR="001A29CE" w:rsidRPr="003611E8" w14:paraId="533614D5" w14:textId="77777777" w:rsidTr="001A29CE">
        <w:tc>
          <w:tcPr>
            <w:tcW w:w="701" w:type="dxa"/>
          </w:tcPr>
          <w:p w14:paraId="425BAB14"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5</w:t>
            </w:r>
          </w:p>
        </w:tc>
        <w:tc>
          <w:tcPr>
            <w:tcW w:w="1567" w:type="dxa"/>
          </w:tcPr>
          <w:p w14:paraId="51BEE9F1"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T5 - N2P1K1</w:t>
            </w:r>
          </w:p>
        </w:tc>
        <w:tc>
          <w:tcPr>
            <w:tcW w:w="1239" w:type="dxa"/>
            <w:vAlign w:val="bottom"/>
          </w:tcPr>
          <w:p w14:paraId="2421ADE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7.5</w:t>
            </w:r>
          </w:p>
        </w:tc>
        <w:tc>
          <w:tcPr>
            <w:tcW w:w="1447" w:type="dxa"/>
            <w:vAlign w:val="bottom"/>
          </w:tcPr>
          <w:p w14:paraId="3B1A1BB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w:t>
            </w:r>
          </w:p>
        </w:tc>
        <w:tc>
          <w:tcPr>
            <w:tcW w:w="1368" w:type="dxa"/>
            <w:vAlign w:val="bottom"/>
          </w:tcPr>
          <w:p w14:paraId="73A6F5C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44.27</w:t>
            </w:r>
          </w:p>
        </w:tc>
        <w:tc>
          <w:tcPr>
            <w:tcW w:w="1249" w:type="dxa"/>
            <w:vAlign w:val="bottom"/>
          </w:tcPr>
          <w:p w14:paraId="6730B90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40.50</w:t>
            </w:r>
          </w:p>
        </w:tc>
      </w:tr>
      <w:tr w:rsidR="001A29CE" w:rsidRPr="003611E8" w14:paraId="2B59C7E4" w14:textId="77777777" w:rsidTr="001A29CE">
        <w:tc>
          <w:tcPr>
            <w:tcW w:w="701" w:type="dxa"/>
          </w:tcPr>
          <w:p w14:paraId="5CCA156E"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6</w:t>
            </w:r>
          </w:p>
        </w:tc>
        <w:tc>
          <w:tcPr>
            <w:tcW w:w="1567" w:type="dxa"/>
          </w:tcPr>
          <w:p w14:paraId="4FA505EF"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T6 - N3P1K1</w:t>
            </w:r>
          </w:p>
        </w:tc>
        <w:tc>
          <w:tcPr>
            <w:tcW w:w="1239" w:type="dxa"/>
            <w:vAlign w:val="bottom"/>
          </w:tcPr>
          <w:p w14:paraId="08E18E0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7.7</w:t>
            </w:r>
          </w:p>
        </w:tc>
        <w:tc>
          <w:tcPr>
            <w:tcW w:w="1447" w:type="dxa"/>
            <w:vAlign w:val="bottom"/>
          </w:tcPr>
          <w:p w14:paraId="50123AB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13.6</w:t>
            </w:r>
          </w:p>
        </w:tc>
        <w:tc>
          <w:tcPr>
            <w:tcW w:w="1368" w:type="dxa"/>
            <w:vAlign w:val="bottom"/>
          </w:tcPr>
          <w:p w14:paraId="66647E9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45.77</w:t>
            </w:r>
          </w:p>
        </w:tc>
        <w:tc>
          <w:tcPr>
            <w:tcW w:w="1249" w:type="dxa"/>
            <w:vAlign w:val="bottom"/>
          </w:tcPr>
          <w:p w14:paraId="3858379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43.74</w:t>
            </w:r>
          </w:p>
        </w:tc>
      </w:tr>
      <w:tr w:rsidR="001A29CE" w:rsidRPr="003611E8" w14:paraId="04C4C3A8" w14:textId="77777777" w:rsidTr="001A29CE">
        <w:tc>
          <w:tcPr>
            <w:tcW w:w="701" w:type="dxa"/>
          </w:tcPr>
          <w:p w14:paraId="2E565178"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7</w:t>
            </w:r>
          </w:p>
        </w:tc>
        <w:tc>
          <w:tcPr>
            <w:tcW w:w="1567" w:type="dxa"/>
          </w:tcPr>
          <w:p w14:paraId="408021B0"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T7 - N2P3K2</w:t>
            </w:r>
          </w:p>
        </w:tc>
        <w:tc>
          <w:tcPr>
            <w:tcW w:w="1239" w:type="dxa"/>
            <w:vAlign w:val="bottom"/>
          </w:tcPr>
          <w:p w14:paraId="0E99468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8.9</w:t>
            </w:r>
          </w:p>
        </w:tc>
        <w:tc>
          <w:tcPr>
            <w:tcW w:w="1447" w:type="dxa"/>
            <w:vAlign w:val="bottom"/>
          </w:tcPr>
          <w:p w14:paraId="2932E6C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14.1</w:t>
            </w:r>
          </w:p>
        </w:tc>
        <w:tc>
          <w:tcPr>
            <w:tcW w:w="1368" w:type="dxa"/>
            <w:vAlign w:val="bottom"/>
          </w:tcPr>
          <w:p w14:paraId="20CD572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48.27</w:t>
            </w:r>
          </w:p>
        </w:tc>
        <w:tc>
          <w:tcPr>
            <w:tcW w:w="1249" w:type="dxa"/>
            <w:vAlign w:val="bottom"/>
          </w:tcPr>
          <w:p w14:paraId="0095901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45.70</w:t>
            </w:r>
          </w:p>
        </w:tc>
      </w:tr>
      <w:tr w:rsidR="001A29CE" w:rsidRPr="003611E8" w14:paraId="5629A9A1" w14:textId="77777777" w:rsidTr="001A29CE">
        <w:tc>
          <w:tcPr>
            <w:tcW w:w="701" w:type="dxa"/>
          </w:tcPr>
          <w:p w14:paraId="0B92B198"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8</w:t>
            </w:r>
          </w:p>
        </w:tc>
        <w:tc>
          <w:tcPr>
            <w:tcW w:w="1567" w:type="dxa"/>
          </w:tcPr>
          <w:p w14:paraId="15B3BD9D"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T8 - N3P3K2</w:t>
            </w:r>
          </w:p>
        </w:tc>
        <w:tc>
          <w:tcPr>
            <w:tcW w:w="1239" w:type="dxa"/>
            <w:vAlign w:val="bottom"/>
          </w:tcPr>
          <w:p w14:paraId="2B7DFCB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11.0</w:t>
            </w:r>
          </w:p>
        </w:tc>
        <w:tc>
          <w:tcPr>
            <w:tcW w:w="1447" w:type="dxa"/>
            <w:vAlign w:val="bottom"/>
          </w:tcPr>
          <w:p w14:paraId="1B55E6B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14.5</w:t>
            </w:r>
          </w:p>
        </w:tc>
        <w:tc>
          <w:tcPr>
            <w:tcW w:w="1368" w:type="dxa"/>
            <w:vAlign w:val="bottom"/>
          </w:tcPr>
          <w:p w14:paraId="4980B06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48.87</w:t>
            </w:r>
          </w:p>
        </w:tc>
        <w:tc>
          <w:tcPr>
            <w:tcW w:w="1249" w:type="dxa"/>
            <w:vAlign w:val="bottom"/>
          </w:tcPr>
          <w:p w14:paraId="68FD3D6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46.38</w:t>
            </w:r>
          </w:p>
        </w:tc>
      </w:tr>
      <w:tr w:rsidR="001A29CE" w:rsidRPr="003611E8" w14:paraId="722BECB9" w14:textId="77777777" w:rsidTr="001A29CE">
        <w:tc>
          <w:tcPr>
            <w:tcW w:w="2268" w:type="dxa"/>
            <w:gridSpan w:val="2"/>
          </w:tcPr>
          <w:p w14:paraId="175D6014"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proofErr w:type="spellStart"/>
            <w:r w:rsidRPr="001A29CE">
              <w:rPr>
                <w:rFonts w:ascii="Arial" w:eastAsia="Times New Roman" w:hAnsi="Arial"/>
                <w:b/>
                <w:bCs/>
                <w:sz w:val="20"/>
                <w:szCs w:val="20"/>
              </w:rPr>
              <w:t>SEd</w:t>
            </w:r>
            <w:proofErr w:type="spellEnd"/>
          </w:p>
        </w:tc>
        <w:tc>
          <w:tcPr>
            <w:tcW w:w="1239" w:type="dxa"/>
          </w:tcPr>
          <w:p w14:paraId="743BA9E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0.75</w:t>
            </w:r>
          </w:p>
        </w:tc>
        <w:tc>
          <w:tcPr>
            <w:tcW w:w="1447" w:type="dxa"/>
          </w:tcPr>
          <w:p w14:paraId="2FF18CB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0.13</w:t>
            </w:r>
          </w:p>
        </w:tc>
        <w:tc>
          <w:tcPr>
            <w:tcW w:w="1368" w:type="dxa"/>
          </w:tcPr>
          <w:p w14:paraId="60B0DA5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2.83</w:t>
            </w:r>
          </w:p>
        </w:tc>
        <w:tc>
          <w:tcPr>
            <w:tcW w:w="1249" w:type="dxa"/>
          </w:tcPr>
          <w:p w14:paraId="7BB537D5"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1.39</w:t>
            </w:r>
          </w:p>
        </w:tc>
      </w:tr>
      <w:tr w:rsidR="001A29CE" w:rsidRPr="003611E8" w14:paraId="408B43BD" w14:textId="77777777" w:rsidTr="001A29CE">
        <w:tc>
          <w:tcPr>
            <w:tcW w:w="2268" w:type="dxa"/>
            <w:gridSpan w:val="2"/>
          </w:tcPr>
          <w:p w14:paraId="1A256946"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r>
              <w:rPr>
                <w:rFonts w:ascii="Arial" w:eastAsia="Times New Roman" w:hAnsi="Arial"/>
                <w:b/>
                <w:bCs/>
                <w:sz w:val="20"/>
                <w:szCs w:val="20"/>
              </w:rPr>
              <w:t xml:space="preserve">    </w:t>
            </w:r>
            <w:r w:rsidRPr="001A29CE">
              <w:rPr>
                <w:rFonts w:ascii="Arial" w:eastAsia="Times New Roman" w:hAnsi="Arial"/>
                <w:b/>
                <w:bCs/>
                <w:sz w:val="20"/>
                <w:szCs w:val="20"/>
              </w:rPr>
              <w:t>CD (</w:t>
            </w:r>
            <w:r>
              <w:rPr>
                <w:rFonts w:ascii="Arial" w:eastAsia="Times New Roman" w:hAnsi="Arial"/>
                <w:b/>
                <w:bCs/>
                <w:sz w:val="20"/>
                <w:szCs w:val="20"/>
              </w:rPr>
              <w:t>P=</w:t>
            </w:r>
            <w:r w:rsidRPr="001A29CE">
              <w:rPr>
                <w:rFonts w:ascii="Arial" w:eastAsia="Times New Roman" w:hAnsi="Arial"/>
                <w:b/>
                <w:bCs/>
                <w:sz w:val="20"/>
                <w:szCs w:val="20"/>
              </w:rPr>
              <w:t>0.05%)</w:t>
            </w:r>
          </w:p>
        </w:tc>
        <w:tc>
          <w:tcPr>
            <w:tcW w:w="1239" w:type="dxa"/>
          </w:tcPr>
          <w:p w14:paraId="284463D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1.62</w:t>
            </w:r>
          </w:p>
        </w:tc>
        <w:tc>
          <w:tcPr>
            <w:tcW w:w="1447" w:type="dxa"/>
          </w:tcPr>
          <w:p w14:paraId="62B71EE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0.28</w:t>
            </w:r>
          </w:p>
        </w:tc>
        <w:tc>
          <w:tcPr>
            <w:tcW w:w="1368" w:type="dxa"/>
          </w:tcPr>
          <w:p w14:paraId="262937B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6.08</w:t>
            </w:r>
          </w:p>
        </w:tc>
        <w:tc>
          <w:tcPr>
            <w:tcW w:w="1249" w:type="dxa"/>
          </w:tcPr>
          <w:p w14:paraId="164A6ED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2.99</w:t>
            </w:r>
          </w:p>
        </w:tc>
      </w:tr>
    </w:tbl>
    <w:p w14:paraId="39B27962" w14:textId="77777777" w:rsidR="00F908A0" w:rsidRDefault="00F908A0" w:rsidP="00552E4B">
      <w:pPr>
        <w:spacing w:line="360" w:lineRule="auto"/>
        <w:jc w:val="both"/>
        <w:rPr>
          <w:rFonts w:ascii="Times New Roman" w:hAnsi="Times New Roman"/>
          <w:b/>
          <w:sz w:val="24"/>
          <w:szCs w:val="24"/>
        </w:rPr>
      </w:pPr>
    </w:p>
    <w:p w14:paraId="0EE788A2" w14:textId="77777777" w:rsidR="00552E4B" w:rsidRPr="00F908A0" w:rsidRDefault="00F908A0" w:rsidP="00552E4B">
      <w:pPr>
        <w:spacing w:line="360" w:lineRule="auto"/>
        <w:jc w:val="both"/>
        <w:rPr>
          <w:rFonts w:ascii="Arial" w:hAnsi="Arial" w:cs="Arial"/>
          <w:b/>
          <w:sz w:val="22"/>
          <w:szCs w:val="22"/>
        </w:rPr>
      </w:pPr>
      <w:r w:rsidRPr="00F908A0">
        <w:rPr>
          <w:rFonts w:ascii="Arial" w:hAnsi="Arial" w:cs="Arial"/>
          <w:b/>
          <w:sz w:val="22"/>
          <w:szCs w:val="22"/>
        </w:rPr>
        <w:t xml:space="preserve">3.5 </w:t>
      </w:r>
      <w:r w:rsidR="009340D0">
        <w:rPr>
          <w:rFonts w:ascii="Arial" w:eastAsia="Calibri" w:hAnsi="Arial" w:cs="Arial"/>
          <w:b/>
          <w:bCs/>
          <w:szCs w:val="22"/>
        </w:rPr>
        <w:t>P</w:t>
      </w:r>
      <w:r w:rsidR="009340D0" w:rsidRPr="009340D0">
        <w:rPr>
          <w:rFonts w:ascii="Arial" w:eastAsia="Calibri" w:hAnsi="Arial" w:cs="Arial"/>
          <w:b/>
          <w:bCs/>
          <w:szCs w:val="22"/>
        </w:rPr>
        <w:t>lant uptake nutrient</w:t>
      </w:r>
    </w:p>
    <w:p w14:paraId="63717522" w14:textId="77777777" w:rsidR="00552E4B" w:rsidRPr="00F908A0" w:rsidRDefault="00552E4B" w:rsidP="00FC2862">
      <w:pPr>
        <w:ind w:firstLine="720"/>
        <w:jc w:val="both"/>
        <w:rPr>
          <w:rFonts w:ascii="Arial" w:eastAsia="Calibri" w:hAnsi="Arial" w:cs="Arial"/>
          <w:szCs w:val="22"/>
        </w:rPr>
      </w:pPr>
      <w:r w:rsidRPr="00F908A0">
        <w:rPr>
          <w:rFonts w:ascii="Arial" w:eastAsia="Calibri" w:hAnsi="Arial" w:cs="Arial"/>
          <w:szCs w:val="22"/>
        </w:rPr>
        <w:t xml:space="preserve">The results obtained on plant uptake nutrient status after the trial disclosed in Table </w:t>
      </w:r>
      <w:proofErr w:type="gramStart"/>
      <w:r w:rsidRPr="00F908A0">
        <w:rPr>
          <w:rFonts w:ascii="Arial" w:eastAsia="Calibri" w:hAnsi="Arial" w:cs="Arial"/>
          <w:szCs w:val="22"/>
        </w:rPr>
        <w:t>5  showed</w:t>
      </w:r>
      <w:proofErr w:type="gramEnd"/>
      <w:r w:rsidRPr="00F908A0">
        <w:rPr>
          <w:rFonts w:ascii="Arial" w:eastAsia="Calibri" w:hAnsi="Arial" w:cs="Arial"/>
          <w:szCs w:val="22"/>
        </w:rPr>
        <w:t xml:space="preserve"> that, among the treatments, T8 treatment reported highest uptake of nitrogen (169.76 kg ha</w:t>
      </w:r>
      <w:r w:rsidRPr="00FC2862">
        <w:rPr>
          <w:rFonts w:ascii="Arial" w:eastAsia="Calibri" w:hAnsi="Arial" w:cs="Arial"/>
          <w:szCs w:val="22"/>
          <w:vertAlign w:val="superscript"/>
        </w:rPr>
        <w:t>-1</w:t>
      </w:r>
      <w:r w:rsidRPr="00F908A0">
        <w:rPr>
          <w:rFonts w:ascii="Arial" w:eastAsia="Calibri" w:hAnsi="Arial" w:cs="Arial"/>
          <w:szCs w:val="22"/>
        </w:rPr>
        <w:t>), phosphorus (94.24 kg ha</w:t>
      </w:r>
      <w:r w:rsidRPr="00FC2862">
        <w:rPr>
          <w:rFonts w:ascii="Arial" w:eastAsia="Calibri" w:hAnsi="Arial" w:cs="Arial"/>
          <w:szCs w:val="22"/>
          <w:vertAlign w:val="superscript"/>
        </w:rPr>
        <w:t>-1</w:t>
      </w:r>
      <w:r w:rsidRPr="00F908A0">
        <w:rPr>
          <w:rFonts w:ascii="Arial" w:eastAsia="Calibri" w:hAnsi="Arial" w:cs="Arial"/>
          <w:szCs w:val="22"/>
        </w:rPr>
        <w:t>), and potassium (110.16 kg ha</w:t>
      </w:r>
      <w:r w:rsidRPr="00FC2862">
        <w:rPr>
          <w:rFonts w:ascii="Arial" w:eastAsia="Calibri" w:hAnsi="Arial" w:cs="Arial"/>
          <w:szCs w:val="22"/>
          <w:vertAlign w:val="superscript"/>
        </w:rPr>
        <w:t>-1</w:t>
      </w:r>
      <w:r w:rsidRPr="00F908A0">
        <w:rPr>
          <w:rFonts w:ascii="Arial" w:eastAsia="Calibri" w:hAnsi="Arial" w:cs="Arial"/>
          <w:szCs w:val="22"/>
        </w:rPr>
        <w:t>).</w:t>
      </w:r>
    </w:p>
    <w:p w14:paraId="12A781BB" w14:textId="77777777" w:rsidR="00552E4B" w:rsidRDefault="00552E4B" w:rsidP="00FC2862">
      <w:pPr>
        <w:ind w:firstLine="720"/>
        <w:jc w:val="both"/>
        <w:rPr>
          <w:rFonts w:ascii="Arial" w:eastAsia="Calibri" w:hAnsi="Arial" w:cs="Arial"/>
          <w:szCs w:val="22"/>
        </w:rPr>
      </w:pPr>
      <w:r w:rsidRPr="00F908A0">
        <w:rPr>
          <w:rFonts w:ascii="Arial" w:eastAsia="Calibri" w:hAnsi="Arial" w:cs="Arial"/>
          <w:szCs w:val="22"/>
        </w:rPr>
        <w:t xml:space="preserve">The higher N uptake could be attributed to increased and sustained N availability to the plants under these treatments, as well as increased dry matter yields. </w:t>
      </w:r>
      <w:proofErr w:type="spellStart"/>
      <w:r w:rsidRPr="00F908A0">
        <w:rPr>
          <w:rFonts w:ascii="Arial" w:eastAsia="Calibri" w:hAnsi="Arial" w:cs="Arial"/>
          <w:szCs w:val="22"/>
        </w:rPr>
        <w:t>Ramakal</w:t>
      </w:r>
      <w:proofErr w:type="spellEnd"/>
      <w:r w:rsidRPr="00F908A0">
        <w:rPr>
          <w:rFonts w:ascii="Arial" w:eastAsia="Calibri" w:hAnsi="Arial" w:cs="Arial"/>
          <w:szCs w:val="22"/>
        </w:rPr>
        <w:t xml:space="preserve"> et al. (1998) found that nutrient intake is positively related to dry matter yield. This is consistent with the findings of </w:t>
      </w:r>
      <w:proofErr w:type="spellStart"/>
      <w:r w:rsidRPr="00F908A0">
        <w:rPr>
          <w:rFonts w:ascii="Arial" w:eastAsia="Calibri" w:hAnsi="Arial" w:cs="Arial"/>
          <w:szCs w:val="22"/>
        </w:rPr>
        <w:t>Chalapathi</w:t>
      </w:r>
      <w:proofErr w:type="spellEnd"/>
      <w:r w:rsidRPr="00F908A0">
        <w:rPr>
          <w:rFonts w:ascii="Arial" w:eastAsia="Calibri" w:hAnsi="Arial" w:cs="Arial"/>
          <w:szCs w:val="22"/>
        </w:rPr>
        <w:t xml:space="preserve"> et al. (1997) and </w:t>
      </w:r>
      <w:proofErr w:type="spellStart"/>
      <w:r w:rsidRPr="00F908A0">
        <w:rPr>
          <w:rFonts w:ascii="Arial" w:eastAsia="Calibri" w:hAnsi="Arial" w:cs="Arial"/>
          <w:szCs w:val="22"/>
        </w:rPr>
        <w:t>Mallangouda</w:t>
      </w:r>
      <w:proofErr w:type="spellEnd"/>
      <w:r w:rsidRPr="00F908A0">
        <w:rPr>
          <w:rFonts w:ascii="Arial" w:eastAsia="Calibri" w:hAnsi="Arial" w:cs="Arial"/>
          <w:szCs w:val="22"/>
        </w:rPr>
        <w:t xml:space="preserve"> et al. (1995) for onions and garlic. </w:t>
      </w:r>
      <w:r w:rsidR="00C1019A">
        <w:t>The enhanced nitrogen assimilation by beetroot tubers may stem from increased mineral nitrogen levels in the soil (Chawla, 1969).</w:t>
      </w:r>
      <w:r w:rsidR="00C1019A" w:rsidRPr="00F908A0">
        <w:rPr>
          <w:rFonts w:ascii="Arial" w:eastAsia="Calibri" w:hAnsi="Arial" w:cs="Arial"/>
          <w:szCs w:val="22"/>
        </w:rPr>
        <w:t xml:space="preserve"> </w:t>
      </w:r>
      <w:r w:rsidRPr="00F908A0">
        <w:rPr>
          <w:rFonts w:ascii="Arial" w:eastAsia="Calibri" w:hAnsi="Arial" w:cs="Arial"/>
          <w:szCs w:val="22"/>
        </w:rPr>
        <w:t>Nitrogen may have altered potassium uptake due to its complimentary action with potassium. The increase in K intake was caused by the increased availability of nutrients from the native, which may have increased the concentration of K in the soil solution, making it readily available for absorption</w:t>
      </w:r>
      <w:r w:rsidR="00FC2862">
        <w:rPr>
          <w:rFonts w:ascii="Arial" w:eastAsia="Calibri" w:hAnsi="Arial" w:cs="Arial"/>
          <w:szCs w:val="22"/>
        </w:rPr>
        <w:t>.</w:t>
      </w:r>
      <w:r w:rsidRPr="00F908A0">
        <w:rPr>
          <w:rFonts w:ascii="Arial" w:eastAsia="Calibri" w:hAnsi="Arial" w:cs="Arial"/>
          <w:szCs w:val="22"/>
        </w:rPr>
        <w:t xml:space="preserve"> Jagadeesh et al. 2018</w:t>
      </w:r>
    </w:p>
    <w:p w14:paraId="3F289762" w14:textId="77777777" w:rsidR="00337EB6" w:rsidRDefault="00337EB6" w:rsidP="00FC2862">
      <w:pPr>
        <w:ind w:firstLine="720"/>
        <w:jc w:val="both"/>
        <w:rPr>
          <w:rFonts w:ascii="Arial" w:eastAsia="Calibri" w:hAnsi="Arial" w:cs="Arial"/>
          <w:szCs w:val="22"/>
        </w:rPr>
      </w:pPr>
    </w:p>
    <w:p w14:paraId="13446A23" w14:textId="77777777" w:rsidR="00884399" w:rsidRDefault="00884399" w:rsidP="00337EB6">
      <w:pPr>
        <w:jc w:val="both"/>
        <w:rPr>
          <w:rFonts w:ascii="Arial" w:eastAsia="Calibri" w:hAnsi="Arial" w:cs="Arial"/>
          <w:szCs w:val="22"/>
        </w:rPr>
      </w:pPr>
    </w:p>
    <w:p w14:paraId="42A88AE5" w14:textId="77777777" w:rsidR="00884399" w:rsidRDefault="00884399" w:rsidP="00FC2862">
      <w:pPr>
        <w:ind w:firstLine="720"/>
        <w:jc w:val="both"/>
        <w:rPr>
          <w:rFonts w:ascii="Arial" w:eastAsia="Calibri" w:hAnsi="Arial" w:cs="Arial"/>
          <w:szCs w:val="22"/>
        </w:rPr>
      </w:pPr>
    </w:p>
    <w:p w14:paraId="56E54649" w14:textId="77777777" w:rsidR="00884399" w:rsidRPr="00884399" w:rsidRDefault="00884399" w:rsidP="00884399">
      <w:pPr>
        <w:jc w:val="center"/>
        <w:rPr>
          <w:rFonts w:ascii="Arial" w:hAnsi="Arial"/>
          <w:b/>
        </w:rPr>
      </w:pPr>
      <w:r w:rsidRPr="00884399">
        <w:rPr>
          <w:rFonts w:ascii="Arial" w:hAnsi="Arial"/>
          <w:b/>
        </w:rPr>
        <w:t>Table 5: Effect of different Nutrient level on Nitrogen (N), Phosphorus (P) and Potassium (K) uptake (kg ha</w:t>
      </w:r>
      <w:r w:rsidRPr="00337EB6">
        <w:rPr>
          <w:rFonts w:ascii="Arial" w:hAnsi="Arial"/>
          <w:b/>
          <w:vertAlign w:val="superscript"/>
        </w:rPr>
        <w:t>-</w:t>
      </w:r>
      <w:proofErr w:type="gramStart"/>
      <w:r w:rsidRPr="00337EB6">
        <w:rPr>
          <w:rFonts w:ascii="Arial" w:hAnsi="Arial"/>
          <w:b/>
          <w:vertAlign w:val="superscript"/>
        </w:rPr>
        <w:t>1</w:t>
      </w:r>
      <w:r w:rsidRPr="00884399">
        <w:rPr>
          <w:rFonts w:ascii="Arial" w:hAnsi="Arial"/>
          <w:b/>
        </w:rPr>
        <w:t xml:space="preserve"> )</w:t>
      </w:r>
      <w:proofErr w:type="gramEnd"/>
      <w:r w:rsidRPr="00884399">
        <w:rPr>
          <w:rFonts w:ascii="Arial" w:hAnsi="Arial"/>
          <w:b/>
        </w:rPr>
        <w:t xml:space="preserve"> of Beetroot at harvest</w:t>
      </w:r>
    </w:p>
    <w:tbl>
      <w:tblPr>
        <w:tblStyle w:val="TableGrid"/>
        <w:tblW w:w="0" w:type="auto"/>
        <w:tblInd w:w="853" w:type="dxa"/>
        <w:tblLook w:val="04A0" w:firstRow="1" w:lastRow="0" w:firstColumn="1" w:lastColumn="0" w:noHBand="0" w:noVBand="1"/>
      </w:tblPr>
      <w:tblGrid>
        <w:gridCol w:w="804"/>
        <w:gridCol w:w="1794"/>
        <w:gridCol w:w="1380"/>
        <w:gridCol w:w="1905"/>
        <w:gridCol w:w="1688"/>
      </w:tblGrid>
      <w:tr w:rsidR="00884399" w:rsidRPr="003611E8" w14:paraId="26022BFC" w14:textId="77777777" w:rsidTr="00021E2A">
        <w:tc>
          <w:tcPr>
            <w:tcW w:w="815" w:type="dxa"/>
          </w:tcPr>
          <w:p w14:paraId="34C64938" w14:textId="77777777" w:rsidR="00884399" w:rsidRPr="001A29CE" w:rsidRDefault="00884399" w:rsidP="00021E2A">
            <w:pPr>
              <w:jc w:val="both"/>
              <w:rPr>
                <w:rFonts w:ascii="Arial" w:eastAsia="Times New Roman" w:hAnsi="Arial"/>
                <w:b/>
                <w:bCs/>
                <w:sz w:val="20"/>
                <w:szCs w:val="20"/>
              </w:rPr>
            </w:pPr>
            <w:proofErr w:type="spellStart"/>
            <w:proofErr w:type="gramStart"/>
            <w:r w:rsidRPr="001A29CE">
              <w:rPr>
                <w:rFonts w:ascii="Arial" w:eastAsia="Times New Roman" w:hAnsi="Arial"/>
                <w:b/>
                <w:bCs/>
                <w:sz w:val="20"/>
                <w:szCs w:val="20"/>
              </w:rPr>
              <w:t>S.No</w:t>
            </w:r>
            <w:proofErr w:type="spellEnd"/>
            <w:proofErr w:type="gramEnd"/>
          </w:p>
        </w:tc>
        <w:tc>
          <w:tcPr>
            <w:tcW w:w="1842" w:type="dxa"/>
          </w:tcPr>
          <w:p w14:paraId="35F3B5FF" w14:textId="77777777" w:rsidR="00884399" w:rsidRPr="001A29CE" w:rsidRDefault="00884399" w:rsidP="00021E2A">
            <w:pPr>
              <w:jc w:val="both"/>
              <w:rPr>
                <w:rFonts w:ascii="Arial" w:eastAsia="Times New Roman" w:hAnsi="Arial"/>
                <w:b/>
                <w:bCs/>
                <w:sz w:val="20"/>
                <w:szCs w:val="20"/>
              </w:rPr>
            </w:pPr>
            <w:r w:rsidRPr="001A29CE">
              <w:rPr>
                <w:rFonts w:ascii="Arial" w:eastAsia="Times New Roman" w:hAnsi="Arial"/>
                <w:b/>
                <w:bCs/>
                <w:sz w:val="20"/>
                <w:szCs w:val="20"/>
              </w:rPr>
              <w:t>Treatment</w:t>
            </w:r>
          </w:p>
        </w:tc>
        <w:tc>
          <w:tcPr>
            <w:tcW w:w="1418" w:type="dxa"/>
          </w:tcPr>
          <w:p w14:paraId="6199CA81"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N Uptake (Kg/ha)</w:t>
            </w:r>
          </w:p>
        </w:tc>
        <w:tc>
          <w:tcPr>
            <w:tcW w:w="1984" w:type="dxa"/>
          </w:tcPr>
          <w:p w14:paraId="63FAB305"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P Uptake</w:t>
            </w:r>
          </w:p>
          <w:p w14:paraId="23B29FD5"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(Kg/ha)</w:t>
            </w:r>
          </w:p>
        </w:tc>
        <w:tc>
          <w:tcPr>
            <w:tcW w:w="1750" w:type="dxa"/>
          </w:tcPr>
          <w:p w14:paraId="16AA8021"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K Uptake (Kg/ha)</w:t>
            </w:r>
          </w:p>
        </w:tc>
      </w:tr>
      <w:tr w:rsidR="00884399" w:rsidRPr="003611E8" w14:paraId="3F59AE4E" w14:textId="77777777" w:rsidTr="00021E2A">
        <w:tc>
          <w:tcPr>
            <w:tcW w:w="815" w:type="dxa"/>
          </w:tcPr>
          <w:p w14:paraId="3C5E2CA7"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1</w:t>
            </w:r>
          </w:p>
        </w:tc>
        <w:tc>
          <w:tcPr>
            <w:tcW w:w="1842" w:type="dxa"/>
          </w:tcPr>
          <w:p w14:paraId="03E3CEC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T1 - N0P0K0</w:t>
            </w:r>
          </w:p>
        </w:tc>
        <w:tc>
          <w:tcPr>
            <w:tcW w:w="1418" w:type="dxa"/>
            <w:vAlign w:val="bottom"/>
          </w:tcPr>
          <w:p w14:paraId="55813090"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97.27</w:t>
            </w:r>
          </w:p>
        </w:tc>
        <w:tc>
          <w:tcPr>
            <w:tcW w:w="1984" w:type="dxa"/>
            <w:vAlign w:val="bottom"/>
          </w:tcPr>
          <w:p w14:paraId="5830F6F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53.06</w:t>
            </w:r>
          </w:p>
        </w:tc>
        <w:tc>
          <w:tcPr>
            <w:tcW w:w="1750" w:type="dxa"/>
            <w:vAlign w:val="bottom"/>
          </w:tcPr>
          <w:p w14:paraId="697EC508"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79.82</w:t>
            </w:r>
          </w:p>
        </w:tc>
      </w:tr>
      <w:tr w:rsidR="00884399" w:rsidRPr="003611E8" w14:paraId="1B7C2271" w14:textId="77777777" w:rsidTr="00021E2A">
        <w:tc>
          <w:tcPr>
            <w:tcW w:w="815" w:type="dxa"/>
          </w:tcPr>
          <w:p w14:paraId="6E80BD7A"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2</w:t>
            </w:r>
          </w:p>
        </w:tc>
        <w:tc>
          <w:tcPr>
            <w:tcW w:w="1842" w:type="dxa"/>
          </w:tcPr>
          <w:p w14:paraId="5BF1D4A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T2 - N1P1K2</w:t>
            </w:r>
          </w:p>
        </w:tc>
        <w:tc>
          <w:tcPr>
            <w:tcW w:w="1418" w:type="dxa"/>
            <w:vAlign w:val="bottom"/>
          </w:tcPr>
          <w:p w14:paraId="6778C54A"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128.72</w:t>
            </w:r>
          </w:p>
        </w:tc>
        <w:tc>
          <w:tcPr>
            <w:tcW w:w="1984" w:type="dxa"/>
            <w:vAlign w:val="bottom"/>
          </w:tcPr>
          <w:p w14:paraId="1F359CEC"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68.54</w:t>
            </w:r>
          </w:p>
        </w:tc>
        <w:tc>
          <w:tcPr>
            <w:tcW w:w="1750" w:type="dxa"/>
            <w:vAlign w:val="bottom"/>
          </w:tcPr>
          <w:p w14:paraId="66D1D8EE"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99.94</w:t>
            </w:r>
          </w:p>
        </w:tc>
      </w:tr>
      <w:tr w:rsidR="00884399" w:rsidRPr="003611E8" w14:paraId="2E76B447" w14:textId="77777777" w:rsidTr="00021E2A">
        <w:tc>
          <w:tcPr>
            <w:tcW w:w="815" w:type="dxa"/>
          </w:tcPr>
          <w:p w14:paraId="044205D2"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3</w:t>
            </w:r>
          </w:p>
        </w:tc>
        <w:tc>
          <w:tcPr>
            <w:tcW w:w="1842" w:type="dxa"/>
          </w:tcPr>
          <w:p w14:paraId="73E608A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T3 - N1P2K2</w:t>
            </w:r>
          </w:p>
        </w:tc>
        <w:tc>
          <w:tcPr>
            <w:tcW w:w="1418" w:type="dxa"/>
            <w:vAlign w:val="bottom"/>
          </w:tcPr>
          <w:p w14:paraId="5AE7C850"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134.92</w:t>
            </w:r>
          </w:p>
        </w:tc>
        <w:tc>
          <w:tcPr>
            <w:tcW w:w="1984" w:type="dxa"/>
            <w:vAlign w:val="bottom"/>
          </w:tcPr>
          <w:p w14:paraId="08FC7B75"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71.25</w:t>
            </w:r>
          </w:p>
        </w:tc>
        <w:tc>
          <w:tcPr>
            <w:tcW w:w="1750" w:type="dxa"/>
            <w:vAlign w:val="bottom"/>
          </w:tcPr>
          <w:p w14:paraId="5918FB8A"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105.42</w:t>
            </w:r>
          </w:p>
        </w:tc>
      </w:tr>
      <w:tr w:rsidR="00884399" w:rsidRPr="003611E8" w14:paraId="56874801" w14:textId="77777777" w:rsidTr="00021E2A">
        <w:tc>
          <w:tcPr>
            <w:tcW w:w="815" w:type="dxa"/>
          </w:tcPr>
          <w:p w14:paraId="1AEEC4CA"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4</w:t>
            </w:r>
          </w:p>
        </w:tc>
        <w:tc>
          <w:tcPr>
            <w:tcW w:w="1842" w:type="dxa"/>
          </w:tcPr>
          <w:p w14:paraId="55002750"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T4 - N2P2K0</w:t>
            </w:r>
          </w:p>
        </w:tc>
        <w:tc>
          <w:tcPr>
            <w:tcW w:w="1418" w:type="dxa"/>
            <w:vAlign w:val="bottom"/>
          </w:tcPr>
          <w:p w14:paraId="01F10F2B"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151.98</w:t>
            </w:r>
          </w:p>
        </w:tc>
        <w:tc>
          <w:tcPr>
            <w:tcW w:w="1984" w:type="dxa"/>
            <w:vAlign w:val="bottom"/>
          </w:tcPr>
          <w:p w14:paraId="17DF95B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71.21</w:t>
            </w:r>
          </w:p>
        </w:tc>
        <w:tc>
          <w:tcPr>
            <w:tcW w:w="1750" w:type="dxa"/>
            <w:vAlign w:val="bottom"/>
          </w:tcPr>
          <w:p w14:paraId="777ECCE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106.05</w:t>
            </w:r>
          </w:p>
        </w:tc>
      </w:tr>
      <w:tr w:rsidR="00884399" w:rsidRPr="003611E8" w14:paraId="0FF53A0A" w14:textId="77777777" w:rsidTr="00021E2A">
        <w:tc>
          <w:tcPr>
            <w:tcW w:w="815" w:type="dxa"/>
          </w:tcPr>
          <w:p w14:paraId="1EE22DE6"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5</w:t>
            </w:r>
          </w:p>
        </w:tc>
        <w:tc>
          <w:tcPr>
            <w:tcW w:w="1842" w:type="dxa"/>
          </w:tcPr>
          <w:p w14:paraId="66079ABB"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T5 - N2P1K1</w:t>
            </w:r>
          </w:p>
        </w:tc>
        <w:tc>
          <w:tcPr>
            <w:tcW w:w="1418" w:type="dxa"/>
            <w:vAlign w:val="bottom"/>
          </w:tcPr>
          <w:p w14:paraId="4CC7F16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152.12</w:t>
            </w:r>
          </w:p>
        </w:tc>
        <w:tc>
          <w:tcPr>
            <w:tcW w:w="1984" w:type="dxa"/>
            <w:vAlign w:val="bottom"/>
          </w:tcPr>
          <w:p w14:paraId="2D847407"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81.52</w:t>
            </w:r>
          </w:p>
        </w:tc>
        <w:tc>
          <w:tcPr>
            <w:tcW w:w="1750" w:type="dxa"/>
            <w:vAlign w:val="bottom"/>
          </w:tcPr>
          <w:p w14:paraId="4D63FD32"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108.14</w:t>
            </w:r>
          </w:p>
        </w:tc>
      </w:tr>
      <w:tr w:rsidR="00884399" w:rsidRPr="003611E8" w14:paraId="5A9262FA" w14:textId="77777777" w:rsidTr="00021E2A">
        <w:tc>
          <w:tcPr>
            <w:tcW w:w="815" w:type="dxa"/>
          </w:tcPr>
          <w:p w14:paraId="4DC04110"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6</w:t>
            </w:r>
          </w:p>
        </w:tc>
        <w:tc>
          <w:tcPr>
            <w:tcW w:w="1842" w:type="dxa"/>
          </w:tcPr>
          <w:p w14:paraId="638CDBD3"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T6 - N3P1K1</w:t>
            </w:r>
          </w:p>
        </w:tc>
        <w:tc>
          <w:tcPr>
            <w:tcW w:w="1418" w:type="dxa"/>
            <w:vAlign w:val="bottom"/>
          </w:tcPr>
          <w:p w14:paraId="2DDA25C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152.31</w:t>
            </w:r>
          </w:p>
        </w:tc>
        <w:tc>
          <w:tcPr>
            <w:tcW w:w="1984" w:type="dxa"/>
            <w:vAlign w:val="bottom"/>
          </w:tcPr>
          <w:p w14:paraId="24E78A33"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82.52</w:t>
            </w:r>
          </w:p>
        </w:tc>
        <w:tc>
          <w:tcPr>
            <w:tcW w:w="1750" w:type="dxa"/>
            <w:vAlign w:val="bottom"/>
          </w:tcPr>
          <w:p w14:paraId="61AD90A1"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108.86</w:t>
            </w:r>
          </w:p>
        </w:tc>
      </w:tr>
      <w:tr w:rsidR="00884399" w:rsidRPr="003611E8" w14:paraId="1BCF7D45" w14:textId="77777777" w:rsidTr="00021E2A">
        <w:tc>
          <w:tcPr>
            <w:tcW w:w="815" w:type="dxa"/>
          </w:tcPr>
          <w:p w14:paraId="3CEBFFA4"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7</w:t>
            </w:r>
          </w:p>
        </w:tc>
        <w:tc>
          <w:tcPr>
            <w:tcW w:w="1842" w:type="dxa"/>
          </w:tcPr>
          <w:p w14:paraId="44BB02DB"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T7 - N2P3K2</w:t>
            </w:r>
          </w:p>
        </w:tc>
        <w:tc>
          <w:tcPr>
            <w:tcW w:w="1418" w:type="dxa"/>
            <w:vAlign w:val="bottom"/>
          </w:tcPr>
          <w:p w14:paraId="556961F3"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169.29</w:t>
            </w:r>
          </w:p>
        </w:tc>
        <w:tc>
          <w:tcPr>
            <w:tcW w:w="1984" w:type="dxa"/>
            <w:vAlign w:val="bottom"/>
          </w:tcPr>
          <w:p w14:paraId="46DF91AD"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92.59</w:t>
            </w:r>
          </w:p>
        </w:tc>
        <w:tc>
          <w:tcPr>
            <w:tcW w:w="1750" w:type="dxa"/>
            <w:vAlign w:val="bottom"/>
          </w:tcPr>
          <w:p w14:paraId="09E470FE"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110.23</w:t>
            </w:r>
          </w:p>
        </w:tc>
      </w:tr>
      <w:tr w:rsidR="00884399" w:rsidRPr="003611E8" w14:paraId="61A085FD" w14:textId="77777777" w:rsidTr="00021E2A">
        <w:tc>
          <w:tcPr>
            <w:tcW w:w="815" w:type="dxa"/>
          </w:tcPr>
          <w:p w14:paraId="02056E00"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8</w:t>
            </w:r>
          </w:p>
        </w:tc>
        <w:tc>
          <w:tcPr>
            <w:tcW w:w="1842" w:type="dxa"/>
          </w:tcPr>
          <w:p w14:paraId="2559B6B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T8 - N3P3K2</w:t>
            </w:r>
          </w:p>
        </w:tc>
        <w:tc>
          <w:tcPr>
            <w:tcW w:w="1418" w:type="dxa"/>
            <w:vAlign w:val="bottom"/>
          </w:tcPr>
          <w:p w14:paraId="7DC4481A"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169.76</w:t>
            </w:r>
          </w:p>
        </w:tc>
        <w:tc>
          <w:tcPr>
            <w:tcW w:w="1984" w:type="dxa"/>
            <w:vAlign w:val="bottom"/>
          </w:tcPr>
          <w:p w14:paraId="6E0EFD50"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94.24</w:t>
            </w:r>
          </w:p>
        </w:tc>
        <w:tc>
          <w:tcPr>
            <w:tcW w:w="1750" w:type="dxa"/>
            <w:vAlign w:val="bottom"/>
          </w:tcPr>
          <w:p w14:paraId="5018C73E"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110.16</w:t>
            </w:r>
          </w:p>
        </w:tc>
      </w:tr>
      <w:tr w:rsidR="00884399" w:rsidRPr="003611E8" w14:paraId="478A0797" w14:textId="77777777" w:rsidTr="00884399">
        <w:trPr>
          <w:trHeight w:val="323"/>
        </w:trPr>
        <w:tc>
          <w:tcPr>
            <w:tcW w:w="2657" w:type="dxa"/>
            <w:gridSpan w:val="2"/>
          </w:tcPr>
          <w:p w14:paraId="66412D66" w14:textId="77777777" w:rsidR="00884399" w:rsidRPr="001A29CE" w:rsidRDefault="00884399"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proofErr w:type="spellStart"/>
            <w:r w:rsidRPr="001A29CE">
              <w:rPr>
                <w:rFonts w:ascii="Arial" w:eastAsia="Times New Roman" w:hAnsi="Arial"/>
                <w:b/>
                <w:bCs/>
                <w:sz w:val="20"/>
                <w:szCs w:val="20"/>
              </w:rPr>
              <w:t>SEd</w:t>
            </w:r>
            <w:proofErr w:type="spellEnd"/>
          </w:p>
        </w:tc>
        <w:tc>
          <w:tcPr>
            <w:tcW w:w="1418" w:type="dxa"/>
            <w:vAlign w:val="bottom"/>
          </w:tcPr>
          <w:p w14:paraId="6D7790DF" w14:textId="77777777" w:rsidR="00884399" w:rsidRPr="00884399" w:rsidRDefault="00884399" w:rsidP="00884399">
            <w:pPr>
              <w:jc w:val="center"/>
              <w:rPr>
                <w:rFonts w:ascii="Arial" w:eastAsia="Times New Roman" w:hAnsi="Arial"/>
                <w:sz w:val="20"/>
                <w:szCs w:val="20"/>
              </w:rPr>
            </w:pPr>
            <w:r w:rsidRPr="00884399">
              <w:rPr>
                <w:rFonts w:ascii="Arial" w:eastAsia="Times New Roman" w:hAnsi="Arial"/>
                <w:sz w:val="20"/>
                <w:szCs w:val="20"/>
              </w:rPr>
              <w:t>5.61</w:t>
            </w:r>
          </w:p>
        </w:tc>
        <w:tc>
          <w:tcPr>
            <w:tcW w:w="1984" w:type="dxa"/>
          </w:tcPr>
          <w:p w14:paraId="1EFDADA8"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3.70</w:t>
            </w:r>
          </w:p>
        </w:tc>
        <w:tc>
          <w:tcPr>
            <w:tcW w:w="1750" w:type="dxa"/>
          </w:tcPr>
          <w:p w14:paraId="04FBB637"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4.55</w:t>
            </w:r>
          </w:p>
        </w:tc>
      </w:tr>
      <w:tr w:rsidR="00884399" w:rsidRPr="003611E8" w14:paraId="001ABF4D" w14:textId="77777777" w:rsidTr="00021E2A">
        <w:tc>
          <w:tcPr>
            <w:tcW w:w="2657" w:type="dxa"/>
            <w:gridSpan w:val="2"/>
          </w:tcPr>
          <w:p w14:paraId="1551FAC2" w14:textId="77777777" w:rsidR="00884399" w:rsidRPr="001A29CE" w:rsidRDefault="00884399"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r w:rsidR="001A29CE">
              <w:rPr>
                <w:rFonts w:ascii="Arial" w:eastAsia="Times New Roman" w:hAnsi="Arial"/>
                <w:b/>
                <w:bCs/>
                <w:sz w:val="20"/>
                <w:szCs w:val="20"/>
              </w:rPr>
              <w:t xml:space="preserve">    </w:t>
            </w:r>
            <w:r w:rsidRPr="001A29CE">
              <w:rPr>
                <w:rFonts w:ascii="Arial" w:eastAsia="Times New Roman" w:hAnsi="Arial"/>
                <w:b/>
                <w:bCs/>
                <w:sz w:val="20"/>
                <w:szCs w:val="20"/>
              </w:rPr>
              <w:t>CD (</w:t>
            </w:r>
            <w:r w:rsidR="00344847">
              <w:rPr>
                <w:rFonts w:ascii="Arial" w:eastAsia="Times New Roman" w:hAnsi="Arial"/>
                <w:b/>
                <w:bCs/>
                <w:sz w:val="20"/>
                <w:szCs w:val="20"/>
              </w:rPr>
              <w:t>P=</w:t>
            </w:r>
            <w:r w:rsidRPr="001A29CE">
              <w:rPr>
                <w:rFonts w:ascii="Arial" w:eastAsia="Times New Roman" w:hAnsi="Arial"/>
                <w:b/>
                <w:bCs/>
                <w:sz w:val="20"/>
                <w:szCs w:val="20"/>
              </w:rPr>
              <w:t>0.05%)</w:t>
            </w:r>
          </w:p>
        </w:tc>
        <w:tc>
          <w:tcPr>
            <w:tcW w:w="1418" w:type="dxa"/>
            <w:vAlign w:val="bottom"/>
          </w:tcPr>
          <w:p w14:paraId="050DA239"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12.16</w:t>
            </w:r>
          </w:p>
        </w:tc>
        <w:tc>
          <w:tcPr>
            <w:tcW w:w="1984" w:type="dxa"/>
          </w:tcPr>
          <w:p w14:paraId="77150B97"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7.95</w:t>
            </w:r>
          </w:p>
        </w:tc>
        <w:tc>
          <w:tcPr>
            <w:tcW w:w="1750" w:type="dxa"/>
          </w:tcPr>
          <w:p w14:paraId="7D6AAA78"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9.77</w:t>
            </w:r>
          </w:p>
        </w:tc>
      </w:tr>
    </w:tbl>
    <w:p w14:paraId="1D298A46" w14:textId="77777777" w:rsidR="00790ADA" w:rsidRDefault="00790ADA" w:rsidP="00441B6F">
      <w:pPr>
        <w:pStyle w:val="Body"/>
        <w:spacing w:after="0"/>
        <w:rPr>
          <w:rFonts w:ascii="Arial" w:hAnsi="Arial" w:cs="Arial"/>
        </w:rPr>
      </w:pPr>
    </w:p>
    <w:p w14:paraId="5DAA53BB" w14:textId="77777777" w:rsidR="00337EB6" w:rsidRDefault="00337EB6" w:rsidP="00441B6F">
      <w:pPr>
        <w:pStyle w:val="Body"/>
        <w:spacing w:after="0"/>
        <w:rPr>
          <w:rFonts w:ascii="Arial" w:hAnsi="Arial" w:cs="Arial"/>
        </w:rPr>
      </w:pPr>
    </w:p>
    <w:p w14:paraId="6A5B0CEA" w14:textId="77777777" w:rsidR="00337EB6" w:rsidRDefault="00337EB6" w:rsidP="00441B6F">
      <w:pPr>
        <w:pStyle w:val="Body"/>
        <w:spacing w:after="0"/>
        <w:rPr>
          <w:rFonts w:ascii="Arial" w:hAnsi="Arial" w:cs="Arial"/>
        </w:rPr>
      </w:pPr>
    </w:p>
    <w:p w14:paraId="420B60FF" w14:textId="77777777" w:rsidR="00337EB6" w:rsidRDefault="00337EB6" w:rsidP="00337EB6">
      <w:pPr>
        <w:jc w:val="center"/>
        <w:rPr>
          <w:rFonts w:ascii="Arial" w:hAnsi="Arial" w:cs="Arial"/>
          <w:b/>
        </w:rPr>
      </w:pPr>
    </w:p>
    <w:p w14:paraId="4994F75E" w14:textId="77777777" w:rsidR="00337EB6" w:rsidRPr="00337EB6" w:rsidRDefault="00337EB6" w:rsidP="00337EB6">
      <w:pPr>
        <w:jc w:val="center"/>
        <w:rPr>
          <w:rFonts w:ascii="Arial" w:hAnsi="Arial" w:cs="Arial"/>
          <w:b/>
        </w:rPr>
      </w:pPr>
      <w:r>
        <w:rPr>
          <w:rFonts w:ascii="Arial" w:hAnsi="Arial" w:cs="Arial"/>
          <w:b/>
        </w:rPr>
        <w:lastRenderedPageBreak/>
        <w:t>Fig 1</w:t>
      </w:r>
      <w:r w:rsidRPr="00337EB6">
        <w:rPr>
          <w:rFonts w:ascii="Arial" w:hAnsi="Arial" w:cs="Arial"/>
          <w:b/>
        </w:rPr>
        <w:t>:  Effect of different Nutrient level on Nitrogen (N), Phosphorus (P) and Potassium (K) uptake (kg ha</w:t>
      </w:r>
      <w:r w:rsidRPr="00337EB6">
        <w:rPr>
          <w:rFonts w:ascii="Arial" w:hAnsi="Arial" w:cs="Arial"/>
          <w:b/>
          <w:vertAlign w:val="superscript"/>
        </w:rPr>
        <w:t>-</w:t>
      </w:r>
      <w:proofErr w:type="gramStart"/>
      <w:r w:rsidRPr="00337EB6">
        <w:rPr>
          <w:rFonts w:ascii="Arial" w:hAnsi="Arial" w:cs="Arial"/>
          <w:b/>
          <w:vertAlign w:val="superscript"/>
        </w:rPr>
        <w:t>1</w:t>
      </w:r>
      <w:r w:rsidRPr="00337EB6">
        <w:rPr>
          <w:rFonts w:ascii="Arial" w:hAnsi="Arial" w:cs="Arial"/>
          <w:b/>
        </w:rPr>
        <w:t xml:space="preserve"> )</w:t>
      </w:r>
      <w:proofErr w:type="gramEnd"/>
      <w:r w:rsidRPr="00337EB6">
        <w:rPr>
          <w:rFonts w:ascii="Arial" w:hAnsi="Arial" w:cs="Arial"/>
          <w:b/>
        </w:rPr>
        <w:t xml:space="preserve"> of Beetroot at harvest</w:t>
      </w:r>
    </w:p>
    <w:p w14:paraId="72E2BE17" w14:textId="77777777" w:rsidR="00337EB6" w:rsidRPr="00400566" w:rsidRDefault="00337EB6" w:rsidP="00400566">
      <w:r w:rsidRPr="003611E8">
        <w:rPr>
          <w:rFonts w:ascii="Times New Roman" w:hAnsi="Times New Roman"/>
          <w:noProof/>
          <w:sz w:val="24"/>
          <w:szCs w:val="24"/>
          <w:lang w:eastAsia="en-IN" w:bidi="ta-IN"/>
        </w:rPr>
        <w:drawing>
          <wp:inline distT="0" distB="0" distL="0" distR="0" wp14:anchorId="36790DA1" wp14:editId="5D0CB619">
            <wp:extent cx="5569527" cy="3075709"/>
            <wp:effectExtent l="0" t="0" r="0" b="0"/>
            <wp:docPr id="4" name="Picture 4" descr="C:\Users\Admin\Desktop\test crop biomatric observation,scopus\Graph\upt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test crop biomatric observation,scopus\Graph\uptak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3816" cy="3083600"/>
                    </a:xfrm>
                    <a:prstGeom prst="rect">
                      <a:avLst/>
                    </a:prstGeom>
                    <a:noFill/>
                    <a:ln>
                      <a:noFill/>
                    </a:ln>
                  </pic:spPr>
                </pic:pic>
              </a:graphicData>
            </a:graphic>
          </wp:inline>
        </w:drawing>
      </w:r>
    </w:p>
    <w:p w14:paraId="7FA37C9A" w14:textId="77777777" w:rsidR="00337EB6" w:rsidRDefault="00337EB6" w:rsidP="00441B6F">
      <w:pPr>
        <w:pStyle w:val="ConcHead"/>
        <w:spacing w:after="0"/>
        <w:jc w:val="both"/>
        <w:rPr>
          <w:rFonts w:ascii="Arial" w:hAnsi="Arial" w:cs="Arial"/>
        </w:rPr>
      </w:pPr>
    </w:p>
    <w:p w14:paraId="3DF010B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DBDFE31" w14:textId="77777777" w:rsidR="00790ADA" w:rsidRPr="00FB3A86" w:rsidRDefault="00790ADA" w:rsidP="00441B6F">
      <w:pPr>
        <w:pStyle w:val="ConcHead"/>
        <w:spacing w:after="0"/>
        <w:jc w:val="both"/>
        <w:rPr>
          <w:rFonts w:ascii="Arial" w:hAnsi="Arial" w:cs="Arial"/>
        </w:rPr>
      </w:pPr>
    </w:p>
    <w:p w14:paraId="3CCD831B" w14:textId="77777777" w:rsidR="00790ADA" w:rsidRDefault="008B6DC2" w:rsidP="008B6DC2">
      <w:pPr>
        <w:ind w:firstLine="720"/>
        <w:jc w:val="both"/>
        <w:rPr>
          <w:rFonts w:ascii="Arial" w:hAnsi="Arial" w:cs="Arial"/>
        </w:rPr>
      </w:pPr>
      <w:r w:rsidRPr="008B6DC2">
        <w:rPr>
          <w:rFonts w:ascii="Arial" w:hAnsi="Arial" w:cs="Arial"/>
        </w:rPr>
        <w:t>Based on these experiments, beet root treated with T8 (N-180 kg ha-1, P</w:t>
      </w:r>
      <w:r w:rsidRPr="008B6DC2">
        <w:rPr>
          <w:rFonts w:ascii="Arial" w:hAnsi="Arial" w:cs="Arial"/>
          <w:vertAlign w:val="subscript"/>
        </w:rPr>
        <w:t>2</w:t>
      </w:r>
      <w:r w:rsidRPr="008B6DC2">
        <w:rPr>
          <w:rFonts w:ascii="Arial" w:hAnsi="Arial" w:cs="Arial"/>
        </w:rPr>
        <w:t>O</w:t>
      </w:r>
      <w:r w:rsidRPr="008B6DC2">
        <w:rPr>
          <w:rFonts w:ascii="Arial" w:hAnsi="Arial" w:cs="Arial"/>
          <w:vertAlign w:val="subscript"/>
        </w:rPr>
        <w:t>5</w:t>
      </w:r>
      <w:r w:rsidRPr="008B6DC2">
        <w:rPr>
          <w:rFonts w:ascii="Arial" w:hAnsi="Arial" w:cs="Arial"/>
        </w:rPr>
        <w:t xml:space="preserve"> 240 kg ha-1, K</w:t>
      </w:r>
      <w:r w:rsidRPr="008B6DC2">
        <w:rPr>
          <w:rFonts w:ascii="Arial" w:hAnsi="Arial" w:cs="Arial"/>
          <w:vertAlign w:val="subscript"/>
        </w:rPr>
        <w:t>2</w:t>
      </w:r>
      <w:r w:rsidRPr="008B6DC2">
        <w:rPr>
          <w:rFonts w:ascii="Arial" w:hAnsi="Arial" w:cs="Arial"/>
        </w:rPr>
        <w:t>O 100 kg ha-1) and then treated with T7 (N-120 kg ha-1, P</w:t>
      </w:r>
      <w:r w:rsidRPr="008B6DC2">
        <w:rPr>
          <w:rFonts w:ascii="Arial" w:hAnsi="Arial" w:cs="Arial"/>
          <w:vertAlign w:val="subscript"/>
        </w:rPr>
        <w:t>2</w:t>
      </w:r>
      <w:r w:rsidRPr="008B6DC2">
        <w:rPr>
          <w:rFonts w:ascii="Arial" w:hAnsi="Arial" w:cs="Arial"/>
        </w:rPr>
        <w:t>O</w:t>
      </w:r>
      <w:r w:rsidRPr="008B6DC2">
        <w:rPr>
          <w:rFonts w:ascii="Arial" w:hAnsi="Arial" w:cs="Arial"/>
          <w:vertAlign w:val="subscript"/>
        </w:rPr>
        <w:t>5</w:t>
      </w:r>
      <w:r w:rsidRPr="008B6DC2">
        <w:rPr>
          <w:rFonts w:ascii="Arial" w:hAnsi="Arial" w:cs="Arial"/>
        </w:rPr>
        <w:t xml:space="preserve"> 240 kg ha-1, K</w:t>
      </w:r>
      <w:r w:rsidRPr="008B6DC2">
        <w:rPr>
          <w:rFonts w:ascii="Arial" w:hAnsi="Arial" w:cs="Arial"/>
          <w:vertAlign w:val="subscript"/>
        </w:rPr>
        <w:t>2</w:t>
      </w:r>
      <w:r w:rsidRPr="008B6DC2">
        <w:rPr>
          <w:rFonts w:ascii="Arial" w:hAnsi="Arial" w:cs="Arial"/>
        </w:rPr>
        <w:t xml:space="preserve">O 100 kg ha-1) seems to be a good combination for increasing the growth, nutrient uptake of beetroot (improved crystal hybrid). </w:t>
      </w:r>
    </w:p>
    <w:p w14:paraId="332B6C77" w14:textId="77777777" w:rsidR="000A6A20" w:rsidRDefault="000A6A20" w:rsidP="008B6DC2">
      <w:pPr>
        <w:ind w:firstLine="720"/>
        <w:jc w:val="both"/>
        <w:rPr>
          <w:rFonts w:ascii="Arial" w:hAnsi="Arial" w:cs="Arial"/>
        </w:rPr>
      </w:pPr>
    </w:p>
    <w:p w14:paraId="23ECD9EA" w14:textId="77777777" w:rsidR="000A6A20" w:rsidRPr="000A6A20" w:rsidRDefault="000A6A20" w:rsidP="000A6A20">
      <w:pPr>
        <w:jc w:val="both"/>
        <w:rPr>
          <w:rFonts w:ascii="Arial" w:hAnsi="Arial" w:cs="Arial"/>
          <w:b/>
          <w:bCs/>
        </w:rPr>
      </w:pPr>
      <w:r w:rsidRPr="000A6A20">
        <w:rPr>
          <w:b/>
          <w:bCs/>
        </w:rPr>
        <w:t>DISCLAIMER (ARTIFIICIAL INTELLIGENCE)</w:t>
      </w:r>
    </w:p>
    <w:p w14:paraId="5070A0D3" w14:textId="77777777" w:rsidR="000A6A20" w:rsidRDefault="000A6A20" w:rsidP="008B6DC2">
      <w:pPr>
        <w:ind w:firstLine="720"/>
        <w:jc w:val="both"/>
      </w:pPr>
      <w: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 </w:t>
      </w:r>
    </w:p>
    <w:p w14:paraId="0BD6AF0C" w14:textId="77777777" w:rsidR="00BC2CC9" w:rsidRDefault="00BC2CC9" w:rsidP="008B6DC2">
      <w:pPr>
        <w:ind w:firstLine="720"/>
        <w:jc w:val="both"/>
      </w:pPr>
    </w:p>
    <w:p w14:paraId="46062485" w14:textId="77777777" w:rsidR="000A6A20" w:rsidRDefault="000A6A20" w:rsidP="008B6DC2">
      <w:pPr>
        <w:ind w:firstLine="720"/>
        <w:jc w:val="both"/>
      </w:pPr>
      <w:r>
        <w:t xml:space="preserve">Details of the AI usage are given below: </w:t>
      </w:r>
    </w:p>
    <w:p w14:paraId="74B3CEE4" w14:textId="77777777" w:rsidR="000A6A20" w:rsidRDefault="000A6A20" w:rsidP="008B6DC2">
      <w:pPr>
        <w:ind w:firstLine="720"/>
        <w:jc w:val="both"/>
      </w:pPr>
      <w:r>
        <w:t>1. ChatGPT</w:t>
      </w:r>
    </w:p>
    <w:p w14:paraId="3114F318" w14:textId="77777777" w:rsidR="000A6A20" w:rsidRDefault="000A6A20" w:rsidP="008B6DC2">
      <w:pPr>
        <w:ind w:firstLine="720"/>
        <w:jc w:val="both"/>
      </w:pPr>
    </w:p>
    <w:p w14:paraId="7C54F656" w14:textId="77777777" w:rsidR="00784637" w:rsidRDefault="00784637" w:rsidP="00923054">
      <w:pPr>
        <w:spacing w:line="360" w:lineRule="auto"/>
        <w:jc w:val="center"/>
        <w:rPr>
          <w:rFonts w:ascii="Times New Roman" w:hAnsi="Times New Roman"/>
          <w:b/>
          <w:sz w:val="24"/>
          <w:szCs w:val="24"/>
        </w:rPr>
      </w:pPr>
    </w:p>
    <w:p w14:paraId="627B35AE" w14:textId="77777777" w:rsidR="00784637" w:rsidRDefault="00784637" w:rsidP="00923054">
      <w:pPr>
        <w:spacing w:line="360" w:lineRule="auto"/>
        <w:jc w:val="center"/>
        <w:rPr>
          <w:rFonts w:ascii="Times New Roman" w:hAnsi="Times New Roman"/>
          <w:b/>
          <w:sz w:val="24"/>
          <w:szCs w:val="24"/>
        </w:rPr>
      </w:pPr>
    </w:p>
    <w:p w14:paraId="2BC7388B" w14:textId="77777777" w:rsidR="00923054" w:rsidRPr="003611E8" w:rsidRDefault="00923054" w:rsidP="00784637">
      <w:pPr>
        <w:spacing w:line="360" w:lineRule="auto"/>
        <w:rPr>
          <w:rFonts w:ascii="Times New Roman" w:hAnsi="Times New Roman"/>
          <w:b/>
          <w:sz w:val="24"/>
          <w:szCs w:val="24"/>
        </w:rPr>
      </w:pPr>
      <w:r w:rsidRPr="003611E8">
        <w:rPr>
          <w:rFonts w:ascii="Times New Roman" w:hAnsi="Times New Roman"/>
          <w:b/>
          <w:sz w:val="24"/>
          <w:szCs w:val="24"/>
        </w:rPr>
        <w:t>REFERENCE</w:t>
      </w:r>
    </w:p>
    <w:p w14:paraId="14D0E84B" w14:textId="77777777" w:rsidR="00A272B0" w:rsidRPr="00784637" w:rsidRDefault="00923054" w:rsidP="00784637">
      <w:pPr>
        <w:spacing w:line="360" w:lineRule="auto"/>
        <w:jc w:val="both"/>
      </w:pPr>
      <w:r w:rsidRPr="00784637">
        <w:t>Piper, C. S. (1966). Soil and Plant Analysis. Hands Publishers, Bombay.137-153.</w:t>
      </w:r>
    </w:p>
    <w:p w14:paraId="2D6C36C6" w14:textId="77777777" w:rsidR="00A272B0" w:rsidRPr="00784637" w:rsidRDefault="00A272B0" w:rsidP="00784637">
      <w:pPr>
        <w:pStyle w:val="america"/>
        <w:spacing w:after="120" w:line="240" w:lineRule="auto"/>
        <w:ind w:left="540" w:hanging="540"/>
        <w:jc w:val="both"/>
        <w:rPr>
          <w:rFonts w:ascii="Helvetica" w:hAnsi="Helvetica"/>
          <w:b w:val="0"/>
          <w:bCs w:val="0"/>
          <w:sz w:val="20"/>
          <w:szCs w:val="20"/>
          <w:lang w:val="en-US" w:eastAsia="en-US"/>
        </w:rPr>
      </w:pPr>
      <w:r w:rsidRPr="00784637">
        <w:rPr>
          <w:rFonts w:ascii="Helvetica" w:hAnsi="Helvetica"/>
          <w:b w:val="0"/>
          <w:bCs w:val="0"/>
          <w:sz w:val="20"/>
          <w:szCs w:val="20"/>
          <w:lang w:val="en-US" w:eastAsia="en-US"/>
        </w:rPr>
        <w:t>Arulmani,</w:t>
      </w:r>
      <w:r w:rsidR="00885962">
        <w:rPr>
          <w:rFonts w:ascii="Helvetica" w:hAnsi="Helvetica"/>
          <w:b w:val="0"/>
          <w:bCs w:val="0"/>
          <w:sz w:val="20"/>
          <w:szCs w:val="20"/>
          <w:lang w:val="en-US" w:eastAsia="en-US"/>
        </w:rPr>
        <w:t xml:space="preserve"> R.</w:t>
      </w:r>
      <w:r w:rsidRPr="00784637">
        <w:rPr>
          <w:rFonts w:ascii="Helvetica" w:hAnsi="Helvetica"/>
          <w:b w:val="0"/>
          <w:bCs w:val="0"/>
          <w:sz w:val="20"/>
          <w:szCs w:val="20"/>
          <w:lang w:val="en-US" w:eastAsia="en-US"/>
        </w:rPr>
        <w:t xml:space="preserve"> Sellamuthu,</w:t>
      </w:r>
      <w:r w:rsidR="00885962">
        <w:rPr>
          <w:rFonts w:ascii="Helvetica" w:hAnsi="Helvetica"/>
          <w:b w:val="0"/>
          <w:bCs w:val="0"/>
          <w:sz w:val="20"/>
          <w:szCs w:val="20"/>
          <w:lang w:val="en-US" w:eastAsia="en-US"/>
        </w:rPr>
        <w:t xml:space="preserve"> K.M.</w:t>
      </w:r>
      <w:r w:rsidRPr="00784637">
        <w:rPr>
          <w:rFonts w:ascii="Helvetica" w:hAnsi="Helvetica"/>
          <w:b w:val="0"/>
          <w:bCs w:val="0"/>
          <w:sz w:val="20"/>
          <w:szCs w:val="20"/>
          <w:lang w:val="en-US" w:eastAsia="en-US"/>
        </w:rPr>
        <w:t xml:space="preserve"> Maragatham,</w:t>
      </w:r>
      <w:r w:rsidR="00885962">
        <w:rPr>
          <w:rFonts w:ascii="Helvetica" w:hAnsi="Helvetica"/>
          <w:b w:val="0"/>
          <w:bCs w:val="0"/>
          <w:sz w:val="20"/>
          <w:szCs w:val="20"/>
          <w:lang w:val="en-US" w:eastAsia="en-US"/>
        </w:rPr>
        <w:t xml:space="preserve"> S.</w:t>
      </w:r>
      <w:r w:rsidRPr="00784637">
        <w:rPr>
          <w:rFonts w:ascii="Helvetica" w:hAnsi="Helvetica"/>
          <w:b w:val="0"/>
          <w:bCs w:val="0"/>
          <w:sz w:val="20"/>
          <w:szCs w:val="20"/>
          <w:lang w:val="en-US" w:eastAsia="en-US"/>
        </w:rPr>
        <w:t xml:space="preserve"> Senthil,</w:t>
      </w:r>
      <w:r w:rsidR="00885962">
        <w:rPr>
          <w:rFonts w:ascii="Helvetica" w:hAnsi="Helvetica"/>
          <w:b w:val="0"/>
          <w:bCs w:val="0"/>
          <w:sz w:val="20"/>
          <w:szCs w:val="20"/>
          <w:lang w:val="en-US" w:eastAsia="en-US"/>
        </w:rPr>
        <w:t xml:space="preserve"> A.</w:t>
      </w:r>
      <w:r w:rsidRPr="00784637">
        <w:rPr>
          <w:rFonts w:ascii="Helvetica" w:hAnsi="Helvetica"/>
          <w:b w:val="0"/>
          <w:bCs w:val="0"/>
          <w:sz w:val="20"/>
          <w:szCs w:val="20"/>
          <w:lang w:val="en-US" w:eastAsia="en-US"/>
        </w:rPr>
        <w:t xml:space="preserve"> </w:t>
      </w:r>
      <w:proofErr w:type="spellStart"/>
      <w:r w:rsidRPr="00784637">
        <w:rPr>
          <w:rFonts w:ascii="Helvetica" w:hAnsi="Helvetica"/>
          <w:b w:val="0"/>
          <w:bCs w:val="0"/>
          <w:sz w:val="20"/>
          <w:szCs w:val="20"/>
          <w:lang w:val="en-US" w:eastAsia="en-US"/>
        </w:rPr>
        <w:t>Thamaraiselvi</w:t>
      </w:r>
      <w:proofErr w:type="spellEnd"/>
      <w:r w:rsidRPr="00784637">
        <w:rPr>
          <w:rFonts w:ascii="Helvetica" w:hAnsi="Helvetica"/>
          <w:b w:val="0"/>
          <w:bCs w:val="0"/>
          <w:sz w:val="20"/>
          <w:szCs w:val="20"/>
          <w:lang w:val="en-US" w:eastAsia="en-US"/>
        </w:rPr>
        <w:t>,</w:t>
      </w:r>
      <w:r w:rsidR="00885962">
        <w:rPr>
          <w:rFonts w:ascii="Helvetica" w:hAnsi="Helvetica"/>
          <w:b w:val="0"/>
          <w:bCs w:val="0"/>
          <w:sz w:val="20"/>
          <w:szCs w:val="20"/>
          <w:lang w:val="en-US" w:eastAsia="en-US"/>
        </w:rPr>
        <w:t xml:space="preserve"> S.P.</w:t>
      </w:r>
      <w:r w:rsidRPr="00784637">
        <w:rPr>
          <w:rFonts w:ascii="Helvetica" w:hAnsi="Helvetica"/>
          <w:b w:val="0"/>
          <w:bCs w:val="0"/>
          <w:sz w:val="20"/>
          <w:szCs w:val="20"/>
          <w:lang w:val="en-US" w:eastAsia="en-US"/>
        </w:rPr>
        <w:t xml:space="preserve"> </w:t>
      </w:r>
      <w:proofErr w:type="spellStart"/>
      <w:r w:rsidRPr="00784637">
        <w:rPr>
          <w:rFonts w:ascii="Helvetica" w:hAnsi="Helvetica"/>
          <w:b w:val="0"/>
          <w:bCs w:val="0"/>
          <w:sz w:val="20"/>
          <w:szCs w:val="20"/>
          <w:lang w:val="en-US" w:eastAsia="en-US"/>
        </w:rPr>
        <w:t>Anandham</w:t>
      </w:r>
      <w:proofErr w:type="spellEnd"/>
      <w:r w:rsidRPr="00784637">
        <w:rPr>
          <w:rFonts w:ascii="Helvetica" w:hAnsi="Helvetica"/>
          <w:b w:val="0"/>
          <w:bCs w:val="0"/>
          <w:sz w:val="20"/>
          <w:szCs w:val="20"/>
          <w:lang w:val="en-US" w:eastAsia="en-US"/>
        </w:rPr>
        <w:t>,</w:t>
      </w:r>
      <w:r w:rsidR="00885962">
        <w:rPr>
          <w:rFonts w:ascii="Helvetica" w:hAnsi="Helvetica"/>
          <w:b w:val="0"/>
          <w:bCs w:val="0"/>
          <w:sz w:val="20"/>
          <w:szCs w:val="20"/>
          <w:lang w:val="en-US" w:eastAsia="en-US"/>
        </w:rPr>
        <w:t xml:space="preserve"> R.</w:t>
      </w:r>
      <w:r w:rsidRPr="00784637">
        <w:rPr>
          <w:rFonts w:ascii="Helvetica" w:hAnsi="Helvetica"/>
          <w:b w:val="0"/>
          <w:bCs w:val="0"/>
          <w:sz w:val="20"/>
          <w:szCs w:val="20"/>
          <w:lang w:val="en-US" w:eastAsia="en-US"/>
        </w:rPr>
        <w:t xml:space="preserve"> Malathi</w:t>
      </w:r>
      <w:r w:rsidR="00885962">
        <w:rPr>
          <w:rFonts w:ascii="Helvetica" w:hAnsi="Helvetica"/>
          <w:b w:val="0"/>
          <w:bCs w:val="0"/>
          <w:sz w:val="20"/>
          <w:szCs w:val="20"/>
          <w:lang w:val="en-US" w:eastAsia="en-US"/>
        </w:rPr>
        <w:t>, P.</w:t>
      </w:r>
      <w:r w:rsidRPr="00784637">
        <w:rPr>
          <w:rFonts w:ascii="Helvetica" w:hAnsi="Helvetica"/>
          <w:b w:val="0"/>
          <w:bCs w:val="0"/>
          <w:sz w:val="20"/>
          <w:szCs w:val="20"/>
          <w:lang w:val="en-US" w:eastAsia="en-US"/>
        </w:rPr>
        <w:t xml:space="preserve"> </w:t>
      </w:r>
      <w:r w:rsidR="00885962">
        <w:rPr>
          <w:rFonts w:ascii="Helvetica" w:hAnsi="Helvetica"/>
          <w:b w:val="0"/>
          <w:bCs w:val="0"/>
          <w:sz w:val="20"/>
          <w:szCs w:val="20"/>
          <w:lang w:val="en-US" w:eastAsia="en-US"/>
        </w:rPr>
        <w:t>&amp;</w:t>
      </w:r>
      <w:r w:rsidRPr="00784637">
        <w:rPr>
          <w:rFonts w:ascii="Helvetica" w:hAnsi="Helvetica"/>
          <w:b w:val="0"/>
          <w:bCs w:val="0"/>
          <w:sz w:val="20"/>
          <w:szCs w:val="20"/>
          <w:lang w:val="en-US" w:eastAsia="en-US"/>
        </w:rPr>
        <w:t xml:space="preserve"> Sridevi</w:t>
      </w:r>
      <w:r w:rsidR="00885962">
        <w:rPr>
          <w:rFonts w:ascii="Helvetica" w:hAnsi="Helvetica"/>
          <w:b w:val="0"/>
          <w:bCs w:val="0"/>
          <w:sz w:val="20"/>
          <w:szCs w:val="20"/>
          <w:lang w:val="en-US" w:eastAsia="en-US"/>
        </w:rPr>
        <w:t>, G. (</w:t>
      </w:r>
      <w:r w:rsidRPr="00784637">
        <w:rPr>
          <w:rFonts w:ascii="Helvetica" w:hAnsi="Helvetica"/>
          <w:b w:val="0"/>
          <w:bCs w:val="0"/>
          <w:sz w:val="20"/>
          <w:szCs w:val="20"/>
          <w:lang w:val="en-US" w:eastAsia="en-US"/>
        </w:rPr>
        <w:t>2024</w:t>
      </w:r>
      <w:r w:rsidR="0088596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Yield and quality of beetroot to soil test crop response (STCR) - integrated plant nutrient system (IPNS) based fertilizer prescription in </w:t>
      </w:r>
      <w:proofErr w:type="spellStart"/>
      <w:r w:rsidRPr="00784637">
        <w:rPr>
          <w:rFonts w:ascii="Helvetica" w:hAnsi="Helvetica"/>
          <w:b w:val="0"/>
          <w:bCs w:val="0"/>
          <w:sz w:val="20"/>
          <w:szCs w:val="20"/>
          <w:lang w:val="en-US" w:eastAsia="en-US"/>
        </w:rPr>
        <w:t>Ultisols</w:t>
      </w:r>
      <w:proofErr w:type="spellEnd"/>
      <w:r w:rsidRPr="00784637">
        <w:rPr>
          <w:rFonts w:ascii="Helvetica" w:hAnsi="Helvetica"/>
          <w:b w:val="0"/>
          <w:bCs w:val="0"/>
          <w:sz w:val="20"/>
          <w:szCs w:val="20"/>
          <w:lang w:val="en-US" w:eastAsia="en-US"/>
        </w:rPr>
        <w:t xml:space="preserve"> of Western Ghats of Tamil Nadu, India. Plant science today</w:t>
      </w:r>
      <w:r w:rsidR="00AD5F57" w:rsidRPr="00784637">
        <w:rPr>
          <w:rFonts w:ascii="Helvetica" w:hAnsi="Helvetica"/>
          <w:b w:val="0"/>
          <w:bCs w:val="0"/>
          <w:sz w:val="20"/>
          <w:szCs w:val="20"/>
          <w:lang w:val="en-US" w:eastAsia="en-US"/>
        </w:rPr>
        <w:t xml:space="preserve">,11 (4):91-97. </w:t>
      </w:r>
      <w:hyperlink r:id="rId15" w:history="1">
        <w:r w:rsidR="00AD5F57" w:rsidRPr="00784637">
          <w:rPr>
            <w:rFonts w:ascii="Helvetica" w:hAnsi="Helvetica"/>
            <w:b w:val="0"/>
            <w:bCs w:val="0"/>
            <w:sz w:val="20"/>
            <w:szCs w:val="20"/>
            <w:lang w:val="en-US" w:eastAsia="en-US"/>
          </w:rPr>
          <w:t xml:space="preserve">https://doi.org/10.14719/pst.4623 </w:t>
        </w:r>
      </w:hyperlink>
    </w:p>
    <w:p w14:paraId="2B7E263E" w14:textId="77777777" w:rsidR="00184E03" w:rsidRPr="00784637" w:rsidRDefault="00184E03" w:rsidP="00784637">
      <w:pPr>
        <w:spacing w:line="360" w:lineRule="auto"/>
        <w:ind w:left="540" w:hanging="540"/>
        <w:jc w:val="both"/>
      </w:pPr>
      <w:r w:rsidRPr="00784637">
        <w:lastRenderedPageBreak/>
        <w:t xml:space="preserve">Sharu, S.R. 2002. Integrated nutrient management in Chilli (Capsicum annuum L.). </w:t>
      </w:r>
      <w:proofErr w:type="gramStart"/>
      <w:r w:rsidRPr="00784637">
        <w:t>M.Sc.(</w:t>
      </w:r>
      <w:proofErr w:type="gramEnd"/>
      <w:r w:rsidRPr="00784637">
        <w:t>Ag.) thesis, Kerala Agricultural University, Thrissur, p.108</w:t>
      </w:r>
    </w:p>
    <w:p w14:paraId="218DE9F9" w14:textId="77777777" w:rsidR="00A27F78" w:rsidRPr="00784637" w:rsidRDefault="00923054" w:rsidP="00784637">
      <w:pPr>
        <w:spacing w:line="360" w:lineRule="auto"/>
        <w:ind w:left="540" w:hanging="540"/>
        <w:jc w:val="both"/>
      </w:pPr>
      <w:r w:rsidRPr="00784637">
        <w:t xml:space="preserve">Jagadeesh, C. Madhavi, M. Prasad, S. </w:t>
      </w:r>
      <w:proofErr w:type="gramStart"/>
      <w:r w:rsidR="00885962">
        <w:t>&amp;</w:t>
      </w:r>
      <w:r w:rsidRPr="00784637">
        <w:t xml:space="preserve">  Padmaja</w:t>
      </w:r>
      <w:proofErr w:type="gramEnd"/>
      <w:r w:rsidRPr="00784637">
        <w:t>, V.V. (2018). Effect of organic manures on growth and yield attributes of beetroot cv. crimson globe. International Journal of Current Microbiology and Applied Sciences. 7(11):3538-3553.</w:t>
      </w:r>
    </w:p>
    <w:p w14:paraId="5C55B9F1" w14:textId="77777777" w:rsidR="00A27F78" w:rsidRPr="00784637" w:rsidRDefault="00A27F78" w:rsidP="00784637">
      <w:pPr>
        <w:spacing w:line="360" w:lineRule="auto"/>
        <w:ind w:left="540" w:hanging="540"/>
        <w:jc w:val="both"/>
      </w:pPr>
      <w:r w:rsidRPr="00784637">
        <w:t>Verma</w:t>
      </w:r>
      <w:r w:rsidR="00885962">
        <w:t>,</w:t>
      </w:r>
      <w:r w:rsidRPr="00784637">
        <w:t xml:space="preserve"> J</w:t>
      </w:r>
      <w:r w:rsidR="00885962">
        <w:t>.P. Rathore, S.V. &amp;</w:t>
      </w:r>
      <w:r w:rsidRPr="00784637">
        <w:t xml:space="preserve"> Kushwaha</w:t>
      </w:r>
      <w:r w:rsidR="00885962">
        <w:t>,</w:t>
      </w:r>
      <w:r w:rsidRPr="00784637">
        <w:t xml:space="preserve"> C</w:t>
      </w:r>
      <w:r w:rsidR="00885962">
        <w:t>.</w:t>
      </w:r>
      <w:r w:rsidRPr="00784637">
        <w:t xml:space="preserve">S. </w:t>
      </w:r>
      <w:r w:rsidR="00885962">
        <w:t xml:space="preserve">(1974). </w:t>
      </w:r>
      <w:r w:rsidRPr="00784637">
        <w:t xml:space="preserve">Effect of level and method of application of nitrogen through urea on the performance of okra (Abelmoschus </w:t>
      </w:r>
      <w:proofErr w:type="gramStart"/>
      <w:r w:rsidRPr="00784637">
        <w:t>esculentus(</w:t>
      </w:r>
      <w:proofErr w:type="gramEnd"/>
      <w:r w:rsidRPr="00784637">
        <w:t>L.) Moench).Progressive Horticulture, 5(4): 77-80.</w:t>
      </w:r>
    </w:p>
    <w:p w14:paraId="5FCB2D23" w14:textId="77777777" w:rsidR="00923054" w:rsidRPr="00784637" w:rsidRDefault="00923054" w:rsidP="00784637">
      <w:pPr>
        <w:spacing w:line="360" w:lineRule="auto"/>
        <w:ind w:left="540" w:hanging="540"/>
        <w:jc w:val="both"/>
      </w:pPr>
      <w:proofErr w:type="spellStart"/>
      <w:r w:rsidRPr="00784637">
        <w:t>Ramakal</w:t>
      </w:r>
      <w:proofErr w:type="spellEnd"/>
      <w:r w:rsidRPr="00784637">
        <w:t xml:space="preserve">, K.S. </w:t>
      </w:r>
      <w:proofErr w:type="spellStart"/>
      <w:r w:rsidRPr="00784637">
        <w:t>Khera</w:t>
      </w:r>
      <w:proofErr w:type="spellEnd"/>
      <w:r w:rsidRPr="00784637">
        <w:t xml:space="preserve">, A.P. Bhatia, R.N. Gupta, S.P. </w:t>
      </w:r>
      <w:r w:rsidR="00885962">
        <w:t>&amp;</w:t>
      </w:r>
      <w:r w:rsidRPr="00784637">
        <w:t xml:space="preserve"> Duhan, B.S. (1988). Effect of combined application of FYM and inorganic fertilizers on grain yield and soil fertility status in Bajra wheat crop sequence. Haryana Journal of Agronomy. 4(1): 42-47.</w:t>
      </w:r>
    </w:p>
    <w:p w14:paraId="108F88B6" w14:textId="77777777" w:rsidR="00C1019A" w:rsidRPr="00784637" w:rsidRDefault="00C1019A" w:rsidP="00784637">
      <w:pPr>
        <w:spacing w:line="360" w:lineRule="auto"/>
        <w:ind w:left="540" w:hanging="540"/>
        <w:jc w:val="both"/>
      </w:pPr>
      <w:r w:rsidRPr="00784637">
        <w:t>Chawla</w:t>
      </w:r>
      <w:r w:rsidR="00885962">
        <w:t>,</w:t>
      </w:r>
      <w:r w:rsidRPr="00784637">
        <w:t xml:space="preserve"> V</w:t>
      </w:r>
      <w:r w:rsidR="00885962">
        <w:t>.</w:t>
      </w:r>
      <w:r w:rsidRPr="00784637">
        <w:t xml:space="preserve">K. </w:t>
      </w:r>
      <w:r w:rsidR="00885962">
        <w:t>(1969</w:t>
      </w:r>
      <w:proofErr w:type="gramStart"/>
      <w:r w:rsidR="00885962">
        <w:t>).</w:t>
      </w:r>
      <w:r w:rsidRPr="00784637">
        <w:t>Available</w:t>
      </w:r>
      <w:proofErr w:type="gramEnd"/>
      <w:r w:rsidRPr="00784637">
        <w:t xml:space="preserve"> Nitrogen and Phosphorus Status of Salin</w:t>
      </w:r>
      <w:r w:rsidR="00784637">
        <w:t>e Sodic Soils of Punjab (India)1.</w:t>
      </w:r>
      <w:r w:rsidRPr="00784637">
        <w:t>Agronomy journal. 1969;61(3):361 62. https://doi.org/10.2134/agronj1969.00021962006100030006x</w:t>
      </w:r>
    </w:p>
    <w:p w14:paraId="6D7C5E4B" w14:textId="77777777" w:rsidR="00923054" w:rsidRPr="00784637" w:rsidRDefault="00923054" w:rsidP="00784637">
      <w:pPr>
        <w:spacing w:line="360" w:lineRule="auto"/>
        <w:ind w:left="540" w:hanging="540"/>
        <w:jc w:val="both"/>
      </w:pPr>
      <w:proofErr w:type="spellStart"/>
      <w:r w:rsidRPr="00784637">
        <w:t>Chalapathi</w:t>
      </w:r>
      <w:proofErr w:type="spellEnd"/>
      <w:r w:rsidRPr="00784637">
        <w:t xml:space="preserve">, M.V. </w:t>
      </w:r>
      <w:proofErr w:type="spellStart"/>
      <w:r w:rsidRPr="00784637">
        <w:t>Shivaraj</w:t>
      </w:r>
      <w:proofErr w:type="spellEnd"/>
      <w:r w:rsidRPr="00784637">
        <w:t xml:space="preserve">, B. </w:t>
      </w:r>
      <w:r w:rsidR="00885962">
        <w:t>&amp;</w:t>
      </w:r>
      <w:r w:rsidRPr="00784637">
        <w:t xml:space="preserve"> Parama, V.R.R. (1997). Nutrient uptake and yield of stevia (Stevia </w:t>
      </w:r>
      <w:proofErr w:type="spellStart"/>
      <w:r w:rsidRPr="00784637">
        <w:t>rebaudiana</w:t>
      </w:r>
      <w:proofErr w:type="spellEnd"/>
      <w:r w:rsidRPr="00784637">
        <w:t xml:space="preserve"> </w:t>
      </w:r>
      <w:proofErr w:type="spellStart"/>
      <w:r w:rsidRPr="00784637">
        <w:t>Bertoni</w:t>
      </w:r>
      <w:proofErr w:type="spellEnd"/>
      <w:r w:rsidRPr="00784637">
        <w:t>.) as influenced by methods of planting and fertilizer levels. Crop Research, Hisar. 14(2): 205-208.</w:t>
      </w:r>
    </w:p>
    <w:p w14:paraId="573A5B94" w14:textId="77777777" w:rsidR="00923054" w:rsidRPr="00784637" w:rsidRDefault="00923054" w:rsidP="00784637">
      <w:pPr>
        <w:spacing w:line="360" w:lineRule="auto"/>
        <w:ind w:left="540" w:hanging="540"/>
        <w:jc w:val="both"/>
      </w:pPr>
      <w:proofErr w:type="spellStart"/>
      <w:r w:rsidRPr="00784637">
        <w:t>Mallangouda</w:t>
      </w:r>
      <w:proofErr w:type="spellEnd"/>
      <w:r w:rsidRPr="00784637">
        <w:t xml:space="preserve">, B. </w:t>
      </w:r>
      <w:proofErr w:type="spellStart"/>
      <w:r w:rsidRPr="00784637">
        <w:t>Sulikeri</w:t>
      </w:r>
      <w:proofErr w:type="spellEnd"/>
      <w:r w:rsidRPr="00784637">
        <w:t xml:space="preserve">, G.S. </w:t>
      </w:r>
      <w:proofErr w:type="spellStart"/>
      <w:r w:rsidRPr="00784637">
        <w:t>Hulamani</w:t>
      </w:r>
      <w:proofErr w:type="spellEnd"/>
      <w:r w:rsidRPr="00784637">
        <w:t xml:space="preserve">, N.C. Murthy, B.G. </w:t>
      </w:r>
      <w:proofErr w:type="gramStart"/>
      <w:r w:rsidR="00885962">
        <w:t xml:space="preserve">&amp; </w:t>
      </w:r>
      <w:r w:rsidRPr="00784637">
        <w:t xml:space="preserve"> </w:t>
      </w:r>
      <w:proofErr w:type="spellStart"/>
      <w:r w:rsidRPr="00784637">
        <w:t>Madalgeri</w:t>
      </w:r>
      <w:proofErr w:type="spellEnd"/>
      <w:proofErr w:type="gramEnd"/>
      <w:r w:rsidRPr="00784637">
        <w:t>, B.B. (1995). Effect of NPK and FYM on growth parameters of onion, garlic and coriander. Current Research, University of Agricultural Sciences, Bangalore. 24(11): 212-213.</w:t>
      </w:r>
    </w:p>
    <w:p w14:paraId="74D8322D" w14:textId="77777777" w:rsidR="00923054" w:rsidRDefault="00923054" w:rsidP="00923054">
      <w:pPr>
        <w:pStyle w:val="ListParagraph"/>
        <w:spacing w:line="360" w:lineRule="auto"/>
        <w:jc w:val="both"/>
        <w:rPr>
          <w:rFonts w:ascii="Times New Roman" w:hAnsi="Times New Roman" w:cs="Times New Roman"/>
          <w:sz w:val="24"/>
          <w:szCs w:val="24"/>
        </w:rPr>
      </w:pPr>
    </w:p>
    <w:p w14:paraId="2509DA64" w14:textId="77777777" w:rsidR="00923054" w:rsidRDefault="00923054" w:rsidP="00923054">
      <w:pPr>
        <w:pStyle w:val="ListParagraph"/>
        <w:spacing w:line="360" w:lineRule="auto"/>
        <w:jc w:val="both"/>
        <w:rPr>
          <w:rFonts w:ascii="Times New Roman" w:hAnsi="Times New Roman" w:cs="Times New Roman"/>
          <w:sz w:val="24"/>
          <w:szCs w:val="24"/>
        </w:rPr>
      </w:pPr>
    </w:p>
    <w:p w14:paraId="060BF37E" w14:textId="77777777" w:rsidR="004D4277" w:rsidRDefault="004D4277" w:rsidP="00441B6F">
      <w:pPr>
        <w:pStyle w:val="Appendix"/>
        <w:spacing w:after="0"/>
        <w:jc w:val="both"/>
        <w:rPr>
          <w:rFonts w:ascii="Arial" w:hAnsi="Arial" w:cs="Arial"/>
          <w:b w:val="0"/>
        </w:rPr>
      </w:pPr>
    </w:p>
    <w:p w14:paraId="1388CEFD" w14:textId="77777777" w:rsidR="00923054" w:rsidRPr="00FB3A86" w:rsidRDefault="00923054" w:rsidP="00441B6F">
      <w:pPr>
        <w:pStyle w:val="Appendix"/>
        <w:spacing w:after="0"/>
        <w:jc w:val="both"/>
        <w:rPr>
          <w:rFonts w:ascii="Arial" w:hAnsi="Arial" w:cs="Arial"/>
          <w:b w:val="0"/>
        </w:rPr>
        <w:sectPr w:rsidR="00923054" w:rsidRPr="00FB3A86" w:rsidSect="00AF0405">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2798BD1" w14:textId="77777777" w:rsidR="00B01FCD" w:rsidRPr="00FB3A86" w:rsidRDefault="00B01FCD" w:rsidP="00441B6F">
      <w:pPr>
        <w:pStyle w:val="Appendix"/>
        <w:spacing w:after="0"/>
        <w:jc w:val="both"/>
        <w:rPr>
          <w:rFonts w:ascii="Arial" w:hAnsi="Arial" w:cs="Arial"/>
          <w:b w:val="0"/>
        </w:rPr>
      </w:pPr>
    </w:p>
    <w:sectPr w:rsidR="00B01FCD" w:rsidRPr="00FB3A86" w:rsidSect="00AF040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14A62" w14:textId="77777777" w:rsidR="00BB6C9D" w:rsidRDefault="00BB6C9D" w:rsidP="00C37E61">
      <w:r>
        <w:separator/>
      </w:r>
    </w:p>
  </w:endnote>
  <w:endnote w:type="continuationSeparator" w:id="0">
    <w:p w14:paraId="0BF7F901" w14:textId="77777777" w:rsidR="00BB6C9D" w:rsidRDefault="00BB6C9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7072A" w14:textId="77777777" w:rsidR="00AF0405" w:rsidRDefault="00AF0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0B6F" w14:textId="518EFE3F" w:rsidR="00021E2A" w:rsidRPr="00DD1C3C" w:rsidRDefault="00021E2A" w:rsidP="00DD1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20F4" w14:textId="25B16D67" w:rsidR="00021E2A" w:rsidRPr="00AF0405" w:rsidRDefault="00021E2A" w:rsidP="00AF040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77AE" w14:textId="77777777" w:rsidR="00021E2A" w:rsidRPr="00C37E61" w:rsidRDefault="00021E2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2FE8" w14:textId="77777777" w:rsidR="00BB6C9D" w:rsidRDefault="00BB6C9D" w:rsidP="00C37E61">
      <w:r>
        <w:separator/>
      </w:r>
    </w:p>
  </w:footnote>
  <w:footnote w:type="continuationSeparator" w:id="0">
    <w:p w14:paraId="4F7DD797" w14:textId="77777777" w:rsidR="00BB6C9D" w:rsidRDefault="00BB6C9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82D6" w14:textId="2E1FCAC1" w:rsidR="00AF0405" w:rsidRDefault="00AF0405">
    <w:pPr>
      <w:pStyle w:val="Header"/>
    </w:pPr>
    <w:r>
      <w:rPr>
        <w:noProof/>
      </w:rPr>
      <w:pict w14:anchorId="1DA3C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9089" w14:textId="6992C869" w:rsidR="00AF0405" w:rsidRDefault="00AF0405">
    <w:pPr>
      <w:pStyle w:val="Header"/>
    </w:pPr>
    <w:r>
      <w:rPr>
        <w:noProof/>
      </w:rPr>
      <w:pict w14:anchorId="6236C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9605" w14:textId="36FEB7AC" w:rsidR="00021E2A" w:rsidRPr="00296529" w:rsidRDefault="00AF0405" w:rsidP="00296529">
    <w:pPr>
      <w:ind w:left="2160"/>
      <w:jc w:val="center"/>
      <w:rPr>
        <w:rFonts w:ascii="Times New Roman" w:eastAsia="Calibri" w:hAnsi="Times New Roman"/>
        <w:i/>
        <w:sz w:val="18"/>
        <w:szCs w:val="22"/>
      </w:rPr>
    </w:pPr>
    <w:r>
      <w:rPr>
        <w:noProof/>
      </w:rPr>
      <w:pict w14:anchorId="5B21B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2D8FF61" w14:textId="77777777" w:rsidR="00021E2A" w:rsidRPr="00296529" w:rsidRDefault="00021E2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9CA039B" w14:textId="77777777" w:rsidR="00021E2A" w:rsidRPr="00296529" w:rsidRDefault="00021E2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F92334" w14:textId="77777777" w:rsidR="00021E2A" w:rsidRPr="00296529" w:rsidRDefault="00021E2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C87030" w14:textId="77777777" w:rsidR="00021E2A" w:rsidRDefault="00021E2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84A34D" w14:textId="77777777" w:rsidR="00021E2A" w:rsidRDefault="00021E2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798DD9" w14:textId="77777777" w:rsidR="00021E2A" w:rsidRDefault="00021E2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56F4" w14:textId="35067FBE" w:rsidR="00AF0405" w:rsidRDefault="00AF0405">
    <w:pPr>
      <w:pStyle w:val="Header"/>
    </w:pPr>
    <w:r>
      <w:rPr>
        <w:noProof/>
      </w:rPr>
      <w:pict w14:anchorId="0CDA7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AF17" w14:textId="13E7FED1" w:rsidR="00AF0405" w:rsidRDefault="00AF0405">
    <w:pPr>
      <w:pStyle w:val="Header"/>
    </w:pPr>
    <w:r>
      <w:rPr>
        <w:noProof/>
      </w:rPr>
      <w:pict w14:anchorId="3ACE3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E4AB" w14:textId="2513A848" w:rsidR="00AF0405" w:rsidRDefault="00AF0405">
    <w:pPr>
      <w:pStyle w:val="Header"/>
    </w:pPr>
    <w:r>
      <w:rPr>
        <w:noProof/>
      </w:rPr>
      <w:pict w14:anchorId="6714D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8F33B3"/>
    <w:multiLevelType w:val="hybridMultilevel"/>
    <w:tmpl w:val="B79C6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713167E"/>
    <w:multiLevelType w:val="hybridMultilevel"/>
    <w:tmpl w:val="4A424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1E2A"/>
    <w:rsid w:val="00030174"/>
    <w:rsid w:val="0004579C"/>
    <w:rsid w:val="00052536"/>
    <w:rsid w:val="000A47FA"/>
    <w:rsid w:val="000A65D3"/>
    <w:rsid w:val="000A6A20"/>
    <w:rsid w:val="000B1E33"/>
    <w:rsid w:val="000D689F"/>
    <w:rsid w:val="000E7B7B"/>
    <w:rsid w:val="000E7D62"/>
    <w:rsid w:val="000F05D9"/>
    <w:rsid w:val="00103357"/>
    <w:rsid w:val="00123C9F"/>
    <w:rsid w:val="00126190"/>
    <w:rsid w:val="00130F17"/>
    <w:rsid w:val="001320BF"/>
    <w:rsid w:val="00163BC4"/>
    <w:rsid w:val="00184E03"/>
    <w:rsid w:val="00191062"/>
    <w:rsid w:val="00192B72"/>
    <w:rsid w:val="001A29CE"/>
    <w:rsid w:val="001A29D8"/>
    <w:rsid w:val="001A5CAA"/>
    <w:rsid w:val="001B0427"/>
    <w:rsid w:val="001D3A51"/>
    <w:rsid w:val="001E10D2"/>
    <w:rsid w:val="001E25B4"/>
    <w:rsid w:val="001E44FE"/>
    <w:rsid w:val="00200595"/>
    <w:rsid w:val="00204835"/>
    <w:rsid w:val="00224796"/>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7A01"/>
    <w:rsid w:val="0033343E"/>
    <w:rsid w:val="00337EB6"/>
    <w:rsid w:val="00344847"/>
    <w:rsid w:val="003512C2"/>
    <w:rsid w:val="00371FB6"/>
    <w:rsid w:val="003723AB"/>
    <w:rsid w:val="003763C1"/>
    <w:rsid w:val="00376BBE"/>
    <w:rsid w:val="0039224F"/>
    <w:rsid w:val="003A43A4"/>
    <w:rsid w:val="003A7E18"/>
    <w:rsid w:val="003C4C86"/>
    <w:rsid w:val="003C6258"/>
    <w:rsid w:val="003E2904"/>
    <w:rsid w:val="00400566"/>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2E4B"/>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7C59"/>
    <w:rsid w:val="00761D52"/>
    <w:rsid w:val="0077749E"/>
    <w:rsid w:val="00784637"/>
    <w:rsid w:val="00790ADA"/>
    <w:rsid w:val="007B4B37"/>
    <w:rsid w:val="007D2288"/>
    <w:rsid w:val="007E088F"/>
    <w:rsid w:val="007F7B32"/>
    <w:rsid w:val="00804BC2"/>
    <w:rsid w:val="0081431A"/>
    <w:rsid w:val="0083216F"/>
    <w:rsid w:val="00860000"/>
    <w:rsid w:val="00863BD3"/>
    <w:rsid w:val="008641ED"/>
    <w:rsid w:val="00866D66"/>
    <w:rsid w:val="008671C6"/>
    <w:rsid w:val="00875803"/>
    <w:rsid w:val="00884399"/>
    <w:rsid w:val="00885962"/>
    <w:rsid w:val="008B459E"/>
    <w:rsid w:val="008B6DC2"/>
    <w:rsid w:val="008D0B4A"/>
    <w:rsid w:val="008E13AE"/>
    <w:rsid w:val="008E1506"/>
    <w:rsid w:val="008E710C"/>
    <w:rsid w:val="008F69D6"/>
    <w:rsid w:val="00902823"/>
    <w:rsid w:val="00915CA6"/>
    <w:rsid w:val="00923054"/>
    <w:rsid w:val="00927834"/>
    <w:rsid w:val="00927C87"/>
    <w:rsid w:val="009340D0"/>
    <w:rsid w:val="009500A6"/>
    <w:rsid w:val="00957C18"/>
    <w:rsid w:val="009659BA"/>
    <w:rsid w:val="00983040"/>
    <w:rsid w:val="009B3FB9"/>
    <w:rsid w:val="009C2465"/>
    <w:rsid w:val="009D35A0"/>
    <w:rsid w:val="009D7EB7"/>
    <w:rsid w:val="009E048A"/>
    <w:rsid w:val="009E08E9"/>
    <w:rsid w:val="009E3DB9"/>
    <w:rsid w:val="009E6E35"/>
    <w:rsid w:val="009F0EDA"/>
    <w:rsid w:val="00A02FB8"/>
    <w:rsid w:val="00A03B96"/>
    <w:rsid w:val="00A05B19"/>
    <w:rsid w:val="00A1134E"/>
    <w:rsid w:val="00A24E7E"/>
    <w:rsid w:val="00A258C3"/>
    <w:rsid w:val="00A272B0"/>
    <w:rsid w:val="00A27F78"/>
    <w:rsid w:val="00A347C0"/>
    <w:rsid w:val="00A51431"/>
    <w:rsid w:val="00A539AD"/>
    <w:rsid w:val="00A72CA8"/>
    <w:rsid w:val="00A83A12"/>
    <w:rsid w:val="00A94063"/>
    <w:rsid w:val="00AA6219"/>
    <w:rsid w:val="00AA74E0"/>
    <w:rsid w:val="00AB703F"/>
    <w:rsid w:val="00AC59CD"/>
    <w:rsid w:val="00AC6BB8"/>
    <w:rsid w:val="00AD5F57"/>
    <w:rsid w:val="00AD63ED"/>
    <w:rsid w:val="00AE008F"/>
    <w:rsid w:val="00AF0405"/>
    <w:rsid w:val="00B01FCD"/>
    <w:rsid w:val="00B1776C"/>
    <w:rsid w:val="00B52583"/>
    <w:rsid w:val="00B52896"/>
    <w:rsid w:val="00B95236"/>
    <w:rsid w:val="00B96BD9"/>
    <w:rsid w:val="00BA1B01"/>
    <w:rsid w:val="00BA2641"/>
    <w:rsid w:val="00BB37AA"/>
    <w:rsid w:val="00BB6C9D"/>
    <w:rsid w:val="00BC2CC9"/>
    <w:rsid w:val="00BC53A0"/>
    <w:rsid w:val="00BE62AD"/>
    <w:rsid w:val="00BF121F"/>
    <w:rsid w:val="00BF1F7B"/>
    <w:rsid w:val="00BF1F80"/>
    <w:rsid w:val="00C1019A"/>
    <w:rsid w:val="00C166EF"/>
    <w:rsid w:val="00C17EB0"/>
    <w:rsid w:val="00C27F5F"/>
    <w:rsid w:val="00C30A0F"/>
    <w:rsid w:val="00C36888"/>
    <w:rsid w:val="00C37E61"/>
    <w:rsid w:val="00C42679"/>
    <w:rsid w:val="00C70EF5"/>
    <w:rsid w:val="00C70F1B"/>
    <w:rsid w:val="00C71A47"/>
    <w:rsid w:val="00C7464C"/>
    <w:rsid w:val="00C85588"/>
    <w:rsid w:val="00CD6755"/>
    <w:rsid w:val="00CD6856"/>
    <w:rsid w:val="00CE0089"/>
    <w:rsid w:val="00CE793C"/>
    <w:rsid w:val="00CF193C"/>
    <w:rsid w:val="00D173F1"/>
    <w:rsid w:val="00D74CB0"/>
    <w:rsid w:val="00D8295D"/>
    <w:rsid w:val="00D93E28"/>
    <w:rsid w:val="00DC2A65"/>
    <w:rsid w:val="00DD1C3C"/>
    <w:rsid w:val="00DE15F0"/>
    <w:rsid w:val="00DE1EDB"/>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3E73"/>
    <w:rsid w:val="00F908A0"/>
    <w:rsid w:val="00FA7D0D"/>
    <w:rsid w:val="00FB3A86"/>
    <w:rsid w:val="00FC2862"/>
    <w:rsid w:val="00FD36C8"/>
    <w:rsid w:val="00FE78B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C9F3C00"/>
  <w15:docId w15:val="{088E1613-6AA4-4650-986E-C133B2D1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E1E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DE1ED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3054"/>
    <w:pPr>
      <w:spacing w:after="200" w:line="276" w:lineRule="auto"/>
      <w:ind w:left="720"/>
      <w:contextualSpacing/>
    </w:pPr>
    <w:rPr>
      <w:rFonts w:asciiTheme="minorHAnsi" w:eastAsiaTheme="minorHAnsi" w:hAnsiTheme="minorHAnsi" w:cstheme="minorBidi"/>
      <w:sz w:val="22"/>
      <w:szCs w:val="22"/>
      <w:lang w:val="en-IN"/>
    </w:rPr>
  </w:style>
  <w:style w:type="paragraph" w:customStyle="1" w:styleId="america">
    <w:name w:val="america"/>
    <w:basedOn w:val="Normal"/>
    <w:link w:val="americaChar"/>
    <w:qFormat/>
    <w:rsid w:val="00A272B0"/>
    <w:pPr>
      <w:spacing w:before="120" w:line="360" w:lineRule="auto"/>
    </w:pPr>
    <w:rPr>
      <w:rFonts w:ascii="Times New Roman" w:hAnsi="Times New Roman"/>
      <w:b/>
      <w:bCs/>
      <w:sz w:val="22"/>
      <w:szCs w:val="24"/>
      <w:lang w:val="en-GB" w:eastAsia="en-GB"/>
    </w:rPr>
  </w:style>
  <w:style w:type="character" w:customStyle="1" w:styleId="americaChar">
    <w:name w:val="america Char"/>
    <w:link w:val="america"/>
    <w:rsid w:val="00A272B0"/>
    <w:rPr>
      <w:b/>
      <w:bCs/>
      <w:sz w:val="22"/>
      <w:szCs w:val="24"/>
      <w:lang w:val="en-GB" w:eastAsia="en-GB"/>
    </w:rPr>
  </w:style>
  <w:style w:type="character" w:customStyle="1" w:styleId="value">
    <w:name w:val="value"/>
    <w:basedOn w:val="DefaultParagraphFont"/>
    <w:rsid w:val="00AD5F57"/>
  </w:style>
  <w:style w:type="character" w:styleId="UnresolvedMention">
    <w:name w:val="Unresolved Mention"/>
    <w:basedOn w:val="DefaultParagraphFont"/>
    <w:uiPriority w:val="99"/>
    <w:semiHidden/>
    <w:unhideWhenUsed/>
    <w:rsid w:val="00DD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62307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4719/pst.4623"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D3F8-9794-4AAF-AEE2-66E109C9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174</TotalTime>
  <Pages>7</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16898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42</cp:revision>
  <cp:lastPrinted>1999-07-06T11:00:00Z</cp:lastPrinted>
  <dcterms:created xsi:type="dcterms:W3CDTF">2014-10-25T14:34:00Z</dcterms:created>
  <dcterms:modified xsi:type="dcterms:W3CDTF">2025-07-17T11:32:00Z</dcterms:modified>
</cp:coreProperties>
</file>