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BD808" w14:textId="77777777" w:rsidR="001E1D9E" w:rsidRPr="001E1D9E" w:rsidRDefault="001E1D9E" w:rsidP="001E1D9E">
      <w:pPr>
        <w:spacing w:line="276" w:lineRule="auto"/>
        <w:ind w:firstLine="720"/>
        <w:jc w:val="right"/>
        <w:rPr>
          <w:rFonts w:ascii="Arial" w:hAnsi="Arial" w:cs="Arial"/>
          <w:b/>
          <w:bCs/>
          <w:i/>
          <w:color w:val="000000" w:themeColor="text1"/>
          <w:sz w:val="32"/>
          <w:szCs w:val="24"/>
          <w:u w:val="single"/>
        </w:rPr>
      </w:pPr>
      <w:r w:rsidRPr="001E1D9E">
        <w:rPr>
          <w:rFonts w:ascii="Arial" w:hAnsi="Arial" w:cs="Arial"/>
          <w:b/>
          <w:bCs/>
          <w:i/>
          <w:color w:val="000000" w:themeColor="text1"/>
          <w:sz w:val="32"/>
          <w:szCs w:val="24"/>
          <w:u w:val="single"/>
        </w:rPr>
        <w:t>Original Research Article</w:t>
      </w:r>
    </w:p>
    <w:p w14:paraId="02D45465" w14:textId="77777777" w:rsidR="001E1D9E" w:rsidRDefault="001E1D9E" w:rsidP="00ED7DC7">
      <w:pPr>
        <w:spacing w:line="276" w:lineRule="auto"/>
        <w:ind w:firstLine="720"/>
        <w:jc w:val="center"/>
        <w:rPr>
          <w:rFonts w:ascii="Arial" w:hAnsi="Arial" w:cs="Arial"/>
          <w:b/>
          <w:bCs/>
          <w:color w:val="000000" w:themeColor="text1"/>
          <w:sz w:val="24"/>
          <w:szCs w:val="24"/>
        </w:rPr>
      </w:pPr>
    </w:p>
    <w:p w14:paraId="505AAB95" w14:textId="5A0B6952" w:rsidR="00ED7DC7" w:rsidRPr="00290B96" w:rsidRDefault="00ED7DC7" w:rsidP="00ED7DC7">
      <w:pPr>
        <w:spacing w:line="276" w:lineRule="auto"/>
        <w:ind w:firstLine="720"/>
        <w:jc w:val="center"/>
        <w:rPr>
          <w:rFonts w:ascii="Arial" w:hAnsi="Arial" w:cs="Arial"/>
          <w:color w:val="000000" w:themeColor="text1"/>
          <w:sz w:val="24"/>
          <w:szCs w:val="24"/>
        </w:rPr>
      </w:pPr>
      <w:r w:rsidRPr="00290B96">
        <w:rPr>
          <w:rFonts w:ascii="Arial" w:hAnsi="Arial" w:cs="Arial"/>
          <w:b/>
          <w:bCs/>
          <w:color w:val="000000" w:themeColor="text1"/>
          <w:sz w:val="24"/>
          <w:szCs w:val="24"/>
        </w:rPr>
        <w:t>Participation and Perception of Women in Sericulture: A Field-Level Analysis from Karnataka</w:t>
      </w:r>
    </w:p>
    <w:p w14:paraId="4CD08443" w14:textId="77777777" w:rsidR="00774C9E" w:rsidRPr="00290B96" w:rsidRDefault="00774C9E">
      <w:pPr>
        <w:rPr>
          <w:rFonts w:ascii="Arial" w:hAnsi="Arial" w:cs="Arial"/>
        </w:rPr>
      </w:pPr>
    </w:p>
    <w:p w14:paraId="1850ACE4" w14:textId="56B9C615" w:rsidR="00774C9E" w:rsidRPr="00304B26" w:rsidRDefault="006D0624" w:rsidP="00304B26">
      <w:pPr>
        <w:rPr>
          <w:rFonts w:ascii="Arial" w:hAnsi="Arial" w:cs="Arial"/>
          <w:b/>
          <w:bCs/>
        </w:rPr>
      </w:pPr>
      <w:r w:rsidRPr="00304B26">
        <w:rPr>
          <w:rFonts w:ascii="Arial" w:hAnsi="Arial" w:cs="Arial"/>
          <w:b/>
          <w:bCs/>
        </w:rPr>
        <w:t>ABSTRACT</w:t>
      </w:r>
    </w:p>
    <w:p w14:paraId="3CCA1060" w14:textId="67733579" w:rsidR="006D0624" w:rsidRPr="007A7491" w:rsidRDefault="002A0A3D" w:rsidP="002A0A3D">
      <w:pPr>
        <w:jc w:val="both"/>
        <w:rPr>
          <w:rFonts w:ascii="Arial" w:hAnsi="Arial" w:cs="Arial"/>
          <w:sz w:val="20"/>
          <w:szCs w:val="20"/>
        </w:rPr>
      </w:pPr>
      <w:r w:rsidRPr="00304B26">
        <w:rPr>
          <w:rFonts w:ascii="Arial" w:hAnsi="Arial" w:cs="Arial"/>
          <w:b/>
          <w:bCs/>
        </w:rPr>
        <w:tab/>
      </w:r>
      <w:r w:rsidRPr="007A7491">
        <w:rPr>
          <w:rFonts w:ascii="Arial" w:hAnsi="Arial" w:cs="Arial"/>
          <w:sz w:val="20"/>
          <w:szCs w:val="20"/>
        </w:rPr>
        <w:t xml:space="preserve">The study on contribution and constraints of women in sericulture was conducted across selected villages of </w:t>
      </w:r>
      <w:proofErr w:type="spellStart"/>
      <w:r w:rsidRPr="007A7491">
        <w:rPr>
          <w:rFonts w:ascii="Arial" w:hAnsi="Arial" w:cs="Arial"/>
          <w:sz w:val="20"/>
          <w:szCs w:val="20"/>
        </w:rPr>
        <w:t>Tumakuru</w:t>
      </w:r>
      <w:proofErr w:type="spellEnd"/>
      <w:r w:rsidRPr="007A7491">
        <w:rPr>
          <w:rFonts w:ascii="Arial" w:hAnsi="Arial" w:cs="Arial"/>
          <w:sz w:val="20"/>
          <w:szCs w:val="20"/>
        </w:rPr>
        <w:t xml:space="preserve"> and </w:t>
      </w:r>
      <w:proofErr w:type="spellStart"/>
      <w:r w:rsidRPr="007A7491">
        <w:rPr>
          <w:rFonts w:ascii="Arial" w:hAnsi="Arial" w:cs="Arial"/>
          <w:sz w:val="20"/>
          <w:szCs w:val="20"/>
        </w:rPr>
        <w:t>Chikkaballapura</w:t>
      </w:r>
      <w:proofErr w:type="spellEnd"/>
      <w:r w:rsidRPr="007A7491">
        <w:rPr>
          <w:rFonts w:ascii="Arial" w:hAnsi="Arial" w:cs="Arial"/>
          <w:sz w:val="20"/>
          <w:szCs w:val="20"/>
        </w:rPr>
        <w:t xml:space="preserve"> districts in Karnataka. A total of 30 women engaged in various field-level sericulture activities were surveyed through personal interviews using a structured questionnaire. Garrett’s Ranking Technique was employed to identify most significant contributions and constraints. The results revealed that women were predominantly involved in key sericulture operations such as cocoon harvesting, ripe worm mounting, leaf harvesting, and silkworm feeding, with the age group of 26–45 years being most active. However, their participation was limited in tasks involving pesticide application, land preparation, and marketing. The major constraints faced by women included excessive workload due to dual responsibility, low wages, limited access to training, and health-related issues. The study underscores the need for gender-sensitive interventions such as capacity building, wage equity, ergonomic tools, and improved access to training and credit to enhance the productivity and socio-economic empowerment of women in sericulture.</w:t>
      </w:r>
    </w:p>
    <w:p w14:paraId="5389FBB7" w14:textId="77777777" w:rsidR="002A0A3D" w:rsidRPr="00290B96" w:rsidRDefault="002A0A3D">
      <w:pPr>
        <w:rPr>
          <w:rFonts w:ascii="Arial" w:hAnsi="Arial" w:cs="Arial"/>
          <w:b/>
          <w:bCs/>
          <w:sz w:val="20"/>
          <w:szCs w:val="20"/>
        </w:rPr>
      </w:pPr>
    </w:p>
    <w:p w14:paraId="53F76E5A" w14:textId="631031AD" w:rsidR="006D0624" w:rsidRPr="00290B96" w:rsidRDefault="006D0624">
      <w:pPr>
        <w:rPr>
          <w:rFonts w:ascii="Arial" w:hAnsi="Arial" w:cs="Arial"/>
          <w:sz w:val="20"/>
          <w:szCs w:val="20"/>
        </w:rPr>
      </w:pPr>
      <w:r w:rsidRPr="00290B96">
        <w:rPr>
          <w:rFonts w:ascii="Arial" w:hAnsi="Arial" w:cs="Arial"/>
          <w:b/>
          <w:bCs/>
          <w:sz w:val="20"/>
          <w:szCs w:val="20"/>
        </w:rPr>
        <w:t>Key words:</w:t>
      </w:r>
      <w:r w:rsidR="004B5598" w:rsidRPr="00290B96">
        <w:rPr>
          <w:rFonts w:ascii="Arial" w:hAnsi="Arial" w:cs="Arial"/>
          <w:b/>
          <w:bCs/>
          <w:sz w:val="20"/>
          <w:szCs w:val="20"/>
        </w:rPr>
        <w:t xml:space="preserve"> </w:t>
      </w:r>
      <w:r w:rsidR="004D0F08" w:rsidRPr="00290B96">
        <w:rPr>
          <w:rFonts w:ascii="Arial" w:hAnsi="Arial" w:cs="Arial"/>
          <w:sz w:val="20"/>
          <w:szCs w:val="20"/>
        </w:rPr>
        <w:t>W</w:t>
      </w:r>
      <w:r w:rsidR="004B5598" w:rsidRPr="00290B96">
        <w:rPr>
          <w:rFonts w:ascii="Arial" w:hAnsi="Arial" w:cs="Arial"/>
          <w:sz w:val="20"/>
          <w:szCs w:val="20"/>
        </w:rPr>
        <w:t xml:space="preserve">omen, constraints, contributions, Garret score, ranking, Age-group </w:t>
      </w:r>
    </w:p>
    <w:p w14:paraId="6B5D68E2" w14:textId="77777777" w:rsidR="00774C9E" w:rsidRPr="00290B96" w:rsidRDefault="00774C9E">
      <w:pPr>
        <w:rPr>
          <w:rFonts w:ascii="Arial" w:hAnsi="Arial" w:cs="Arial"/>
          <w:sz w:val="20"/>
          <w:szCs w:val="20"/>
        </w:rPr>
      </w:pPr>
    </w:p>
    <w:p w14:paraId="48C1E0A3" w14:textId="1DD9C504" w:rsidR="00774C9E" w:rsidRPr="00104A39" w:rsidRDefault="006D0624" w:rsidP="004D0F08">
      <w:pPr>
        <w:pStyle w:val="ListParagraph"/>
        <w:numPr>
          <w:ilvl w:val="0"/>
          <w:numId w:val="4"/>
        </w:numPr>
        <w:ind w:left="284" w:hanging="284"/>
        <w:rPr>
          <w:rFonts w:ascii="Arial" w:hAnsi="Arial" w:cs="Arial"/>
          <w:b/>
          <w:bCs/>
        </w:rPr>
      </w:pPr>
      <w:r w:rsidRPr="00104A39">
        <w:rPr>
          <w:rFonts w:ascii="Arial" w:hAnsi="Arial" w:cs="Arial"/>
          <w:b/>
          <w:bCs/>
        </w:rPr>
        <w:t>INTRODUCTION</w:t>
      </w:r>
    </w:p>
    <w:p w14:paraId="16851D70" w14:textId="686E7356" w:rsidR="00774C9E" w:rsidRPr="007A7491" w:rsidRDefault="00DA1208" w:rsidP="00DA1208">
      <w:pPr>
        <w:spacing w:after="160" w:line="276" w:lineRule="auto"/>
        <w:ind w:firstLine="720"/>
        <w:jc w:val="both"/>
        <w:rPr>
          <w:rFonts w:ascii="Arial" w:hAnsi="Arial" w:cs="Arial"/>
          <w:sz w:val="20"/>
          <w:szCs w:val="20"/>
        </w:rPr>
      </w:pPr>
      <w:r w:rsidRPr="007A7491">
        <w:rPr>
          <w:rFonts w:ascii="Arial" w:hAnsi="Arial" w:cs="Arial"/>
          <w:sz w:val="20"/>
          <w:szCs w:val="20"/>
        </w:rPr>
        <w:t>In India, women make up nearly 48 per cent of the total popula</w:t>
      </w:r>
      <w:bookmarkStart w:id="0" w:name="_GoBack"/>
      <w:bookmarkEnd w:id="0"/>
      <w:r w:rsidRPr="007A7491">
        <w:rPr>
          <w:rFonts w:ascii="Arial" w:hAnsi="Arial" w:cs="Arial"/>
          <w:sz w:val="20"/>
          <w:szCs w:val="20"/>
        </w:rPr>
        <w:t xml:space="preserve">tion and play a crucial role in both the organized and unorganized sectors of the economy (Mehta &amp; Sethi, 1977). Agriculture, which supports around 70 per cent of Indian households, employs approximately 60 per cent of the population and contributes about 18 per cent to the national GDP (Geeks for Geeks, 2025). Women account for nearly 33 per cent of the agricultural workforce and 48 per cent as self-employed cultivators. With the advent of industrialization and urban migration, many men have transitioned to urban jobs in search of stable incomes (Drishti IAS, 2025). As a result, women have increasingly taken on the responsibility of managing agricultural operations, serving as cultivators, laborers, and entrepreneurs. Their involvement extends to labor-intensive tasks as well such as cattle care, fodder gathering, and threshing. Beyond the mainstream agriculture, </w:t>
      </w:r>
      <w:r w:rsidRPr="007A7491">
        <w:rPr>
          <w:rFonts w:ascii="Arial" w:eastAsiaTheme="majorEastAsia" w:hAnsi="Arial" w:cs="Arial"/>
          <w:b/>
          <w:bCs/>
          <w:sz w:val="20"/>
          <w:szCs w:val="20"/>
        </w:rPr>
        <w:t>sericulture</w:t>
      </w:r>
      <w:r w:rsidRPr="007A7491">
        <w:rPr>
          <w:rFonts w:ascii="Arial" w:hAnsi="Arial" w:cs="Arial"/>
          <w:sz w:val="20"/>
          <w:szCs w:val="20"/>
        </w:rPr>
        <w:t xml:space="preserve"> has emerged as a significant sector that is not only labor-intensive but also empowering for rural women by providing them with economic opportunities and self-reliance</w:t>
      </w:r>
      <w:r w:rsidR="004D0F08" w:rsidRPr="007A7491">
        <w:rPr>
          <w:rFonts w:ascii="Arial" w:hAnsi="Arial" w:cs="Arial"/>
          <w:sz w:val="20"/>
          <w:szCs w:val="20"/>
        </w:rPr>
        <w:t xml:space="preserve"> (Sharma and Kapoor, 2020)</w:t>
      </w:r>
      <w:r w:rsidRPr="007A7491">
        <w:rPr>
          <w:rFonts w:ascii="Arial" w:hAnsi="Arial" w:cs="Arial"/>
          <w:sz w:val="20"/>
          <w:szCs w:val="20"/>
        </w:rPr>
        <w:t xml:space="preserve">. </w:t>
      </w:r>
    </w:p>
    <w:p w14:paraId="12E0AB74" w14:textId="40F93A9F" w:rsidR="00DA1208" w:rsidRPr="007A7491" w:rsidRDefault="002843C9" w:rsidP="00DA1208">
      <w:pPr>
        <w:spacing w:after="160" w:line="276" w:lineRule="auto"/>
        <w:ind w:firstLine="720"/>
        <w:jc w:val="both"/>
        <w:rPr>
          <w:rFonts w:ascii="Arial" w:hAnsi="Arial" w:cs="Arial"/>
          <w:sz w:val="20"/>
          <w:szCs w:val="20"/>
        </w:rPr>
      </w:pPr>
      <w:r w:rsidRPr="007A7491">
        <w:rPr>
          <w:rFonts w:ascii="Arial" w:hAnsi="Arial" w:cs="Arial"/>
          <w:sz w:val="20"/>
          <w:szCs w:val="20"/>
        </w:rPr>
        <w:t xml:space="preserve">In India, more than 60-70 per cent of the workers in sericulture sector are women, particularly in states like Karnataka, Tamil Nadu, Andhra Pradesh, Assam and Odisha (Ray, 2024). </w:t>
      </w:r>
      <w:r w:rsidR="00DA1208" w:rsidRPr="007A7491">
        <w:rPr>
          <w:rFonts w:ascii="Arial" w:hAnsi="Arial" w:cs="Arial"/>
          <w:sz w:val="20"/>
          <w:szCs w:val="20"/>
        </w:rPr>
        <w:t>Hence, it becomes vital to study the role, contributions, challenges and opportunities for women in sericulture. Therefore, a comprehensive study which addresses all these areas was conducted to assess women’s participation in various sericulture activities, different age group women associated with activities and identify the constraints they face and explore potential areas for empowerment and support.</w:t>
      </w:r>
    </w:p>
    <w:p w14:paraId="69F9CE9A" w14:textId="709B187F" w:rsidR="00774C9E" w:rsidRPr="00104A39" w:rsidRDefault="004F491B" w:rsidP="00104A39">
      <w:pPr>
        <w:pStyle w:val="ListParagraph"/>
        <w:numPr>
          <w:ilvl w:val="0"/>
          <w:numId w:val="4"/>
        </w:numPr>
        <w:ind w:left="284" w:hanging="284"/>
        <w:rPr>
          <w:rFonts w:ascii="Arial" w:hAnsi="Arial" w:cs="Arial"/>
        </w:rPr>
      </w:pPr>
      <w:r w:rsidRPr="00104A39">
        <w:rPr>
          <w:rFonts w:ascii="Arial" w:hAnsi="Arial" w:cs="Arial"/>
          <w:b/>
          <w:bCs/>
        </w:rPr>
        <w:t>METHODOLOGY</w:t>
      </w:r>
    </w:p>
    <w:p w14:paraId="2F77E521" w14:textId="16111EAA" w:rsidR="00774C9E" w:rsidRPr="007A7491" w:rsidRDefault="00774C9E" w:rsidP="00774C9E">
      <w:pPr>
        <w:spacing w:after="112"/>
        <w:ind w:firstLine="720"/>
        <w:jc w:val="both"/>
        <w:rPr>
          <w:rFonts w:ascii="Arial" w:hAnsi="Arial" w:cs="Arial"/>
          <w:sz w:val="20"/>
          <w:szCs w:val="20"/>
        </w:rPr>
      </w:pPr>
      <w:r w:rsidRPr="007A7491">
        <w:rPr>
          <w:rFonts w:ascii="Arial" w:hAnsi="Arial" w:cs="Arial"/>
          <w:sz w:val="20"/>
          <w:szCs w:val="20"/>
        </w:rPr>
        <w:t xml:space="preserve">The </w:t>
      </w:r>
      <w:r w:rsidR="004B5598" w:rsidRPr="007A7491">
        <w:rPr>
          <w:rFonts w:ascii="Arial" w:hAnsi="Arial" w:cs="Arial"/>
          <w:sz w:val="20"/>
          <w:szCs w:val="20"/>
        </w:rPr>
        <w:t>present</w:t>
      </w:r>
      <w:r w:rsidRPr="007A7491">
        <w:rPr>
          <w:rFonts w:ascii="Arial" w:hAnsi="Arial" w:cs="Arial"/>
          <w:sz w:val="20"/>
          <w:szCs w:val="20"/>
        </w:rPr>
        <w:t xml:space="preserve"> study was carried out during 2024 in </w:t>
      </w:r>
      <w:proofErr w:type="spellStart"/>
      <w:r w:rsidRPr="007A7491">
        <w:rPr>
          <w:rFonts w:ascii="Arial" w:hAnsi="Arial" w:cs="Arial"/>
          <w:sz w:val="20"/>
          <w:szCs w:val="20"/>
        </w:rPr>
        <w:t>Chinnivaranahalli</w:t>
      </w:r>
      <w:proofErr w:type="spellEnd"/>
      <w:r w:rsidRPr="007A7491">
        <w:rPr>
          <w:rFonts w:ascii="Arial" w:hAnsi="Arial" w:cs="Arial"/>
          <w:sz w:val="20"/>
          <w:szCs w:val="20"/>
        </w:rPr>
        <w:t xml:space="preserve">, </w:t>
      </w:r>
      <w:proofErr w:type="spellStart"/>
      <w:r w:rsidRPr="007A7491">
        <w:rPr>
          <w:rFonts w:ascii="Arial" w:hAnsi="Arial" w:cs="Arial"/>
          <w:sz w:val="20"/>
          <w:szCs w:val="20"/>
        </w:rPr>
        <w:t>Tamadihalli</w:t>
      </w:r>
      <w:proofErr w:type="spellEnd"/>
      <w:r w:rsidRPr="007A7491">
        <w:rPr>
          <w:rFonts w:ascii="Arial" w:hAnsi="Arial" w:cs="Arial"/>
          <w:sz w:val="20"/>
          <w:szCs w:val="20"/>
        </w:rPr>
        <w:t xml:space="preserve">, </w:t>
      </w:r>
      <w:proofErr w:type="spellStart"/>
      <w:r w:rsidRPr="007A7491">
        <w:rPr>
          <w:rFonts w:ascii="Arial" w:hAnsi="Arial" w:cs="Arial"/>
          <w:sz w:val="20"/>
          <w:szCs w:val="20"/>
        </w:rPr>
        <w:t>Hiregundgal</w:t>
      </w:r>
      <w:proofErr w:type="spellEnd"/>
      <w:r w:rsidRPr="007A7491">
        <w:rPr>
          <w:rFonts w:ascii="Arial" w:hAnsi="Arial" w:cs="Arial"/>
          <w:sz w:val="20"/>
          <w:szCs w:val="20"/>
        </w:rPr>
        <w:t xml:space="preserve"> and </w:t>
      </w:r>
      <w:proofErr w:type="spellStart"/>
      <w:r w:rsidRPr="007A7491">
        <w:rPr>
          <w:rFonts w:ascii="Arial" w:hAnsi="Arial" w:cs="Arial"/>
          <w:sz w:val="20"/>
          <w:szCs w:val="20"/>
        </w:rPr>
        <w:t>Buchanahalli</w:t>
      </w:r>
      <w:proofErr w:type="spellEnd"/>
      <w:r w:rsidRPr="007A7491">
        <w:rPr>
          <w:rFonts w:ascii="Arial" w:hAnsi="Arial" w:cs="Arial"/>
          <w:sz w:val="20"/>
          <w:szCs w:val="20"/>
        </w:rPr>
        <w:t xml:space="preserve"> villages of </w:t>
      </w:r>
      <w:proofErr w:type="spellStart"/>
      <w:r w:rsidRPr="007A7491">
        <w:rPr>
          <w:rFonts w:ascii="Arial" w:hAnsi="Arial" w:cs="Arial"/>
          <w:sz w:val="20"/>
          <w:szCs w:val="20"/>
        </w:rPr>
        <w:t>Tumakuru</w:t>
      </w:r>
      <w:proofErr w:type="spellEnd"/>
      <w:r w:rsidRPr="007A7491">
        <w:rPr>
          <w:rFonts w:ascii="Arial" w:hAnsi="Arial" w:cs="Arial"/>
          <w:sz w:val="20"/>
          <w:szCs w:val="20"/>
        </w:rPr>
        <w:t xml:space="preserve"> district and </w:t>
      </w:r>
      <w:proofErr w:type="spellStart"/>
      <w:r w:rsidRPr="007A7491">
        <w:rPr>
          <w:rFonts w:ascii="Arial" w:hAnsi="Arial" w:cs="Arial"/>
          <w:sz w:val="20"/>
          <w:szCs w:val="20"/>
        </w:rPr>
        <w:t>Hunasenahalli</w:t>
      </w:r>
      <w:proofErr w:type="spellEnd"/>
      <w:r w:rsidRPr="007A7491">
        <w:rPr>
          <w:rFonts w:ascii="Arial" w:hAnsi="Arial" w:cs="Arial"/>
          <w:sz w:val="20"/>
          <w:szCs w:val="20"/>
        </w:rPr>
        <w:t xml:space="preserve"> village of </w:t>
      </w:r>
      <w:proofErr w:type="spellStart"/>
      <w:r w:rsidRPr="007A7491">
        <w:rPr>
          <w:rFonts w:ascii="Arial" w:hAnsi="Arial" w:cs="Arial"/>
          <w:sz w:val="20"/>
          <w:szCs w:val="20"/>
        </w:rPr>
        <w:t>Chikkaballapura</w:t>
      </w:r>
      <w:proofErr w:type="spellEnd"/>
      <w:r w:rsidRPr="007A7491">
        <w:rPr>
          <w:rFonts w:ascii="Arial" w:hAnsi="Arial" w:cs="Arial"/>
          <w:sz w:val="20"/>
          <w:szCs w:val="20"/>
        </w:rPr>
        <w:t xml:space="preserve"> district. A total of 30 </w:t>
      </w:r>
      <w:r w:rsidR="004B5598" w:rsidRPr="007A7491">
        <w:rPr>
          <w:rFonts w:ascii="Arial" w:hAnsi="Arial" w:cs="Arial"/>
          <w:sz w:val="20"/>
          <w:szCs w:val="20"/>
        </w:rPr>
        <w:t xml:space="preserve">women involved in sericulture filed level activities </w:t>
      </w:r>
      <w:r w:rsidRPr="007A7491">
        <w:rPr>
          <w:rFonts w:ascii="Arial" w:hAnsi="Arial" w:cs="Arial"/>
          <w:sz w:val="20"/>
          <w:szCs w:val="20"/>
        </w:rPr>
        <w:t xml:space="preserve">were surveyed and studied.  The selection of </w:t>
      </w:r>
      <w:r w:rsidR="004B5598" w:rsidRPr="007A7491">
        <w:rPr>
          <w:rFonts w:ascii="Arial" w:hAnsi="Arial" w:cs="Arial"/>
          <w:sz w:val="20"/>
          <w:szCs w:val="20"/>
        </w:rPr>
        <w:t>women</w:t>
      </w:r>
      <w:r w:rsidRPr="007A7491">
        <w:rPr>
          <w:rFonts w:ascii="Arial" w:hAnsi="Arial" w:cs="Arial"/>
          <w:sz w:val="20"/>
          <w:szCs w:val="20"/>
        </w:rPr>
        <w:t xml:space="preserve"> was random to ascertain </w:t>
      </w:r>
      <w:r w:rsidR="004B5598" w:rsidRPr="007A7491">
        <w:rPr>
          <w:rFonts w:ascii="Arial" w:hAnsi="Arial" w:cs="Arial"/>
          <w:sz w:val="20"/>
          <w:szCs w:val="20"/>
        </w:rPr>
        <w:t>women of all age group</w:t>
      </w:r>
      <w:r w:rsidRPr="007A7491">
        <w:rPr>
          <w:rFonts w:ascii="Arial" w:hAnsi="Arial" w:cs="Arial"/>
          <w:sz w:val="20"/>
          <w:szCs w:val="20"/>
        </w:rPr>
        <w:t xml:space="preserve"> </w:t>
      </w:r>
      <w:r w:rsidR="004B5598" w:rsidRPr="007A7491">
        <w:rPr>
          <w:rFonts w:ascii="Arial" w:hAnsi="Arial" w:cs="Arial"/>
          <w:sz w:val="20"/>
          <w:szCs w:val="20"/>
        </w:rPr>
        <w:t>are</w:t>
      </w:r>
      <w:r w:rsidRPr="007A7491">
        <w:rPr>
          <w:rFonts w:ascii="Arial" w:hAnsi="Arial" w:cs="Arial"/>
          <w:sz w:val="20"/>
          <w:szCs w:val="20"/>
        </w:rPr>
        <w:t xml:space="preserve"> considered for evaluation</w:t>
      </w:r>
      <w:r w:rsidR="00AC0A82" w:rsidRPr="007A7491">
        <w:rPr>
          <w:rFonts w:ascii="Arial" w:hAnsi="Arial" w:cs="Arial"/>
          <w:sz w:val="20"/>
          <w:szCs w:val="20"/>
        </w:rPr>
        <w:t xml:space="preserve"> and</w:t>
      </w:r>
      <w:r w:rsidR="004B5598" w:rsidRPr="007A7491">
        <w:rPr>
          <w:rFonts w:ascii="Arial" w:hAnsi="Arial" w:cs="Arial"/>
          <w:sz w:val="20"/>
          <w:szCs w:val="20"/>
        </w:rPr>
        <w:t xml:space="preserve"> to ensure contributions and constraints from different age group women can be centered</w:t>
      </w:r>
      <w:r w:rsidRPr="007A7491">
        <w:rPr>
          <w:rFonts w:ascii="Arial" w:hAnsi="Arial" w:cs="Arial"/>
          <w:sz w:val="20"/>
          <w:szCs w:val="20"/>
        </w:rPr>
        <w:t xml:space="preserve">. Personal interview and questionnaire methods were followed to collect data. Garret’s </w:t>
      </w:r>
      <w:r w:rsidR="00187D4D" w:rsidRPr="007A7491">
        <w:rPr>
          <w:rFonts w:ascii="Arial" w:hAnsi="Arial" w:cs="Arial"/>
          <w:sz w:val="20"/>
          <w:szCs w:val="20"/>
        </w:rPr>
        <w:t>r</w:t>
      </w:r>
      <w:r w:rsidRPr="007A7491">
        <w:rPr>
          <w:rFonts w:ascii="Arial" w:hAnsi="Arial" w:cs="Arial"/>
          <w:sz w:val="20"/>
          <w:szCs w:val="20"/>
        </w:rPr>
        <w:t xml:space="preserve">anking </w:t>
      </w:r>
      <w:r w:rsidR="00187D4D" w:rsidRPr="007A7491">
        <w:rPr>
          <w:rFonts w:ascii="Arial" w:hAnsi="Arial" w:cs="Arial"/>
          <w:sz w:val="20"/>
          <w:szCs w:val="20"/>
        </w:rPr>
        <w:t>method</w:t>
      </w:r>
      <w:r w:rsidRPr="007A7491">
        <w:rPr>
          <w:rFonts w:ascii="Arial" w:hAnsi="Arial" w:cs="Arial"/>
          <w:sz w:val="20"/>
          <w:szCs w:val="20"/>
        </w:rPr>
        <w:t xml:space="preserve"> provides the change of orders of constraints and advantages into numerical scores. The prime advantage of this technique over simple frequency distribution is that the constraints are arranged based on their severity from the point of view of respondents </w:t>
      </w:r>
      <w:proofErr w:type="spellStart"/>
      <w:r w:rsidRPr="007A7491">
        <w:rPr>
          <w:rFonts w:ascii="Arial" w:hAnsi="Arial" w:cs="Arial"/>
          <w:sz w:val="20"/>
          <w:szCs w:val="20"/>
        </w:rPr>
        <w:t>Zalkuwi</w:t>
      </w:r>
      <w:proofErr w:type="spellEnd"/>
      <w:r w:rsidRPr="007A7491">
        <w:rPr>
          <w:rFonts w:ascii="Arial" w:hAnsi="Arial" w:cs="Arial"/>
          <w:sz w:val="20"/>
          <w:szCs w:val="20"/>
        </w:rPr>
        <w:t xml:space="preserve"> </w:t>
      </w:r>
      <w:r w:rsidRPr="007A7491">
        <w:rPr>
          <w:rFonts w:ascii="Arial" w:hAnsi="Arial" w:cs="Arial"/>
          <w:i/>
          <w:iCs/>
          <w:sz w:val="20"/>
          <w:szCs w:val="20"/>
        </w:rPr>
        <w:t>et al</w:t>
      </w:r>
      <w:r w:rsidRPr="007A7491">
        <w:rPr>
          <w:rFonts w:ascii="Arial" w:hAnsi="Arial" w:cs="Arial"/>
          <w:sz w:val="20"/>
          <w:szCs w:val="20"/>
        </w:rPr>
        <w:t>. (2015). Hence, the same number of respondent</w:t>
      </w:r>
      <w:r w:rsidR="00C72239" w:rsidRPr="007A7491">
        <w:rPr>
          <w:rFonts w:ascii="Arial" w:hAnsi="Arial" w:cs="Arial"/>
          <w:sz w:val="20"/>
          <w:szCs w:val="20"/>
        </w:rPr>
        <w:t>s</w:t>
      </w:r>
      <w:r w:rsidRPr="007A7491">
        <w:rPr>
          <w:rFonts w:ascii="Arial" w:hAnsi="Arial" w:cs="Arial"/>
          <w:sz w:val="20"/>
          <w:szCs w:val="20"/>
        </w:rPr>
        <w:t xml:space="preserve"> on </w:t>
      </w:r>
      <w:r w:rsidR="00C72239" w:rsidRPr="007A7491">
        <w:rPr>
          <w:rFonts w:ascii="Arial" w:hAnsi="Arial" w:cs="Arial"/>
          <w:sz w:val="20"/>
          <w:szCs w:val="20"/>
        </w:rPr>
        <w:t>more than one</w:t>
      </w:r>
      <w:r w:rsidRPr="007A7491">
        <w:rPr>
          <w:rFonts w:ascii="Arial" w:hAnsi="Arial" w:cs="Arial"/>
          <w:sz w:val="20"/>
          <w:szCs w:val="20"/>
        </w:rPr>
        <w:t xml:space="preserve"> </w:t>
      </w:r>
      <w:proofErr w:type="gramStart"/>
      <w:r w:rsidRPr="007A7491">
        <w:rPr>
          <w:rFonts w:ascii="Arial" w:hAnsi="Arial" w:cs="Arial"/>
          <w:sz w:val="20"/>
          <w:szCs w:val="20"/>
        </w:rPr>
        <w:t>constraints</w:t>
      </w:r>
      <w:proofErr w:type="gramEnd"/>
      <w:r w:rsidRPr="007A7491">
        <w:rPr>
          <w:rFonts w:ascii="Arial" w:hAnsi="Arial" w:cs="Arial"/>
          <w:sz w:val="20"/>
          <w:szCs w:val="20"/>
        </w:rPr>
        <w:t xml:space="preserve"> </w:t>
      </w:r>
      <w:r w:rsidR="007B29AE" w:rsidRPr="007A7491">
        <w:rPr>
          <w:rFonts w:ascii="Arial" w:hAnsi="Arial" w:cs="Arial"/>
          <w:sz w:val="20"/>
          <w:szCs w:val="20"/>
        </w:rPr>
        <w:t>can have been</w:t>
      </w:r>
      <w:r w:rsidRPr="007A7491">
        <w:rPr>
          <w:rFonts w:ascii="Arial" w:hAnsi="Arial" w:cs="Arial"/>
          <w:sz w:val="20"/>
          <w:szCs w:val="20"/>
        </w:rPr>
        <w:t xml:space="preserve"> given different rank. To identify and rank the </w:t>
      </w:r>
      <w:r w:rsidR="00C72239" w:rsidRPr="007A7491">
        <w:rPr>
          <w:rFonts w:ascii="Arial" w:hAnsi="Arial" w:cs="Arial"/>
          <w:sz w:val="20"/>
          <w:szCs w:val="20"/>
        </w:rPr>
        <w:t>contribution and challenges</w:t>
      </w:r>
      <w:r w:rsidRPr="007A7491">
        <w:rPr>
          <w:rFonts w:ascii="Arial" w:hAnsi="Arial" w:cs="Arial"/>
          <w:sz w:val="20"/>
          <w:szCs w:val="20"/>
        </w:rPr>
        <w:t xml:space="preserve"> faced by the </w:t>
      </w:r>
      <w:r w:rsidR="00DA24DC" w:rsidRPr="007A7491">
        <w:rPr>
          <w:rFonts w:ascii="Arial" w:hAnsi="Arial" w:cs="Arial"/>
          <w:sz w:val="20"/>
          <w:szCs w:val="20"/>
        </w:rPr>
        <w:t xml:space="preserve">women </w:t>
      </w:r>
      <w:r w:rsidRPr="007A7491">
        <w:rPr>
          <w:rFonts w:ascii="Arial" w:hAnsi="Arial" w:cs="Arial"/>
          <w:sz w:val="20"/>
          <w:szCs w:val="20"/>
        </w:rPr>
        <w:t xml:space="preserve">farmers Garret’s </w:t>
      </w:r>
      <w:r w:rsidR="00C72239" w:rsidRPr="007A7491">
        <w:rPr>
          <w:rFonts w:ascii="Arial" w:hAnsi="Arial" w:cs="Arial"/>
          <w:sz w:val="20"/>
          <w:szCs w:val="20"/>
        </w:rPr>
        <w:t>r</w:t>
      </w:r>
      <w:r w:rsidRPr="007A7491">
        <w:rPr>
          <w:rFonts w:ascii="Arial" w:hAnsi="Arial" w:cs="Arial"/>
          <w:sz w:val="20"/>
          <w:szCs w:val="20"/>
        </w:rPr>
        <w:t xml:space="preserve">anking </w:t>
      </w:r>
      <w:r w:rsidR="00C72239" w:rsidRPr="007A7491">
        <w:rPr>
          <w:rFonts w:ascii="Arial" w:hAnsi="Arial" w:cs="Arial"/>
          <w:sz w:val="20"/>
          <w:szCs w:val="20"/>
        </w:rPr>
        <w:t xml:space="preserve">method </w:t>
      </w:r>
      <w:r w:rsidRPr="007A7491">
        <w:rPr>
          <w:rFonts w:ascii="Arial" w:hAnsi="Arial" w:cs="Arial"/>
          <w:sz w:val="20"/>
          <w:szCs w:val="20"/>
        </w:rPr>
        <w:t>was used. Garret's formula for converting ranks into per cents is given by</w:t>
      </w:r>
      <w:r w:rsidR="0092011D" w:rsidRPr="007A7491">
        <w:rPr>
          <w:rFonts w:ascii="Arial" w:hAnsi="Arial" w:cs="Arial"/>
          <w:sz w:val="20"/>
          <w:szCs w:val="20"/>
        </w:rPr>
        <w:t>,</w:t>
      </w:r>
      <w:r w:rsidRPr="007A7491">
        <w:rPr>
          <w:rFonts w:ascii="Arial" w:hAnsi="Arial" w:cs="Arial"/>
          <w:sz w:val="20"/>
          <w:szCs w:val="20"/>
        </w:rPr>
        <w:t xml:space="preserve"> Percent position = 100*(</w:t>
      </w:r>
      <w:proofErr w:type="spellStart"/>
      <w:r w:rsidRPr="007A7491">
        <w:rPr>
          <w:rFonts w:ascii="Arial" w:hAnsi="Arial" w:cs="Arial"/>
          <w:sz w:val="20"/>
          <w:szCs w:val="20"/>
        </w:rPr>
        <w:t>Rij</w:t>
      </w:r>
      <w:proofErr w:type="spellEnd"/>
      <w:r w:rsidRPr="007A7491">
        <w:rPr>
          <w:rFonts w:ascii="Arial" w:hAnsi="Arial" w:cs="Arial"/>
          <w:sz w:val="20"/>
          <w:szCs w:val="20"/>
        </w:rPr>
        <w:t xml:space="preserve"> – 0.5)/Nj, where, </w:t>
      </w:r>
      <w:proofErr w:type="spellStart"/>
      <w:r w:rsidRPr="007A7491">
        <w:rPr>
          <w:rFonts w:ascii="Arial" w:hAnsi="Arial" w:cs="Arial"/>
          <w:sz w:val="20"/>
          <w:szCs w:val="20"/>
        </w:rPr>
        <w:t>Rij</w:t>
      </w:r>
      <w:proofErr w:type="spellEnd"/>
      <w:r w:rsidRPr="007A7491">
        <w:rPr>
          <w:rFonts w:ascii="Arial" w:hAnsi="Arial" w:cs="Arial"/>
          <w:sz w:val="20"/>
          <w:szCs w:val="20"/>
        </w:rPr>
        <w:t xml:space="preserve"> = Ranking given to the </w:t>
      </w:r>
      <w:proofErr w:type="spellStart"/>
      <w:r w:rsidRPr="007A7491">
        <w:rPr>
          <w:rFonts w:ascii="Arial" w:hAnsi="Arial" w:cs="Arial"/>
          <w:sz w:val="20"/>
          <w:szCs w:val="20"/>
        </w:rPr>
        <w:t>i</w:t>
      </w:r>
      <w:r w:rsidRPr="007A7491">
        <w:rPr>
          <w:rFonts w:ascii="Arial" w:hAnsi="Arial" w:cs="Arial"/>
          <w:sz w:val="20"/>
          <w:szCs w:val="20"/>
          <w:vertAlign w:val="superscript"/>
        </w:rPr>
        <w:t>th</w:t>
      </w:r>
      <w:proofErr w:type="spellEnd"/>
      <w:r w:rsidRPr="007A7491">
        <w:rPr>
          <w:rFonts w:ascii="Arial" w:hAnsi="Arial" w:cs="Arial"/>
          <w:sz w:val="20"/>
          <w:szCs w:val="20"/>
        </w:rPr>
        <w:t xml:space="preserve"> attribute by the </w:t>
      </w:r>
      <w:proofErr w:type="spellStart"/>
      <w:r w:rsidRPr="007A7491">
        <w:rPr>
          <w:rFonts w:ascii="Arial" w:hAnsi="Arial" w:cs="Arial"/>
          <w:sz w:val="20"/>
          <w:szCs w:val="20"/>
        </w:rPr>
        <w:t>j</w:t>
      </w:r>
      <w:r w:rsidRPr="007A7491">
        <w:rPr>
          <w:rFonts w:ascii="Arial" w:hAnsi="Arial" w:cs="Arial"/>
          <w:sz w:val="20"/>
          <w:szCs w:val="20"/>
          <w:vertAlign w:val="superscript"/>
        </w:rPr>
        <w:t>th</w:t>
      </w:r>
      <w:proofErr w:type="spellEnd"/>
      <w:r w:rsidRPr="007A7491">
        <w:rPr>
          <w:rFonts w:ascii="Arial" w:hAnsi="Arial" w:cs="Arial"/>
          <w:sz w:val="20"/>
          <w:szCs w:val="20"/>
        </w:rPr>
        <w:t xml:space="preserve"> individual Nj = Number of attributes ranked by the </w:t>
      </w:r>
      <w:proofErr w:type="spellStart"/>
      <w:r w:rsidRPr="007A7491">
        <w:rPr>
          <w:rFonts w:ascii="Arial" w:hAnsi="Arial" w:cs="Arial"/>
          <w:sz w:val="20"/>
          <w:szCs w:val="20"/>
        </w:rPr>
        <w:t>j</w:t>
      </w:r>
      <w:r w:rsidRPr="007A7491">
        <w:rPr>
          <w:rFonts w:ascii="Arial" w:hAnsi="Arial" w:cs="Arial"/>
          <w:sz w:val="20"/>
          <w:szCs w:val="20"/>
          <w:vertAlign w:val="superscript"/>
        </w:rPr>
        <w:t>th</w:t>
      </w:r>
      <w:proofErr w:type="spellEnd"/>
      <w:r w:rsidRPr="007A7491">
        <w:rPr>
          <w:rFonts w:ascii="Arial" w:hAnsi="Arial" w:cs="Arial"/>
          <w:sz w:val="20"/>
          <w:szCs w:val="20"/>
        </w:rPr>
        <w:t xml:space="preserve"> individual. The </w:t>
      </w:r>
      <w:r w:rsidRPr="007A7491">
        <w:rPr>
          <w:rFonts w:ascii="Arial" w:hAnsi="Arial" w:cs="Arial"/>
          <w:sz w:val="20"/>
          <w:szCs w:val="20"/>
        </w:rPr>
        <w:lastRenderedPageBreak/>
        <w:t>per</w:t>
      </w:r>
      <w:r w:rsidR="0092011D" w:rsidRPr="007A7491">
        <w:rPr>
          <w:rFonts w:ascii="Arial" w:hAnsi="Arial" w:cs="Arial"/>
          <w:sz w:val="20"/>
          <w:szCs w:val="20"/>
        </w:rPr>
        <w:t>centage</w:t>
      </w:r>
      <w:r w:rsidRPr="007A7491">
        <w:rPr>
          <w:rFonts w:ascii="Arial" w:hAnsi="Arial" w:cs="Arial"/>
          <w:sz w:val="20"/>
          <w:szCs w:val="20"/>
        </w:rPr>
        <w:t xml:space="preserve"> position of each rank was </w:t>
      </w:r>
      <w:r w:rsidR="009A685D" w:rsidRPr="007A7491">
        <w:rPr>
          <w:rFonts w:ascii="Arial" w:hAnsi="Arial" w:cs="Arial"/>
          <w:sz w:val="20"/>
          <w:szCs w:val="20"/>
        </w:rPr>
        <w:t xml:space="preserve">then </w:t>
      </w:r>
      <w:r w:rsidRPr="007A7491">
        <w:rPr>
          <w:rFonts w:ascii="Arial" w:hAnsi="Arial" w:cs="Arial"/>
          <w:sz w:val="20"/>
          <w:szCs w:val="20"/>
        </w:rPr>
        <w:t xml:space="preserve">converted into scores </w:t>
      </w:r>
      <w:r w:rsidR="009A685D" w:rsidRPr="007A7491">
        <w:rPr>
          <w:rFonts w:ascii="Arial" w:hAnsi="Arial" w:cs="Arial"/>
          <w:sz w:val="20"/>
          <w:szCs w:val="20"/>
        </w:rPr>
        <w:t>following</w:t>
      </w:r>
      <w:r w:rsidRPr="007A7491">
        <w:rPr>
          <w:rFonts w:ascii="Arial" w:hAnsi="Arial" w:cs="Arial"/>
          <w:sz w:val="20"/>
          <w:szCs w:val="20"/>
        </w:rPr>
        <w:t xml:space="preserve"> to the table given by Garret and Woodworth (1969). For </w:t>
      </w:r>
      <w:r w:rsidR="009A685D" w:rsidRPr="007A7491">
        <w:rPr>
          <w:rFonts w:ascii="Arial" w:hAnsi="Arial" w:cs="Arial"/>
          <w:sz w:val="20"/>
          <w:szCs w:val="20"/>
        </w:rPr>
        <w:t>every</w:t>
      </w:r>
      <w:r w:rsidRPr="007A7491">
        <w:rPr>
          <w:rFonts w:ascii="Arial" w:hAnsi="Arial" w:cs="Arial"/>
          <w:sz w:val="20"/>
          <w:szCs w:val="20"/>
        </w:rPr>
        <w:t xml:space="preserve"> factor the scores of individual respondents were added and divided by total number of the respondents for whom </w:t>
      </w:r>
      <w:r w:rsidR="008A37AC" w:rsidRPr="007A7491">
        <w:rPr>
          <w:rFonts w:ascii="Arial" w:hAnsi="Arial" w:cs="Arial"/>
          <w:sz w:val="20"/>
          <w:szCs w:val="20"/>
        </w:rPr>
        <w:t xml:space="preserve">the </w:t>
      </w:r>
      <w:r w:rsidRPr="007A7491">
        <w:rPr>
          <w:rFonts w:ascii="Arial" w:hAnsi="Arial" w:cs="Arial"/>
          <w:sz w:val="20"/>
          <w:szCs w:val="20"/>
        </w:rPr>
        <w:t>scores were added. The mean scores for all factors were arranged in descending order</w:t>
      </w:r>
      <w:r w:rsidR="003B3492" w:rsidRPr="007A7491">
        <w:rPr>
          <w:rFonts w:ascii="Arial" w:hAnsi="Arial" w:cs="Arial"/>
          <w:sz w:val="20"/>
          <w:szCs w:val="20"/>
        </w:rPr>
        <w:t xml:space="preserve"> and </w:t>
      </w:r>
      <w:r w:rsidRPr="007A7491">
        <w:rPr>
          <w:rFonts w:ascii="Arial" w:hAnsi="Arial" w:cs="Arial"/>
          <w:sz w:val="20"/>
          <w:szCs w:val="20"/>
        </w:rPr>
        <w:t xml:space="preserve">ranks were given and the most important factors were identified, Sharma </w:t>
      </w:r>
      <w:r w:rsidRPr="007A7491">
        <w:rPr>
          <w:rFonts w:ascii="Arial" w:hAnsi="Arial" w:cs="Arial"/>
          <w:i/>
          <w:iCs/>
          <w:sz w:val="20"/>
          <w:szCs w:val="20"/>
        </w:rPr>
        <w:t>et al</w:t>
      </w:r>
      <w:r w:rsidRPr="007A7491">
        <w:rPr>
          <w:rFonts w:ascii="Arial" w:hAnsi="Arial" w:cs="Arial"/>
          <w:sz w:val="20"/>
          <w:szCs w:val="20"/>
        </w:rPr>
        <w:t>. (2020).</w:t>
      </w:r>
    </w:p>
    <w:p w14:paraId="7F9ECDC7" w14:textId="6E583E43" w:rsidR="00774C9E" w:rsidRPr="00104A39" w:rsidRDefault="006D0624" w:rsidP="004D0F08">
      <w:pPr>
        <w:pStyle w:val="ListParagraph"/>
        <w:numPr>
          <w:ilvl w:val="0"/>
          <w:numId w:val="4"/>
        </w:numPr>
        <w:spacing w:after="112"/>
        <w:ind w:left="284" w:hanging="284"/>
        <w:jc w:val="both"/>
        <w:rPr>
          <w:rFonts w:ascii="Arial" w:hAnsi="Arial" w:cs="Arial"/>
          <w:b/>
          <w:bCs/>
        </w:rPr>
      </w:pPr>
      <w:r w:rsidRPr="00104A39">
        <w:rPr>
          <w:rFonts w:ascii="Arial" w:hAnsi="Arial" w:cs="Arial"/>
          <w:b/>
          <w:bCs/>
        </w:rPr>
        <w:t>RESULTS AND DISCUSSION</w:t>
      </w:r>
    </w:p>
    <w:p w14:paraId="3D0AB356" w14:textId="45D98926" w:rsidR="00DE4957" w:rsidRPr="007A7491" w:rsidRDefault="004D0F08" w:rsidP="00187D4D">
      <w:pPr>
        <w:spacing w:after="112"/>
        <w:jc w:val="both"/>
        <w:rPr>
          <w:rFonts w:ascii="Arial" w:hAnsi="Arial" w:cs="Arial"/>
          <w:b/>
          <w:bCs/>
          <w:sz w:val="20"/>
          <w:szCs w:val="20"/>
        </w:rPr>
      </w:pPr>
      <w:r w:rsidRPr="007A7491">
        <w:rPr>
          <w:rFonts w:ascii="Arial" w:hAnsi="Arial" w:cs="Arial"/>
          <w:b/>
          <w:bCs/>
          <w:sz w:val="20"/>
          <w:szCs w:val="20"/>
        </w:rPr>
        <w:t xml:space="preserve">3.1 </w:t>
      </w:r>
      <w:r w:rsidR="00187D4D" w:rsidRPr="007A7491">
        <w:rPr>
          <w:rFonts w:ascii="Arial" w:hAnsi="Arial" w:cs="Arial"/>
          <w:b/>
          <w:bCs/>
          <w:sz w:val="20"/>
          <w:szCs w:val="20"/>
        </w:rPr>
        <w:t>Contribution of women in various activities of sericulture</w:t>
      </w:r>
    </w:p>
    <w:p w14:paraId="1426419B" w14:textId="57989E24" w:rsidR="00187D4D" w:rsidRPr="007A7491" w:rsidRDefault="00DE4957" w:rsidP="00405663">
      <w:pPr>
        <w:ind w:firstLine="720"/>
        <w:jc w:val="both"/>
        <w:rPr>
          <w:rFonts w:ascii="Arial" w:hAnsi="Arial" w:cs="Arial"/>
          <w:sz w:val="20"/>
          <w:szCs w:val="20"/>
        </w:rPr>
      </w:pPr>
      <w:r w:rsidRPr="007A7491">
        <w:rPr>
          <w:rFonts w:ascii="Arial" w:hAnsi="Arial" w:cs="Arial"/>
          <w:sz w:val="20"/>
          <w:szCs w:val="20"/>
        </w:rPr>
        <w:t>The results revealed that</w:t>
      </w:r>
      <w:r w:rsidR="009C7873" w:rsidRPr="007A7491">
        <w:rPr>
          <w:rFonts w:ascii="Arial" w:hAnsi="Arial" w:cs="Arial"/>
          <w:sz w:val="20"/>
          <w:szCs w:val="20"/>
        </w:rPr>
        <w:t xml:space="preserve"> (Table 1)</w:t>
      </w:r>
      <w:r w:rsidRPr="007A7491">
        <w:rPr>
          <w:rFonts w:ascii="Arial" w:hAnsi="Arial" w:cs="Arial"/>
          <w:sz w:val="20"/>
          <w:szCs w:val="20"/>
        </w:rPr>
        <w:t xml:space="preserve"> cocoon harvesting and </w:t>
      </w:r>
      <w:proofErr w:type="spellStart"/>
      <w:r w:rsidRPr="007A7491">
        <w:rPr>
          <w:rFonts w:ascii="Arial" w:hAnsi="Arial" w:cs="Arial"/>
          <w:sz w:val="20"/>
          <w:szCs w:val="20"/>
        </w:rPr>
        <w:t>deflossing</w:t>
      </w:r>
      <w:proofErr w:type="spellEnd"/>
      <w:r w:rsidRPr="007A7491">
        <w:rPr>
          <w:rFonts w:ascii="Arial" w:hAnsi="Arial" w:cs="Arial"/>
          <w:sz w:val="20"/>
          <w:szCs w:val="20"/>
        </w:rPr>
        <w:t xml:space="preserve"> was the top-ranked activity with the highest Garrett mean score of 72.40, </w:t>
      </w:r>
      <w:r w:rsidR="00FA7743" w:rsidRPr="007A7491">
        <w:rPr>
          <w:rFonts w:ascii="Arial" w:hAnsi="Arial" w:cs="Arial"/>
          <w:sz w:val="20"/>
          <w:szCs w:val="20"/>
        </w:rPr>
        <w:t xml:space="preserve">suggesting </w:t>
      </w:r>
      <w:proofErr w:type="spellStart"/>
      <w:r w:rsidRPr="007A7491">
        <w:rPr>
          <w:rFonts w:ascii="Arial" w:hAnsi="Arial" w:cs="Arial"/>
          <w:sz w:val="20"/>
          <w:szCs w:val="20"/>
        </w:rPr>
        <w:t>women</w:t>
      </w:r>
      <w:r w:rsidR="00FA7743" w:rsidRPr="007A7491">
        <w:rPr>
          <w:rFonts w:ascii="Arial" w:hAnsi="Arial" w:cs="Arial"/>
          <w:sz w:val="20"/>
          <w:szCs w:val="20"/>
        </w:rPr>
        <w:t>s</w:t>
      </w:r>
      <w:proofErr w:type="spellEnd"/>
      <w:r w:rsidR="00FA7743" w:rsidRPr="007A7491">
        <w:rPr>
          <w:rFonts w:ascii="Arial" w:hAnsi="Arial" w:cs="Arial"/>
          <w:sz w:val="20"/>
          <w:szCs w:val="20"/>
        </w:rPr>
        <w:t>’</w:t>
      </w:r>
      <w:r w:rsidRPr="007A7491">
        <w:rPr>
          <w:rFonts w:ascii="Arial" w:hAnsi="Arial" w:cs="Arial"/>
          <w:sz w:val="20"/>
          <w:szCs w:val="20"/>
        </w:rPr>
        <w:t xml:space="preserve"> are most actively involved in the final stages of silkworm rearing. </w:t>
      </w:r>
      <w:r w:rsidR="00187D4D" w:rsidRPr="007A7491">
        <w:rPr>
          <w:rFonts w:ascii="Arial" w:hAnsi="Arial" w:cs="Arial"/>
          <w:sz w:val="20"/>
          <w:szCs w:val="20"/>
        </w:rPr>
        <w:t>Cocoon harvesting is done on 5</w:t>
      </w:r>
      <w:r w:rsidR="00187D4D" w:rsidRPr="007A7491">
        <w:rPr>
          <w:rFonts w:ascii="Arial" w:hAnsi="Arial" w:cs="Arial"/>
          <w:sz w:val="20"/>
          <w:szCs w:val="20"/>
          <w:vertAlign w:val="superscript"/>
        </w:rPr>
        <w:t>th</w:t>
      </w:r>
      <w:r w:rsidR="00187D4D" w:rsidRPr="007A7491">
        <w:rPr>
          <w:rFonts w:ascii="Arial" w:hAnsi="Arial" w:cs="Arial"/>
          <w:sz w:val="20"/>
          <w:szCs w:val="20"/>
        </w:rPr>
        <w:t xml:space="preserve"> or 8</w:t>
      </w:r>
      <w:r w:rsidR="00187D4D" w:rsidRPr="007A7491">
        <w:rPr>
          <w:rFonts w:ascii="Arial" w:hAnsi="Arial" w:cs="Arial"/>
          <w:sz w:val="20"/>
          <w:szCs w:val="20"/>
          <w:vertAlign w:val="superscript"/>
        </w:rPr>
        <w:t>th</w:t>
      </w:r>
      <w:r w:rsidR="00187D4D" w:rsidRPr="007A7491">
        <w:rPr>
          <w:rFonts w:ascii="Arial" w:hAnsi="Arial" w:cs="Arial"/>
          <w:sz w:val="20"/>
          <w:szCs w:val="20"/>
        </w:rPr>
        <w:t xml:space="preserve"> day of spinning. Harvest is critical period, as delay or early harvest hamper their market value. The second highest activity was picking and mounting of ripe worms (Garrett mean score: 70.80), which is a delicate and time-sensitive operation</w:t>
      </w:r>
      <w:r w:rsidR="00CE714A" w:rsidRPr="007A7491">
        <w:rPr>
          <w:rFonts w:ascii="Arial" w:hAnsi="Arial" w:cs="Arial"/>
          <w:sz w:val="20"/>
          <w:szCs w:val="20"/>
        </w:rPr>
        <w:t xml:space="preserve"> too</w:t>
      </w:r>
      <w:r w:rsidR="00187D4D" w:rsidRPr="007A7491">
        <w:rPr>
          <w:rFonts w:ascii="Arial" w:hAnsi="Arial" w:cs="Arial"/>
          <w:sz w:val="20"/>
          <w:szCs w:val="20"/>
        </w:rPr>
        <w:t>. This finding is consistent with earlier studies highlighting that women are highly engaged in silkworm management during the ripening stage due to their attentiveness and availability during critical hours of worm maturity.</w:t>
      </w:r>
    </w:p>
    <w:p w14:paraId="5E8ED10B" w14:textId="1AAF8804" w:rsidR="00DE4957" w:rsidRPr="007A7491" w:rsidRDefault="00DE4957" w:rsidP="00187D4D">
      <w:pPr>
        <w:ind w:firstLine="720"/>
        <w:jc w:val="both"/>
        <w:rPr>
          <w:rFonts w:ascii="Arial" w:hAnsi="Arial" w:cs="Arial"/>
          <w:sz w:val="20"/>
          <w:szCs w:val="20"/>
        </w:rPr>
      </w:pPr>
    </w:p>
    <w:p w14:paraId="6B264209" w14:textId="7A3223A5" w:rsidR="00385049" w:rsidRPr="007A7491" w:rsidRDefault="00385049" w:rsidP="00385049">
      <w:pPr>
        <w:jc w:val="center"/>
        <w:rPr>
          <w:rFonts w:ascii="Arial" w:hAnsi="Arial" w:cs="Arial"/>
          <w:b/>
          <w:bCs/>
          <w:sz w:val="20"/>
          <w:szCs w:val="20"/>
        </w:rPr>
      </w:pPr>
      <w:r w:rsidRPr="007A7491">
        <w:rPr>
          <w:rFonts w:ascii="Arial" w:hAnsi="Arial" w:cs="Arial"/>
          <w:b/>
          <w:bCs/>
          <w:sz w:val="20"/>
          <w:szCs w:val="20"/>
        </w:rPr>
        <w:t xml:space="preserve">Table 1: Contribution of women in various </w:t>
      </w:r>
      <w:r w:rsidR="002A6DD9" w:rsidRPr="007A7491">
        <w:rPr>
          <w:rFonts w:ascii="Arial" w:hAnsi="Arial" w:cs="Arial"/>
          <w:b/>
          <w:bCs/>
          <w:sz w:val="20"/>
          <w:szCs w:val="20"/>
        </w:rPr>
        <w:t xml:space="preserve">sericulture </w:t>
      </w:r>
      <w:r w:rsidRPr="007A7491">
        <w:rPr>
          <w:rFonts w:ascii="Arial" w:hAnsi="Arial" w:cs="Arial"/>
          <w:b/>
          <w:bCs/>
          <w:sz w:val="20"/>
          <w:szCs w:val="20"/>
        </w:rPr>
        <w:t xml:space="preserve">activities </w:t>
      </w:r>
    </w:p>
    <w:tbl>
      <w:tblPr>
        <w:tblStyle w:val="TableGrid"/>
        <w:tblpPr w:leftFromText="180" w:rightFromText="180" w:vertAnchor="text" w:tblpY="182"/>
        <w:tblW w:w="9016" w:type="dxa"/>
        <w:tblLook w:val="04A0" w:firstRow="1" w:lastRow="0" w:firstColumn="1" w:lastColumn="0" w:noHBand="0" w:noVBand="1"/>
      </w:tblPr>
      <w:tblGrid>
        <w:gridCol w:w="846"/>
        <w:gridCol w:w="5386"/>
        <w:gridCol w:w="1968"/>
        <w:gridCol w:w="816"/>
      </w:tblGrid>
      <w:tr w:rsidR="00385049" w:rsidRPr="007A7491" w14:paraId="2335B5CE" w14:textId="77777777" w:rsidTr="00EF7B7A">
        <w:trPr>
          <w:trHeight w:val="344"/>
        </w:trPr>
        <w:tc>
          <w:tcPr>
            <w:tcW w:w="846" w:type="dxa"/>
          </w:tcPr>
          <w:p w14:paraId="35C05426" w14:textId="77777777" w:rsidR="00385049" w:rsidRPr="007A7491" w:rsidRDefault="00385049" w:rsidP="00EF7B7A">
            <w:pPr>
              <w:jc w:val="center"/>
              <w:rPr>
                <w:rFonts w:ascii="Arial" w:hAnsi="Arial" w:cs="Arial"/>
                <w:b/>
                <w:bCs/>
                <w:sz w:val="20"/>
                <w:szCs w:val="20"/>
              </w:rPr>
            </w:pPr>
            <w:r w:rsidRPr="007A7491">
              <w:rPr>
                <w:rFonts w:ascii="Arial" w:hAnsi="Arial" w:cs="Arial"/>
                <w:b/>
                <w:bCs/>
                <w:sz w:val="20"/>
                <w:szCs w:val="20"/>
              </w:rPr>
              <w:t>Sl. No.</w:t>
            </w:r>
          </w:p>
        </w:tc>
        <w:tc>
          <w:tcPr>
            <w:tcW w:w="5386" w:type="dxa"/>
          </w:tcPr>
          <w:p w14:paraId="2E68F977" w14:textId="77777777" w:rsidR="00385049" w:rsidRPr="007A7491" w:rsidRDefault="00385049" w:rsidP="00EF7B7A">
            <w:pPr>
              <w:jc w:val="center"/>
              <w:rPr>
                <w:rFonts w:ascii="Arial" w:hAnsi="Arial" w:cs="Arial"/>
                <w:b/>
                <w:bCs/>
                <w:sz w:val="20"/>
                <w:szCs w:val="20"/>
              </w:rPr>
            </w:pPr>
            <w:r w:rsidRPr="007A7491">
              <w:rPr>
                <w:rFonts w:ascii="Arial" w:hAnsi="Arial" w:cs="Arial"/>
                <w:b/>
                <w:bCs/>
                <w:sz w:val="20"/>
                <w:szCs w:val="20"/>
              </w:rPr>
              <w:t>Factors</w:t>
            </w:r>
          </w:p>
        </w:tc>
        <w:tc>
          <w:tcPr>
            <w:tcW w:w="1968" w:type="dxa"/>
          </w:tcPr>
          <w:p w14:paraId="0C3724E6" w14:textId="77777777" w:rsidR="00385049" w:rsidRPr="007A7491" w:rsidRDefault="00385049" w:rsidP="00EF7B7A">
            <w:pPr>
              <w:jc w:val="center"/>
              <w:rPr>
                <w:rFonts w:ascii="Arial" w:hAnsi="Arial" w:cs="Arial"/>
                <w:b/>
                <w:bCs/>
                <w:color w:val="000000"/>
                <w:sz w:val="20"/>
                <w:szCs w:val="20"/>
              </w:rPr>
            </w:pPr>
            <w:r w:rsidRPr="007A7491">
              <w:rPr>
                <w:rFonts w:ascii="Arial" w:hAnsi="Arial" w:cs="Arial"/>
                <w:b/>
                <w:bCs/>
                <w:sz w:val="20"/>
                <w:szCs w:val="20"/>
              </w:rPr>
              <w:t>Garret mean score</w:t>
            </w:r>
          </w:p>
        </w:tc>
        <w:tc>
          <w:tcPr>
            <w:tcW w:w="816" w:type="dxa"/>
          </w:tcPr>
          <w:p w14:paraId="3A8F36CA" w14:textId="77777777" w:rsidR="00385049" w:rsidRPr="007A7491" w:rsidRDefault="00385049" w:rsidP="00EF7B7A">
            <w:pPr>
              <w:jc w:val="center"/>
              <w:rPr>
                <w:rFonts w:ascii="Arial" w:hAnsi="Arial" w:cs="Arial"/>
                <w:b/>
                <w:bCs/>
                <w:sz w:val="20"/>
                <w:szCs w:val="20"/>
              </w:rPr>
            </w:pPr>
            <w:r w:rsidRPr="007A7491">
              <w:rPr>
                <w:rFonts w:ascii="Arial" w:hAnsi="Arial" w:cs="Arial"/>
                <w:b/>
                <w:bCs/>
                <w:sz w:val="20"/>
                <w:szCs w:val="20"/>
              </w:rPr>
              <w:t>Rank</w:t>
            </w:r>
          </w:p>
        </w:tc>
      </w:tr>
      <w:tr w:rsidR="00385049" w:rsidRPr="007A7491" w14:paraId="03441F0A" w14:textId="77777777" w:rsidTr="00EF7B7A">
        <w:tc>
          <w:tcPr>
            <w:tcW w:w="846" w:type="dxa"/>
          </w:tcPr>
          <w:p w14:paraId="5E8C722E"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1</w:t>
            </w:r>
          </w:p>
        </w:tc>
        <w:tc>
          <w:tcPr>
            <w:tcW w:w="5386" w:type="dxa"/>
          </w:tcPr>
          <w:p w14:paraId="4D054074" w14:textId="77777777" w:rsidR="00385049" w:rsidRPr="007A7491" w:rsidRDefault="00385049" w:rsidP="00EF7B7A">
            <w:pPr>
              <w:rPr>
                <w:rFonts w:ascii="Arial" w:hAnsi="Arial" w:cs="Arial"/>
                <w:b/>
                <w:bCs/>
                <w:sz w:val="20"/>
                <w:szCs w:val="20"/>
              </w:rPr>
            </w:pPr>
            <w:r w:rsidRPr="007A7491">
              <w:rPr>
                <w:rStyle w:val="Strong"/>
                <w:rFonts w:ascii="Arial" w:eastAsiaTheme="majorEastAsia" w:hAnsi="Arial" w:cs="Arial"/>
                <w:b w:val="0"/>
                <w:bCs w:val="0"/>
                <w:sz w:val="20"/>
                <w:szCs w:val="20"/>
              </w:rPr>
              <w:t xml:space="preserve">Cocoon harvesting and </w:t>
            </w:r>
            <w:proofErr w:type="spellStart"/>
            <w:r w:rsidRPr="007A7491">
              <w:rPr>
                <w:rStyle w:val="Strong"/>
                <w:rFonts w:ascii="Arial" w:eastAsiaTheme="majorEastAsia" w:hAnsi="Arial" w:cs="Arial"/>
                <w:b w:val="0"/>
                <w:bCs w:val="0"/>
                <w:sz w:val="20"/>
                <w:szCs w:val="20"/>
              </w:rPr>
              <w:t>deflossing</w:t>
            </w:r>
            <w:proofErr w:type="spellEnd"/>
          </w:p>
        </w:tc>
        <w:tc>
          <w:tcPr>
            <w:tcW w:w="1968" w:type="dxa"/>
          </w:tcPr>
          <w:p w14:paraId="5D8671A3"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72.40</w:t>
            </w:r>
          </w:p>
        </w:tc>
        <w:tc>
          <w:tcPr>
            <w:tcW w:w="816" w:type="dxa"/>
          </w:tcPr>
          <w:p w14:paraId="09C26FB5"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w:t>
            </w:r>
          </w:p>
        </w:tc>
      </w:tr>
      <w:tr w:rsidR="00385049" w:rsidRPr="007A7491" w14:paraId="7EB8930A" w14:textId="77777777" w:rsidTr="00EF7B7A">
        <w:tc>
          <w:tcPr>
            <w:tcW w:w="846" w:type="dxa"/>
          </w:tcPr>
          <w:p w14:paraId="67678385"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2</w:t>
            </w:r>
          </w:p>
        </w:tc>
        <w:tc>
          <w:tcPr>
            <w:tcW w:w="5386" w:type="dxa"/>
          </w:tcPr>
          <w:p w14:paraId="092D6AB3" w14:textId="77777777" w:rsidR="00385049" w:rsidRPr="007A7491" w:rsidRDefault="00385049" w:rsidP="00EF7B7A">
            <w:pPr>
              <w:rPr>
                <w:rFonts w:ascii="Arial" w:hAnsi="Arial" w:cs="Arial"/>
                <w:b/>
                <w:bCs/>
                <w:sz w:val="20"/>
                <w:szCs w:val="20"/>
              </w:rPr>
            </w:pPr>
            <w:r w:rsidRPr="007A7491">
              <w:rPr>
                <w:rStyle w:val="Strong"/>
                <w:rFonts w:ascii="Arial" w:eastAsiaTheme="majorEastAsia" w:hAnsi="Arial" w:cs="Arial"/>
                <w:b w:val="0"/>
                <w:bCs w:val="0"/>
                <w:sz w:val="20"/>
                <w:szCs w:val="20"/>
              </w:rPr>
              <w:t>Picking and mounting of ripe worms</w:t>
            </w:r>
          </w:p>
        </w:tc>
        <w:tc>
          <w:tcPr>
            <w:tcW w:w="1968" w:type="dxa"/>
          </w:tcPr>
          <w:p w14:paraId="2E63164B"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70.80</w:t>
            </w:r>
          </w:p>
        </w:tc>
        <w:tc>
          <w:tcPr>
            <w:tcW w:w="816" w:type="dxa"/>
          </w:tcPr>
          <w:p w14:paraId="2A5AF6BE"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II</w:t>
            </w:r>
          </w:p>
        </w:tc>
      </w:tr>
      <w:tr w:rsidR="00385049" w:rsidRPr="007A7491" w14:paraId="1473F8D8" w14:textId="77777777" w:rsidTr="00EF7B7A">
        <w:tc>
          <w:tcPr>
            <w:tcW w:w="846" w:type="dxa"/>
          </w:tcPr>
          <w:p w14:paraId="09EDD36F"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3</w:t>
            </w:r>
          </w:p>
        </w:tc>
        <w:tc>
          <w:tcPr>
            <w:tcW w:w="5386" w:type="dxa"/>
          </w:tcPr>
          <w:p w14:paraId="03D4F2EA" w14:textId="79947F75" w:rsidR="00385049" w:rsidRPr="007A7491" w:rsidRDefault="00CE714A" w:rsidP="00EF7B7A">
            <w:pPr>
              <w:rPr>
                <w:rFonts w:ascii="Arial" w:hAnsi="Arial" w:cs="Arial"/>
                <w:b/>
                <w:bCs/>
                <w:sz w:val="20"/>
                <w:szCs w:val="20"/>
              </w:rPr>
            </w:pPr>
            <w:r w:rsidRPr="007A7491">
              <w:rPr>
                <w:rStyle w:val="Strong"/>
                <w:rFonts w:ascii="Arial" w:eastAsiaTheme="majorEastAsia" w:hAnsi="Arial" w:cs="Arial"/>
                <w:b w:val="0"/>
                <w:bCs w:val="0"/>
                <w:sz w:val="20"/>
                <w:szCs w:val="20"/>
              </w:rPr>
              <w:t>Leaf harvest/ garden pruning</w:t>
            </w:r>
          </w:p>
        </w:tc>
        <w:tc>
          <w:tcPr>
            <w:tcW w:w="1968" w:type="dxa"/>
          </w:tcPr>
          <w:p w14:paraId="1B77A73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65.63</w:t>
            </w:r>
          </w:p>
        </w:tc>
        <w:tc>
          <w:tcPr>
            <w:tcW w:w="816" w:type="dxa"/>
          </w:tcPr>
          <w:p w14:paraId="5856C943"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III</w:t>
            </w:r>
          </w:p>
        </w:tc>
      </w:tr>
      <w:tr w:rsidR="00385049" w:rsidRPr="007A7491" w14:paraId="32A93C0A" w14:textId="77777777" w:rsidTr="00EF7B7A">
        <w:tc>
          <w:tcPr>
            <w:tcW w:w="846" w:type="dxa"/>
          </w:tcPr>
          <w:p w14:paraId="401E205B"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4</w:t>
            </w:r>
          </w:p>
        </w:tc>
        <w:tc>
          <w:tcPr>
            <w:tcW w:w="5386" w:type="dxa"/>
          </w:tcPr>
          <w:p w14:paraId="5ECC0B23" w14:textId="2F5C0E11" w:rsidR="00385049" w:rsidRPr="007A7491" w:rsidRDefault="00CE714A" w:rsidP="00EF7B7A">
            <w:pPr>
              <w:rPr>
                <w:rFonts w:ascii="Arial" w:hAnsi="Arial" w:cs="Arial"/>
                <w:b/>
                <w:bCs/>
                <w:sz w:val="20"/>
                <w:szCs w:val="20"/>
              </w:rPr>
            </w:pPr>
            <w:r w:rsidRPr="007A7491">
              <w:rPr>
                <w:rFonts w:ascii="Arial" w:hAnsi="Arial" w:cs="Arial"/>
                <w:sz w:val="20"/>
                <w:szCs w:val="20"/>
              </w:rPr>
              <w:t>Weeding</w:t>
            </w:r>
            <w:r w:rsidRPr="007A7491">
              <w:rPr>
                <w:rStyle w:val="Strong"/>
                <w:rFonts w:ascii="Arial" w:eastAsiaTheme="majorEastAsia" w:hAnsi="Arial" w:cs="Arial"/>
                <w:b w:val="0"/>
                <w:bCs w:val="0"/>
                <w:sz w:val="20"/>
                <w:szCs w:val="20"/>
              </w:rPr>
              <w:t xml:space="preserve"> </w:t>
            </w:r>
          </w:p>
        </w:tc>
        <w:tc>
          <w:tcPr>
            <w:tcW w:w="1968" w:type="dxa"/>
          </w:tcPr>
          <w:p w14:paraId="54D433E0"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58.50</w:t>
            </w:r>
          </w:p>
        </w:tc>
        <w:tc>
          <w:tcPr>
            <w:tcW w:w="816" w:type="dxa"/>
          </w:tcPr>
          <w:p w14:paraId="6BD7035F"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IV</w:t>
            </w:r>
          </w:p>
        </w:tc>
      </w:tr>
      <w:tr w:rsidR="00385049" w:rsidRPr="007A7491" w14:paraId="23611A5C" w14:textId="77777777" w:rsidTr="00EF7B7A">
        <w:tc>
          <w:tcPr>
            <w:tcW w:w="846" w:type="dxa"/>
          </w:tcPr>
          <w:p w14:paraId="21710E19"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5</w:t>
            </w:r>
          </w:p>
        </w:tc>
        <w:tc>
          <w:tcPr>
            <w:tcW w:w="5386" w:type="dxa"/>
            <w:vAlign w:val="bottom"/>
          </w:tcPr>
          <w:p w14:paraId="09368CFB" w14:textId="77777777" w:rsidR="00385049" w:rsidRPr="007A7491" w:rsidRDefault="00385049" w:rsidP="00EF7B7A">
            <w:pPr>
              <w:rPr>
                <w:rFonts w:ascii="Arial" w:hAnsi="Arial" w:cs="Arial"/>
                <w:sz w:val="20"/>
                <w:szCs w:val="20"/>
              </w:rPr>
            </w:pPr>
            <w:r w:rsidRPr="007A7491">
              <w:rPr>
                <w:rStyle w:val="Strong"/>
                <w:rFonts w:ascii="Arial" w:eastAsiaTheme="majorEastAsia" w:hAnsi="Arial" w:cs="Arial"/>
                <w:b w:val="0"/>
                <w:bCs w:val="0"/>
                <w:sz w:val="20"/>
                <w:szCs w:val="20"/>
              </w:rPr>
              <w:t>Silkworm feeding</w:t>
            </w:r>
          </w:p>
        </w:tc>
        <w:tc>
          <w:tcPr>
            <w:tcW w:w="1968" w:type="dxa"/>
          </w:tcPr>
          <w:p w14:paraId="0CCB3FFF"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53.20</w:t>
            </w:r>
          </w:p>
        </w:tc>
        <w:tc>
          <w:tcPr>
            <w:tcW w:w="816" w:type="dxa"/>
          </w:tcPr>
          <w:p w14:paraId="6C62BFB3"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w:t>
            </w:r>
          </w:p>
        </w:tc>
      </w:tr>
      <w:tr w:rsidR="00385049" w:rsidRPr="007A7491" w14:paraId="2B501BCD" w14:textId="77777777" w:rsidTr="00EF7B7A">
        <w:tc>
          <w:tcPr>
            <w:tcW w:w="846" w:type="dxa"/>
          </w:tcPr>
          <w:p w14:paraId="5F3CF74A"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6</w:t>
            </w:r>
          </w:p>
        </w:tc>
        <w:tc>
          <w:tcPr>
            <w:tcW w:w="5386" w:type="dxa"/>
          </w:tcPr>
          <w:p w14:paraId="40E7B0BE" w14:textId="77777777" w:rsidR="00385049" w:rsidRPr="007A7491" w:rsidRDefault="00385049" w:rsidP="00EF7B7A">
            <w:pPr>
              <w:rPr>
                <w:rFonts w:ascii="Arial" w:hAnsi="Arial" w:cs="Arial"/>
                <w:sz w:val="20"/>
                <w:szCs w:val="20"/>
              </w:rPr>
            </w:pPr>
            <w:r w:rsidRPr="007A7491">
              <w:rPr>
                <w:rStyle w:val="Strong"/>
                <w:rFonts w:ascii="Arial" w:eastAsiaTheme="majorEastAsia" w:hAnsi="Arial" w:cs="Arial"/>
                <w:b w:val="0"/>
                <w:bCs w:val="0"/>
                <w:sz w:val="20"/>
                <w:szCs w:val="20"/>
              </w:rPr>
              <w:t>Silkworm brushing and bed cleaning</w:t>
            </w:r>
          </w:p>
        </w:tc>
        <w:tc>
          <w:tcPr>
            <w:tcW w:w="1968" w:type="dxa"/>
          </w:tcPr>
          <w:p w14:paraId="1374413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45.00</w:t>
            </w:r>
          </w:p>
        </w:tc>
        <w:tc>
          <w:tcPr>
            <w:tcW w:w="816" w:type="dxa"/>
          </w:tcPr>
          <w:p w14:paraId="6DF6ACCD"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VI</w:t>
            </w:r>
          </w:p>
        </w:tc>
      </w:tr>
      <w:tr w:rsidR="00385049" w:rsidRPr="007A7491" w14:paraId="39E3D799" w14:textId="77777777" w:rsidTr="00EF7B7A">
        <w:tc>
          <w:tcPr>
            <w:tcW w:w="846" w:type="dxa"/>
          </w:tcPr>
          <w:p w14:paraId="3B474D8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7</w:t>
            </w:r>
          </w:p>
        </w:tc>
        <w:tc>
          <w:tcPr>
            <w:tcW w:w="5386" w:type="dxa"/>
          </w:tcPr>
          <w:p w14:paraId="39762DE1" w14:textId="77777777" w:rsidR="00385049" w:rsidRPr="007A7491" w:rsidRDefault="00385049" w:rsidP="00EF7B7A">
            <w:pPr>
              <w:rPr>
                <w:rFonts w:ascii="Arial" w:hAnsi="Arial" w:cs="Arial"/>
                <w:sz w:val="20"/>
                <w:szCs w:val="20"/>
              </w:rPr>
            </w:pPr>
            <w:r w:rsidRPr="007A7491">
              <w:rPr>
                <w:rStyle w:val="Strong"/>
                <w:rFonts w:ascii="Arial" w:eastAsiaTheme="majorEastAsia" w:hAnsi="Arial" w:cs="Arial"/>
                <w:b w:val="0"/>
                <w:bCs w:val="0"/>
                <w:sz w:val="20"/>
                <w:szCs w:val="20"/>
              </w:rPr>
              <w:t>Fertilizer/ pesticide application</w:t>
            </w:r>
          </w:p>
        </w:tc>
        <w:tc>
          <w:tcPr>
            <w:tcW w:w="1968" w:type="dxa"/>
          </w:tcPr>
          <w:p w14:paraId="05CAD18E"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41.87</w:t>
            </w:r>
          </w:p>
        </w:tc>
        <w:tc>
          <w:tcPr>
            <w:tcW w:w="816" w:type="dxa"/>
          </w:tcPr>
          <w:p w14:paraId="50D5ECA2"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VII</w:t>
            </w:r>
          </w:p>
        </w:tc>
      </w:tr>
      <w:tr w:rsidR="00385049" w:rsidRPr="007A7491" w14:paraId="6FCBE51E" w14:textId="77777777" w:rsidTr="00EF7B7A">
        <w:tc>
          <w:tcPr>
            <w:tcW w:w="846" w:type="dxa"/>
          </w:tcPr>
          <w:p w14:paraId="74D2CCC4"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8</w:t>
            </w:r>
          </w:p>
        </w:tc>
        <w:tc>
          <w:tcPr>
            <w:tcW w:w="5386" w:type="dxa"/>
            <w:vAlign w:val="bottom"/>
          </w:tcPr>
          <w:p w14:paraId="56066048" w14:textId="77777777" w:rsidR="00385049" w:rsidRPr="007A7491" w:rsidRDefault="00385049" w:rsidP="00EF7B7A">
            <w:pPr>
              <w:rPr>
                <w:rFonts w:ascii="Arial" w:hAnsi="Arial" w:cs="Arial"/>
                <w:sz w:val="20"/>
                <w:szCs w:val="20"/>
              </w:rPr>
            </w:pPr>
            <w:r w:rsidRPr="007A7491">
              <w:rPr>
                <w:rFonts w:ascii="Arial" w:hAnsi="Arial" w:cs="Arial"/>
                <w:sz w:val="20"/>
                <w:szCs w:val="20"/>
              </w:rPr>
              <w:t>Land preparation</w:t>
            </w:r>
          </w:p>
        </w:tc>
        <w:tc>
          <w:tcPr>
            <w:tcW w:w="1968" w:type="dxa"/>
          </w:tcPr>
          <w:p w14:paraId="4DA8855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37.20</w:t>
            </w:r>
          </w:p>
        </w:tc>
        <w:tc>
          <w:tcPr>
            <w:tcW w:w="816" w:type="dxa"/>
          </w:tcPr>
          <w:p w14:paraId="55105CFB"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VIII</w:t>
            </w:r>
          </w:p>
        </w:tc>
      </w:tr>
      <w:tr w:rsidR="00385049" w:rsidRPr="007A7491" w14:paraId="4BF7E53C" w14:textId="77777777" w:rsidTr="00EF7B7A">
        <w:tc>
          <w:tcPr>
            <w:tcW w:w="846" w:type="dxa"/>
          </w:tcPr>
          <w:p w14:paraId="7C21AB3A"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9</w:t>
            </w:r>
          </w:p>
        </w:tc>
        <w:tc>
          <w:tcPr>
            <w:tcW w:w="5386" w:type="dxa"/>
            <w:vAlign w:val="bottom"/>
          </w:tcPr>
          <w:p w14:paraId="32B2CFAD" w14:textId="77777777" w:rsidR="00385049" w:rsidRPr="007A7491" w:rsidRDefault="00385049" w:rsidP="00EF7B7A">
            <w:pPr>
              <w:rPr>
                <w:rFonts w:ascii="Arial" w:hAnsi="Arial" w:cs="Arial"/>
                <w:sz w:val="20"/>
                <w:szCs w:val="20"/>
              </w:rPr>
            </w:pPr>
            <w:r w:rsidRPr="007A7491">
              <w:rPr>
                <w:rFonts w:ascii="Arial" w:hAnsi="Arial" w:cs="Arial"/>
                <w:color w:val="000000"/>
                <w:sz w:val="20"/>
                <w:szCs w:val="20"/>
              </w:rPr>
              <w:t>Room disinfection</w:t>
            </w:r>
          </w:p>
        </w:tc>
        <w:tc>
          <w:tcPr>
            <w:tcW w:w="1968" w:type="dxa"/>
          </w:tcPr>
          <w:p w14:paraId="10D5E037"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32.27</w:t>
            </w:r>
          </w:p>
        </w:tc>
        <w:tc>
          <w:tcPr>
            <w:tcW w:w="816" w:type="dxa"/>
          </w:tcPr>
          <w:p w14:paraId="78075294"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IX</w:t>
            </w:r>
          </w:p>
        </w:tc>
      </w:tr>
      <w:tr w:rsidR="00385049" w:rsidRPr="007A7491" w14:paraId="23820D87" w14:textId="77777777" w:rsidTr="00EF7B7A">
        <w:tc>
          <w:tcPr>
            <w:tcW w:w="846" w:type="dxa"/>
          </w:tcPr>
          <w:p w14:paraId="0022172D"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10</w:t>
            </w:r>
          </w:p>
        </w:tc>
        <w:tc>
          <w:tcPr>
            <w:tcW w:w="5386" w:type="dxa"/>
            <w:vAlign w:val="bottom"/>
          </w:tcPr>
          <w:p w14:paraId="36DFCDCC" w14:textId="77777777" w:rsidR="00385049" w:rsidRPr="007A7491" w:rsidRDefault="00385049" w:rsidP="00EF7B7A">
            <w:pPr>
              <w:rPr>
                <w:rFonts w:ascii="Arial" w:hAnsi="Arial" w:cs="Arial"/>
                <w:sz w:val="20"/>
                <w:szCs w:val="20"/>
              </w:rPr>
            </w:pPr>
            <w:r w:rsidRPr="007A7491">
              <w:rPr>
                <w:rFonts w:ascii="Arial" w:hAnsi="Arial" w:cs="Arial"/>
                <w:sz w:val="20"/>
                <w:szCs w:val="20"/>
              </w:rPr>
              <w:t>Marketing of cocoons</w:t>
            </w:r>
          </w:p>
        </w:tc>
        <w:tc>
          <w:tcPr>
            <w:tcW w:w="1968" w:type="dxa"/>
          </w:tcPr>
          <w:p w14:paraId="42E6EAA5"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18.00</w:t>
            </w:r>
          </w:p>
        </w:tc>
        <w:tc>
          <w:tcPr>
            <w:tcW w:w="816" w:type="dxa"/>
          </w:tcPr>
          <w:p w14:paraId="2FC49482"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X</w:t>
            </w:r>
          </w:p>
        </w:tc>
      </w:tr>
    </w:tbl>
    <w:p w14:paraId="27F674EE" w14:textId="77777777" w:rsidR="00DE4957" w:rsidRPr="007A7491" w:rsidRDefault="00DE4957" w:rsidP="00385049">
      <w:pPr>
        <w:jc w:val="both"/>
        <w:rPr>
          <w:rFonts w:ascii="Arial" w:hAnsi="Arial" w:cs="Arial"/>
          <w:sz w:val="20"/>
          <w:szCs w:val="20"/>
        </w:rPr>
      </w:pPr>
    </w:p>
    <w:p w14:paraId="208D6EB3" w14:textId="45FBA167" w:rsidR="006F503F" w:rsidRDefault="006F503F" w:rsidP="006F503F">
      <w:pPr>
        <w:ind w:firstLine="720"/>
        <w:jc w:val="both"/>
        <w:rPr>
          <w:rFonts w:ascii="Arial" w:hAnsi="Arial" w:cs="Arial"/>
          <w:sz w:val="20"/>
          <w:szCs w:val="20"/>
        </w:rPr>
      </w:pPr>
      <w:r w:rsidRPr="007A7491">
        <w:rPr>
          <w:rFonts w:ascii="Arial" w:hAnsi="Arial" w:cs="Arial"/>
          <w:sz w:val="20"/>
          <w:szCs w:val="20"/>
        </w:rPr>
        <w:t xml:space="preserve">Leaf harvest and garden pruning (score: 65.63) showed significant female involvement, aligning with women’s central role in preparing quality feed for silkworms. </w:t>
      </w:r>
      <w:r w:rsidR="00685894" w:rsidRPr="007A7491">
        <w:rPr>
          <w:rFonts w:ascii="Arial" w:hAnsi="Arial" w:cs="Arial"/>
          <w:sz w:val="20"/>
          <w:szCs w:val="20"/>
        </w:rPr>
        <w:t>Similarly, w</w:t>
      </w:r>
      <w:r w:rsidR="00DE4957" w:rsidRPr="007A7491">
        <w:rPr>
          <w:rFonts w:ascii="Arial" w:hAnsi="Arial" w:cs="Arial"/>
          <w:sz w:val="20"/>
          <w:szCs w:val="20"/>
        </w:rPr>
        <w:t xml:space="preserve">eeding ranked </w:t>
      </w:r>
      <w:r w:rsidR="00685894" w:rsidRPr="007A7491">
        <w:rPr>
          <w:rFonts w:ascii="Arial" w:hAnsi="Arial" w:cs="Arial"/>
          <w:sz w:val="20"/>
          <w:szCs w:val="20"/>
        </w:rPr>
        <w:t>fourth</w:t>
      </w:r>
      <w:r w:rsidR="00DE4957" w:rsidRPr="007A7491">
        <w:rPr>
          <w:rFonts w:ascii="Arial" w:hAnsi="Arial" w:cs="Arial"/>
          <w:sz w:val="20"/>
          <w:szCs w:val="20"/>
        </w:rPr>
        <w:t xml:space="preserve"> (</w:t>
      </w:r>
      <w:r w:rsidR="00685894" w:rsidRPr="007A7491">
        <w:rPr>
          <w:rFonts w:ascii="Arial" w:hAnsi="Arial" w:cs="Arial"/>
          <w:sz w:val="20"/>
          <w:szCs w:val="20"/>
        </w:rPr>
        <w:t>58.50</w:t>
      </w:r>
      <w:r w:rsidR="00DE4957" w:rsidRPr="007A7491">
        <w:rPr>
          <w:rFonts w:ascii="Arial" w:hAnsi="Arial" w:cs="Arial"/>
          <w:sz w:val="20"/>
          <w:szCs w:val="20"/>
        </w:rPr>
        <w:t>), as women routinely participate in manual weeding in mulberry gardens. These tasks are physically demanding yet vital for maintaining healthy leaf yield.</w:t>
      </w:r>
      <w:r w:rsidR="00CE714A" w:rsidRPr="007A7491">
        <w:rPr>
          <w:rFonts w:ascii="Arial" w:hAnsi="Arial" w:cs="Arial"/>
          <w:sz w:val="20"/>
          <w:szCs w:val="20"/>
        </w:rPr>
        <w:t xml:space="preserve"> </w:t>
      </w:r>
      <w:r w:rsidR="00DE4957" w:rsidRPr="007A7491">
        <w:rPr>
          <w:rFonts w:ascii="Arial" w:hAnsi="Arial" w:cs="Arial"/>
          <w:sz w:val="20"/>
          <w:szCs w:val="20"/>
        </w:rPr>
        <w:t xml:space="preserve">Mid-ranked activities include silkworm feeding (53.20) and brushing and bed cleaning (45.00), which require continuous monitoring during the larval </w:t>
      </w:r>
      <w:r w:rsidRPr="007A7491">
        <w:rPr>
          <w:rFonts w:ascii="Arial" w:hAnsi="Arial" w:cs="Arial"/>
          <w:sz w:val="20"/>
          <w:szCs w:val="20"/>
        </w:rPr>
        <w:t>development</w:t>
      </w:r>
      <w:r w:rsidR="00DE4957" w:rsidRPr="007A7491">
        <w:rPr>
          <w:rFonts w:ascii="Arial" w:hAnsi="Arial" w:cs="Arial"/>
          <w:sz w:val="20"/>
          <w:szCs w:val="20"/>
        </w:rPr>
        <w:t>. These are labor-intensive and are often performed by women within or near the household, facilitating easier integration with domestic duties.</w:t>
      </w:r>
      <w:r w:rsidRPr="007A7491">
        <w:rPr>
          <w:rFonts w:ascii="Arial" w:hAnsi="Arial" w:cs="Arial"/>
          <w:sz w:val="20"/>
          <w:szCs w:val="20"/>
        </w:rPr>
        <w:t xml:space="preserve"> </w:t>
      </w:r>
      <w:r w:rsidR="00DE4957" w:rsidRPr="007A7491">
        <w:rPr>
          <w:rFonts w:ascii="Arial" w:hAnsi="Arial" w:cs="Arial"/>
          <w:sz w:val="20"/>
          <w:szCs w:val="20"/>
        </w:rPr>
        <w:t>Activities with relatively lower participation were fertilizer/pesticide application (41.87) and land preparation (37.20). This may be attributed to gender-based role divisions where men typically handle tasks involving heavy labor or chemical handling, due to social norms and limited access to equipment or protective gear for women.</w:t>
      </w:r>
      <w:r w:rsidR="00CE714A" w:rsidRPr="007A7491">
        <w:rPr>
          <w:rFonts w:ascii="Arial" w:hAnsi="Arial" w:cs="Arial"/>
          <w:sz w:val="20"/>
          <w:szCs w:val="20"/>
        </w:rPr>
        <w:t xml:space="preserve"> </w:t>
      </w:r>
      <w:r w:rsidR="00DE4957" w:rsidRPr="007A7491">
        <w:rPr>
          <w:rFonts w:ascii="Arial" w:hAnsi="Arial" w:cs="Arial"/>
          <w:sz w:val="20"/>
          <w:szCs w:val="20"/>
        </w:rPr>
        <w:t>Room disinfection (Garrett score: 32.27) and marketing of cocoons (18.00) were the least ranked activities. This reflects a limited role of women in pre-rearing sanitation measures and post-rearing commercial transactions, possibly due to lack of awareness, mobility constraints, or decision-making power in marketing processes</w:t>
      </w:r>
      <w:r w:rsidR="004D0F08" w:rsidRPr="007A7491">
        <w:rPr>
          <w:rFonts w:ascii="Arial" w:hAnsi="Arial" w:cs="Arial"/>
          <w:sz w:val="20"/>
          <w:szCs w:val="20"/>
        </w:rPr>
        <w:t xml:space="preserve"> (Seshagiri </w:t>
      </w:r>
      <w:r w:rsidR="004D0F08" w:rsidRPr="007A7491">
        <w:rPr>
          <w:rFonts w:ascii="Arial" w:hAnsi="Arial" w:cs="Arial"/>
          <w:i/>
          <w:iCs/>
          <w:sz w:val="20"/>
          <w:szCs w:val="20"/>
        </w:rPr>
        <w:t xml:space="preserve">et al., </w:t>
      </w:r>
      <w:r w:rsidR="004D0F08" w:rsidRPr="007A7491">
        <w:rPr>
          <w:rFonts w:ascii="Arial" w:hAnsi="Arial" w:cs="Arial"/>
          <w:sz w:val="20"/>
          <w:szCs w:val="20"/>
        </w:rPr>
        <w:t>2019</w:t>
      </w:r>
      <w:r w:rsidR="004D0F08" w:rsidRPr="007A7491">
        <w:rPr>
          <w:rFonts w:ascii="Arial" w:hAnsi="Arial" w:cs="Arial"/>
          <w:i/>
          <w:iCs/>
          <w:sz w:val="20"/>
          <w:szCs w:val="20"/>
        </w:rPr>
        <w:t>)</w:t>
      </w:r>
      <w:r w:rsidR="00906992">
        <w:rPr>
          <w:rFonts w:ascii="Arial" w:hAnsi="Arial" w:cs="Arial"/>
          <w:i/>
          <w:iCs/>
          <w:sz w:val="20"/>
          <w:szCs w:val="20"/>
        </w:rPr>
        <w:t>.</w:t>
      </w:r>
      <w:r w:rsidRPr="007A7491">
        <w:rPr>
          <w:rFonts w:ascii="Arial" w:hAnsi="Arial" w:cs="Arial"/>
          <w:sz w:val="20"/>
          <w:szCs w:val="20"/>
        </w:rPr>
        <w:t xml:space="preserve"> </w:t>
      </w:r>
    </w:p>
    <w:p w14:paraId="616BB3AC" w14:textId="7BD8C3B8" w:rsidR="00CD5803" w:rsidRDefault="00CD5803" w:rsidP="006F503F">
      <w:pPr>
        <w:ind w:firstLine="720"/>
        <w:jc w:val="both"/>
        <w:rPr>
          <w:rFonts w:ascii="Arial" w:hAnsi="Arial" w:cs="Arial"/>
          <w:sz w:val="20"/>
          <w:szCs w:val="20"/>
        </w:rPr>
      </w:pPr>
    </w:p>
    <w:p w14:paraId="559D1227" w14:textId="77777777" w:rsidR="00CD5803" w:rsidRDefault="00CD5803" w:rsidP="00CD5803">
      <w:pPr>
        <w:ind w:firstLine="720"/>
        <w:jc w:val="center"/>
        <w:rPr>
          <w:rFonts w:ascii="Arial" w:hAnsi="Arial" w:cs="Arial"/>
          <w:b/>
          <w:bCs/>
          <w:sz w:val="20"/>
          <w:szCs w:val="20"/>
          <w:lang w:val="en-IN"/>
        </w:rPr>
      </w:pPr>
      <w:r w:rsidRPr="007A7491">
        <w:rPr>
          <w:rFonts w:ascii="Arial" w:hAnsi="Arial" w:cs="Arial"/>
          <w:noProof/>
          <w:sz w:val="20"/>
          <w:szCs w:val="20"/>
          <w14:ligatures w14:val="standardContextual"/>
        </w:rPr>
        <w:lastRenderedPageBreak/>
        <w:drawing>
          <wp:inline distT="0" distB="0" distL="0" distR="0" wp14:anchorId="76E9FABF" wp14:editId="0945750A">
            <wp:extent cx="3124200" cy="1877695"/>
            <wp:effectExtent l="0" t="0" r="0" b="8255"/>
            <wp:docPr id="4" name="Picture 3">
              <a:extLst xmlns:a="http://schemas.openxmlformats.org/drawingml/2006/main">
                <a:ext uri="{FF2B5EF4-FFF2-40B4-BE49-F238E27FC236}">
                  <a16:creationId xmlns:a16="http://schemas.microsoft.com/office/drawing/2014/main" id="{2FFBE743-2C7B-D909-3631-A3529177C1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FFBE743-2C7B-D909-3631-A3529177C1F6}"/>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24200" cy="1877695"/>
                    </a:xfrm>
                    <a:prstGeom prst="rect">
                      <a:avLst/>
                    </a:prstGeom>
                  </pic:spPr>
                </pic:pic>
              </a:graphicData>
            </a:graphic>
          </wp:inline>
        </w:drawing>
      </w:r>
    </w:p>
    <w:p w14:paraId="05CE3860" w14:textId="77777777" w:rsidR="00CD5803" w:rsidRDefault="00CD5803" w:rsidP="00CD5803">
      <w:pPr>
        <w:ind w:firstLine="720"/>
        <w:jc w:val="center"/>
        <w:rPr>
          <w:rFonts w:ascii="Arial" w:hAnsi="Arial" w:cs="Arial"/>
          <w:b/>
          <w:bCs/>
          <w:sz w:val="20"/>
          <w:szCs w:val="20"/>
          <w:lang w:val="en-IN"/>
        </w:rPr>
      </w:pPr>
    </w:p>
    <w:p w14:paraId="535580B5" w14:textId="77777777" w:rsidR="00CD5803" w:rsidRPr="007A7491" w:rsidRDefault="00CD5803" w:rsidP="00CD5803">
      <w:pPr>
        <w:ind w:firstLine="720"/>
        <w:jc w:val="center"/>
        <w:rPr>
          <w:rFonts w:ascii="Arial" w:hAnsi="Arial" w:cs="Arial"/>
          <w:b/>
          <w:bCs/>
          <w:sz w:val="20"/>
          <w:szCs w:val="20"/>
          <w:lang w:val="en-IN"/>
        </w:rPr>
      </w:pPr>
      <w:r w:rsidRPr="007A7491">
        <w:rPr>
          <w:rFonts w:ascii="Arial" w:hAnsi="Arial" w:cs="Arial"/>
          <w:b/>
          <w:bCs/>
          <w:sz w:val="20"/>
          <w:szCs w:val="20"/>
          <w:lang w:val="en-IN"/>
        </w:rPr>
        <w:t xml:space="preserve">Fig. 1. </w:t>
      </w:r>
      <w:r w:rsidRPr="007A7491">
        <w:rPr>
          <w:rFonts w:ascii="Arial" w:hAnsi="Arial" w:cs="Arial"/>
          <w:b/>
          <w:bCs/>
          <w:sz w:val="20"/>
          <w:szCs w:val="20"/>
        </w:rPr>
        <w:t>Age-wise Participation of Women in Sericulture Activities</w:t>
      </w:r>
    </w:p>
    <w:p w14:paraId="123784AF" w14:textId="77777777" w:rsidR="00CD5803" w:rsidRPr="007A7491" w:rsidRDefault="00CD5803" w:rsidP="00CD5803">
      <w:pPr>
        <w:jc w:val="both"/>
        <w:rPr>
          <w:rFonts w:ascii="Arial" w:hAnsi="Arial" w:cs="Arial"/>
          <w:sz w:val="20"/>
          <w:szCs w:val="20"/>
          <w:lang w:val="en-IN"/>
        </w:rPr>
      </w:pPr>
      <w:r w:rsidRPr="007A7491">
        <w:rPr>
          <w:rFonts w:ascii="Arial" w:hAnsi="Arial" w:cs="Arial"/>
          <w:sz w:val="20"/>
          <w:szCs w:val="20"/>
          <w:lang w:val="en-IN"/>
        </w:rPr>
        <w:tab/>
      </w:r>
    </w:p>
    <w:p w14:paraId="45D95BCF" w14:textId="77777777" w:rsidR="00CD5803" w:rsidRPr="007A7491" w:rsidRDefault="00CD5803" w:rsidP="006F503F">
      <w:pPr>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2485"/>
        <w:gridCol w:w="1818"/>
        <w:gridCol w:w="2154"/>
      </w:tblGrid>
      <w:tr w:rsidR="00906992" w14:paraId="464E9732" w14:textId="77777777" w:rsidTr="00906992">
        <w:tc>
          <w:tcPr>
            <w:tcW w:w="2254" w:type="dxa"/>
          </w:tcPr>
          <w:p w14:paraId="2434EC67" w14:textId="1B0FEDB8"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66432" behindDoc="0" locked="0" layoutInCell="1" allowOverlap="1" wp14:anchorId="4D1F683C" wp14:editId="48EEAF12">
                  <wp:simplePos x="0" y="0"/>
                  <wp:positionH relativeFrom="column">
                    <wp:posOffset>-6350</wp:posOffset>
                  </wp:positionH>
                  <wp:positionV relativeFrom="paragraph">
                    <wp:posOffset>147955</wp:posOffset>
                  </wp:positionV>
                  <wp:extent cx="1550035" cy="1137920"/>
                  <wp:effectExtent l="0" t="0" r="0" b="5080"/>
                  <wp:wrapTopAndBottom/>
                  <wp:docPr id="1704008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130"/>
                          <a:stretch>
                            <a:fillRect/>
                          </a:stretch>
                        </pic:blipFill>
                        <pic:spPr bwMode="auto">
                          <a:xfrm>
                            <a:off x="0" y="0"/>
                            <a:ext cx="1550035" cy="113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Pr>
          <w:p w14:paraId="1D5DE245" w14:textId="21241CF6"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68480" behindDoc="0" locked="0" layoutInCell="1" allowOverlap="1" wp14:anchorId="0177BE45" wp14:editId="69CB19AE">
                  <wp:simplePos x="0" y="0"/>
                  <wp:positionH relativeFrom="column">
                    <wp:posOffset>0</wp:posOffset>
                  </wp:positionH>
                  <wp:positionV relativeFrom="paragraph">
                    <wp:posOffset>147955</wp:posOffset>
                  </wp:positionV>
                  <wp:extent cx="1494155" cy="1145540"/>
                  <wp:effectExtent l="0" t="0" r="0" b="0"/>
                  <wp:wrapSquare wrapText="bothSides"/>
                  <wp:docPr id="6352539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733" b="31935"/>
                          <a:stretch>
                            <a:fillRect/>
                          </a:stretch>
                        </pic:blipFill>
                        <pic:spPr bwMode="auto">
                          <a:xfrm>
                            <a:off x="0" y="0"/>
                            <a:ext cx="1494155" cy="1145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Pr>
          <w:p w14:paraId="35BE230B" w14:textId="669A4A02"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70528" behindDoc="0" locked="0" layoutInCell="1" allowOverlap="1" wp14:anchorId="48162364" wp14:editId="1458860D">
                  <wp:simplePos x="0" y="0"/>
                  <wp:positionH relativeFrom="column">
                    <wp:posOffset>-1270</wp:posOffset>
                  </wp:positionH>
                  <wp:positionV relativeFrom="paragraph">
                    <wp:posOffset>147955</wp:posOffset>
                  </wp:positionV>
                  <wp:extent cx="1054735" cy="1137920"/>
                  <wp:effectExtent l="0" t="0" r="0" b="5080"/>
                  <wp:wrapTopAndBottom/>
                  <wp:docPr id="1697114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b="19095"/>
                          <a:stretch>
                            <a:fillRect/>
                          </a:stretch>
                        </pic:blipFill>
                        <pic:spPr bwMode="auto">
                          <a:xfrm>
                            <a:off x="0" y="0"/>
                            <a:ext cx="1054735" cy="113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Pr>
          <w:p w14:paraId="5A533CC1" w14:textId="7815DCA9"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72576" behindDoc="0" locked="0" layoutInCell="1" allowOverlap="1" wp14:anchorId="79BF2B70" wp14:editId="35F26531">
                  <wp:simplePos x="0" y="0"/>
                  <wp:positionH relativeFrom="column">
                    <wp:posOffset>-1905</wp:posOffset>
                  </wp:positionH>
                  <wp:positionV relativeFrom="paragraph">
                    <wp:posOffset>147955</wp:posOffset>
                  </wp:positionV>
                  <wp:extent cx="1266825" cy="1137920"/>
                  <wp:effectExtent l="0" t="0" r="9525" b="5080"/>
                  <wp:wrapSquare wrapText="bothSides"/>
                  <wp:docPr id="390743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9535"/>
                          <a:stretch>
                            <a:fillRect/>
                          </a:stretch>
                        </pic:blipFill>
                        <pic:spPr bwMode="auto">
                          <a:xfrm>
                            <a:off x="0" y="0"/>
                            <a:ext cx="1266825" cy="113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06992" w14:paraId="1B168F59" w14:textId="77777777" w:rsidTr="00906992">
        <w:tc>
          <w:tcPr>
            <w:tcW w:w="2254" w:type="dxa"/>
          </w:tcPr>
          <w:p w14:paraId="500B4642" w14:textId="77777777" w:rsidR="00906992" w:rsidRDefault="00906992" w:rsidP="006F503F">
            <w:pPr>
              <w:jc w:val="both"/>
              <w:rPr>
                <w:rFonts w:ascii="Arial" w:hAnsi="Arial" w:cs="Arial"/>
                <w:sz w:val="20"/>
                <w:szCs w:val="20"/>
              </w:rPr>
            </w:pPr>
          </w:p>
        </w:tc>
        <w:tc>
          <w:tcPr>
            <w:tcW w:w="2254" w:type="dxa"/>
          </w:tcPr>
          <w:p w14:paraId="5B933DCC" w14:textId="77777777" w:rsidR="00906992" w:rsidRDefault="00906992" w:rsidP="006F503F">
            <w:pPr>
              <w:jc w:val="both"/>
              <w:rPr>
                <w:rFonts w:ascii="Arial" w:hAnsi="Arial" w:cs="Arial"/>
                <w:sz w:val="20"/>
                <w:szCs w:val="20"/>
              </w:rPr>
            </w:pPr>
          </w:p>
        </w:tc>
        <w:tc>
          <w:tcPr>
            <w:tcW w:w="2254" w:type="dxa"/>
          </w:tcPr>
          <w:p w14:paraId="3AB6A38F" w14:textId="77777777" w:rsidR="00906992" w:rsidRDefault="00906992" w:rsidP="006F503F">
            <w:pPr>
              <w:jc w:val="both"/>
              <w:rPr>
                <w:rFonts w:ascii="Arial" w:hAnsi="Arial" w:cs="Arial"/>
                <w:sz w:val="20"/>
                <w:szCs w:val="20"/>
              </w:rPr>
            </w:pPr>
          </w:p>
        </w:tc>
        <w:tc>
          <w:tcPr>
            <w:tcW w:w="2254" w:type="dxa"/>
          </w:tcPr>
          <w:p w14:paraId="0BAD86BC" w14:textId="77777777" w:rsidR="00906992" w:rsidRDefault="00906992" w:rsidP="006F503F">
            <w:pPr>
              <w:jc w:val="both"/>
              <w:rPr>
                <w:rFonts w:ascii="Arial" w:hAnsi="Arial" w:cs="Arial"/>
                <w:sz w:val="20"/>
                <w:szCs w:val="20"/>
              </w:rPr>
            </w:pPr>
          </w:p>
        </w:tc>
      </w:tr>
    </w:tbl>
    <w:p w14:paraId="3DC4504D" w14:textId="7BC2213B" w:rsidR="00CC241A" w:rsidRPr="007A7491" w:rsidRDefault="00CC241A" w:rsidP="006F503F">
      <w:pPr>
        <w:ind w:firstLine="720"/>
        <w:jc w:val="both"/>
        <w:rPr>
          <w:rFonts w:ascii="Arial" w:hAnsi="Arial" w:cs="Arial"/>
          <w:sz w:val="20"/>
          <w:szCs w:val="20"/>
        </w:rPr>
      </w:pPr>
    </w:p>
    <w:p w14:paraId="0950F42B" w14:textId="77777777" w:rsidR="00906992" w:rsidRDefault="00906992" w:rsidP="000F0F82">
      <w:pPr>
        <w:ind w:firstLine="720"/>
        <w:jc w:val="center"/>
        <w:rPr>
          <w:rFonts w:ascii="Arial" w:hAnsi="Arial" w:cs="Arial"/>
          <w:b/>
          <w:bCs/>
          <w:sz w:val="20"/>
          <w:szCs w:val="20"/>
        </w:rPr>
      </w:pPr>
    </w:p>
    <w:p w14:paraId="6C6CB0C4" w14:textId="77777777" w:rsidR="00906992" w:rsidRDefault="00906992" w:rsidP="000F0F82">
      <w:pPr>
        <w:ind w:firstLine="720"/>
        <w:jc w:val="center"/>
        <w:rPr>
          <w:rFonts w:ascii="Arial" w:hAnsi="Arial" w:cs="Arial"/>
          <w:b/>
          <w:bCs/>
          <w:sz w:val="20"/>
          <w:szCs w:val="20"/>
        </w:rPr>
      </w:pPr>
    </w:p>
    <w:p w14:paraId="54F53617" w14:textId="01B3DE88" w:rsidR="00AF2D0C" w:rsidRPr="007A7491" w:rsidRDefault="009F757D" w:rsidP="000F0F82">
      <w:pPr>
        <w:ind w:firstLine="720"/>
        <w:jc w:val="center"/>
        <w:rPr>
          <w:rFonts w:ascii="Arial" w:hAnsi="Arial" w:cs="Arial"/>
          <w:b/>
          <w:bCs/>
          <w:sz w:val="20"/>
          <w:szCs w:val="20"/>
        </w:rPr>
      </w:pPr>
      <w:r w:rsidRPr="007A7491">
        <w:rPr>
          <w:rFonts w:ascii="Arial" w:hAnsi="Arial" w:cs="Arial"/>
          <w:b/>
          <w:bCs/>
          <w:sz w:val="20"/>
          <w:szCs w:val="20"/>
        </w:rPr>
        <w:t xml:space="preserve">Fig. 2: </w:t>
      </w:r>
      <w:r w:rsidR="00473D79" w:rsidRPr="007A7491">
        <w:rPr>
          <w:rFonts w:ascii="Arial" w:hAnsi="Arial" w:cs="Arial"/>
          <w:b/>
          <w:bCs/>
          <w:sz w:val="20"/>
          <w:szCs w:val="20"/>
        </w:rPr>
        <w:t>Sericulture activities undertaken by women (from left)</w:t>
      </w:r>
      <w:r w:rsidR="008C7D47" w:rsidRPr="007A7491">
        <w:rPr>
          <w:rFonts w:ascii="Arial" w:hAnsi="Arial" w:cs="Arial"/>
          <w:b/>
          <w:bCs/>
          <w:sz w:val="20"/>
          <w:szCs w:val="20"/>
        </w:rPr>
        <w:t xml:space="preserve">: Silkworm feeding, </w:t>
      </w:r>
      <w:r w:rsidR="000F0F82" w:rsidRPr="007A7491">
        <w:rPr>
          <w:rFonts w:ascii="Arial" w:hAnsi="Arial" w:cs="Arial"/>
          <w:b/>
          <w:bCs/>
          <w:sz w:val="20"/>
          <w:szCs w:val="20"/>
        </w:rPr>
        <w:t>monitoring, mounting and cocoon harvesting</w:t>
      </w:r>
    </w:p>
    <w:p w14:paraId="2C138E5C" w14:textId="09EF7576" w:rsidR="00283C6B" w:rsidRPr="007A7491" w:rsidRDefault="004D0F08" w:rsidP="00283C6B">
      <w:pPr>
        <w:spacing w:before="120" w:after="120"/>
        <w:rPr>
          <w:rFonts w:ascii="Arial" w:hAnsi="Arial" w:cs="Arial"/>
          <w:b/>
          <w:bCs/>
          <w:sz w:val="20"/>
          <w:szCs w:val="20"/>
        </w:rPr>
      </w:pPr>
      <w:r w:rsidRPr="007A7491">
        <w:rPr>
          <w:rFonts w:ascii="Arial" w:hAnsi="Arial" w:cs="Arial"/>
          <w:b/>
          <w:bCs/>
          <w:sz w:val="20"/>
          <w:szCs w:val="20"/>
        </w:rPr>
        <w:t xml:space="preserve">3.2 </w:t>
      </w:r>
      <w:r w:rsidR="00283C6B" w:rsidRPr="007A7491">
        <w:rPr>
          <w:rFonts w:ascii="Arial" w:hAnsi="Arial" w:cs="Arial"/>
          <w:b/>
          <w:bCs/>
          <w:sz w:val="20"/>
          <w:szCs w:val="20"/>
        </w:rPr>
        <w:t>Participation o</w:t>
      </w:r>
      <w:r w:rsidR="000F0F82" w:rsidRPr="007A7491">
        <w:rPr>
          <w:rFonts w:ascii="Arial" w:hAnsi="Arial" w:cs="Arial"/>
          <w:b/>
          <w:bCs/>
          <w:sz w:val="20"/>
          <w:szCs w:val="20"/>
        </w:rPr>
        <w:t>f women in sericulture across different age categories</w:t>
      </w:r>
    </w:p>
    <w:p w14:paraId="7214BEF3" w14:textId="3160D7F6" w:rsidR="00283C6B" w:rsidRPr="007A7491" w:rsidRDefault="009C7873" w:rsidP="00283C6B">
      <w:pPr>
        <w:ind w:firstLine="720"/>
        <w:jc w:val="both"/>
        <w:rPr>
          <w:rFonts w:ascii="Arial" w:hAnsi="Arial" w:cs="Arial"/>
          <w:sz w:val="20"/>
          <w:szCs w:val="20"/>
          <w:lang w:val="en-IN"/>
        </w:rPr>
      </w:pPr>
      <w:r w:rsidRPr="007A7491">
        <w:rPr>
          <w:rFonts w:ascii="Arial" w:hAnsi="Arial" w:cs="Arial"/>
          <w:sz w:val="20"/>
          <w:szCs w:val="20"/>
          <w:lang w:val="en-IN"/>
        </w:rPr>
        <w:t xml:space="preserve">Figure 1 depicts age category wise involvement of women in sericulture. </w:t>
      </w:r>
      <w:r w:rsidR="00E60167" w:rsidRPr="007A7491">
        <w:rPr>
          <w:rFonts w:ascii="Arial" w:hAnsi="Arial" w:cs="Arial"/>
          <w:sz w:val="20"/>
          <w:szCs w:val="20"/>
          <w:lang w:val="en-IN"/>
        </w:rPr>
        <w:t>M</w:t>
      </w:r>
      <w:r w:rsidR="00283C6B" w:rsidRPr="007A7491">
        <w:rPr>
          <w:rFonts w:ascii="Arial" w:hAnsi="Arial" w:cs="Arial"/>
          <w:sz w:val="20"/>
          <w:szCs w:val="20"/>
          <w:lang w:val="en-IN"/>
        </w:rPr>
        <w:t>ajority of women interviewed belonged to the 26–35 years age (9 women), followed by the 36–45 years group (8 women).</w:t>
      </w:r>
      <w:r w:rsidR="00740D80" w:rsidRPr="007A7491">
        <w:rPr>
          <w:rFonts w:ascii="Arial" w:hAnsi="Arial" w:cs="Arial"/>
          <w:sz w:val="20"/>
          <w:szCs w:val="20"/>
          <w:lang w:val="en-IN"/>
        </w:rPr>
        <w:t xml:space="preserve"> Women in this category were involved in almost all activities of sericulture</w:t>
      </w:r>
      <w:r w:rsidR="00283C6B" w:rsidRPr="007A7491">
        <w:rPr>
          <w:rFonts w:ascii="Arial" w:hAnsi="Arial" w:cs="Arial"/>
          <w:sz w:val="20"/>
          <w:szCs w:val="20"/>
          <w:lang w:val="en-IN"/>
        </w:rPr>
        <w:t>, particularly in labour-intensive and skill-demanding tasks such as silkworm rearing, leaf harvesting, cocoon harvesting etc. The 46–55 years group accounted for 6 women, showing continued engagement of older women in the sector, likely due to accumulated experience and household dependence on sericulture as a livelihood source. Participation in the 56+ years category (women), reflecting reduced physical capacity and shifting responsibilities within the household.</w:t>
      </w:r>
      <w:r w:rsidR="00740D80" w:rsidRPr="007A7491">
        <w:rPr>
          <w:rFonts w:ascii="Arial" w:hAnsi="Arial" w:cs="Arial"/>
          <w:sz w:val="20"/>
          <w:szCs w:val="20"/>
          <w:lang w:val="en-IN"/>
        </w:rPr>
        <w:t xml:space="preserve"> Most of this age group women were involved in cocoon harvest and </w:t>
      </w:r>
      <w:proofErr w:type="spellStart"/>
      <w:r w:rsidR="00740D80" w:rsidRPr="007A7491">
        <w:rPr>
          <w:rFonts w:ascii="Arial" w:hAnsi="Arial" w:cs="Arial"/>
          <w:sz w:val="20"/>
          <w:szCs w:val="20"/>
          <w:lang w:val="en-IN"/>
        </w:rPr>
        <w:t>deflossing</w:t>
      </w:r>
      <w:proofErr w:type="spellEnd"/>
      <w:r w:rsidR="00740D80" w:rsidRPr="007A7491">
        <w:rPr>
          <w:rFonts w:ascii="Arial" w:hAnsi="Arial" w:cs="Arial"/>
          <w:sz w:val="20"/>
          <w:szCs w:val="20"/>
          <w:lang w:val="en-IN"/>
        </w:rPr>
        <w:t>.</w:t>
      </w:r>
    </w:p>
    <w:p w14:paraId="073DAD85" w14:textId="77777777" w:rsidR="006A61AF" w:rsidRDefault="006A61AF" w:rsidP="00740D80">
      <w:pPr>
        <w:ind w:firstLine="720"/>
        <w:jc w:val="center"/>
        <w:rPr>
          <w:rFonts w:ascii="Arial" w:hAnsi="Arial" w:cs="Arial"/>
          <w:b/>
          <w:bCs/>
          <w:sz w:val="20"/>
          <w:szCs w:val="20"/>
          <w:lang w:val="en-IN"/>
        </w:rPr>
      </w:pPr>
    </w:p>
    <w:p w14:paraId="28EA8ED8" w14:textId="26DB5734" w:rsidR="00283C6B" w:rsidRPr="007A7491" w:rsidRDefault="00283C6B" w:rsidP="002C1BDF">
      <w:pPr>
        <w:tabs>
          <w:tab w:val="num" w:pos="720"/>
        </w:tabs>
        <w:ind w:firstLine="360"/>
        <w:jc w:val="both"/>
        <w:rPr>
          <w:rFonts w:ascii="Arial" w:hAnsi="Arial" w:cs="Arial"/>
          <w:sz w:val="20"/>
          <w:szCs w:val="20"/>
          <w:lang w:val="en-IN"/>
        </w:rPr>
      </w:pPr>
      <w:r w:rsidRPr="007A7491">
        <w:rPr>
          <w:rFonts w:ascii="Arial" w:hAnsi="Arial" w:cs="Arial"/>
          <w:sz w:val="20"/>
          <w:szCs w:val="20"/>
          <w:lang w:val="en-IN"/>
        </w:rPr>
        <w:t xml:space="preserve">Interestingly, the 18–25 years group had only </w:t>
      </w:r>
      <w:r w:rsidR="00740D80" w:rsidRPr="007A7491">
        <w:rPr>
          <w:rFonts w:ascii="Arial" w:hAnsi="Arial" w:cs="Arial"/>
          <w:sz w:val="20"/>
          <w:szCs w:val="20"/>
          <w:lang w:val="en-IN"/>
        </w:rPr>
        <w:t>2</w:t>
      </w:r>
      <w:r w:rsidRPr="007A7491">
        <w:rPr>
          <w:rFonts w:ascii="Arial" w:hAnsi="Arial" w:cs="Arial"/>
          <w:sz w:val="20"/>
          <w:szCs w:val="20"/>
          <w:lang w:val="en-IN"/>
        </w:rPr>
        <w:t xml:space="preserve"> participants, suggesting lower engagement from younger women, possibly due to</w:t>
      </w:r>
      <w:r w:rsidR="002C1BDF" w:rsidRPr="007A7491">
        <w:rPr>
          <w:rFonts w:ascii="Arial" w:hAnsi="Arial" w:cs="Arial"/>
          <w:sz w:val="20"/>
          <w:szCs w:val="20"/>
          <w:lang w:val="en-IN"/>
        </w:rPr>
        <w:t xml:space="preserve"> m</w:t>
      </w:r>
      <w:r w:rsidRPr="007A7491">
        <w:rPr>
          <w:rFonts w:ascii="Arial" w:hAnsi="Arial" w:cs="Arial"/>
          <w:sz w:val="20"/>
          <w:szCs w:val="20"/>
          <w:lang w:val="en-IN"/>
        </w:rPr>
        <w:t>igration for education or alternative employment</w:t>
      </w:r>
      <w:r w:rsidR="002C1BDF" w:rsidRPr="007A7491">
        <w:rPr>
          <w:rFonts w:ascii="Arial" w:hAnsi="Arial" w:cs="Arial"/>
          <w:sz w:val="20"/>
          <w:szCs w:val="20"/>
          <w:lang w:val="en-IN"/>
        </w:rPr>
        <w:t>, l</w:t>
      </w:r>
      <w:r w:rsidRPr="007A7491">
        <w:rPr>
          <w:rFonts w:ascii="Arial" w:hAnsi="Arial" w:cs="Arial"/>
          <w:sz w:val="20"/>
          <w:szCs w:val="20"/>
          <w:lang w:val="en-IN"/>
        </w:rPr>
        <w:t>ack of interest</w:t>
      </w:r>
      <w:r w:rsidR="002C1BDF" w:rsidRPr="007A7491">
        <w:rPr>
          <w:rFonts w:ascii="Arial" w:hAnsi="Arial" w:cs="Arial"/>
          <w:sz w:val="20"/>
          <w:szCs w:val="20"/>
          <w:lang w:val="en-IN"/>
        </w:rPr>
        <w:t xml:space="preserve"> and experience</w:t>
      </w:r>
      <w:r w:rsidRPr="007A7491">
        <w:rPr>
          <w:rFonts w:ascii="Arial" w:hAnsi="Arial" w:cs="Arial"/>
          <w:sz w:val="20"/>
          <w:szCs w:val="20"/>
          <w:lang w:val="en-IN"/>
        </w:rPr>
        <w:t xml:space="preserve"> in traditional farming</w:t>
      </w:r>
      <w:r w:rsidR="002C1BDF" w:rsidRPr="007A7491">
        <w:rPr>
          <w:rFonts w:ascii="Arial" w:hAnsi="Arial" w:cs="Arial"/>
          <w:sz w:val="20"/>
          <w:szCs w:val="20"/>
          <w:lang w:val="en-IN"/>
        </w:rPr>
        <w:t xml:space="preserve"> and a</w:t>
      </w:r>
      <w:r w:rsidRPr="007A7491">
        <w:rPr>
          <w:rFonts w:ascii="Arial" w:hAnsi="Arial" w:cs="Arial"/>
          <w:sz w:val="20"/>
          <w:szCs w:val="20"/>
          <w:lang w:val="en-IN"/>
        </w:rPr>
        <w:t>bsence of attractive incentives for youth in sericulture</w:t>
      </w:r>
      <w:r w:rsidR="002C1BDF" w:rsidRPr="007A7491">
        <w:rPr>
          <w:rFonts w:ascii="Arial" w:hAnsi="Arial" w:cs="Arial"/>
          <w:sz w:val="20"/>
          <w:szCs w:val="20"/>
          <w:lang w:val="en-IN"/>
        </w:rPr>
        <w:t xml:space="preserve">. </w:t>
      </w:r>
      <w:r w:rsidRPr="007A7491">
        <w:rPr>
          <w:rFonts w:ascii="Arial" w:hAnsi="Arial" w:cs="Arial"/>
          <w:sz w:val="20"/>
          <w:szCs w:val="20"/>
          <w:lang w:val="en-IN"/>
        </w:rPr>
        <w:t>This age-wise analysis points to the need for youth-targeted training, technology interventions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financial incentives to sustain intergenerational continuity in sericulture</w:t>
      </w:r>
      <w:r w:rsidR="002843C9" w:rsidRPr="007A7491">
        <w:rPr>
          <w:rFonts w:ascii="Arial" w:hAnsi="Arial" w:cs="Arial"/>
          <w:sz w:val="20"/>
          <w:szCs w:val="20"/>
          <w:lang w:val="en-IN"/>
        </w:rPr>
        <w:t xml:space="preserve"> </w:t>
      </w:r>
      <w:r w:rsidR="002843C9" w:rsidRPr="007A7491">
        <w:rPr>
          <w:rFonts w:ascii="Arial" w:hAnsi="Arial" w:cs="Arial"/>
          <w:sz w:val="20"/>
          <w:szCs w:val="20"/>
        </w:rPr>
        <w:t xml:space="preserve">(Sarkar </w:t>
      </w:r>
      <w:r w:rsidR="002843C9" w:rsidRPr="007A7491">
        <w:rPr>
          <w:rFonts w:ascii="Arial" w:hAnsi="Arial" w:cs="Arial"/>
          <w:i/>
          <w:iCs/>
          <w:sz w:val="20"/>
          <w:szCs w:val="20"/>
        </w:rPr>
        <w:t>et al</w:t>
      </w:r>
      <w:r w:rsidR="002843C9" w:rsidRPr="007A7491">
        <w:rPr>
          <w:rFonts w:ascii="Arial" w:hAnsi="Arial" w:cs="Arial"/>
          <w:sz w:val="20"/>
          <w:szCs w:val="20"/>
        </w:rPr>
        <w:t>., 2017)</w:t>
      </w:r>
      <w:r w:rsidRPr="007A7491">
        <w:rPr>
          <w:rFonts w:ascii="Arial" w:hAnsi="Arial" w:cs="Arial"/>
          <w:sz w:val="20"/>
          <w:szCs w:val="20"/>
          <w:lang w:val="en-IN"/>
        </w:rPr>
        <w:t xml:space="preserve">. At the same time, support for older women in terms of ergonomic tools and health safeguards can help retain experienced female </w:t>
      </w:r>
      <w:r w:rsidR="002C1BDF" w:rsidRPr="007A7491">
        <w:rPr>
          <w:rFonts w:ascii="Arial" w:hAnsi="Arial" w:cs="Arial"/>
          <w:sz w:val="20"/>
          <w:szCs w:val="20"/>
          <w:lang w:val="en-IN"/>
        </w:rPr>
        <w:t>labourers</w:t>
      </w:r>
      <w:r w:rsidRPr="007A7491">
        <w:rPr>
          <w:rFonts w:ascii="Arial" w:hAnsi="Arial" w:cs="Arial"/>
          <w:sz w:val="20"/>
          <w:szCs w:val="20"/>
          <w:lang w:val="en-IN"/>
        </w:rPr>
        <w:t xml:space="preserve"> in the sector.</w:t>
      </w:r>
    </w:p>
    <w:p w14:paraId="3C4E6FD9" w14:textId="77777777" w:rsidR="006D0624" w:rsidRPr="007A7491" w:rsidRDefault="006D0624" w:rsidP="00385049">
      <w:pPr>
        <w:jc w:val="both"/>
        <w:rPr>
          <w:rFonts w:ascii="Arial" w:hAnsi="Arial" w:cs="Arial"/>
          <w:b/>
          <w:bCs/>
          <w:sz w:val="20"/>
          <w:szCs w:val="20"/>
        </w:rPr>
      </w:pPr>
    </w:p>
    <w:p w14:paraId="20D7EBEB" w14:textId="2BD29104" w:rsidR="00945528" w:rsidRPr="007A7491" w:rsidRDefault="004D0F08" w:rsidP="00385049">
      <w:pPr>
        <w:jc w:val="both"/>
        <w:rPr>
          <w:rFonts w:ascii="Arial" w:hAnsi="Arial" w:cs="Arial"/>
          <w:b/>
          <w:bCs/>
          <w:sz w:val="20"/>
          <w:szCs w:val="20"/>
        </w:rPr>
      </w:pPr>
      <w:r w:rsidRPr="007A7491">
        <w:rPr>
          <w:rFonts w:ascii="Arial" w:hAnsi="Arial" w:cs="Arial"/>
          <w:b/>
          <w:bCs/>
          <w:sz w:val="20"/>
          <w:szCs w:val="20"/>
        </w:rPr>
        <w:t xml:space="preserve">3.3 </w:t>
      </w:r>
      <w:r w:rsidR="00945528" w:rsidRPr="007A7491">
        <w:rPr>
          <w:rFonts w:ascii="Arial" w:hAnsi="Arial" w:cs="Arial"/>
          <w:b/>
          <w:bCs/>
          <w:sz w:val="20"/>
          <w:szCs w:val="20"/>
        </w:rPr>
        <w:t>Constraints faced by women in sericulture activities</w:t>
      </w:r>
    </w:p>
    <w:p w14:paraId="06679EFB" w14:textId="77777777" w:rsidR="00945528" w:rsidRPr="007A7491" w:rsidRDefault="00945528" w:rsidP="00385049">
      <w:pPr>
        <w:jc w:val="both"/>
        <w:rPr>
          <w:rFonts w:ascii="Arial" w:hAnsi="Arial" w:cs="Arial"/>
          <w:b/>
          <w:bCs/>
          <w:sz w:val="20"/>
          <w:szCs w:val="20"/>
        </w:rPr>
      </w:pPr>
    </w:p>
    <w:p w14:paraId="713DFEE6" w14:textId="251A7379" w:rsidR="006D0624" w:rsidRPr="007A7491" w:rsidRDefault="006D0624" w:rsidP="00D62EA3">
      <w:pPr>
        <w:spacing w:after="112"/>
        <w:ind w:firstLine="720"/>
        <w:jc w:val="both"/>
        <w:rPr>
          <w:rFonts w:ascii="Arial" w:hAnsi="Arial" w:cs="Arial"/>
          <w:sz w:val="20"/>
          <w:szCs w:val="20"/>
          <w:lang w:val="en-IN"/>
        </w:rPr>
      </w:pPr>
      <w:r w:rsidRPr="007A7491">
        <w:rPr>
          <w:rFonts w:ascii="Arial" w:hAnsi="Arial" w:cs="Arial"/>
          <w:sz w:val="20"/>
          <w:szCs w:val="20"/>
          <w:lang w:val="en-IN"/>
        </w:rPr>
        <w:t xml:space="preserve">The </w:t>
      </w:r>
      <w:r w:rsidR="00740D80" w:rsidRPr="007A7491">
        <w:rPr>
          <w:rFonts w:ascii="Arial" w:hAnsi="Arial" w:cs="Arial"/>
          <w:sz w:val="20"/>
          <w:szCs w:val="20"/>
          <w:lang w:val="en-IN"/>
        </w:rPr>
        <w:t>major</w:t>
      </w:r>
      <w:r w:rsidRPr="007A7491">
        <w:rPr>
          <w:rFonts w:ascii="Arial" w:hAnsi="Arial" w:cs="Arial"/>
          <w:sz w:val="20"/>
          <w:szCs w:val="20"/>
          <w:lang w:val="en-IN"/>
        </w:rPr>
        <w:t xml:space="preserve"> constraints faced by women engaged in sericulture</w:t>
      </w:r>
      <w:r w:rsidR="00D62EA3" w:rsidRPr="007A7491">
        <w:rPr>
          <w:rFonts w:ascii="Arial" w:hAnsi="Arial" w:cs="Arial"/>
          <w:sz w:val="20"/>
          <w:szCs w:val="20"/>
          <w:lang w:val="en-IN"/>
        </w:rPr>
        <w:t xml:space="preserve"> were studied</w:t>
      </w:r>
      <w:r w:rsidR="009C7873" w:rsidRPr="007A7491">
        <w:rPr>
          <w:rFonts w:ascii="Arial" w:hAnsi="Arial" w:cs="Arial"/>
          <w:sz w:val="20"/>
          <w:szCs w:val="20"/>
          <w:lang w:val="en-IN"/>
        </w:rPr>
        <w:t xml:space="preserve"> </w:t>
      </w:r>
      <w:r w:rsidR="009C7873" w:rsidRPr="007A7491">
        <w:rPr>
          <w:rFonts w:ascii="Arial" w:hAnsi="Arial" w:cs="Arial"/>
          <w:sz w:val="20"/>
          <w:szCs w:val="20"/>
        </w:rPr>
        <w:t>(Table 2)</w:t>
      </w:r>
      <w:r w:rsidR="00740D80" w:rsidRPr="007A7491">
        <w:rPr>
          <w:rFonts w:ascii="Arial" w:hAnsi="Arial" w:cs="Arial"/>
          <w:sz w:val="20"/>
          <w:szCs w:val="20"/>
          <w:lang w:val="en-IN"/>
        </w:rPr>
        <w:t xml:space="preserve">. </w:t>
      </w:r>
      <w:r w:rsidRPr="007A7491">
        <w:rPr>
          <w:rFonts w:ascii="Arial" w:hAnsi="Arial" w:cs="Arial"/>
          <w:sz w:val="20"/>
          <w:szCs w:val="20"/>
          <w:lang w:val="en-IN"/>
        </w:rPr>
        <w:t xml:space="preserve">The most pressing constraint reported was </w:t>
      </w:r>
      <w:r w:rsidR="00D62EA3" w:rsidRPr="007A7491">
        <w:rPr>
          <w:rFonts w:ascii="Arial" w:hAnsi="Arial" w:cs="Arial"/>
          <w:sz w:val="20"/>
          <w:szCs w:val="20"/>
          <w:lang w:val="en-IN"/>
        </w:rPr>
        <w:t>e</w:t>
      </w:r>
      <w:r w:rsidRPr="007A7491">
        <w:rPr>
          <w:rFonts w:ascii="Arial" w:hAnsi="Arial" w:cs="Arial"/>
          <w:sz w:val="20"/>
          <w:szCs w:val="20"/>
          <w:lang w:val="en-IN"/>
        </w:rPr>
        <w:t>xcessive workload due to dual responsibility</w:t>
      </w:r>
      <w:r w:rsidR="00D62EA3" w:rsidRPr="007A7491">
        <w:rPr>
          <w:rFonts w:ascii="Arial" w:hAnsi="Arial" w:cs="Arial"/>
          <w:sz w:val="20"/>
          <w:szCs w:val="20"/>
          <w:lang w:val="en-IN"/>
        </w:rPr>
        <w:t xml:space="preserve"> (score: </w:t>
      </w:r>
      <w:r w:rsidRPr="007A7491">
        <w:rPr>
          <w:rFonts w:ascii="Arial" w:hAnsi="Arial" w:cs="Arial"/>
          <w:sz w:val="20"/>
          <w:szCs w:val="20"/>
          <w:lang w:val="en-IN"/>
        </w:rPr>
        <w:t>73.17</w:t>
      </w:r>
      <w:r w:rsidR="00D62EA3" w:rsidRPr="007A7491">
        <w:rPr>
          <w:rFonts w:ascii="Arial" w:hAnsi="Arial" w:cs="Arial"/>
          <w:sz w:val="20"/>
          <w:szCs w:val="20"/>
          <w:lang w:val="en-IN"/>
        </w:rPr>
        <w:t>)</w:t>
      </w:r>
      <w:r w:rsidRPr="007A7491">
        <w:rPr>
          <w:rFonts w:ascii="Arial" w:hAnsi="Arial" w:cs="Arial"/>
          <w:sz w:val="20"/>
          <w:szCs w:val="20"/>
          <w:lang w:val="en-IN"/>
        </w:rPr>
        <w:t>, rank</w:t>
      </w:r>
      <w:r w:rsidR="00D62EA3" w:rsidRPr="007A7491">
        <w:rPr>
          <w:rFonts w:ascii="Arial" w:hAnsi="Arial" w:cs="Arial"/>
          <w:sz w:val="20"/>
          <w:szCs w:val="20"/>
          <w:lang w:val="en-IN"/>
        </w:rPr>
        <w:t>ing</w:t>
      </w:r>
      <w:r w:rsidRPr="007A7491">
        <w:rPr>
          <w:rFonts w:ascii="Arial" w:hAnsi="Arial" w:cs="Arial"/>
          <w:sz w:val="20"/>
          <w:szCs w:val="20"/>
          <w:lang w:val="en-IN"/>
        </w:rPr>
        <w:t xml:space="preserve"> first. Women engaged in sericulture often juggle agricultural work with household responsibilities, leading to physical exhaustion and time poverty. This dual burden significantly limits their efficiency and restricts their ability to participate in skill-building or income-enhancing activities.</w:t>
      </w:r>
      <w:r w:rsidR="00D62EA3" w:rsidRPr="007A7491">
        <w:rPr>
          <w:rFonts w:ascii="Arial" w:hAnsi="Arial" w:cs="Arial"/>
          <w:sz w:val="20"/>
          <w:szCs w:val="20"/>
          <w:lang w:val="en-IN"/>
        </w:rPr>
        <w:t xml:space="preserve"> </w:t>
      </w:r>
      <w:r w:rsidRPr="007A7491">
        <w:rPr>
          <w:rFonts w:ascii="Arial" w:hAnsi="Arial" w:cs="Arial"/>
          <w:sz w:val="20"/>
          <w:szCs w:val="20"/>
          <w:lang w:val="en-IN"/>
        </w:rPr>
        <w:t>Low wages</w:t>
      </w:r>
      <w:r w:rsidR="00D62EA3" w:rsidRPr="007A7491">
        <w:rPr>
          <w:rFonts w:ascii="Arial" w:hAnsi="Arial" w:cs="Arial"/>
          <w:sz w:val="20"/>
          <w:szCs w:val="20"/>
          <w:lang w:val="en-IN"/>
        </w:rPr>
        <w:t xml:space="preserve"> for exhaustive works</w:t>
      </w:r>
      <w:r w:rsidRPr="007A7491">
        <w:rPr>
          <w:rFonts w:ascii="Arial" w:hAnsi="Arial" w:cs="Arial"/>
          <w:sz w:val="20"/>
          <w:szCs w:val="20"/>
          <w:lang w:val="en-IN"/>
        </w:rPr>
        <w:t xml:space="preserve"> emerged as the second most critical constraint (70.10). Despite their dominant </w:t>
      </w:r>
      <w:r w:rsidRPr="007A7491">
        <w:rPr>
          <w:rFonts w:ascii="Arial" w:hAnsi="Arial" w:cs="Arial"/>
          <w:sz w:val="20"/>
          <w:szCs w:val="20"/>
          <w:lang w:val="en-IN"/>
        </w:rPr>
        <w:lastRenderedPageBreak/>
        <w:t>involvement in core sericulture tasks such as silkworm feeding, leaf harvesting and cocoon processing, women are often paid less than their male counterparts. In many cases, their labo</w:t>
      </w:r>
      <w:r w:rsidR="00D62EA3" w:rsidRPr="007A7491">
        <w:rPr>
          <w:rFonts w:ascii="Arial" w:hAnsi="Arial" w:cs="Arial"/>
          <w:sz w:val="20"/>
          <w:szCs w:val="20"/>
          <w:lang w:val="en-IN"/>
        </w:rPr>
        <w:t>u</w:t>
      </w:r>
      <w:r w:rsidRPr="007A7491">
        <w:rPr>
          <w:rFonts w:ascii="Arial" w:hAnsi="Arial" w:cs="Arial"/>
          <w:sz w:val="20"/>
          <w:szCs w:val="20"/>
          <w:lang w:val="en-IN"/>
        </w:rPr>
        <w:t>r goes unremunerated if classified as family labo</w:t>
      </w:r>
      <w:r w:rsidR="00D62EA3" w:rsidRPr="007A7491">
        <w:rPr>
          <w:rFonts w:ascii="Arial" w:hAnsi="Arial" w:cs="Arial"/>
          <w:sz w:val="20"/>
          <w:szCs w:val="20"/>
          <w:lang w:val="en-IN"/>
        </w:rPr>
        <w:t>u</w:t>
      </w:r>
      <w:r w:rsidRPr="007A7491">
        <w:rPr>
          <w:rFonts w:ascii="Arial" w:hAnsi="Arial" w:cs="Arial"/>
          <w:sz w:val="20"/>
          <w:szCs w:val="20"/>
          <w:lang w:val="en-IN"/>
        </w:rPr>
        <w:t>r, reflecting deep-rooted gender disparities in wage structures.</w:t>
      </w:r>
    </w:p>
    <w:p w14:paraId="2D348423" w14:textId="77777777" w:rsidR="006D0624" w:rsidRPr="007A7491" w:rsidRDefault="006D0624" w:rsidP="006D0624">
      <w:pPr>
        <w:jc w:val="center"/>
        <w:rPr>
          <w:rFonts w:ascii="Arial" w:hAnsi="Arial" w:cs="Arial"/>
          <w:b/>
          <w:bCs/>
          <w:sz w:val="20"/>
          <w:szCs w:val="20"/>
        </w:rPr>
      </w:pPr>
      <w:r w:rsidRPr="007A7491">
        <w:rPr>
          <w:rFonts w:ascii="Arial" w:hAnsi="Arial" w:cs="Arial"/>
          <w:b/>
          <w:bCs/>
          <w:sz w:val="20"/>
          <w:szCs w:val="20"/>
        </w:rPr>
        <w:t>Table 2: Constraints faced by women in sericulture activities</w:t>
      </w:r>
    </w:p>
    <w:tbl>
      <w:tblPr>
        <w:tblStyle w:val="TableGrid"/>
        <w:tblpPr w:leftFromText="180" w:rightFromText="180" w:vertAnchor="text" w:horzAnchor="margin" w:tblpY="146"/>
        <w:tblW w:w="9016" w:type="dxa"/>
        <w:tblLook w:val="04A0" w:firstRow="1" w:lastRow="0" w:firstColumn="1" w:lastColumn="0" w:noHBand="0" w:noVBand="1"/>
      </w:tblPr>
      <w:tblGrid>
        <w:gridCol w:w="846"/>
        <w:gridCol w:w="5386"/>
        <w:gridCol w:w="1968"/>
        <w:gridCol w:w="816"/>
      </w:tblGrid>
      <w:tr w:rsidR="006D0624" w:rsidRPr="007A7491" w14:paraId="3F027611" w14:textId="77777777" w:rsidTr="00EF7B7A">
        <w:trPr>
          <w:trHeight w:val="344"/>
        </w:trPr>
        <w:tc>
          <w:tcPr>
            <w:tcW w:w="846" w:type="dxa"/>
          </w:tcPr>
          <w:p w14:paraId="52BDEC8F" w14:textId="77777777" w:rsidR="006D0624" w:rsidRPr="007A7491" w:rsidRDefault="006D0624" w:rsidP="00EF7B7A">
            <w:pPr>
              <w:jc w:val="center"/>
              <w:rPr>
                <w:rFonts w:ascii="Arial" w:hAnsi="Arial" w:cs="Arial"/>
                <w:b/>
                <w:bCs/>
                <w:sz w:val="20"/>
                <w:szCs w:val="20"/>
              </w:rPr>
            </w:pPr>
            <w:r w:rsidRPr="007A7491">
              <w:rPr>
                <w:rFonts w:ascii="Arial" w:hAnsi="Arial" w:cs="Arial"/>
                <w:b/>
                <w:bCs/>
                <w:sz w:val="20"/>
                <w:szCs w:val="20"/>
              </w:rPr>
              <w:t>Sl. No.</w:t>
            </w:r>
          </w:p>
        </w:tc>
        <w:tc>
          <w:tcPr>
            <w:tcW w:w="5386" w:type="dxa"/>
          </w:tcPr>
          <w:p w14:paraId="5B290C7B" w14:textId="77777777" w:rsidR="006D0624" w:rsidRPr="007A7491" w:rsidRDefault="006D0624" w:rsidP="00EF7B7A">
            <w:pPr>
              <w:jc w:val="center"/>
              <w:rPr>
                <w:rFonts w:ascii="Arial" w:hAnsi="Arial" w:cs="Arial"/>
                <w:b/>
                <w:bCs/>
                <w:sz w:val="20"/>
                <w:szCs w:val="20"/>
              </w:rPr>
            </w:pPr>
            <w:r w:rsidRPr="007A7491">
              <w:rPr>
                <w:rFonts w:ascii="Arial" w:hAnsi="Arial" w:cs="Arial"/>
                <w:b/>
                <w:bCs/>
                <w:sz w:val="20"/>
                <w:szCs w:val="20"/>
              </w:rPr>
              <w:t>Factors</w:t>
            </w:r>
          </w:p>
        </w:tc>
        <w:tc>
          <w:tcPr>
            <w:tcW w:w="1968" w:type="dxa"/>
          </w:tcPr>
          <w:p w14:paraId="50D09F0D" w14:textId="77777777" w:rsidR="006D0624" w:rsidRPr="007A7491" w:rsidRDefault="006D0624" w:rsidP="00EF7B7A">
            <w:pPr>
              <w:jc w:val="center"/>
              <w:rPr>
                <w:rFonts w:ascii="Arial" w:hAnsi="Arial" w:cs="Arial"/>
                <w:b/>
                <w:bCs/>
                <w:color w:val="000000"/>
                <w:sz w:val="20"/>
                <w:szCs w:val="20"/>
              </w:rPr>
            </w:pPr>
            <w:r w:rsidRPr="007A7491">
              <w:rPr>
                <w:rFonts w:ascii="Arial" w:hAnsi="Arial" w:cs="Arial"/>
                <w:b/>
                <w:bCs/>
                <w:sz w:val="20"/>
                <w:szCs w:val="20"/>
              </w:rPr>
              <w:t>Garret mean score</w:t>
            </w:r>
          </w:p>
        </w:tc>
        <w:tc>
          <w:tcPr>
            <w:tcW w:w="816" w:type="dxa"/>
          </w:tcPr>
          <w:p w14:paraId="6E72A3CA" w14:textId="77777777" w:rsidR="006D0624" w:rsidRPr="007A7491" w:rsidRDefault="006D0624" w:rsidP="00EF7B7A">
            <w:pPr>
              <w:jc w:val="center"/>
              <w:rPr>
                <w:rFonts w:ascii="Arial" w:hAnsi="Arial" w:cs="Arial"/>
                <w:b/>
                <w:bCs/>
                <w:sz w:val="20"/>
                <w:szCs w:val="20"/>
              </w:rPr>
            </w:pPr>
            <w:r w:rsidRPr="007A7491">
              <w:rPr>
                <w:rFonts w:ascii="Arial" w:hAnsi="Arial" w:cs="Arial"/>
                <w:b/>
                <w:bCs/>
                <w:sz w:val="20"/>
                <w:szCs w:val="20"/>
              </w:rPr>
              <w:t>Rank</w:t>
            </w:r>
          </w:p>
        </w:tc>
      </w:tr>
      <w:tr w:rsidR="006D0624" w:rsidRPr="007A7491" w14:paraId="2F5AB703" w14:textId="77777777" w:rsidTr="00EF7B7A">
        <w:tc>
          <w:tcPr>
            <w:tcW w:w="846" w:type="dxa"/>
          </w:tcPr>
          <w:p w14:paraId="5C78436A"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1</w:t>
            </w:r>
          </w:p>
        </w:tc>
        <w:tc>
          <w:tcPr>
            <w:tcW w:w="5386" w:type="dxa"/>
          </w:tcPr>
          <w:p w14:paraId="0CBF202A" w14:textId="667CC7C5" w:rsidR="006D0624" w:rsidRPr="007A7491" w:rsidRDefault="006D0624" w:rsidP="00EF7B7A">
            <w:pPr>
              <w:rPr>
                <w:rFonts w:ascii="Arial" w:hAnsi="Arial" w:cs="Arial"/>
                <w:sz w:val="20"/>
                <w:szCs w:val="20"/>
              </w:rPr>
            </w:pPr>
            <w:r w:rsidRPr="007A7491">
              <w:rPr>
                <w:rFonts w:ascii="Arial" w:eastAsiaTheme="majorEastAsia" w:hAnsi="Arial" w:cs="Arial"/>
                <w:sz w:val="20"/>
                <w:szCs w:val="20"/>
              </w:rPr>
              <w:t xml:space="preserve">Excessive workload due to dual responsibility </w:t>
            </w:r>
          </w:p>
        </w:tc>
        <w:tc>
          <w:tcPr>
            <w:tcW w:w="1968" w:type="dxa"/>
          </w:tcPr>
          <w:p w14:paraId="1B4198E4"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73.17</w:t>
            </w:r>
          </w:p>
        </w:tc>
        <w:tc>
          <w:tcPr>
            <w:tcW w:w="816" w:type="dxa"/>
          </w:tcPr>
          <w:p w14:paraId="3E932E0E"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w:t>
            </w:r>
          </w:p>
        </w:tc>
      </w:tr>
      <w:tr w:rsidR="006D0624" w:rsidRPr="007A7491" w14:paraId="718786D3" w14:textId="77777777" w:rsidTr="00EF7B7A">
        <w:tc>
          <w:tcPr>
            <w:tcW w:w="846" w:type="dxa"/>
          </w:tcPr>
          <w:p w14:paraId="462BC575"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2</w:t>
            </w:r>
          </w:p>
        </w:tc>
        <w:tc>
          <w:tcPr>
            <w:tcW w:w="5386" w:type="dxa"/>
          </w:tcPr>
          <w:p w14:paraId="1842EB67"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Low wages </w:t>
            </w:r>
          </w:p>
        </w:tc>
        <w:tc>
          <w:tcPr>
            <w:tcW w:w="1968" w:type="dxa"/>
          </w:tcPr>
          <w:p w14:paraId="5A4D9659"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70.10</w:t>
            </w:r>
          </w:p>
        </w:tc>
        <w:tc>
          <w:tcPr>
            <w:tcW w:w="816" w:type="dxa"/>
          </w:tcPr>
          <w:p w14:paraId="6D8DBC8E"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II</w:t>
            </w:r>
          </w:p>
        </w:tc>
      </w:tr>
      <w:tr w:rsidR="006D0624" w:rsidRPr="007A7491" w14:paraId="576D5107" w14:textId="77777777" w:rsidTr="00EF7B7A">
        <w:tc>
          <w:tcPr>
            <w:tcW w:w="846" w:type="dxa"/>
          </w:tcPr>
          <w:p w14:paraId="774C349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3</w:t>
            </w:r>
          </w:p>
        </w:tc>
        <w:tc>
          <w:tcPr>
            <w:tcW w:w="5386" w:type="dxa"/>
          </w:tcPr>
          <w:p w14:paraId="4189E935" w14:textId="77777777" w:rsidR="006D0624" w:rsidRPr="007A7491" w:rsidRDefault="006D0624" w:rsidP="00EF7B7A">
            <w:pPr>
              <w:rPr>
                <w:rFonts w:ascii="Arial" w:hAnsi="Arial" w:cs="Arial"/>
                <w:sz w:val="20"/>
                <w:szCs w:val="20"/>
              </w:rPr>
            </w:pPr>
            <w:r w:rsidRPr="007A7491">
              <w:rPr>
                <w:rFonts w:ascii="Arial" w:hAnsi="Arial" w:cs="Arial"/>
                <w:sz w:val="20"/>
                <w:szCs w:val="20"/>
              </w:rPr>
              <w:t>Expand training and capacity building</w:t>
            </w:r>
          </w:p>
        </w:tc>
        <w:tc>
          <w:tcPr>
            <w:tcW w:w="1968" w:type="dxa"/>
          </w:tcPr>
          <w:p w14:paraId="62C46F31"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67.60</w:t>
            </w:r>
          </w:p>
        </w:tc>
        <w:tc>
          <w:tcPr>
            <w:tcW w:w="816" w:type="dxa"/>
          </w:tcPr>
          <w:p w14:paraId="24EA9BF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III</w:t>
            </w:r>
          </w:p>
        </w:tc>
      </w:tr>
      <w:tr w:rsidR="006D0624" w:rsidRPr="007A7491" w14:paraId="71E8AC5F" w14:textId="77777777" w:rsidTr="00EF7B7A">
        <w:tc>
          <w:tcPr>
            <w:tcW w:w="846" w:type="dxa"/>
          </w:tcPr>
          <w:p w14:paraId="17CA69A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4</w:t>
            </w:r>
          </w:p>
        </w:tc>
        <w:tc>
          <w:tcPr>
            <w:tcW w:w="5386" w:type="dxa"/>
          </w:tcPr>
          <w:p w14:paraId="4B4361DD" w14:textId="77777777" w:rsidR="006D0624" w:rsidRPr="007A7491" w:rsidRDefault="006D0624" w:rsidP="00EF7B7A">
            <w:pPr>
              <w:rPr>
                <w:rFonts w:ascii="Arial" w:hAnsi="Arial" w:cs="Arial"/>
                <w:sz w:val="20"/>
                <w:szCs w:val="20"/>
              </w:rPr>
            </w:pPr>
            <w:r w:rsidRPr="007A7491">
              <w:rPr>
                <w:rFonts w:ascii="Arial" w:hAnsi="Arial" w:cs="Arial"/>
                <w:sz w:val="20"/>
                <w:szCs w:val="20"/>
              </w:rPr>
              <w:t>Health issues</w:t>
            </w:r>
          </w:p>
        </w:tc>
        <w:tc>
          <w:tcPr>
            <w:tcW w:w="1968" w:type="dxa"/>
          </w:tcPr>
          <w:p w14:paraId="730E385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60.00</w:t>
            </w:r>
          </w:p>
        </w:tc>
        <w:tc>
          <w:tcPr>
            <w:tcW w:w="816" w:type="dxa"/>
          </w:tcPr>
          <w:p w14:paraId="039478BD"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IV</w:t>
            </w:r>
          </w:p>
        </w:tc>
      </w:tr>
      <w:tr w:rsidR="006D0624" w:rsidRPr="007A7491" w14:paraId="4087B7A2" w14:textId="77777777" w:rsidTr="00EF7B7A">
        <w:tc>
          <w:tcPr>
            <w:tcW w:w="846" w:type="dxa"/>
          </w:tcPr>
          <w:p w14:paraId="06299DD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5</w:t>
            </w:r>
          </w:p>
        </w:tc>
        <w:tc>
          <w:tcPr>
            <w:tcW w:w="5386" w:type="dxa"/>
          </w:tcPr>
          <w:p w14:paraId="05982496"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Social and Cultural Constraints </w:t>
            </w:r>
          </w:p>
        </w:tc>
        <w:tc>
          <w:tcPr>
            <w:tcW w:w="1968" w:type="dxa"/>
          </w:tcPr>
          <w:p w14:paraId="38C030CF"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53.33</w:t>
            </w:r>
          </w:p>
        </w:tc>
        <w:tc>
          <w:tcPr>
            <w:tcW w:w="816" w:type="dxa"/>
          </w:tcPr>
          <w:p w14:paraId="401D566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w:t>
            </w:r>
          </w:p>
        </w:tc>
      </w:tr>
      <w:tr w:rsidR="006D0624" w:rsidRPr="007A7491" w14:paraId="650B6F5B" w14:textId="77777777" w:rsidTr="00EF7B7A">
        <w:tc>
          <w:tcPr>
            <w:tcW w:w="846" w:type="dxa"/>
          </w:tcPr>
          <w:p w14:paraId="319C870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6</w:t>
            </w:r>
          </w:p>
        </w:tc>
        <w:tc>
          <w:tcPr>
            <w:tcW w:w="5386" w:type="dxa"/>
            <w:vAlign w:val="bottom"/>
          </w:tcPr>
          <w:p w14:paraId="5CF44AAA"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Improve access to credit and subsidies </w:t>
            </w:r>
          </w:p>
        </w:tc>
        <w:tc>
          <w:tcPr>
            <w:tcW w:w="1968" w:type="dxa"/>
          </w:tcPr>
          <w:p w14:paraId="22E14E07"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44.36</w:t>
            </w:r>
          </w:p>
        </w:tc>
        <w:tc>
          <w:tcPr>
            <w:tcW w:w="816" w:type="dxa"/>
          </w:tcPr>
          <w:p w14:paraId="387B161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VI</w:t>
            </w:r>
          </w:p>
        </w:tc>
      </w:tr>
      <w:tr w:rsidR="006D0624" w:rsidRPr="007A7491" w14:paraId="1CDF570F" w14:textId="77777777" w:rsidTr="00EF7B7A">
        <w:tc>
          <w:tcPr>
            <w:tcW w:w="846" w:type="dxa"/>
          </w:tcPr>
          <w:p w14:paraId="02BBF1B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7</w:t>
            </w:r>
          </w:p>
        </w:tc>
        <w:tc>
          <w:tcPr>
            <w:tcW w:w="5386" w:type="dxa"/>
            <w:vAlign w:val="bottom"/>
          </w:tcPr>
          <w:p w14:paraId="7F33E1E6" w14:textId="77777777" w:rsidR="006D0624" w:rsidRPr="007A7491" w:rsidRDefault="006D0624" w:rsidP="00EF7B7A">
            <w:pPr>
              <w:rPr>
                <w:rFonts w:ascii="Arial" w:hAnsi="Arial" w:cs="Arial"/>
                <w:sz w:val="20"/>
                <w:szCs w:val="20"/>
              </w:rPr>
            </w:pPr>
            <w:r w:rsidRPr="007A7491">
              <w:rPr>
                <w:rFonts w:ascii="Arial" w:hAnsi="Arial" w:cs="Arial"/>
                <w:sz w:val="20"/>
                <w:szCs w:val="20"/>
              </w:rPr>
              <w:t>Recognize and reward women’s achievements</w:t>
            </w:r>
            <w:r w:rsidRPr="007A7491">
              <w:rPr>
                <w:rFonts w:ascii="Arial" w:hAnsi="Arial" w:cs="Arial"/>
                <w:color w:val="000000"/>
                <w:sz w:val="20"/>
                <w:szCs w:val="20"/>
              </w:rPr>
              <w:t xml:space="preserve"> </w:t>
            </w:r>
          </w:p>
        </w:tc>
        <w:tc>
          <w:tcPr>
            <w:tcW w:w="1968" w:type="dxa"/>
          </w:tcPr>
          <w:p w14:paraId="046E232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43.00</w:t>
            </w:r>
          </w:p>
        </w:tc>
        <w:tc>
          <w:tcPr>
            <w:tcW w:w="816" w:type="dxa"/>
          </w:tcPr>
          <w:p w14:paraId="10475D9F"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VII</w:t>
            </w:r>
          </w:p>
        </w:tc>
      </w:tr>
      <w:tr w:rsidR="006D0624" w:rsidRPr="007A7491" w14:paraId="59D5D1F6" w14:textId="77777777" w:rsidTr="00EF7B7A">
        <w:tc>
          <w:tcPr>
            <w:tcW w:w="846" w:type="dxa"/>
          </w:tcPr>
          <w:p w14:paraId="3F1B9A10"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8</w:t>
            </w:r>
          </w:p>
        </w:tc>
        <w:tc>
          <w:tcPr>
            <w:tcW w:w="5386" w:type="dxa"/>
            <w:vAlign w:val="bottom"/>
          </w:tcPr>
          <w:p w14:paraId="20F239D2" w14:textId="77777777" w:rsidR="006D0624" w:rsidRPr="007A7491" w:rsidRDefault="006D0624" w:rsidP="00EF7B7A">
            <w:pPr>
              <w:rPr>
                <w:rFonts w:ascii="Arial" w:hAnsi="Arial" w:cs="Arial"/>
                <w:sz w:val="20"/>
                <w:szCs w:val="20"/>
              </w:rPr>
            </w:pPr>
            <w:r w:rsidRPr="007A7491">
              <w:rPr>
                <w:rFonts w:ascii="Arial" w:hAnsi="Arial" w:cs="Arial"/>
                <w:color w:val="000000"/>
                <w:sz w:val="20"/>
                <w:szCs w:val="20"/>
              </w:rPr>
              <w:t>Limited participation in decision-making</w:t>
            </w:r>
          </w:p>
        </w:tc>
        <w:tc>
          <w:tcPr>
            <w:tcW w:w="1968" w:type="dxa"/>
          </w:tcPr>
          <w:p w14:paraId="07A0F73F"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35.33</w:t>
            </w:r>
          </w:p>
        </w:tc>
        <w:tc>
          <w:tcPr>
            <w:tcW w:w="816" w:type="dxa"/>
          </w:tcPr>
          <w:p w14:paraId="4539EA14"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VIII</w:t>
            </w:r>
          </w:p>
        </w:tc>
      </w:tr>
      <w:tr w:rsidR="006D0624" w:rsidRPr="007A7491" w14:paraId="4A242875" w14:textId="77777777" w:rsidTr="00EF7B7A">
        <w:tc>
          <w:tcPr>
            <w:tcW w:w="846" w:type="dxa"/>
          </w:tcPr>
          <w:p w14:paraId="7AE4BC41"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9</w:t>
            </w:r>
          </w:p>
        </w:tc>
        <w:tc>
          <w:tcPr>
            <w:tcW w:w="5386" w:type="dxa"/>
            <w:vAlign w:val="bottom"/>
          </w:tcPr>
          <w:p w14:paraId="34170D6A" w14:textId="77777777" w:rsidR="006D0624" w:rsidRPr="007A7491" w:rsidRDefault="006D0624" w:rsidP="00EF7B7A">
            <w:pPr>
              <w:rPr>
                <w:rFonts w:ascii="Arial" w:hAnsi="Arial" w:cs="Arial"/>
                <w:sz w:val="20"/>
                <w:szCs w:val="20"/>
              </w:rPr>
            </w:pPr>
            <w:r w:rsidRPr="007A7491">
              <w:rPr>
                <w:rFonts w:ascii="Arial" w:hAnsi="Arial" w:cs="Arial"/>
                <w:color w:val="000000"/>
                <w:sz w:val="20"/>
                <w:szCs w:val="20"/>
              </w:rPr>
              <w:t>Seasonal insecurity</w:t>
            </w:r>
          </w:p>
        </w:tc>
        <w:tc>
          <w:tcPr>
            <w:tcW w:w="1968" w:type="dxa"/>
          </w:tcPr>
          <w:p w14:paraId="736A6276"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33.13</w:t>
            </w:r>
          </w:p>
        </w:tc>
        <w:tc>
          <w:tcPr>
            <w:tcW w:w="816" w:type="dxa"/>
          </w:tcPr>
          <w:p w14:paraId="5350499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IX</w:t>
            </w:r>
          </w:p>
        </w:tc>
      </w:tr>
      <w:tr w:rsidR="006D0624" w:rsidRPr="007A7491" w14:paraId="46C091E6" w14:textId="77777777" w:rsidTr="00EF7B7A">
        <w:tc>
          <w:tcPr>
            <w:tcW w:w="846" w:type="dxa"/>
          </w:tcPr>
          <w:p w14:paraId="6830DAFB"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10</w:t>
            </w:r>
          </w:p>
        </w:tc>
        <w:tc>
          <w:tcPr>
            <w:tcW w:w="5386" w:type="dxa"/>
            <w:vAlign w:val="bottom"/>
          </w:tcPr>
          <w:p w14:paraId="354DBE27"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Absence of access to markets </w:t>
            </w:r>
          </w:p>
        </w:tc>
        <w:tc>
          <w:tcPr>
            <w:tcW w:w="1968" w:type="dxa"/>
          </w:tcPr>
          <w:p w14:paraId="0284B86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18.00</w:t>
            </w:r>
          </w:p>
        </w:tc>
        <w:tc>
          <w:tcPr>
            <w:tcW w:w="816" w:type="dxa"/>
          </w:tcPr>
          <w:p w14:paraId="38A255C1"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X</w:t>
            </w:r>
          </w:p>
        </w:tc>
      </w:tr>
    </w:tbl>
    <w:p w14:paraId="40AC4DE1" w14:textId="77777777" w:rsidR="006D0624" w:rsidRPr="007A7491" w:rsidRDefault="006D0624" w:rsidP="006D0624">
      <w:pPr>
        <w:spacing w:after="112"/>
        <w:jc w:val="both"/>
        <w:rPr>
          <w:rFonts w:ascii="Arial" w:hAnsi="Arial" w:cs="Arial"/>
          <w:sz w:val="20"/>
          <w:szCs w:val="20"/>
          <w:lang w:val="en-IN"/>
        </w:rPr>
      </w:pPr>
    </w:p>
    <w:p w14:paraId="33A9D6D0" w14:textId="173C5F7C" w:rsidR="006D0624" w:rsidRPr="007A7491" w:rsidRDefault="006D0624" w:rsidP="00D62EA3">
      <w:pPr>
        <w:spacing w:after="112"/>
        <w:ind w:firstLine="720"/>
        <w:jc w:val="both"/>
        <w:rPr>
          <w:rFonts w:ascii="Arial" w:hAnsi="Arial" w:cs="Arial"/>
          <w:sz w:val="20"/>
          <w:szCs w:val="20"/>
          <w:lang w:val="en-IN"/>
        </w:rPr>
      </w:pPr>
      <w:r w:rsidRPr="007A7491">
        <w:rPr>
          <w:rFonts w:ascii="Arial" w:hAnsi="Arial" w:cs="Arial"/>
          <w:sz w:val="20"/>
          <w:szCs w:val="20"/>
          <w:lang w:val="en-IN"/>
        </w:rPr>
        <w:t xml:space="preserve">The third-ranked constraint (67.60) was the </w:t>
      </w:r>
      <w:r w:rsidR="00D62EA3" w:rsidRPr="007A7491">
        <w:rPr>
          <w:rFonts w:ascii="Arial" w:hAnsi="Arial" w:cs="Arial"/>
          <w:sz w:val="20"/>
          <w:szCs w:val="20"/>
          <w:lang w:val="en-IN"/>
        </w:rPr>
        <w:t>l</w:t>
      </w:r>
      <w:r w:rsidRPr="007A7491">
        <w:rPr>
          <w:rFonts w:ascii="Arial" w:hAnsi="Arial" w:cs="Arial"/>
          <w:sz w:val="20"/>
          <w:szCs w:val="20"/>
          <w:lang w:val="en-IN"/>
        </w:rPr>
        <w:t>ack of training and capacity building. Many women reported limited access to formal training sessions, demonstrations or technical guidance. Barriers such as low literacy, mobility restrictions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timing of training programs often exclude women, preventing them from adopting improved practices or technologies.</w:t>
      </w:r>
      <w:r w:rsidR="00D62EA3" w:rsidRPr="007A7491">
        <w:rPr>
          <w:rFonts w:ascii="Arial" w:hAnsi="Arial" w:cs="Arial"/>
          <w:sz w:val="20"/>
          <w:szCs w:val="20"/>
          <w:lang w:val="en-IN"/>
        </w:rPr>
        <w:t xml:space="preserve"> </w:t>
      </w:r>
      <w:r w:rsidRPr="007A7491">
        <w:rPr>
          <w:rFonts w:ascii="Arial" w:hAnsi="Arial" w:cs="Arial"/>
          <w:sz w:val="20"/>
          <w:szCs w:val="20"/>
          <w:lang w:val="en-IN"/>
        </w:rPr>
        <w:t xml:space="preserve">Health issues ranked fourth with a mean score of 60.00. Women face considerable health risks while handling </w:t>
      </w:r>
      <w:r w:rsidR="00D62EA3" w:rsidRPr="007A7491">
        <w:rPr>
          <w:rFonts w:ascii="Arial" w:hAnsi="Arial" w:cs="Arial"/>
          <w:sz w:val="20"/>
          <w:szCs w:val="20"/>
          <w:lang w:val="en-IN"/>
        </w:rPr>
        <w:t>mostly due to dual work nature</w:t>
      </w:r>
      <w:r w:rsidRPr="007A7491">
        <w:rPr>
          <w:rFonts w:ascii="Arial" w:hAnsi="Arial" w:cs="Arial"/>
          <w:sz w:val="20"/>
          <w:szCs w:val="20"/>
          <w:lang w:val="en-IN"/>
        </w:rPr>
        <w:t>,</w:t>
      </w:r>
      <w:r w:rsidR="00D62EA3" w:rsidRPr="007A7491">
        <w:rPr>
          <w:rFonts w:ascii="Arial" w:hAnsi="Arial" w:cs="Arial"/>
          <w:sz w:val="20"/>
          <w:szCs w:val="20"/>
          <w:lang w:val="en-IN"/>
        </w:rPr>
        <w:t xml:space="preserve"> lowering her productivity and reducing the strength,</w:t>
      </w:r>
      <w:r w:rsidRPr="007A7491">
        <w:rPr>
          <w:rFonts w:ascii="Arial" w:hAnsi="Arial" w:cs="Arial"/>
          <w:sz w:val="20"/>
          <w:szCs w:val="20"/>
          <w:lang w:val="en-IN"/>
        </w:rPr>
        <w:t xml:space="preserve"> exposure to pesticides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working in poorly ventilated rearing rooms</w:t>
      </w:r>
      <w:r w:rsidR="00D62EA3" w:rsidRPr="007A7491">
        <w:rPr>
          <w:rFonts w:ascii="Arial" w:hAnsi="Arial" w:cs="Arial"/>
          <w:sz w:val="20"/>
          <w:szCs w:val="20"/>
          <w:lang w:val="en-IN"/>
        </w:rPr>
        <w:t xml:space="preserve"> also remain as major cause</w:t>
      </w:r>
      <w:r w:rsidRPr="007A7491">
        <w:rPr>
          <w:rFonts w:ascii="Arial" w:hAnsi="Arial" w:cs="Arial"/>
          <w:sz w:val="20"/>
          <w:szCs w:val="20"/>
          <w:lang w:val="en-IN"/>
        </w:rPr>
        <w:t>. Repetitive manual tasks, long hours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lack of ergonomic tools exacerbate physical strain.</w:t>
      </w:r>
    </w:p>
    <w:p w14:paraId="2EE5EAB6" w14:textId="4C4D1EA0" w:rsidR="00DD6EF5" w:rsidRPr="007A7491" w:rsidRDefault="006D0624" w:rsidP="00AC0A82">
      <w:pPr>
        <w:spacing w:after="112"/>
        <w:ind w:firstLine="720"/>
        <w:jc w:val="both"/>
        <w:rPr>
          <w:rFonts w:ascii="Arial" w:hAnsi="Arial" w:cs="Arial"/>
          <w:sz w:val="20"/>
          <w:szCs w:val="20"/>
          <w:lang w:val="en-IN"/>
        </w:rPr>
      </w:pPr>
      <w:r w:rsidRPr="007A7491">
        <w:rPr>
          <w:rFonts w:ascii="Arial" w:hAnsi="Arial" w:cs="Arial"/>
          <w:sz w:val="20"/>
          <w:szCs w:val="20"/>
          <w:lang w:val="en-IN"/>
        </w:rPr>
        <w:t>Social and cultural constraints such as restricted mobility, limited freedom to attend meetings, or societal perceptions about women working outdoors were ranked fifth (53.33). These constraints hinder women's access to information, markets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leadership roles in cooperatives or sericulture groups.</w:t>
      </w:r>
      <w:r w:rsidR="00DD6EF5" w:rsidRPr="007A7491">
        <w:rPr>
          <w:rFonts w:ascii="Arial" w:hAnsi="Arial" w:cs="Arial"/>
          <w:sz w:val="20"/>
          <w:szCs w:val="20"/>
          <w:lang w:val="en-IN"/>
        </w:rPr>
        <w:t xml:space="preserve"> </w:t>
      </w:r>
      <w:r w:rsidRPr="007A7491">
        <w:rPr>
          <w:rFonts w:ascii="Arial" w:hAnsi="Arial" w:cs="Arial"/>
          <w:sz w:val="20"/>
          <w:szCs w:val="20"/>
          <w:lang w:val="en-IN"/>
        </w:rPr>
        <w:t xml:space="preserve">The sixth and seventh ranked constraints were </w:t>
      </w:r>
      <w:r w:rsidR="00DD6EF5" w:rsidRPr="007A7491">
        <w:rPr>
          <w:rFonts w:ascii="Arial" w:hAnsi="Arial" w:cs="Arial"/>
          <w:sz w:val="20"/>
          <w:szCs w:val="20"/>
          <w:lang w:val="en-IN"/>
        </w:rPr>
        <w:t>l</w:t>
      </w:r>
      <w:r w:rsidRPr="007A7491">
        <w:rPr>
          <w:rFonts w:ascii="Arial" w:hAnsi="Arial" w:cs="Arial"/>
          <w:sz w:val="20"/>
          <w:szCs w:val="20"/>
          <w:lang w:val="en-IN"/>
        </w:rPr>
        <w:t xml:space="preserve">imited access to credit and subsidies (44.36) and </w:t>
      </w:r>
      <w:r w:rsidR="00DD6EF5" w:rsidRPr="007A7491">
        <w:rPr>
          <w:rFonts w:ascii="Arial" w:hAnsi="Arial" w:cs="Arial"/>
          <w:sz w:val="20"/>
          <w:szCs w:val="20"/>
          <w:lang w:val="en-IN"/>
        </w:rPr>
        <w:t>l</w:t>
      </w:r>
      <w:r w:rsidRPr="007A7491">
        <w:rPr>
          <w:rFonts w:ascii="Arial" w:hAnsi="Arial" w:cs="Arial"/>
          <w:sz w:val="20"/>
          <w:szCs w:val="20"/>
          <w:lang w:val="en-IN"/>
        </w:rPr>
        <w:t xml:space="preserve">ack of recognition and reward for women’s achievements (43.00). Without formal land titles or collateral, women struggle to avail institutional credit, which in turn restricts their ability to invest in inputs or rearing infrastructure. </w:t>
      </w:r>
      <w:r w:rsidR="00DD6EF5" w:rsidRPr="007A7491">
        <w:rPr>
          <w:rFonts w:ascii="Arial" w:hAnsi="Arial" w:cs="Arial"/>
          <w:sz w:val="20"/>
          <w:szCs w:val="20"/>
          <w:lang w:val="en-IN"/>
        </w:rPr>
        <w:t xml:space="preserve">More women specific subsidies can take away such issues. </w:t>
      </w:r>
      <w:r w:rsidRPr="007A7491">
        <w:rPr>
          <w:rFonts w:ascii="Arial" w:hAnsi="Arial" w:cs="Arial"/>
          <w:sz w:val="20"/>
          <w:szCs w:val="20"/>
          <w:lang w:val="en-IN"/>
        </w:rPr>
        <w:t>Moreover, their contributions often go unacknowledged, reinforcing gender inequality in ownership and decision-making.</w:t>
      </w:r>
      <w:r w:rsidR="00DD6EF5" w:rsidRPr="007A7491">
        <w:rPr>
          <w:rFonts w:ascii="Arial" w:hAnsi="Arial" w:cs="Arial"/>
          <w:sz w:val="20"/>
          <w:szCs w:val="20"/>
          <w:lang w:val="en-IN"/>
        </w:rPr>
        <w:t xml:space="preserve"> </w:t>
      </w:r>
      <w:r w:rsidRPr="007A7491">
        <w:rPr>
          <w:rFonts w:ascii="Arial" w:hAnsi="Arial" w:cs="Arial"/>
          <w:sz w:val="20"/>
          <w:szCs w:val="20"/>
          <w:lang w:val="en-IN"/>
        </w:rPr>
        <w:t xml:space="preserve">Constraints such as </w:t>
      </w:r>
      <w:r w:rsidR="00DD6EF5" w:rsidRPr="007A7491">
        <w:rPr>
          <w:rFonts w:ascii="Arial" w:hAnsi="Arial" w:cs="Arial"/>
          <w:sz w:val="20"/>
          <w:szCs w:val="20"/>
          <w:lang w:val="en-IN"/>
        </w:rPr>
        <w:t>l</w:t>
      </w:r>
      <w:r w:rsidRPr="007A7491">
        <w:rPr>
          <w:rFonts w:ascii="Arial" w:hAnsi="Arial" w:cs="Arial"/>
          <w:sz w:val="20"/>
          <w:szCs w:val="20"/>
          <w:lang w:val="en-IN"/>
        </w:rPr>
        <w:t xml:space="preserve">imited participation in decision-making (35.33) and </w:t>
      </w:r>
      <w:r w:rsidR="00DD6EF5" w:rsidRPr="007A7491">
        <w:rPr>
          <w:rFonts w:ascii="Arial" w:hAnsi="Arial" w:cs="Arial"/>
          <w:sz w:val="20"/>
          <w:szCs w:val="20"/>
          <w:lang w:val="en-IN"/>
        </w:rPr>
        <w:t>s</w:t>
      </w:r>
      <w:r w:rsidRPr="007A7491">
        <w:rPr>
          <w:rFonts w:ascii="Arial" w:hAnsi="Arial" w:cs="Arial"/>
          <w:sz w:val="20"/>
          <w:szCs w:val="20"/>
          <w:lang w:val="en-IN"/>
        </w:rPr>
        <w:t xml:space="preserve">easonal insecurity (33.13) were also significant. Women are frequently excluded from major farm or financial decisions, while irregular income during off-seasons </w:t>
      </w:r>
      <w:r w:rsidR="00DD6EF5" w:rsidRPr="007A7491">
        <w:rPr>
          <w:rFonts w:ascii="Arial" w:hAnsi="Arial" w:cs="Arial"/>
          <w:sz w:val="20"/>
          <w:szCs w:val="20"/>
          <w:lang w:val="en-IN"/>
        </w:rPr>
        <w:t xml:space="preserve">(gap between two rearing or crop failure issues) </w:t>
      </w:r>
      <w:r w:rsidRPr="007A7491">
        <w:rPr>
          <w:rFonts w:ascii="Arial" w:hAnsi="Arial" w:cs="Arial"/>
          <w:sz w:val="20"/>
          <w:szCs w:val="20"/>
          <w:lang w:val="en-IN"/>
        </w:rPr>
        <w:t>pushes them toward alternative wage labo</w:t>
      </w:r>
      <w:r w:rsidR="00DD6EF5" w:rsidRPr="007A7491">
        <w:rPr>
          <w:rFonts w:ascii="Arial" w:hAnsi="Arial" w:cs="Arial"/>
          <w:sz w:val="20"/>
          <w:szCs w:val="20"/>
          <w:lang w:val="en-IN"/>
        </w:rPr>
        <w:t>u</w:t>
      </w:r>
      <w:r w:rsidRPr="007A7491">
        <w:rPr>
          <w:rFonts w:ascii="Arial" w:hAnsi="Arial" w:cs="Arial"/>
          <w:sz w:val="20"/>
          <w:szCs w:val="20"/>
          <w:lang w:val="en-IN"/>
        </w:rPr>
        <w:t>r or household dependency.</w:t>
      </w:r>
      <w:r w:rsidR="00DD6EF5" w:rsidRPr="007A7491">
        <w:rPr>
          <w:rFonts w:ascii="Arial" w:hAnsi="Arial" w:cs="Arial"/>
          <w:sz w:val="20"/>
          <w:szCs w:val="20"/>
          <w:lang w:val="en-IN"/>
        </w:rPr>
        <w:t xml:space="preserve"> T</w:t>
      </w:r>
      <w:r w:rsidRPr="007A7491">
        <w:rPr>
          <w:rFonts w:ascii="Arial" w:hAnsi="Arial" w:cs="Arial"/>
          <w:sz w:val="20"/>
          <w:szCs w:val="20"/>
          <w:lang w:val="en-IN"/>
        </w:rPr>
        <w:t xml:space="preserve">he least ranked constraint was </w:t>
      </w:r>
      <w:r w:rsidR="00DD6EF5" w:rsidRPr="007A7491">
        <w:rPr>
          <w:rFonts w:ascii="Arial" w:hAnsi="Arial" w:cs="Arial"/>
          <w:sz w:val="20"/>
          <w:szCs w:val="20"/>
          <w:lang w:val="en-IN"/>
        </w:rPr>
        <w:t>a</w:t>
      </w:r>
      <w:r w:rsidRPr="007A7491">
        <w:rPr>
          <w:rFonts w:ascii="Arial" w:hAnsi="Arial" w:cs="Arial"/>
          <w:sz w:val="20"/>
          <w:szCs w:val="20"/>
          <w:lang w:val="en-IN"/>
        </w:rPr>
        <w:t>bsence of access to markets</w:t>
      </w:r>
      <w:r w:rsidR="00DD6EF5" w:rsidRPr="007A7491">
        <w:rPr>
          <w:rFonts w:ascii="Arial" w:hAnsi="Arial" w:cs="Arial"/>
          <w:sz w:val="20"/>
          <w:szCs w:val="20"/>
          <w:lang w:val="en-IN"/>
        </w:rPr>
        <w:t xml:space="preserve"> </w:t>
      </w:r>
      <w:r w:rsidRPr="007A7491">
        <w:rPr>
          <w:rFonts w:ascii="Arial" w:hAnsi="Arial" w:cs="Arial"/>
          <w:sz w:val="20"/>
          <w:szCs w:val="20"/>
          <w:lang w:val="en-IN"/>
        </w:rPr>
        <w:t xml:space="preserve">with a Garrett mean score of 18.00. </w:t>
      </w:r>
      <w:r w:rsidR="00DD6EF5" w:rsidRPr="007A7491">
        <w:rPr>
          <w:rFonts w:ascii="Arial" w:hAnsi="Arial" w:cs="Arial"/>
          <w:sz w:val="20"/>
          <w:szCs w:val="20"/>
          <w:lang w:val="en-IN"/>
        </w:rPr>
        <w:t xml:space="preserve">Women though did not find this as a major constraint however; they were keen to get aware about marketing activities and wanted to know the further steps after harvest of cocoons. This would encourage her to more actively participate and uplift the field of sericulture. </w:t>
      </w:r>
    </w:p>
    <w:p w14:paraId="6B8D3408" w14:textId="614DB74A" w:rsidR="002C1BDF" w:rsidRPr="00104A39" w:rsidRDefault="002C1BDF" w:rsidP="004D0F08">
      <w:pPr>
        <w:pStyle w:val="ListParagraph"/>
        <w:numPr>
          <w:ilvl w:val="0"/>
          <w:numId w:val="4"/>
        </w:numPr>
        <w:spacing w:after="112"/>
        <w:ind w:left="284" w:hanging="284"/>
        <w:jc w:val="both"/>
        <w:rPr>
          <w:rFonts w:ascii="Arial" w:hAnsi="Arial" w:cs="Arial"/>
          <w:b/>
          <w:bCs/>
          <w:lang w:val="en-IN"/>
        </w:rPr>
      </w:pPr>
      <w:r w:rsidRPr="00104A39">
        <w:rPr>
          <w:rFonts w:ascii="Arial" w:hAnsi="Arial" w:cs="Arial"/>
          <w:b/>
          <w:bCs/>
          <w:lang w:val="en-IN"/>
        </w:rPr>
        <w:t>CONCLUSIO</w:t>
      </w:r>
      <w:r w:rsidR="004B5598" w:rsidRPr="00104A39">
        <w:rPr>
          <w:rFonts w:ascii="Arial" w:hAnsi="Arial" w:cs="Arial"/>
          <w:b/>
          <w:bCs/>
          <w:lang w:val="en-IN"/>
        </w:rPr>
        <w:t>N</w:t>
      </w:r>
    </w:p>
    <w:p w14:paraId="5428DC01" w14:textId="18AE0CF1" w:rsidR="004B5598" w:rsidRPr="007A7491" w:rsidRDefault="00AC0A82" w:rsidP="00AC0A82">
      <w:pPr>
        <w:spacing w:after="112"/>
        <w:ind w:firstLine="720"/>
        <w:jc w:val="both"/>
        <w:rPr>
          <w:rFonts w:ascii="Arial" w:hAnsi="Arial" w:cs="Arial"/>
          <w:sz w:val="20"/>
          <w:szCs w:val="20"/>
        </w:rPr>
      </w:pPr>
      <w:r w:rsidRPr="007A7491">
        <w:rPr>
          <w:rFonts w:ascii="Arial" w:hAnsi="Arial" w:cs="Arial"/>
          <w:sz w:val="20"/>
          <w:szCs w:val="20"/>
        </w:rPr>
        <w:t>The study clearly shows that women are deeply involved in various stages of sericulture. However, their role is limited in areas like marketing, pesticide use and decision-making due to several social, economic and cultural challenges. Most active participants were in the 26–45 age group, highlighting the importance of engaging women in their most productive years. Providing better access to training, fair wages and recognition can go a long way in improving their participation. Supporting women in underrepresented areas will help strengthen the sericulture sector and improve livelihoods.</w:t>
      </w:r>
    </w:p>
    <w:p w14:paraId="5490F0B7" w14:textId="71897345" w:rsidR="004B5598" w:rsidRPr="007A7491" w:rsidRDefault="004B5598" w:rsidP="006D0624">
      <w:pPr>
        <w:spacing w:after="112"/>
        <w:jc w:val="both"/>
        <w:rPr>
          <w:rFonts w:ascii="Arial" w:hAnsi="Arial" w:cs="Arial"/>
          <w:b/>
          <w:bCs/>
          <w:lang w:val="en-IN"/>
        </w:rPr>
      </w:pPr>
      <w:r w:rsidRPr="007A7491">
        <w:rPr>
          <w:rFonts w:ascii="Arial" w:hAnsi="Arial" w:cs="Arial"/>
          <w:b/>
          <w:bCs/>
          <w:lang w:val="en-IN"/>
        </w:rPr>
        <w:t>REFERENCES</w:t>
      </w:r>
    </w:p>
    <w:p w14:paraId="4071E58B"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Drishti IAS. (2025). </w:t>
      </w:r>
      <w:r w:rsidRPr="00647C7C">
        <w:rPr>
          <w:rFonts w:ascii="Arial" w:hAnsi="Arial" w:cs="Arial"/>
          <w:i/>
          <w:iCs/>
          <w:sz w:val="20"/>
          <w:szCs w:val="20"/>
          <w:lang w:val="en-IN"/>
        </w:rPr>
        <w:t>Strengthening women’s role in agriculture</w:t>
      </w:r>
      <w:r w:rsidRPr="00647C7C">
        <w:rPr>
          <w:rFonts w:ascii="Arial" w:hAnsi="Arial" w:cs="Arial"/>
          <w:sz w:val="20"/>
          <w:szCs w:val="20"/>
          <w:lang w:val="en-IN"/>
        </w:rPr>
        <w:t xml:space="preserve">. </w:t>
      </w:r>
      <w:hyperlink r:id="rId13" w:history="1">
        <w:r w:rsidRPr="00647C7C">
          <w:rPr>
            <w:rStyle w:val="Hyperlink"/>
            <w:rFonts w:ascii="Arial" w:hAnsi="Arial" w:cs="Arial"/>
            <w:sz w:val="20"/>
            <w:szCs w:val="20"/>
            <w:lang w:val="en-IN"/>
          </w:rPr>
          <w:t>https://www.drishtiias.com/daily-updates/daily-news-analysis/strengthening-women-s-role-in-agriculture</w:t>
        </w:r>
      </w:hyperlink>
    </w:p>
    <w:p w14:paraId="6C7FD631" w14:textId="094A7DAB"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Garrett, H. E., &amp; Woodworth, R. S. (1969). </w:t>
      </w:r>
      <w:r w:rsidRPr="00647C7C">
        <w:rPr>
          <w:rFonts w:ascii="Arial" w:hAnsi="Arial" w:cs="Arial"/>
          <w:i/>
          <w:iCs/>
          <w:sz w:val="20"/>
          <w:szCs w:val="20"/>
          <w:lang w:val="en-IN"/>
        </w:rPr>
        <w:t>Statistics in psychology and education</w:t>
      </w:r>
      <w:r>
        <w:rPr>
          <w:rFonts w:ascii="Arial" w:hAnsi="Arial" w:cs="Arial"/>
          <w:sz w:val="20"/>
          <w:szCs w:val="20"/>
          <w:lang w:val="en-IN"/>
        </w:rPr>
        <w:t xml:space="preserve">. </w:t>
      </w:r>
      <w:r w:rsidRPr="00647C7C">
        <w:rPr>
          <w:rFonts w:ascii="Arial" w:hAnsi="Arial" w:cs="Arial"/>
          <w:sz w:val="20"/>
          <w:szCs w:val="20"/>
          <w:lang w:val="en-IN"/>
        </w:rPr>
        <w:t xml:space="preserve">Bombay: Vakils, </w:t>
      </w:r>
      <w:proofErr w:type="spellStart"/>
      <w:r w:rsidRPr="00647C7C">
        <w:rPr>
          <w:rFonts w:ascii="Arial" w:hAnsi="Arial" w:cs="Arial"/>
          <w:sz w:val="20"/>
          <w:szCs w:val="20"/>
          <w:lang w:val="en-IN"/>
        </w:rPr>
        <w:t>Feffer</w:t>
      </w:r>
      <w:proofErr w:type="spellEnd"/>
      <w:r w:rsidRPr="00647C7C">
        <w:rPr>
          <w:rFonts w:ascii="Arial" w:hAnsi="Arial" w:cs="Arial"/>
          <w:sz w:val="20"/>
          <w:szCs w:val="20"/>
          <w:lang w:val="en-IN"/>
        </w:rPr>
        <w:t xml:space="preserve"> and Simons </w:t>
      </w:r>
      <w:proofErr w:type="spellStart"/>
      <w:r w:rsidRPr="00647C7C">
        <w:rPr>
          <w:rFonts w:ascii="Arial" w:hAnsi="Arial" w:cs="Arial"/>
          <w:i/>
          <w:iCs/>
          <w:sz w:val="20"/>
          <w:szCs w:val="20"/>
          <w:lang w:val="en-IN"/>
        </w:rPr>
        <w:t>Pvt.</w:t>
      </w:r>
      <w:proofErr w:type="spellEnd"/>
      <w:r w:rsidRPr="00647C7C">
        <w:rPr>
          <w:rFonts w:ascii="Arial" w:hAnsi="Arial" w:cs="Arial"/>
          <w:i/>
          <w:iCs/>
          <w:sz w:val="20"/>
          <w:szCs w:val="20"/>
          <w:lang w:val="en-IN"/>
        </w:rPr>
        <w:t xml:space="preserve"> Ltd.</w:t>
      </w:r>
      <w:r>
        <w:rPr>
          <w:rFonts w:ascii="Arial" w:hAnsi="Arial" w:cs="Arial"/>
          <w:i/>
          <w:iCs/>
          <w:sz w:val="20"/>
          <w:szCs w:val="20"/>
          <w:lang w:val="en-IN"/>
        </w:rPr>
        <w:t xml:space="preserve"> </w:t>
      </w:r>
      <w:r w:rsidRPr="00647C7C">
        <w:rPr>
          <w:rFonts w:ascii="Arial" w:hAnsi="Arial" w:cs="Arial"/>
          <w:sz w:val="20"/>
          <w:szCs w:val="20"/>
          <w:lang w:val="en-IN"/>
        </w:rPr>
        <w:t>p.</w:t>
      </w:r>
      <w:r>
        <w:rPr>
          <w:rFonts w:ascii="Arial" w:hAnsi="Arial" w:cs="Arial"/>
          <w:sz w:val="20"/>
          <w:szCs w:val="20"/>
          <w:lang w:val="en-IN"/>
        </w:rPr>
        <w:t xml:space="preserve"> 329</w:t>
      </w:r>
    </w:p>
    <w:p w14:paraId="7F4907B0"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proofErr w:type="spellStart"/>
      <w:r w:rsidRPr="00647C7C">
        <w:rPr>
          <w:rFonts w:ascii="Arial" w:hAnsi="Arial" w:cs="Arial"/>
          <w:sz w:val="20"/>
          <w:szCs w:val="20"/>
          <w:lang w:val="en-IN"/>
        </w:rPr>
        <w:lastRenderedPageBreak/>
        <w:t>GeeksforGeeks</w:t>
      </w:r>
      <w:proofErr w:type="spellEnd"/>
      <w:r w:rsidRPr="00647C7C">
        <w:rPr>
          <w:rFonts w:ascii="Arial" w:hAnsi="Arial" w:cs="Arial"/>
          <w:sz w:val="20"/>
          <w:szCs w:val="20"/>
          <w:lang w:val="en-IN"/>
        </w:rPr>
        <w:t xml:space="preserve">. (2025). </w:t>
      </w:r>
      <w:r w:rsidRPr="00647C7C">
        <w:rPr>
          <w:rFonts w:ascii="Arial" w:hAnsi="Arial" w:cs="Arial"/>
          <w:i/>
          <w:iCs/>
          <w:sz w:val="20"/>
          <w:szCs w:val="20"/>
          <w:lang w:val="en-IN"/>
        </w:rPr>
        <w:t>Role of agriculture in Indian economy</w:t>
      </w:r>
      <w:r w:rsidRPr="00647C7C">
        <w:rPr>
          <w:rFonts w:ascii="Arial" w:hAnsi="Arial" w:cs="Arial"/>
          <w:sz w:val="20"/>
          <w:szCs w:val="20"/>
          <w:lang w:val="en-IN"/>
        </w:rPr>
        <w:t xml:space="preserve">. </w:t>
      </w:r>
      <w:hyperlink r:id="rId14" w:history="1">
        <w:r w:rsidRPr="00647C7C">
          <w:rPr>
            <w:rStyle w:val="Hyperlink"/>
            <w:rFonts w:ascii="Arial" w:hAnsi="Arial" w:cs="Arial"/>
            <w:sz w:val="20"/>
            <w:szCs w:val="20"/>
            <w:lang w:val="en-IN"/>
          </w:rPr>
          <w:t>https://www.geeksforgeeks.org/social-science/role-of-agriculture-in-indian-economy/</w:t>
        </w:r>
      </w:hyperlink>
    </w:p>
    <w:p w14:paraId="2FB8EEBD"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Mehta, S., &amp; Sethi, N. (1997). Targeting women for developing. </w:t>
      </w:r>
      <w:r w:rsidRPr="00647C7C">
        <w:rPr>
          <w:rFonts w:ascii="Arial" w:hAnsi="Arial" w:cs="Arial"/>
          <w:i/>
          <w:iCs/>
          <w:sz w:val="20"/>
          <w:szCs w:val="20"/>
          <w:lang w:val="en-IN"/>
        </w:rPr>
        <w:t>Social Welfare</w:t>
      </w:r>
      <w:r w:rsidRPr="00647C7C">
        <w:rPr>
          <w:rFonts w:ascii="Arial" w:hAnsi="Arial" w:cs="Arial"/>
          <w:sz w:val="20"/>
          <w:szCs w:val="20"/>
          <w:lang w:val="en-IN"/>
        </w:rPr>
        <w:t>, 43(10), 14–16.</w:t>
      </w:r>
    </w:p>
    <w:p w14:paraId="64AB8F9E"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Ray, S. (2024). Involvement of women in sericulture in the area: Murshidabad, West Bengal, India. </w:t>
      </w:r>
      <w:r w:rsidRPr="00647C7C">
        <w:rPr>
          <w:rFonts w:ascii="Arial" w:hAnsi="Arial" w:cs="Arial"/>
          <w:i/>
          <w:iCs/>
          <w:sz w:val="20"/>
          <w:szCs w:val="20"/>
          <w:lang w:val="en-IN"/>
        </w:rPr>
        <w:t xml:space="preserve">International Journal of Creative Research Thoughts, </w:t>
      </w:r>
      <w:r w:rsidRPr="00647C7C">
        <w:rPr>
          <w:rFonts w:ascii="Arial" w:hAnsi="Arial" w:cs="Arial"/>
          <w:sz w:val="20"/>
          <w:szCs w:val="20"/>
          <w:lang w:val="en-IN"/>
        </w:rPr>
        <w:t xml:space="preserve">12(2). </w:t>
      </w:r>
      <w:hyperlink r:id="rId15" w:history="1">
        <w:r w:rsidRPr="00647C7C">
          <w:rPr>
            <w:rStyle w:val="Hyperlink"/>
            <w:rFonts w:ascii="Arial" w:hAnsi="Arial" w:cs="Arial"/>
            <w:sz w:val="20"/>
            <w:szCs w:val="20"/>
            <w:lang w:val="en-IN"/>
          </w:rPr>
          <w:t>https://www.ijcrt.org/viewfull.php?&amp;p_id=IJCRT2402306</w:t>
        </w:r>
      </w:hyperlink>
    </w:p>
    <w:p w14:paraId="24B17AC4"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Sarkar, K., Majumdar, M., &amp; Ghosh, A. (2017). Critical analysis on role of women in sericulture industry. </w:t>
      </w:r>
      <w:r w:rsidRPr="00647C7C">
        <w:rPr>
          <w:rFonts w:ascii="Arial" w:hAnsi="Arial" w:cs="Arial"/>
          <w:i/>
          <w:iCs/>
          <w:sz w:val="20"/>
          <w:szCs w:val="20"/>
          <w:lang w:val="en-IN"/>
        </w:rPr>
        <w:t xml:space="preserve">International Journal of Social Science, </w:t>
      </w:r>
      <w:r w:rsidRPr="00647C7C">
        <w:rPr>
          <w:rFonts w:ascii="Arial" w:hAnsi="Arial" w:cs="Arial"/>
          <w:sz w:val="20"/>
          <w:szCs w:val="20"/>
          <w:lang w:val="en-IN"/>
        </w:rPr>
        <w:t xml:space="preserve">6(3), 211–222. </w:t>
      </w:r>
      <w:hyperlink r:id="rId16" w:history="1">
        <w:r w:rsidRPr="00647C7C">
          <w:rPr>
            <w:rStyle w:val="Hyperlink"/>
            <w:rFonts w:ascii="Arial" w:hAnsi="Arial" w:cs="Arial"/>
            <w:sz w:val="20"/>
            <w:szCs w:val="20"/>
            <w:lang w:val="en-IN"/>
          </w:rPr>
          <w:t>https://doi.org/10.5958/2321-5771.2017.00024.2</w:t>
        </w:r>
      </w:hyperlink>
    </w:p>
    <w:p w14:paraId="47BF66ED"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Seshagiri, S. V., &amp; Raju, P. J. (2019). Awareness through training programs among sericulture entrepreneurs of weaker sections: A study in Anantapur district of Andhra Pradesh. </w:t>
      </w:r>
      <w:r w:rsidRPr="00647C7C">
        <w:rPr>
          <w:rFonts w:ascii="Arial" w:hAnsi="Arial" w:cs="Arial"/>
          <w:i/>
          <w:iCs/>
          <w:sz w:val="20"/>
          <w:szCs w:val="20"/>
          <w:lang w:val="en-IN"/>
        </w:rPr>
        <w:t xml:space="preserve">Journal of Agricultural Extension Management, </w:t>
      </w:r>
      <w:r w:rsidRPr="00647C7C">
        <w:rPr>
          <w:rFonts w:ascii="Arial" w:hAnsi="Arial" w:cs="Arial"/>
          <w:sz w:val="20"/>
          <w:szCs w:val="20"/>
          <w:lang w:val="en-IN"/>
        </w:rPr>
        <w:t>20(1), 139–153.</w:t>
      </w:r>
    </w:p>
    <w:p w14:paraId="14DC7502"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Sharma, K., &amp; Kapoor, B. (2020). Sericulture as a profit-based industry: A review. </w:t>
      </w:r>
      <w:r w:rsidRPr="00647C7C">
        <w:rPr>
          <w:rFonts w:ascii="Arial" w:hAnsi="Arial" w:cs="Arial"/>
          <w:i/>
          <w:iCs/>
          <w:sz w:val="20"/>
          <w:szCs w:val="20"/>
          <w:lang w:val="en-IN"/>
        </w:rPr>
        <w:t xml:space="preserve">Indian Journal of Pure and Applied Biosciences, </w:t>
      </w:r>
      <w:r w:rsidRPr="00647C7C">
        <w:rPr>
          <w:rFonts w:ascii="Arial" w:hAnsi="Arial" w:cs="Arial"/>
          <w:sz w:val="20"/>
          <w:szCs w:val="20"/>
          <w:lang w:val="en-IN"/>
        </w:rPr>
        <w:t>8(4), 550–562.</w:t>
      </w:r>
    </w:p>
    <w:p w14:paraId="68817835"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Sharma, M., Suryavanshi, P., &amp; Singh, Y. (2020). Garret’s ranking analysis of constraints influencing off-season vegetable growers in District Mohali. </w:t>
      </w:r>
      <w:r w:rsidRPr="00647C7C">
        <w:rPr>
          <w:rFonts w:ascii="Arial" w:hAnsi="Arial" w:cs="Arial"/>
          <w:i/>
          <w:iCs/>
          <w:sz w:val="20"/>
          <w:szCs w:val="20"/>
          <w:lang w:val="en-IN"/>
        </w:rPr>
        <w:t xml:space="preserve">Journal of Pharmacognosy and Phytochemistry, </w:t>
      </w:r>
      <w:r w:rsidRPr="00647C7C">
        <w:rPr>
          <w:rFonts w:ascii="Arial" w:hAnsi="Arial" w:cs="Arial"/>
          <w:sz w:val="20"/>
          <w:szCs w:val="20"/>
          <w:lang w:val="en-IN"/>
        </w:rPr>
        <w:t>9(2), 46–49.</w:t>
      </w:r>
    </w:p>
    <w:p w14:paraId="49ED8915"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proofErr w:type="spellStart"/>
      <w:r w:rsidRPr="00647C7C">
        <w:rPr>
          <w:rFonts w:ascii="Arial" w:hAnsi="Arial" w:cs="Arial"/>
          <w:sz w:val="20"/>
          <w:szCs w:val="20"/>
          <w:lang w:val="en-IN"/>
        </w:rPr>
        <w:t>Zalkuwi</w:t>
      </w:r>
      <w:proofErr w:type="spellEnd"/>
      <w:r w:rsidRPr="00647C7C">
        <w:rPr>
          <w:rFonts w:ascii="Arial" w:hAnsi="Arial" w:cs="Arial"/>
          <w:sz w:val="20"/>
          <w:szCs w:val="20"/>
          <w:lang w:val="en-IN"/>
        </w:rPr>
        <w:t xml:space="preserve">, J., Singh, R., Bhattarai, M., Singh, O. P., &amp; Dayakar Rao. (2015). Analysis of constraints influencing sorghum farmers using Garret’s ranking technique: A comparative study of India and Nigeria. </w:t>
      </w:r>
      <w:r w:rsidRPr="00647C7C">
        <w:rPr>
          <w:rFonts w:ascii="Arial" w:hAnsi="Arial" w:cs="Arial"/>
          <w:i/>
          <w:iCs/>
          <w:sz w:val="20"/>
          <w:szCs w:val="20"/>
          <w:lang w:val="en-IN"/>
        </w:rPr>
        <w:t>International Journal of Scientific Research and Management, 3</w:t>
      </w:r>
      <w:r w:rsidRPr="00647C7C">
        <w:rPr>
          <w:rFonts w:ascii="Arial" w:hAnsi="Arial" w:cs="Arial"/>
          <w:sz w:val="20"/>
          <w:szCs w:val="20"/>
          <w:lang w:val="en-IN"/>
        </w:rPr>
        <w:t>(3), 2435–2440.</w:t>
      </w:r>
    </w:p>
    <w:p w14:paraId="2448040E" w14:textId="77777777" w:rsidR="002843C9" w:rsidRPr="007A7491" w:rsidRDefault="002843C9" w:rsidP="00647C7C">
      <w:pPr>
        <w:spacing w:before="120" w:after="120" w:line="276" w:lineRule="auto"/>
        <w:jc w:val="both"/>
        <w:rPr>
          <w:rFonts w:ascii="Arial" w:hAnsi="Arial" w:cs="Arial"/>
          <w:sz w:val="20"/>
          <w:szCs w:val="20"/>
        </w:rPr>
      </w:pPr>
    </w:p>
    <w:p w14:paraId="414CB236" w14:textId="77777777" w:rsidR="006D0624" w:rsidRPr="007A7491" w:rsidRDefault="006D0624" w:rsidP="00647C7C">
      <w:pPr>
        <w:jc w:val="both"/>
        <w:rPr>
          <w:rFonts w:ascii="Arial" w:hAnsi="Arial" w:cs="Arial"/>
          <w:sz w:val="20"/>
          <w:szCs w:val="20"/>
        </w:rPr>
      </w:pPr>
    </w:p>
    <w:sectPr w:rsidR="006D0624" w:rsidRPr="007A749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2C703" w14:textId="77777777" w:rsidR="00B24A87" w:rsidRDefault="00B24A87" w:rsidP="004A1F1E">
      <w:r>
        <w:separator/>
      </w:r>
    </w:p>
  </w:endnote>
  <w:endnote w:type="continuationSeparator" w:id="0">
    <w:p w14:paraId="1EF09765" w14:textId="77777777" w:rsidR="00B24A87" w:rsidRDefault="00B24A87" w:rsidP="004A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B1D2" w14:textId="77777777" w:rsidR="004A1F1E" w:rsidRDefault="004A1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096E" w14:textId="77777777" w:rsidR="004A1F1E" w:rsidRDefault="004A1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3BBA" w14:textId="77777777" w:rsidR="004A1F1E" w:rsidRDefault="004A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BEBE8" w14:textId="77777777" w:rsidR="00B24A87" w:rsidRDefault="00B24A87" w:rsidP="004A1F1E">
      <w:r>
        <w:separator/>
      </w:r>
    </w:p>
  </w:footnote>
  <w:footnote w:type="continuationSeparator" w:id="0">
    <w:p w14:paraId="370F4A35" w14:textId="77777777" w:rsidR="00B24A87" w:rsidRDefault="00B24A87" w:rsidP="004A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38CEF" w14:textId="1897D04C" w:rsidR="004A1F1E" w:rsidRDefault="004A1F1E">
    <w:pPr>
      <w:pStyle w:val="Header"/>
    </w:pPr>
    <w:r>
      <w:rPr>
        <w:noProof/>
      </w:rPr>
      <w:pict w14:anchorId="71E5D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94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021E4" w14:textId="12BD801B" w:rsidR="004A1F1E" w:rsidRDefault="004A1F1E">
    <w:pPr>
      <w:pStyle w:val="Header"/>
    </w:pPr>
    <w:r>
      <w:rPr>
        <w:noProof/>
      </w:rPr>
      <w:pict w14:anchorId="3F253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94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093E" w14:textId="719341F1" w:rsidR="004A1F1E" w:rsidRDefault="004A1F1E">
    <w:pPr>
      <w:pStyle w:val="Header"/>
    </w:pPr>
    <w:r>
      <w:rPr>
        <w:noProof/>
      </w:rPr>
      <w:pict w14:anchorId="3EA59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94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49CA"/>
    <w:multiLevelType w:val="multilevel"/>
    <w:tmpl w:val="11A2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2562F"/>
    <w:multiLevelType w:val="multilevel"/>
    <w:tmpl w:val="24D8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6007E"/>
    <w:multiLevelType w:val="hybridMultilevel"/>
    <w:tmpl w:val="1E0058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2074D1"/>
    <w:multiLevelType w:val="hybridMultilevel"/>
    <w:tmpl w:val="AEFA5BBC"/>
    <w:lvl w:ilvl="0" w:tplc="D0000E7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8A72B7"/>
    <w:multiLevelType w:val="multilevel"/>
    <w:tmpl w:val="3D88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C7"/>
    <w:rsid w:val="000261C1"/>
    <w:rsid w:val="000F0F82"/>
    <w:rsid w:val="00104A39"/>
    <w:rsid w:val="0012230D"/>
    <w:rsid w:val="00187D4D"/>
    <w:rsid w:val="001B0BB8"/>
    <w:rsid w:val="001E1D9E"/>
    <w:rsid w:val="00283C6B"/>
    <w:rsid w:val="002843C9"/>
    <w:rsid w:val="00290B96"/>
    <w:rsid w:val="002A0A3D"/>
    <w:rsid w:val="002A6DD9"/>
    <w:rsid w:val="002C1BDF"/>
    <w:rsid w:val="00304B26"/>
    <w:rsid w:val="00380671"/>
    <w:rsid w:val="00385049"/>
    <w:rsid w:val="003B3492"/>
    <w:rsid w:val="00405663"/>
    <w:rsid w:val="004060DA"/>
    <w:rsid w:val="00473D79"/>
    <w:rsid w:val="004836F6"/>
    <w:rsid w:val="00486055"/>
    <w:rsid w:val="004A1F1E"/>
    <w:rsid w:val="004B5598"/>
    <w:rsid w:val="004D0F08"/>
    <w:rsid w:val="004F491B"/>
    <w:rsid w:val="005D7616"/>
    <w:rsid w:val="00603F4D"/>
    <w:rsid w:val="00647C7C"/>
    <w:rsid w:val="00685894"/>
    <w:rsid w:val="006A61AF"/>
    <w:rsid w:val="006D0624"/>
    <w:rsid w:val="006F503F"/>
    <w:rsid w:val="00721CBB"/>
    <w:rsid w:val="00740D80"/>
    <w:rsid w:val="00774C9E"/>
    <w:rsid w:val="007A7491"/>
    <w:rsid w:val="007B29AE"/>
    <w:rsid w:val="00875668"/>
    <w:rsid w:val="008A37AC"/>
    <w:rsid w:val="008C7D47"/>
    <w:rsid w:val="00906992"/>
    <w:rsid w:val="0092011D"/>
    <w:rsid w:val="00945528"/>
    <w:rsid w:val="009A685D"/>
    <w:rsid w:val="009C7873"/>
    <w:rsid w:val="009D116B"/>
    <w:rsid w:val="009F757D"/>
    <w:rsid w:val="00A0461E"/>
    <w:rsid w:val="00AC0A82"/>
    <w:rsid w:val="00AC76FB"/>
    <w:rsid w:val="00AF2D0C"/>
    <w:rsid w:val="00B24A87"/>
    <w:rsid w:val="00B33D7E"/>
    <w:rsid w:val="00B77D4B"/>
    <w:rsid w:val="00C72239"/>
    <w:rsid w:val="00CB06B6"/>
    <w:rsid w:val="00CC241A"/>
    <w:rsid w:val="00CD5803"/>
    <w:rsid w:val="00CE714A"/>
    <w:rsid w:val="00D33DD0"/>
    <w:rsid w:val="00D50B5C"/>
    <w:rsid w:val="00D62EA3"/>
    <w:rsid w:val="00DA1208"/>
    <w:rsid w:val="00DA24DC"/>
    <w:rsid w:val="00DD6EF5"/>
    <w:rsid w:val="00DE4957"/>
    <w:rsid w:val="00E047CB"/>
    <w:rsid w:val="00E60167"/>
    <w:rsid w:val="00E6406A"/>
    <w:rsid w:val="00ED7DC7"/>
    <w:rsid w:val="00F13EAD"/>
    <w:rsid w:val="00F87786"/>
    <w:rsid w:val="00FA77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1262D"/>
  <w15:chartTrackingRefBased/>
  <w15:docId w15:val="{C47507BE-B3FD-44CE-841C-7EF7045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7DC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D7D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D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D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D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D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D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D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D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D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D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D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D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D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DC7"/>
    <w:rPr>
      <w:rFonts w:eastAsiaTheme="majorEastAsia" w:cstheme="majorBidi"/>
      <w:color w:val="272727" w:themeColor="text1" w:themeTint="D8"/>
    </w:rPr>
  </w:style>
  <w:style w:type="paragraph" w:styleId="Title">
    <w:name w:val="Title"/>
    <w:basedOn w:val="Normal"/>
    <w:next w:val="Normal"/>
    <w:link w:val="TitleChar"/>
    <w:uiPriority w:val="10"/>
    <w:qFormat/>
    <w:rsid w:val="00ED7D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DC7"/>
    <w:pPr>
      <w:spacing w:before="160"/>
      <w:jc w:val="center"/>
    </w:pPr>
    <w:rPr>
      <w:i/>
      <w:iCs/>
      <w:color w:val="404040" w:themeColor="text1" w:themeTint="BF"/>
    </w:rPr>
  </w:style>
  <w:style w:type="character" w:customStyle="1" w:styleId="QuoteChar">
    <w:name w:val="Quote Char"/>
    <w:basedOn w:val="DefaultParagraphFont"/>
    <w:link w:val="Quote"/>
    <w:uiPriority w:val="29"/>
    <w:rsid w:val="00ED7DC7"/>
    <w:rPr>
      <w:i/>
      <w:iCs/>
      <w:color w:val="404040" w:themeColor="text1" w:themeTint="BF"/>
    </w:rPr>
  </w:style>
  <w:style w:type="paragraph" w:styleId="ListParagraph">
    <w:name w:val="List Paragraph"/>
    <w:basedOn w:val="Normal"/>
    <w:uiPriority w:val="34"/>
    <w:qFormat/>
    <w:rsid w:val="00ED7DC7"/>
    <w:pPr>
      <w:ind w:left="720"/>
      <w:contextualSpacing/>
    </w:pPr>
  </w:style>
  <w:style w:type="character" w:styleId="IntenseEmphasis">
    <w:name w:val="Intense Emphasis"/>
    <w:basedOn w:val="DefaultParagraphFont"/>
    <w:uiPriority w:val="21"/>
    <w:qFormat/>
    <w:rsid w:val="00ED7DC7"/>
    <w:rPr>
      <w:i/>
      <w:iCs/>
      <w:color w:val="2F5496" w:themeColor="accent1" w:themeShade="BF"/>
    </w:rPr>
  </w:style>
  <w:style w:type="paragraph" w:styleId="IntenseQuote">
    <w:name w:val="Intense Quote"/>
    <w:basedOn w:val="Normal"/>
    <w:next w:val="Normal"/>
    <w:link w:val="IntenseQuoteChar"/>
    <w:uiPriority w:val="30"/>
    <w:qFormat/>
    <w:rsid w:val="00ED7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DC7"/>
    <w:rPr>
      <w:i/>
      <w:iCs/>
      <w:color w:val="2F5496" w:themeColor="accent1" w:themeShade="BF"/>
    </w:rPr>
  </w:style>
  <w:style w:type="character" w:styleId="IntenseReference">
    <w:name w:val="Intense Reference"/>
    <w:basedOn w:val="DefaultParagraphFont"/>
    <w:uiPriority w:val="32"/>
    <w:qFormat/>
    <w:rsid w:val="00ED7DC7"/>
    <w:rPr>
      <w:b/>
      <w:bCs/>
      <w:smallCaps/>
      <w:color w:val="2F5496" w:themeColor="accent1" w:themeShade="BF"/>
      <w:spacing w:val="5"/>
    </w:rPr>
  </w:style>
  <w:style w:type="character" w:styleId="Hyperlink">
    <w:name w:val="Hyperlink"/>
    <w:basedOn w:val="DefaultParagraphFont"/>
    <w:uiPriority w:val="99"/>
    <w:unhideWhenUsed/>
    <w:rsid w:val="00ED7DC7"/>
    <w:rPr>
      <w:color w:val="0563C1" w:themeColor="hyperlink"/>
      <w:u w:val="single"/>
    </w:rPr>
  </w:style>
  <w:style w:type="table" w:styleId="TableGrid">
    <w:name w:val="Table Grid"/>
    <w:basedOn w:val="TableNormal"/>
    <w:uiPriority w:val="39"/>
    <w:rsid w:val="00774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C9E"/>
    <w:rPr>
      <w:b/>
      <w:bCs/>
    </w:rPr>
  </w:style>
  <w:style w:type="character" w:styleId="UnresolvedMention">
    <w:name w:val="Unresolved Mention"/>
    <w:basedOn w:val="DefaultParagraphFont"/>
    <w:uiPriority w:val="99"/>
    <w:semiHidden/>
    <w:unhideWhenUsed/>
    <w:rsid w:val="004D0F08"/>
    <w:rPr>
      <w:color w:val="605E5C"/>
      <w:shd w:val="clear" w:color="auto" w:fill="E1DFDD"/>
    </w:rPr>
  </w:style>
  <w:style w:type="paragraph" w:styleId="Header">
    <w:name w:val="header"/>
    <w:basedOn w:val="Normal"/>
    <w:link w:val="HeaderChar"/>
    <w:uiPriority w:val="99"/>
    <w:unhideWhenUsed/>
    <w:rsid w:val="004A1F1E"/>
    <w:pPr>
      <w:tabs>
        <w:tab w:val="center" w:pos="4680"/>
        <w:tab w:val="right" w:pos="9360"/>
      </w:tabs>
    </w:pPr>
  </w:style>
  <w:style w:type="character" w:customStyle="1" w:styleId="HeaderChar">
    <w:name w:val="Header Char"/>
    <w:basedOn w:val="DefaultParagraphFont"/>
    <w:link w:val="Header"/>
    <w:uiPriority w:val="99"/>
    <w:rsid w:val="004A1F1E"/>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4A1F1E"/>
    <w:pPr>
      <w:tabs>
        <w:tab w:val="center" w:pos="4680"/>
        <w:tab w:val="right" w:pos="9360"/>
      </w:tabs>
    </w:pPr>
  </w:style>
  <w:style w:type="character" w:customStyle="1" w:styleId="FooterChar">
    <w:name w:val="Footer Char"/>
    <w:basedOn w:val="DefaultParagraphFont"/>
    <w:link w:val="Footer"/>
    <w:uiPriority w:val="99"/>
    <w:rsid w:val="004A1F1E"/>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4096">
      <w:bodyDiv w:val="1"/>
      <w:marLeft w:val="0"/>
      <w:marRight w:val="0"/>
      <w:marTop w:val="0"/>
      <w:marBottom w:val="0"/>
      <w:divBdr>
        <w:top w:val="none" w:sz="0" w:space="0" w:color="auto"/>
        <w:left w:val="none" w:sz="0" w:space="0" w:color="auto"/>
        <w:bottom w:val="none" w:sz="0" w:space="0" w:color="auto"/>
        <w:right w:val="none" w:sz="0" w:space="0" w:color="auto"/>
      </w:divBdr>
    </w:div>
    <w:div w:id="193083737">
      <w:bodyDiv w:val="1"/>
      <w:marLeft w:val="0"/>
      <w:marRight w:val="0"/>
      <w:marTop w:val="0"/>
      <w:marBottom w:val="0"/>
      <w:divBdr>
        <w:top w:val="none" w:sz="0" w:space="0" w:color="auto"/>
        <w:left w:val="none" w:sz="0" w:space="0" w:color="auto"/>
        <w:bottom w:val="none" w:sz="0" w:space="0" w:color="auto"/>
        <w:right w:val="none" w:sz="0" w:space="0" w:color="auto"/>
      </w:divBdr>
    </w:div>
    <w:div w:id="557787460">
      <w:bodyDiv w:val="1"/>
      <w:marLeft w:val="0"/>
      <w:marRight w:val="0"/>
      <w:marTop w:val="0"/>
      <w:marBottom w:val="0"/>
      <w:divBdr>
        <w:top w:val="none" w:sz="0" w:space="0" w:color="auto"/>
        <w:left w:val="none" w:sz="0" w:space="0" w:color="auto"/>
        <w:bottom w:val="none" w:sz="0" w:space="0" w:color="auto"/>
        <w:right w:val="none" w:sz="0" w:space="0" w:color="auto"/>
      </w:divBdr>
    </w:div>
    <w:div w:id="668942862">
      <w:bodyDiv w:val="1"/>
      <w:marLeft w:val="0"/>
      <w:marRight w:val="0"/>
      <w:marTop w:val="0"/>
      <w:marBottom w:val="0"/>
      <w:divBdr>
        <w:top w:val="none" w:sz="0" w:space="0" w:color="auto"/>
        <w:left w:val="none" w:sz="0" w:space="0" w:color="auto"/>
        <w:bottom w:val="none" w:sz="0" w:space="0" w:color="auto"/>
        <w:right w:val="none" w:sz="0" w:space="0" w:color="auto"/>
      </w:divBdr>
    </w:div>
    <w:div w:id="743069873">
      <w:bodyDiv w:val="1"/>
      <w:marLeft w:val="0"/>
      <w:marRight w:val="0"/>
      <w:marTop w:val="0"/>
      <w:marBottom w:val="0"/>
      <w:divBdr>
        <w:top w:val="none" w:sz="0" w:space="0" w:color="auto"/>
        <w:left w:val="none" w:sz="0" w:space="0" w:color="auto"/>
        <w:bottom w:val="none" w:sz="0" w:space="0" w:color="auto"/>
        <w:right w:val="none" w:sz="0" w:space="0" w:color="auto"/>
      </w:divBdr>
    </w:div>
    <w:div w:id="878592550">
      <w:bodyDiv w:val="1"/>
      <w:marLeft w:val="0"/>
      <w:marRight w:val="0"/>
      <w:marTop w:val="0"/>
      <w:marBottom w:val="0"/>
      <w:divBdr>
        <w:top w:val="none" w:sz="0" w:space="0" w:color="auto"/>
        <w:left w:val="none" w:sz="0" w:space="0" w:color="auto"/>
        <w:bottom w:val="none" w:sz="0" w:space="0" w:color="auto"/>
        <w:right w:val="none" w:sz="0" w:space="0" w:color="auto"/>
      </w:divBdr>
    </w:div>
    <w:div w:id="1189417126">
      <w:bodyDiv w:val="1"/>
      <w:marLeft w:val="0"/>
      <w:marRight w:val="0"/>
      <w:marTop w:val="0"/>
      <w:marBottom w:val="0"/>
      <w:divBdr>
        <w:top w:val="none" w:sz="0" w:space="0" w:color="auto"/>
        <w:left w:val="none" w:sz="0" w:space="0" w:color="auto"/>
        <w:bottom w:val="none" w:sz="0" w:space="0" w:color="auto"/>
        <w:right w:val="none" w:sz="0" w:space="0" w:color="auto"/>
      </w:divBdr>
    </w:div>
    <w:div w:id="1463421941">
      <w:bodyDiv w:val="1"/>
      <w:marLeft w:val="0"/>
      <w:marRight w:val="0"/>
      <w:marTop w:val="0"/>
      <w:marBottom w:val="0"/>
      <w:divBdr>
        <w:top w:val="none" w:sz="0" w:space="0" w:color="auto"/>
        <w:left w:val="none" w:sz="0" w:space="0" w:color="auto"/>
        <w:bottom w:val="none" w:sz="0" w:space="0" w:color="auto"/>
        <w:right w:val="none" w:sz="0" w:space="0" w:color="auto"/>
      </w:divBdr>
    </w:div>
    <w:div w:id="1995717202">
      <w:bodyDiv w:val="1"/>
      <w:marLeft w:val="0"/>
      <w:marRight w:val="0"/>
      <w:marTop w:val="0"/>
      <w:marBottom w:val="0"/>
      <w:divBdr>
        <w:top w:val="none" w:sz="0" w:space="0" w:color="auto"/>
        <w:left w:val="none" w:sz="0" w:space="0" w:color="auto"/>
        <w:bottom w:val="none" w:sz="0" w:space="0" w:color="auto"/>
        <w:right w:val="none" w:sz="0" w:space="0" w:color="auto"/>
      </w:divBdr>
    </w:div>
    <w:div w:id="2042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rishtiias.com/daily-updates/daily-news-analysis/strengthening-women-s-role-in-agricultu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5958/2321-5771.2017.00024.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jcrt.org/viewfull.php?&amp;p_id=IJCRT2402306"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eeksforgeeks.org/social-science/role-of-agriculture-in-indian-econom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5</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1084</cp:lastModifiedBy>
  <cp:revision>45</cp:revision>
  <dcterms:created xsi:type="dcterms:W3CDTF">2025-07-15T11:23:00Z</dcterms:created>
  <dcterms:modified xsi:type="dcterms:W3CDTF">2025-07-16T11:04:00Z</dcterms:modified>
</cp:coreProperties>
</file>