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3B3" w:rsidRPr="0050791A" w:rsidRDefault="008E43B3" w:rsidP="003D5792">
      <w:pPr>
        <w:spacing w:line="240" w:lineRule="auto"/>
        <w:jc w:val="right"/>
        <w:rPr>
          <w:rFonts w:ascii="Arial" w:hAnsi="Arial" w:cs="Arial"/>
          <w:b/>
          <w:bCs/>
          <w:sz w:val="36"/>
          <w:szCs w:val="24"/>
          <w:u w:val="single"/>
        </w:rPr>
      </w:pPr>
      <w:bookmarkStart w:id="0" w:name="_Hlk202786611"/>
      <w:r w:rsidRPr="0050791A">
        <w:rPr>
          <w:rFonts w:ascii="Arial" w:hAnsi="Arial" w:cs="Arial"/>
          <w:b/>
          <w:bCs/>
          <w:sz w:val="36"/>
          <w:szCs w:val="24"/>
          <w:u w:val="single"/>
        </w:rPr>
        <w:t xml:space="preserve">Original Research Article </w:t>
      </w:r>
    </w:p>
    <w:p w:rsidR="006B05CE" w:rsidRPr="003D5792" w:rsidRDefault="00A918BB" w:rsidP="003D5792">
      <w:pPr>
        <w:spacing w:line="240" w:lineRule="auto"/>
        <w:jc w:val="right"/>
        <w:rPr>
          <w:rFonts w:ascii="Arial" w:hAnsi="Arial" w:cs="Arial"/>
          <w:b/>
          <w:bCs/>
          <w:sz w:val="36"/>
          <w:szCs w:val="24"/>
        </w:rPr>
      </w:pPr>
      <w:r w:rsidRPr="003D5792">
        <w:rPr>
          <w:rFonts w:ascii="Arial" w:hAnsi="Arial" w:cs="Arial"/>
          <w:b/>
          <w:bCs/>
          <w:sz w:val="36"/>
          <w:szCs w:val="24"/>
        </w:rPr>
        <w:t xml:space="preserve">Migratory Routes of </w:t>
      </w:r>
      <w:proofErr w:type="spellStart"/>
      <w:r w:rsidRPr="003D5792">
        <w:rPr>
          <w:rFonts w:ascii="Arial" w:hAnsi="Arial" w:cs="Arial"/>
          <w:b/>
          <w:bCs/>
          <w:i/>
          <w:iCs/>
          <w:sz w:val="36"/>
          <w:szCs w:val="24"/>
        </w:rPr>
        <w:t>Apis</w:t>
      </w:r>
      <w:proofErr w:type="spellEnd"/>
      <w:r w:rsidRPr="003D5792">
        <w:rPr>
          <w:rFonts w:ascii="Arial" w:hAnsi="Arial" w:cs="Arial"/>
          <w:b/>
          <w:bCs/>
          <w:i/>
          <w:iCs/>
          <w:sz w:val="36"/>
          <w:szCs w:val="24"/>
        </w:rPr>
        <w:t xml:space="preserve"> mellifera</w:t>
      </w:r>
      <w:r w:rsidRPr="003D5792">
        <w:rPr>
          <w:rFonts w:ascii="Arial" w:hAnsi="Arial" w:cs="Arial"/>
          <w:b/>
          <w:bCs/>
          <w:sz w:val="36"/>
          <w:szCs w:val="24"/>
        </w:rPr>
        <w:t xml:space="preserve"> Apiaries from Himachal Pradesh vis-à-vis Seasonal Floral Availability in North Indian Plains: An Approach for Sustainable Beekeeping</w:t>
      </w:r>
    </w:p>
    <w:bookmarkEnd w:id="0"/>
    <w:p w:rsidR="00A918BB" w:rsidRDefault="00A918BB" w:rsidP="00F2261D">
      <w:pPr>
        <w:spacing w:line="240" w:lineRule="auto"/>
      </w:pPr>
    </w:p>
    <w:p w:rsidR="003D5792" w:rsidRDefault="003D5792" w:rsidP="00F2261D">
      <w:pPr>
        <w:spacing w:line="240" w:lineRule="auto"/>
        <w:rPr>
          <w:rFonts w:ascii="Arial" w:hAnsi="Arial" w:cs="Arial"/>
          <w:b/>
          <w:bCs/>
          <w:lang w:val="en-IN"/>
        </w:rPr>
      </w:pPr>
    </w:p>
    <w:p w:rsidR="00A918BB" w:rsidRPr="003E3D2F" w:rsidRDefault="00A918BB" w:rsidP="00F2261D">
      <w:pPr>
        <w:spacing w:line="240" w:lineRule="auto"/>
        <w:rPr>
          <w:rFonts w:ascii="Arial" w:hAnsi="Arial" w:cs="Arial"/>
          <w:b/>
          <w:bCs/>
          <w:lang w:val="en-IN"/>
        </w:rPr>
      </w:pPr>
      <w:r w:rsidRPr="003E3D2F">
        <w:rPr>
          <w:rFonts w:ascii="Arial" w:hAnsi="Arial" w:cs="Arial"/>
          <w:b/>
          <w:bCs/>
          <w:lang w:val="en-IN"/>
        </w:rPr>
        <w:t>ABSTRACT</w:t>
      </w:r>
    </w:p>
    <w:p w:rsidR="0015335B" w:rsidRPr="001719C8" w:rsidRDefault="003E3D2F" w:rsidP="00F2261D">
      <w:pPr>
        <w:spacing w:line="240" w:lineRule="auto"/>
        <w:jc w:val="both"/>
        <w:rPr>
          <w:rFonts w:ascii="Arial" w:hAnsi="Arial" w:cs="Arial"/>
          <w:sz w:val="20"/>
          <w:szCs w:val="20"/>
          <w:lang w:val="en-IN"/>
        </w:rPr>
      </w:pPr>
      <w:r w:rsidRPr="001719C8">
        <w:rPr>
          <w:rFonts w:ascii="Arial" w:hAnsi="Arial" w:cs="Arial"/>
          <w:b/>
          <w:bCs/>
          <w:sz w:val="20"/>
          <w:szCs w:val="20"/>
          <w:lang w:val="en-IN"/>
        </w:rPr>
        <w:t>Aims:</w:t>
      </w:r>
      <w:r w:rsidR="001719C8" w:rsidRPr="001719C8">
        <w:rPr>
          <w:rFonts w:ascii="Arial" w:hAnsi="Arial" w:cs="Arial"/>
          <w:b/>
          <w:bCs/>
          <w:sz w:val="20"/>
          <w:szCs w:val="20"/>
          <w:lang w:val="en-IN"/>
        </w:rPr>
        <w:t xml:space="preserve"> </w:t>
      </w:r>
      <w:r w:rsidR="0015335B" w:rsidRPr="001719C8">
        <w:rPr>
          <w:rFonts w:ascii="Arial" w:hAnsi="Arial" w:cs="Arial"/>
          <w:sz w:val="20"/>
          <w:szCs w:val="20"/>
          <w:lang w:val="en-IN"/>
        </w:rPr>
        <w:t xml:space="preserve">To explore the migration routes, floral resources, honey yield, and the economic and ecological challenges faced by beekeepers, along with the market orientation for bee products and economic viability on the basis of apiary size. </w:t>
      </w:r>
    </w:p>
    <w:p w:rsidR="003E3D2F" w:rsidRPr="001719C8" w:rsidRDefault="003E3D2F" w:rsidP="00F2261D">
      <w:pPr>
        <w:spacing w:line="240" w:lineRule="auto"/>
        <w:jc w:val="both"/>
        <w:rPr>
          <w:rFonts w:ascii="Arial" w:hAnsi="Arial" w:cs="Arial"/>
          <w:sz w:val="20"/>
          <w:szCs w:val="20"/>
          <w:lang w:val="en-IN"/>
        </w:rPr>
      </w:pPr>
      <w:r w:rsidRPr="001719C8">
        <w:rPr>
          <w:rFonts w:ascii="Arial" w:hAnsi="Arial" w:cs="Arial"/>
          <w:b/>
          <w:sz w:val="20"/>
          <w:szCs w:val="20"/>
          <w:lang w:val="en-IN"/>
        </w:rPr>
        <w:t>Study design:</w:t>
      </w:r>
      <w:r w:rsidR="0015335B" w:rsidRPr="001719C8">
        <w:rPr>
          <w:rFonts w:ascii="Arial" w:hAnsi="Arial" w:cs="Arial"/>
          <w:sz w:val="20"/>
          <w:szCs w:val="20"/>
          <w:lang w:val="en-IN"/>
        </w:rPr>
        <w:t xml:space="preserve"> A survey of 40 beekeepers was conducted </w:t>
      </w:r>
      <w:r w:rsidR="009D6A25" w:rsidRPr="001719C8">
        <w:rPr>
          <w:rFonts w:ascii="Arial" w:hAnsi="Arial" w:cs="Arial"/>
          <w:sz w:val="20"/>
          <w:szCs w:val="20"/>
          <w:lang w:val="en-IN"/>
        </w:rPr>
        <w:t>to evaluate floral calendar, migratory patterns and associated challenges.</w:t>
      </w:r>
    </w:p>
    <w:p w:rsidR="003E3D2F" w:rsidRPr="001719C8" w:rsidRDefault="003E3D2F" w:rsidP="00F2261D">
      <w:pPr>
        <w:spacing w:line="240" w:lineRule="auto"/>
        <w:jc w:val="both"/>
        <w:rPr>
          <w:rFonts w:ascii="Arial" w:hAnsi="Arial" w:cs="Arial"/>
          <w:sz w:val="20"/>
          <w:szCs w:val="20"/>
          <w:lang w:val="en-IN"/>
        </w:rPr>
      </w:pPr>
      <w:r w:rsidRPr="001719C8">
        <w:rPr>
          <w:rFonts w:ascii="Arial" w:hAnsi="Arial" w:cs="Arial"/>
          <w:b/>
          <w:sz w:val="20"/>
          <w:szCs w:val="20"/>
          <w:lang w:val="en-IN"/>
        </w:rPr>
        <w:t>Place and duration of study:</w:t>
      </w:r>
      <w:r w:rsidRPr="001719C8">
        <w:rPr>
          <w:rFonts w:ascii="Arial" w:hAnsi="Arial" w:cs="Arial"/>
          <w:sz w:val="20"/>
          <w:szCs w:val="20"/>
          <w:lang w:val="en-IN"/>
        </w:rPr>
        <w:t xml:space="preserve"> </w:t>
      </w:r>
      <w:r w:rsidR="009D6A25" w:rsidRPr="001719C8">
        <w:rPr>
          <w:rFonts w:ascii="Arial" w:hAnsi="Arial" w:cs="Arial"/>
          <w:sz w:val="20"/>
          <w:szCs w:val="20"/>
          <w:lang w:val="en-IN"/>
        </w:rPr>
        <w:t xml:space="preserve">Survey was carried out across various </w:t>
      </w:r>
      <w:proofErr w:type="spellStart"/>
      <w:r w:rsidR="009D6A25" w:rsidRPr="001719C8">
        <w:rPr>
          <w:rFonts w:ascii="Arial" w:hAnsi="Arial" w:cs="Arial"/>
          <w:sz w:val="20"/>
          <w:szCs w:val="20"/>
          <w:lang w:val="en-IN"/>
        </w:rPr>
        <w:t>agro</w:t>
      </w:r>
      <w:proofErr w:type="spellEnd"/>
      <w:r w:rsidR="009D6A25" w:rsidRPr="001719C8">
        <w:rPr>
          <w:rFonts w:ascii="Arial" w:hAnsi="Arial" w:cs="Arial"/>
          <w:sz w:val="20"/>
          <w:szCs w:val="20"/>
          <w:lang w:val="en-IN"/>
        </w:rPr>
        <w:t>-climatic zones of Himachal Pradesh during 2023 and 2024.</w:t>
      </w:r>
    </w:p>
    <w:p w:rsidR="009D6A25" w:rsidRPr="001719C8" w:rsidRDefault="009D6A25" w:rsidP="00F2261D">
      <w:pPr>
        <w:spacing w:line="240" w:lineRule="auto"/>
        <w:jc w:val="both"/>
        <w:rPr>
          <w:rFonts w:ascii="Arial" w:hAnsi="Arial" w:cs="Arial"/>
          <w:sz w:val="20"/>
          <w:szCs w:val="20"/>
          <w:lang w:val="en-IN"/>
        </w:rPr>
      </w:pPr>
      <w:r w:rsidRPr="001719C8">
        <w:rPr>
          <w:rFonts w:ascii="Arial" w:hAnsi="Arial" w:cs="Arial"/>
          <w:b/>
          <w:bCs/>
          <w:sz w:val="20"/>
          <w:szCs w:val="20"/>
          <w:lang w:val="en-IN"/>
        </w:rPr>
        <w:t>Methodology</w:t>
      </w:r>
      <w:r w:rsidRPr="001719C8">
        <w:rPr>
          <w:rFonts w:ascii="Arial" w:hAnsi="Arial" w:cs="Arial"/>
          <w:sz w:val="20"/>
          <w:szCs w:val="20"/>
          <w:lang w:val="en-IN"/>
        </w:rPr>
        <w:t>:</w:t>
      </w:r>
      <w:r w:rsidR="00756B55" w:rsidRPr="001719C8">
        <w:rPr>
          <w:rFonts w:ascii="Arial" w:hAnsi="Arial" w:cs="Arial"/>
          <w:sz w:val="20"/>
          <w:szCs w:val="20"/>
          <w:lang w:val="en-IN"/>
        </w:rPr>
        <w:t xml:space="preserve"> </w:t>
      </w:r>
      <w:r w:rsidRPr="001719C8">
        <w:rPr>
          <w:rFonts w:ascii="Arial" w:hAnsi="Arial" w:cs="Arial"/>
          <w:sz w:val="20"/>
          <w:szCs w:val="20"/>
          <w:lang w:val="en-IN"/>
        </w:rPr>
        <w:t>We</w:t>
      </w:r>
      <w:r w:rsidR="00A918BB" w:rsidRPr="001719C8">
        <w:rPr>
          <w:rFonts w:ascii="Arial" w:hAnsi="Arial" w:cs="Arial"/>
          <w:sz w:val="20"/>
          <w:szCs w:val="20"/>
          <w:lang w:val="en-IN"/>
        </w:rPr>
        <w:t xml:space="preserve"> surveyed </w:t>
      </w:r>
      <w:r w:rsidRPr="001719C8">
        <w:rPr>
          <w:rFonts w:ascii="Arial" w:hAnsi="Arial" w:cs="Arial"/>
          <w:sz w:val="20"/>
          <w:szCs w:val="20"/>
          <w:lang w:val="en-IN"/>
        </w:rPr>
        <w:t>40 randomly selected</w:t>
      </w:r>
      <w:r w:rsidR="001719C8" w:rsidRPr="001719C8">
        <w:rPr>
          <w:rFonts w:ascii="Arial" w:hAnsi="Arial" w:cs="Arial"/>
          <w:sz w:val="20"/>
          <w:szCs w:val="20"/>
          <w:lang w:val="en-IN"/>
        </w:rPr>
        <w:t xml:space="preserve"> m</w:t>
      </w:r>
      <w:r w:rsidRPr="001719C8">
        <w:rPr>
          <w:rFonts w:ascii="Arial" w:hAnsi="Arial" w:cs="Arial"/>
          <w:sz w:val="20"/>
          <w:szCs w:val="20"/>
          <w:lang w:val="en-IN"/>
        </w:rPr>
        <w:t>igratory beekeepers</w:t>
      </w:r>
      <w:r w:rsidR="001719C8" w:rsidRPr="001719C8">
        <w:rPr>
          <w:rFonts w:ascii="Arial" w:hAnsi="Arial" w:cs="Arial"/>
          <w:sz w:val="20"/>
          <w:szCs w:val="20"/>
          <w:lang w:val="en-IN"/>
        </w:rPr>
        <w:t xml:space="preserve"> across Himachal Pradesh. Data on migratory routes, floral resources and season transitions were collected through farm visits and structured questionnaires. A floral calendar was developed using </w:t>
      </w:r>
      <w:r w:rsidR="001719C8" w:rsidRPr="001719C8">
        <w:rPr>
          <w:rFonts w:ascii="Arial" w:hAnsi="Arial" w:cs="Arial"/>
          <w:sz w:val="20"/>
          <w:szCs w:val="20"/>
        </w:rPr>
        <w:t>field observations and weather data.</w:t>
      </w:r>
      <w:r w:rsidR="001719C8" w:rsidRPr="001719C8">
        <w:rPr>
          <w:rFonts w:ascii="Arial" w:hAnsi="Arial" w:cs="Arial"/>
          <w:sz w:val="20"/>
          <w:szCs w:val="20"/>
          <w:lang w:val="en-IN"/>
        </w:rPr>
        <w:t xml:space="preserve"> On the bases of apiary size, we classified beekeepers into four groups and profitability was calculated for each group, highlighting variations in income potential with the scale of operation.</w:t>
      </w:r>
    </w:p>
    <w:p w:rsidR="00756B55" w:rsidRPr="001719C8" w:rsidRDefault="001719C8" w:rsidP="00F2261D">
      <w:pPr>
        <w:spacing w:line="240" w:lineRule="auto"/>
        <w:jc w:val="both"/>
        <w:rPr>
          <w:rFonts w:ascii="Arial" w:hAnsi="Arial" w:cs="Arial"/>
          <w:sz w:val="20"/>
          <w:szCs w:val="20"/>
          <w:lang w:val="en-IN"/>
        </w:rPr>
      </w:pPr>
      <w:r w:rsidRPr="001719C8">
        <w:rPr>
          <w:rFonts w:ascii="Arial" w:hAnsi="Arial" w:cs="Arial"/>
          <w:b/>
          <w:bCs/>
          <w:sz w:val="20"/>
          <w:szCs w:val="20"/>
          <w:lang w:val="en-IN"/>
        </w:rPr>
        <w:t>Result</w:t>
      </w:r>
      <w:r w:rsidR="00DC57DD">
        <w:rPr>
          <w:rFonts w:ascii="Arial" w:hAnsi="Arial" w:cs="Arial"/>
          <w:b/>
          <w:bCs/>
          <w:sz w:val="20"/>
          <w:szCs w:val="20"/>
          <w:lang w:val="en-IN"/>
        </w:rPr>
        <w:t>s</w:t>
      </w:r>
      <w:r w:rsidRPr="001719C8">
        <w:rPr>
          <w:rFonts w:ascii="Arial" w:hAnsi="Arial" w:cs="Arial"/>
          <w:sz w:val="20"/>
          <w:szCs w:val="20"/>
          <w:lang w:val="en-IN"/>
        </w:rPr>
        <w:t>:</w:t>
      </w:r>
      <w:r w:rsidR="00D435D0" w:rsidRPr="001719C8">
        <w:rPr>
          <w:rFonts w:ascii="Arial" w:hAnsi="Arial" w:cs="Arial"/>
          <w:sz w:val="20"/>
          <w:szCs w:val="20"/>
          <w:lang w:val="en-IN"/>
        </w:rPr>
        <w:t xml:space="preserve"> Data showed that</w:t>
      </w:r>
      <w:r w:rsidR="001C4567" w:rsidRPr="001719C8">
        <w:rPr>
          <w:rFonts w:ascii="Arial" w:hAnsi="Arial" w:cs="Arial"/>
          <w:sz w:val="20"/>
          <w:szCs w:val="20"/>
          <w:lang w:val="en-IN"/>
        </w:rPr>
        <w:t xml:space="preserve"> the majority of </w:t>
      </w:r>
      <w:r w:rsidR="00D435D0" w:rsidRPr="001719C8">
        <w:rPr>
          <w:rFonts w:ascii="Arial" w:hAnsi="Arial" w:cs="Arial"/>
          <w:sz w:val="20"/>
          <w:szCs w:val="20"/>
          <w:lang w:val="en-IN"/>
        </w:rPr>
        <w:t xml:space="preserve">beekeepers in Himachal Pradesh practice migratory beekeeping, traveling through Haryana, Punjab, Rajasthan, and the plains of Uttar Pradesh to take advantage of region-specific nectar flows. A well-planned floral calendar </w:t>
      </w:r>
      <w:bookmarkStart w:id="1" w:name="_GoBack"/>
      <w:bookmarkEnd w:id="1"/>
      <w:r w:rsidR="00D435D0" w:rsidRPr="001719C8">
        <w:rPr>
          <w:rFonts w:ascii="Arial" w:hAnsi="Arial" w:cs="Arial"/>
          <w:sz w:val="20"/>
          <w:szCs w:val="20"/>
          <w:lang w:val="en-IN"/>
        </w:rPr>
        <w:t xml:space="preserve">and flexible migration reduce feed requirements, especially during long dearth periods, and help combat threats like predatory wasps. The study highlights the importance of climate-resilient beekeeping and floral phenology-based management for maintaining sustainable apiculture. Findings support the </w:t>
      </w:r>
      <w:r w:rsidR="00BD6A93" w:rsidRPr="001719C8">
        <w:rPr>
          <w:rFonts w:ascii="Arial" w:hAnsi="Arial" w:cs="Arial"/>
          <w:sz w:val="20"/>
          <w:szCs w:val="20"/>
          <w:lang w:val="en-IN"/>
        </w:rPr>
        <w:t>idea</w:t>
      </w:r>
      <w:r w:rsidR="00D435D0" w:rsidRPr="001719C8">
        <w:rPr>
          <w:rFonts w:ascii="Arial" w:hAnsi="Arial" w:cs="Arial"/>
          <w:sz w:val="20"/>
          <w:szCs w:val="20"/>
          <w:lang w:val="en-IN"/>
        </w:rPr>
        <w:t xml:space="preserve"> of evidence-based</w:t>
      </w:r>
      <w:r w:rsidR="00BD6A93" w:rsidRPr="001719C8">
        <w:rPr>
          <w:rFonts w:ascii="Arial" w:hAnsi="Arial" w:cs="Arial"/>
          <w:sz w:val="20"/>
          <w:szCs w:val="20"/>
          <w:lang w:val="en-IN"/>
        </w:rPr>
        <w:t xml:space="preserve"> migratory routes, performed cooperatively in most cases, </w:t>
      </w:r>
      <w:r w:rsidR="00D435D0" w:rsidRPr="001719C8">
        <w:rPr>
          <w:rFonts w:ascii="Arial" w:hAnsi="Arial" w:cs="Arial"/>
          <w:sz w:val="20"/>
          <w:szCs w:val="20"/>
          <w:lang w:val="en-IN"/>
        </w:rPr>
        <w:t xml:space="preserve">and </w:t>
      </w:r>
      <w:r w:rsidR="00BD6A93" w:rsidRPr="001719C8">
        <w:rPr>
          <w:rFonts w:ascii="Arial" w:hAnsi="Arial" w:cs="Arial"/>
          <w:sz w:val="20"/>
          <w:szCs w:val="20"/>
          <w:lang w:val="en-IN"/>
        </w:rPr>
        <w:t xml:space="preserve">delineate </w:t>
      </w:r>
      <w:r w:rsidR="00D435D0" w:rsidRPr="001719C8">
        <w:rPr>
          <w:rFonts w:ascii="Arial" w:hAnsi="Arial" w:cs="Arial"/>
          <w:sz w:val="20"/>
          <w:szCs w:val="20"/>
          <w:lang w:val="en-IN"/>
        </w:rPr>
        <w:t>measures to improve the resilience and profitability of beekeeping in mountainous areas.</w:t>
      </w:r>
    </w:p>
    <w:p w:rsidR="003E3D2F" w:rsidRPr="001719C8" w:rsidRDefault="003E3D2F" w:rsidP="00F2261D">
      <w:pPr>
        <w:spacing w:line="240" w:lineRule="auto"/>
        <w:jc w:val="both"/>
        <w:rPr>
          <w:rFonts w:ascii="Arial" w:hAnsi="Arial" w:cs="Arial"/>
          <w:sz w:val="20"/>
          <w:szCs w:val="20"/>
          <w:lang w:val="en-IN"/>
        </w:rPr>
      </w:pPr>
      <w:r w:rsidRPr="001719C8">
        <w:rPr>
          <w:rFonts w:ascii="Arial" w:hAnsi="Arial" w:cs="Arial"/>
          <w:b/>
          <w:sz w:val="20"/>
          <w:szCs w:val="20"/>
          <w:lang w:val="en-IN"/>
        </w:rPr>
        <w:t>Conclusion:</w:t>
      </w:r>
      <w:r w:rsidR="001719C8" w:rsidRPr="001719C8">
        <w:rPr>
          <w:rFonts w:ascii="Arial" w:hAnsi="Arial" w:cs="Arial"/>
          <w:sz w:val="20"/>
          <w:szCs w:val="20"/>
          <w:lang w:val="en-IN"/>
        </w:rPr>
        <w:t xml:space="preserve"> Migratory beekeeping enhances honey yield and profitability through strategic floral phenology-based movements, supporting sustainable and climate resilient apiculture in Himachal Pradesh.</w:t>
      </w:r>
    </w:p>
    <w:p w:rsidR="00A918BB" w:rsidRPr="00200F9F" w:rsidRDefault="00200F9F" w:rsidP="00F2261D">
      <w:pPr>
        <w:spacing w:line="240" w:lineRule="auto"/>
        <w:jc w:val="both"/>
        <w:rPr>
          <w:rFonts w:ascii="Arial" w:hAnsi="Arial" w:cs="Arial"/>
          <w:i/>
          <w:sz w:val="20"/>
          <w:szCs w:val="20"/>
          <w:lang w:val="en-IN"/>
        </w:rPr>
      </w:pPr>
      <w:r w:rsidRPr="00200F9F">
        <w:rPr>
          <w:rFonts w:ascii="Arial" w:hAnsi="Arial" w:cs="Arial"/>
          <w:bCs/>
          <w:i/>
          <w:sz w:val="20"/>
          <w:szCs w:val="20"/>
          <w:lang w:val="en-IN"/>
        </w:rPr>
        <w:t>Keywords</w:t>
      </w:r>
      <w:r w:rsidR="00A918BB" w:rsidRPr="00200F9F">
        <w:rPr>
          <w:rFonts w:ascii="Arial" w:hAnsi="Arial" w:cs="Arial"/>
          <w:i/>
          <w:sz w:val="20"/>
          <w:szCs w:val="20"/>
          <w:lang w:val="en-IN"/>
        </w:rPr>
        <w:t>: Floral calendar,</w:t>
      </w:r>
      <w:r w:rsidR="00F2261D" w:rsidRPr="00200F9F">
        <w:rPr>
          <w:rFonts w:ascii="Arial" w:hAnsi="Arial" w:cs="Arial"/>
          <w:i/>
          <w:sz w:val="20"/>
          <w:szCs w:val="20"/>
          <w:lang w:val="en-IN"/>
        </w:rPr>
        <w:t xml:space="preserve"> </w:t>
      </w:r>
      <w:r w:rsidR="00A918BB" w:rsidRPr="00200F9F">
        <w:rPr>
          <w:rFonts w:ascii="Arial" w:hAnsi="Arial" w:cs="Arial"/>
          <w:i/>
          <w:sz w:val="20"/>
          <w:szCs w:val="20"/>
          <w:lang w:val="en-IN"/>
        </w:rPr>
        <w:t>dearth period, predatory wasps, climate-resilient, floral phenology</w:t>
      </w:r>
      <w:r w:rsidR="00756B55" w:rsidRPr="00200F9F">
        <w:rPr>
          <w:rFonts w:ascii="Arial" w:hAnsi="Arial" w:cs="Arial"/>
          <w:i/>
          <w:sz w:val="20"/>
          <w:szCs w:val="20"/>
          <w:lang w:val="en-IN"/>
        </w:rPr>
        <w:t>.</w:t>
      </w: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A918BB" w:rsidRDefault="00A918BB" w:rsidP="00F2261D">
      <w:pPr>
        <w:spacing w:line="240" w:lineRule="auto"/>
        <w:jc w:val="both"/>
        <w:rPr>
          <w:rFonts w:ascii="Times New Roman" w:hAnsi="Times New Roman" w:cs="Times New Roman"/>
          <w:sz w:val="24"/>
          <w:szCs w:val="24"/>
          <w:lang w:val="en-IN"/>
        </w:rPr>
      </w:pPr>
    </w:p>
    <w:p w:rsidR="00E95397" w:rsidRDefault="00E95397" w:rsidP="00F2261D">
      <w:pPr>
        <w:spacing w:line="240" w:lineRule="auto"/>
        <w:jc w:val="both"/>
        <w:rPr>
          <w:rFonts w:ascii="Times New Roman" w:hAnsi="Times New Roman" w:cs="Times New Roman"/>
          <w:sz w:val="24"/>
          <w:szCs w:val="24"/>
          <w:lang w:val="en-IN"/>
        </w:rPr>
      </w:pPr>
    </w:p>
    <w:p w:rsidR="00200F9F" w:rsidRDefault="00200F9F" w:rsidP="00F2261D">
      <w:pPr>
        <w:spacing w:line="240" w:lineRule="auto"/>
        <w:jc w:val="both"/>
        <w:rPr>
          <w:rFonts w:ascii="Times New Roman" w:hAnsi="Times New Roman" w:cs="Times New Roman"/>
          <w:b/>
          <w:bCs/>
          <w:sz w:val="28"/>
          <w:szCs w:val="28"/>
          <w:lang w:val="en-IN"/>
        </w:rPr>
      </w:pPr>
    </w:p>
    <w:p w:rsidR="00E95397" w:rsidRDefault="00E95397" w:rsidP="00F2261D">
      <w:pPr>
        <w:spacing w:line="240" w:lineRule="auto"/>
        <w:jc w:val="both"/>
        <w:rPr>
          <w:rFonts w:ascii="Times New Roman" w:hAnsi="Times New Roman" w:cs="Times New Roman"/>
          <w:b/>
          <w:bCs/>
          <w:sz w:val="28"/>
          <w:szCs w:val="28"/>
          <w:lang w:val="en-IN"/>
        </w:rPr>
      </w:pPr>
    </w:p>
    <w:p w:rsidR="00A918BB" w:rsidRPr="003D5792" w:rsidRDefault="003D5792" w:rsidP="003D5792">
      <w:pPr>
        <w:spacing w:line="240" w:lineRule="auto"/>
        <w:rPr>
          <w:rFonts w:ascii="Arial" w:hAnsi="Arial" w:cs="Arial"/>
          <w:b/>
          <w:bCs/>
          <w:lang w:val="en-IN"/>
        </w:rPr>
      </w:pPr>
      <w:r>
        <w:rPr>
          <w:rFonts w:ascii="Arial" w:hAnsi="Arial" w:cs="Arial"/>
          <w:b/>
          <w:bCs/>
          <w:lang w:val="en-IN"/>
        </w:rPr>
        <w:t xml:space="preserve">1. </w:t>
      </w:r>
      <w:r w:rsidR="00A918BB" w:rsidRPr="003D5792">
        <w:rPr>
          <w:rFonts w:ascii="Arial" w:hAnsi="Arial" w:cs="Arial"/>
          <w:b/>
          <w:bCs/>
          <w:lang w:val="en-IN"/>
        </w:rPr>
        <w:t>INTRODUCTION</w:t>
      </w:r>
    </w:p>
    <w:p w:rsidR="00A918BB" w:rsidRPr="00E95397" w:rsidRDefault="00A918BB" w:rsidP="00F2261D">
      <w:pPr>
        <w:spacing w:line="240" w:lineRule="auto"/>
        <w:jc w:val="both"/>
        <w:rPr>
          <w:rFonts w:ascii="Arial" w:hAnsi="Arial" w:cs="Arial"/>
          <w:sz w:val="20"/>
          <w:szCs w:val="20"/>
          <w:lang w:val="en-IN"/>
        </w:rPr>
      </w:pPr>
      <w:r w:rsidRPr="00E95397">
        <w:rPr>
          <w:rFonts w:ascii="Arial" w:hAnsi="Arial" w:cs="Arial"/>
          <w:sz w:val="20"/>
          <w:szCs w:val="20"/>
          <w:lang w:val="en-IN"/>
        </w:rPr>
        <w:t xml:space="preserve">India's apiculture sector plays a pivotal role in rural livelihood, agricultural pollination, and biodiversity maintenance. </w:t>
      </w:r>
      <w:r w:rsidR="004D474B" w:rsidRPr="00E95397">
        <w:rPr>
          <w:rFonts w:ascii="Arial" w:hAnsi="Arial" w:cs="Arial"/>
          <w:i/>
          <w:iCs/>
          <w:sz w:val="20"/>
          <w:szCs w:val="20"/>
          <w:lang w:val="en-IN"/>
        </w:rPr>
        <w:t>Apis mellifera</w:t>
      </w:r>
      <w:r w:rsidR="004D474B" w:rsidRPr="00E95397">
        <w:rPr>
          <w:rFonts w:ascii="Arial" w:hAnsi="Arial" w:cs="Arial"/>
          <w:sz w:val="20"/>
          <w:szCs w:val="20"/>
          <w:lang w:val="en-IN"/>
        </w:rPr>
        <w:t xml:space="preserve"> is widely adopted among domesticated honey bee species </w:t>
      </w:r>
      <w:r w:rsidRPr="00E95397">
        <w:rPr>
          <w:rFonts w:ascii="Arial" w:hAnsi="Arial" w:cs="Arial"/>
          <w:sz w:val="20"/>
          <w:szCs w:val="20"/>
          <w:lang w:val="en-IN"/>
        </w:rPr>
        <w:t xml:space="preserve">for its superior honey yield and adaptability to migratory beekeeping systems </w:t>
      </w:r>
      <w:r w:rsidRPr="00A83916">
        <w:rPr>
          <w:rFonts w:ascii="Arial" w:hAnsi="Arial" w:cs="Arial"/>
          <w:color w:val="000000" w:themeColor="text1"/>
          <w:sz w:val="20"/>
          <w:szCs w:val="20"/>
          <w:lang w:val="en-IN"/>
        </w:rPr>
        <w:t>(</w:t>
      </w:r>
      <w:r w:rsidR="005F46E4" w:rsidRPr="00A83916">
        <w:rPr>
          <w:rFonts w:ascii="Arial" w:hAnsi="Arial" w:cs="Arial"/>
          <w:color w:val="000000" w:themeColor="text1"/>
          <w:sz w:val="20"/>
          <w:szCs w:val="20"/>
          <w:lang w:val="en-IN"/>
        </w:rPr>
        <w:t>Frunze</w:t>
      </w:r>
      <w:r w:rsidRPr="00A83916">
        <w:rPr>
          <w:rFonts w:ascii="Arial" w:hAnsi="Arial" w:cs="Arial"/>
          <w:color w:val="000000" w:themeColor="text1"/>
          <w:sz w:val="20"/>
          <w:szCs w:val="20"/>
          <w:lang w:val="en-IN"/>
        </w:rPr>
        <w:t xml:space="preserve"> et al., 202</w:t>
      </w:r>
      <w:r w:rsidR="005F46E4" w:rsidRPr="00A83916">
        <w:rPr>
          <w:rFonts w:ascii="Arial" w:hAnsi="Arial" w:cs="Arial"/>
          <w:color w:val="000000" w:themeColor="text1"/>
          <w:sz w:val="20"/>
          <w:szCs w:val="20"/>
          <w:lang w:val="en-IN"/>
        </w:rPr>
        <w:t>1</w:t>
      </w:r>
      <w:r w:rsidRPr="00E95397">
        <w:rPr>
          <w:rFonts w:ascii="Arial" w:hAnsi="Arial" w:cs="Arial"/>
          <w:sz w:val="20"/>
          <w:szCs w:val="20"/>
          <w:lang w:val="en-IN"/>
        </w:rPr>
        <w:t xml:space="preserve">). </w:t>
      </w:r>
      <w:r w:rsidR="00D435D0" w:rsidRPr="00E95397">
        <w:rPr>
          <w:rFonts w:ascii="Arial" w:hAnsi="Arial" w:cs="Arial"/>
          <w:sz w:val="20"/>
          <w:szCs w:val="20"/>
        </w:rPr>
        <w:t xml:space="preserve">Migratory beekeeping with </w:t>
      </w:r>
      <w:r w:rsidR="00D435D0" w:rsidRPr="00E95397">
        <w:rPr>
          <w:rFonts w:ascii="Arial" w:hAnsi="Arial" w:cs="Arial"/>
          <w:i/>
          <w:sz w:val="20"/>
          <w:szCs w:val="20"/>
        </w:rPr>
        <w:t>A. mellifera</w:t>
      </w:r>
      <w:r w:rsidR="00D435D0" w:rsidRPr="00E95397">
        <w:rPr>
          <w:rFonts w:ascii="Arial" w:hAnsi="Arial" w:cs="Arial"/>
          <w:sz w:val="20"/>
          <w:szCs w:val="20"/>
        </w:rPr>
        <w:t xml:space="preserve"> was suggested to Himachal Pradesh beekeepers in the early 1980s after </w:t>
      </w:r>
      <w:proofErr w:type="spellStart"/>
      <w:r w:rsidR="00C3528F">
        <w:rPr>
          <w:rFonts w:ascii="Arial" w:hAnsi="Arial" w:cs="Arial"/>
          <w:sz w:val="20"/>
          <w:szCs w:val="20"/>
        </w:rPr>
        <w:t>a</w:t>
      </w:r>
      <w:r w:rsidR="00D435D0" w:rsidRPr="00E95397">
        <w:rPr>
          <w:rFonts w:ascii="Arial" w:hAnsi="Arial" w:cs="Arial"/>
          <w:sz w:val="20"/>
          <w:szCs w:val="20"/>
        </w:rPr>
        <w:t>enticating</w:t>
      </w:r>
      <w:proofErr w:type="spellEnd"/>
      <w:r w:rsidR="00D435D0" w:rsidRPr="00E95397">
        <w:rPr>
          <w:rFonts w:ascii="Arial" w:hAnsi="Arial" w:cs="Arial"/>
          <w:sz w:val="20"/>
          <w:szCs w:val="20"/>
        </w:rPr>
        <w:t xml:space="preserve"> flora-rich niches, especially in Punjab, Haryana, Uttar Pradesh, and Rajasthan. </w:t>
      </w:r>
      <w:r w:rsidRPr="00E95397">
        <w:rPr>
          <w:rFonts w:ascii="Arial" w:hAnsi="Arial" w:cs="Arial"/>
          <w:sz w:val="20"/>
          <w:szCs w:val="20"/>
          <w:lang w:val="en-IN"/>
        </w:rPr>
        <w:t xml:space="preserve">In Himachal Pradesh, a state with diverse </w:t>
      </w:r>
      <w:proofErr w:type="spellStart"/>
      <w:r w:rsidRPr="00E95397">
        <w:rPr>
          <w:rFonts w:ascii="Arial" w:hAnsi="Arial" w:cs="Arial"/>
          <w:sz w:val="20"/>
          <w:szCs w:val="20"/>
          <w:lang w:val="en-IN"/>
        </w:rPr>
        <w:t>agro</w:t>
      </w:r>
      <w:proofErr w:type="spellEnd"/>
      <w:r w:rsidRPr="00E95397">
        <w:rPr>
          <w:rFonts w:ascii="Arial" w:hAnsi="Arial" w:cs="Arial"/>
          <w:sz w:val="20"/>
          <w:szCs w:val="20"/>
          <w:lang w:val="en-IN"/>
        </w:rPr>
        <w:t xml:space="preserve">-climatic zones, stationary beekeeping faces inherent challenges due to extended </w:t>
      </w:r>
      <w:r w:rsidR="00D435D0" w:rsidRPr="00E95397">
        <w:rPr>
          <w:rFonts w:ascii="Arial" w:hAnsi="Arial" w:cs="Arial"/>
          <w:sz w:val="20"/>
          <w:szCs w:val="20"/>
          <w:lang w:val="en-IN"/>
        </w:rPr>
        <w:t>periods of floral dearth</w:t>
      </w:r>
      <w:r w:rsidRPr="00E95397">
        <w:rPr>
          <w:rFonts w:ascii="Arial" w:hAnsi="Arial" w:cs="Arial"/>
          <w:sz w:val="20"/>
          <w:szCs w:val="20"/>
          <w:lang w:val="en-IN"/>
        </w:rPr>
        <w:t>, topographical constraints, and increasing climatic variab</w:t>
      </w:r>
      <w:r w:rsidR="00105B87">
        <w:rPr>
          <w:rFonts w:ascii="Arial" w:hAnsi="Arial" w:cs="Arial"/>
          <w:sz w:val="20"/>
          <w:szCs w:val="20"/>
          <w:lang w:val="en-IN"/>
        </w:rPr>
        <w:t>ility (</w:t>
      </w:r>
      <w:r w:rsidR="00105B87" w:rsidRPr="00A83916">
        <w:rPr>
          <w:rFonts w:ascii="Arial" w:hAnsi="Arial" w:cs="Arial"/>
          <w:color w:val="000000" w:themeColor="text1"/>
          <w:sz w:val="20"/>
          <w:szCs w:val="20"/>
          <w:lang w:val="en-IN"/>
        </w:rPr>
        <w:t>Sharm</w:t>
      </w:r>
      <w:r w:rsidR="00105B87">
        <w:rPr>
          <w:rFonts w:ascii="Arial" w:hAnsi="Arial" w:cs="Arial"/>
          <w:sz w:val="20"/>
          <w:szCs w:val="20"/>
          <w:lang w:val="en-IN"/>
        </w:rPr>
        <w:t>a</w:t>
      </w:r>
      <w:r w:rsidR="00A83916">
        <w:rPr>
          <w:rFonts w:ascii="Arial" w:hAnsi="Arial" w:cs="Arial"/>
          <w:sz w:val="20"/>
          <w:szCs w:val="20"/>
          <w:lang w:val="en-IN"/>
        </w:rPr>
        <w:t xml:space="preserve"> et al., </w:t>
      </w:r>
      <w:r w:rsidRPr="00E95397">
        <w:rPr>
          <w:rFonts w:ascii="Arial" w:hAnsi="Arial" w:cs="Arial"/>
          <w:sz w:val="20"/>
          <w:szCs w:val="20"/>
          <w:lang w:val="en-IN"/>
        </w:rPr>
        <w:t>20</w:t>
      </w:r>
      <w:r w:rsidR="008F2644">
        <w:rPr>
          <w:rFonts w:ascii="Arial" w:hAnsi="Arial" w:cs="Arial"/>
          <w:sz w:val="20"/>
          <w:szCs w:val="20"/>
          <w:lang w:val="en-IN"/>
        </w:rPr>
        <w:t>22</w:t>
      </w:r>
      <w:r w:rsidRPr="00E95397">
        <w:rPr>
          <w:rFonts w:ascii="Arial" w:hAnsi="Arial" w:cs="Arial"/>
          <w:sz w:val="20"/>
          <w:szCs w:val="20"/>
          <w:lang w:val="en-IN"/>
        </w:rPr>
        <w:t xml:space="preserve">). These limitations have led to a large-scale transition toward migratory beekeeping, where colonies are transported seasonally to lowland regions with abundant nectar </w:t>
      </w:r>
      <w:r w:rsidR="00BD6A93" w:rsidRPr="00E95397">
        <w:rPr>
          <w:rFonts w:ascii="Arial" w:hAnsi="Arial" w:cs="Arial"/>
          <w:sz w:val="20"/>
          <w:szCs w:val="20"/>
          <w:lang w:val="en-IN"/>
        </w:rPr>
        <w:t xml:space="preserve">and pollen </w:t>
      </w:r>
      <w:r w:rsidRPr="00E95397">
        <w:rPr>
          <w:rFonts w:ascii="Arial" w:hAnsi="Arial" w:cs="Arial"/>
          <w:sz w:val="20"/>
          <w:szCs w:val="20"/>
          <w:lang w:val="en-IN"/>
        </w:rPr>
        <w:t>sources.</w:t>
      </w:r>
      <w:r w:rsidR="00BD6A93" w:rsidRPr="00E95397">
        <w:rPr>
          <w:rFonts w:ascii="Arial" w:hAnsi="Arial" w:cs="Arial"/>
          <w:sz w:val="20"/>
          <w:szCs w:val="20"/>
          <w:lang w:val="en-IN"/>
        </w:rPr>
        <w:t xml:space="preserve"> Planned migration</w:t>
      </w:r>
      <w:r w:rsidR="003432E2" w:rsidRPr="00E95397">
        <w:rPr>
          <w:rFonts w:ascii="Arial" w:hAnsi="Arial" w:cs="Arial"/>
          <w:sz w:val="20"/>
          <w:szCs w:val="20"/>
          <w:lang w:val="en-IN"/>
        </w:rPr>
        <w:t>,</w:t>
      </w:r>
      <w:r w:rsidR="00BD6A93" w:rsidRPr="00E95397">
        <w:rPr>
          <w:rFonts w:ascii="Arial" w:hAnsi="Arial" w:cs="Arial"/>
          <w:sz w:val="20"/>
          <w:szCs w:val="20"/>
          <w:lang w:val="en-IN"/>
        </w:rPr>
        <w:t xml:space="preserve"> especially, which in most cases is cooperative among beekeepers, help</w:t>
      </w:r>
      <w:r w:rsidR="003432E2" w:rsidRPr="00E95397">
        <w:rPr>
          <w:rFonts w:ascii="Arial" w:hAnsi="Arial" w:cs="Arial"/>
          <w:sz w:val="20"/>
          <w:szCs w:val="20"/>
          <w:lang w:val="en-IN"/>
        </w:rPr>
        <w:t>s</w:t>
      </w:r>
      <w:r w:rsidR="00BD6A93" w:rsidRPr="00E95397">
        <w:rPr>
          <w:rFonts w:ascii="Arial" w:hAnsi="Arial" w:cs="Arial"/>
          <w:sz w:val="20"/>
          <w:szCs w:val="20"/>
          <w:lang w:val="en-IN"/>
        </w:rPr>
        <w:t xml:space="preserve"> them to save </w:t>
      </w:r>
      <w:r w:rsidR="00466283" w:rsidRPr="00E95397">
        <w:rPr>
          <w:rFonts w:ascii="Arial" w:hAnsi="Arial" w:cs="Arial"/>
          <w:sz w:val="20"/>
          <w:szCs w:val="20"/>
          <w:lang w:val="en-IN"/>
        </w:rPr>
        <w:t xml:space="preserve">on </w:t>
      </w:r>
      <w:r w:rsidR="00BD6A93" w:rsidRPr="00E95397">
        <w:rPr>
          <w:rFonts w:ascii="Arial" w:hAnsi="Arial" w:cs="Arial"/>
          <w:sz w:val="20"/>
          <w:szCs w:val="20"/>
          <w:lang w:val="en-IN"/>
        </w:rPr>
        <w:t xml:space="preserve">duplicating transport </w:t>
      </w:r>
      <w:r w:rsidR="00466283" w:rsidRPr="00E95397">
        <w:rPr>
          <w:rFonts w:ascii="Arial" w:hAnsi="Arial" w:cs="Arial"/>
          <w:sz w:val="20"/>
          <w:szCs w:val="20"/>
          <w:lang w:val="en-IN"/>
        </w:rPr>
        <w:t>costs</w:t>
      </w:r>
      <w:r w:rsidR="00BD6A93" w:rsidRPr="00E95397">
        <w:rPr>
          <w:rFonts w:ascii="Arial" w:hAnsi="Arial" w:cs="Arial"/>
          <w:sz w:val="20"/>
          <w:szCs w:val="20"/>
          <w:lang w:val="en-IN"/>
        </w:rPr>
        <w:t xml:space="preserve"> and </w:t>
      </w:r>
      <w:r w:rsidR="00466283" w:rsidRPr="00E95397">
        <w:rPr>
          <w:rFonts w:ascii="Arial" w:hAnsi="Arial" w:cs="Arial"/>
          <w:sz w:val="20"/>
          <w:szCs w:val="20"/>
          <w:lang w:val="en-IN"/>
        </w:rPr>
        <w:t xml:space="preserve">the </w:t>
      </w:r>
      <w:r w:rsidR="00BD6A93" w:rsidRPr="00E95397">
        <w:rPr>
          <w:rFonts w:ascii="Arial" w:hAnsi="Arial" w:cs="Arial"/>
          <w:sz w:val="20"/>
          <w:szCs w:val="20"/>
          <w:lang w:val="en-IN"/>
        </w:rPr>
        <w:t xml:space="preserve">huge cost of sugar for artificial feed. </w:t>
      </w:r>
    </w:p>
    <w:p w:rsidR="00A918BB" w:rsidRPr="00E95397" w:rsidRDefault="00A918BB" w:rsidP="00F2261D">
      <w:pPr>
        <w:spacing w:line="240" w:lineRule="auto"/>
        <w:jc w:val="both"/>
        <w:rPr>
          <w:rFonts w:ascii="Arial" w:hAnsi="Arial" w:cs="Arial"/>
          <w:sz w:val="20"/>
          <w:szCs w:val="20"/>
          <w:lang w:val="en-IN"/>
        </w:rPr>
      </w:pPr>
      <w:r w:rsidRPr="00E95397">
        <w:rPr>
          <w:rFonts w:ascii="Arial" w:hAnsi="Arial" w:cs="Arial"/>
          <w:sz w:val="20"/>
          <w:szCs w:val="20"/>
          <w:lang w:val="en-IN"/>
        </w:rPr>
        <w:t xml:space="preserve">Recent research highlights the importance of a synchronized floral calendar to guide migratory movements. </w:t>
      </w:r>
      <w:r w:rsidR="008F2644" w:rsidRPr="00A83916">
        <w:rPr>
          <w:rFonts w:ascii="Arial" w:hAnsi="Arial" w:cs="Arial"/>
          <w:color w:val="000000" w:themeColor="text1"/>
          <w:sz w:val="20"/>
          <w:szCs w:val="20"/>
          <w:lang w:val="en-IN"/>
        </w:rPr>
        <w:t>Nurnberger et al.,</w:t>
      </w:r>
      <w:r w:rsidRPr="00A83916">
        <w:rPr>
          <w:rFonts w:ascii="Arial" w:hAnsi="Arial" w:cs="Arial"/>
          <w:color w:val="000000" w:themeColor="text1"/>
          <w:sz w:val="20"/>
          <w:szCs w:val="20"/>
          <w:lang w:val="en-IN"/>
        </w:rPr>
        <w:t>20</w:t>
      </w:r>
      <w:r w:rsidR="008F2644" w:rsidRPr="00A83916">
        <w:rPr>
          <w:rFonts w:ascii="Arial" w:hAnsi="Arial" w:cs="Arial"/>
          <w:color w:val="000000" w:themeColor="text1"/>
          <w:sz w:val="20"/>
          <w:szCs w:val="20"/>
          <w:lang w:val="en-IN"/>
        </w:rPr>
        <w:t>19</w:t>
      </w:r>
      <w:r w:rsidRPr="00A83916">
        <w:rPr>
          <w:rFonts w:ascii="Arial" w:hAnsi="Arial" w:cs="Arial"/>
          <w:color w:val="000000" w:themeColor="text1"/>
          <w:sz w:val="20"/>
          <w:szCs w:val="20"/>
          <w:lang w:val="en-IN"/>
        </w:rPr>
        <w:t xml:space="preserve"> </w:t>
      </w:r>
      <w:r w:rsidRPr="00E95397">
        <w:rPr>
          <w:rFonts w:ascii="Arial" w:hAnsi="Arial" w:cs="Arial"/>
          <w:sz w:val="20"/>
          <w:szCs w:val="20"/>
          <w:lang w:val="en-IN"/>
        </w:rPr>
        <w:t>noted that a</w:t>
      </w:r>
      <w:r w:rsidR="008F2644">
        <w:rPr>
          <w:rFonts w:ascii="Arial" w:hAnsi="Arial" w:cs="Arial"/>
          <w:sz w:val="20"/>
          <w:szCs w:val="20"/>
          <w:lang w:val="en-IN"/>
        </w:rPr>
        <w:t xml:space="preserve">n induced </w:t>
      </w:r>
      <w:r w:rsidRPr="00E95397">
        <w:rPr>
          <w:rFonts w:ascii="Arial" w:hAnsi="Arial" w:cs="Arial"/>
          <w:sz w:val="20"/>
          <w:szCs w:val="20"/>
          <w:lang w:val="en-IN"/>
        </w:rPr>
        <w:t>phenology-based approach enhances honey yield and reduces</w:t>
      </w:r>
      <w:r w:rsidR="008F2644">
        <w:rPr>
          <w:rFonts w:ascii="Arial" w:hAnsi="Arial" w:cs="Arial"/>
          <w:sz w:val="20"/>
          <w:szCs w:val="20"/>
          <w:lang w:val="en-IN"/>
        </w:rPr>
        <w:t xml:space="preserve"> varroa infestation</w:t>
      </w:r>
      <w:r w:rsidRPr="00E95397">
        <w:rPr>
          <w:rFonts w:ascii="Arial" w:hAnsi="Arial" w:cs="Arial"/>
          <w:sz w:val="20"/>
          <w:szCs w:val="20"/>
          <w:lang w:val="en-IN"/>
        </w:rPr>
        <w:t>. Additionally,</w:t>
      </w:r>
      <w:r w:rsidR="00F040FF">
        <w:rPr>
          <w:rFonts w:ascii="Arial" w:hAnsi="Arial" w:cs="Arial"/>
          <w:sz w:val="20"/>
          <w:szCs w:val="20"/>
          <w:lang w:val="en-IN"/>
        </w:rPr>
        <w:t xml:space="preserve"> </w:t>
      </w:r>
      <w:r w:rsidRPr="00E95397">
        <w:rPr>
          <w:rFonts w:ascii="Arial" w:hAnsi="Arial" w:cs="Arial"/>
          <w:sz w:val="20"/>
          <w:szCs w:val="20"/>
          <w:lang w:val="en-IN"/>
        </w:rPr>
        <w:t xml:space="preserve">climate </w:t>
      </w:r>
      <w:r w:rsidR="00F040FF">
        <w:rPr>
          <w:rFonts w:ascii="Arial" w:hAnsi="Arial" w:cs="Arial"/>
          <w:sz w:val="20"/>
          <w:szCs w:val="20"/>
          <w:lang w:val="en-IN"/>
        </w:rPr>
        <w:t xml:space="preserve">induced </w:t>
      </w:r>
      <w:r w:rsidRPr="00E95397">
        <w:rPr>
          <w:rFonts w:ascii="Arial" w:hAnsi="Arial" w:cs="Arial"/>
          <w:sz w:val="20"/>
          <w:szCs w:val="20"/>
          <w:lang w:val="en-IN"/>
        </w:rPr>
        <w:t>change</w:t>
      </w:r>
      <w:r w:rsidR="00F040FF">
        <w:rPr>
          <w:rFonts w:ascii="Arial" w:hAnsi="Arial" w:cs="Arial"/>
          <w:sz w:val="20"/>
          <w:szCs w:val="20"/>
          <w:lang w:val="en-IN"/>
        </w:rPr>
        <w:t xml:space="preserve">s in floral development, pollen and nectar stores </w:t>
      </w:r>
      <w:r w:rsidRPr="00E95397">
        <w:rPr>
          <w:rFonts w:ascii="Arial" w:hAnsi="Arial" w:cs="Arial"/>
          <w:sz w:val="20"/>
          <w:szCs w:val="20"/>
          <w:lang w:val="en-IN"/>
        </w:rPr>
        <w:t>have made traditional migratory routes less predictable, necessitating more dynam</w:t>
      </w:r>
      <w:r w:rsidR="00105B87">
        <w:rPr>
          <w:rFonts w:ascii="Arial" w:hAnsi="Arial" w:cs="Arial"/>
          <w:sz w:val="20"/>
          <w:szCs w:val="20"/>
          <w:lang w:val="en-IN"/>
        </w:rPr>
        <w:t>ic</w:t>
      </w:r>
      <w:r w:rsidR="00F040FF">
        <w:rPr>
          <w:rFonts w:ascii="Arial" w:hAnsi="Arial" w:cs="Arial"/>
          <w:sz w:val="20"/>
          <w:szCs w:val="20"/>
          <w:lang w:val="en-IN"/>
        </w:rPr>
        <w:t xml:space="preserve"> and potential </w:t>
      </w:r>
      <w:r w:rsidR="00F040FF" w:rsidRPr="00A83916">
        <w:rPr>
          <w:rFonts w:ascii="Arial" w:hAnsi="Arial" w:cs="Arial"/>
          <w:color w:val="000000" w:themeColor="text1"/>
          <w:sz w:val="20"/>
          <w:szCs w:val="20"/>
          <w:lang w:val="en-IN"/>
        </w:rPr>
        <w:t>routes</w:t>
      </w:r>
      <w:r w:rsidR="00105B87" w:rsidRPr="00A83916">
        <w:rPr>
          <w:rFonts w:ascii="Arial" w:hAnsi="Arial" w:cs="Arial"/>
          <w:color w:val="000000" w:themeColor="text1"/>
          <w:sz w:val="20"/>
          <w:szCs w:val="20"/>
          <w:lang w:val="en-IN"/>
        </w:rPr>
        <w:t xml:space="preserve"> (</w:t>
      </w:r>
      <w:r w:rsidR="00F040FF" w:rsidRPr="00A83916">
        <w:rPr>
          <w:rFonts w:ascii="Arial" w:hAnsi="Arial" w:cs="Arial"/>
          <w:color w:val="000000" w:themeColor="text1"/>
          <w:sz w:val="20"/>
          <w:szCs w:val="20"/>
          <w:lang w:val="en-IN"/>
        </w:rPr>
        <w:t>Le Conte et al.</w:t>
      </w:r>
      <w:r w:rsidRPr="00A83916">
        <w:rPr>
          <w:rFonts w:ascii="Arial" w:hAnsi="Arial" w:cs="Arial"/>
          <w:color w:val="000000" w:themeColor="text1"/>
          <w:sz w:val="20"/>
          <w:szCs w:val="20"/>
          <w:lang w:val="en-IN"/>
        </w:rPr>
        <w:t>, 20</w:t>
      </w:r>
      <w:r w:rsidR="00F040FF" w:rsidRPr="00A83916">
        <w:rPr>
          <w:rFonts w:ascii="Arial" w:hAnsi="Arial" w:cs="Arial"/>
          <w:color w:val="000000" w:themeColor="text1"/>
          <w:sz w:val="20"/>
          <w:szCs w:val="20"/>
          <w:lang w:val="en-IN"/>
        </w:rPr>
        <w:t>08</w:t>
      </w:r>
      <w:r w:rsidRPr="00A83916">
        <w:rPr>
          <w:rFonts w:ascii="Arial" w:hAnsi="Arial" w:cs="Arial"/>
          <w:color w:val="000000" w:themeColor="text1"/>
          <w:sz w:val="20"/>
          <w:szCs w:val="20"/>
          <w:lang w:val="en-IN"/>
        </w:rPr>
        <w:t>).</w:t>
      </w:r>
    </w:p>
    <w:p w:rsidR="00A918BB" w:rsidRPr="004B6C4E" w:rsidRDefault="00A918BB" w:rsidP="00F2261D">
      <w:pPr>
        <w:spacing w:line="240" w:lineRule="auto"/>
        <w:jc w:val="both"/>
        <w:rPr>
          <w:rFonts w:ascii="Times New Roman" w:hAnsi="Times New Roman" w:cs="Times New Roman"/>
          <w:sz w:val="24"/>
          <w:szCs w:val="24"/>
          <w:lang w:val="en-IN"/>
        </w:rPr>
      </w:pPr>
      <w:r w:rsidRPr="00E95397">
        <w:rPr>
          <w:rFonts w:ascii="Arial" w:hAnsi="Arial" w:cs="Arial"/>
          <w:sz w:val="20"/>
          <w:szCs w:val="20"/>
          <w:lang w:val="en-IN"/>
        </w:rPr>
        <w:t xml:space="preserve">The present study aims to map migratory routes, </w:t>
      </w:r>
      <w:proofErr w:type="spellStart"/>
      <w:r w:rsidRPr="00E95397">
        <w:rPr>
          <w:rFonts w:ascii="Arial" w:hAnsi="Arial" w:cs="Arial"/>
          <w:sz w:val="20"/>
          <w:szCs w:val="20"/>
          <w:lang w:val="en-IN"/>
        </w:rPr>
        <w:t>analyze</w:t>
      </w:r>
      <w:proofErr w:type="spellEnd"/>
      <w:r w:rsidRPr="00E95397">
        <w:rPr>
          <w:rFonts w:ascii="Arial" w:hAnsi="Arial" w:cs="Arial"/>
          <w:sz w:val="20"/>
          <w:szCs w:val="20"/>
          <w:lang w:val="en-IN"/>
        </w:rPr>
        <w:t xml:space="preserve"> floral dependencies, and propose a sustainable management calendar to assist </w:t>
      </w:r>
      <w:r w:rsidR="008A4F19" w:rsidRPr="00E95397">
        <w:rPr>
          <w:rFonts w:ascii="Arial" w:hAnsi="Arial" w:cs="Arial"/>
          <w:sz w:val="20"/>
          <w:szCs w:val="20"/>
          <w:lang w:val="en-IN"/>
        </w:rPr>
        <w:t xml:space="preserve">beekeepers </w:t>
      </w:r>
      <w:r w:rsidRPr="00E95397">
        <w:rPr>
          <w:rFonts w:ascii="Arial" w:hAnsi="Arial" w:cs="Arial"/>
          <w:sz w:val="20"/>
          <w:szCs w:val="20"/>
          <w:lang w:val="en-IN"/>
        </w:rPr>
        <w:t>and practitioners in optimizing resource use and maximizing apicultural productivity.</w:t>
      </w:r>
      <w:r w:rsidR="00466283" w:rsidRPr="00E95397">
        <w:rPr>
          <w:rFonts w:ascii="Arial" w:hAnsi="Arial" w:cs="Arial"/>
          <w:sz w:val="20"/>
          <w:szCs w:val="20"/>
          <w:lang w:val="en-IN"/>
        </w:rPr>
        <w:t xml:space="preserve"> The study also focused on the economic </w:t>
      </w:r>
      <w:r w:rsidR="008A4F19" w:rsidRPr="00E95397">
        <w:rPr>
          <w:rFonts w:ascii="Arial" w:hAnsi="Arial" w:cs="Arial"/>
          <w:sz w:val="20"/>
          <w:szCs w:val="20"/>
          <w:lang w:val="en-IN"/>
        </w:rPr>
        <w:t>viability of different groups of apiary-sized beekeepers, particularly in terms of</w:t>
      </w:r>
      <w:r w:rsidR="00466283" w:rsidRPr="00E95397">
        <w:rPr>
          <w:rFonts w:ascii="Arial" w:hAnsi="Arial" w:cs="Arial"/>
          <w:sz w:val="20"/>
          <w:szCs w:val="20"/>
          <w:lang w:val="en-IN"/>
        </w:rPr>
        <w:t xml:space="preserve"> transition and bee products.</w:t>
      </w:r>
    </w:p>
    <w:p w:rsidR="004B6C4E" w:rsidRPr="003D5792" w:rsidRDefault="003D5792" w:rsidP="003D5792">
      <w:pPr>
        <w:spacing w:line="240" w:lineRule="auto"/>
        <w:jc w:val="both"/>
        <w:rPr>
          <w:rFonts w:ascii="Arial" w:hAnsi="Arial" w:cs="Arial"/>
          <w:b/>
          <w:bCs/>
          <w:lang w:val="en-IN"/>
        </w:rPr>
      </w:pPr>
      <w:r>
        <w:rPr>
          <w:rFonts w:ascii="Arial" w:hAnsi="Arial" w:cs="Arial"/>
          <w:b/>
          <w:bCs/>
          <w:lang w:val="en-IN"/>
        </w:rPr>
        <w:t xml:space="preserve">2. </w:t>
      </w:r>
      <w:r w:rsidR="004B6C4E" w:rsidRPr="003D5792">
        <w:rPr>
          <w:rFonts w:ascii="Arial" w:hAnsi="Arial" w:cs="Arial"/>
          <w:b/>
          <w:bCs/>
          <w:lang w:val="en-IN"/>
        </w:rPr>
        <w:t>MATERIALS AND METHODS</w:t>
      </w:r>
    </w:p>
    <w:p w:rsidR="00837D4D" w:rsidRPr="00E95397" w:rsidRDefault="00555B9D" w:rsidP="00F2261D">
      <w:pPr>
        <w:spacing w:line="240" w:lineRule="auto"/>
        <w:jc w:val="both"/>
        <w:rPr>
          <w:rFonts w:ascii="Arial" w:hAnsi="Arial" w:cs="Arial"/>
          <w:sz w:val="20"/>
          <w:szCs w:val="20"/>
          <w:lang w:val="en-IN"/>
        </w:rPr>
      </w:pPr>
      <w:r w:rsidRPr="00E95397">
        <w:rPr>
          <w:rFonts w:ascii="Arial" w:hAnsi="Arial" w:cs="Arial"/>
          <w:sz w:val="20"/>
          <w:szCs w:val="20"/>
          <w:lang w:val="en-IN"/>
        </w:rPr>
        <w:t>A</w:t>
      </w:r>
      <w:r w:rsidR="00837D4D" w:rsidRPr="00E95397">
        <w:rPr>
          <w:rFonts w:ascii="Arial" w:hAnsi="Arial" w:cs="Arial"/>
          <w:sz w:val="20"/>
          <w:szCs w:val="20"/>
          <w:lang w:val="en-IN"/>
        </w:rPr>
        <w:t xml:space="preserve"> comprehensive survey was carried out </w:t>
      </w:r>
      <w:r w:rsidRPr="00E95397">
        <w:rPr>
          <w:rFonts w:ascii="Arial" w:hAnsi="Arial" w:cs="Arial"/>
          <w:sz w:val="20"/>
          <w:szCs w:val="20"/>
          <w:lang w:val="en-IN"/>
        </w:rPr>
        <w:t xml:space="preserve">during 2023 and 2024 to reach out to </w:t>
      </w:r>
      <w:r w:rsidR="00837D4D" w:rsidRPr="00E95397">
        <w:rPr>
          <w:rFonts w:ascii="Arial" w:hAnsi="Arial" w:cs="Arial"/>
          <w:sz w:val="20"/>
          <w:szCs w:val="20"/>
          <w:lang w:val="en-IN"/>
        </w:rPr>
        <w:t>over 1</w:t>
      </w:r>
      <w:r w:rsidRPr="00E95397">
        <w:rPr>
          <w:rFonts w:ascii="Arial" w:hAnsi="Arial" w:cs="Arial"/>
          <w:sz w:val="20"/>
          <w:szCs w:val="20"/>
          <w:lang w:val="en-IN"/>
        </w:rPr>
        <w:t>0</w:t>
      </w:r>
      <w:r w:rsidR="00837D4D" w:rsidRPr="00E95397">
        <w:rPr>
          <w:rFonts w:ascii="Arial" w:hAnsi="Arial" w:cs="Arial"/>
          <w:sz w:val="20"/>
          <w:szCs w:val="20"/>
          <w:lang w:val="en-IN"/>
        </w:rPr>
        <w:t>0 migratory beekeepers</w:t>
      </w:r>
      <w:r w:rsidR="00F2261D" w:rsidRPr="00E95397">
        <w:rPr>
          <w:rFonts w:ascii="Arial" w:hAnsi="Arial" w:cs="Arial"/>
          <w:sz w:val="20"/>
          <w:szCs w:val="20"/>
          <w:lang w:val="en-IN"/>
        </w:rPr>
        <w:t xml:space="preserve"> </w:t>
      </w:r>
      <w:r w:rsidR="00837D4D" w:rsidRPr="00E95397">
        <w:rPr>
          <w:rFonts w:ascii="Arial" w:hAnsi="Arial" w:cs="Arial"/>
          <w:sz w:val="20"/>
          <w:szCs w:val="20"/>
          <w:lang w:val="en-IN"/>
        </w:rPr>
        <w:t xml:space="preserve">across various </w:t>
      </w:r>
      <w:proofErr w:type="spellStart"/>
      <w:r w:rsidR="00837D4D" w:rsidRPr="00E95397">
        <w:rPr>
          <w:rFonts w:ascii="Arial" w:hAnsi="Arial" w:cs="Arial"/>
          <w:sz w:val="20"/>
          <w:szCs w:val="20"/>
          <w:lang w:val="en-IN"/>
        </w:rPr>
        <w:t>agro</w:t>
      </w:r>
      <w:proofErr w:type="spellEnd"/>
      <w:r w:rsidR="00837D4D" w:rsidRPr="00E95397">
        <w:rPr>
          <w:rFonts w:ascii="Arial" w:hAnsi="Arial" w:cs="Arial"/>
          <w:sz w:val="20"/>
          <w:szCs w:val="20"/>
          <w:lang w:val="en-IN"/>
        </w:rPr>
        <w:t xml:space="preserve">-climatic zones of Himachal Pradesh. The </w:t>
      </w:r>
      <w:r w:rsidRPr="00E95397">
        <w:rPr>
          <w:rFonts w:ascii="Arial" w:hAnsi="Arial" w:cs="Arial"/>
          <w:sz w:val="20"/>
          <w:szCs w:val="20"/>
          <w:lang w:val="en-IN"/>
        </w:rPr>
        <w:t>information was gathered from 40 randomly selected</w:t>
      </w:r>
      <w:r w:rsidR="00911D28" w:rsidRPr="00E95397">
        <w:rPr>
          <w:rFonts w:ascii="Arial" w:hAnsi="Arial" w:cs="Arial"/>
          <w:sz w:val="20"/>
          <w:szCs w:val="20"/>
          <w:lang w:val="en-IN"/>
        </w:rPr>
        <w:t xml:space="preserve"> and physically present beekeepers at their farms.</w:t>
      </w:r>
      <w:r w:rsidR="003D5792">
        <w:rPr>
          <w:rFonts w:ascii="Arial" w:hAnsi="Arial" w:cs="Arial"/>
          <w:sz w:val="20"/>
          <w:szCs w:val="20"/>
          <w:lang w:val="en-IN"/>
        </w:rPr>
        <w:t xml:space="preserve"> </w:t>
      </w:r>
      <w:r w:rsidR="00911D28" w:rsidRPr="00E95397">
        <w:rPr>
          <w:rFonts w:ascii="Arial" w:hAnsi="Arial" w:cs="Arial"/>
          <w:sz w:val="20"/>
          <w:szCs w:val="20"/>
          <w:lang w:val="en-IN"/>
        </w:rPr>
        <w:t xml:space="preserve">Data was </w:t>
      </w:r>
      <w:r w:rsidR="00837D4D" w:rsidRPr="00E95397">
        <w:rPr>
          <w:rFonts w:ascii="Arial" w:hAnsi="Arial" w:cs="Arial"/>
          <w:sz w:val="20"/>
          <w:szCs w:val="20"/>
          <w:lang w:val="en-IN"/>
        </w:rPr>
        <w:t xml:space="preserve">recorded </w:t>
      </w:r>
      <w:r w:rsidR="00911D28" w:rsidRPr="00E95397">
        <w:rPr>
          <w:rFonts w:ascii="Arial" w:hAnsi="Arial" w:cs="Arial"/>
          <w:sz w:val="20"/>
          <w:szCs w:val="20"/>
          <w:lang w:val="en-IN"/>
        </w:rPr>
        <w:t xml:space="preserve">on </w:t>
      </w:r>
      <w:r w:rsidR="00837D4D" w:rsidRPr="00E95397">
        <w:rPr>
          <w:rFonts w:ascii="Arial" w:hAnsi="Arial" w:cs="Arial"/>
          <w:sz w:val="20"/>
          <w:szCs w:val="20"/>
          <w:lang w:val="en-IN"/>
        </w:rPr>
        <w:t xml:space="preserve">migratory routes and </w:t>
      </w:r>
      <w:r w:rsidR="00911D28" w:rsidRPr="00E95397">
        <w:rPr>
          <w:rFonts w:ascii="Arial" w:hAnsi="Arial" w:cs="Arial"/>
          <w:sz w:val="20"/>
          <w:szCs w:val="20"/>
          <w:lang w:val="en-IN"/>
        </w:rPr>
        <w:t xml:space="preserve">also </w:t>
      </w:r>
      <w:r w:rsidR="00837D4D" w:rsidRPr="00E95397">
        <w:rPr>
          <w:rFonts w:ascii="Arial" w:hAnsi="Arial" w:cs="Arial"/>
          <w:sz w:val="20"/>
          <w:szCs w:val="20"/>
          <w:lang w:val="en-IN"/>
        </w:rPr>
        <w:t xml:space="preserve">gathered essential </w:t>
      </w:r>
      <w:r w:rsidR="00911D28" w:rsidRPr="00E95397">
        <w:rPr>
          <w:rFonts w:ascii="Arial" w:hAnsi="Arial" w:cs="Arial"/>
          <w:sz w:val="20"/>
          <w:szCs w:val="20"/>
          <w:lang w:val="en-IN"/>
        </w:rPr>
        <w:t>requisite information</w:t>
      </w:r>
      <w:r w:rsidR="00837D4D" w:rsidRPr="00E95397">
        <w:rPr>
          <w:rFonts w:ascii="Arial" w:hAnsi="Arial" w:cs="Arial"/>
          <w:sz w:val="20"/>
          <w:szCs w:val="20"/>
          <w:lang w:val="en-IN"/>
        </w:rPr>
        <w:t xml:space="preserve"> on floral resources and </w:t>
      </w:r>
      <w:r w:rsidR="00911D28" w:rsidRPr="00E95397">
        <w:rPr>
          <w:rFonts w:ascii="Arial" w:hAnsi="Arial" w:cs="Arial"/>
          <w:sz w:val="20"/>
          <w:szCs w:val="20"/>
          <w:lang w:val="en-IN"/>
        </w:rPr>
        <w:t xml:space="preserve">their </w:t>
      </w:r>
      <w:r w:rsidR="00837D4D" w:rsidRPr="00E95397">
        <w:rPr>
          <w:rFonts w:ascii="Arial" w:hAnsi="Arial" w:cs="Arial"/>
          <w:sz w:val="20"/>
          <w:szCs w:val="20"/>
          <w:lang w:val="en-IN"/>
        </w:rPr>
        <w:t>transition timings. An apicultural activity calendar was created based on</w:t>
      </w:r>
      <w:r w:rsidR="00911D28" w:rsidRPr="00E95397">
        <w:rPr>
          <w:rFonts w:ascii="Arial" w:hAnsi="Arial" w:cs="Arial"/>
          <w:sz w:val="20"/>
          <w:szCs w:val="20"/>
          <w:lang w:val="en-IN"/>
        </w:rPr>
        <w:t xml:space="preserve"> available literature,</w:t>
      </w:r>
      <w:r w:rsidR="00837D4D" w:rsidRPr="00E95397">
        <w:rPr>
          <w:rFonts w:ascii="Arial" w:hAnsi="Arial" w:cs="Arial"/>
          <w:sz w:val="20"/>
          <w:szCs w:val="20"/>
          <w:lang w:val="en-IN"/>
        </w:rPr>
        <w:t xml:space="preserve"> multidimensional observations</w:t>
      </w:r>
      <w:r w:rsidR="00911D28" w:rsidRPr="00E95397">
        <w:rPr>
          <w:rFonts w:ascii="Arial" w:hAnsi="Arial" w:cs="Arial"/>
          <w:sz w:val="20"/>
          <w:szCs w:val="20"/>
          <w:lang w:val="en-IN"/>
        </w:rPr>
        <w:t xml:space="preserve"> of management practices</w:t>
      </w:r>
      <w:r w:rsidR="00837D4D" w:rsidRPr="00E95397">
        <w:rPr>
          <w:rFonts w:ascii="Arial" w:hAnsi="Arial" w:cs="Arial"/>
          <w:sz w:val="20"/>
          <w:szCs w:val="20"/>
          <w:lang w:val="en-IN"/>
        </w:rPr>
        <w:t>, including direct seasonal factors such as comb condition, brood health, pollen storage, nectar flow, and floral phenology, along with meteorological data like ambient temperature, relative humidity, and rainfall.</w:t>
      </w:r>
    </w:p>
    <w:p w:rsidR="00837D4D" w:rsidRPr="00E95397" w:rsidRDefault="00837D4D" w:rsidP="00F2261D">
      <w:pPr>
        <w:spacing w:line="240" w:lineRule="auto"/>
        <w:jc w:val="both"/>
        <w:rPr>
          <w:rFonts w:ascii="Arial" w:hAnsi="Arial" w:cs="Arial"/>
          <w:sz w:val="20"/>
          <w:szCs w:val="20"/>
          <w:lang w:val="en-IN"/>
        </w:rPr>
      </w:pPr>
      <w:r w:rsidRPr="00E95397">
        <w:rPr>
          <w:rFonts w:ascii="Arial" w:hAnsi="Arial" w:cs="Arial"/>
          <w:sz w:val="20"/>
          <w:szCs w:val="20"/>
          <w:lang w:val="en-IN"/>
        </w:rPr>
        <w:t>To quantitatively assess the beekeeping operations</w:t>
      </w:r>
      <w:r w:rsidR="00911D28" w:rsidRPr="00E95397">
        <w:rPr>
          <w:rFonts w:ascii="Arial" w:hAnsi="Arial" w:cs="Arial"/>
          <w:sz w:val="20"/>
          <w:szCs w:val="20"/>
          <w:lang w:val="en-IN"/>
        </w:rPr>
        <w:t xml:space="preserve"> of </w:t>
      </w:r>
      <w:r w:rsidRPr="00E95397">
        <w:rPr>
          <w:rFonts w:ascii="Arial" w:hAnsi="Arial" w:cs="Arial"/>
          <w:sz w:val="20"/>
          <w:szCs w:val="20"/>
          <w:lang w:val="en-IN"/>
        </w:rPr>
        <w:t xml:space="preserve">40 beekeepers, a structured questionnaire was administered. Data collected included the number of colonies maintained, migratory movements across states, seasonal timelines, and quantities of hive products harvested (honey, beeswax, pollen). Based on </w:t>
      </w:r>
      <w:r w:rsidR="00911D28" w:rsidRPr="00E95397">
        <w:rPr>
          <w:rFonts w:ascii="Arial" w:hAnsi="Arial" w:cs="Arial"/>
          <w:sz w:val="20"/>
          <w:szCs w:val="20"/>
          <w:lang w:val="en-IN"/>
        </w:rPr>
        <w:t>apiary sizes</w:t>
      </w:r>
      <w:r w:rsidRPr="00E95397">
        <w:rPr>
          <w:rFonts w:ascii="Arial" w:hAnsi="Arial" w:cs="Arial"/>
          <w:sz w:val="20"/>
          <w:szCs w:val="20"/>
          <w:lang w:val="en-IN"/>
        </w:rPr>
        <w:t>, beekeepers were classified</w:t>
      </w:r>
      <w:r w:rsidR="00911D28" w:rsidRPr="00E95397">
        <w:rPr>
          <w:rFonts w:ascii="Arial" w:hAnsi="Arial" w:cs="Arial"/>
          <w:sz w:val="20"/>
          <w:szCs w:val="20"/>
          <w:lang w:val="en-IN"/>
        </w:rPr>
        <w:t xml:space="preserve"> into four groups</w:t>
      </w:r>
      <w:r w:rsidRPr="00E95397">
        <w:rPr>
          <w:rFonts w:ascii="Arial" w:hAnsi="Arial" w:cs="Arial"/>
          <w:sz w:val="20"/>
          <w:szCs w:val="20"/>
          <w:lang w:val="en-IN"/>
        </w:rPr>
        <w:t xml:space="preserve">, and profitability </w:t>
      </w:r>
      <w:r w:rsidR="00F25675" w:rsidRPr="00E95397">
        <w:rPr>
          <w:rFonts w:ascii="Arial" w:hAnsi="Arial" w:cs="Arial"/>
          <w:sz w:val="20"/>
          <w:szCs w:val="20"/>
          <w:lang w:val="en-IN"/>
        </w:rPr>
        <w:t>was</w:t>
      </w:r>
      <w:r w:rsidRPr="00E95397">
        <w:rPr>
          <w:rFonts w:ascii="Arial" w:hAnsi="Arial" w:cs="Arial"/>
          <w:sz w:val="20"/>
          <w:szCs w:val="20"/>
          <w:lang w:val="en-IN"/>
        </w:rPr>
        <w:t xml:space="preserve"> calculated for each group, highlighting variations in income potential with </w:t>
      </w:r>
      <w:r w:rsidR="00F25675" w:rsidRPr="00E95397">
        <w:rPr>
          <w:rFonts w:ascii="Arial" w:hAnsi="Arial" w:cs="Arial"/>
          <w:sz w:val="20"/>
          <w:szCs w:val="20"/>
          <w:lang w:val="en-IN"/>
        </w:rPr>
        <w:t xml:space="preserve">the </w:t>
      </w:r>
      <w:r w:rsidRPr="00E95397">
        <w:rPr>
          <w:rFonts w:ascii="Arial" w:hAnsi="Arial" w:cs="Arial"/>
          <w:sz w:val="20"/>
          <w:szCs w:val="20"/>
          <w:lang w:val="en-IN"/>
        </w:rPr>
        <w:t>scale of operation.</w:t>
      </w:r>
    </w:p>
    <w:p w:rsidR="004B6C4E" w:rsidRPr="003D5792" w:rsidRDefault="003D5792" w:rsidP="003D5792">
      <w:pPr>
        <w:spacing w:line="240" w:lineRule="auto"/>
        <w:jc w:val="both"/>
        <w:rPr>
          <w:rFonts w:ascii="Arial" w:hAnsi="Arial" w:cs="Arial"/>
          <w:b/>
          <w:bCs/>
        </w:rPr>
      </w:pPr>
      <w:r>
        <w:rPr>
          <w:rFonts w:ascii="Arial" w:hAnsi="Arial" w:cs="Arial"/>
          <w:b/>
          <w:bCs/>
        </w:rPr>
        <w:lastRenderedPageBreak/>
        <w:t xml:space="preserve">3. </w:t>
      </w:r>
      <w:r w:rsidR="004B6C4E" w:rsidRPr="003D5792">
        <w:rPr>
          <w:rFonts w:ascii="Arial" w:hAnsi="Arial" w:cs="Arial"/>
          <w:b/>
          <w:bCs/>
        </w:rPr>
        <w:t>RESULTS AND DISCUSSION</w:t>
      </w:r>
    </w:p>
    <w:p w:rsidR="004B6C4E" w:rsidRPr="00E95397" w:rsidRDefault="004B6C4E" w:rsidP="00F2261D">
      <w:pPr>
        <w:spacing w:line="240" w:lineRule="auto"/>
        <w:jc w:val="both"/>
        <w:rPr>
          <w:rFonts w:ascii="Arial" w:hAnsi="Arial" w:cs="Arial"/>
          <w:sz w:val="20"/>
          <w:szCs w:val="20"/>
          <w:lang w:val="en-IN"/>
        </w:rPr>
      </w:pPr>
      <w:r w:rsidRPr="00E95397">
        <w:rPr>
          <w:rFonts w:ascii="Arial" w:hAnsi="Arial" w:cs="Arial"/>
          <w:sz w:val="20"/>
          <w:szCs w:val="20"/>
          <w:lang w:val="en-IN"/>
        </w:rPr>
        <w:t xml:space="preserve">The migratory strategies followed by </w:t>
      </w:r>
      <w:r w:rsidRPr="00E95397">
        <w:rPr>
          <w:rFonts w:ascii="Arial" w:hAnsi="Arial" w:cs="Arial"/>
          <w:i/>
          <w:iCs/>
          <w:sz w:val="20"/>
          <w:szCs w:val="20"/>
          <w:lang w:val="en-IN"/>
        </w:rPr>
        <w:t>A. mellifera</w:t>
      </w:r>
      <w:r w:rsidRPr="00E95397">
        <w:rPr>
          <w:rFonts w:ascii="Arial" w:hAnsi="Arial" w:cs="Arial"/>
          <w:sz w:val="20"/>
          <w:szCs w:val="20"/>
          <w:lang w:val="en-IN"/>
        </w:rPr>
        <w:t xml:space="preserve"> beekeepers in Himachal Pradesh exemplify a finely tuned response to seasonal floral dynamics and ecological pressures. Based on survey studies and long-term apiary management records, a highly structured and temporally phased movement pattern has emerged, designed to maximize nectar availability and minimize feeding costs during dearth periods.</w:t>
      </w:r>
      <w:r w:rsidR="00BD3D3B">
        <w:rPr>
          <w:rFonts w:ascii="Arial" w:hAnsi="Arial" w:cs="Arial"/>
          <w:sz w:val="20"/>
          <w:szCs w:val="20"/>
          <w:lang w:val="en-IN"/>
        </w:rPr>
        <w:t xml:space="preserve"> </w:t>
      </w:r>
      <w:r w:rsidR="00C01F84" w:rsidRPr="00E95397">
        <w:rPr>
          <w:rFonts w:ascii="Arial" w:hAnsi="Arial" w:cs="Arial"/>
          <w:sz w:val="20"/>
          <w:szCs w:val="20"/>
          <w:lang w:val="en-IN"/>
        </w:rPr>
        <w:t>Often</w:t>
      </w:r>
      <w:r w:rsidR="000D400B" w:rsidRPr="00E95397">
        <w:rPr>
          <w:rFonts w:ascii="Arial" w:hAnsi="Arial" w:cs="Arial"/>
          <w:sz w:val="20"/>
          <w:szCs w:val="20"/>
          <w:lang w:val="en-IN"/>
        </w:rPr>
        <w:t>,</w:t>
      </w:r>
      <w:r w:rsidR="00BD3D3B">
        <w:rPr>
          <w:rFonts w:ascii="Arial" w:hAnsi="Arial" w:cs="Arial"/>
          <w:sz w:val="20"/>
          <w:szCs w:val="20"/>
          <w:lang w:val="en-IN"/>
        </w:rPr>
        <w:t xml:space="preserve"> </w:t>
      </w:r>
      <w:r w:rsidR="000D400B" w:rsidRPr="00E95397">
        <w:rPr>
          <w:rFonts w:ascii="Arial" w:hAnsi="Arial" w:cs="Arial"/>
          <w:sz w:val="20"/>
          <w:szCs w:val="20"/>
          <w:lang w:val="en-IN"/>
        </w:rPr>
        <w:t>small-scale</w:t>
      </w:r>
      <w:r w:rsidR="00C01F84" w:rsidRPr="00E95397">
        <w:rPr>
          <w:rFonts w:ascii="Arial" w:hAnsi="Arial" w:cs="Arial"/>
          <w:sz w:val="20"/>
          <w:szCs w:val="20"/>
          <w:lang w:val="en-IN"/>
        </w:rPr>
        <w:t xml:space="preserve"> beekeepers, </w:t>
      </w:r>
      <w:r w:rsidR="000D400B" w:rsidRPr="00E95397">
        <w:rPr>
          <w:rFonts w:ascii="Arial" w:hAnsi="Arial" w:cs="Arial"/>
          <w:sz w:val="20"/>
          <w:szCs w:val="20"/>
          <w:lang w:val="en-IN"/>
        </w:rPr>
        <w:t>in fact,</w:t>
      </w:r>
      <w:r w:rsidR="00C01F84" w:rsidRPr="00E95397">
        <w:rPr>
          <w:rFonts w:ascii="Arial" w:hAnsi="Arial" w:cs="Arial"/>
          <w:sz w:val="20"/>
          <w:szCs w:val="20"/>
          <w:lang w:val="en-IN"/>
        </w:rPr>
        <w:t xml:space="preserve"> the beginners</w:t>
      </w:r>
      <w:r w:rsidR="000D400B" w:rsidRPr="00E95397">
        <w:rPr>
          <w:rFonts w:ascii="Arial" w:hAnsi="Arial" w:cs="Arial"/>
          <w:sz w:val="20"/>
          <w:szCs w:val="20"/>
          <w:lang w:val="en-IN"/>
        </w:rPr>
        <w:t>,</w:t>
      </w:r>
      <w:r w:rsidR="00C01F84" w:rsidRPr="00E95397">
        <w:rPr>
          <w:rFonts w:ascii="Arial" w:hAnsi="Arial" w:cs="Arial"/>
          <w:sz w:val="20"/>
          <w:szCs w:val="20"/>
          <w:lang w:val="en-IN"/>
        </w:rPr>
        <w:t xml:space="preserve"> are supported </w:t>
      </w:r>
      <w:r w:rsidR="000D400B" w:rsidRPr="00E95397">
        <w:rPr>
          <w:rFonts w:ascii="Arial" w:hAnsi="Arial" w:cs="Arial"/>
          <w:sz w:val="20"/>
          <w:szCs w:val="20"/>
          <w:lang w:val="en-IN"/>
        </w:rPr>
        <w:t xml:space="preserve">by the established beekeepers </w:t>
      </w:r>
      <w:r w:rsidR="00C01F84" w:rsidRPr="00E95397">
        <w:rPr>
          <w:rFonts w:ascii="Arial" w:hAnsi="Arial" w:cs="Arial"/>
          <w:sz w:val="20"/>
          <w:szCs w:val="20"/>
          <w:lang w:val="en-IN"/>
        </w:rPr>
        <w:t xml:space="preserve">to transport </w:t>
      </w:r>
      <w:r w:rsidR="000D400B" w:rsidRPr="00E95397">
        <w:rPr>
          <w:rFonts w:ascii="Arial" w:hAnsi="Arial" w:cs="Arial"/>
          <w:sz w:val="20"/>
          <w:szCs w:val="20"/>
          <w:lang w:val="en-IN"/>
        </w:rPr>
        <w:t xml:space="preserve">their apiaries sharing the same vehicle, hence cutting the cost of transportation manifold. Sharing transport </w:t>
      </w:r>
      <w:r w:rsidR="00ED48D4" w:rsidRPr="00E95397">
        <w:rPr>
          <w:rFonts w:ascii="Arial" w:hAnsi="Arial" w:cs="Arial"/>
          <w:sz w:val="20"/>
          <w:szCs w:val="20"/>
          <w:lang w:val="en-IN"/>
        </w:rPr>
        <w:t>costs</w:t>
      </w:r>
      <w:r w:rsidR="000D400B" w:rsidRPr="00E95397">
        <w:rPr>
          <w:rFonts w:ascii="Arial" w:hAnsi="Arial" w:cs="Arial"/>
          <w:sz w:val="20"/>
          <w:szCs w:val="20"/>
          <w:lang w:val="en-IN"/>
        </w:rPr>
        <w:t xml:space="preserve"> is usual among the beekeepers with the apiary size up to 100 colonies</w:t>
      </w:r>
      <w:r w:rsidR="00D85CB6" w:rsidRPr="00E95397">
        <w:rPr>
          <w:rFonts w:ascii="Arial" w:hAnsi="Arial" w:cs="Arial"/>
          <w:sz w:val="20"/>
          <w:szCs w:val="20"/>
          <w:lang w:val="en-IN"/>
        </w:rPr>
        <w:t>.</w:t>
      </w:r>
      <w:r w:rsidR="00ED48D4" w:rsidRPr="00E95397">
        <w:rPr>
          <w:rFonts w:ascii="Arial" w:hAnsi="Arial" w:cs="Arial"/>
          <w:sz w:val="20"/>
          <w:szCs w:val="20"/>
          <w:lang w:val="en-IN"/>
        </w:rPr>
        <w:t xml:space="preserve"> Study envisaged after interacting with apiarists and through literature that there are some well-defined and set migratory routes</w:t>
      </w:r>
      <w:r w:rsidR="00185302" w:rsidRPr="00E95397">
        <w:rPr>
          <w:rFonts w:ascii="Arial" w:hAnsi="Arial" w:cs="Arial"/>
          <w:sz w:val="20"/>
          <w:szCs w:val="20"/>
          <w:lang w:val="en-IN"/>
        </w:rPr>
        <w:t xml:space="preserve"> for specific flora</w:t>
      </w:r>
      <w:r w:rsidR="00ED48D4" w:rsidRPr="00E95397">
        <w:rPr>
          <w:rFonts w:ascii="Arial" w:hAnsi="Arial" w:cs="Arial"/>
          <w:sz w:val="20"/>
          <w:szCs w:val="20"/>
          <w:lang w:val="en-IN"/>
        </w:rPr>
        <w:t>.</w:t>
      </w:r>
    </w:p>
    <w:p w:rsidR="004B6C4E" w:rsidRPr="00E95397" w:rsidRDefault="009870D4" w:rsidP="00F2261D">
      <w:pPr>
        <w:spacing w:line="240" w:lineRule="auto"/>
        <w:jc w:val="both"/>
        <w:rPr>
          <w:rFonts w:ascii="Arial" w:hAnsi="Arial" w:cs="Arial"/>
          <w:b/>
          <w:bCs/>
          <w:sz w:val="20"/>
          <w:szCs w:val="20"/>
          <w:lang w:val="en-IN"/>
        </w:rPr>
      </w:pPr>
      <w:r w:rsidRPr="00BD3D3B">
        <w:rPr>
          <w:rFonts w:ascii="Arial" w:hAnsi="Arial" w:cs="Arial"/>
          <w:b/>
          <w:bCs/>
          <w:szCs w:val="20"/>
          <w:lang w:val="en-IN"/>
        </w:rPr>
        <w:t xml:space="preserve">3.1 </w:t>
      </w:r>
      <w:r w:rsidR="004B6C4E" w:rsidRPr="009870D4">
        <w:rPr>
          <w:rFonts w:ascii="Arial" w:hAnsi="Arial" w:cs="Arial"/>
          <w:b/>
          <w:bCs/>
          <w:lang w:val="en-IN"/>
        </w:rPr>
        <w:t>August to February: Plains Migration for Bajra, Ber, and Mustard</w:t>
      </w:r>
    </w:p>
    <w:p w:rsidR="004B6C4E" w:rsidRPr="00E95397" w:rsidRDefault="004B6C4E" w:rsidP="00F2261D">
      <w:pPr>
        <w:spacing w:line="240" w:lineRule="auto"/>
        <w:jc w:val="both"/>
        <w:rPr>
          <w:rFonts w:ascii="Arial" w:hAnsi="Arial" w:cs="Arial"/>
          <w:sz w:val="20"/>
          <w:szCs w:val="20"/>
          <w:lang w:val="en-IN"/>
        </w:rPr>
      </w:pPr>
      <w:r w:rsidRPr="00E95397">
        <w:rPr>
          <w:rFonts w:ascii="Arial" w:hAnsi="Arial" w:cs="Arial"/>
          <w:sz w:val="20"/>
          <w:szCs w:val="20"/>
          <w:lang w:val="en-IN"/>
        </w:rPr>
        <w:t>Migration begins in August</w:t>
      </w:r>
      <w:r w:rsidR="00105B87">
        <w:rPr>
          <w:rFonts w:ascii="Arial" w:hAnsi="Arial" w:cs="Arial"/>
          <w:sz w:val="20"/>
          <w:szCs w:val="20"/>
          <w:lang w:val="en-IN"/>
        </w:rPr>
        <w:t>-</w:t>
      </w:r>
      <w:r w:rsidRPr="00E95397">
        <w:rPr>
          <w:rFonts w:ascii="Arial" w:hAnsi="Arial" w:cs="Arial"/>
          <w:sz w:val="20"/>
          <w:szCs w:val="20"/>
          <w:lang w:val="en-IN"/>
        </w:rPr>
        <w:t>September, targeting regions in Haryana (Rewari, Gurgaon, Hisar) and Rajasthan (</w:t>
      </w:r>
      <w:r w:rsidR="00976487" w:rsidRPr="00E95397">
        <w:rPr>
          <w:rFonts w:ascii="Arial" w:hAnsi="Arial" w:cs="Arial"/>
          <w:sz w:val="20"/>
          <w:szCs w:val="20"/>
          <w:lang w:val="en-IN"/>
        </w:rPr>
        <w:t xml:space="preserve">Sri Ganganagar, </w:t>
      </w:r>
      <w:proofErr w:type="spellStart"/>
      <w:r w:rsidRPr="00E95397">
        <w:rPr>
          <w:rFonts w:ascii="Arial" w:hAnsi="Arial" w:cs="Arial"/>
          <w:sz w:val="20"/>
          <w:szCs w:val="20"/>
          <w:lang w:val="en-IN"/>
        </w:rPr>
        <w:t>Suratgarh</w:t>
      </w:r>
      <w:proofErr w:type="spellEnd"/>
      <w:r w:rsidRPr="00E95397">
        <w:rPr>
          <w:rFonts w:ascii="Arial" w:hAnsi="Arial" w:cs="Arial"/>
          <w:sz w:val="20"/>
          <w:szCs w:val="20"/>
          <w:lang w:val="en-IN"/>
        </w:rPr>
        <w:t xml:space="preserve">, </w:t>
      </w:r>
      <w:proofErr w:type="spellStart"/>
      <w:r w:rsidRPr="00E95397">
        <w:rPr>
          <w:rFonts w:ascii="Arial" w:hAnsi="Arial" w:cs="Arial"/>
          <w:sz w:val="20"/>
          <w:szCs w:val="20"/>
          <w:lang w:val="en-IN"/>
        </w:rPr>
        <w:t>Hanumangarh</w:t>
      </w:r>
      <w:proofErr w:type="spellEnd"/>
      <w:r w:rsidRPr="00E95397">
        <w:rPr>
          <w:rFonts w:ascii="Arial" w:hAnsi="Arial" w:cs="Arial"/>
          <w:sz w:val="20"/>
          <w:szCs w:val="20"/>
          <w:lang w:val="en-IN"/>
        </w:rPr>
        <w:t>). The main floral resource during this period is Bajra (</w:t>
      </w:r>
      <w:r w:rsidRPr="00E95397">
        <w:rPr>
          <w:rFonts w:ascii="Arial" w:hAnsi="Arial" w:cs="Arial"/>
          <w:i/>
          <w:iCs/>
          <w:sz w:val="20"/>
          <w:szCs w:val="20"/>
          <w:lang w:val="en-IN"/>
        </w:rPr>
        <w:t>Pennisetum glaucum</w:t>
      </w:r>
      <w:r w:rsidRPr="00E95397">
        <w:rPr>
          <w:rFonts w:ascii="Arial" w:hAnsi="Arial" w:cs="Arial"/>
          <w:sz w:val="20"/>
          <w:szCs w:val="20"/>
          <w:lang w:val="en-IN"/>
        </w:rPr>
        <w:t>), a summer crop rich in pollen but moderate in nectar</w:t>
      </w:r>
      <w:r w:rsidR="003C1130" w:rsidRPr="00E95397">
        <w:rPr>
          <w:rFonts w:ascii="Arial" w:hAnsi="Arial" w:cs="Arial"/>
          <w:sz w:val="20"/>
          <w:szCs w:val="20"/>
          <w:lang w:val="en-IN"/>
        </w:rPr>
        <w:t xml:space="preserve"> (Fig. 1)</w:t>
      </w:r>
      <w:r w:rsidRPr="00E95397">
        <w:rPr>
          <w:rFonts w:ascii="Arial" w:hAnsi="Arial" w:cs="Arial"/>
          <w:sz w:val="20"/>
          <w:szCs w:val="20"/>
          <w:lang w:val="en-IN"/>
        </w:rPr>
        <w:t>. This is soon followed by Ber (</w:t>
      </w:r>
      <w:proofErr w:type="spellStart"/>
      <w:r w:rsidRPr="00E95397">
        <w:rPr>
          <w:rFonts w:ascii="Arial" w:hAnsi="Arial" w:cs="Arial"/>
          <w:i/>
          <w:iCs/>
          <w:sz w:val="20"/>
          <w:szCs w:val="20"/>
          <w:lang w:val="en-IN"/>
        </w:rPr>
        <w:t>Ziziphus</w:t>
      </w:r>
      <w:proofErr w:type="spellEnd"/>
      <w:r w:rsidRPr="00E95397">
        <w:rPr>
          <w:rFonts w:ascii="Arial" w:hAnsi="Arial" w:cs="Arial"/>
          <w:i/>
          <w:iCs/>
          <w:sz w:val="20"/>
          <w:szCs w:val="20"/>
          <w:lang w:val="en-IN"/>
        </w:rPr>
        <w:t xml:space="preserve"> </w:t>
      </w:r>
      <w:proofErr w:type="spellStart"/>
      <w:r w:rsidRPr="00E95397">
        <w:rPr>
          <w:rFonts w:ascii="Arial" w:hAnsi="Arial" w:cs="Arial"/>
          <w:i/>
          <w:iCs/>
          <w:sz w:val="20"/>
          <w:szCs w:val="20"/>
          <w:lang w:val="en-IN"/>
        </w:rPr>
        <w:t>mauritiana</w:t>
      </w:r>
      <w:proofErr w:type="spellEnd"/>
      <w:r w:rsidRPr="00E95397">
        <w:rPr>
          <w:rFonts w:ascii="Arial" w:hAnsi="Arial" w:cs="Arial"/>
          <w:sz w:val="20"/>
          <w:szCs w:val="20"/>
          <w:lang w:val="en-IN"/>
        </w:rPr>
        <w:t>) blooms in October, which offer substantial nectar suitable for pre-winter colony buildup.</w:t>
      </w:r>
      <w:r w:rsidR="001E736C">
        <w:rPr>
          <w:rFonts w:ascii="Arial" w:hAnsi="Arial" w:cs="Arial"/>
          <w:sz w:val="20"/>
          <w:szCs w:val="20"/>
          <w:lang w:val="en-IN"/>
        </w:rPr>
        <w:t xml:space="preserve"> </w:t>
      </w:r>
      <w:r w:rsidRPr="00E95397">
        <w:rPr>
          <w:rFonts w:ascii="Arial" w:hAnsi="Arial" w:cs="Arial"/>
          <w:sz w:val="20"/>
          <w:szCs w:val="20"/>
          <w:lang w:val="en-IN"/>
        </w:rPr>
        <w:t xml:space="preserve">As per </w:t>
      </w:r>
      <w:r w:rsidR="001E736C" w:rsidRPr="00A83916">
        <w:rPr>
          <w:rFonts w:ascii="Arial" w:hAnsi="Arial" w:cs="Arial"/>
          <w:color w:val="000000" w:themeColor="text1"/>
          <w:sz w:val="20"/>
          <w:szCs w:val="20"/>
          <w:lang w:val="en-IN"/>
        </w:rPr>
        <w:t>Chauhan</w:t>
      </w:r>
      <w:r w:rsidRPr="00A83916">
        <w:rPr>
          <w:rFonts w:ascii="Arial" w:hAnsi="Arial" w:cs="Arial"/>
          <w:color w:val="000000" w:themeColor="text1"/>
          <w:sz w:val="20"/>
          <w:szCs w:val="20"/>
          <w:lang w:val="en-IN"/>
        </w:rPr>
        <w:t xml:space="preserve"> et al.</w:t>
      </w:r>
      <w:r w:rsidR="00976487" w:rsidRPr="00A83916">
        <w:rPr>
          <w:rFonts w:ascii="Arial" w:hAnsi="Arial" w:cs="Arial"/>
          <w:color w:val="000000" w:themeColor="text1"/>
          <w:sz w:val="20"/>
          <w:szCs w:val="20"/>
          <w:lang w:val="en-IN"/>
        </w:rPr>
        <w:t xml:space="preserve">, </w:t>
      </w:r>
      <w:r w:rsidRPr="00A83916">
        <w:rPr>
          <w:rFonts w:ascii="Arial" w:hAnsi="Arial" w:cs="Arial"/>
          <w:color w:val="000000" w:themeColor="text1"/>
          <w:sz w:val="20"/>
          <w:szCs w:val="20"/>
          <w:lang w:val="en-IN"/>
        </w:rPr>
        <w:t>20</w:t>
      </w:r>
      <w:r w:rsidR="001E736C" w:rsidRPr="00A83916">
        <w:rPr>
          <w:rFonts w:ascii="Arial" w:hAnsi="Arial" w:cs="Arial"/>
          <w:color w:val="000000" w:themeColor="text1"/>
          <w:sz w:val="20"/>
          <w:szCs w:val="20"/>
          <w:lang w:val="en-IN"/>
        </w:rPr>
        <w:t>17</w:t>
      </w:r>
      <w:r w:rsidRPr="00A83916">
        <w:rPr>
          <w:rFonts w:ascii="Arial" w:hAnsi="Arial" w:cs="Arial"/>
          <w:color w:val="000000" w:themeColor="text1"/>
          <w:sz w:val="20"/>
          <w:szCs w:val="20"/>
          <w:lang w:val="en-IN"/>
        </w:rPr>
        <w:t xml:space="preserve">, </w:t>
      </w:r>
      <w:r w:rsidRPr="00E95397">
        <w:rPr>
          <w:rFonts w:ascii="Arial" w:hAnsi="Arial" w:cs="Arial"/>
          <w:i/>
          <w:iCs/>
          <w:sz w:val="20"/>
          <w:szCs w:val="20"/>
          <w:lang w:val="en-IN"/>
        </w:rPr>
        <w:t>Ziziphus</w:t>
      </w:r>
      <w:r w:rsidRPr="00E95397">
        <w:rPr>
          <w:rFonts w:ascii="Arial" w:hAnsi="Arial" w:cs="Arial"/>
          <w:sz w:val="20"/>
          <w:szCs w:val="20"/>
          <w:lang w:val="en-IN"/>
        </w:rPr>
        <w:t xml:space="preserve"> is a critical bridge flora that sustains bee colonies between the monsoon and winter crop cycles</w:t>
      </w:r>
      <w:r w:rsidR="005A352D">
        <w:rPr>
          <w:rFonts w:ascii="Arial" w:hAnsi="Arial" w:cs="Arial"/>
          <w:sz w:val="20"/>
          <w:szCs w:val="20"/>
          <w:lang w:val="en-IN"/>
        </w:rPr>
        <w:t xml:space="preserve"> in the North Indian plains</w:t>
      </w:r>
      <w:r w:rsidRPr="00E95397">
        <w:rPr>
          <w:rFonts w:ascii="Arial" w:hAnsi="Arial" w:cs="Arial"/>
          <w:sz w:val="20"/>
          <w:szCs w:val="20"/>
          <w:lang w:val="en-IN"/>
        </w:rPr>
        <w:t>.</w:t>
      </w:r>
      <w:r w:rsidR="005A352D">
        <w:rPr>
          <w:rFonts w:ascii="Arial" w:hAnsi="Arial" w:cs="Arial"/>
          <w:sz w:val="20"/>
          <w:szCs w:val="20"/>
          <w:lang w:val="en-IN"/>
        </w:rPr>
        <w:t xml:space="preserve"> It is considered as a minor source of pollen and a secondary source of nectar.</w:t>
      </w:r>
      <w:r w:rsidRPr="00E95397">
        <w:rPr>
          <w:rFonts w:ascii="Arial" w:hAnsi="Arial" w:cs="Arial"/>
          <w:sz w:val="20"/>
          <w:szCs w:val="20"/>
          <w:lang w:val="en-IN"/>
        </w:rPr>
        <w:t xml:space="preserve"> Colonies typically remain stationed in these regions till February, capitalizing on the extended bloom of mustard (sarson) (</w:t>
      </w:r>
      <w:r w:rsidRPr="00E95397">
        <w:rPr>
          <w:rFonts w:ascii="Arial" w:hAnsi="Arial" w:cs="Arial"/>
          <w:i/>
          <w:iCs/>
          <w:sz w:val="20"/>
          <w:szCs w:val="20"/>
          <w:lang w:val="en-IN"/>
        </w:rPr>
        <w:t>Brassica juncea</w:t>
      </w:r>
      <w:r w:rsidRPr="00E95397">
        <w:rPr>
          <w:rFonts w:ascii="Arial" w:hAnsi="Arial" w:cs="Arial"/>
          <w:sz w:val="20"/>
          <w:szCs w:val="20"/>
          <w:lang w:val="en-IN"/>
        </w:rPr>
        <w:t>), a major nectar source in the Rabi season. Some apiaries prefer mustard blooms in Kota and Ajmer</w:t>
      </w:r>
      <w:r w:rsidR="00C0044E" w:rsidRPr="00E95397">
        <w:rPr>
          <w:rFonts w:ascii="Arial" w:hAnsi="Arial" w:cs="Arial"/>
          <w:sz w:val="20"/>
          <w:szCs w:val="20"/>
          <w:lang w:val="en-IN"/>
        </w:rPr>
        <w:t xml:space="preserve">, </w:t>
      </w:r>
      <w:r w:rsidRPr="00E95397">
        <w:rPr>
          <w:rFonts w:ascii="Arial" w:hAnsi="Arial" w:cs="Arial"/>
          <w:sz w:val="20"/>
          <w:szCs w:val="20"/>
          <w:lang w:val="en-IN"/>
        </w:rPr>
        <w:t xml:space="preserve">Rajasthan, known for </w:t>
      </w:r>
      <w:r w:rsidR="00C0044E" w:rsidRPr="00E95397">
        <w:rPr>
          <w:rFonts w:ascii="Arial" w:hAnsi="Arial" w:cs="Arial"/>
          <w:sz w:val="20"/>
          <w:szCs w:val="20"/>
          <w:lang w:val="en-IN"/>
        </w:rPr>
        <w:t xml:space="preserve">their </w:t>
      </w:r>
      <w:r w:rsidRPr="00E95397">
        <w:rPr>
          <w:rFonts w:ascii="Arial" w:hAnsi="Arial" w:cs="Arial"/>
          <w:sz w:val="20"/>
          <w:szCs w:val="20"/>
          <w:lang w:val="en-IN"/>
        </w:rPr>
        <w:t>early flowering</w:t>
      </w:r>
      <w:r w:rsidR="00D60365">
        <w:rPr>
          <w:rFonts w:ascii="Arial" w:hAnsi="Arial" w:cs="Arial"/>
          <w:sz w:val="20"/>
          <w:szCs w:val="20"/>
          <w:lang w:val="en-IN"/>
        </w:rPr>
        <w:t>. This</w:t>
      </w:r>
      <w:r w:rsidRPr="00E95397">
        <w:rPr>
          <w:rFonts w:ascii="Arial" w:hAnsi="Arial" w:cs="Arial"/>
          <w:sz w:val="20"/>
          <w:szCs w:val="20"/>
          <w:lang w:val="en-IN"/>
        </w:rPr>
        <w:t xml:space="preserve"> align</w:t>
      </w:r>
      <w:r w:rsidR="00D60365">
        <w:rPr>
          <w:rFonts w:ascii="Arial" w:hAnsi="Arial" w:cs="Arial"/>
          <w:sz w:val="20"/>
          <w:szCs w:val="20"/>
          <w:lang w:val="en-IN"/>
        </w:rPr>
        <w:t xml:space="preserve">s </w:t>
      </w:r>
      <w:r w:rsidRPr="00E95397">
        <w:rPr>
          <w:rFonts w:ascii="Arial" w:hAnsi="Arial" w:cs="Arial"/>
          <w:sz w:val="20"/>
          <w:szCs w:val="20"/>
          <w:lang w:val="en-IN"/>
        </w:rPr>
        <w:t xml:space="preserve">with </w:t>
      </w:r>
      <w:r w:rsidR="00105B87">
        <w:rPr>
          <w:rFonts w:ascii="Arial" w:hAnsi="Arial" w:cs="Arial"/>
          <w:sz w:val="20"/>
          <w:szCs w:val="20"/>
          <w:lang w:val="en-IN"/>
        </w:rPr>
        <w:t>st</w:t>
      </w:r>
      <w:r w:rsidR="00D60365">
        <w:rPr>
          <w:rFonts w:ascii="Arial" w:hAnsi="Arial" w:cs="Arial"/>
          <w:sz w:val="20"/>
          <w:szCs w:val="20"/>
          <w:lang w:val="en-IN"/>
        </w:rPr>
        <w:t xml:space="preserve">udies of </w:t>
      </w:r>
      <w:r w:rsidR="00D60365" w:rsidRPr="00A83916">
        <w:rPr>
          <w:rFonts w:ascii="Arial" w:hAnsi="Arial" w:cs="Arial"/>
          <w:color w:val="000000" w:themeColor="text1"/>
          <w:sz w:val="20"/>
          <w:szCs w:val="20"/>
          <w:lang w:val="en-IN"/>
        </w:rPr>
        <w:t>Hooda and Jain</w:t>
      </w:r>
      <w:r w:rsidR="00976487" w:rsidRPr="00E95397">
        <w:rPr>
          <w:rFonts w:ascii="Arial" w:hAnsi="Arial" w:cs="Arial"/>
          <w:sz w:val="20"/>
          <w:szCs w:val="20"/>
          <w:lang w:val="en-IN"/>
        </w:rPr>
        <w:t xml:space="preserve">, </w:t>
      </w:r>
      <w:r w:rsidRPr="00E95397">
        <w:rPr>
          <w:rFonts w:ascii="Arial" w:hAnsi="Arial" w:cs="Arial"/>
          <w:sz w:val="20"/>
          <w:szCs w:val="20"/>
          <w:lang w:val="en-IN"/>
        </w:rPr>
        <w:t>202</w:t>
      </w:r>
      <w:r w:rsidR="00D60365">
        <w:rPr>
          <w:rFonts w:ascii="Arial" w:hAnsi="Arial" w:cs="Arial"/>
          <w:sz w:val="20"/>
          <w:szCs w:val="20"/>
          <w:lang w:val="en-IN"/>
        </w:rPr>
        <w:t>0</w:t>
      </w:r>
      <w:r w:rsidR="003432E2" w:rsidRPr="00E95397">
        <w:rPr>
          <w:rFonts w:ascii="Arial" w:hAnsi="Arial" w:cs="Arial"/>
          <w:sz w:val="20"/>
          <w:szCs w:val="20"/>
          <w:lang w:val="en-IN"/>
        </w:rPr>
        <w:t>,</w:t>
      </w:r>
      <w:r w:rsidR="00BD3D3B">
        <w:rPr>
          <w:rFonts w:ascii="Arial" w:hAnsi="Arial" w:cs="Arial"/>
          <w:sz w:val="20"/>
          <w:szCs w:val="20"/>
          <w:lang w:val="en-IN"/>
        </w:rPr>
        <w:t xml:space="preserve"> </w:t>
      </w:r>
      <w:r w:rsidR="00D60365">
        <w:rPr>
          <w:rFonts w:ascii="Arial" w:hAnsi="Arial" w:cs="Arial"/>
          <w:sz w:val="20"/>
          <w:szCs w:val="20"/>
          <w:lang w:val="en-IN"/>
        </w:rPr>
        <w:t>who documented a rich diversity of Apidae family members visiting the mustard flora.</w:t>
      </w:r>
    </w:p>
    <w:p w:rsidR="004B6C4E" w:rsidRPr="009870D4" w:rsidRDefault="009870D4" w:rsidP="00F2261D">
      <w:pPr>
        <w:spacing w:line="240" w:lineRule="auto"/>
        <w:jc w:val="both"/>
        <w:rPr>
          <w:rFonts w:ascii="Arial" w:hAnsi="Arial" w:cs="Arial"/>
          <w:b/>
          <w:bCs/>
          <w:lang w:val="en-IN"/>
        </w:rPr>
      </w:pPr>
      <w:r>
        <w:rPr>
          <w:rFonts w:ascii="Arial" w:hAnsi="Arial" w:cs="Arial"/>
          <w:b/>
          <w:bCs/>
          <w:lang w:val="en-IN"/>
        </w:rPr>
        <w:t xml:space="preserve">3.2 </w:t>
      </w:r>
      <w:r w:rsidR="004B6C4E" w:rsidRPr="009870D4">
        <w:rPr>
          <w:rFonts w:ascii="Arial" w:hAnsi="Arial" w:cs="Arial"/>
          <w:b/>
          <w:bCs/>
          <w:lang w:val="en-IN"/>
        </w:rPr>
        <w:t>March</w:t>
      </w:r>
      <w:r w:rsidR="00105B87">
        <w:rPr>
          <w:rFonts w:ascii="Arial" w:hAnsi="Arial" w:cs="Arial"/>
          <w:b/>
          <w:bCs/>
          <w:lang w:val="en-IN"/>
        </w:rPr>
        <w:t>-</w:t>
      </w:r>
      <w:r w:rsidR="004B6C4E" w:rsidRPr="009870D4">
        <w:rPr>
          <w:rFonts w:ascii="Arial" w:hAnsi="Arial" w:cs="Arial"/>
          <w:b/>
          <w:bCs/>
          <w:lang w:val="en-IN"/>
        </w:rPr>
        <w:t xml:space="preserve">April: </w:t>
      </w:r>
      <w:r w:rsidR="00BD1FB7" w:rsidRPr="009870D4">
        <w:rPr>
          <w:rFonts w:ascii="Arial" w:hAnsi="Arial" w:cs="Arial"/>
          <w:b/>
          <w:bCs/>
          <w:lang w:val="en-IN"/>
        </w:rPr>
        <w:t>A t</w:t>
      </w:r>
      <w:r w:rsidR="004B6C4E" w:rsidRPr="009870D4">
        <w:rPr>
          <w:rFonts w:ascii="Arial" w:hAnsi="Arial" w:cs="Arial"/>
          <w:b/>
          <w:bCs/>
          <w:lang w:val="en-IN"/>
        </w:rPr>
        <w:t xml:space="preserve">ransition </w:t>
      </w:r>
      <w:r w:rsidR="00BD1FB7" w:rsidRPr="009870D4">
        <w:rPr>
          <w:rFonts w:ascii="Arial" w:hAnsi="Arial" w:cs="Arial"/>
          <w:b/>
          <w:bCs/>
          <w:lang w:val="en-IN"/>
        </w:rPr>
        <w:t xml:space="preserve">of apiaries </w:t>
      </w:r>
      <w:r w:rsidR="004B6C4E" w:rsidRPr="009870D4">
        <w:rPr>
          <w:rFonts w:ascii="Arial" w:hAnsi="Arial" w:cs="Arial"/>
          <w:b/>
          <w:bCs/>
          <w:lang w:val="en-IN"/>
        </w:rPr>
        <w:t>to Punjab and Mid-Hills</w:t>
      </w:r>
    </w:p>
    <w:p w:rsidR="004B6C4E" w:rsidRPr="00E95397" w:rsidRDefault="004B6C4E" w:rsidP="00F2261D">
      <w:pPr>
        <w:spacing w:line="240" w:lineRule="auto"/>
        <w:jc w:val="both"/>
        <w:rPr>
          <w:rFonts w:ascii="Arial" w:hAnsi="Arial" w:cs="Arial"/>
          <w:sz w:val="20"/>
          <w:szCs w:val="20"/>
          <w:lang w:val="en-IN"/>
        </w:rPr>
      </w:pPr>
      <w:r w:rsidRPr="00E95397">
        <w:rPr>
          <w:rFonts w:ascii="Arial" w:hAnsi="Arial" w:cs="Arial"/>
          <w:sz w:val="20"/>
          <w:szCs w:val="20"/>
          <w:lang w:val="en-IN"/>
        </w:rPr>
        <w:t xml:space="preserve">By early March, </w:t>
      </w:r>
      <w:r w:rsidR="00E548A1" w:rsidRPr="00E95397">
        <w:rPr>
          <w:rFonts w:ascii="Arial" w:hAnsi="Arial" w:cs="Arial"/>
          <w:sz w:val="20"/>
          <w:szCs w:val="20"/>
          <w:lang w:val="en-IN"/>
        </w:rPr>
        <w:t xml:space="preserve">beekeepers begin relocating </w:t>
      </w:r>
      <w:r w:rsidRPr="00E95397">
        <w:rPr>
          <w:rFonts w:ascii="Arial" w:hAnsi="Arial" w:cs="Arial"/>
          <w:sz w:val="20"/>
          <w:szCs w:val="20"/>
          <w:lang w:val="en-IN"/>
        </w:rPr>
        <w:t xml:space="preserve">colonies to Punjab (notably Jalandhar, Phagwara, Hoshiarpur, </w:t>
      </w:r>
      <w:proofErr w:type="spellStart"/>
      <w:r w:rsidRPr="00E95397">
        <w:rPr>
          <w:rFonts w:ascii="Arial" w:hAnsi="Arial" w:cs="Arial"/>
          <w:sz w:val="20"/>
          <w:szCs w:val="20"/>
          <w:lang w:val="en-IN"/>
        </w:rPr>
        <w:t>Mukerian</w:t>
      </w:r>
      <w:proofErr w:type="spellEnd"/>
      <w:r w:rsidRPr="00E95397">
        <w:rPr>
          <w:rFonts w:ascii="Arial" w:hAnsi="Arial" w:cs="Arial"/>
          <w:sz w:val="20"/>
          <w:szCs w:val="20"/>
          <w:lang w:val="en-IN"/>
        </w:rPr>
        <w:t xml:space="preserve">), targeting floral flows of </w:t>
      </w:r>
      <w:proofErr w:type="spellStart"/>
      <w:r w:rsidR="00E548A1" w:rsidRPr="00E95397">
        <w:rPr>
          <w:rFonts w:ascii="Arial" w:hAnsi="Arial" w:cs="Arial"/>
          <w:sz w:val="20"/>
          <w:szCs w:val="20"/>
          <w:lang w:val="en-IN"/>
        </w:rPr>
        <w:t>s</w:t>
      </w:r>
      <w:r w:rsidRPr="00E95397">
        <w:rPr>
          <w:rFonts w:ascii="Arial" w:hAnsi="Arial" w:cs="Arial"/>
          <w:sz w:val="20"/>
          <w:szCs w:val="20"/>
          <w:lang w:val="en-IN"/>
        </w:rPr>
        <w:t>hisham</w:t>
      </w:r>
      <w:proofErr w:type="spellEnd"/>
      <w:r w:rsidRPr="00E95397">
        <w:rPr>
          <w:rFonts w:ascii="Arial" w:hAnsi="Arial" w:cs="Arial"/>
          <w:sz w:val="20"/>
          <w:szCs w:val="20"/>
          <w:lang w:val="en-IN"/>
        </w:rPr>
        <w:t xml:space="preserve"> (</w:t>
      </w:r>
      <w:proofErr w:type="spellStart"/>
      <w:r w:rsidRPr="00E95397">
        <w:rPr>
          <w:rFonts w:ascii="Arial" w:hAnsi="Arial" w:cs="Arial"/>
          <w:i/>
          <w:iCs/>
          <w:sz w:val="20"/>
          <w:szCs w:val="20"/>
          <w:lang w:val="en-IN"/>
        </w:rPr>
        <w:t>Dalbergia</w:t>
      </w:r>
      <w:proofErr w:type="spellEnd"/>
      <w:r w:rsidRPr="00E95397">
        <w:rPr>
          <w:rFonts w:ascii="Arial" w:hAnsi="Arial" w:cs="Arial"/>
          <w:i/>
          <w:iCs/>
          <w:sz w:val="20"/>
          <w:szCs w:val="20"/>
          <w:lang w:val="en-IN"/>
        </w:rPr>
        <w:t xml:space="preserve"> sissoo</w:t>
      </w:r>
      <w:r w:rsidRPr="00E95397">
        <w:rPr>
          <w:rFonts w:ascii="Arial" w:hAnsi="Arial" w:cs="Arial"/>
          <w:sz w:val="20"/>
          <w:szCs w:val="20"/>
          <w:lang w:val="en-IN"/>
        </w:rPr>
        <w:t xml:space="preserve">) and other leguminous trees common in riparian agroforests. The nutrient-rich nectar of </w:t>
      </w:r>
      <w:proofErr w:type="spellStart"/>
      <w:r w:rsidR="00E548A1" w:rsidRPr="00E95397">
        <w:rPr>
          <w:rFonts w:ascii="Arial" w:hAnsi="Arial" w:cs="Arial"/>
          <w:sz w:val="20"/>
          <w:szCs w:val="20"/>
          <w:lang w:val="en-IN"/>
        </w:rPr>
        <w:t>s</w:t>
      </w:r>
      <w:r w:rsidRPr="00E95397">
        <w:rPr>
          <w:rFonts w:ascii="Arial" w:hAnsi="Arial" w:cs="Arial"/>
          <w:sz w:val="20"/>
          <w:szCs w:val="20"/>
          <w:lang w:val="en-IN"/>
        </w:rPr>
        <w:t>hisham</w:t>
      </w:r>
      <w:proofErr w:type="spellEnd"/>
      <w:r w:rsidRPr="00E95397">
        <w:rPr>
          <w:rFonts w:ascii="Arial" w:hAnsi="Arial" w:cs="Arial"/>
          <w:sz w:val="20"/>
          <w:szCs w:val="20"/>
          <w:lang w:val="en-IN"/>
        </w:rPr>
        <w:t xml:space="preserve"> is vital for pre-summer colony health and expansion.</w:t>
      </w:r>
      <w:r w:rsidR="00391B6E">
        <w:rPr>
          <w:rFonts w:ascii="Arial" w:hAnsi="Arial" w:cs="Arial"/>
          <w:sz w:val="20"/>
          <w:szCs w:val="20"/>
          <w:lang w:val="en-IN"/>
        </w:rPr>
        <w:t xml:space="preserve"> </w:t>
      </w:r>
      <w:r w:rsidR="009A332E">
        <w:rPr>
          <w:rFonts w:ascii="Arial" w:hAnsi="Arial" w:cs="Arial"/>
          <w:sz w:val="20"/>
          <w:szCs w:val="20"/>
          <w:lang w:val="en-IN"/>
        </w:rPr>
        <w:t xml:space="preserve">Migratory beekeepers of Himachal have observed that </w:t>
      </w:r>
      <w:r w:rsidRPr="00E95397">
        <w:rPr>
          <w:rFonts w:ascii="Arial" w:hAnsi="Arial" w:cs="Arial"/>
          <w:sz w:val="20"/>
          <w:szCs w:val="20"/>
          <w:lang w:val="en-IN"/>
        </w:rPr>
        <w:t xml:space="preserve">these tree crops in </w:t>
      </w:r>
      <w:r w:rsidR="009A332E">
        <w:rPr>
          <w:rFonts w:ascii="Arial" w:hAnsi="Arial" w:cs="Arial"/>
          <w:sz w:val="20"/>
          <w:szCs w:val="20"/>
          <w:lang w:val="en-IN"/>
        </w:rPr>
        <w:t>N</w:t>
      </w:r>
      <w:r w:rsidRPr="00E95397">
        <w:rPr>
          <w:rFonts w:ascii="Arial" w:hAnsi="Arial" w:cs="Arial"/>
          <w:sz w:val="20"/>
          <w:szCs w:val="20"/>
          <w:lang w:val="en-IN"/>
        </w:rPr>
        <w:t>orthern Indian</w:t>
      </w:r>
      <w:r w:rsidR="009A332E">
        <w:rPr>
          <w:rFonts w:ascii="Arial" w:hAnsi="Arial" w:cs="Arial"/>
          <w:sz w:val="20"/>
          <w:szCs w:val="20"/>
          <w:lang w:val="en-IN"/>
        </w:rPr>
        <w:t xml:space="preserve"> plains offer </w:t>
      </w:r>
      <w:r w:rsidRPr="00E95397">
        <w:rPr>
          <w:rFonts w:ascii="Arial" w:hAnsi="Arial" w:cs="Arial"/>
          <w:sz w:val="20"/>
          <w:szCs w:val="20"/>
          <w:lang w:val="en-IN"/>
        </w:rPr>
        <w:t>consistent bloom under varied climatic conditions</w:t>
      </w:r>
      <w:r w:rsidR="009A332E">
        <w:rPr>
          <w:rFonts w:ascii="Arial" w:hAnsi="Arial" w:cs="Arial"/>
          <w:sz w:val="20"/>
          <w:szCs w:val="20"/>
          <w:lang w:val="en-IN"/>
        </w:rPr>
        <w:t xml:space="preserve">, thereby serving </w:t>
      </w:r>
      <w:r w:rsidRPr="00E95397">
        <w:rPr>
          <w:rFonts w:ascii="Arial" w:hAnsi="Arial" w:cs="Arial"/>
          <w:sz w:val="20"/>
          <w:szCs w:val="20"/>
          <w:lang w:val="en-IN"/>
        </w:rPr>
        <w:t>as a stab</w:t>
      </w:r>
      <w:r w:rsidR="009A332E">
        <w:rPr>
          <w:rFonts w:ascii="Arial" w:hAnsi="Arial" w:cs="Arial"/>
          <w:sz w:val="20"/>
          <w:szCs w:val="20"/>
          <w:lang w:val="en-IN"/>
        </w:rPr>
        <w:t>le</w:t>
      </w:r>
      <w:r w:rsidRPr="00E95397">
        <w:rPr>
          <w:rFonts w:ascii="Arial" w:hAnsi="Arial" w:cs="Arial"/>
          <w:sz w:val="20"/>
          <w:szCs w:val="20"/>
          <w:lang w:val="en-IN"/>
        </w:rPr>
        <w:t xml:space="preserve"> resource for migratory cycles.</w:t>
      </w:r>
    </w:p>
    <w:p w:rsidR="004B6C4E" w:rsidRPr="00E95397" w:rsidRDefault="004B6C4E" w:rsidP="00F2261D">
      <w:pPr>
        <w:spacing w:line="240" w:lineRule="auto"/>
        <w:jc w:val="both"/>
        <w:rPr>
          <w:rFonts w:ascii="Arial" w:hAnsi="Arial" w:cs="Arial"/>
          <w:sz w:val="20"/>
          <w:szCs w:val="20"/>
          <w:lang w:val="en-IN"/>
        </w:rPr>
      </w:pPr>
      <w:r w:rsidRPr="00E95397">
        <w:rPr>
          <w:rFonts w:ascii="Arial" w:hAnsi="Arial" w:cs="Arial"/>
          <w:sz w:val="20"/>
          <w:szCs w:val="20"/>
          <w:lang w:val="en-IN"/>
        </w:rPr>
        <w:t>Following this, by late April or early May, beekeepers either return to their home districts in Himachal Pradesh for multifloral honey harvests or re-enter Punjab for Berseem (</w:t>
      </w:r>
      <w:proofErr w:type="spellStart"/>
      <w:r w:rsidRPr="00E95397">
        <w:rPr>
          <w:rFonts w:ascii="Arial" w:hAnsi="Arial" w:cs="Arial"/>
          <w:i/>
          <w:iCs/>
          <w:sz w:val="20"/>
          <w:szCs w:val="20"/>
          <w:lang w:val="en-IN"/>
        </w:rPr>
        <w:t>Trifolium</w:t>
      </w:r>
      <w:proofErr w:type="spellEnd"/>
      <w:r w:rsidRPr="00E95397">
        <w:rPr>
          <w:rFonts w:ascii="Arial" w:hAnsi="Arial" w:cs="Arial"/>
          <w:i/>
          <w:iCs/>
          <w:sz w:val="20"/>
          <w:szCs w:val="20"/>
          <w:lang w:val="en-IN"/>
        </w:rPr>
        <w:t xml:space="preserve"> </w:t>
      </w:r>
      <w:proofErr w:type="spellStart"/>
      <w:r w:rsidRPr="00E95397">
        <w:rPr>
          <w:rFonts w:ascii="Arial" w:hAnsi="Arial" w:cs="Arial"/>
          <w:i/>
          <w:iCs/>
          <w:sz w:val="20"/>
          <w:szCs w:val="20"/>
          <w:lang w:val="en-IN"/>
        </w:rPr>
        <w:t>alexandrinum</w:t>
      </w:r>
      <w:proofErr w:type="spellEnd"/>
      <w:r w:rsidRPr="00E95397">
        <w:rPr>
          <w:rFonts w:ascii="Arial" w:hAnsi="Arial" w:cs="Arial"/>
          <w:sz w:val="20"/>
          <w:szCs w:val="20"/>
          <w:lang w:val="en-IN"/>
        </w:rPr>
        <w:t>) and Sunflower crops. These forages are particularly high in nectar and support robust colony strength heading into summer.</w:t>
      </w:r>
    </w:p>
    <w:p w:rsidR="004B6C4E" w:rsidRPr="009870D4" w:rsidRDefault="009870D4" w:rsidP="00F2261D">
      <w:pPr>
        <w:spacing w:line="240" w:lineRule="auto"/>
        <w:jc w:val="both"/>
        <w:rPr>
          <w:rFonts w:ascii="Arial" w:hAnsi="Arial" w:cs="Arial"/>
          <w:b/>
          <w:bCs/>
          <w:lang w:val="en-IN"/>
        </w:rPr>
      </w:pPr>
      <w:r>
        <w:rPr>
          <w:rFonts w:ascii="Arial" w:hAnsi="Arial" w:cs="Arial"/>
          <w:b/>
          <w:bCs/>
          <w:lang w:val="en-IN"/>
        </w:rPr>
        <w:t xml:space="preserve">3.3 </w:t>
      </w:r>
      <w:r w:rsidR="004B6C4E" w:rsidRPr="009870D4">
        <w:rPr>
          <w:rFonts w:ascii="Arial" w:hAnsi="Arial" w:cs="Arial"/>
          <w:b/>
          <w:bCs/>
          <w:lang w:val="en-IN"/>
        </w:rPr>
        <w:t>June</w:t>
      </w:r>
      <w:r w:rsidR="00105B87">
        <w:rPr>
          <w:rFonts w:ascii="Arial" w:hAnsi="Arial" w:cs="Arial"/>
          <w:b/>
          <w:bCs/>
          <w:lang w:val="en-IN"/>
        </w:rPr>
        <w:t>-</w:t>
      </w:r>
      <w:r w:rsidR="004B6C4E" w:rsidRPr="009870D4">
        <w:rPr>
          <w:rFonts w:ascii="Arial" w:hAnsi="Arial" w:cs="Arial"/>
          <w:b/>
          <w:bCs/>
          <w:lang w:val="en-IN"/>
        </w:rPr>
        <w:t xml:space="preserve">August: Return to </w:t>
      </w:r>
      <w:r w:rsidR="00E548A1" w:rsidRPr="009870D4">
        <w:rPr>
          <w:rFonts w:ascii="Arial" w:hAnsi="Arial" w:cs="Arial"/>
          <w:b/>
          <w:bCs/>
          <w:lang w:val="en-IN"/>
        </w:rPr>
        <w:t xml:space="preserve">the </w:t>
      </w:r>
      <w:r w:rsidR="004B6C4E" w:rsidRPr="009870D4">
        <w:rPr>
          <w:rFonts w:ascii="Arial" w:hAnsi="Arial" w:cs="Arial"/>
          <w:b/>
          <w:bCs/>
          <w:lang w:val="en-IN"/>
        </w:rPr>
        <w:t>Hills for Summer Forage and Specialty Honeys</w:t>
      </w:r>
    </w:p>
    <w:p w:rsidR="008A3EDC" w:rsidRPr="00E95397" w:rsidRDefault="004B6C4E" w:rsidP="00F2261D">
      <w:pPr>
        <w:spacing w:line="240" w:lineRule="auto"/>
        <w:jc w:val="both"/>
        <w:rPr>
          <w:rFonts w:ascii="Arial" w:hAnsi="Arial" w:cs="Arial"/>
          <w:sz w:val="20"/>
          <w:szCs w:val="20"/>
          <w:lang w:val="en-IN"/>
        </w:rPr>
      </w:pPr>
      <w:r w:rsidRPr="00E95397">
        <w:rPr>
          <w:rFonts w:ascii="Arial" w:hAnsi="Arial" w:cs="Arial"/>
          <w:sz w:val="20"/>
          <w:szCs w:val="20"/>
          <w:lang w:val="en-IN"/>
        </w:rPr>
        <w:t>In June</w:t>
      </w:r>
      <w:r w:rsidR="00105B87">
        <w:rPr>
          <w:rFonts w:ascii="Arial" w:hAnsi="Arial" w:cs="Arial"/>
          <w:sz w:val="20"/>
          <w:szCs w:val="20"/>
          <w:lang w:val="en-IN"/>
        </w:rPr>
        <w:t>-</w:t>
      </w:r>
      <w:r w:rsidRPr="00E95397">
        <w:rPr>
          <w:rFonts w:ascii="Arial" w:hAnsi="Arial" w:cs="Arial"/>
          <w:sz w:val="20"/>
          <w:szCs w:val="20"/>
          <w:lang w:val="en-IN"/>
        </w:rPr>
        <w:t xml:space="preserve">July, colonies return to the mid-hill districts of Kangra, Chamba, Solan, and Bilaspur for the Khair honeyflow from </w:t>
      </w:r>
      <w:r w:rsidRPr="00E95397">
        <w:rPr>
          <w:rFonts w:ascii="Arial" w:hAnsi="Arial" w:cs="Arial"/>
          <w:i/>
          <w:iCs/>
          <w:sz w:val="20"/>
          <w:szCs w:val="20"/>
          <w:lang w:val="en-IN"/>
        </w:rPr>
        <w:t>Acacia catechu</w:t>
      </w:r>
      <w:r w:rsidRPr="00E95397">
        <w:rPr>
          <w:rFonts w:ascii="Arial" w:hAnsi="Arial" w:cs="Arial"/>
          <w:sz w:val="20"/>
          <w:szCs w:val="20"/>
          <w:lang w:val="en-IN"/>
        </w:rPr>
        <w:t xml:space="preserve">. This species blooms during the monsoon onset and offers </w:t>
      </w:r>
      <w:proofErr w:type="spellStart"/>
      <w:r w:rsidR="00E548A1" w:rsidRPr="00E95397">
        <w:rPr>
          <w:rFonts w:ascii="Arial" w:hAnsi="Arial" w:cs="Arial"/>
          <w:sz w:val="20"/>
          <w:szCs w:val="20"/>
          <w:lang w:val="en-IN"/>
        </w:rPr>
        <w:t>aunique</w:t>
      </w:r>
      <w:proofErr w:type="spellEnd"/>
      <w:r w:rsidRPr="00E95397">
        <w:rPr>
          <w:rFonts w:ascii="Arial" w:hAnsi="Arial" w:cs="Arial"/>
          <w:sz w:val="20"/>
          <w:szCs w:val="20"/>
          <w:lang w:val="en-IN"/>
        </w:rPr>
        <w:t xml:space="preserve"> nectar that contributes to one of the most commercially valued honeys of the region.</w:t>
      </w:r>
      <w:r w:rsidR="00300FF5">
        <w:rPr>
          <w:rFonts w:ascii="Arial" w:hAnsi="Arial" w:cs="Arial"/>
          <w:sz w:val="20"/>
          <w:szCs w:val="20"/>
          <w:lang w:val="en-IN"/>
        </w:rPr>
        <w:t xml:space="preserve"> </w:t>
      </w:r>
      <w:r w:rsidRPr="00E95397">
        <w:rPr>
          <w:rFonts w:ascii="Arial" w:hAnsi="Arial" w:cs="Arial"/>
          <w:sz w:val="20"/>
          <w:szCs w:val="20"/>
          <w:lang w:val="en-IN"/>
        </w:rPr>
        <w:t xml:space="preserve">Some beekeepers, particularly from Chamba, bypass the Khair bloom to access </w:t>
      </w:r>
      <w:proofErr w:type="spellStart"/>
      <w:r w:rsidRPr="00E95397">
        <w:rPr>
          <w:rFonts w:ascii="Arial" w:hAnsi="Arial" w:cs="Arial"/>
          <w:i/>
          <w:iCs/>
          <w:sz w:val="20"/>
          <w:szCs w:val="20"/>
          <w:lang w:val="en-IN"/>
        </w:rPr>
        <w:t>Plectranthus</w:t>
      </w:r>
      <w:proofErr w:type="spellEnd"/>
      <w:r w:rsidRPr="00E95397">
        <w:rPr>
          <w:rFonts w:ascii="Arial" w:hAnsi="Arial" w:cs="Arial"/>
          <w:sz w:val="20"/>
          <w:szCs w:val="20"/>
          <w:lang w:val="en-IN"/>
        </w:rPr>
        <w:t xml:space="preserve"> in high-elevation zones of Holi, </w:t>
      </w:r>
      <w:proofErr w:type="spellStart"/>
      <w:r w:rsidRPr="00E95397">
        <w:rPr>
          <w:rFonts w:ascii="Arial" w:hAnsi="Arial" w:cs="Arial"/>
          <w:sz w:val="20"/>
          <w:szCs w:val="20"/>
          <w:lang w:val="en-IN"/>
        </w:rPr>
        <w:t>Bharmour</w:t>
      </w:r>
      <w:proofErr w:type="spellEnd"/>
      <w:r w:rsidRPr="00E95397">
        <w:rPr>
          <w:rFonts w:ascii="Arial" w:hAnsi="Arial" w:cs="Arial"/>
          <w:sz w:val="20"/>
          <w:szCs w:val="20"/>
          <w:lang w:val="en-IN"/>
        </w:rPr>
        <w:t xml:space="preserve">, and </w:t>
      </w:r>
      <w:proofErr w:type="spellStart"/>
      <w:r w:rsidRPr="00E95397">
        <w:rPr>
          <w:rFonts w:ascii="Arial" w:hAnsi="Arial" w:cs="Arial"/>
          <w:sz w:val="20"/>
          <w:szCs w:val="20"/>
          <w:lang w:val="en-IN"/>
        </w:rPr>
        <w:t>Salooni</w:t>
      </w:r>
      <w:proofErr w:type="spellEnd"/>
      <w:r w:rsidRPr="00A83916">
        <w:rPr>
          <w:rFonts w:ascii="Arial" w:hAnsi="Arial" w:cs="Arial"/>
          <w:color w:val="000000" w:themeColor="text1"/>
          <w:sz w:val="20"/>
          <w:szCs w:val="20"/>
          <w:lang w:val="en-IN"/>
        </w:rPr>
        <w:t xml:space="preserve">. </w:t>
      </w:r>
      <w:r w:rsidR="00557368" w:rsidRPr="00A83916">
        <w:rPr>
          <w:rFonts w:ascii="Arial" w:hAnsi="Arial" w:cs="Arial"/>
          <w:color w:val="000000" w:themeColor="text1"/>
          <w:sz w:val="20"/>
          <w:szCs w:val="20"/>
          <w:lang w:val="en-IN"/>
        </w:rPr>
        <w:t>Thakur</w:t>
      </w:r>
      <w:r w:rsidRPr="00A83916">
        <w:rPr>
          <w:rFonts w:ascii="Arial" w:hAnsi="Arial" w:cs="Arial"/>
          <w:color w:val="000000" w:themeColor="text1"/>
          <w:sz w:val="20"/>
          <w:szCs w:val="20"/>
          <w:lang w:val="en-IN"/>
        </w:rPr>
        <w:t xml:space="preserve"> et al.</w:t>
      </w:r>
      <w:r w:rsidR="006D0EC4" w:rsidRPr="00A83916">
        <w:rPr>
          <w:rFonts w:ascii="Arial" w:hAnsi="Arial" w:cs="Arial"/>
          <w:color w:val="000000" w:themeColor="text1"/>
          <w:sz w:val="20"/>
          <w:szCs w:val="20"/>
          <w:lang w:val="en-IN"/>
        </w:rPr>
        <w:t xml:space="preserve">, </w:t>
      </w:r>
      <w:r w:rsidRPr="00A83916">
        <w:rPr>
          <w:rFonts w:ascii="Arial" w:hAnsi="Arial" w:cs="Arial"/>
          <w:color w:val="000000" w:themeColor="text1"/>
          <w:sz w:val="20"/>
          <w:szCs w:val="20"/>
          <w:lang w:val="en-IN"/>
        </w:rPr>
        <w:t>20</w:t>
      </w:r>
      <w:r w:rsidR="00557368" w:rsidRPr="00A83916">
        <w:rPr>
          <w:rFonts w:ascii="Arial" w:hAnsi="Arial" w:cs="Arial"/>
          <w:color w:val="000000" w:themeColor="text1"/>
          <w:sz w:val="20"/>
          <w:szCs w:val="20"/>
          <w:lang w:val="en-IN"/>
        </w:rPr>
        <w:t>21</w:t>
      </w:r>
      <w:r w:rsidRPr="00A83916">
        <w:rPr>
          <w:rFonts w:ascii="Arial" w:hAnsi="Arial" w:cs="Arial"/>
          <w:color w:val="000000" w:themeColor="text1"/>
          <w:sz w:val="20"/>
          <w:szCs w:val="20"/>
          <w:lang w:val="en-IN"/>
        </w:rPr>
        <w:t xml:space="preserve"> </w:t>
      </w:r>
      <w:r w:rsidRPr="00E95397">
        <w:rPr>
          <w:rFonts w:ascii="Arial" w:hAnsi="Arial" w:cs="Arial"/>
          <w:sz w:val="20"/>
          <w:szCs w:val="20"/>
          <w:lang w:val="en-IN"/>
        </w:rPr>
        <w:t xml:space="preserve">highlighted the superior antioxidant and antibacterial profile of </w:t>
      </w:r>
      <w:proofErr w:type="spellStart"/>
      <w:r w:rsidRPr="00E95397">
        <w:rPr>
          <w:rFonts w:ascii="Arial" w:hAnsi="Arial" w:cs="Arial"/>
          <w:i/>
          <w:iCs/>
          <w:sz w:val="20"/>
          <w:szCs w:val="20"/>
          <w:lang w:val="en-IN"/>
        </w:rPr>
        <w:t>Plectranthus</w:t>
      </w:r>
      <w:proofErr w:type="spellEnd"/>
      <w:r w:rsidRPr="00E95397">
        <w:rPr>
          <w:rFonts w:ascii="Arial" w:hAnsi="Arial" w:cs="Arial"/>
          <w:sz w:val="20"/>
          <w:szCs w:val="20"/>
          <w:lang w:val="en-IN"/>
        </w:rPr>
        <w:t xml:space="preserve"> honey, which has shown increasing demand in urban medicinal markets.</w:t>
      </w:r>
      <w:r w:rsidR="00557368">
        <w:rPr>
          <w:rFonts w:ascii="Arial" w:hAnsi="Arial" w:cs="Arial"/>
          <w:sz w:val="20"/>
          <w:szCs w:val="20"/>
          <w:lang w:val="en-IN"/>
        </w:rPr>
        <w:t xml:space="preserve"> </w:t>
      </w:r>
      <w:r w:rsidRPr="00E95397">
        <w:rPr>
          <w:rFonts w:ascii="Arial" w:hAnsi="Arial" w:cs="Arial"/>
          <w:sz w:val="20"/>
          <w:szCs w:val="20"/>
          <w:lang w:val="en-IN"/>
        </w:rPr>
        <w:t xml:space="preserve">An alternative high-elevation route is to </w:t>
      </w:r>
      <w:proofErr w:type="spellStart"/>
      <w:r w:rsidRPr="00E95397">
        <w:rPr>
          <w:rFonts w:ascii="Arial" w:hAnsi="Arial" w:cs="Arial"/>
          <w:sz w:val="20"/>
          <w:szCs w:val="20"/>
          <w:lang w:val="en-IN"/>
        </w:rPr>
        <w:t>Lahaul-Spiti</w:t>
      </w:r>
      <w:proofErr w:type="spellEnd"/>
      <w:r w:rsidRPr="00E95397">
        <w:rPr>
          <w:rFonts w:ascii="Arial" w:hAnsi="Arial" w:cs="Arial"/>
          <w:sz w:val="20"/>
          <w:szCs w:val="20"/>
          <w:lang w:val="en-IN"/>
        </w:rPr>
        <w:t xml:space="preserve"> for wild thyme (</w:t>
      </w:r>
      <w:r w:rsidRPr="00E95397">
        <w:rPr>
          <w:rFonts w:ascii="Arial" w:hAnsi="Arial" w:cs="Arial"/>
          <w:i/>
          <w:iCs/>
          <w:sz w:val="20"/>
          <w:szCs w:val="20"/>
          <w:lang w:val="en-IN"/>
        </w:rPr>
        <w:t xml:space="preserve">Thymus </w:t>
      </w:r>
      <w:proofErr w:type="spellStart"/>
      <w:r w:rsidRPr="00E95397">
        <w:rPr>
          <w:rFonts w:ascii="Arial" w:hAnsi="Arial" w:cs="Arial"/>
          <w:i/>
          <w:iCs/>
          <w:sz w:val="20"/>
          <w:szCs w:val="20"/>
          <w:lang w:val="en-IN"/>
        </w:rPr>
        <w:t>serpyllum</w:t>
      </w:r>
      <w:proofErr w:type="spellEnd"/>
      <w:r w:rsidRPr="00E95397">
        <w:rPr>
          <w:rFonts w:ascii="Arial" w:hAnsi="Arial" w:cs="Arial"/>
          <w:sz w:val="20"/>
          <w:szCs w:val="20"/>
          <w:lang w:val="en-IN"/>
        </w:rPr>
        <w:t>) honey, which blooms in August. The region's dry-temperate climate allows for niche honey production with minimal biotic stress. However, logistica</w:t>
      </w:r>
      <w:r w:rsidR="00E548A1" w:rsidRPr="00E95397">
        <w:rPr>
          <w:rFonts w:ascii="Arial" w:hAnsi="Arial" w:cs="Arial"/>
          <w:sz w:val="20"/>
          <w:szCs w:val="20"/>
          <w:lang w:val="en-IN"/>
        </w:rPr>
        <w:t>l</w:t>
      </w:r>
      <w:r w:rsidRPr="00E95397">
        <w:rPr>
          <w:rFonts w:ascii="Arial" w:hAnsi="Arial" w:cs="Arial"/>
          <w:sz w:val="20"/>
          <w:szCs w:val="20"/>
          <w:lang w:val="en-IN"/>
        </w:rPr>
        <w:t xml:space="preserve"> barriers </w:t>
      </w:r>
      <w:r w:rsidR="00E548A1" w:rsidRPr="00E95397">
        <w:rPr>
          <w:rFonts w:ascii="Arial" w:hAnsi="Arial" w:cs="Arial"/>
          <w:sz w:val="20"/>
          <w:szCs w:val="20"/>
          <w:lang w:val="en-IN"/>
        </w:rPr>
        <w:t xml:space="preserve">sometimes </w:t>
      </w:r>
      <w:r w:rsidRPr="00E95397">
        <w:rPr>
          <w:rFonts w:ascii="Arial" w:hAnsi="Arial" w:cs="Arial"/>
          <w:sz w:val="20"/>
          <w:szCs w:val="20"/>
          <w:lang w:val="en-IN"/>
        </w:rPr>
        <w:t xml:space="preserve">curtail migration to these regions. </w:t>
      </w:r>
      <w:proofErr w:type="spellStart"/>
      <w:r w:rsidR="00300FF5" w:rsidRPr="00A83916">
        <w:rPr>
          <w:rFonts w:ascii="Arial" w:hAnsi="Arial" w:cs="Arial"/>
          <w:color w:val="000000" w:themeColor="text1"/>
          <w:sz w:val="20"/>
          <w:szCs w:val="20"/>
          <w:lang w:val="en-IN"/>
        </w:rPr>
        <w:t>Motmayen</w:t>
      </w:r>
      <w:proofErr w:type="spellEnd"/>
      <w:r w:rsidR="00300FF5" w:rsidRPr="00A83916">
        <w:rPr>
          <w:rFonts w:ascii="Arial" w:hAnsi="Arial" w:cs="Arial"/>
          <w:color w:val="000000" w:themeColor="text1"/>
          <w:sz w:val="20"/>
          <w:szCs w:val="20"/>
          <w:lang w:val="en-IN"/>
        </w:rPr>
        <w:t xml:space="preserve"> et al.,2024 </w:t>
      </w:r>
      <w:r w:rsidRPr="00E95397">
        <w:rPr>
          <w:rFonts w:ascii="Arial" w:hAnsi="Arial" w:cs="Arial"/>
          <w:sz w:val="20"/>
          <w:szCs w:val="20"/>
          <w:lang w:val="en-IN"/>
        </w:rPr>
        <w:t xml:space="preserve">observed a sharp </w:t>
      </w:r>
      <w:r w:rsidR="00300FF5">
        <w:rPr>
          <w:rFonts w:ascii="Arial" w:hAnsi="Arial" w:cs="Arial"/>
          <w:sz w:val="20"/>
          <w:szCs w:val="20"/>
          <w:lang w:val="en-IN"/>
        </w:rPr>
        <w:t xml:space="preserve">loss of apiaries (20-25%) </w:t>
      </w:r>
      <w:r w:rsidRPr="00E95397">
        <w:rPr>
          <w:rFonts w:ascii="Arial" w:hAnsi="Arial" w:cs="Arial"/>
          <w:sz w:val="20"/>
          <w:szCs w:val="20"/>
          <w:lang w:val="en-IN"/>
        </w:rPr>
        <w:t xml:space="preserve">in high-altitude </w:t>
      </w:r>
      <w:r w:rsidR="00300FF5">
        <w:rPr>
          <w:rFonts w:ascii="Arial" w:hAnsi="Arial" w:cs="Arial"/>
          <w:sz w:val="20"/>
          <w:szCs w:val="20"/>
          <w:lang w:val="en-IN"/>
        </w:rPr>
        <w:t xml:space="preserve">of </w:t>
      </w:r>
      <w:r w:rsidRPr="00E95397">
        <w:rPr>
          <w:rFonts w:ascii="Arial" w:hAnsi="Arial" w:cs="Arial"/>
          <w:sz w:val="20"/>
          <w:szCs w:val="20"/>
          <w:lang w:val="en-IN"/>
        </w:rPr>
        <w:t xml:space="preserve">Himachal Pradesh, primarily due to increased mortality </w:t>
      </w:r>
      <w:r w:rsidR="006E1243">
        <w:rPr>
          <w:rFonts w:ascii="Arial" w:hAnsi="Arial" w:cs="Arial"/>
          <w:sz w:val="20"/>
          <w:szCs w:val="20"/>
          <w:lang w:val="en-IN"/>
        </w:rPr>
        <w:t xml:space="preserve">by </w:t>
      </w:r>
      <w:r w:rsidRPr="00E95397">
        <w:rPr>
          <w:rFonts w:ascii="Arial" w:hAnsi="Arial" w:cs="Arial"/>
          <w:i/>
          <w:iCs/>
          <w:sz w:val="20"/>
          <w:szCs w:val="20"/>
          <w:lang w:val="en-IN"/>
        </w:rPr>
        <w:t xml:space="preserve">Vespa </w:t>
      </w:r>
      <w:proofErr w:type="spellStart"/>
      <w:r w:rsidRPr="00E95397">
        <w:rPr>
          <w:rFonts w:ascii="Arial" w:hAnsi="Arial" w:cs="Arial"/>
          <w:i/>
          <w:iCs/>
          <w:sz w:val="20"/>
          <w:szCs w:val="20"/>
          <w:lang w:val="en-IN"/>
        </w:rPr>
        <w:t>velutina</w:t>
      </w:r>
      <w:proofErr w:type="spellEnd"/>
      <w:r w:rsidRPr="00E95397">
        <w:rPr>
          <w:rFonts w:ascii="Arial" w:hAnsi="Arial" w:cs="Arial"/>
          <w:sz w:val="20"/>
          <w:szCs w:val="20"/>
          <w:lang w:val="en-IN"/>
        </w:rPr>
        <w:t xml:space="preserve"> (Asian hornet) and</w:t>
      </w:r>
      <w:r w:rsidR="00300FF5">
        <w:rPr>
          <w:rFonts w:ascii="Arial" w:hAnsi="Arial" w:cs="Arial"/>
          <w:sz w:val="20"/>
          <w:szCs w:val="20"/>
          <w:lang w:val="en-IN"/>
        </w:rPr>
        <w:t xml:space="preserve"> other dominant wasp species</w:t>
      </w:r>
      <w:r w:rsidRPr="00E95397">
        <w:rPr>
          <w:rFonts w:ascii="Arial" w:hAnsi="Arial" w:cs="Arial"/>
          <w:sz w:val="20"/>
          <w:szCs w:val="20"/>
          <w:lang w:val="en-IN"/>
        </w:rPr>
        <w:t>.</w:t>
      </w:r>
    </w:p>
    <w:p w:rsidR="008A3EDC" w:rsidRDefault="008A3EDC" w:rsidP="00F2261D">
      <w:pPr>
        <w:overflowPunct w:val="0"/>
        <w:autoSpaceDE w:val="0"/>
        <w:autoSpaceDN w:val="0"/>
        <w:adjustRightInd w:val="0"/>
        <w:spacing w:after="20" w:line="240" w:lineRule="auto"/>
        <w:contextualSpacing/>
        <w:jc w:val="both"/>
        <w:rPr>
          <w:rFonts w:ascii="Arial" w:eastAsia="Times New Roman" w:hAnsi="Arial" w:cs="Arial"/>
          <w:b/>
          <w:bCs/>
          <w:color w:val="000000"/>
          <w:sz w:val="20"/>
          <w:szCs w:val="20"/>
          <w:lang w:bidi="hi-IN"/>
        </w:rPr>
      </w:pPr>
      <w:r w:rsidRPr="00E95397">
        <w:rPr>
          <w:rFonts w:ascii="Arial" w:eastAsia="Times New Roman" w:hAnsi="Arial" w:cs="Arial"/>
          <w:b/>
          <w:bCs/>
          <w:color w:val="000000"/>
          <w:sz w:val="20"/>
          <w:szCs w:val="20"/>
          <w:lang w:bidi="hi-IN"/>
        </w:rPr>
        <w:t xml:space="preserve">Table 1: </w:t>
      </w:r>
      <w:r w:rsidR="00CB5AF3" w:rsidRPr="00E95397">
        <w:rPr>
          <w:rFonts w:ascii="Arial" w:eastAsia="Times New Roman" w:hAnsi="Arial" w:cs="Arial"/>
          <w:b/>
          <w:bCs/>
          <w:color w:val="000000"/>
          <w:sz w:val="20"/>
          <w:szCs w:val="20"/>
          <w:lang w:bidi="hi-IN"/>
        </w:rPr>
        <w:t>Details</w:t>
      </w:r>
      <w:r w:rsidRPr="00E95397">
        <w:rPr>
          <w:rFonts w:ascii="Arial" w:eastAsia="Times New Roman" w:hAnsi="Arial" w:cs="Arial"/>
          <w:b/>
          <w:bCs/>
          <w:color w:val="000000"/>
          <w:sz w:val="20"/>
          <w:szCs w:val="20"/>
          <w:lang w:bidi="hi-IN"/>
        </w:rPr>
        <w:t xml:space="preserve"> of </w:t>
      </w:r>
      <w:r w:rsidR="00CB5AF3" w:rsidRPr="00E95397">
        <w:rPr>
          <w:rFonts w:ascii="Arial" w:eastAsia="Times New Roman" w:hAnsi="Arial" w:cs="Arial"/>
          <w:b/>
          <w:bCs/>
          <w:color w:val="000000"/>
          <w:sz w:val="20"/>
          <w:szCs w:val="20"/>
          <w:lang w:bidi="hi-IN"/>
        </w:rPr>
        <w:t xml:space="preserve">the </w:t>
      </w:r>
      <w:r w:rsidRPr="00E95397">
        <w:rPr>
          <w:rFonts w:ascii="Arial" w:eastAsia="Times New Roman" w:hAnsi="Arial" w:cs="Arial"/>
          <w:b/>
          <w:bCs/>
          <w:color w:val="000000"/>
          <w:sz w:val="20"/>
          <w:szCs w:val="20"/>
          <w:lang w:bidi="hi-IN"/>
        </w:rPr>
        <w:t xml:space="preserve">apiaries of farmers surveyed with their respective migration </w:t>
      </w:r>
      <w:r w:rsidR="00CB5AF3" w:rsidRPr="00E95397">
        <w:rPr>
          <w:rFonts w:ascii="Arial" w:eastAsia="Times New Roman" w:hAnsi="Arial" w:cs="Arial"/>
          <w:b/>
          <w:bCs/>
          <w:color w:val="000000"/>
          <w:sz w:val="20"/>
          <w:szCs w:val="20"/>
          <w:lang w:bidi="hi-IN"/>
        </w:rPr>
        <w:t>schedules</w:t>
      </w:r>
      <w:r w:rsidRPr="00E95397">
        <w:rPr>
          <w:rFonts w:ascii="Arial" w:eastAsia="Times New Roman" w:hAnsi="Arial" w:cs="Arial"/>
          <w:b/>
          <w:bCs/>
          <w:color w:val="000000"/>
          <w:sz w:val="20"/>
          <w:szCs w:val="20"/>
          <w:lang w:bidi="hi-IN"/>
        </w:rPr>
        <w:t xml:space="preserve"> and production of hive products</w:t>
      </w:r>
    </w:p>
    <w:p w:rsidR="009870D4" w:rsidRPr="00E95397" w:rsidRDefault="009870D4" w:rsidP="00F2261D">
      <w:pPr>
        <w:overflowPunct w:val="0"/>
        <w:autoSpaceDE w:val="0"/>
        <w:autoSpaceDN w:val="0"/>
        <w:adjustRightInd w:val="0"/>
        <w:spacing w:after="20" w:line="240" w:lineRule="auto"/>
        <w:contextualSpacing/>
        <w:jc w:val="both"/>
        <w:rPr>
          <w:rFonts w:ascii="Arial" w:eastAsia="Times New Roman" w:hAnsi="Arial" w:cs="Arial"/>
          <w:b/>
          <w:bCs/>
          <w:color w:val="000000"/>
          <w:sz w:val="20"/>
          <w:szCs w:val="20"/>
          <w:lang w:bidi="hi-IN"/>
        </w:rPr>
      </w:pPr>
    </w:p>
    <w:tbl>
      <w:tblPr>
        <w:tblStyle w:val="TableGrid2"/>
        <w:tblW w:w="51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
        <w:gridCol w:w="835"/>
        <w:gridCol w:w="1386"/>
        <w:gridCol w:w="1110"/>
        <w:gridCol w:w="1104"/>
        <w:gridCol w:w="1160"/>
        <w:gridCol w:w="1311"/>
        <w:gridCol w:w="995"/>
        <w:gridCol w:w="1110"/>
      </w:tblGrid>
      <w:tr w:rsidR="008A3EDC" w:rsidRPr="00732EC9" w:rsidTr="00732EC9">
        <w:tc>
          <w:tcPr>
            <w:tcW w:w="339" w:type="pct"/>
            <w:vMerge w:val="restart"/>
            <w:tcBorders>
              <w:top w:val="single" w:sz="4" w:space="0" w:color="auto"/>
              <w:bottom w:val="nil"/>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lastRenderedPageBreak/>
              <w:t>Sr. No.</w:t>
            </w:r>
          </w:p>
        </w:tc>
        <w:tc>
          <w:tcPr>
            <w:tcW w:w="432" w:type="pct"/>
            <w:vMerge w:val="restart"/>
            <w:tcBorders>
              <w:top w:val="single" w:sz="4" w:space="0" w:color="auto"/>
              <w:bottom w:val="nil"/>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 xml:space="preserve">Name </w:t>
            </w:r>
          </w:p>
        </w:tc>
        <w:tc>
          <w:tcPr>
            <w:tcW w:w="717" w:type="pct"/>
            <w:vMerge w:val="restart"/>
            <w:tcBorders>
              <w:top w:val="single" w:sz="4" w:space="0" w:color="auto"/>
              <w:bottom w:val="nil"/>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Block &amp; District</w:t>
            </w:r>
          </w:p>
        </w:tc>
        <w:tc>
          <w:tcPr>
            <w:tcW w:w="574" w:type="pct"/>
            <w:vMerge w:val="restart"/>
            <w:tcBorders>
              <w:top w:val="single" w:sz="4" w:space="0" w:color="auto"/>
              <w:bottom w:val="nil"/>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No. of colonies</w:t>
            </w:r>
          </w:p>
        </w:tc>
        <w:tc>
          <w:tcPr>
            <w:tcW w:w="571" w:type="pct"/>
            <w:vMerge w:val="restart"/>
            <w:tcBorders>
              <w:top w:val="single" w:sz="4" w:space="0" w:color="auto"/>
              <w:bottom w:val="nil"/>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Migration state</w:t>
            </w:r>
          </w:p>
        </w:tc>
        <w:tc>
          <w:tcPr>
            <w:tcW w:w="600" w:type="pct"/>
            <w:vMerge w:val="restart"/>
            <w:tcBorders>
              <w:top w:val="single" w:sz="4" w:space="0" w:color="auto"/>
              <w:bottom w:val="nil"/>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Month of Migration</w:t>
            </w:r>
          </w:p>
        </w:tc>
        <w:tc>
          <w:tcPr>
            <w:tcW w:w="678" w:type="pct"/>
            <w:vMerge w:val="restart"/>
            <w:tcBorders>
              <w:top w:val="single" w:sz="4" w:space="0" w:color="auto"/>
              <w:bottom w:val="nil"/>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Sites/ Places of Migration</w:t>
            </w:r>
          </w:p>
        </w:tc>
        <w:tc>
          <w:tcPr>
            <w:tcW w:w="1089" w:type="pct"/>
            <w:gridSpan w:val="2"/>
            <w:tcBorders>
              <w:top w:val="single" w:sz="4" w:space="0" w:color="auto"/>
              <w:bottom w:val="nil"/>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 xml:space="preserve">Hive Products </w:t>
            </w:r>
          </w:p>
        </w:tc>
      </w:tr>
      <w:tr w:rsidR="00BD3D3B" w:rsidRPr="00732EC9" w:rsidTr="00732EC9">
        <w:tc>
          <w:tcPr>
            <w:tcW w:w="339" w:type="pct"/>
            <w:vMerge/>
            <w:tcBorders>
              <w:top w:val="nil"/>
              <w:bottom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p>
        </w:tc>
        <w:tc>
          <w:tcPr>
            <w:tcW w:w="432" w:type="pct"/>
            <w:vMerge/>
            <w:tcBorders>
              <w:top w:val="nil"/>
              <w:bottom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p>
        </w:tc>
        <w:tc>
          <w:tcPr>
            <w:tcW w:w="717" w:type="pct"/>
            <w:vMerge/>
            <w:tcBorders>
              <w:top w:val="nil"/>
              <w:bottom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p>
        </w:tc>
        <w:tc>
          <w:tcPr>
            <w:tcW w:w="574" w:type="pct"/>
            <w:vMerge/>
            <w:tcBorders>
              <w:top w:val="nil"/>
              <w:bottom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p>
        </w:tc>
        <w:tc>
          <w:tcPr>
            <w:tcW w:w="571" w:type="pct"/>
            <w:vMerge/>
            <w:tcBorders>
              <w:top w:val="nil"/>
              <w:bottom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p>
        </w:tc>
        <w:tc>
          <w:tcPr>
            <w:tcW w:w="600" w:type="pct"/>
            <w:vMerge/>
            <w:tcBorders>
              <w:top w:val="nil"/>
              <w:bottom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p>
        </w:tc>
        <w:tc>
          <w:tcPr>
            <w:tcW w:w="678" w:type="pct"/>
            <w:vMerge/>
            <w:tcBorders>
              <w:top w:val="nil"/>
              <w:bottom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p>
        </w:tc>
        <w:tc>
          <w:tcPr>
            <w:tcW w:w="515" w:type="pct"/>
            <w:tcBorders>
              <w:top w:val="nil"/>
              <w:bottom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Product</w:t>
            </w:r>
          </w:p>
        </w:tc>
        <w:tc>
          <w:tcPr>
            <w:tcW w:w="574" w:type="pct"/>
            <w:tcBorders>
              <w:top w:val="nil"/>
              <w:bottom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b/>
                <w:bCs/>
                <w:color w:val="000000"/>
                <w:szCs w:val="20"/>
                <w:lang w:bidi="hi-IN"/>
              </w:rPr>
            </w:pPr>
            <w:r w:rsidRPr="00732EC9">
              <w:rPr>
                <w:rFonts w:ascii="Arial" w:eastAsia="Times New Roman" w:hAnsi="Arial" w:cs="Arial"/>
                <w:b/>
                <w:bCs/>
                <w:color w:val="000000"/>
                <w:szCs w:val="20"/>
                <w:lang w:bidi="hi-IN"/>
              </w:rPr>
              <w:t>Quantity (kg)</w:t>
            </w:r>
          </w:p>
        </w:tc>
      </w:tr>
      <w:tr w:rsidR="00BD3D3B" w:rsidRPr="00732EC9" w:rsidTr="00732EC9">
        <w:tc>
          <w:tcPr>
            <w:tcW w:w="339" w:type="pct"/>
            <w:tcBorders>
              <w:top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w:t>
            </w:r>
          </w:p>
        </w:tc>
        <w:tc>
          <w:tcPr>
            <w:tcW w:w="432" w:type="pct"/>
            <w:tcBorders>
              <w:top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Lal Chand </w:t>
            </w:r>
          </w:p>
        </w:tc>
        <w:tc>
          <w:tcPr>
            <w:tcW w:w="717" w:type="pct"/>
            <w:tcBorders>
              <w:top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BD3D3B"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Borders>
              <w:top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350</w:t>
            </w:r>
          </w:p>
        </w:tc>
        <w:tc>
          <w:tcPr>
            <w:tcW w:w="571" w:type="pct"/>
            <w:tcBorders>
              <w:top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Uttar Pradesh</w:t>
            </w:r>
          </w:p>
        </w:tc>
        <w:tc>
          <w:tcPr>
            <w:tcW w:w="600" w:type="pct"/>
            <w:tcBorders>
              <w:top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Sept.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Oct.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678" w:type="pct"/>
            <w:tcBorders>
              <w:top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 Rewari</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Hoshiarpur, </w:t>
            </w:r>
            <w:proofErr w:type="spellStart"/>
            <w:r w:rsidRPr="00732EC9">
              <w:rPr>
                <w:rFonts w:ascii="Arial" w:eastAsia="Times New Roman" w:hAnsi="Arial" w:cs="Arial"/>
                <w:color w:val="000000"/>
                <w:szCs w:val="20"/>
                <w:lang w:bidi="hi-IN"/>
              </w:rPr>
              <w:t>Mukerian</w:t>
            </w:r>
            <w:proofErr w:type="spellEnd"/>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Aligarh, Moradabad, Bareli</w:t>
            </w:r>
          </w:p>
        </w:tc>
        <w:tc>
          <w:tcPr>
            <w:tcW w:w="515" w:type="pct"/>
            <w:tcBorders>
              <w:top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574" w:type="pct"/>
            <w:tcBorders>
              <w:top w:val="single" w:sz="4" w:space="0" w:color="auto"/>
            </w:tcBorders>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1300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13</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Suresh Kumar </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80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Haryana or Delhi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Dec.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Jan.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Hisar, Rewari &amp; Najafgarh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600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Sushil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80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or Delhi</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Oct.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 Rewari</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900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2.5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3.5</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Sanjeev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rPr>
                <w:rFonts w:ascii="Arial" w:hAnsi="Arial" w:cs="Arial"/>
                <w:szCs w:val="20"/>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Uttar Pradesh</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Ganganagar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Bareli</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1000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130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9</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Anil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150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 Rewari</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2000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c) 3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3</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6. </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Vinod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85</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Delhi</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Sept.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Oct.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Oct.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Nov.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Dec.</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Jind, Rohtak</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300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7.</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Anshul Kondal </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 xml:space="preserve">,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150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Oct.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 Rewari</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c)Pollen</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1200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45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8.</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Bhupinder Singh</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35</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Noonh</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Jhajjar</w:t>
            </w:r>
            <w:proofErr w:type="spellEnd"/>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Pathankot</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1000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9.</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w:t>
            </w:r>
            <w:proofErr w:type="spellStart"/>
            <w:r w:rsidRPr="00732EC9">
              <w:rPr>
                <w:rFonts w:ascii="Arial" w:eastAsia="Times New Roman" w:hAnsi="Arial" w:cs="Arial"/>
                <w:szCs w:val="20"/>
                <w:lang w:bidi="hi-IN"/>
              </w:rPr>
              <w:t>Pritam</w:t>
            </w:r>
            <w:r w:rsidRPr="00732EC9">
              <w:rPr>
                <w:rFonts w:ascii="Arial" w:eastAsia="Times New Roman" w:hAnsi="Arial" w:cs="Arial"/>
                <w:color w:val="000000"/>
                <w:szCs w:val="20"/>
                <w:lang w:bidi="hi-IN"/>
              </w:rPr>
              <w:t>Chand</w:t>
            </w:r>
            <w:proofErr w:type="spellEnd"/>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Jind</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Vijayanagar, </w:t>
            </w:r>
            <w:proofErr w:type="spellStart"/>
            <w:r w:rsidRPr="00732EC9">
              <w:rPr>
                <w:rFonts w:ascii="Arial" w:eastAsia="Times New Roman" w:hAnsi="Arial" w:cs="Arial"/>
                <w:color w:val="000000"/>
                <w:szCs w:val="20"/>
                <w:lang w:bidi="hi-IN"/>
              </w:rPr>
              <w:t>Haripura</w:t>
            </w:r>
            <w:proofErr w:type="spellEnd"/>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Pathankot, 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1000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10.</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Nijay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Panchrukhi</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Kangra</w:t>
            </w:r>
            <w:proofErr w:type="spellEnd"/>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475</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Uttar Pradesh or Rajasthan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Aug.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Oct.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Oct.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Dec. Jan.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Feb.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Moradabad</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Hanumangarh</w:t>
            </w:r>
            <w:proofErr w:type="spellEnd"/>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1600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100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c) 100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50</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11.</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Dhananjay Sharma </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 xml:space="preserve">,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Himachal Pradesh</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 - April</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Ranital</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Jawalamukhi</w:t>
            </w:r>
            <w:proofErr w:type="spellEnd"/>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600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432" w:type="pct"/>
          </w:tcPr>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717" w:type="pct"/>
          </w:tcPr>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574" w:type="pct"/>
          </w:tcPr>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571" w:type="pct"/>
          </w:tcPr>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600" w:type="pct"/>
          </w:tcPr>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678" w:type="pct"/>
          </w:tcPr>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515" w:type="pct"/>
          </w:tcPr>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574" w:type="pct"/>
          </w:tcPr>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12</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Amar Singh</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60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Haryana Rajasthan Punjab </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Oct.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Jan.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Jhajjar, Gurgaon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Sriganganagar</w:t>
            </w:r>
            <w:proofErr w:type="spellEnd"/>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500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13</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Rishav </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120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Ganganagar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1000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40</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14</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Dimple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110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Oct.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Jind</w:t>
            </w:r>
            <w:proofErr w:type="spellEnd"/>
            <w:r w:rsidRPr="00732EC9">
              <w:rPr>
                <w:rFonts w:ascii="Arial" w:eastAsia="Times New Roman" w:hAnsi="Arial" w:cs="Arial"/>
                <w:color w:val="000000"/>
                <w:szCs w:val="20"/>
                <w:lang w:bidi="hi-IN"/>
              </w:rPr>
              <w:t xml:space="preserve"> or </w:t>
            </w:r>
            <w:proofErr w:type="spellStart"/>
            <w:r w:rsidRPr="00732EC9">
              <w:rPr>
                <w:rFonts w:ascii="Arial" w:eastAsia="Times New Roman" w:hAnsi="Arial" w:cs="Arial"/>
                <w:color w:val="000000"/>
                <w:szCs w:val="20"/>
                <w:lang w:bidi="hi-IN"/>
              </w:rPr>
              <w:t>Sriganganagar</w:t>
            </w:r>
            <w:proofErr w:type="spellEnd"/>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600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4</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2</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15</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Vishal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120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Oct.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Jind</w:t>
            </w:r>
            <w:proofErr w:type="spellEnd"/>
            <w:r w:rsidRPr="00732EC9">
              <w:rPr>
                <w:rFonts w:ascii="Arial" w:eastAsia="Times New Roman" w:hAnsi="Arial" w:cs="Arial"/>
                <w:color w:val="000000"/>
                <w:szCs w:val="20"/>
                <w:lang w:bidi="hi-IN"/>
              </w:rPr>
              <w:t xml:space="preserve"> or </w:t>
            </w:r>
            <w:proofErr w:type="spellStart"/>
            <w:r w:rsidRPr="00732EC9">
              <w:rPr>
                <w:rFonts w:ascii="Arial" w:eastAsia="Times New Roman" w:hAnsi="Arial" w:cs="Arial"/>
                <w:color w:val="000000"/>
                <w:szCs w:val="20"/>
                <w:lang w:bidi="hi-IN"/>
              </w:rPr>
              <w:t>Sriganganagar</w:t>
            </w:r>
            <w:proofErr w:type="spellEnd"/>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1000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16</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Suresh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Khundian</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Kangra</w:t>
            </w:r>
            <w:proofErr w:type="spellEnd"/>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36</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Haryana,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March </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Jhajjar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200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b)3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17</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Ankur </w:t>
            </w:r>
            <w:r w:rsidR="009F42B7" w:rsidRPr="00732EC9">
              <w:rPr>
                <w:rFonts w:ascii="Arial" w:eastAsia="Times New Roman" w:hAnsi="Arial" w:cs="Arial"/>
                <w:color w:val="000000"/>
                <w:szCs w:val="20"/>
                <w:lang w:bidi="hi-IN"/>
              </w:rPr>
              <w:t>Kumar Sharma</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Panchrukhi</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Kangra</w:t>
            </w:r>
            <w:proofErr w:type="spellEnd"/>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Punjab </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Jind</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60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0.2</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18</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Jagdev Singh</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Khundian</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Kangra</w:t>
            </w:r>
            <w:proofErr w:type="spellEnd"/>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53</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Punjab </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Jan.</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d)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a) 300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3</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19</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Chanchal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Baba </w:t>
            </w:r>
            <w:proofErr w:type="spellStart"/>
            <w:r w:rsidRPr="00732EC9">
              <w:rPr>
                <w:rFonts w:ascii="Arial" w:eastAsia="Times New Roman" w:hAnsi="Arial" w:cs="Arial"/>
                <w:color w:val="000000"/>
                <w:szCs w:val="20"/>
                <w:lang w:bidi="hi-IN"/>
              </w:rPr>
              <w:t>Baroh</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Kangra</w:t>
            </w:r>
            <w:proofErr w:type="spellEnd"/>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46</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Punjab </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Jan.</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250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2</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0.5</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20</w:t>
            </w:r>
          </w:p>
        </w:tc>
        <w:tc>
          <w:tcPr>
            <w:tcW w:w="432" w:type="pct"/>
          </w:tcPr>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Ravinder Kumar</w:t>
            </w:r>
          </w:p>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80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Haryana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HP</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Jhajjar or Hisar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Bankhandi</w:t>
            </w:r>
            <w:proofErr w:type="spellEnd"/>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5000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50</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21</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Rakesh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43402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65</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Rewari or Hisar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350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2</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22</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Ajeet Kumar </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120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Punjab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Aug.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Sept. Feb.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April</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Sriganganagar</w:t>
            </w:r>
            <w:proofErr w:type="spellEnd"/>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2000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3</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23</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Sanjeev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43402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 xml:space="preserve">,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90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Sept.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March - April</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Pathankot</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300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1.5</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24</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Man Chand </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Baba </w:t>
            </w:r>
            <w:proofErr w:type="spellStart"/>
            <w:r w:rsidRPr="00732EC9">
              <w:rPr>
                <w:rFonts w:ascii="Arial" w:eastAsia="Times New Roman" w:hAnsi="Arial" w:cs="Arial"/>
                <w:color w:val="000000"/>
                <w:szCs w:val="20"/>
                <w:lang w:bidi="hi-IN"/>
              </w:rPr>
              <w:t>Baroh</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Kangra</w:t>
            </w:r>
            <w:proofErr w:type="spellEnd"/>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&amp;Punjab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Feb.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March</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Kernal, Hisar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1200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2</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25</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Sachin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 xml:space="preserve">,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600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Rajasthan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 Oct.</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Sri Ganganagar, Udhampur, Bikaner, Jodhpur, Lal </w:t>
            </w:r>
            <w:proofErr w:type="spellStart"/>
            <w:r w:rsidRPr="00732EC9">
              <w:rPr>
                <w:rFonts w:ascii="Arial" w:eastAsia="Times New Roman" w:hAnsi="Arial" w:cs="Arial"/>
                <w:color w:val="000000"/>
                <w:szCs w:val="20"/>
                <w:lang w:bidi="hi-IN"/>
              </w:rPr>
              <w:t>Garh</w:t>
            </w:r>
            <w:proofErr w:type="spellEnd"/>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7500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180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10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25</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26</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Varinder Singh</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proofErr w:type="gram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proofErr w:type="gram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Feb.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March</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Mukerian</w:t>
            </w:r>
            <w:proofErr w:type="spellEnd"/>
            <w:r w:rsidRPr="00732EC9">
              <w:rPr>
                <w:rFonts w:ascii="Arial" w:eastAsia="Times New Roman" w:hAnsi="Arial" w:cs="Arial"/>
                <w:color w:val="000000"/>
                <w:szCs w:val="20"/>
                <w:lang w:bidi="hi-IN"/>
              </w:rPr>
              <w:t>, 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550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45</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27</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Munish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Punjab </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July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Aug.</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Jind</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Hoshiarpur, </w:t>
            </w:r>
            <w:proofErr w:type="spellStart"/>
            <w:r w:rsidRPr="00732EC9">
              <w:rPr>
                <w:rFonts w:ascii="Arial" w:eastAsia="Times New Roman" w:hAnsi="Arial" w:cs="Arial"/>
                <w:color w:val="000000"/>
                <w:szCs w:val="20"/>
                <w:lang w:bidi="hi-IN"/>
              </w:rPr>
              <w:t>Mukarian</w:t>
            </w:r>
            <w:proofErr w:type="spellEnd"/>
            <w:r w:rsidRPr="00732EC9">
              <w:rPr>
                <w:rFonts w:ascii="Arial" w:eastAsia="Times New Roman" w:hAnsi="Arial" w:cs="Arial"/>
                <w:color w:val="000000"/>
                <w:szCs w:val="20"/>
                <w:lang w:bidi="hi-IN"/>
              </w:rPr>
              <w:t>, Pathankot</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800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28</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Bihari Lal</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100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Rajasthan</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Nov.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Feb.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55</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29</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Parveen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 xml:space="preserve">, </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280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Delhi</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July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Aug.</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Sept.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Oct.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Nov.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Dec.</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 or Jallandhar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Jind</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Najafgarh</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1200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600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8</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30</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Sh. Ram Krishan </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Jawali</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Kangra</w:t>
            </w:r>
            <w:proofErr w:type="spellEnd"/>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159</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or 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 - Nov.</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Feb. </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Dasuha</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4</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0.5</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31</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Rakesh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160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Haryanaor</w:t>
            </w:r>
            <w:proofErr w:type="spellEnd"/>
            <w:r w:rsidRPr="00732EC9">
              <w:rPr>
                <w:rFonts w:ascii="Arial" w:eastAsia="Times New Roman" w:hAnsi="Arial" w:cs="Arial"/>
                <w:color w:val="000000"/>
                <w:szCs w:val="20"/>
                <w:lang w:bidi="hi-IN"/>
              </w:rPr>
              <w:t xml:space="preserve"> Rajasthan 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Nov.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Feb.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 - March</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600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32</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Karam Chand</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Haryana  </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Nov.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Feb.</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Sri Ganganagar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300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c) 2.5 </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33</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Satish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400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or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 Punjab</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Sept. </w:t>
            </w:r>
            <w:r w:rsidR="00105B87" w:rsidRPr="00732EC9">
              <w:rPr>
                <w:rFonts w:ascii="Arial" w:eastAsia="Times New Roman" w:hAnsi="Arial" w:cs="Arial"/>
                <w:color w:val="000000"/>
                <w:szCs w:val="20"/>
                <w:lang w:bidi="hi-IN"/>
              </w:rPr>
              <w:t>-</w:t>
            </w:r>
            <w:r w:rsidRPr="00732EC9">
              <w:rPr>
                <w:rFonts w:ascii="Arial" w:eastAsia="Times New Roman" w:hAnsi="Arial" w:cs="Arial"/>
                <w:color w:val="000000"/>
                <w:szCs w:val="20"/>
                <w:lang w:bidi="hi-IN"/>
              </w:rPr>
              <w:t xml:space="preserve"> Oct.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Vijaya </w:t>
            </w:r>
            <w:proofErr w:type="spellStart"/>
            <w:r w:rsidRPr="00732EC9">
              <w:rPr>
                <w:rFonts w:ascii="Arial" w:eastAsia="Times New Roman" w:hAnsi="Arial" w:cs="Arial"/>
                <w:color w:val="000000"/>
                <w:szCs w:val="20"/>
                <w:lang w:bidi="hi-IN"/>
              </w:rPr>
              <w:t>nagar</w:t>
            </w:r>
            <w:proofErr w:type="spellEnd"/>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8000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700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4</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15</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34</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Vishal</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500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Sept. to March</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Hoshiarpur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Hisar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Vijayanagar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5000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50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6</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24</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35</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Smt. Saroj Kumari</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Nurpur</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Kangra</w:t>
            </w:r>
            <w:proofErr w:type="spellEnd"/>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200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 or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 xml:space="preserve">Punjab, </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February</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Sriganganagar</w:t>
            </w:r>
            <w:proofErr w:type="spellEnd"/>
            <w:r w:rsidRPr="00732EC9">
              <w:rPr>
                <w:rFonts w:ascii="Arial" w:eastAsia="Times New Roman" w:hAnsi="Arial" w:cs="Arial"/>
                <w:color w:val="000000"/>
                <w:szCs w:val="20"/>
                <w:lang w:bidi="hi-IN"/>
              </w:rPr>
              <w:t>/ Rohtak</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Mukerian</w:t>
            </w:r>
            <w:proofErr w:type="spellEnd"/>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8</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36</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Smt. Aruna Kumari</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400</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Sep.</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February</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Vijayanagar</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Feb.</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Propolis</w:t>
            </w:r>
          </w:p>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2500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25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25</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d) 1</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37</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Kulvee</w:t>
            </w:r>
            <w:r w:rsidRPr="00732EC9">
              <w:rPr>
                <w:rFonts w:ascii="Arial" w:eastAsia="Times New Roman" w:hAnsi="Arial" w:cs="Arial"/>
                <w:color w:val="000000"/>
                <w:szCs w:val="20"/>
                <w:lang w:bidi="hi-IN"/>
              </w:rPr>
              <w:lastRenderedPageBreak/>
              <w:t>r Singh</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lastRenderedPageBreak/>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87</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Oct.</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Vijayanagar</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b) Bee Wax</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c) Pollen</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a) 400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c) 1</w:t>
            </w: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lastRenderedPageBreak/>
              <w:t>38</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Arvind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Nagrota</w:t>
            </w:r>
            <w:proofErr w:type="spellEnd"/>
            <w:r w:rsidR="009870D4"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Bagwan</w:t>
            </w:r>
            <w:proofErr w:type="spellEnd"/>
            <w:r w:rsidRPr="00732EC9">
              <w:rPr>
                <w:rFonts w:ascii="Arial" w:eastAsia="Times New Roman" w:hAnsi="Arial" w:cs="Arial"/>
                <w:color w:val="000000"/>
                <w:szCs w:val="20"/>
                <w:lang w:bidi="hi-IN"/>
              </w:rPr>
              <w:t>,</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Kangra</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35</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Rajasthan</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Sriganganagar</w:t>
            </w:r>
            <w:proofErr w:type="spellEnd"/>
            <w:r w:rsidRPr="00732EC9">
              <w:rPr>
                <w:rFonts w:ascii="Arial" w:eastAsia="Times New Roman" w:hAnsi="Arial" w:cs="Arial"/>
                <w:color w:val="000000"/>
                <w:szCs w:val="20"/>
                <w:lang w:bidi="hi-IN"/>
              </w:rPr>
              <w:t>/</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w:t>
            </w:r>
          </w:p>
          <w:p w:rsidR="009870D4" w:rsidRPr="00732EC9" w:rsidRDefault="009870D4" w:rsidP="00F2261D">
            <w:pPr>
              <w:overflowPunct w:val="0"/>
              <w:autoSpaceDE w:val="0"/>
              <w:autoSpaceDN w:val="0"/>
              <w:adjustRightInd w:val="0"/>
              <w:rPr>
                <w:rFonts w:ascii="Arial" w:eastAsia="Times New Roman" w:hAnsi="Arial" w:cs="Arial"/>
                <w:color w:val="000000"/>
                <w:szCs w:val="20"/>
                <w:lang w:bidi="hi-IN"/>
              </w:rPr>
            </w:pP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39</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Nagin Chand</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Jawali</w:t>
            </w:r>
            <w:proofErr w:type="spellEnd"/>
            <w:r w:rsidRPr="00732EC9">
              <w:rPr>
                <w:rFonts w:ascii="Arial" w:eastAsia="Times New Roman" w:hAnsi="Arial" w:cs="Arial"/>
                <w:color w:val="000000"/>
                <w:szCs w:val="20"/>
                <w:lang w:bidi="hi-IN"/>
              </w:rPr>
              <w:t xml:space="preserve">, </w:t>
            </w:r>
            <w:proofErr w:type="spellStart"/>
            <w:r w:rsidRPr="00732EC9">
              <w:rPr>
                <w:rFonts w:ascii="Arial" w:eastAsia="Times New Roman" w:hAnsi="Arial" w:cs="Arial"/>
                <w:color w:val="000000"/>
                <w:szCs w:val="20"/>
                <w:lang w:bidi="hi-IN"/>
              </w:rPr>
              <w:t>Kangra</w:t>
            </w:r>
            <w:proofErr w:type="spellEnd"/>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45</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Punjab</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roofErr w:type="spellStart"/>
            <w:r w:rsidRPr="00732EC9">
              <w:rPr>
                <w:rFonts w:ascii="Arial" w:eastAsia="Times New Roman" w:hAnsi="Arial" w:cs="Arial"/>
                <w:color w:val="000000"/>
                <w:szCs w:val="20"/>
                <w:lang w:bidi="hi-IN"/>
              </w:rPr>
              <w:t>Mukerian</w:t>
            </w:r>
            <w:proofErr w:type="spellEnd"/>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3</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r w:rsidR="00BD3D3B" w:rsidRPr="00732EC9" w:rsidTr="00732EC9">
        <w:tc>
          <w:tcPr>
            <w:tcW w:w="339"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40</w:t>
            </w:r>
          </w:p>
        </w:tc>
        <w:tc>
          <w:tcPr>
            <w:tcW w:w="432"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Sh. Suresh Kumar</w:t>
            </w:r>
          </w:p>
        </w:tc>
        <w:tc>
          <w:tcPr>
            <w:tcW w:w="717"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Hamirpur</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42</w:t>
            </w:r>
          </w:p>
        </w:tc>
        <w:tc>
          <w:tcPr>
            <w:tcW w:w="571"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Haryana</w:t>
            </w:r>
          </w:p>
        </w:tc>
        <w:tc>
          <w:tcPr>
            <w:tcW w:w="600"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Nov.</w:t>
            </w:r>
          </w:p>
        </w:tc>
        <w:tc>
          <w:tcPr>
            <w:tcW w:w="678"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Ambala</w:t>
            </w:r>
          </w:p>
        </w:tc>
        <w:tc>
          <w:tcPr>
            <w:tcW w:w="515"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Honey</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Bee Wax</w:t>
            </w:r>
          </w:p>
        </w:tc>
        <w:tc>
          <w:tcPr>
            <w:tcW w:w="574" w:type="pct"/>
          </w:tcPr>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a) 150</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r w:rsidRPr="00732EC9">
              <w:rPr>
                <w:rFonts w:ascii="Arial" w:eastAsia="Times New Roman" w:hAnsi="Arial" w:cs="Arial"/>
                <w:color w:val="000000"/>
                <w:szCs w:val="20"/>
                <w:lang w:bidi="hi-IN"/>
              </w:rPr>
              <w:t>b) 4</w:t>
            </w:r>
          </w:p>
          <w:p w:rsidR="008A3EDC" w:rsidRPr="00732EC9" w:rsidRDefault="008A3EDC" w:rsidP="00F2261D">
            <w:pPr>
              <w:overflowPunct w:val="0"/>
              <w:autoSpaceDE w:val="0"/>
              <w:autoSpaceDN w:val="0"/>
              <w:adjustRightInd w:val="0"/>
              <w:rPr>
                <w:rFonts w:ascii="Arial" w:eastAsia="Times New Roman" w:hAnsi="Arial" w:cs="Arial"/>
                <w:color w:val="000000"/>
                <w:szCs w:val="20"/>
                <w:lang w:bidi="hi-IN"/>
              </w:rPr>
            </w:pPr>
          </w:p>
        </w:tc>
      </w:tr>
    </w:tbl>
    <w:p w:rsidR="008A3EDC" w:rsidRPr="00E95397" w:rsidRDefault="00C0044E" w:rsidP="00F2261D">
      <w:pPr>
        <w:spacing w:line="240" w:lineRule="auto"/>
        <w:jc w:val="both"/>
        <w:rPr>
          <w:rFonts w:ascii="Arial" w:hAnsi="Arial" w:cs="Arial"/>
          <w:sz w:val="20"/>
          <w:szCs w:val="20"/>
          <w:lang w:val="en-IN"/>
        </w:rPr>
      </w:pPr>
      <w:r w:rsidRPr="00E95397">
        <w:rPr>
          <w:rFonts w:ascii="Arial" w:hAnsi="Arial" w:cs="Arial"/>
          <w:sz w:val="20"/>
          <w:szCs w:val="20"/>
          <w:lang w:val="en-IN"/>
        </w:rPr>
        <w:t>The survey included 40 migratory beekeepers mainly from the Kangra district of Himachal Pradesh, aiming to understand the dynamics of migratory beekeeping regarding their routes, seasonal timing, and hive product yields</w:t>
      </w:r>
      <w:r w:rsidR="00BD3D3B">
        <w:rPr>
          <w:rFonts w:ascii="Arial" w:hAnsi="Arial" w:cs="Arial"/>
          <w:sz w:val="20"/>
          <w:szCs w:val="20"/>
          <w:lang w:val="en-IN"/>
        </w:rPr>
        <w:t xml:space="preserve"> </w:t>
      </w:r>
      <w:r w:rsidRPr="00E95397">
        <w:rPr>
          <w:rFonts w:ascii="Arial" w:hAnsi="Arial" w:cs="Arial"/>
          <w:sz w:val="20"/>
          <w:szCs w:val="20"/>
          <w:lang w:val="en-IN"/>
        </w:rPr>
        <w:t>(Table 1). It provides insights into regional beekeeping practices, productivity patterns, and movement trends across North India. This study can serve as a model for migration where a large number of beekeepers work together and stay in clusters at different sites in various states. Therefore, within the country, such routes may help make beekeeping sustainable for all apiary owners. The study found that the number of bee colonies per beekeeper varied widely, from as few as 30 colonies to as many as 600, with larger colonies generally producing more hive products. Migration patterns mainly followed seasonal floral availability, with the most common routes involving Haryana, Punjab, Rajasthan, and Uttar Pradesh, corresponding with peak nectar and pollen flow.</w:t>
      </w:r>
    </w:p>
    <w:p w:rsidR="008A3EDC" w:rsidRPr="00E95397" w:rsidRDefault="00AA5047" w:rsidP="00F2261D">
      <w:pPr>
        <w:spacing w:line="240" w:lineRule="auto"/>
        <w:ind w:firstLine="720"/>
        <w:jc w:val="both"/>
        <w:rPr>
          <w:rFonts w:ascii="Arial" w:hAnsi="Arial" w:cs="Arial"/>
          <w:sz w:val="20"/>
          <w:szCs w:val="20"/>
          <w:lang w:val="en-IN"/>
        </w:rPr>
      </w:pPr>
      <w:r w:rsidRPr="00E95397">
        <w:rPr>
          <w:rFonts w:ascii="Arial" w:hAnsi="Arial" w:cs="Arial"/>
          <w:sz w:val="20"/>
          <w:szCs w:val="20"/>
          <w:lang w:val="en-IN"/>
        </w:rPr>
        <w:t>It can be inferred from Table 1 that t</w:t>
      </w:r>
      <w:r w:rsidR="008A3EDC" w:rsidRPr="00E95397">
        <w:rPr>
          <w:rFonts w:ascii="Arial" w:hAnsi="Arial" w:cs="Arial"/>
          <w:sz w:val="20"/>
          <w:szCs w:val="20"/>
          <w:lang w:val="en-IN"/>
        </w:rPr>
        <w:t>wo principal migratory windows were observed: the post-monsoon period (September</w:t>
      </w:r>
      <w:r w:rsidR="00105B87">
        <w:rPr>
          <w:rFonts w:ascii="Arial" w:hAnsi="Arial" w:cs="Arial"/>
          <w:sz w:val="20"/>
          <w:szCs w:val="20"/>
          <w:lang w:val="en-IN"/>
        </w:rPr>
        <w:t>-</w:t>
      </w:r>
      <w:r w:rsidR="008A3EDC" w:rsidRPr="00E95397">
        <w:rPr>
          <w:rFonts w:ascii="Arial" w:hAnsi="Arial" w:cs="Arial"/>
          <w:sz w:val="20"/>
          <w:szCs w:val="20"/>
          <w:lang w:val="en-IN"/>
        </w:rPr>
        <w:t>October) and the spring season (February</w:t>
      </w:r>
      <w:r w:rsidR="00105B87">
        <w:rPr>
          <w:rFonts w:ascii="Arial" w:hAnsi="Arial" w:cs="Arial"/>
          <w:sz w:val="20"/>
          <w:szCs w:val="20"/>
          <w:lang w:val="en-IN"/>
        </w:rPr>
        <w:t>-</w:t>
      </w:r>
      <w:r w:rsidR="008A3EDC" w:rsidRPr="00E95397">
        <w:rPr>
          <w:rFonts w:ascii="Arial" w:hAnsi="Arial" w:cs="Arial"/>
          <w:sz w:val="20"/>
          <w:szCs w:val="20"/>
          <w:lang w:val="en-IN"/>
        </w:rPr>
        <w:t>March). Early migrations, particularly to Rajasthan and Haryana, were often initiated as early as August, while returns or subsequent shifts to Punjab occurred during February to April. Prominent migratory destinations included Hisar, Rewari, Ganganagar, Hoshiarpur, and Moradabad, reflecting established floral belts favo</w:t>
      </w:r>
      <w:r w:rsidR="006D0EC4" w:rsidRPr="00E95397">
        <w:rPr>
          <w:rFonts w:ascii="Arial" w:hAnsi="Arial" w:cs="Arial"/>
          <w:sz w:val="20"/>
          <w:szCs w:val="20"/>
          <w:lang w:val="en-IN"/>
        </w:rPr>
        <w:t>u</w:t>
      </w:r>
      <w:r w:rsidR="008A3EDC" w:rsidRPr="00E95397">
        <w:rPr>
          <w:rFonts w:ascii="Arial" w:hAnsi="Arial" w:cs="Arial"/>
          <w:sz w:val="20"/>
          <w:szCs w:val="20"/>
          <w:lang w:val="en-IN"/>
        </w:rPr>
        <w:t>rable for bee forage.</w:t>
      </w:r>
    </w:p>
    <w:p w:rsidR="008A3EDC" w:rsidRPr="00E95397" w:rsidRDefault="00AA5047" w:rsidP="00F2261D">
      <w:pPr>
        <w:spacing w:line="240" w:lineRule="auto"/>
        <w:ind w:firstLine="720"/>
        <w:jc w:val="both"/>
        <w:rPr>
          <w:rFonts w:ascii="Arial" w:hAnsi="Arial" w:cs="Arial"/>
          <w:sz w:val="20"/>
          <w:szCs w:val="20"/>
          <w:lang w:val="en-IN"/>
        </w:rPr>
      </w:pPr>
      <w:r w:rsidRPr="00E95397">
        <w:rPr>
          <w:rFonts w:ascii="Arial" w:hAnsi="Arial" w:cs="Arial"/>
          <w:sz w:val="20"/>
          <w:szCs w:val="20"/>
          <w:lang w:val="en-IN"/>
        </w:rPr>
        <w:t xml:space="preserve">It was also recorded and is evident from Table </w:t>
      </w:r>
      <w:r w:rsidR="00CE7650" w:rsidRPr="00E95397">
        <w:rPr>
          <w:rFonts w:ascii="Arial" w:hAnsi="Arial" w:cs="Arial"/>
          <w:sz w:val="20"/>
          <w:szCs w:val="20"/>
          <w:lang w:val="en-IN"/>
        </w:rPr>
        <w:t>2</w:t>
      </w:r>
      <w:r w:rsidRPr="00E95397">
        <w:rPr>
          <w:rFonts w:ascii="Arial" w:hAnsi="Arial" w:cs="Arial"/>
          <w:sz w:val="20"/>
          <w:szCs w:val="20"/>
          <w:lang w:val="en-IN"/>
        </w:rPr>
        <w:t xml:space="preserve"> that regarding</w:t>
      </w:r>
      <w:r w:rsidR="005E30C3" w:rsidRPr="00E95397">
        <w:rPr>
          <w:rFonts w:ascii="Arial" w:hAnsi="Arial" w:cs="Arial"/>
          <w:sz w:val="20"/>
          <w:szCs w:val="20"/>
          <w:lang w:val="en-IN"/>
        </w:rPr>
        <w:t xml:space="preserve"> hive products, honey was universally favoured by beekeepers and regularly harvested, with </w:t>
      </w:r>
      <w:r w:rsidR="00CE7650" w:rsidRPr="00E95397">
        <w:rPr>
          <w:rFonts w:ascii="Arial" w:hAnsi="Arial" w:cs="Arial"/>
          <w:sz w:val="20"/>
          <w:szCs w:val="20"/>
          <w:lang w:val="en-IN"/>
        </w:rPr>
        <w:t xml:space="preserve">average </w:t>
      </w:r>
      <w:r w:rsidR="005E30C3" w:rsidRPr="00E95397">
        <w:rPr>
          <w:rFonts w:ascii="Arial" w:hAnsi="Arial" w:cs="Arial"/>
          <w:sz w:val="20"/>
          <w:szCs w:val="20"/>
          <w:lang w:val="en-IN"/>
        </w:rPr>
        <w:t xml:space="preserve">yields ranging from </w:t>
      </w:r>
      <w:r w:rsidR="00CE7650" w:rsidRPr="00E95397">
        <w:rPr>
          <w:rFonts w:ascii="Arial" w:hAnsi="Arial" w:cs="Arial"/>
          <w:sz w:val="20"/>
          <w:szCs w:val="20"/>
        </w:rPr>
        <w:t>245.5</w:t>
      </w:r>
      <w:r w:rsidR="005E30C3" w:rsidRPr="00E95397">
        <w:rPr>
          <w:rFonts w:ascii="Arial" w:hAnsi="Arial" w:cs="Arial"/>
          <w:sz w:val="20"/>
          <w:szCs w:val="20"/>
          <w:lang w:val="en-IN"/>
        </w:rPr>
        <w:t>kg</w:t>
      </w:r>
      <w:r w:rsidR="003821FD" w:rsidRPr="00E95397">
        <w:rPr>
          <w:rFonts w:ascii="Arial" w:hAnsi="Arial" w:cs="Arial"/>
          <w:sz w:val="20"/>
          <w:szCs w:val="20"/>
          <w:lang w:val="en-IN"/>
        </w:rPr>
        <w:t xml:space="preserve">/year </w:t>
      </w:r>
      <w:r w:rsidR="00CE7650" w:rsidRPr="00E95397">
        <w:rPr>
          <w:rFonts w:ascii="Arial" w:hAnsi="Arial" w:cs="Arial"/>
          <w:sz w:val="20"/>
          <w:szCs w:val="20"/>
          <w:lang w:val="en-IN"/>
        </w:rPr>
        <w:t xml:space="preserve">for apiaries having less than 50 colonies </w:t>
      </w:r>
      <w:r w:rsidR="005E30C3" w:rsidRPr="00E95397">
        <w:rPr>
          <w:rFonts w:ascii="Arial" w:hAnsi="Arial" w:cs="Arial"/>
          <w:sz w:val="20"/>
          <w:szCs w:val="20"/>
          <w:lang w:val="en-IN"/>
        </w:rPr>
        <w:t xml:space="preserve">to as much as </w:t>
      </w:r>
      <w:r w:rsidR="00CE7650" w:rsidRPr="00E95397">
        <w:rPr>
          <w:rFonts w:ascii="Arial" w:hAnsi="Arial" w:cs="Arial"/>
          <w:sz w:val="20"/>
          <w:szCs w:val="20"/>
        </w:rPr>
        <w:t>3871.42</w:t>
      </w:r>
      <w:r w:rsidR="005E30C3" w:rsidRPr="00E95397">
        <w:rPr>
          <w:rFonts w:ascii="Arial" w:hAnsi="Arial" w:cs="Arial"/>
          <w:sz w:val="20"/>
          <w:szCs w:val="20"/>
          <w:lang w:val="en-IN"/>
        </w:rPr>
        <w:t>kg</w:t>
      </w:r>
      <w:r w:rsidR="003821FD" w:rsidRPr="00E95397">
        <w:rPr>
          <w:rFonts w:ascii="Arial" w:hAnsi="Arial" w:cs="Arial"/>
          <w:sz w:val="20"/>
          <w:szCs w:val="20"/>
          <w:lang w:val="en-IN"/>
        </w:rPr>
        <w:t>/year</w:t>
      </w:r>
      <w:r w:rsidR="00CE7650" w:rsidRPr="00E95397">
        <w:rPr>
          <w:rFonts w:ascii="Arial" w:hAnsi="Arial" w:cs="Arial"/>
          <w:sz w:val="20"/>
          <w:szCs w:val="20"/>
          <w:lang w:val="en-IN"/>
        </w:rPr>
        <w:t xml:space="preserve"> for more than 200 colonies</w:t>
      </w:r>
      <w:r w:rsidR="005E30C3" w:rsidRPr="00E95397">
        <w:rPr>
          <w:rFonts w:ascii="Arial" w:hAnsi="Arial" w:cs="Arial"/>
          <w:sz w:val="20"/>
          <w:szCs w:val="20"/>
          <w:lang w:val="en-IN"/>
        </w:rPr>
        <w:t xml:space="preserve">. High honey production was generally linked to </w:t>
      </w:r>
      <w:r w:rsidR="006D0EC4" w:rsidRPr="00E95397">
        <w:rPr>
          <w:rFonts w:ascii="Arial" w:hAnsi="Arial" w:cs="Arial"/>
          <w:sz w:val="20"/>
          <w:szCs w:val="20"/>
          <w:lang w:val="en-IN"/>
        </w:rPr>
        <w:t xml:space="preserve">a </w:t>
      </w:r>
      <w:r w:rsidR="005E30C3" w:rsidRPr="00E95397">
        <w:rPr>
          <w:rFonts w:ascii="Arial" w:hAnsi="Arial" w:cs="Arial"/>
          <w:sz w:val="20"/>
          <w:szCs w:val="20"/>
          <w:lang w:val="en-IN"/>
        </w:rPr>
        <w:t xml:space="preserve">greater number of colonies and well-coordinated multi-state migrations. Beeswax was the second most common product, with notable variability in </w:t>
      </w:r>
      <w:r w:rsidR="00CE7650" w:rsidRPr="00E95397">
        <w:rPr>
          <w:rFonts w:ascii="Arial" w:hAnsi="Arial" w:cs="Arial"/>
          <w:sz w:val="20"/>
          <w:szCs w:val="20"/>
          <w:lang w:val="en-IN"/>
        </w:rPr>
        <w:t xml:space="preserve">average </w:t>
      </w:r>
      <w:r w:rsidR="005E30C3" w:rsidRPr="00E95397">
        <w:rPr>
          <w:rFonts w:ascii="Arial" w:hAnsi="Arial" w:cs="Arial"/>
          <w:sz w:val="20"/>
          <w:szCs w:val="20"/>
          <w:lang w:val="en-IN"/>
        </w:rPr>
        <w:t>extraction (</w:t>
      </w:r>
      <w:r w:rsidR="00CE7650" w:rsidRPr="00E95397">
        <w:rPr>
          <w:rFonts w:ascii="Arial" w:hAnsi="Arial" w:cs="Arial"/>
          <w:sz w:val="20"/>
          <w:szCs w:val="20"/>
          <w:lang w:val="en-IN"/>
        </w:rPr>
        <w:t>7.4</w:t>
      </w:r>
      <w:r w:rsidR="00105B87">
        <w:rPr>
          <w:rFonts w:ascii="Arial" w:hAnsi="Arial" w:cs="Arial"/>
          <w:sz w:val="20"/>
          <w:szCs w:val="20"/>
          <w:lang w:val="en-IN"/>
        </w:rPr>
        <w:t>-</w:t>
      </w:r>
      <w:r w:rsidR="00CE7650" w:rsidRPr="00E95397">
        <w:rPr>
          <w:rFonts w:ascii="Arial" w:hAnsi="Arial" w:cs="Arial"/>
          <w:sz w:val="20"/>
          <w:szCs w:val="20"/>
          <w:lang w:val="en-IN"/>
        </w:rPr>
        <w:t xml:space="preserve">293.57 </w:t>
      </w:r>
      <w:r w:rsidR="005E30C3" w:rsidRPr="00E95397">
        <w:rPr>
          <w:rFonts w:ascii="Arial" w:hAnsi="Arial" w:cs="Arial"/>
          <w:sz w:val="20"/>
          <w:szCs w:val="20"/>
          <w:lang w:val="en-IN"/>
        </w:rPr>
        <w:t>kg</w:t>
      </w:r>
      <w:r w:rsidR="00CE7650" w:rsidRPr="00E95397">
        <w:rPr>
          <w:rFonts w:ascii="Arial" w:hAnsi="Arial" w:cs="Arial"/>
          <w:sz w:val="20"/>
          <w:szCs w:val="20"/>
          <w:lang w:val="en-IN"/>
        </w:rPr>
        <w:t>/year</w:t>
      </w:r>
      <w:r w:rsidR="005E30C3" w:rsidRPr="00E95397">
        <w:rPr>
          <w:rFonts w:ascii="Arial" w:hAnsi="Arial" w:cs="Arial"/>
          <w:sz w:val="20"/>
          <w:szCs w:val="20"/>
          <w:lang w:val="en-IN"/>
        </w:rPr>
        <w:t xml:space="preserve">). Pollen and propolis were less frequently extracted but appeared in significant amounts among larger colonies; the highest recorded outputs were </w:t>
      </w:r>
      <w:r w:rsidR="00CE7650" w:rsidRPr="00E95397">
        <w:rPr>
          <w:rFonts w:ascii="Arial" w:hAnsi="Arial" w:cs="Arial"/>
          <w:sz w:val="20"/>
          <w:szCs w:val="20"/>
          <w:lang w:val="en-IN"/>
        </w:rPr>
        <w:t xml:space="preserve">36.14 </w:t>
      </w:r>
      <w:r w:rsidR="005E30C3" w:rsidRPr="00E95397">
        <w:rPr>
          <w:rFonts w:ascii="Arial" w:hAnsi="Arial" w:cs="Arial"/>
          <w:sz w:val="20"/>
          <w:szCs w:val="20"/>
          <w:lang w:val="en-IN"/>
        </w:rPr>
        <w:t xml:space="preserve">kg for pollen and </w:t>
      </w:r>
      <w:r w:rsidR="00CE7650" w:rsidRPr="00E95397">
        <w:rPr>
          <w:rFonts w:ascii="Arial" w:hAnsi="Arial" w:cs="Arial"/>
          <w:sz w:val="20"/>
          <w:szCs w:val="20"/>
          <w:lang w:val="en-IN"/>
        </w:rPr>
        <w:t xml:space="preserve">18.28 kg/year </w:t>
      </w:r>
      <w:r w:rsidR="005E30C3" w:rsidRPr="00E95397">
        <w:rPr>
          <w:rFonts w:ascii="Arial" w:hAnsi="Arial" w:cs="Arial"/>
          <w:sz w:val="20"/>
          <w:szCs w:val="20"/>
          <w:lang w:val="en-IN"/>
        </w:rPr>
        <w:t>for propolis.</w:t>
      </w:r>
    </w:p>
    <w:p w:rsidR="005E30C3" w:rsidRPr="00E95397" w:rsidRDefault="005E30C3" w:rsidP="00F2261D">
      <w:pPr>
        <w:spacing w:line="240" w:lineRule="auto"/>
        <w:ind w:firstLine="720"/>
        <w:jc w:val="both"/>
        <w:rPr>
          <w:rFonts w:ascii="Arial" w:hAnsi="Arial" w:cs="Arial"/>
          <w:sz w:val="20"/>
          <w:szCs w:val="20"/>
        </w:rPr>
      </w:pPr>
      <w:r w:rsidRPr="00E95397">
        <w:rPr>
          <w:rFonts w:ascii="Arial" w:hAnsi="Arial" w:cs="Arial"/>
          <w:sz w:val="20"/>
          <w:szCs w:val="20"/>
        </w:rPr>
        <w:t xml:space="preserve">Further stratification of beekeepers based on apiary size revealed that larger apiaries benefit from economies of scale, better migratory management, and possibly greater exposure to diverse floral resources across migration sites. Moreover, the increase in non-honey hive products such as pollen and propolis in larger apiaries reflects a trend toward diversification and value addition, which remains limited in smaller operations. </w:t>
      </w:r>
    </w:p>
    <w:p w:rsidR="008A3EDC" w:rsidRPr="00E95397" w:rsidRDefault="00C3490D" w:rsidP="00F2261D">
      <w:pPr>
        <w:spacing w:line="240" w:lineRule="auto"/>
        <w:ind w:firstLine="720"/>
        <w:jc w:val="both"/>
        <w:rPr>
          <w:rFonts w:ascii="Arial" w:hAnsi="Arial" w:cs="Arial"/>
          <w:sz w:val="20"/>
          <w:szCs w:val="20"/>
          <w:lang w:val="en-IN"/>
        </w:rPr>
      </w:pPr>
      <w:r w:rsidRPr="00E95397">
        <w:rPr>
          <w:rFonts w:ascii="Arial" w:hAnsi="Arial" w:cs="Arial"/>
          <w:sz w:val="20"/>
          <w:szCs w:val="20"/>
        </w:rPr>
        <w:t xml:space="preserve">Beekeepers with </w:t>
      </w:r>
      <w:r w:rsidR="006D0EC4" w:rsidRPr="00E95397">
        <w:rPr>
          <w:rFonts w:ascii="Arial" w:hAnsi="Arial" w:cs="Arial"/>
          <w:sz w:val="20"/>
          <w:szCs w:val="20"/>
        </w:rPr>
        <w:t xml:space="preserve">less than or equal to </w:t>
      </w:r>
      <w:r w:rsidRPr="00E95397">
        <w:rPr>
          <w:rFonts w:ascii="Arial" w:hAnsi="Arial" w:cs="Arial"/>
          <w:sz w:val="20"/>
          <w:szCs w:val="20"/>
        </w:rPr>
        <w:t>50 colonies earned an average of approximately ₹41,530, predominantly from honey (₹39,280), with only modest contributions from wax (₹1,850) and pollen (₹400). In contrast, those managing 51</w:t>
      </w:r>
      <w:r w:rsidR="00105B87">
        <w:rPr>
          <w:rFonts w:ascii="Arial" w:hAnsi="Arial" w:cs="Arial"/>
          <w:sz w:val="20"/>
          <w:szCs w:val="20"/>
        </w:rPr>
        <w:t>-</w:t>
      </w:r>
      <w:r w:rsidRPr="00E95397">
        <w:rPr>
          <w:rFonts w:ascii="Arial" w:hAnsi="Arial" w:cs="Arial"/>
          <w:sz w:val="20"/>
          <w:szCs w:val="20"/>
        </w:rPr>
        <w:t>100 colonies reported average earnings of ₹1,</w:t>
      </w:r>
      <w:r w:rsidR="00BD3D3B">
        <w:rPr>
          <w:rFonts w:ascii="Arial" w:hAnsi="Arial" w:cs="Arial"/>
          <w:sz w:val="20"/>
          <w:szCs w:val="20"/>
        </w:rPr>
        <w:t xml:space="preserve"> </w:t>
      </w:r>
      <w:r w:rsidRPr="00E95397">
        <w:rPr>
          <w:rFonts w:ascii="Arial" w:hAnsi="Arial" w:cs="Arial"/>
          <w:sz w:val="20"/>
          <w:szCs w:val="20"/>
        </w:rPr>
        <w:t>81,163, driven by a considerable increase in honey (₹1,</w:t>
      </w:r>
      <w:r w:rsidR="00BD3D3B">
        <w:rPr>
          <w:rFonts w:ascii="Arial" w:hAnsi="Arial" w:cs="Arial"/>
          <w:sz w:val="20"/>
          <w:szCs w:val="20"/>
        </w:rPr>
        <w:t xml:space="preserve"> </w:t>
      </w:r>
      <w:r w:rsidRPr="00E95397">
        <w:rPr>
          <w:rFonts w:ascii="Arial" w:hAnsi="Arial" w:cs="Arial"/>
          <w:sz w:val="20"/>
          <w:szCs w:val="20"/>
        </w:rPr>
        <w:t>70,460.80) and improved wax yield (₹10,172.50). However, pollen remained a minimal contributor (₹530</w:t>
      </w:r>
      <w:r w:rsidR="00BD3D3B">
        <w:rPr>
          <w:rFonts w:ascii="Arial" w:hAnsi="Arial" w:cs="Arial"/>
          <w:sz w:val="20"/>
          <w:szCs w:val="20"/>
        </w:rPr>
        <w:t xml:space="preserve">) </w:t>
      </w:r>
      <w:r w:rsidR="00B059F2" w:rsidRPr="00E95397">
        <w:rPr>
          <w:rFonts w:ascii="Arial" w:hAnsi="Arial" w:cs="Arial"/>
          <w:sz w:val="20"/>
          <w:szCs w:val="20"/>
        </w:rPr>
        <w:t>(Table 3)</w:t>
      </w:r>
      <w:r w:rsidR="00BD3D3B">
        <w:rPr>
          <w:rFonts w:ascii="Arial" w:hAnsi="Arial" w:cs="Arial"/>
          <w:sz w:val="20"/>
          <w:szCs w:val="20"/>
        </w:rPr>
        <w:t>.</w:t>
      </w:r>
    </w:p>
    <w:p w:rsidR="008A3EDC" w:rsidRPr="00E95397" w:rsidRDefault="00DA4E32" w:rsidP="00F2261D">
      <w:pPr>
        <w:spacing w:line="240" w:lineRule="auto"/>
        <w:jc w:val="both"/>
        <w:rPr>
          <w:rFonts w:ascii="Arial" w:hAnsi="Arial" w:cs="Arial"/>
          <w:b/>
          <w:bCs/>
          <w:sz w:val="20"/>
          <w:szCs w:val="20"/>
          <w:lang w:val="en-IN"/>
        </w:rPr>
      </w:pPr>
      <w:r w:rsidRPr="00E95397">
        <w:rPr>
          <w:rFonts w:ascii="Arial" w:hAnsi="Arial" w:cs="Arial"/>
          <w:b/>
          <w:bCs/>
          <w:sz w:val="20"/>
          <w:szCs w:val="20"/>
          <w:lang w:val="en-IN"/>
        </w:rPr>
        <w:t xml:space="preserve">Table 2: </w:t>
      </w:r>
      <w:r w:rsidRPr="00E95397">
        <w:rPr>
          <w:rFonts w:ascii="Arial" w:hAnsi="Arial" w:cs="Arial"/>
          <w:b/>
          <w:bCs/>
          <w:sz w:val="20"/>
          <w:szCs w:val="20"/>
        </w:rPr>
        <w:t>Categorization of beekeepers based on apiary size and corresponding average yields of hive products in 2023</w:t>
      </w:r>
    </w:p>
    <w:tbl>
      <w:tblPr>
        <w:tblStyle w:val="TableGrid"/>
        <w:tblpPr w:leftFromText="180" w:rightFromText="180" w:vertAnchor="text" w:horzAnchor="margin" w:tblpY="23"/>
        <w:tblW w:w="939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1691"/>
        <w:gridCol w:w="1590"/>
        <w:gridCol w:w="1590"/>
        <w:gridCol w:w="1590"/>
        <w:gridCol w:w="1390"/>
      </w:tblGrid>
      <w:tr w:rsidR="00975DE2" w:rsidRPr="00E95397" w:rsidTr="00A55529">
        <w:trPr>
          <w:trHeight w:val="794"/>
        </w:trPr>
        <w:tc>
          <w:tcPr>
            <w:tcW w:w="1543" w:type="dxa"/>
            <w:tcBorders>
              <w:top w:val="single" w:sz="4" w:space="0" w:color="auto"/>
              <w:bottom w:val="single" w:sz="4" w:space="0" w:color="auto"/>
            </w:tcBorders>
          </w:tcPr>
          <w:p w:rsidR="00C3490D" w:rsidRDefault="00C3490D" w:rsidP="00F2261D">
            <w:pPr>
              <w:rPr>
                <w:rFonts w:ascii="Arial" w:hAnsi="Arial" w:cs="Arial"/>
                <w:b/>
                <w:bCs/>
              </w:rPr>
            </w:pPr>
            <w:r w:rsidRPr="00E95397">
              <w:rPr>
                <w:rFonts w:ascii="Arial" w:hAnsi="Arial" w:cs="Arial"/>
                <w:b/>
                <w:bCs/>
              </w:rPr>
              <w:lastRenderedPageBreak/>
              <w:t>Apiary size</w:t>
            </w:r>
          </w:p>
          <w:p w:rsidR="00A55529" w:rsidRPr="00E95397" w:rsidRDefault="00A55529" w:rsidP="00F2261D">
            <w:pPr>
              <w:rPr>
                <w:rFonts w:ascii="Arial" w:hAnsi="Arial" w:cs="Arial"/>
                <w:b/>
                <w:bCs/>
              </w:rPr>
            </w:pPr>
          </w:p>
        </w:tc>
        <w:tc>
          <w:tcPr>
            <w:tcW w:w="1691" w:type="dxa"/>
            <w:tcBorders>
              <w:top w:val="single" w:sz="4" w:space="0" w:color="auto"/>
              <w:bottom w:val="single" w:sz="4" w:space="0" w:color="auto"/>
            </w:tcBorders>
          </w:tcPr>
          <w:p w:rsidR="00C3490D" w:rsidRPr="00E95397" w:rsidRDefault="00C3490D" w:rsidP="00F2261D">
            <w:pPr>
              <w:rPr>
                <w:rFonts w:ascii="Arial" w:hAnsi="Arial" w:cs="Arial"/>
                <w:b/>
                <w:bCs/>
              </w:rPr>
            </w:pPr>
            <w:r w:rsidRPr="00E95397">
              <w:rPr>
                <w:rFonts w:ascii="Arial" w:hAnsi="Arial" w:cs="Arial"/>
                <w:b/>
                <w:bCs/>
              </w:rPr>
              <w:t>No. of beekeepers</w:t>
            </w:r>
          </w:p>
        </w:tc>
        <w:tc>
          <w:tcPr>
            <w:tcW w:w="1590" w:type="dxa"/>
            <w:tcBorders>
              <w:top w:val="single" w:sz="4" w:space="0" w:color="auto"/>
              <w:bottom w:val="single" w:sz="4" w:space="0" w:color="auto"/>
            </w:tcBorders>
          </w:tcPr>
          <w:p w:rsidR="00C3490D" w:rsidRPr="00E95397" w:rsidRDefault="00C3490D" w:rsidP="00F2261D">
            <w:pPr>
              <w:rPr>
                <w:rFonts w:ascii="Arial" w:hAnsi="Arial" w:cs="Arial"/>
                <w:b/>
                <w:bCs/>
              </w:rPr>
            </w:pPr>
            <w:r w:rsidRPr="00E95397">
              <w:rPr>
                <w:rFonts w:ascii="Arial" w:hAnsi="Arial" w:cs="Arial"/>
                <w:b/>
                <w:bCs/>
              </w:rPr>
              <w:t>Average honey</w:t>
            </w:r>
            <w:r w:rsidR="00A436B3" w:rsidRPr="00E95397">
              <w:rPr>
                <w:rFonts w:ascii="Arial" w:hAnsi="Arial" w:cs="Arial"/>
                <w:b/>
                <w:bCs/>
              </w:rPr>
              <w:t>(kg)</w:t>
            </w:r>
          </w:p>
        </w:tc>
        <w:tc>
          <w:tcPr>
            <w:tcW w:w="1590" w:type="dxa"/>
            <w:tcBorders>
              <w:top w:val="single" w:sz="4" w:space="0" w:color="auto"/>
              <w:bottom w:val="single" w:sz="4" w:space="0" w:color="auto"/>
            </w:tcBorders>
          </w:tcPr>
          <w:p w:rsidR="00C3490D" w:rsidRPr="00E95397" w:rsidRDefault="00C3490D" w:rsidP="00F2261D">
            <w:pPr>
              <w:rPr>
                <w:rFonts w:ascii="Arial" w:hAnsi="Arial" w:cs="Arial"/>
                <w:b/>
                <w:bCs/>
              </w:rPr>
            </w:pPr>
            <w:r w:rsidRPr="00E95397">
              <w:rPr>
                <w:rFonts w:ascii="Arial" w:hAnsi="Arial" w:cs="Arial"/>
                <w:b/>
                <w:bCs/>
              </w:rPr>
              <w:t>Average wax</w:t>
            </w:r>
            <w:r w:rsidR="00A436B3" w:rsidRPr="00E95397">
              <w:rPr>
                <w:rFonts w:ascii="Arial" w:hAnsi="Arial" w:cs="Arial"/>
                <w:b/>
                <w:bCs/>
              </w:rPr>
              <w:t>(kg)</w:t>
            </w:r>
          </w:p>
        </w:tc>
        <w:tc>
          <w:tcPr>
            <w:tcW w:w="1590" w:type="dxa"/>
            <w:tcBorders>
              <w:top w:val="single" w:sz="4" w:space="0" w:color="auto"/>
              <w:bottom w:val="single" w:sz="4" w:space="0" w:color="auto"/>
            </w:tcBorders>
          </w:tcPr>
          <w:p w:rsidR="00C3490D" w:rsidRPr="00E95397" w:rsidRDefault="00C3490D" w:rsidP="00F2261D">
            <w:pPr>
              <w:rPr>
                <w:rFonts w:ascii="Arial" w:hAnsi="Arial" w:cs="Arial"/>
                <w:b/>
                <w:bCs/>
              </w:rPr>
            </w:pPr>
            <w:r w:rsidRPr="00E95397">
              <w:rPr>
                <w:rFonts w:ascii="Arial" w:hAnsi="Arial" w:cs="Arial"/>
                <w:b/>
                <w:bCs/>
              </w:rPr>
              <w:t>Average pollen</w:t>
            </w:r>
            <w:r w:rsidR="00A436B3" w:rsidRPr="00E95397">
              <w:rPr>
                <w:rFonts w:ascii="Arial" w:hAnsi="Arial" w:cs="Arial"/>
                <w:b/>
                <w:bCs/>
              </w:rPr>
              <w:t>(kg)</w:t>
            </w:r>
          </w:p>
        </w:tc>
        <w:tc>
          <w:tcPr>
            <w:tcW w:w="1390" w:type="dxa"/>
            <w:tcBorders>
              <w:top w:val="single" w:sz="4" w:space="0" w:color="auto"/>
              <w:bottom w:val="single" w:sz="4" w:space="0" w:color="auto"/>
            </w:tcBorders>
          </w:tcPr>
          <w:p w:rsidR="00C3490D" w:rsidRPr="00E95397" w:rsidRDefault="00C3490D" w:rsidP="00F2261D">
            <w:pPr>
              <w:rPr>
                <w:rFonts w:ascii="Arial" w:hAnsi="Arial" w:cs="Arial"/>
                <w:b/>
                <w:bCs/>
              </w:rPr>
            </w:pPr>
            <w:r w:rsidRPr="00E95397">
              <w:rPr>
                <w:rFonts w:ascii="Arial" w:hAnsi="Arial" w:cs="Arial"/>
                <w:b/>
                <w:bCs/>
              </w:rPr>
              <w:t>Average propolis</w:t>
            </w:r>
            <w:r w:rsidR="00BD3D3B">
              <w:rPr>
                <w:rFonts w:ascii="Arial" w:hAnsi="Arial" w:cs="Arial"/>
                <w:b/>
                <w:bCs/>
              </w:rPr>
              <w:t xml:space="preserve"> </w:t>
            </w:r>
            <w:r w:rsidR="00A436B3" w:rsidRPr="00E95397">
              <w:rPr>
                <w:rFonts w:ascii="Arial" w:hAnsi="Arial" w:cs="Arial"/>
                <w:b/>
                <w:bCs/>
              </w:rPr>
              <w:t>(kg)</w:t>
            </w:r>
          </w:p>
        </w:tc>
      </w:tr>
      <w:tr w:rsidR="00975DE2" w:rsidRPr="00E95397" w:rsidTr="00A55529">
        <w:trPr>
          <w:trHeight w:val="380"/>
        </w:trPr>
        <w:tc>
          <w:tcPr>
            <w:tcW w:w="1543" w:type="dxa"/>
            <w:tcBorders>
              <w:top w:val="single" w:sz="4" w:space="0" w:color="auto"/>
            </w:tcBorders>
          </w:tcPr>
          <w:p w:rsidR="00C3490D" w:rsidRPr="00E95397" w:rsidRDefault="006D0EC4" w:rsidP="00F2261D">
            <w:pPr>
              <w:rPr>
                <w:rFonts w:ascii="Arial" w:hAnsi="Arial" w:cs="Arial"/>
              </w:rPr>
            </w:pPr>
            <w:r w:rsidRPr="00E95397">
              <w:rPr>
                <w:rFonts w:ascii="Arial" w:hAnsi="Arial" w:cs="Arial"/>
              </w:rPr>
              <w:t>Less than or equal to 5</w:t>
            </w:r>
            <w:r w:rsidR="00C3490D" w:rsidRPr="00E95397">
              <w:rPr>
                <w:rFonts w:ascii="Arial" w:hAnsi="Arial" w:cs="Arial"/>
              </w:rPr>
              <w:t>0</w:t>
            </w:r>
          </w:p>
        </w:tc>
        <w:tc>
          <w:tcPr>
            <w:tcW w:w="1691" w:type="dxa"/>
            <w:tcBorders>
              <w:top w:val="single" w:sz="4" w:space="0" w:color="auto"/>
            </w:tcBorders>
          </w:tcPr>
          <w:p w:rsidR="00C3490D" w:rsidRPr="00E95397" w:rsidRDefault="00C3490D" w:rsidP="00F2261D">
            <w:pPr>
              <w:rPr>
                <w:rFonts w:ascii="Arial" w:hAnsi="Arial" w:cs="Arial"/>
              </w:rPr>
            </w:pPr>
            <w:r w:rsidRPr="00E95397">
              <w:rPr>
                <w:rFonts w:ascii="Arial" w:hAnsi="Arial" w:cs="Arial"/>
              </w:rPr>
              <w:t>9</w:t>
            </w:r>
          </w:p>
        </w:tc>
        <w:tc>
          <w:tcPr>
            <w:tcW w:w="1590" w:type="dxa"/>
            <w:tcBorders>
              <w:top w:val="single" w:sz="4" w:space="0" w:color="auto"/>
            </w:tcBorders>
          </w:tcPr>
          <w:p w:rsidR="00C3490D" w:rsidRPr="00E95397" w:rsidRDefault="00C3490D" w:rsidP="00F2261D">
            <w:pPr>
              <w:rPr>
                <w:rFonts w:ascii="Arial" w:hAnsi="Arial" w:cs="Arial"/>
              </w:rPr>
            </w:pPr>
            <w:r w:rsidRPr="00E95397">
              <w:rPr>
                <w:rFonts w:ascii="Arial" w:hAnsi="Arial" w:cs="Arial"/>
              </w:rPr>
              <w:t>245.5</w:t>
            </w:r>
          </w:p>
        </w:tc>
        <w:tc>
          <w:tcPr>
            <w:tcW w:w="1590" w:type="dxa"/>
            <w:tcBorders>
              <w:top w:val="single" w:sz="4" w:space="0" w:color="auto"/>
            </w:tcBorders>
          </w:tcPr>
          <w:p w:rsidR="00C3490D" w:rsidRPr="00E95397" w:rsidRDefault="00C3490D" w:rsidP="00F2261D">
            <w:pPr>
              <w:rPr>
                <w:rFonts w:ascii="Arial" w:hAnsi="Arial" w:cs="Arial"/>
              </w:rPr>
            </w:pPr>
            <w:r w:rsidRPr="00E95397">
              <w:rPr>
                <w:rFonts w:ascii="Arial" w:hAnsi="Arial" w:cs="Arial"/>
              </w:rPr>
              <w:t>7.4</w:t>
            </w:r>
          </w:p>
        </w:tc>
        <w:tc>
          <w:tcPr>
            <w:tcW w:w="1590" w:type="dxa"/>
            <w:tcBorders>
              <w:top w:val="single" w:sz="4" w:space="0" w:color="auto"/>
            </w:tcBorders>
          </w:tcPr>
          <w:p w:rsidR="00C3490D" w:rsidRPr="00E95397" w:rsidRDefault="00C3490D" w:rsidP="00F2261D">
            <w:pPr>
              <w:rPr>
                <w:rFonts w:ascii="Arial" w:hAnsi="Arial" w:cs="Arial"/>
              </w:rPr>
            </w:pPr>
            <w:r w:rsidRPr="00E95397">
              <w:rPr>
                <w:rFonts w:ascii="Arial" w:hAnsi="Arial" w:cs="Arial"/>
              </w:rPr>
              <w:t>0.4</w:t>
            </w:r>
          </w:p>
        </w:tc>
        <w:tc>
          <w:tcPr>
            <w:tcW w:w="1390" w:type="dxa"/>
            <w:tcBorders>
              <w:top w:val="single" w:sz="4" w:space="0" w:color="auto"/>
            </w:tcBorders>
          </w:tcPr>
          <w:p w:rsidR="00C3490D" w:rsidRPr="00E95397" w:rsidRDefault="00C3490D" w:rsidP="00F2261D">
            <w:pPr>
              <w:rPr>
                <w:rFonts w:ascii="Arial" w:hAnsi="Arial" w:cs="Arial"/>
              </w:rPr>
            </w:pPr>
            <w:r w:rsidRPr="00E95397">
              <w:rPr>
                <w:rFonts w:ascii="Arial" w:hAnsi="Arial" w:cs="Arial"/>
              </w:rPr>
              <w:t>0.07</w:t>
            </w:r>
          </w:p>
        </w:tc>
      </w:tr>
      <w:tr w:rsidR="00975DE2" w:rsidRPr="00E95397" w:rsidTr="00A55529">
        <w:trPr>
          <w:trHeight w:val="412"/>
        </w:trPr>
        <w:tc>
          <w:tcPr>
            <w:tcW w:w="1543" w:type="dxa"/>
          </w:tcPr>
          <w:p w:rsidR="00C3490D" w:rsidRPr="00E95397" w:rsidRDefault="00C3490D" w:rsidP="00F2261D">
            <w:pPr>
              <w:rPr>
                <w:rFonts w:ascii="Arial" w:hAnsi="Arial" w:cs="Arial"/>
              </w:rPr>
            </w:pPr>
            <w:r w:rsidRPr="00E95397">
              <w:rPr>
                <w:rFonts w:ascii="Arial" w:hAnsi="Arial" w:cs="Arial"/>
              </w:rPr>
              <w:t>51-100</w:t>
            </w:r>
          </w:p>
        </w:tc>
        <w:tc>
          <w:tcPr>
            <w:tcW w:w="1691" w:type="dxa"/>
          </w:tcPr>
          <w:p w:rsidR="00C3490D" w:rsidRPr="00E95397" w:rsidRDefault="00C3490D" w:rsidP="00F2261D">
            <w:pPr>
              <w:rPr>
                <w:rFonts w:ascii="Arial" w:hAnsi="Arial" w:cs="Arial"/>
              </w:rPr>
            </w:pPr>
            <w:r w:rsidRPr="00E95397">
              <w:rPr>
                <w:rFonts w:ascii="Arial" w:hAnsi="Arial" w:cs="Arial"/>
              </w:rPr>
              <w:t>15</w:t>
            </w:r>
          </w:p>
        </w:tc>
        <w:tc>
          <w:tcPr>
            <w:tcW w:w="1590" w:type="dxa"/>
          </w:tcPr>
          <w:p w:rsidR="00C3490D" w:rsidRPr="00E95397" w:rsidRDefault="00C3490D" w:rsidP="00F2261D">
            <w:pPr>
              <w:rPr>
                <w:rFonts w:ascii="Arial" w:hAnsi="Arial" w:cs="Arial"/>
              </w:rPr>
            </w:pPr>
            <w:r w:rsidRPr="00E95397">
              <w:rPr>
                <w:rFonts w:ascii="Arial" w:hAnsi="Arial" w:cs="Arial"/>
              </w:rPr>
              <w:t>1065.38</w:t>
            </w:r>
          </w:p>
        </w:tc>
        <w:tc>
          <w:tcPr>
            <w:tcW w:w="1590" w:type="dxa"/>
          </w:tcPr>
          <w:p w:rsidR="00C3490D" w:rsidRPr="00E95397" w:rsidRDefault="00C3490D" w:rsidP="00F2261D">
            <w:pPr>
              <w:rPr>
                <w:rFonts w:ascii="Arial" w:hAnsi="Arial" w:cs="Arial"/>
              </w:rPr>
            </w:pPr>
            <w:r w:rsidRPr="00E95397">
              <w:rPr>
                <w:rFonts w:ascii="Arial" w:hAnsi="Arial" w:cs="Arial"/>
              </w:rPr>
              <w:t>40.69</w:t>
            </w:r>
          </w:p>
        </w:tc>
        <w:tc>
          <w:tcPr>
            <w:tcW w:w="1590" w:type="dxa"/>
          </w:tcPr>
          <w:p w:rsidR="00C3490D" w:rsidRPr="00E95397" w:rsidRDefault="00C3490D" w:rsidP="00F2261D">
            <w:pPr>
              <w:rPr>
                <w:rFonts w:ascii="Arial" w:hAnsi="Arial" w:cs="Arial"/>
              </w:rPr>
            </w:pPr>
            <w:r w:rsidRPr="00E95397">
              <w:rPr>
                <w:rFonts w:ascii="Arial" w:hAnsi="Arial" w:cs="Arial"/>
              </w:rPr>
              <w:t>0.53</w:t>
            </w:r>
          </w:p>
        </w:tc>
        <w:tc>
          <w:tcPr>
            <w:tcW w:w="1390" w:type="dxa"/>
          </w:tcPr>
          <w:p w:rsidR="00C3490D" w:rsidRPr="00E95397" w:rsidRDefault="00C3490D" w:rsidP="00F2261D">
            <w:pPr>
              <w:rPr>
                <w:rFonts w:ascii="Arial" w:hAnsi="Arial" w:cs="Arial"/>
              </w:rPr>
            </w:pPr>
            <w:r w:rsidRPr="00E95397">
              <w:rPr>
                <w:rFonts w:ascii="Arial" w:hAnsi="Arial" w:cs="Arial"/>
              </w:rPr>
              <w:t>1.03</w:t>
            </w:r>
          </w:p>
        </w:tc>
      </w:tr>
      <w:tr w:rsidR="00975DE2" w:rsidRPr="00E95397" w:rsidTr="00A55529">
        <w:trPr>
          <w:trHeight w:val="380"/>
        </w:trPr>
        <w:tc>
          <w:tcPr>
            <w:tcW w:w="1543" w:type="dxa"/>
          </w:tcPr>
          <w:p w:rsidR="00C3490D" w:rsidRPr="00E95397" w:rsidRDefault="00C3490D" w:rsidP="00F2261D">
            <w:pPr>
              <w:rPr>
                <w:rFonts w:ascii="Arial" w:hAnsi="Arial" w:cs="Arial"/>
              </w:rPr>
            </w:pPr>
            <w:r w:rsidRPr="00E95397">
              <w:rPr>
                <w:rFonts w:ascii="Arial" w:hAnsi="Arial" w:cs="Arial"/>
              </w:rPr>
              <w:t>101-200</w:t>
            </w:r>
          </w:p>
        </w:tc>
        <w:tc>
          <w:tcPr>
            <w:tcW w:w="1691" w:type="dxa"/>
          </w:tcPr>
          <w:p w:rsidR="00C3490D" w:rsidRPr="00E95397" w:rsidRDefault="00C3490D" w:rsidP="00F2261D">
            <w:pPr>
              <w:rPr>
                <w:rFonts w:ascii="Arial" w:hAnsi="Arial" w:cs="Arial"/>
              </w:rPr>
            </w:pPr>
            <w:r w:rsidRPr="00E95397">
              <w:rPr>
                <w:rFonts w:ascii="Arial" w:hAnsi="Arial" w:cs="Arial"/>
              </w:rPr>
              <w:t>9</w:t>
            </w:r>
          </w:p>
        </w:tc>
        <w:tc>
          <w:tcPr>
            <w:tcW w:w="1590" w:type="dxa"/>
          </w:tcPr>
          <w:p w:rsidR="00C3490D" w:rsidRPr="00E95397" w:rsidRDefault="00C3490D" w:rsidP="00F2261D">
            <w:pPr>
              <w:rPr>
                <w:rFonts w:ascii="Arial" w:hAnsi="Arial" w:cs="Arial"/>
              </w:rPr>
            </w:pPr>
            <w:r w:rsidRPr="00E95397">
              <w:rPr>
                <w:rFonts w:ascii="Arial" w:hAnsi="Arial" w:cs="Arial"/>
              </w:rPr>
              <w:t>1266.66</w:t>
            </w:r>
          </w:p>
        </w:tc>
        <w:tc>
          <w:tcPr>
            <w:tcW w:w="1590" w:type="dxa"/>
          </w:tcPr>
          <w:p w:rsidR="00C3490D" w:rsidRPr="00E95397" w:rsidRDefault="00C3490D" w:rsidP="00F2261D">
            <w:pPr>
              <w:rPr>
                <w:rFonts w:ascii="Arial" w:hAnsi="Arial" w:cs="Arial"/>
              </w:rPr>
            </w:pPr>
            <w:r w:rsidRPr="00E95397">
              <w:rPr>
                <w:rFonts w:ascii="Arial" w:hAnsi="Arial" w:cs="Arial"/>
              </w:rPr>
              <w:t>80.5</w:t>
            </w:r>
          </w:p>
        </w:tc>
        <w:tc>
          <w:tcPr>
            <w:tcW w:w="1590" w:type="dxa"/>
          </w:tcPr>
          <w:p w:rsidR="00C3490D" w:rsidRPr="00E95397" w:rsidRDefault="00C3490D" w:rsidP="00F2261D">
            <w:pPr>
              <w:rPr>
                <w:rFonts w:ascii="Arial" w:hAnsi="Arial" w:cs="Arial"/>
              </w:rPr>
            </w:pPr>
            <w:r w:rsidRPr="00E95397">
              <w:rPr>
                <w:rFonts w:ascii="Arial" w:hAnsi="Arial" w:cs="Arial"/>
              </w:rPr>
              <w:t>8</w:t>
            </w:r>
          </w:p>
        </w:tc>
        <w:tc>
          <w:tcPr>
            <w:tcW w:w="1390" w:type="dxa"/>
          </w:tcPr>
          <w:p w:rsidR="00C3490D" w:rsidRPr="00E95397" w:rsidRDefault="00C3490D" w:rsidP="00F2261D">
            <w:pPr>
              <w:rPr>
                <w:rFonts w:ascii="Arial" w:hAnsi="Arial" w:cs="Arial"/>
              </w:rPr>
            </w:pPr>
            <w:r w:rsidRPr="00E95397">
              <w:rPr>
                <w:rFonts w:ascii="Arial" w:hAnsi="Arial" w:cs="Arial"/>
              </w:rPr>
              <w:t>0.72</w:t>
            </w:r>
          </w:p>
        </w:tc>
      </w:tr>
      <w:tr w:rsidR="00975DE2" w:rsidRPr="00E95397" w:rsidTr="00A55529">
        <w:trPr>
          <w:trHeight w:val="412"/>
        </w:trPr>
        <w:tc>
          <w:tcPr>
            <w:tcW w:w="1543" w:type="dxa"/>
          </w:tcPr>
          <w:p w:rsidR="00C3490D" w:rsidRPr="00E95397" w:rsidRDefault="00C3490D" w:rsidP="00F2261D">
            <w:pPr>
              <w:rPr>
                <w:rFonts w:ascii="Arial" w:hAnsi="Arial" w:cs="Arial"/>
              </w:rPr>
            </w:pPr>
            <w:r w:rsidRPr="00E95397">
              <w:rPr>
                <w:rFonts w:ascii="Arial" w:hAnsi="Arial" w:cs="Arial"/>
              </w:rPr>
              <w:t>&gt;200</w:t>
            </w:r>
          </w:p>
        </w:tc>
        <w:tc>
          <w:tcPr>
            <w:tcW w:w="1691" w:type="dxa"/>
          </w:tcPr>
          <w:p w:rsidR="00C3490D" w:rsidRPr="00E95397" w:rsidRDefault="00C3490D" w:rsidP="00F2261D">
            <w:pPr>
              <w:rPr>
                <w:rFonts w:ascii="Arial" w:hAnsi="Arial" w:cs="Arial"/>
              </w:rPr>
            </w:pPr>
            <w:r w:rsidRPr="00E95397">
              <w:rPr>
                <w:rFonts w:ascii="Arial" w:hAnsi="Arial" w:cs="Arial"/>
              </w:rPr>
              <w:t>7</w:t>
            </w:r>
          </w:p>
        </w:tc>
        <w:tc>
          <w:tcPr>
            <w:tcW w:w="1590" w:type="dxa"/>
          </w:tcPr>
          <w:p w:rsidR="00C3490D" w:rsidRPr="00E95397" w:rsidRDefault="00C3490D" w:rsidP="00F2261D">
            <w:pPr>
              <w:rPr>
                <w:rFonts w:ascii="Arial" w:hAnsi="Arial" w:cs="Arial"/>
              </w:rPr>
            </w:pPr>
            <w:r w:rsidRPr="00E95397">
              <w:rPr>
                <w:rFonts w:ascii="Arial" w:hAnsi="Arial" w:cs="Arial"/>
              </w:rPr>
              <w:t>3871.42</w:t>
            </w:r>
          </w:p>
        </w:tc>
        <w:tc>
          <w:tcPr>
            <w:tcW w:w="1590" w:type="dxa"/>
          </w:tcPr>
          <w:p w:rsidR="00C3490D" w:rsidRPr="00E95397" w:rsidRDefault="00C3490D" w:rsidP="00F2261D">
            <w:pPr>
              <w:rPr>
                <w:rFonts w:ascii="Arial" w:hAnsi="Arial" w:cs="Arial"/>
              </w:rPr>
            </w:pPr>
            <w:r w:rsidRPr="00E95397">
              <w:rPr>
                <w:rFonts w:ascii="Arial" w:hAnsi="Arial" w:cs="Arial"/>
              </w:rPr>
              <w:t>293.57</w:t>
            </w:r>
          </w:p>
        </w:tc>
        <w:tc>
          <w:tcPr>
            <w:tcW w:w="1590" w:type="dxa"/>
          </w:tcPr>
          <w:p w:rsidR="00C3490D" w:rsidRPr="00E95397" w:rsidRDefault="00C3490D" w:rsidP="00F2261D">
            <w:pPr>
              <w:rPr>
                <w:rFonts w:ascii="Arial" w:hAnsi="Arial" w:cs="Arial"/>
              </w:rPr>
            </w:pPr>
            <w:r w:rsidRPr="00E95397">
              <w:rPr>
                <w:rFonts w:ascii="Arial" w:hAnsi="Arial" w:cs="Arial"/>
              </w:rPr>
              <w:t>36.14</w:t>
            </w:r>
          </w:p>
        </w:tc>
        <w:tc>
          <w:tcPr>
            <w:tcW w:w="1390" w:type="dxa"/>
          </w:tcPr>
          <w:p w:rsidR="00C3490D" w:rsidRPr="00E95397" w:rsidRDefault="00C3490D" w:rsidP="00F2261D">
            <w:pPr>
              <w:rPr>
                <w:rFonts w:ascii="Arial" w:hAnsi="Arial" w:cs="Arial"/>
              </w:rPr>
            </w:pPr>
            <w:r w:rsidRPr="00E95397">
              <w:rPr>
                <w:rFonts w:ascii="Arial" w:hAnsi="Arial" w:cs="Arial"/>
              </w:rPr>
              <w:t>18.28</w:t>
            </w:r>
          </w:p>
        </w:tc>
      </w:tr>
    </w:tbl>
    <w:p w:rsidR="00A55529" w:rsidRDefault="00A55529" w:rsidP="00F2261D">
      <w:pPr>
        <w:spacing w:line="240" w:lineRule="auto"/>
        <w:jc w:val="both"/>
        <w:rPr>
          <w:rFonts w:ascii="Arial" w:hAnsi="Arial" w:cs="Arial"/>
          <w:b/>
          <w:bCs/>
          <w:sz w:val="20"/>
          <w:szCs w:val="20"/>
          <w:lang w:val="en-IN"/>
        </w:rPr>
      </w:pPr>
    </w:p>
    <w:p w:rsidR="00A55529" w:rsidRPr="00A55529" w:rsidRDefault="00DA4E32" w:rsidP="00F2261D">
      <w:pPr>
        <w:spacing w:line="240" w:lineRule="auto"/>
        <w:jc w:val="both"/>
        <w:rPr>
          <w:rFonts w:ascii="Arial" w:hAnsi="Arial" w:cs="Arial"/>
          <w:b/>
          <w:bCs/>
          <w:sz w:val="20"/>
          <w:szCs w:val="20"/>
        </w:rPr>
      </w:pPr>
      <w:r w:rsidRPr="00E95397">
        <w:rPr>
          <w:rFonts w:ascii="Arial" w:hAnsi="Arial" w:cs="Arial"/>
          <w:b/>
          <w:bCs/>
          <w:sz w:val="20"/>
          <w:szCs w:val="20"/>
          <w:lang w:val="en-IN"/>
        </w:rPr>
        <w:t xml:space="preserve">Table 3: </w:t>
      </w:r>
      <w:r w:rsidRPr="00E95397">
        <w:rPr>
          <w:rFonts w:ascii="Arial" w:hAnsi="Arial" w:cs="Arial"/>
          <w:b/>
          <w:bCs/>
          <w:sz w:val="20"/>
          <w:szCs w:val="20"/>
        </w:rPr>
        <w:t>Estimated economic value of hive products by apiary size category</w:t>
      </w:r>
    </w:p>
    <w:tbl>
      <w:tblPr>
        <w:tblStyle w:val="TableGrid1"/>
        <w:tblpPr w:leftFromText="180" w:rightFromText="180" w:vertAnchor="text" w:horzAnchor="margin" w:tblpY="77"/>
        <w:tblW w:w="93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gridCol w:w="1984"/>
        <w:gridCol w:w="2127"/>
        <w:gridCol w:w="2125"/>
      </w:tblGrid>
      <w:tr w:rsidR="00975DE2" w:rsidRPr="00E95397" w:rsidTr="00A55529">
        <w:trPr>
          <w:trHeight w:val="390"/>
        </w:trPr>
        <w:tc>
          <w:tcPr>
            <w:tcW w:w="1555" w:type="dxa"/>
            <w:tcBorders>
              <w:top w:val="single" w:sz="4" w:space="0" w:color="auto"/>
              <w:bottom w:val="single" w:sz="4" w:space="0" w:color="auto"/>
            </w:tcBorders>
          </w:tcPr>
          <w:p w:rsidR="00C3490D" w:rsidRDefault="00C3490D" w:rsidP="00F2261D">
            <w:pPr>
              <w:rPr>
                <w:rFonts w:ascii="Arial" w:hAnsi="Arial" w:cs="Arial"/>
                <w:b/>
                <w:bCs/>
              </w:rPr>
            </w:pPr>
            <w:r w:rsidRPr="00E95397">
              <w:rPr>
                <w:rFonts w:ascii="Arial" w:hAnsi="Arial" w:cs="Arial"/>
                <w:b/>
                <w:bCs/>
              </w:rPr>
              <w:t>Apiary size</w:t>
            </w:r>
          </w:p>
          <w:p w:rsidR="00A55529" w:rsidRPr="00E95397" w:rsidRDefault="00A55529" w:rsidP="00F2261D">
            <w:pPr>
              <w:rPr>
                <w:rFonts w:ascii="Arial" w:hAnsi="Arial" w:cs="Arial"/>
                <w:b/>
                <w:bCs/>
              </w:rPr>
            </w:pPr>
          </w:p>
        </w:tc>
        <w:tc>
          <w:tcPr>
            <w:tcW w:w="1559" w:type="dxa"/>
            <w:tcBorders>
              <w:top w:val="single" w:sz="4" w:space="0" w:color="auto"/>
              <w:bottom w:val="single" w:sz="4" w:space="0" w:color="auto"/>
            </w:tcBorders>
            <w:noWrap/>
            <w:hideMark/>
          </w:tcPr>
          <w:p w:rsidR="00C3490D" w:rsidRPr="00E95397" w:rsidRDefault="00C3490D" w:rsidP="00F2261D">
            <w:pPr>
              <w:jc w:val="center"/>
              <w:rPr>
                <w:rFonts w:ascii="Arial" w:eastAsia="Times New Roman" w:hAnsi="Arial" w:cs="Arial"/>
                <w:b/>
                <w:bCs/>
                <w:color w:val="000000"/>
                <w:lang w:bidi="bn-IN"/>
              </w:rPr>
            </w:pPr>
            <w:r w:rsidRPr="00E95397">
              <w:rPr>
                <w:rFonts w:ascii="Arial" w:eastAsia="Times New Roman" w:hAnsi="Arial" w:cs="Arial"/>
                <w:b/>
                <w:bCs/>
                <w:color w:val="000000"/>
                <w:lang w:bidi="bn-IN"/>
              </w:rPr>
              <w:t>Honey Value (160/kg)</w:t>
            </w:r>
          </w:p>
        </w:tc>
        <w:tc>
          <w:tcPr>
            <w:tcW w:w="1984" w:type="dxa"/>
            <w:tcBorders>
              <w:top w:val="single" w:sz="4" w:space="0" w:color="auto"/>
              <w:bottom w:val="single" w:sz="4" w:space="0" w:color="auto"/>
            </w:tcBorders>
            <w:noWrap/>
            <w:hideMark/>
          </w:tcPr>
          <w:p w:rsidR="00C3490D" w:rsidRPr="00E95397" w:rsidRDefault="00C3490D" w:rsidP="00F2261D">
            <w:pPr>
              <w:jc w:val="center"/>
              <w:rPr>
                <w:rFonts w:ascii="Arial" w:eastAsia="Times New Roman" w:hAnsi="Arial" w:cs="Arial"/>
                <w:b/>
                <w:bCs/>
                <w:color w:val="000000"/>
                <w:lang w:bidi="bn-IN"/>
              </w:rPr>
            </w:pPr>
            <w:r w:rsidRPr="00E95397">
              <w:rPr>
                <w:rFonts w:ascii="Arial" w:eastAsia="Times New Roman" w:hAnsi="Arial" w:cs="Arial"/>
                <w:b/>
                <w:bCs/>
                <w:color w:val="000000"/>
                <w:lang w:bidi="bn-IN"/>
              </w:rPr>
              <w:t>Wax Value (250/kg)</w:t>
            </w:r>
          </w:p>
        </w:tc>
        <w:tc>
          <w:tcPr>
            <w:tcW w:w="2127" w:type="dxa"/>
            <w:tcBorders>
              <w:top w:val="single" w:sz="4" w:space="0" w:color="auto"/>
              <w:bottom w:val="single" w:sz="4" w:space="0" w:color="auto"/>
            </w:tcBorders>
            <w:noWrap/>
            <w:hideMark/>
          </w:tcPr>
          <w:p w:rsidR="00C3490D" w:rsidRPr="00E95397" w:rsidRDefault="00C3490D" w:rsidP="00F2261D">
            <w:pPr>
              <w:jc w:val="center"/>
              <w:rPr>
                <w:rFonts w:ascii="Arial" w:eastAsia="Times New Roman" w:hAnsi="Arial" w:cs="Arial"/>
                <w:b/>
                <w:bCs/>
                <w:color w:val="000000"/>
                <w:lang w:bidi="bn-IN"/>
              </w:rPr>
            </w:pPr>
            <w:r w:rsidRPr="00E95397">
              <w:rPr>
                <w:rFonts w:ascii="Arial" w:eastAsia="Times New Roman" w:hAnsi="Arial" w:cs="Arial"/>
                <w:b/>
                <w:bCs/>
                <w:color w:val="000000"/>
                <w:lang w:bidi="bn-IN"/>
              </w:rPr>
              <w:t>Pollen Value (1000/kg)</w:t>
            </w:r>
          </w:p>
        </w:tc>
        <w:tc>
          <w:tcPr>
            <w:tcW w:w="2125" w:type="dxa"/>
            <w:tcBorders>
              <w:top w:val="single" w:sz="4" w:space="0" w:color="auto"/>
              <w:bottom w:val="single" w:sz="4" w:space="0" w:color="auto"/>
            </w:tcBorders>
            <w:noWrap/>
            <w:hideMark/>
          </w:tcPr>
          <w:p w:rsidR="00C3490D" w:rsidRPr="00E95397" w:rsidRDefault="00C3490D" w:rsidP="00F2261D">
            <w:pPr>
              <w:jc w:val="center"/>
              <w:rPr>
                <w:rFonts w:ascii="Arial" w:eastAsia="Times New Roman" w:hAnsi="Arial" w:cs="Arial"/>
                <w:b/>
                <w:bCs/>
                <w:color w:val="000000"/>
                <w:lang w:bidi="bn-IN"/>
              </w:rPr>
            </w:pPr>
            <w:r w:rsidRPr="00E95397">
              <w:rPr>
                <w:rFonts w:ascii="Arial" w:eastAsia="Times New Roman" w:hAnsi="Arial" w:cs="Arial"/>
                <w:b/>
                <w:bCs/>
                <w:color w:val="000000"/>
                <w:lang w:bidi="bn-IN"/>
              </w:rPr>
              <w:t>Total Value (</w:t>
            </w:r>
            <w:proofErr w:type="spellStart"/>
            <w:r w:rsidRPr="00E95397">
              <w:rPr>
                <w:rFonts w:ascii="Arial" w:eastAsia="Times New Roman" w:hAnsi="Arial" w:cs="Arial"/>
                <w:b/>
                <w:bCs/>
                <w:color w:val="000000"/>
                <w:lang w:bidi="bn-IN"/>
              </w:rPr>
              <w:t>approx</w:t>
            </w:r>
            <w:proofErr w:type="spellEnd"/>
            <w:r w:rsidRPr="00E95397">
              <w:rPr>
                <w:rFonts w:ascii="Arial" w:eastAsia="Times New Roman" w:hAnsi="Arial" w:cs="Arial"/>
                <w:b/>
                <w:bCs/>
                <w:color w:val="000000"/>
                <w:lang w:bidi="bn-IN"/>
              </w:rPr>
              <w:t>)</w:t>
            </w:r>
          </w:p>
        </w:tc>
      </w:tr>
      <w:tr w:rsidR="00975DE2" w:rsidRPr="00E95397" w:rsidTr="00A55529">
        <w:trPr>
          <w:trHeight w:val="390"/>
        </w:trPr>
        <w:tc>
          <w:tcPr>
            <w:tcW w:w="1555" w:type="dxa"/>
            <w:tcBorders>
              <w:top w:val="single" w:sz="4" w:space="0" w:color="auto"/>
            </w:tcBorders>
          </w:tcPr>
          <w:p w:rsidR="00C3490D" w:rsidRPr="00E95397" w:rsidRDefault="00292091" w:rsidP="00F2261D">
            <w:pPr>
              <w:rPr>
                <w:rFonts w:ascii="Arial" w:hAnsi="Arial" w:cs="Arial"/>
              </w:rPr>
            </w:pPr>
            <w:r w:rsidRPr="00E95397">
              <w:rPr>
                <w:rFonts w:ascii="Arial" w:hAnsi="Arial" w:cs="Arial"/>
              </w:rPr>
              <w:t xml:space="preserve">Less than or equal to </w:t>
            </w:r>
            <w:r w:rsidR="00C3490D" w:rsidRPr="00E95397">
              <w:rPr>
                <w:rFonts w:ascii="Arial" w:hAnsi="Arial" w:cs="Arial"/>
              </w:rPr>
              <w:t>50</w:t>
            </w:r>
          </w:p>
        </w:tc>
        <w:tc>
          <w:tcPr>
            <w:tcW w:w="1559" w:type="dxa"/>
            <w:tcBorders>
              <w:top w:val="single" w:sz="4" w:space="0" w:color="auto"/>
            </w:tcBorders>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39,280</w:t>
            </w:r>
          </w:p>
        </w:tc>
        <w:tc>
          <w:tcPr>
            <w:tcW w:w="1984" w:type="dxa"/>
            <w:tcBorders>
              <w:top w:val="single" w:sz="4" w:space="0" w:color="auto"/>
            </w:tcBorders>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1850</w:t>
            </w:r>
          </w:p>
        </w:tc>
        <w:tc>
          <w:tcPr>
            <w:tcW w:w="2127" w:type="dxa"/>
            <w:tcBorders>
              <w:top w:val="single" w:sz="4" w:space="0" w:color="auto"/>
            </w:tcBorders>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400</w:t>
            </w:r>
          </w:p>
        </w:tc>
        <w:tc>
          <w:tcPr>
            <w:tcW w:w="2125" w:type="dxa"/>
            <w:tcBorders>
              <w:top w:val="single" w:sz="4" w:space="0" w:color="auto"/>
            </w:tcBorders>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41,530</w:t>
            </w:r>
          </w:p>
        </w:tc>
      </w:tr>
      <w:tr w:rsidR="00975DE2" w:rsidRPr="00E95397" w:rsidTr="00A55529">
        <w:trPr>
          <w:trHeight w:val="390"/>
        </w:trPr>
        <w:tc>
          <w:tcPr>
            <w:tcW w:w="1555" w:type="dxa"/>
          </w:tcPr>
          <w:p w:rsidR="00C3490D" w:rsidRPr="00E95397" w:rsidRDefault="00C3490D" w:rsidP="00F2261D">
            <w:pPr>
              <w:rPr>
                <w:rFonts w:ascii="Arial" w:hAnsi="Arial" w:cs="Arial"/>
              </w:rPr>
            </w:pPr>
            <w:r w:rsidRPr="00E95397">
              <w:rPr>
                <w:rFonts w:ascii="Arial" w:hAnsi="Arial" w:cs="Arial"/>
              </w:rPr>
              <w:t>51-100</w:t>
            </w:r>
          </w:p>
        </w:tc>
        <w:tc>
          <w:tcPr>
            <w:tcW w:w="1559"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1,70,460.8</w:t>
            </w:r>
          </w:p>
        </w:tc>
        <w:tc>
          <w:tcPr>
            <w:tcW w:w="1984"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10,172.5</w:t>
            </w:r>
          </w:p>
        </w:tc>
        <w:tc>
          <w:tcPr>
            <w:tcW w:w="2127"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530</w:t>
            </w:r>
          </w:p>
        </w:tc>
        <w:tc>
          <w:tcPr>
            <w:tcW w:w="2125"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1,81,163</w:t>
            </w:r>
          </w:p>
        </w:tc>
      </w:tr>
      <w:tr w:rsidR="00975DE2" w:rsidRPr="00E95397" w:rsidTr="00A55529">
        <w:trPr>
          <w:trHeight w:val="390"/>
        </w:trPr>
        <w:tc>
          <w:tcPr>
            <w:tcW w:w="1555" w:type="dxa"/>
          </w:tcPr>
          <w:p w:rsidR="00C3490D" w:rsidRPr="00E95397" w:rsidRDefault="00C3490D" w:rsidP="00F2261D">
            <w:pPr>
              <w:rPr>
                <w:rFonts w:ascii="Arial" w:hAnsi="Arial" w:cs="Arial"/>
              </w:rPr>
            </w:pPr>
            <w:r w:rsidRPr="00E95397">
              <w:rPr>
                <w:rFonts w:ascii="Arial" w:hAnsi="Arial" w:cs="Arial"/>
              </w:rPr>
              <w:t>101-200</w:t>
            </w:r>
          </w:p>
        </w:tc>
        <w:tc>
          <w:tcPr>
            <w:tcW w:w="1559"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2,02,665.6</w:t>
            </w:r>
          </w:p>
        </w:tc>
        <w:tc>
          <w:tcPr>
            <w:tcW w:w="1984"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20,125</w:t>
            </w:r>
          </w:p>
        </w:tc>
        <w:tc>
          <w:tcPr>
            <w:tcW w:w="2127"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8000</w:t>
            </w:r>
          </w:p>
        </w:tc>
        <w:tc>
          <w:tcPr>
            <w:tcW w:w="2125"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2,30,791</w:t>
            </w:r>
          </w:p>
        </w:tc>
      </w:tr>
      <w:tr w:rsidR="00975DE2" w:rsidRPr="00E95397" w:rsidTr="00A55529">
        <w:trPr>
          <w:trHeight w:val="390"/>
        </w:trPr>
        <w:tc>
          <w:tcPr>
            <w:tcW w:w="1555" w:type="dxa"/>
          </w:tcPr>
          <w:p w:rsidR="00C3490D" w:rsidRPr="00E95397" w:rsidRDefault="00C3490D" w:rsidP="00F2261D">
            <w:pPr>
              <w:rPr>
                <w:rFonts w:ascii="Arial" w:hAnsi="Arial" w:cs="Arial"/>
              </w:rPr>
            </w:pPr>
            <w:r w:rsidRPr="00E95397">
              <w:rPr>
                <w:rFonts w:ascii="Arial" w:hAnsi="Arial" w:cs="Arial"/>
              </w:rPr>
              <w:t>&gt;200</w:t>
            </w:r>
          </w:p>
        </w:tc>
        <w:tc>
          <w:tcPr>
            <w:tcW w:w="1559"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6,19,427.2</w:t>
            </w:r>
          </w:p>
        </w:tc>
        <w:tc>
          <w:tcPr>
            <w:tcW w:w="1984"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73,392.5</w:t>
            </w:r>
          </w:p>
        </w:tc>
        <w:tc>
          <w:tcPr>
            <w:tcW w:w="2127"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36,140</w:t>
            </w:r>
          </w:p>
        </w:tc>
        <w:tc>
          <w:tcPr>
            <w:tcW w:w="2125" w:type="dxa"/>
            <w:noWrap/>
            <w:hideMark/>
          </w:tcPr>
          <w:p w:rsidR="00C3490D" w:rsidRPr="00E95397" w:rsidRDefault="00C3490D" w:rsidP="00F2261D">
            <w:pPr>
              <w:jc w:val="right"/>
              <w:rPr>
                <w:rFonts w:ascii="Arial" w:eastAsia="Times New Roman" w:hAnsi="Arial" w:cs="Arial"/>
                <w:color w:val="000000"/>
                <w:lang w:bidi="bn-IN"/>
              </w:rPr>
            </w:pPr>
            <w:r w:rsidRPr="00E95397">
              <w:rPr>
                <w:rFonts w:ascii="Arial" w:eastAsia="Times New Roman" w:hAnsi="Arial" w:cs="Arial"/>
                <w:color w:val="000000"/>
                <w:lang w:bidi="bn-IN"/>
              </w:rPr>
              <w:t>7,28,960</w:t>
            </w:r>
          </w:p>
        </w:tc>
      </w:tr>
    </w:tbl>
    <w:p w:rsidR="00521970" w:rsidRPr="00E95397" w:rsidRDefault="00DA4E32" w:rsidP="00F2261D">
      <w:pPr>
        <w:spacing w:line="240" w:lineRule="auto"/>
        <w:jc w:val="both"/>
        <w:rPr>
          <w:rFonts w:ascii="Arial" w:hAnsi="Arial" w:cs="Arial"/>
          <w:sz w:val="20"/>
          <w:szCs w:val="20"/>
        </w:rPr>
      </w:pPr>
      <w:r w:rsidRPr="00E95397">
        <w:rPr>
          <w:rFonts w:ascii="Arial" w:hAnsi="Arial" w:cs="Arial"/>
          <w:sz w:val="20"/>
          <w:szCs w:val="20"/>
        </w:rPr>
        <w:t>Note: Market rates used for calculation—Honey: ₹160/kg, Beeswax: ₹250/kg, Pollen: ₹1000/kg.</w:t>
      </w:r>
    </w:p>
    <w:p w:rsidR="006D0EC4" w:rsidRPr="00E95397" w:rsidRDefault="00C3490D" w:rsidP="00F2261D">
      <w:pPr>
        <w:spacing w:line="240" w:lineRule="auto"/>
        <w:ind w:firstLine="720"/>
        <w:jc w:val="both"/>
        <w:rPr>
          <w:rFonts w:ascii="Arial" w:hAnsi="Arial" w:cs="Arial"/>
          <w:sz w:val="20"/>
          <w:szCs w:val="20"/>
        </w:rPr>
      </w:pPr>
      <w:r w:rsidRPr="00E95397">
        <w:rPr>
          <w:rFonts w:ascii="Arial" w:hAnsi="Arial" w:cs="Arial"/>
          <w:sz w:val="20"/>
          <w:szCs w:val="20"/>
        </w:rPr>
        <w:t>The economic leap was even more significant among beekeepers managing 101</w:t>
      </w:r>
      <w:r w:rsidR="00105B87">
        <w:rPr>
          <w:rFonts w:ascii="Arial" w:hAnsi="Arial" w:cs="Arial"/>
          <w:sz w:val="20"/>
          <w:szCs w:val="20"/>
        </w:rPr>
        <w:t>-</w:t>
      </w:r>
      <w:r w:rsidRPr="00E95397">
        <w:rPr>
          <w:rFonts w:ascii="Arial" w:hAnsi="Arial" w:cs="Arial"/>
          <w:sz w:val="20"/>
          <w:szCs w:val="20"/>
        </w:rPr>
        <w:t xml:space="preserve">200 colonies, with an average product value of ₹2,30,791. This increase was largely attributed to a substantial rise in pollen income (₹8,000), in addition to enhanced honey and wax returns. Notably, the &gt;200 colonies group exhibited the highest profitability, earning nearly ₹7.29 lakh, of which over ₹6.19 lakh came from honey alone. Additionally, this group earned considerable value from wax (₹73,392.50) and pollen (₹36,140), highlighting the potential of larger apiaries to diversify their product and exploit the untapped market. Lack of awareness about other valuable hive products like venom, royal jelly still stands as a hindrance to </w:t>
      </w:r>
      <w:r w:rsidR="00975DE2" w:rsidRPr="00E95397">
        <w:rPr>
          <w:rFonts w:ascii="Arial" w:hAnsi="Arial" w:cs="Arial"/>
          <w:sz w:val="20"/>
          <w:szCs w:val="20"/>
        </w:rPr>
        <w:t>enhanced profitability among beekeepers.</w:t>
      </w:r>
    </w:p>
    <w:p w:rsidR="00B059F2" w:rsidRPr="00E95397" w:rsidRDefault="00B059F2" w:rsidP="00F2261D">
      <w:pPr>
        <w:spacing w:line="240" w:lineRule="auto"/>
        <w:ind w:firstLine="720"/>
        <w:jc w:val="both"/>
        <w:rPr>
          <w:rFonts w:ascii="Arial" w:hAnsi="Arial" w:cs="Arial"/>
          <w:sz w:val="20"/>
          <w:szCs w:val="20"/>
        </w:rPr>
      </w:pPr>
      <w:r w:rsidRPr="00E95397">
        <w:rPr>
          <w:rFonts w:ascii="Arial" w:hAnsi="Arial" w:cs="Arial"/>
          <w:sz w:val="20"/>
          <w:szCs w:val="20"/>
        </w:rPr>
        <w:t>A unique and handy information in the form of a floral calendar has been devised to help the beekeepers plan and organize their migration routes as per the floral availability.</w:t>
      </w:r>
      <w:r w:rsidR="00BD3D3B">
        <w:rPr>
          <w:rFonts w:ascii="Arial" w:hAnsi="Arial" w:cs="Arial"/>
          <w:sz w:val="20"/>
          <w:szCs w:val="20"/>
        </w:rPr>
        <w:t xml:space="preserve"> </w:t>
      </w:r>
      <w:r w:rsidR="001E657A" w:rsidRPr="00E95397">
        <w:rPr>
          <w:rFonts w:ascii="Arial" w:hAnsi="Arial" w:cs="Arial"/>
          <w:sz w:val="20"/>
          <w:szCs w:val="20"/>
        </w:rPr>
        <w:t>It provides month-wise information on the availability of major flora in different regions.</w:t>
      </w:r>
      <w:r w:rsidR="00BD3D3B">
        <w:rPr>
          <w:rFonts w:ascii="Arial" w:hAnsi="Arial" w:cs="Arial"/>
          <w:sz w:val="20"/>
          <w:szCs w:val="20"/>
        </w:rPr>
        <w:t xml:space="preserve"> </w:t>
      </w:r>
      <w:r w:rsidR="001E657A" w:rsidRPr="00E95397">
        <w:rPr>
          <w:rFonts w:ascii="Arial" w:hAnsi="Arial" w:cs="Arial"/>
          <w:sz w:val="20"/>
          <w:szCs w:val="20"/>
        </w:rPr>
        <w:t>It will serve as a planning tool that enhances colony productivity, health, and profitability by synchronizing beekeeping operations with regional floral</w:t>
      </w:r>
      <w:r w:rsidRPr="00E95397">
        <w:rPr>
          <w:rFonts w:ascii="Arial" w:hAnsi="Arial" w:cs="Arial"/>
          <w:sz w:val="20"/>
          <w:szCs w:val="20"/>
        </w:rPr>
        <w:t xml:space="preserve"> (Figure 1)</w:t>
      </w:r>
      <w:r w:rsidR="001E657A" w:rsidRPr="00E95397">
        <w:rPr>
          <w:rFonts w:ascii="Arial" w:hAnsi="Arial" w:cs="Arial"/>
          <w:sz w:val="20"/>
          <w:szCs w:val="20"/>
        </w:rPr>
        <w:t>.</w:t>
      </w:r>
    </w:p>
    <w:p w:rsidR="00B059F2" w:rsidRPr="00E95397" w:rsidRDefault="00B059F2" w:rsidP="00F2261D">
      <w:pPr>
        <w:spacing w:line="240" w:lineRule="auto"/>
        <w:ind w:firstLine="720"/>
        <w:jc w:val="center"/>
        <w:rPr>
          <w:rFonts w:ascii="Arial" w:hAnsi="Arial" w:cs="Arial"/>
          <w:sz w:val="20"/>
          <w:szCs w:val="20"/>
        </w:rPr>
      </w:pPr>
      <w:r w:rsidRPr="00E95397">
        <w:rPr>
          <w:rFonts w:ascii="Arial" w:hAnsi="Arial" w:cs="Arial"/>
          <w:noProof/>
          <w:sz w:val="20"/>
          <w:szCs w:val="20"/>
        </w:rPr>
        <w:lastRenderedPageBreak/>
        <w:drawing>
          <wp:inline distT="0" distB="0" distL="0" distR="0">
            <wp:extent cx="4476750" cy="7748270"/>
            <wp:effectExtent l="19050" t="19050" r="19050" b="24130"/>
            <wp:docPr id="869504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83665" cy="7760238"/>
                    </a:xfrm>
                    <a:prstGeom prst="rect">
                      <a:avLst/>
                    </a:prstGeom>
                    <a:ln>
                      <a:solidFill>
                        <a:schemeClr val="tx1"/>
                      </a:solidFill>
                    </a:ln>
                  </pic:spPr>
                </pic:pic>
              </a:graphicData>
            </a:graphic>
          </wp:inline>
        </w:drawing>
      </w:r>
    </w:p>
    <w:p w:rsidR="00B059F2" w:rsidRPr="00A55529" w:rsidRDefault="001E657A" w:rsidP="00F2261D">
      <w:pPr>
        <w:spacing w:line="240" w:lineRule="auto"/>
        <w:ind w:left="720" w:hanging="720"/>
        <w:jc w:val="center"/>
        <w:rPr>
          <w:rFonts w:ascii="Arial" w:hAnsi="Arial" w:cs="Arial"/>
          <w:b/>
          <w:sz w:val="20"/>
          <w:szCs w:val="20"/>
          <w:lang w:val="en-IN"/>
        </w:rPr>
      </w:pPr>
      <w:r w:rsidRPr="00A55529">
        <w:rPr>
          <w:rFonts w:ascii="Arial" w:hAnsi="Arial" w:cs="Arial"/>
          <w:b/>
          <w:bCs/>
          <w:sz w:val="20"/>
          <w:szCs w:val="20"/>
          <w:lang w:val="en-IN"/>
        </w:rPr>
        <w:t>Fig 1</w:t>
      </w:r>
      <w:r w:rsidRPr="00A55529">
        <w:rPr>
          <w:rFonts w:ascii="Arial" w:hAnsi="Arial" w:cs="Arial"/>
          <w:b/>
          <w:sz w:val="20"/>
          <w:szCs w:val="20"/>
          <w:lang w:val="en-IN"/>
        </w:rPr>
        <w:t>: Floral calendar</w:t>
      </w:r>
    </w:p>
    <w:p w:rsidR="004B6C4E" w:rsidRPr="00BD3D3B" w:rsidRDefault="00BD3D3B" w:rsidP="00BD3D3B">
      <w:pPr>
        <w:spacing w:line="240" w:lineRule="auto"/>
        <w:rPr>
          <w:rFonts w:ascii="Arial" w:hAnsi="Arial" w:cs="Arial"/>
          <w:b/>
          <w:bCs/>
          <w:lang w:val="en-IN"/>
        </w:rPr>
      </w:pPr>
      <w:r>
        <w:rPr>
          <w:rFonts w:ascii="Arial" w:hAnsi="Arial" w:cs="Arial"/>
          <w:b/>
          <w:bCs/>
          <w:lang w:val="en-IN"/>
        </w:rPr>
        <w:lastRenderedPageBreak/>
        <w:t xml:space="preserve">4. </w:t>
      </w:r>
      <w:r w:rsidR="00F25675" w:rsidRPr="00BD3D3B">
        <w:rPr>
          <w:rFonts w:ascii="Arial" w:hAnsi="Arial" w:cs="Arial"/>
          <w:b/>
          <w:bCs/>
          <w:lang w:val="en-IN"/>
        </w:rPr>
        <w:t>CONCLUSION</w:t>
      </w:r>
    </w:p>
    <w:p w:rsidR="00044BD0" w:rsidRPr="00A55529" w:rsidRDefault="00044BD0" w:rsidP="00F2261D">
      <w:pPr>
        <w:spacing w:line="240" w:lineRule="auto"/>
        <w:jc w:val="both"/>
        <w:rPr>
          <w:rFonts w:ascii="Arial" w:hAnsi="Arial" w:cs="Arial"/>
          <w:sz w:val="20"/>
          <w:szCs w:val="20"/>
          <w:lang w:val="en-IN"/>
        </w:rPr>
      </w:pPr>
      <w:r w:rsidRPr="00A55529">
        <w:rPr>
          <w:rFonts w:ascii="Arial" w:hAnsi="Arial" w:cs="Arial"/>
          <w:sz w:val="20"/>
          <w:szCs w:val="20"/>
          <w:lang w:val="en-IN"/>
        </w:rPr>
        <w:t xml:space="preserve">This study offers a comprehensive insight into the migratory beekeeping practices adopted by </w:t>
      </w:r>
      <w:r w:rsidRPr="00A55529">
        <w:rPr>
          <w:rFonts w:ascii="Arial" w:hAnsi="Arial" w:cs="Arial"/>
          <w:i/>
          <w:iCs/>
          <w:sz w:val="20"/>
          <w:szCs w:val="20"/>
          <w:lang w:val="en-IN"/>
        </w:rPr>
        <w:t>Apis mellifera</w:t>
      </w:r>
      <w:r w:rsidRPr="00A55529">
        <w:rPr>
          <w:rFonts w:ascii="Arial" w:hAnsi="Arial" w:cs="Arial"/>
          <w:sz w:val="20"/>
          <w:szCs w:val="20"/>
          <w:lang w:val="en-IN"/>
        </w:rPr>
        <w:t xml:space="preserve"> beekeepers in Himachal Pradesh, characterized by their organized structure, cooperative planning, and government support. The movement of apiaries is strategically aligned with the seasonal availability of floral resources across the North Indian plains. During transitions between locations, beekeepers remain in clusters, where smaller apiarists receive support from more established ones in terms of transportation. This collaborative approach often results in an increased number of colonies upon return, due to colony division at migratory sites. Economic analysis revealed that larger apiary units achieved substantially higher returns, not only from honey production but also from secondary hive products such as beeswax, pollen, and propolis. The success of such a model suggests its potential for replication in other regions worldwide that encompass diverse </w:t>
      </w:r>
      <w:proofErr w:type="spellStart"/>
      <w:r w:rsidRPr="00A55529">
        <w:rPr>
          <w:rFonts w:ascii="Arial" w:hAnsi="Arial" w:cs="Arial"/>
          <w:sz w:val="20"/>
          <w:szCs w:val="20"/>
          <w:lang w:val="en-IN"/>
        </w:rPr>
        <w:t>agro</w:t>
      </w:r>
      <w:proofErr w:type="spellEnd"/>
      <w:r w:rsidRPr="00A55529">
        <w:rPr>
          <w:rFonts w:ascii="Arial" w:hAnsi="Arial" w:cs="Arial"/>
          <w:sz w:val="20"/>
          <w:szCs w:val="20"/>
          <w:lang w:val="en-IN"/>
        </w:rPr>
        <w:t>-ecological zones.</w:t>
      </w:r>
    </w:p>
    <w:p w:rsidR="004B6C4E" w:rsidRPr="001F3B02" w:rsidRDefault="000E6C18" w:rsidP="001F3B02">
      <w:pPr>
        <w:spacing w:line="240" w:lineRule="auto"/>
        <w:rPr>
          <w:rFonts w:ascii="Arial" w:hAnsi="Arial" w:cs="Arial"/>
          <w:b/>
          <w:bCs/>
          <w:lang w:val="en-IN"/>
        </w:rPr>
      </w:pPr>
      <w:r w:rsidRPr="003E3D2F">
        <w:rPr>
          <w:rFonts w:ascii="Arial" w:hAnsi="Arial" w:cs="Arial"/>
          <w:b/>
          <w:bCs/>
          <w:lang w:val="en-IN"/>
        </w:rPr>
        <w:t>REFERENCES</w:t>
      </w:r>
    </w:p>
    <w:p w:rsidR="005F46E4" w:rsidRDefault="005F46E4" w:rsidP="003E3D2F">
      <w:pPr>
        <w:spacing w:line="240" w:lineRule="auto"/>
        <w:jc w:val="both"/>
        <w:rPr>
          <w:rFonts w:ascii="Arial" w:hAnsi="Arial" w:cs="Arial"/>
          <w:sz w:val="20"/>
          <w:szCs w:val="20"/>
        </w:rPr>
      </w:pPr>
      <w:r w:rsidRPr="005F46E4">
        <w:rPr>
          <w:rFonts w:ascii="Arial" w:hAnsi="Arial" w:cs="Arial"/>
          <w:sz w:val="20"/>
          <w:szCs w:val="20"/>
        </w:rPr>
        <w:t>Frunze, O., Brandorf, A., Kang, E. J., &amp; Choi, Y. S. (2021). Beekeeping genetic resources and retrieval of honey bee Apis mellifera L. stock in the Russian Federation: A review. </w:t>
      </w:r>
      <w:r w:rsidRPr="00A83916">
        <w:rPr>
          <w:rFonts w:ascii="Arial" w:hAnsi="Arial" w:cs="Arial"/>
          <w:sz w:val="20"/>
          <w:szCs w:val="20"/>
        </w:rPr>
        <w:t>Insects, 12(8), 684</w:t>
      </w:r>
      <w:r w:rsidRPr="005F46E4">
        <w:rPr>
          <w:rFonts w:ascii="Arial" w:hAnsi="Arial" w:cs="Arial"/>
          <w:sz w:val="20"/>
          <w:szCs w:val="20"/>
        </w:rPr>
        <w:t>.</w:t>
      </w:r>
      <w:r>
        <w:rPr>
          <w:rFonts w:ascii="Arial" w:hAnsi="Arial" w:cs="Arial"/>
          <w:sz w:val="20"/>
          <w:szCs w:val="20"/>
        </w:rPr>
        <w:t xml:space="preserve"> </w:t>
      </w:r>
      <w:r w:rsidR="000A4B74" w:rsidRPr="000A4B74">
        <w:rPr>
          <w:rFonts w:ascii="Arial" w:hAnsi="Arial" w:cs="Arial"/>
          <w:sz w:val="20"/>
          <w:szCs w:val="20"/>
        </w:rPr>
        <w:t>https://doi.org/10.3390/insects12080684</w:t>
      </w:r>
    </w:p>
    <w:p w:rsidR="00A83916" w:rsidRDefault="00A83916" w:rsidP="003E3D2F">
      <w:pPr>
        <w:spacing w:line="240" w:lineRule="auto"/>
        <w:jc w:val="both"/>
        <w:rPr>
          <w:rFonts w:ascii="Arial" w:hAnsi="Arial" w:cs="Arial"/>
          <w:sz w:val="20"/>
          <w:szCs w:val="20"/>
        </w:rPr>
      </w:pPr>
      <w:r w:rsidRPr="00A83916">
        <w:rPr>
          <w:rFonts w:ascii="Arial" w:hAnsi="Arial" w:cs="Arial"/>
          <w:sz w:val="20"/>
          <w:szCs w:val="20"/>
        </w:rPr>
        <w:t xml:space="preserve">Sharma, A., </w:t>
      </w:r>
      <w:proofErr w:type="spellStart"/>
      <w:r w:rsidRPr="00A83916">
        <w:rPr>
          <w:rFonts w:ascii="Arial" w:hAnsi="Arial" w:cs="Arial"/>
          <w:sz w:val="20"/>
          <w:szCs w:val="20"/>
        </w:rPr>
        <w:t>Daroch</w:t>
      </w:r>
      <w:proofErr w:type="spellEnd"/>
      <w:r w:rsidRPr="00A83916">
        <w:rPr>
          <w:rFonts w:ascii="Arial" w:hAnsi="Arial" w:cs="Arial"/>
          <w:sz w:val="20"/>
          <w:szCs w:val="20"/>
        </w:rPr>
        <w:t>, R. K., Kapoor, R., &amp; Kasi, I. K. (2022). Status of bee keeping in Himachal Pradesh, India: A review. The Pharma Innovation Journal, 11(3), 257-265.</w:t>
      </w:r>
      <w:r w:rsidR="000A4B74">
        <w:rPr>
          <w:rFonts w:ascii="Arial" w:hAnsi="Arial" w:cs="Arial"/>
          <w:sz w:val="20"/>
          <w:szCs w:val="20"/>
        </w:rPr>
        <w:t xml:space="preserve"> </w:t>
      </w:r>
      <w:r w:rsidR="000A4B74" w:rsidRPr="000A4B74">
        <w:rPr>
          <w:rFonts w:ascii="Arial" w:hAnsi="Arial" w:cs="Arial"/>
          <w:sz w:val="20"/>
          <w:szCs w:val="20"/>
        </w:rPr>
        <w:t>https://doi.org/10.22271/tpi.2022.v11.i3Sd.11234</w:t>
      </w:r>
    </w:p>
    <w:p w:rsidR="008F2644" w:rsidRDefault="008F2644" w:rsidP="003E3D2F">
      <w:pPr>
        <w:spacing w:line="240" w:lineRule="auto"/>
        <w:jc w:val="both"/>
        <w:rPr>
          <w:rFonts w:ascii="Arial" w:hAnsi="Arial" w:cs="Arial"/>
          <w:sz w:val="20"/>
          <w:szCs w:val="20"/>
        </w:rPr>
      </w:pPr>
      <w:r w:rsidRPr="008F2644">
        <w:rPr>
          <w:rFonts w:ascii="Arial" w:hAnsi="Arial" w:cs="Arial"/>
          <w:sz w:val="20"/>
          <w:szCs w:val="20"/>
        </w:rPr>
        <w:t xml:space="preserve">Nürnberger, F., </w:t>
      </w:r>
      <w:proofErr w:type="spellStart"/>
      <w:r w:rsidRPr="008F2644">
        <w:rPr>
          <w:rFonts w:ascii="Arial" w:hAnsi="Arial" w:cs="Arial"/>
          <w:sz w:val="20"/>
          <w:szCs w:val="20"/>
        </w:rPr>
        <w:t>Härtel</w:t>
      </w:r>
      <w:proofErr w:type="spellEnd"/>
      <w:r w:rsidRPr="008F2644">
        <w:rPr>
          <w:rFonts w:ascii="Arial" w:hAnsi="Arial" w:cs="Arial"/>
          <w:sz w:val="20"/>
          <w:szCs w:val="20"/>
        </w:rPr>
        <w:t xml:space="preserve">, S., &amp; </w:t>
      </w:r>
      <w:proofErr w:type="spellStart"/>
      <w:r w:rsidRPr="008F2644">
        <w:rPr>
          <w:rFonts w:ascii="Arial" w:hAnsi="Arial" w:cs="Arial"/>
          <w:sz w:val="20"/>
          <w:szCs w:val="20"/>
        </w:rPr>
        <w:t>Steffan-Dewenter</w:t>
      </w:r>
      <w:proofErr w:type="spellEnd"/>
      <w:r w:rsidRPr="008F2644">
        <w:rPr>
          <w:rFonts w:ascii="Arial" w:hAnsi="Arial" w:cs="Arial"/>
          <w:sz w:val="20"/>
          <w:szCs w:val="20"/>
        </w:rPr>
        <w:t>, I. (2019). Seasonal timing in honey bee colonies: phenology shifts affect honey stores and varroa infestation levels. </w:t>
      </w:r>
      <w:proofErr w:type="spellStart"/>
      <w:r w:rsidRPr="00A83916">
        <w:rPr>
          <w:rFonts w:ascii="Arial" w:hAnsi="Arial" w:cs="Arial"/>
          <w:sz w:val="20"/>
          <w:szCs w:val="20"/>
        </w:rPr>
        <w:t>Oecologia</w:t>
      </w:r>
      <w:proofErr w:type="spellEnd"/>
      <w:r w:rsidRPr="00A83916">
        <w:rPr>
          <w:rFonts w:ascii="Arial" w:hAnsi="Arial" w:cs="Arial"/>
          <w:sz w:val="20"/>
          <w:szCs w:val="20"/>
        </w:rPr>
        <w:t>, 189, 1121-1131.</w:t>
      </w:r>
      <w:r>
        <w:rPr>
          <w:rFonts w:ascii="Arial" w:hAnsi="Arial" w:cs="Arial"/>
          <w:sz w:val="20"/>
          <w:szCs w:val="20"/>
        </w:rPr>
        <w:t xml:space="preserve"> </w:t>
      </w:r>
      <w:r w:rsidR="000A4B74" w:rsidRPr="000A4B74">
        <w:rPr>
          <w:rFonts w:ascii="Arial" w:hAnsi="Arial" w:cs="Arial"/>
          <w:sz w:val="20"/>
          <w:szCs w:val="20"/>
        </w:rPr>
        <w:t xml:space="preserve"> https://doi.org/10.1007/s00442-019-04377-1</w:t>
      </w:r>
    </w:p>
    <w:p w:rsidR="00F040FF" w:rsidRDefault="00F040FF" w:rsidP="003E3D2F">
      <w:pPr>
        <w:spacing w:line="240" w:lineRule="auto"/>
        <w:jc w:val="both"/>
        <w:rPr>
          <w:rFonts w:ascii="Arial" w:hAnsi="Arial" w:cs="Arial"/>
          <w:sz w:val="20"/>
          <w:szCs w:val="20"/>
        </w:rPr>
      </w:pPr>
      <w:r w:rsidRPr="00F040FF">
        <w:rPr>
          <w:rFonts w:ascii="Arial" w:hAnsi="Arial" w:cs="Arial"/>
          <w:sz w:val="20"/>
          <w:szCs w:val="20"/>
        </w:rPr>
        <w:t xml:space="preserve">Le Conte, Y., &amp; </w:t>
      </w:r>
      <w:proofErr w:type="spellStart"/>
      <w:r w:rsidRPr="00F040FF">
        <w:rPr>
          <w:rFonts w:ascii="Arial" w:hAnsi="Arial" w:cs="Arial"/>
          <w:sz w:val="20"/>
          <w:szCs w:val="20"/>
        </w:rPr>
        <w:t>Navajas</w:t>
      </w:r>
      <w:proofErr w:type="spellEnd"/>
      <w:r w:rsidRPr="00F040FF">
        <w:rPr>
          <w:rFonts w:ascii="Arial" w:hAnsi="Arial" w:cs="Arial"/>
          <w:sz w:val="20"/>
          <w:szCs w:val="20"/>
        </w:rPr>
        <w:t>, M. (2008). Climate change: impact on honey bee populations and diseases. </w:t>
      </w:r>
      <w:r w:rsidRPr="00A83916">
        <w:rPr>
          <w:rFonts w:ascii="Arial" w:hAnsi="Arial" w:cs="Arial"/>
          <w:sz w:val="20"/>
          <w:szCs w:val="20"/>
        </w:rPr>
        <w:t xml:space="preserve">Revue </w:t>
      </w:r>
      <w:proofErr w:type="spellStart"/>
      <w:r w:rsidRPr="00A83916">
        <w:rPr>
          <w:rFonts w:ascii="Arial" w:hAnsi="Arial" w:cs="Arial"/>
          <w:sz w:val="20"/>
          <w:szCs w:val="20"/>
        </w:rPr>
        <w:t>Scientifique</w:t>
      </w:r>
      <w:proofErr w:type="spellEnd"/>
      <w:r w:rsidRPr="00A83916">
        <w:rPr>
          <w:rFonts w:ascii="Arial" w:hAnsi="Arial" w:cs="Arial"/>
          <w:sz w:val="20"/>
          <w:szCs w:val="20"/>
        </w:rPr>
        <w:t xml:space="preserve"> et Technique-Office International des Epizooties, 27(2),</w:t>
      </w:r>
      <w:r w:rsidRPr="00F040FF">
        <w:rPr>
          <w:rFonts w:ascii="Arial" w:hAnsi="Arial" w:cs="Arial"/>
          <w:sz w:val="20"/>
          <w:szCs w:val="20"/>
        </w:rPr>
        <w:t xml:space="preserve"> 499-510.</w:t>
      </w:r>
    </w:p>
    <w:p w:rsidR="00B04D1A" w:rsidRDefault="00B04D1A" w:rsidP="003E3D2F">
      <w:pPr>
        <w:spacing w:line="240" w:lineRule="auto"/>
        <w:jc w:val="both"/>
        <w:rPr>
          <w:rFonts w:ascii="Arial" w:hAnsi="Arial" w:cs="Arial"/>
          <w:sz w:val="20"/>
          <w:szCs w:val="20"/>
        </w:rPr>
      </w:pPr>
      <w:r w:rsidRPr="00B04D1A">
        <w:rPr>
          <w:rFonts w:ascii="Arial" w:hAnsi="Arial" w:cs="Arial"/>
          <w:sz w:val="20"/>
          <w:szCs w:val="20"/>
        </w:rPr>
        <w:t>Chauhan, M. S., Farooqui, A., &amp; Trivedi, A</w:t>
      </w:r>
      <w:r w:rsidR="00BB001E">
        <w:rPr>
          <w:rFonts w:ascii="Arial" w:hAnsi="Arial" w:cs="Arial"/>
          <w:sz w:val="20"/>
          <w:szCs w:val="20"/>
        </w:rPr>
        <w:t xml:space="preserve">. </w:t>
      </w:r>
      <w:r w:rsidRPr="00B04D1A">
        <w:rPr>
          <w:rFonts w:ascii="Arial" w:hAnsi="Arial" w:cs="Arial"/>
          <w:sz w:val="20"/>
          <w:szCs w:val="20"/>
        </w:rPr>
        <w:t xml:space="preserve"> (2017). Plants foraged by bees for honey production in northern India: The diverse flora of India and its implications for apiculture. </w:t>
      </w:r>
      <w:r w:rsidRPr="00A83916">
        <w:rPr>
          <w:rFonts w:ascii="Arial" w:hAnsi="Arial" w:cs="Arial"/>
          <w:sz w:val="20"/>
          <w:szCs w:val="20"/>
        </w:rPr>
        <w:t xml:space="preserve">Acta </w:t>
      </w:r>
      <w:proofErr w:type="spellStart"/>
      <w:r w:rsidRPr="00A83916">
        <w:rPr>
          <w:rFonts w:ascii="Arial" w:hAnsi="Arial" w:cs="Arial"/>
          <w:sz w:val="20"/>
          <w:szCs w:val="20"/>
        </w:rPr>
        <w:t>palaeobotanica</w:t>
      </w:r>
      <w:proofErr w:type="spellEnd"/>
      <w:r w:rsidRPr="00B04D1A">
        <w:rPr>
          <w:rFonts w:ascii="Arial" w:hAnsi="Arial" w:cs="Arial"/>
          <w:sz w:val="20"/>
          <w:szCs w:val="20"/>
        </w:rPr>
        <w:t>, </w:t>
      </w:r>
      <w:r w:rsidRPr="00B04D1A">
        <w:rPr>
          <w:rFonts w:ascii="Arial" w:hAnsi="Arial" w:cs="Arial"/>
          <w:i/>
          <w:iCs/>
          <w:sz w:val="20"/>
          <w:szCs w:val="20"/>
        </w:rPr>
        <w:t>57</w:t>
      </w:r>
      <w:r w:rsidRPr="00B04D1A">
        <w:rPr>
          <w:rFonts w:ascii="Arial" w:hAnsi="Arial" w:cs="Arial"/>
          <w:sz w:val="20"/>
          <w:szCs w:val="20"/>
        </w:rPr>
        <w:t>(1), 119-132.</w:t>
      </w:r>
      <w:r>
        <w:rPr>
          <w:rFonts w:ascii="Arial" w:hAnsi="Arial" w:cs="Arial"/>
          <w:sz w:val="20"/>
          <w:szCs w:val="20"/>
        </w:rPr>
        <w:t xml:space="preserve"> </w:t>
      </w:r>
      <w:r w:rsidR="000A4B74" w:rsidRPr="000A4B74">
        <w:rPr>
          <w:rFonts w:ascii="Arial" w:hAnsi="Arial" w:cs="Arial"/>
          <w:sz w:val="20"/>
          <w:szCs w:val="20"/>
        </w:rPr>
        <w:t>10.1515/acpa-2017-0003</w:t>
      </w:r>
    </w:p>
    <w:p w:rsidR="00BB001E" w:rsidRDefault="00BB001E" w:rsidP="003E3D2F">
      <w:pPr>
        <w:spacing w:line="240" w:lineRule="auto"/>
        <w:jc w:val="both"/>
        <w:rPr>
          <w:rFonts w:ascii="Arial" w:hAnsi="Arial" w:cs="Arial"/>
          <w:sz w:val="20"/>
          <w:szCs w:val="20"/>
        </w:rPr>
      </w:pPr>
      <w:r w:rsidRPr="00BB001E">
        <w:rPr>
          <w:rFonts w:ascii="Arial" w:hAnsi="Arial" w:cs="Arial"/>
          <w:sz w:val="20"/>
          <w:szCs w:val="20"/>
        </w:rPr>
        <w:t>Hooda, S, &amp; Jain, N.</w:t>
      </w:r>
      <w:r w:rsidR="00A83916">
        <w:rPr>
          <w:rFonts w:ascii="Arial" w:hAnsi="Arial" w:cs="Arial"/>
          <w:sz w:val="20"/>
          <w:szCs w:val="20"/>
        </w:rPr>
        <w:t xml:space="preserve"> </w:t>
      </w:r>
      <w:r w:rsidRPr="00BB001E">
        <w:rPr>
          <w:rFonts w:ascii="Arial" w:hAnsi="Arial" w:cs="Arial"/>
          <w:sz w:val="20"/>
          <w:szCs w:val="20"/>
        </w:rPr>
        <w:t>(2020). Diversity of Bees (Hymenoptera: Apoidea) in Kota, Rajasthan (India). </w:t>
      </w:r>
      <w:r w:rsidRPr="00A83916">
        <w:rPr>
          <w:rFonts w:ascii="Arial" w:hAnsi="Arial" w:cs="Arial"/>
          <w:sz w:val="20"/>
          <w:szCs w:val="20"/>
        </w:rPr>
        <w:t>J</w:t>
      </w:r>
      <w:r w:rsidR="00A83916" w:rsidRPr="00A83916">
        <w:rPr>
          <w:rFonts w:ascii="Arial" w:hAnsi="Arial" w:cs="Arial"/>
          <w:sz w:val="20"/>
          <w:szCs w:val="20"/>
        </w:rPr>
        <w:t xml:space="preserve">ournal of </w:t>
      </w:r>
      <w:r w:rsidRPr="00A83916">
        <w:rPr>
          <w:rFonts w:ascii="Arial" w:hAnsi="Arial" w:cs="Arial"/>
          <w:sz w:val="20"/>
          <w:szCs w:val="20"/>
        </w:rPr>
        <w:t>Env</w:t>
      </w:r>
      <w:r w:rsidR="00A83916" w:rsidRPr="00A83916">
        <w:rPr>
          <w:rFonts w:ascii="Arial" w:hAnsi="Arial" w:cs="Arial"/>
          <w:sz w:val="20"/>
          <w:szCs w:val="20"/>
        </w:rPr>
        <w:t xml:space="preserve">ironment and </w:t>
      </w:r>
      <w:r w:rsidRPr="00A83916">
        <w:rPr>
          <w:rFonts w:ascii="Arial" w:hAnsi="Arial" w:cs="Arial"/>
          <w:sz w:val="20"/>
          <w:szCs w:val="20"/>
        </w:rPr>
        <w:t>Bi</w:t>
      </w:r>
      <w:r w:rsidR="00A83916" w:rsidRPr="00A83916">
        <w:rPr>
          <w:rFonts w:ascii="Arial" w:hAnsi="Arial" w:cs="Arial"/>
          <w:sz w:val="20"/>
          <w:szCs w:val="20"/>
        </w:rPr>
        <w:t>oscience</w:t>
      </w:r>
      <w:r w:rsidRPr="00A83916">
        <w:rPr>
          <w:rFonts w:ascii="Arial" w:hAnsi="Arial" w:cs="Arial"/>
          <w:sz w:val="20"/>
          <w:szCs w:val="20"/>
        </w:rPr>
        <w:t>, 34(1</w:t>
      </w:r>
      <w:r w:rsidRPr="00BB001E">
        <w:rPr>
          <w:rFonts w:ascii="Arial" w:hAnsi="Arial" w:cs="Arial"/>
          <w:sz w:val="20"/>
          <w:szCs w:val="20"/>
        </w:rPr>
        <w:t>), 65-</w:t>
      </w:r>
      <w:proofErr w:type="gramStart"/>
      <w:r w:rsidRPr="00BB001E">
        <w:rPr>
          <w:rFonts w:ascii="Arial" w:hAnsi="Arial" w:cs="Arial"/>
          <w:sz w:val="20"/>
          <w:szCs w:val="20"/>
        </w:rPr>
        <w:t>68.</w:t>
      </w:r>
      <w:r w:rsidR="000A4B74" w:rsidRPr="000A4B74">
        <w:rPr>
          <w:rFonts w:ascii="Arial" w:hAnsi="Arial" w:cs="Arial"/>
          <w:sz w:val="20"/>
          <w:szCs w:val="20"/>
        </w:rPr>
        <w:t>https://connectjournals.com/03843.2020.34.65</w:t>
      </w:r>
      <w:proofErr w:type="gramEnd"/>
    </w:p>
    <w:p w:rsidR="00557368" w:rsidRDefault="00557368" w:rsidP="003E3D2F">
      <w:pPr>
        <w:spacing w:line="240" w:lineRule="auto"/>
        <w:jc w:val="both"/>
        <w:rPr>
          <w:rFonts w:ascii="Arial" w:hAnsi="Arial" w:cs="Arial"/>
          <w:sz w:val="20"/>
          <w:szCs w:val="20"/>
        </w:rPr>
      </w:pPr>
      <w:r w:rsidRPr="00557368">
        <w:rPr>
          <w:rFonts w:ascii="Arial" w:hAnsi="Arial" w:cs="Arial"/>
          <w:sz w:val="20"/>
          <w:szCs w:val="20"/>
        </w:rPr>
        <w:t xml:space="preserve">Thakur, M., Gupta, N., Sharma, H. K., &amp; Devi, S. (2021). Physicochemical characteristics and mineral status of honey from different </w:t>
      </w:r>
      <w:proofErr w:type="spellStart"/>
      <w:r w:rsidRPr="00557368">
        <w:rPr>
          <w:rFonts w:ascii="Arial" w:hAnsi="Arial" w:cs="Arial"/>
          <w:sz w:val="20"/>
          <w:szCs w:val="20"/>
        </w:rPr>
        <w:t>agro</w:t>
      </w:r>
      <w:proofErr w:type="spellEnd"/>
      <w:r w:rsidRPr="00557368">
        <w:rPr>
          <w:rFonts w:ascii="Arial" w:hAnsi="Arial" w:cs="Arial"/>
          <w:sz w:val="20"/>
          <w:szCs w:val="20"/>
        </w:rPr>
        <w:t>-climatic zones of Himachal Pradesh, India</w:t>
      </w:r>
      <w:r w:rsidRPr="00FC54C1">
        <w:rPr>
          <w:rFonts w:ascii="Arial" w:hAnsi="Arial" w:cs="Arial"/>
          <w:sz w:val="20"/>
          <w:szCs w:val="20"/>
        </w:rPr>
        <w:t>. British Food Journal, 123(11</w:t>
      </w:r>
      <w:r w:rsidRPr="00557368">
        <w:rPr>
          <w:rFonts w:ascii="Arial" w:hAnsi="Arial" w:cs="Arial"/>
          <w:sz w:val="20"/>
          <w:szCs w:val="20"/>
        </w:rPr>
        <w:t>), 3789-3804.</w:t>
      </w:r>
      <w:r>
        <w:rPr>
          <w:rFonts w:ascii="Arial" w:hAnsi="Arial" w:cs="Arial"/>
          <w:sz w:val="20"/>
          <w:szCs w:val="20"/>
        </w:rPr>
        <w:t xml:space="preserve"> </w:t>
      </w:r>
      <w:r w:rsidR="000A4B74" w:rsidRPr="000A4B74">
        <w:rPr>
          <w:rFonts w:ascii="Arial" w:hAnsi="Arial" w:cs="Arial"/>
          <w:sz w:val="20"/>
          <w:szCs w:val="20"/>
        </w:rPr>
        <w:t>https://www.emerald.com/insight/0007-070X.htm</w:t>
      </w:r>
    </w:p>
    <w:p w:rsidR="00C65616" w:rsidRPr="003E3D2F" w:rsidRDefault="00C65616" w:rsidP="003E3D2F">
      <w:pPr>
        <w:spacing w:line="240" w:lineRule="auto"/>
        <w:jc w:val="both"/>
        <w:rPr>
          <w:rFonts w:ascii="Arial" w:hAnsi="Arial" w:cs="Arial"/>
          <w:sz w:val="20"/>
          <w:szCs w:val="20"/>
          <w:lang w:val="en-IN"/>
        </w:rPr>
      </w:pPr>
      <w:proofErr w:type="spellStart"/>
      <w:r w:rsidRPr="00C65616">
        <w:rPr>
          <w:rFonts w:ascii="Arial" w:hAnsi="Arial" w:cs="Arial"/>
          <w:sz w:val="20"/>
          <w:szCs w:val="20"/>
        </w:rPr>
        <w:t>Motmayen</w:t>
      </w:r>
      <w:proofErr w:type="spellEnd"/>
      <w:r w:rsidRPr="00C65616">
        <w:rPr>
          <w:rFonts w:ascii="Arial" w:hAnsi="Arial" w:cs="Arial"/>
          <w:sz w:val="20"/>
          <w:szCs w:val="20"/>
        </w:rPr>
        <w:t>, M. I., Sharma, S. K., Sharma, P. C., &amp; Shivani. (2024). Predatory Behavior of Wasp Species, Antagonistic Defense Mechanism of Apis mellifera Honey Bees and Effective Wasp Management in Apiaries. </w:t>
      </w:r>
      <w:r w:rsidRPr="00FC54C1">
        <w:rPr>
          <w:rFonts w:ascii="Arial" w:hAnsi="Arial" w:cs="Arial"/>
          <w:sz w:val="20"/>
          <w:szCs w:val="20"/>
        </w:rPr>
        <w:t>Agricultural Research</w:t>
      </w:r>
      <w:r w:rsidRPr="00C65616">
        <w:rPr>
          <w:rFonts w:ascii="Arial" w:hAnsi="Arial" w:cs="Arial"/>
          <w:sz w:val="20"/>
          <w:szCs w:val="20"/>
        </w:rPr>
        <w:t>, 1-8.</w:t>
      </w:r>
      <w:r>
        <w:rPr>
          <w:rFonts w:ascii="Arial" w:hAnsi="Arial" w:cs="Arial"/>
          <w:sz w:val="20"/>
          <w:szCs w:val="20"/>
        </w:rPr>
        <w:t xml:space="preserve"> </w:t>
      </w:r>
      <w:r w:rsidR="000A4B74" w:rsidRPr="000A4B74">
        <w:rPr>
          <w:rFonts w:ascii="Arial" w:hAnsi="Arial" w:cs="Arial"/>
          <w:sz w:val="20"/>
          <w:szCs w:val="20"/>
        </w:rPr>
        <w:t>https://doi.org/10.1007/s40003-024-00759-x</w:t>
      </w:r>
    </w:p>
    <w:sectPr w:rsidR="00C65616" w:rsidRPr="003E3D2F" w:rsidSect="006340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69" w:rsidRDefault="006F4E69" w:rsidP="007131C2">
      <w:pPr>
        <w:spacing w:after="0" w:line="240" w:lineRule="auto"/>
      </w:pPr>
      <w:r>
        <w:separator/>
      </w:r>
    </w:p>
  </w:endnote>
  <w:endnote w:type="continuationSeparator" w:id="0">
    <w:p w:rsidR="006F4E69" w:rsidRDefault="006F4E69" w:rsidP="0071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75" w:rsidRDefault="00EF5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75" w:rsidRDefault="00EF5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75" w:rsidRDefault="00EF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69" w:rsidRDefault="006F4E69" w:rsidP="007131C2">
      <w:pPr>
        <w:spacing w:after="0" w:line="240" w:lineRule="auto"/>
      </w:pPr>
      <w:r>
        <w:separator/>
      </w:r>
    </w:p>
  </w:footnote>
  <w:footnote w:type="continuationSeparator" w:id="0">
    <w:p w:rsidR="006F4E69" w:rsidRDefault="006F4E69" w:rsidP="0071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75" w:rsidRDefault="00EF5D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75" w:rsidRDefault="00EF5D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75" w:rsidRDefault="00EF5D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D8CEEF"/>
    <w:multiLevelType w:val="singleLevel"/>
    <w:tmpl w:val="C0D8CEEF"/>
    <w:lvl w:ilvl="0">
      <w:start w:val="3"/>
      <w:numFmt w:val="decimal"/>
      <w:suff w:val="space"/>
      <w:lvlText w:val="%1."/>
      <w:lvlJc w:val="left"/>
    </w:lvl>
  </w:abstractNum>
  <w:abstractNum w:abstractNumId="1" w15:restartNumberingAfterBreak="0">
    <w:nsid w:val="EB92E7D1"/>
    <w:multiLevelType w:val="singleLevel"/>
    <w:tmpl w:val="EB92E7D1"/>
    <w:lvl w:ilvl="0">
      <w:start w:val="1"/>
      <w:numFmt w:val="lowerRoman"/>
      <w:suff w:val="space"/>
      <w:lvlText w:val="%1)"/>
      <w:lvlJc w:val="left"/>
    </w:lvl>
  </w:abstractNum>
  <w:abstractNum w:abstractNumId="2" w15:restartNumberingAfterBreak="0">
    <w:nsid w:val="FDAEA8B4"/>
    <w:multiLevelType w:val="singleLevel"/>
    <w:tmpl w:val="FDAEA8B4"/>
    <w:lvl w:ilvl="0">
      <w:start w:val="1"/>
      <w:numFmt w:val="decimal"/>
      <w:suff w:val="space"/>
      <w:lvlText w:val="%1)"/>
      <w:lvlJc w:val="left"/>
    </w:lvl>
  </w:abstractNum>
  <w:abstractNum w:abstractNumId="3" w15:restartNumberingAfterBreak="0">
    <w:nsid w:val="0876B4D3"/>
    <w:multiLevelType w:val="singleLevel"/>
    <w:tmpl w:val="0876B4D3"/>
    <w:lvl w:ilvl="0">
      <w:start w:val="1"/>
      <w:numFmt w:val="lowerRoman"/>
      <w:suff w:val="space"/>
      <w:lvlText w:val="%1)"/>
      <w:lvlJc w:val="left"/>
      <w:rPr>
        <w:rFonts w:hint="default"/>
        <w:b/>
        <w:bCs/>
      </w:rPr>
    </w:lvl>
  </w:abstractNum>
  <w:abstractNum w:abstractNumId="4" w15:restartNumberingAfterBreak="0">
    <w:nsid w:val="0A74276B"/>
    <w:multiLevelType w:val="hybridMultilevel"/>
    <w:tmpl w:val="726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D5608"/>
    <w:multiLevelType w:val="multilevel"/>
    <w:tmpl w:val="5F28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D694B"/>
    <w:multiLevelType w:val="multilevel"/>
    <w:tmpl w:val="7B3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57251"/>
    <w:multiLevelType w:val="multilevel"/>
    <w:tmpl w:val="9D24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ED9B0"/>
    <w:multiLevelType w:val="singleLevel"/>
    <w:tmpl w:val="67AED9B0"/>
    <w:lvl w:ilvl="0">
      <w:start w:val="1"/>
      <w:numFmt w:val="lowerRoman"/>
      <w:suff w:val="space"/>
      <w:lvlText w:val="%1)"/>
      <w:lvlJc w:val="left"/>
    </w:lvl>
  </w:abstractNum>
  <w:abstractNum w:abstractNumId="9" w15:restartNumberingAfterBreak="0">
    <w:nsid w:val="7360FB9A"/>
    <w:multiLevelType w:val="singleLevel"/>
    <w:tmpl w:val="7360FB9A"/>
    <w:lvl w:ilvl="0">
      <w:start w:val="1"/>
      <w:numFmt w:val="decimal"/>
      <w:suff w:val="space"/>
      <w:lvlText w:val="%1)"/>
      <w:lvlJc w:val="left"/>
      <w:rPr>
        <w:rFonts w:hint="default"/>
        <w:b w:val="0"/>
        <w:bCs w:val="0"/>
      </w:rPr>
    </w:lvl>
  </w:abstractNum>
  <w:num w:numId="1">
    <w:abstractNumId w:val="6"/>
  </w:num>
  <w:num w:numId="2">
    <w:abstractNumId w:val="7"/>
  </w:num>
  <w:num w:numId="3">
    <w:abstractNumId w:val="5"/>
  </w:num>
  <w:num w:numId="4">
    <w:abstractNumId w:val="0"/>
  </w:num>
  <w:num w:numId="5">
    <w:abstractNumId w:val="8"/>
  </w:num>
  <w:num w:numId="6">
    <w:abstractNumId w:val="2"/>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zMDc0NjEzMzCxMLVQ0lEKTi0uzszPAykwqgUAVa7/iiwAAAA="/>
  </w:docVars>
  <w:rsids>
    <w:rsidRoot w:val="00A918BB"/>
    <w:rsid w:val="00023AFC"/>
    <w:rsid w:val="000411B8"/>
    <w:rsid w:val="00044BD0"/>
    <w:rsid w:val="00086F82"/>
    <w:rsid w:val="00097A70"/>
    <w:rsid w:val="000A4B74"/>
    <w:rsid w:val="000D400B"/>
    <w:rsid w:val="000E6C18"/>
    <w:rsid w:val="00105B87"/>
    <w:rsid w:val="0015335B"/>
    <w:rsid w:val="00166835"/>
    <w:rsid w:val="001719C8"/>
    <w:rsid w:val="00185302"/>
    <w:rsid w:val="001C4567"/>
    <w:rsid w:val="001E657A"/>
    <w:rsid w:val="001E736C"/>
    <w:rsid w:val="001F19D5"/>
    <w:rsid w:val="001F3B02"/>
    <w:rsid w:val="00200F9F"/>
    <w:rsid w:val="00206367"/>
    <w:rsid w:val="00232E02"/>
    <w:rsid w:val="00247C1D"/>
    <w:rsid w:val="00261413"/>
    <w:rsid w:val="00284540"/>
    <w:rsid w:val="00292091"/>
    <w:rsid w:val="002D1909"/>
    <w:rsid w:val="002F4A03"/>
    <w:rsid w:val="00300FF5"/>
    <w:rsid w:val="00307A0E"/>
    <w:rsid w:val="00322CB6"/>
    <w:rsid w:val="00323904"/>
    <w:rsid w:val="003432E2"/>
    <w:rsid w:val="003821FD"/>
    <w:rsid w:val="003860F9"/>
    <w:rsid w:val="00391B6E"/>
    <w:rsid w:val="003A57E3"/>
    <w:rsid w:val="003B5219"/>
    <w:rsid w:val="003C1130"/>
    <w:rsid w:val="003D5792"/>
    <w:rsid w:val="003E2624"/>
    <w:rsid w:val="003E3D2F"/>
    <w:rsid w:val="00402F05"/>
    <w:rsid w:val="004261EF"/>
    <w:rsid w:val="00434024"/>
    <w:rsid w:val="00435B9F"/>
    <w:rsid w:val="004366DB"/>
    <w:rsid w:val="00466283"/>
    <w:rsid w:val="004A7188"/>
    <w:rsid w:val="004B2C58"/>
    <w:rsid w:val="004B362D"/>
    <w:rsid w:val="004B6C4E"/>
    <w:rsid w:val="004D474B"/>
    <w:rsid w:val="004F5E36"/>
    <w:rsid w:val="005022B1"/>
    <w:rsid w:val="0050791A"/>
    <w:rsid w:val="00521970"/>
    <w:rsid w:val="00526606"/>
    <w:rsid w:val="00526812"/>
    <w:rsid w:val="00555B9D"/>
    <w:rsid w:val="00557368"/>
    <w:rsid w:val="005A352D"/>
    <w:rsid w:val="005A74F9"/>
    <w:rsid w:val="005C401D"/>
    <w:rsid w:val="005D5EF9"/>
    <w:rsid w:val="005E30C3"/>
    <w:rsid w:val="005E3404"/>
    <w:rsid w:val="005F46E4"/>
    <w:rsid w:val="00604BEF"/>
    <w:rsid w:val="00611985"/>
    <w:rsid w:val="0061743E"/>
    <w:rsid w:val="00633685"/>
    <w:rsid w:val="00634098"/>
    <w:rsid w:val="006455E2"/>
    <w:rsid w:val="00672EAD"/>
    <w:rsid w:val="006B05CE"/>
    <w:rsid w:val="006C0178"/>
    <w:rsid w:val="006D0EC4"/>
    <w:rsid w:val="006E1243"/>
    <w:rsid w:val="006F4E69"/>
    <w:rsid w:val="007131C2"/>
    <w:rsid w:val="00732EC9"/>
    <w:rsid w:val="00751A54"/>
    <w:rsid w:val="00756B55"/>
    <w:rsid w:val="007574C3"/>
    <w:rsid w:val="00787CC4"/>
    <w:rsid w:val="007E4724"/>
    <w:rsid w:val="00837D4D"/>
    <w:rsid w:val="00845FE0"/>
    <w:rsid w:val="00857113"/>
    <w:rsid w:val="00872127"/>
    <w:rsid w:val="008A3EDC"/>
    <w:rsid w:val="008A4F19"/>
    <w:rsid w:val="008E43B3"/>
    <w:rsid w:val="008E4F92"/>
    <w:rsid w:val="008F2644"/>
    <w:rsid w:val="00911D28"/>
    <w:rsid w:val="009134B4"/>
    <w:rsid w:val="00975DE2"/>
    <w:rsid w:val="00976487"/>
    <w:rsid w:val="009800D8"/>
    <w:rsid w:val="009870D4"/>
    <w:rsid w:val="009A332E"/>
    <w:rsid w:val="009B2FE2"/>
    <w:rsid w:val="009D3697"/>
    <w:rsid w:val="009D6A25"/>
    <w:rsid w:val="009F0E33"/>
    <w:rsid w:val="009F2FBF"/>
    <w:rsid w:val="009F42B7"/>
    <w:rsid w:val="00A436B3"/>
    <w:rsid w:val="00A55529"/>
    <w:rsid w:val="00A83916"/>
    <w:rsid w:val="00A918BB"/>
    <w:rsid w:val="00AA5047"/>
    <w:rsid w:val="00AE2C1B"/>
    <w:rsid w:val="00B04D1A"/>
    <w:rsid w:val="00B059F2"/>
    <w:rsid w:val="00B133BE"/>
    <w:rsid w:val="00B165D5"/>
    <w:rsid w:val="00B20DD2"/>
    <w:rsid w:val="00B22E3E"/>
    <w:rsid w:val="00B2457C"/>
    <w:rsid w:val="00B63D8F"/>
    <w:rsid w:val="00B81041"/>
    <w:rsid w:val="00BB001E"/>
    <w:rsid w:val="00BD1FB7"/>
    <w:rsid w:val="00BD3D3B"/>
    <w:rsid w:val="00BD6A93"/>
    <w:rsid w:val="00BE7A90"/>
    <w:rsid w:val="00C0044E"/>
    <w:rsid w:val="00C01F84"/>
    <w:rsid w:val="00C3490D"/>
    <w:rsid w:val="00C3528F"/>
    <w:rsid w:val="00C626D5"/>
    <w:rsid w:val="00C65616"/>
    <w:rsid w:val="00CB0A68"/>
    <w:rsid w:val="00CB5AF3"/>
    <w:rsid w:val="00CC06CA"/>
    <w:rsid w:val="00CE7650"/>
    <w:rsid w:val="00D0065F"/>
    <w:rsid w:val="00D435D0"/>
    <w:rsid w:val="00D43D4A"/>
    <w:rsid w:val="00D46630"/>
    <w:rsid w:val="00D57E04"/>
    <w:rsid w:val="00D60365"/>
    <w:rsid w:val="00D61782"/>
    <w:rsid w:val="00D85CB6"/>
    <w:rsid w:val="00DA4E32"/>
    <w:rsid w:val="00DA752A"/>
    <w:rsid w:val="00DB53FF"/>
    <w:rsid w:val="00DC18D2"/>
    <w:rsid w:val="00DC57DD"/>
    <w:rsid w:val="00DF0DE2"/>
    <w:rsid w:val="00E548A1"/>
    <w:rsid w:val="00E769B3"/>
    <w:rsid w:val="00E90B22"/>
    <w:rsid w:val="00E95397"/>
    <w:rsid w:val="00ED1BE7"/>
    <w:rsid w:val="00ED48D4"/>
    <w:rsid w:val="00EF5D75"/>
    <w:rsid w:val="00F040FF"/>
    <w:rsid w:val="00F2261D"/>
    <w:rsid w:val="00F25675"/>
    <w:rsid w:val="00FA227B"/>
    <w:rsid w:val="00FB7BA8"/>
    <w:rsid w:val="00FC54C1"/>
    <w:rsid w:val="00FD5D22"/>
    <w:rsid w:val="00FF1722"/>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F73A02"/>
  <w15:docId w15:val="{EFF55AA3-91DD-44E5-81B7-37FBEA3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5CE"/>
  </w:style>
  <w:style w:type="paragraph" w:styleId="Heading1">
    <w:name w:val="heading 1"/>
    <w:basedOn w:val="Normal"/>
    <w:next w:val="Normal"/>
    <w:link w:val="Heading1Char"/>
    <w:uiPriority w:val="9"/>
    <w:qFormat/>
    <w:rsid w:val="00A918B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918B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918B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918B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918B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91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8B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918B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918B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918B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918B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91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8BB"/>
    <w:rPr>
      <w:rFonts w:eastAsiaTheme="majorEastAsia" w:cstheme="majorBidi"/>
      <w:color w:val="272727" w:themeColor="text1" w:themeTint="D8"/>
    </w:rPr>
  </w:style>
  <w:style w:type="paragraph" w:styleId="Title">
    <w:name w:val="Title"/>
    <w:basedOn w:val="Normal"/>
    <w:next w:val="Normal"/>
    <w:link w:val="TitleChar"/>
    <w:uiPriority w:val="10"/>
    <w:qFormat/>
    <w:rsid w:val="00A91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8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8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18BB"/>
    <w:rPr>
      <w:i/>
      <w:iCs/>
      <w:color w:val="404040" w:themeColor="text1" w:themeTint="BF"/>
    </w:rPr>
  </w:style>
  <w:style w:type="paragraph" w:styleId="ListParagraph">
    <w:name w:val="List Paragraph"/>
    <w:basedOn w:val="Normal"/>
    <w:uiPriority w:val="34"/>
    <w:qFormat/>
    <w:rsid w:val="00A918BB"/>
    <w:pPr>
      <w:ind w:left="720"/>
      <w:contextualSpacing/>
    </w:pPr>
  </w:style>
  <w:style w:type="character" w:styleId="IntenseEmphasis">
    <w:name w:val="Intense Emphasis"/>
    <w:basedOn w:val="DefaultParagraphFont"/>
    <w:uiPriority w:val="21"/>
    <w:qFormat/>
    <w:rsid w:val="00A918BB"/>
    <w:rPr>
      <w:i/>
      <w:iCs/>
      <w:color w:val="365F91" w:themeColor="accent1" w:themeShade="BF"/>
    </w:rPr>
  </w:style>
  <w:style w:type="paragraph" w:styleId="IntenseQuote">
    <w:name w:val="Intense Quote"/>
    <w:basedOn w:val="Normal"/>
    <w:next w:val="Normal"/>
    <w:link w:val="IntenseQuoteChar"/>
    <w:uiPriority w:val="30"/>
    <w:qFormat/>
    <w:rsid w:val="00A918B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918BB"/>
    <w:rPr>
      <w:i/>
      <w:iCs/>
      <w:color w:val="365F91" w:themeColor="accent1" w:themeShade="BF"/>
    </w:rPr>
  </w:style>
  <w:style w:type="character" w:styleId="IntenseReference">
    <w:name w:val="Intense Reference"/>
    <w:basedOn w:val="DefaultParagraphFont"/>
    <w:uiPriority w:val="32"/>
    <w:qFormat/>
    <w:rsid w:val="00A918BB"/>
    <w:rPr>
      <w:b/>
      <w:bCs/>
      <w:smallCaps/>
      <w:color w:val="365F91" w:themeColor="accent1" w:themeShade="BF"/>
      <w:spacing w:val="5"/>
    </w:rPr>
  </w:style>
  <w:style w:type="character" w:styleId="Hyperlink">
    <w:name w:val="Hyperlink"/>
    <w:basedOn w:val="DefaultParagraphFont"/>
    <w:uiPriority w:val="99"/>
    <w:unhideWhenUsed/>
    <w:qFormat/>
    <w:rsid w:val="00A918BB"/>
    <w:rPr>
      <w:color w:val="0000FF" w:themeColor="hyperlink"/>
      <w:u w:val="single"/>
    </w:rPr>
  </w:style>
  <w:style w:type="character" w:customStyle="1" w:styleId="UnresolvedMention1">
    <w:name w:val="Unresolved Mention1"/>
    <w:basedOn w:val="DefaultParagraphFont"/>
    <w:uiPriority w:val="99"/>
    <w:semiHidden/>
    <w:unhideWhenUsed/>
    <w:rsid w:val="000E6C18"/>
    <w:rPr>
      <w:color w:val="605E5C"/>
      <w:shd w:val="clear" w:color="auto" w:fill="E1DFDD"/>
    </w:rPr>
  </w:style>
  <w:style w:type="paragraph" w:styleId="BalloonText">
    <w:name w:val="Balloon Text"/>
    <w:basedOn w:val="Normal"/>
    <w:link w:val="BalloonTextChar"/>
    <w:uiPriority w:val="99"/>
    <w:semiHidden/>
    <w:unhideWhenUsed/>
    <w:qFormat/>
    <w:rsid w:val="008A3EDC"/>
    <w:pPr>
      <w:spacing w:after="0" w:line="240" w:lineRule="auto"/>
    </w:pPr>
    <w:rPr>
      <w:rFonts w:ascii="Tahoma" w:hAnsi="Tahoma" w:cs="Tahoma"/>
      <w:kern w:val="0"/>
      <w:sz w:val="16"/>
      <w:szCs w:val="16"/>
    </w:rPr>
  </w:style>
  <w:style w:type="character" w:customStyle="1" w:styleId="BalloonTextChar">
    <w:name w:val="Balloon Text Char"/>
    <w:basedOn w:val="DefaultParagraphFont"/>
    <w:link w:val="BalloonText"/>
    <w:uiPriority w:val="99"/>
    <w:semiHidden/>
    <w:qFormat/>
    <w:rsid w:val="008A3EDC"/>
    <w:rPr>
      <w:rFonts w:ascii="Tahoma" w:hAnsi="Tahoma" w:cs="Tahoma"/>
      <w:kern w:val="0"/>
      <w:sz w:val="16"/>
      <w:szCs w:val="16"/>
    </w:rPr>
  </w:style>
  <w:style w:type="paragraph" w:styleId="HTMLPreformatted">
    <w:name w:val="HTML Preformatted"/>
    <w:link w:val="HTMLPreformattedChar"/>
    <w:uiPriority w:val="99"/>
    <w:semiHidden/>
    <w:unhideWhenUsed/>
    <w:rsid w:val="008A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kern w:val="0"/>
      <w:sz w:val="24"/>
      <w:szCs w:val="24"/>
      <w:lang w:eastAsia="zh-CN"/>
    </w:rPr>
  </w:style>
  <w:style w:type="character" w:customStyle="1" w:styleId="HTMLPreformattedChar">
    <w:name w:val="HTML Preformatted Char"/>
    <w:basedOn w:val="DefaultParagraphFont"/>
    <w:link w:val="HTMLPreformatted"/>
    <w:uiPriority w:val="99"/>
    <w:semiHidden/>
    <w:qFormat/>
    <w:rsid w:val="008A3EDC"/>
    <w:rPr>
      <w:rFonts w:ascii="SimSun" w:eastAsia="SimSun" w:hAnsi="SimSun" w:cs="Times New Roman"/>
      <w:kern w:val="0"/>
      <w:sz w:val="24"/>
      <w:szCs w:val="24"/>
      <w:lang w:eastAsia="zh-CN"/>
    </w:rPr>
  </w:style>
  <w:style w:type="paragraph" w:styleId="NormalWeb">
    <w:name w:val="Normal (Web)"/>
    <w:basedOn w:val="Normal"/>
    <w:uiPriority w:val="99"/>
    <w:unhideWhenUsed/>
    <w:qFormat/>
    <w:rsid w:val="008A3EDC"/>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59"/>
    <w:qFormat/>
    <w:rsid w:val="008A3EDC"/>
    <w:pPr>
      <w:spacing w:after="0" w:line="240" w:lineRule="auto"/>
    </w:pPr>
    <w:rPr>
      <w:rFonts w:ascii="Times New Roman" w:eastAsia="SimSun" w:hAnsi="Times New Roman" w:cs="Times New Roman"/>
      <w:kern w:val="0"/>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8A3EDC"/>
    <w:rPr>
      <w:color w:val="808080"/>
    </w:rPr>
  </w:style>
  <w:style w:type="table" w:customStyle="1" w:styleId="TableGrid1">
    <w:name w:val="Table Grid1"/>
    <w:basedOn w:val="TableNormal"/>
    <w:uiPriority w:val="59"/>
    <w:qFormat/>
    <w:rsid w:val="008A3EDC"/>
    <w:pPr>
      <w:spacing w:after="0" w:line="240" w:lineRule="auto"/>
    </w:pPr>
    <w:rPr>
      <w:rFonts w:ascii="Times New Roman" w:eastAsia="SimSun" w:hAnsi="Times New Roman" w:cs="Times New Roman"/>
      <w:kern w:val="0"/>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8A3EDC"/>
    <w:pPr>
      <w:spacing w:after="0" w:line="240" w:lineRule="auto"/>
    </w:pPr>
    <w:rPr>
      <w:kern w:val="0"/>
      <w:sz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13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1C2"/>
  </w:style>
  <w:style w:type="paragraph" w:styleId="Footer">
    <w:name w:val="footer"/>
    <w:basedOn w:val="Normal"/>
    <w:link w:val="FooterChar"/>
    <w:unhideWhenUsed/>
    <w:rsid w:val="007131C2"/>
    <w:pPr>
      <w:tabs>
        <w:tab w:val="center" w:pos="4680"/>
        <w:tab w:val="right" w:pos="9360"/>
      </w:tabs>
      <w:spacing w:after="0" w:line="240" w:lineRule="auto"/>
    </w:pPr>
  </w:style>
  <w:style w:type="character" w:customStyle="1" w:styleId="FooterChar">
    <w:name w:val="Footer Char"/>
    <w:basedOn w:val="DefaultParagraphFont"/>
    <w:link w:val="Footer"/>
    <w:rsid w:val="007131C2"/>
  </w:style>
  <w:style w:type="character" w:styleId="LineNumber">
    <w:name w:val="line number"/>
    <w:basedOn w:val="DefaultParagraphFont"/>
    <w:uiPriority w:val="99"/>
    <w:semiHidden/>
    <w:unhideWhenUsed/>
    <w:rsid w:val="004B2C58"/>
  </w:style>
  <w:style w:type="character" w:styleId="FollowedHyperlink">
    <w:name w:val="FollowedHyperlink"/>
    <w:basedOn w:val="DefaultParagraphFont"/>
    <w:uiPriority w:val="99"/>
    <w:semiHidden/>
    <w:unhideWhenUsed/>
    <w:rsid w:val="005F46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5095">
      <w:bodyDiv w:val="1"/>
      <w:marLeft w:val="0"/>
      <w:marRight w:val="0"/>
      <w:marTop w:val="0"/>
      <w:marBottom w:val="0"/>
      <w:divBdr>
        <w:top w:val="none" w:sz="0" w:space="0" w:color="auto"/>
        <w:left w:val="none" w:sz="0" w:space="0" w:color="auto"/>
        <w:bottom w:val="none" w:sz="0" w:space="0" w:color="auto"/>
        <w:right w:val="none" w:sz="0" w:space="0" w:color="auto"/>
      </w:divBdr>
    </w:div>
    <w:div w:id="206918690">
      <w:bodyDiv w:val="1"/>
      <w:marLeft w:val="0"/>
      <w:marRight w:val="0"/>
      <w:marTop w:val="0"/>
      <w:marBottom w:val="0"/>
      <w:divBdr>
        <w:top w:val="none" w:sz="0" w:space="0" w:color="auto"/>
        <w:left w:val="none" w:sz="0" w:space="0" w:color="auto"/>
        <w:bottom w:val="none" w:sz="0" w:space="0" w:color="auto"/>
        <w:right w:val="none" w:sz="0" w:space="0" w:color="auto"/>
      </w:divBdr>
    </w:div>
    <w:div w:id="276645565">
      <w:bodyDiv w:val="1"/>
      <w:marLeft w:val="0"/>
      <w:marRight w:val="0"/>
      <w:marTop w:val="0"/>
      <w:marBottom w:val="0"/>
      <w:divBdr>
        <w:top w:val="none" w:sz="0" w:space="0" w:color="auto"/>
        <w:left w:val="none" w:sz="0" w:space="0" w:color="auto"/>
        <w:bottom w:val="none" w:sz="0" w:space="0" w:color="auto"/>
        <w:right w:val="none" w:sz="0" w:space="0" w:color="auto"/>
      </w:divBdr>
    </w:div>
    <w:div w:id="434398853">
      <w:bodyDiv w:val="1"/>
      <w:marLeft w:val="0"/>
      <w:marRight w:val="0"/>
      <w:marTop w:val="0"/>
      <w:marBottom w:val="0"/>
      <w:divBdr>
        <w:top w:val="none" w:sz="0" w:space="0" w:color="auto"/>
        <w:left w:val="none" w:sz="0" w:space="0" w:color="auto"/>
        <w:bottom w:val="none" w:sz="0" w:space="0" w:color="auto"/>
        <w:right w:val="none" w:sz="0" w:space="0" w:color="auto"/>
      </w:divBdr>
    </w:div>
    <w:div w:id="480272666">
      <w:bodyDiv w:val="1"/>
      <w:marLeft w:val="0"/>
      <w:marRight w:val="0"/>
      <w:marTop w:val="0"/>
      <w:marBottom w:val="0"/>
      <w:divBdr>
        <w:top w:val="none" w:sz="0" w:space="0" w:color="auto"/>
        <w:left w:val="none" w:sz="0" w:space="0" w:color="auto"/>
        <w:bottom w:val="none" w:sz="0" w:space="0" w:color="auto"/>
        <w:right w:val="none" w:sz="0" w:space="0" w:color="auto"/>
      </w:divBdr>
    </w:div>
    <w:div w:id="766849741">
      <w:bodyDiv w:val="1"/>
      <w:marLeft w:val="0"/>
      <w:marRight w:val="0"/>
      <w:marTop w:val="0"/>
      <w:marBottom w:val="0"/>
      <w:divBdr>
        <w:top w:val="none" w:sz="0" w:space="0" w:color="auto"/>
        <w:left w:val="none" w:sz="0" w:space="0" w:color="auto"/>
        <w:bottom w:val="none" w:sz="0" w:space="0" w:color="auto"/>
        <w:right w:val="none" w:sz="0" w:space="0" w:color="auto"/>
      </w:divBdr>
    </w:div>
    <w:div w:id="889192597">
      <w:bodyDiv w:val="1"/>
      <w:marLeft w:val="0"/>
      <w:marRight w:val="0"/>
      <w:marTop w:val="0"/>
      <w:marBottom w:val="0"/>
      <w:divBdr>
        <w:top w:val="none" w:sz="0" w:space="0" w:color="auto"/>
        <w:left w:val="none" w:sz="0" w:space="0" w:color="auto"/>
        <w:bottom w:val="none" w:sz="0" w:space="0" w:color="auto"/>
        <w:right w:val="none" w:sz="0" w:space="0" w:color="auto"/>
      </w:divBdr>
    </w:div>
    <w:div w:id="996615314">
      <w:bodyDiv w:val="1"/>
      <w:marLeft w:val="0"/>
      <w:marRight w:val="0"/>
      <w:marTop w:val="0"/>
      <w:marBottom w:val="0"/>
      <w:divBdr>
        <w:top w:val="none" w:sz="0" w:space="0" w:color="auto"/>
        <w:left w:val="none" w:sz="0" w:space="0" w:color="auto"/>
        <w:bottom w:val="none" w:sz="0" w:space="0" w:color="auto"/>
        <w:right w:val="none" w:sz="0" w:space="0" w:color="auto"/>
      </w:divBdr>
    </w:div>
    <w:div w:id="1106267171">
      <w:bodyDiv w:val="1"/>
      <w:marLeft w:val="0"/>
      <w:marRight w:val="0"/>
      <w:marTop w:val="0"/>
      <w:marBottom w:val="0"/>
      <w:divBdr>
        <w:top w:val="none" w:sz="0" w:space="0" w:color="auto"/>
        <w:left w:val="none" w:sz="0" w:space="0" w:color="auto"/>
        <w:bottom w:val="none" w:sz="0" w:space="0" w:color="auto"/>
        <w:right w:val="none" w:sz="0" w:space="0" w:color="auto"/>
      </w:divBdr>
    </w:div>
    <w:div w:id="1338188354">
      <w:bodyDiv w:val="1"/>
      <w:marLeft w:val="0"/>
      <w:marRight w:val="0"/>
      <w:marTop w:val="0"/>
      <w:marBottom w:val="0"/>
      <w:divBdr>
        <w:top w:val="none" w:sz="0" w:space="0" w:color="auto"/>
        <w:left w:val="none" w:sz="0" w:space="0" w:color="auto"/>
        <w:bottom w:val="none" w:sz="0" w:space="0" w:color="auto"/>
        <w:right w:val="none" w:sz="0" w:space="0" w:color="auto"/>
      </w:divBdr>
    </w:div>
    <w:div w:id="1510680607">
      <w:bodyDiv w:val="1"/>
      <w:marLeft w:val="0"/>
      <w:marRight w:val="0"/>
      <w:marTop w:val="0"/>
      <w:marBottom w:val="0"/>
      <w:divBdr>
        <w:top w:val="none" w:sz="0" w:space="0" w:color="auto"/>
        <w:left w:val="none" w:sz="0" w:space="0" w:color="auto"/>
        <w:bottom w:val="none" w:sz="0" w:space="0" w:color="auto"/>
        <w:right w:val="none" w:sz="0" w:space="0" w:color="auto"/>
      </w:divBdr>
    </w:div>
    <w:div w:id="1553804018">
      <w:bodyDiv w:val="1"/>
      <w:marLeft w:val="0"/>
      <w:marRight w:val="0"/>
      <w:marTop w:val="0"/>
      <w:marBottom w:val="0"/>
      <w:divBdr>
        <w:top w:val="none" w:sz="0" w:space="0" w:color="auto"/>
        <w:left w:val="none" w:sz="0" w:space="0" w:color="auto"/>
        <w:bottom w:val="none" w:sz="0" w:space="0" w:color="auto"/>
        <w:right w:val="none" w:sz="0" w:space="0" w:color="auto"/>
      </w:divBdr>
    </w:div>
    <w:div w:id="1554847848">
      <w:bodyDiv w:val="1"/>
      <w:marLeft w:val="0"/>
      <w:marRight w:val="0"/>
      <w:marTop w:val="0"/>
      <w:marBottom w:val="0"/>
      <w:divBdr>
        <w:top w:val="none" w:sz="0" w:space="0" w:color="auto"/>
        <w:left w:val="none" w:sz="0" w:space="0" w:color="auto"/>
        <w:bottom w:val="none" w:sz="0" w:space="0" w:color="auto"/>
        <w:right w:val="none" w:sz="0" w:space="0" w:color="auto"/>
      </w:divBdr>
    </w:div>
    <w:div w:id="1685478889">
      <w:bodyDiv w:val="1"/>
      <w:marLeft w:val="0"/>
      <w:marRight w:val="0"/>
      <w:marTop w:val="0"/>
      <w:marBottom w:val="0"/>
      <w:divBdr>
        <w:top w:val="none" w:sz="0" w:space="0" w:color="auto"/>
        <w:left w:val="none" w:sz="0" w:space="0" w:color="auto"/>
        <w:bottom w:val="none" w:sz="0" w:space="0" w:color="auto"/>
        <w:right w:val="none" w:sz="0" w:space="0" w:color="auto"/>
      </w:divBdr>
    </w:div>
    <w:div w:id="1852062578">
      <w:bodyDiv w:val="1"/>
      <w:marLeft w:val="0"/>
      <w:marRight w:val="0"/>
      <w:marTop w:val="0"/>
      <w:marBottom w:val="0"/>
      <w:divBdr>
        <w:top w:val="none" w:sz="0" w:space="0" w:color="auto"/>
        <w:left w:val="none" w:sz="0" w:space="0" w:color="auto"/>
        <w:bottom w:val="none" w:sz="0" w:space="0" w:color="auto"/>
        <w:right w:val="none" w:sz="0" w:space="0" w:color="auto"/>
      </w:divBdr>
    </w:div>
    <w:div w:id="18677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2117D-8E9D-4396-8625-ADC8BFBC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10</cp:revision>
  <dcterms:created xsi:type="dcterms:W3CDTF">2025-07-10T06:40:00Z</dcterms:created>
  <dcterms:modified xsi:type="dcterms:W3CDTF">2025-07-10T12:41:00Z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322bf310-5081-4e22-a78f-b36145256a28</vt:lpwstr>
  </property>
</Properties>
</file>