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681257" w14:textId="77777777" w:rsidR="00202B69" w:rsidRPr="00202B69" w:rsidRDefault="00202B69" w:rsidP="00202B69">
      <w:pPr>
        <w:jc w:val="both"/>
        <w:rPr>
          <w:rFonts w:ascii="Arial" w:hAnsi="Arial" w:cs="Arial"/>
          <w:b/>
          <w:bCs/>
          <w:i/>
          <w:iCs/>
          <w:color w:val="000000" w:themeColor="text1"/>
          <w:u w:val="single"/>
        </w:rPr>
      </w:pPr>
      <w:r w:rsidRPr="00202B69">
        <w:rPr>
          <w:rFonts w:ascii="Arial" w:hAnsi="Arial" w:cs="Arial"/>
          <w:b/>
          <w:bCs/>
          <w:i/>
          <w:iCs/>
          <w:color w:val="000000" w:themeColor="text1"/>
          <w:u w:val="single"/>
        </w:rPr>
        <w:t>Review Article</w:t>
      </w:r>
    </w:p>
    <w:p w14:paraId="7CB8FD7C" w14:textId="77777777" w:rsidR="00202B69" w:rsidRDefault="00202B69" w:rsidP="00CD6EE4">
      <w:pPr>
        <w:jc w:val="both"/>
        <w:rPr>
          <w:rFonts w:ascii="Arial" w:hAnsi="Arial" w:cs="Arial"/>
          <w:b/>
          <w:bCs/>
          <w:color w:val="000000" w:themeColor="text1"/>
          <w:lang w:val="en-GB"/>
        </w:rPr>
      </w:pPr>
    </w:p>
    <w:p w14:paraId="6BAE44A8" w14:textId="0F925AFB" w:rsidR="00986492" w:rsidRPr="00CD6EE4" w:rsidRDefault="00CD6EE4" w:rsidP="00CD6EE4">
      <w:pPr>
        <w:jc w:val="both"/>
        <w:rPr>
          <w:rFonts w:ascii="Arial" w:hAnsi="Arial" w:cs="Arial"/>
          <w:b/>
          <w:bCs/>
          <w:color w:val="000000" w:themeColor="text1"/>
          <w:lang w:val="en-GB"/>
        </w:rPr>
      </w:pPr>
      <w:r w:rsidRPr="00CD6EE4">
        <w:rPr>
          <w:rFonts w:ascii="Arial" w:hAnsi="Arial" w:cs="Arial"/>
          <w:b/>
          <w:bCs/>
          <w:color w:val="000000" w:themeColor="text1"/>
          <w:lang w:val="en-GB"/>
        </w:rPr>
        <w:t>ADVANCED SUSTAINABILITY THROUGH THE PLANT AND MICROBIAL REPROGRAMMING IN BIOREMEDIATION OF AGRICULTURAL SOIL</w:t>
      </w:r>
    </w:p>
    <w:p w14:paraId="11C13E7F" w14:textId="77777777" w:rsidR="009E498F" w:rsidRDefault="009E498F" w:rsidP="008F220A">
      <w:pPr>
        <w:jc w:val="center"/>
        <w:rPr>
          <w:rFonts w:ascii="Arial" w:hAnsi="Arial" w:cs="Arial"/>
          <w:b/>
          <w:color w:val="000000" w:themeColor="text1"/>
          <w:sz w:val="20"/>
          <w:szCs w:val="20"/>
        </w:rPr>
      </w:pPr>
    </w:p>
    <w:p w14:paraId="0AB60126" w14:textId="77777777" w:rsidR="009E498F" w:rsidRDefault="009E498F" w:rsidP="008F220A">
      <w:pPr>
        <w:jc w:val="center"/>
        <w:rPr>
          <w:rFonts w:ascii="Arial" w:hAnsi="Arial" w:cs="Arial"/>
          <w:b/>
          <w:color w:val="000000" w:themeColor="text1"/>
          <w:sz w:val="20"/>
          <w:szCs w:val="20"/>
        </w:rPr>
      </w:pPr>
    </w:p>
    <w:p w14:paraId="75AF65B2" w14:textId="77777777" w:rsidR="009E498F" w:rsidRPr="00CD6EE4" w:rsidRDefault="009E498F" w:rsidP="009E498F">
      <w:pPr>
        <w:pStyle w:val="AbstractandHeaderIntechOpen"/>
        <w:spacing w:after="0" w:line="360" w:lineRule="auto"/>
        <w:rPr>
          <w:rFonts w:ascii="Arial" w:hAnsi="Arial" w:cs="Arial"/>
          <w:color w:val="auto"/>
          <w:szCs w:val="22"/>
        </w:rPr>
      </w:pPr>
      <w:r w:rsidRPr="00CD6EE4">
        <w:rPr>
          <w:rFonts w:ascii="Arial" w:hAnsi="Arial" w:cs="Arial"/>
          <w:color w:val="auto"/>
          <w:szCs w:val="22"/>
        </w:rPr>
        <w:t>ABSTRACT</w:t>
      </w:r>
    </w:p>
    <w:p w14:paraId="64DD52DA" w14:textId="77777777" w:rsidR="009E498F" w:rsidRPr="00CD6EE4" w:rsidRDefault="009E498F" w:rsidP="009E498F">
      <w:pPr>
        <w:pStyle w:val="KeywordsIntechOpen"/>
        <w:spacing w:after="0" w:line="360" w:lineRule="auto"/>
        <w:jc w:val="both"/>
        <w:rPr>
          <w:rFonts w:ascii="Arial" w:hAnsi="Arial" w:cs="Arial"/>
          <w:b/>
        </w:rPr>
      </w:pPr>
      <w:r w:rsidRPr="00CD6EE4">
        <w:rPr>
          <w:rFonts w:ascii="Arial" w:hAnsi="Arial" w:cs="Arial"/>
        </w:rPr>
        <w:t xml:space="preserve">Bioremediation is an eco-friendly approach that utilizes microbes and plants to effectively remove a wide range of pollutants from the soil. Various strategies—such as bioventing, </w:t>
      </w:r>
      <w:proofErr w:type="spellStart"/>
      <w:r w:rsidRPr="00CD6EE4">
        <w:rPr>
          <w:rFonts w:ascii="Arial" w:hAnsi="Arial" w:cs="Arial"/>
        </w:rPr>
        <w:t>biopiling</w:t>
      </w:r>
      <w:proofErr w:type="spellEnd"/>
      <w:r w:rsidRPr="00CD6EE4">
        <w:rPr>
          <w:rFonts w:ascii="Arial" w:hAnsi="Arial" w:cs="Arial"/>
        </w:rPr>
        <w:t xml:space="preserve">, </w:t>
      </w:r>
      <w:proofErr w:type="spellStart"/>
      <w:r w:rsidRPr="00CD6EE4">
        <w:rPr>
          <w:rFonts w:ascii="Arial" w:hAnsi="Arial" w:cs="Arial"/>
        </w:rPr>
        <w:t>biostimulation</w:t>
      </w:r>
      <w:proofErr w:type="spellEnd"/>
      <w:r w:rsidRPr="00CD6EE4">
        <w:rPr>
          <w:rFonts w:ascii="Arial" w:hAnsi="Arial" w:cs="Arial"/>
        </w:rPr>
        <w:t xml:space="preserve">, </w:t>
      </w:r>
      <w:proofErr w:type="spellStart"/>
      <w:r w:rsidRPr="00CD6EE4">
        <w:rPr>
          <w:rFonts w:ascii="Arial" w:hAnsi="Arial" w:cs="Arial"/>
        </w:rPr>
        <w:t>bioattenuation</w:t>
      </w:r>
      <w:proofErr w:type="spellEnd"/>
      <w:r w:rsidRPr="00CD6EE4">
        <w:rPr>
          <w:rFonts w:ascii="Arial" w:hAnsi="Arial" w:cs="Arial"/>
        </w:rPr>
        <w:t xml:space="preserve">, and bioaugmentation—are employed to enhance biological processes, breaking down complex soil contaminants into simpler, non-toxic forms. These byproducts are absorbed by plants and microorganisms, contributing to a healthier environment. While extensive research exists on bioremediation techniques and microbial mechanisms, reports on their practical applications and proven benefits remain limited. Therefore, developing effective bioremediation strategies is crucial to degrade pollutants at scale, preserve nutrient availability, and optimize microbial populations and processes, including biodegradation, biosorption, biomineralization, bioaccumulation, and biotransformation, tailored to specific contaminants. This paper reviews various bioremediation approaches and their potential as viable solutions for addressing emerging environmental pollutants. With continued advancements, microbial and phytoremediation </w:t>
      </w:r>
      <w:proofErr w:type="spellStart"/>
      <w:r w:rsidRPr="00CD6EE4">
        <w:rPr>
          <w:rFonts w:ascii="Arial" w:hAnsi="Arial" w:cs="Arial"/>
        </w:rPr>
        <w:t>couldmitigate</w:t>
      </w:r>
      <w:proofErr w:type="spellEnd"/>
      <w:r w:rsidRPr="00CD6EE4">
        <w:rPr>
          <w:rFonts w:ascii="Arial" w:hAnsi="Arial" w:cs="Arial"/>
        </w:rPr>
        <w:t xml:space="preserve"> pollution and promote long-term environmental health</w:t>
      </w:r>
    </w:p>
    <w:p w14:paraId="31E0FBE8" w14:textId="77777777" w:rsidR="009E498F" w:rsidRPr="008F220A" w:rsidRDefault="009E498F" w:rsidP="008F220A">
      <w:pPr>
        <w:jc w:val="center"/>
        <w:rPr>
          <w:rFonts w:ascii="Arial" w:hAnsi="Arial" w:cs="Arial"/>
          <w:b/>
          <w:color w:val="000000" w:themeColor="text1"/>
          <w:sz w:val="20"/>
          <w:szCs w:val="20"/>
        </w:rPr>
      </w:pPr>
    </w:p>
    <w:p w14:paraId="704A0BDE" w14:textId="77777777" w:rsidR="008F220A" w:rsidRPr="00CD6EE4" w:rsidRDefault="008F220A" w:rsidP="00F75F4B">
      <w:pPr>
        <w:jc w:val="center"/>
        <w:rPr>
          <w:rFonts w:ascii="Arial" w:hAnsi="Arial" w:cs="Arial"/>
          <w:b/>
          <w:color w:val="000000" w:themeColor="text1"/>
          <w:sz w:val="20"/>
          <w:szCs w:val="20"/>
        </w:rPr>
      </w:pPr>
    </w:p>
    <w:p w14:paraId="0ADE8A2B" w14:textId="493A6A4A" w:rsidR="00282E21" w:rsidRDefault="00282E21" w:rsidP="00C7004C">
      <w:pPr>
        <w:tabs>
          <w:tab w:val="left" w:pos="2722"/>
        </w:tabs>
        <w:rPr>
          <w:rFonts w:ascii="Arial" w:hAnsi="Arial" w:cs="Arial"/>
          <w:b/>
          <w:color w:val="000000" w:themeColor="text1"/>
          <w:sz w:val="20"/>
          <w:szCs w:val="20"/>
        </w:rPr>
      </w:pPr>
    </w:p>
    <w:p w14:paraId="610C8215" w14:textId="37E73A5E" w:rsidR="00610E29" w:rsidRDefault="00610E29" w:rsidP="00C7004C">
      <w:pPr>
        <w:tabs>
          <w:tab w:val="left" w:pos="2722"/>
        </w:tabs>
        <w:rPr>
          <w:rFonts w:ascii="Arial" w:hAnsi="Arial" w:cs="Arial"/>
          <w:b/>
          <w:color w:val="000000" w:themeColor="text1"/>
          <w:sz w:val="20"/>
          <w:szCs w:val="20"/>
        </w:rPr>
      </w:pPr>
    </w:p>
    <w:p w14:paraId="3CB700B7" w14:textId="53A33AC8" w:rsidR="00610E29" w:rsidRDefault="00610E29" w:rsidP="00C7004C">
      <w:pPr>
        <w:tabs>
          <w:tab w:val="left" w:pos="2722"/>
        </w:tabs>
        <w:rPr>
          <w:rFonts w:ascii="Arial" w:hAnsi="Arial" w:cs="Arial"/>
          <w:b/>
          <w:color w:val="000000" w:themeColor="text1"/>
          <w:sz w:val="20"/>
          <w:szCs w:val="20"/>
        </w:rPr>
      </w:pPr>
    </w:p>
    <w:p w14:paraId="3812DD61" w14:textId="46C39A18" w:rsidR="00610E29" w:rsidRDefault="00610E29" w:rsidP="00C7004C">
      <w:pPr>
        <w:tabs>
          <w:tab w:val="left" w:pos="2722"/>
        </w:tabs>
        <w:rPr>
          <w:rFonts w:ascii="Arial" w:hAnsi="Arial" w:cs="Arial"/>
          <w:b/>
          <w:color w:val="000000" w:themeColor="text1"/>
          <w:sz w:val="20"/>
          <w:szCs w:val="20"/>
        </w:rPr>
      </w:pPr>
    </w:p>
    <w:p w14:paraId="58FB6BF9" w14:textId="406A26D1" w:rsidR="00610E29" w:rsidRDefault="00610E29" w:rsidP="00C7004C">
      <w:pPr>
        <w:tabs>
          <w:tab w:val="left" w:pos="2722"/>
        </w:tabs>
        <w:rPr>
          <w:rFonts w:ascii="Arial" w:hAnsi="Arial" w:cs="Arial"/>
          <w:b/>
          <w:color w:val="000000" w:themeColor="text1"/>
          <w:sz w:val="20"/>
          <w:szCs w:val="20"/>
        </w:rPr>
      </w:pPr>
    </w:p>
    <w:p w14:paraId="43600754" w14:textId="5605EE77" w:rsidR="00610E29" w:rsidRDefault="00610E29" w:rsidP="00C7004C">
      <w:pPr>
        <w:tabs>
          <w:tab w:val="left" w:pos="2722"/>
        </w:tabs>
        <w:rPr>
          <w:rFonts w:ascii="Arial" w:hAnsi="Arial" w:cs="Arial"/>
          <w:b/>
          <w:color w:val="000000" w:themeColor="text1"/>
          <w:sz w:val="20"/>
          <w:szCs w:val="20"/>
        </w:rPr>
      </w:pPr>
    </w:p>
    <w:p w14:paraId="3C9A39FA" w14:textId="03AEF122" w:rsidR="00610E29" w:rsidRDefault="00610E29" w:rsidP="00C7004C">
      <w:pPr>
        <w:tabs>
          <w:tab w:val="left" w:pos="2722"/>
        </w:tabs>
        <w:rPr>
          <w:rFonts w:ascii="Arial" w:hAnsi="Arial" w:cs="Arial"/>
          <w:b/>
          <w:color w:val="000000" w:themeColor="text1"/>
          <w:sz w:val="20"/>
          <w:szCs w:val="20"/>
        </w:rPr>
      </w:pPr>
    </w:p>
    <w:p w14:paraId="69655980" w14:textId="70276D85" w:rsidR="00610E29" w:rsidRDefault="00610E29" w:rsidP="00C7004C">
      <w:pPr>
        <w:tabs>
          <w:tab w:val="left" w:pos="2722"/>
        </w:tabs>
        <w:rPr>
          <w:rFonts w:ascii="Arial" w:hAnsi="Arial" w:cs="Arial"/>
          <w:b/>
          <w:color w:val="000000" w:themeColor="text1"/>
          <w:sz w:val="20"/>
          <w:szCs w:val="20"/>
        </w:rPr>
      </w:pPr>
    </w:p>
    <w:p w14:paraId="33A18858" w14:textId="56F869B7" w:rsidR="00610E29" w:rsidRDefault="00610E29" w:rsidP="00C7004C">
      <w:pPr>
        <w:tabs>
          <w:tab w:val="left" w:pos="2722"/>
        </w:tabs>
        <w:rPr>
          <w:rFonts w:ascii="Arial" w:hAnsi="Arial" w:cs="Arial"/>
          <w:b/>
          <w:color w:val="000000" w:themeColor="text1"/>
          <w:sz w:val="20"/>
          <w:szCs w:val="20"/>
        </w:rPr>
      </w:pPr>
    </w:p>
    <w:p w14:paraId="12FC71D7" w14:textId="77777777" w:rsidR="00610E29" w:rsidRPr="00CD6EE4" w:rsidRDefault="00610E29" w:rsidP="00C7004C">
      <w:pPr>
        <w:tabs>
          <w:tab w:val="left" w:pos="2722"/>
        </w:tabs>
        <w:rPr>
          <w:rFonts w:ascii="Arial" w:hAnsi="Arial" w:cs="Arial"/>
          <w:b/>
          <w:color w:val="000000" w:themeColor="text1"/>
          <w:sz w:val="20"/>
          <w:szCs w:val="20"/>
        </w:rPr>
      </w:pPr>
    </w:p>
    <w:p w14:paraId="166747B3" w14:textId="77777777" w:rsidR="004F2AE6" w:rsidRPr="00CD6EE4" w:rsidRDefault="00CD6EE4" w:rsidP="00C7004C">
      <w:pPr>
        <w:tabs>
          <w:tab w:val="left" w:pos="2722"/>
        </w:tabs>
        <w:rPr>
          <w:rFonts w:ascii="Arial" w:hAnsi="Arial" w:cs="Arial"/>
          <w:b/>
          <w:color w:val="000000" w:themeColor="text1"/>
          <w:sz w:val="20"/>
          <w:szCs w:val="20"/>
        </w:rPr>
      </w:pPr>
      <w:r w:rsidRPr="00CD6EE4">
        <w:rPr>
          <w:rFonts w:ascii="Arial" w:hAnsi="Arial" w:cs="Arial"/>
          <w:b/>
          <w:color w:val="000000" w:themeColor="text1"/>
          <w:sz w:val="20"/>
          <w:szCs w:val="20"/>
        </w:rPr>
        <w:t>GRAPHICAL ABSTRACT</w:t>
      </w:r>
    </w:p>
    <w:p w14:paraId="13365AB9" w14:textId="77777777" w:rsidR="004F2AE6" w:rsidRPr="00CD6EE4" w:rsidRDefault="004F2AE6" w:rsidP="004F2AE6">
      <w:pPr>
        <w:pStyle w:val="AbstractandHeaderIntechOpen"/>
        <w:spacing w:after="0"/>
        <w:jc w:val="center"/>
        <w:rPr>
          <w:rFonts w:ascii="Arial" w:hAnsi="Arial" w:cs="Arial"/>
          <w:color w:val="000000" w:themeColor="text1"/>
          <w:sz w:val="20"/>
        </w:rPr>
      </w:pPr>
      <w:r w:rsidRPr="00CD6EE4">
        <w:rPr>
          <w:rFonts w:ascii="Arial" w:hAnsi="Arial" w:cs="Arial"/>
          <w:noProof/>
          <w:color w:val="000000" w:themeColor="text1"/>
          <w:sz w:val="20"/>
          <w:lang w:bidi="ar-SA"/>
        </w:rPr>
        <w:drawing>
          <wp:inline distT="0" distB="0" distL="0" distR="0" wp14:anchorId="10325E17" wp14:editId="775058CA">
            <wp:extent cx="4756825" cy="3919855"/>
            <wp:effectExtent l="0" t="0" r="5715"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30819" cy="3980829"/>
                    </a:xfrm>
                    <a:prstGeom prst="rect">
                      <a:avLst/>
                    </a:prstGeom>
                    <a:noFill/>
                  </pic:spPr>
                </pic:pic>
              </a:graphicData>
            </a:graphic>
          </wp:inline>
        </w:drawing>
      </w:r>
    </w:p>
    <w:p w14:paraId="274323A1" w14:textId="77777777" w:rsidR="004F2AE6" w:rsidRPr="00CD6EE4" w:rsidRDefault="004F2AE6" w:rsidP="004F2AE6">
      <w:pPr>
        <w:pStyle w:val="AbstractandHeaderIntechOpen"/>
        <w:spacing w:after="0"/>
        <w:rPr>
          <w:rFonts w:ascii="Arial" w:hAnsi="Arial" w:cs="Arial"/>
          <w:color w:val="000000" w:themeColor="text1"/>
          <w:sz w:val="20"/>
        </w:rPr>
      </w:pPr>
    </w:p>
    <w:p w14:paraId="55BAA8B6" w14:textId="77777777" w:rsidR="000011A8" w:rsidRPr="00CD6EE4" w:rsidRDefault="000011A8" w:rsidP="004F2AE6">
      <w:pPr>
        <w:pStyle w:val="AbstractandHeaderIntechOpen"/>
        <w:spacing w:after="0" w:line="360" w:lineRule="auto"/>
        <w:rPr>
          <w:rFonts w:ascii="Arial" w:hAnsi="Arial" w:cs="Arial"/>
          <w:color w:val="000000" w:themeColor="text1"/>
          <w:sz w:val="20"/>
        </w:rPr>
      </w:pPr>
    </w:p>
    <w:p w14:paraId="74E7240F" w14:textId="77777777" w:rsidR="000011A8" w:rsidRPr="00CD6EE4" w:rsidRDefault="000011A8" w:rsidP="004F2AE6">
      <w:pPr>
        <w:pStyle w:val="AbstractandHeaderIntechOpen"/>
        <w:spacing w:after="0" w:line="360" w:lineRule="auto"/>
        <w:rPr>
          <w:rFonts w:ascii="Arial" w:hAnsi="Arial" w:cs="Arial"/>
          <w:color w:val="000000" w:themeColor="text1"/>
          <w:sz w:val="20"/>
        </w:rPr>
      </w:pPr>
    </w:p>
    <w:p w14:paraId="755CE094" w14:textId="2225E4F4" w:rsidR="004F2AE6" w:rsidRPr="00CD6EE4" w:rsidRDefault="004F2AE6" w:rsidP="00EF5DEF">
      <w:pPr>
        <w:pStyle w:val="KeywordsIntechOpen"/>
        <w:spacing w:after="0" w:line="360" w:lineRule="auto"/>
        <w:jc w:val="both"/>
        <w:rPr>
          <w:rFonts w:ascii="Arial" w:hAnsi="Arial" w:cs="Arial"/>
        </w:rPr>
      </w:pPr>
      <w:r w:rsidRPr="00CD6EE4">
        <w:rPr>
          <w:rFonts w:ascii="Arial" w:hAnsi="Arial" w:cs="Arial"/>
          <w:b/>
        </w:rPr>
        <w:t>Keywords:</w:t>
      </w:r>
      <w:r w:rsidR="009E498F">
        <w:rPr>
          <w:rFonts w:ascii="Arial" w:hAnsi="Arial" w:cs="Arial"/>
          <w:b/>
        </w:rPr>
        <w:t xml:space="preserve"> </w:t>
      </w:r>
      <w:r w:rsidRPr="00CD6EE4">
        <w:rPr>
          <w:rFonts w:ascii="Arial" w:hAnsi="Arial" w:cs="Arial"/>
        </w:rPr>
        <w:t>Bioremediation, Contaminants, Bioremediation strategies, Microbial remediation, Phytoremediation.</w:t>
      </w:r>
    </w:p>
    <w:p w14:paraId="07209577" w14:textId="77777777" w:rsidR="004F2AE6" w:rsidRPr="00CD6EE4" w:rsidRDefault="004F2AE6" w:rsidP="004F2AE6">
      <w:pPr>
        <w:pStyle w:val="AbstractandHeaderIntechOpen"/>
        <w:spacing w:after="0"/>
        <w:rPr>
          <w:rFonts w:ascii="Arial" w:hAnsi="Arial" w:cs="Arial"/>
          <w:color w:val="000000" w:themeColor="text1"/>
          <w:sz w:val="20"/>
        </w:rPr>
      </w:pPr>
    </w:p>
    <w:p w14:paraId="0812A7E9" w14:textId="77777777" w:rsidR="004F2AE6" w:rsidRPr="00CD6EE4" w:rsidRDefault="00CD6EE4" w:rsidP="004F2AE6">
      <w:pPr>
        <w:pStyle w:val="KeywordsIntechOpen"/>
        <w:spacing w:after="0"/>
        <w:rPr>
          <w:rFonts w:ascii="Arial" w:hAnsi="Arial" w:cs="Arial"/>
          <w:b/>
          <w:bCs/>
          <w:color w:val="000000" w:themeColor="text1"/>
          <w:sz w:val="22"/>
          <w:szCs w:val="22"/>
        </w:rPr>
      </w:pPr>
      <w:r w:rsidRPr="00CD6EE4">
        <w:rPr>
          <w:rFonts w:ascii="Arial" w:hAnsi="Arial" w:cs="Arial"/>
          <w:b/>
          <w:bCs/>
          <w:color w:val="000000" w:themeColor="text1"/>
          <w:sz w:val="22"/>
          <w:szCs w:val="22"/>
        </w:rPr>
        <w:t>1. INTRODUCTION</w:t>
      </w:r>
    </w:p>
    <w:p w14:paraId="4EC05987" w14:textId="77777777" w:rsidR="004F2AE6" w:rsidRPr="00CD6EE4" w:rsidRDefault="004F2AE6" w:rsidP="004F2AE6">
      <w:pPr>
        <w:pStyle w:val="KeywordsIntechOpen"/>
        <w:spacing w:after="0"/>
        <w:rPr>
          <w:rFonts w:ascii="Arial" w:hAnsi="Arial" w:cs="Arial"/>
          <w:b/>
          <w:bCs/>
          <w:color w:val="000000" w:themeColor="text1"/>
        </w:rPr>
      </w:pPr>
    </w:p>
    <w:p w14:paraId="44377F9C" w14:textId="77777777" w:rsidR="004F2AE6" w:rsidRPr="00CD6EE4" w:rsidRDefault="004F2AE6" w:rsidP="004F2AE6">
      <w:pPr>
        <w:spacing w:after="0" w:line="360" w:lineRule="auto"/>
        <w:jc w:val="both"/>
        <w:rPr>
          <w:rFonts w:ascii="Arial" w:hAnsi="Arial" w:cs="Arial"/>
          <w:color w:val="000000" w:themeColor="text1"/>
          <w:sz w:val="20"/>
          <w:szCs w:val="20"/>
        </w:rPr>
      </w:pPr>
      <w:r w:rsidRPr="00CD6EE4">
        <w:rPr>
          <w:rFonts w:ascii="Arial" w:hAnsi="Arial" w:cs="Arial"/>
          <w:color w:val="000000" w:themeColor="text1"/>
          <w:sz w:val="20"/>
          <w:szCs w:val="20"/>
        </w:rPr>
        <w:t xml:space="preserve">On a global basis, soil pollution </w:t>
      </w:r>
      <w:r w:rsidR="00504C8A" w:rsidRPr="00CD6EE4">
        <w:rPr>
          <w:rFonts w:ascii="Arial" w:hAnsi="Arial" w:cs="Arial"/>
          <w:color w:val="000000" w:themeColor="text1"/>
          <w:sz w:val="20"/>
          <w:szCs w:val="20"/>
        </w:rPr>
        <w:t>gets</w:t>
      </w:r>
      <w:r w:rsidRPr="00CD6EE4">
        <w:rPr>
          <w:rFonts w:ascii="Arial" w:hAnsi="Arial" w:cs="Arial"/>
          <w:color w:val="000000" w:themeColor="text1"/>
          <w:sz w:val="20"/>
          <w:szCs w:val="20"/>
        </w:rPr>
        <w:t xml:space="preserve"> a lot of attention, particularly in slag disposal </w:t>
      </w:r>
      <w:r w:rsidR="00504C8A" w:rsidRPr="00CD6EE4">
        <w:rPr>
          <w:rFonts w:ascii="Arial" w:hAnsi="Arial" w:cs="Arial"/>
          <w:color w:val="000000" w:themeColor="text1"/>
          <w:sz w:val="20"/>
          <w:szCs w:val="20"/>
        </w:rPr>
        <w:t>areas</w:t>
      </w:r>
      <w:r w:rsidRPr="00CD6EE4">
        <w:rPr>
          <w:rFonts w:ascii="Arial" w:hAnsi="Arial" w:cs="Arial"/>
          <w:color w:val="000000" w:themeColor="text1"/>
          <w:sz w:val="20"/>
          <w:szCs w:val="20"/>
        </w:rPr>
        <w:t xml:space="preserve">, specialized industrial wastelands, and </w:t>
      </w:r>
      <w:r w:rsidR="00504C8A" w:rsidRPr="00CD6EE4">
        <w:rPr>
          <w:rFonts w:ascii="Arial" w:hAnsi="Arial" w:cs="Arial"/>
          <w:color w:val="000000" w:themeColor="text1"/>
          <w:sz w:val="20"/>
          <w:szCs w:val="20"/>
        </w:rPr>
        <w:t>agricultural</w:t>
      </w:r>
      <w:r w:rsidRPr="00CD6EE4">
        <w:rPr>
          <w:rFonts w:ascii="Arial" w:hAnsi="Arial" w:cs="Arial"/>
          <w:color w:val="000000" w:themeColor="text1"/>
          <w:sz w:val="20"/>
          <w:szCs w:val="20"/>
        </w:rPr>
        <w:t xml:space="preserve"> farmland. Soil </w:t>
      </w:r>
      <w:r w:rsidR="0042227D" w:rsidRPr="00CD6EE4">
        <w:rPr>
          <w:rFonts w:ascii="Arial" w:hAnsi="Arial" w:cs="Arial"/>
          <w:color w:val="000000" w:themeColor="text1"/>
          <w:sz w:val="20"/>
          <w:szCs w:val="20"/>
        </w:rPr>
        <w:t>contamination</w:t>
      </w:r>
      <w:r w:rsidR="003A660E" w:rsidRPr="00CD6EE4">
        <w:rPr>
          <w:rFonts w:ascii="Arial" w:hAnsi="Arial" w:cs="Arial"/>
          <w:color w:val="000000" w:themeColor="text1"/>
          <w:sz w:val="20"/>
          <w:szCs w:val="20"/>
        </w:rPr>
        <w:t xml:space="preserve"> </w:t>
      </w:r>
      <w:r w:rsidR="0042227D" w:rsidRPr="00CD6EE4">
        <w:rPr>
          <w:rFonts w:ascii="Arial" w:hAnsi="Arial" w:cs="Arial"/>
          <w:color w:val="000000" w:themeColor="text1"/>
          <w:sz w:val="20"/>
          <w:szCs w:val="20"/>
        </w:rPr>
        <w:t>is</w:t>
      </w:r>
      <w:r w:rsidRPr="00CD6EE4">
        <w:rPr>
          <w:rFonts w:ascii="Arial" w:hAnsi="Arial" w:cs="Arial"/>
          <w:color w:val="000000" w:themeColor="text1"/>
          <w:sz w:val="20"/>
          <w:szCs w:val="20"/>
        </w:rPr>
        <w:t xml:space="preserve"> rapidly increasing with the development and growth of </w:t>
      </w:r>
      <w:r w:rsidR="00504C8A" w:rsidRPr="00CD6EE4">
        <w:rPr>
          <w:rFonts w:ascii="Arial" w:hAnsi="Arial" w:cs="Arial"/>
          <w:color w:val="000000" w:themeColor="text1"/>
          <w:sz w:val="20"/>
          <w:szCs w:val="20"/>
        </w:rPr>
        <w:t xml:space="preserve">the </w:t>
      </w:r>
      <w:r w:rsidRPr="00CD6EE4">
        <w:rPr>
          <w:rFonts w:ascii="Arial" w:hAnsi="Arial" w:cs="Arial"/>
          <w:color w:val="000000" w:themeColor="text1"/>
          <w:sz w:val="20"/>
          <w:szCs w:val="20"/>
        </w:rPr>
        <w:t>population due to anthropogenic activities such as urb</w:t>
      </w:r>
      <w:r w:rsidR="00B91BF2" w:rsidRPr="00CD6EE4">
        <w:rPr>
          <w:rFonts w:ascii="Arial" w:hAnsi="Arial" w:cs="Arial"/>
          <w:color w:val="000000" w:themeColor="text1"/>
          <w:sz w:val="20"/>
          <w:szCs w:val="20"/>
        </w:rPr>
        <w:t>anization and industrialization</w:t>
      </w:r>
      <w:r w:rsidRPr="00CD6EE4">
        <w:rPr>
          <w:rFonts w:ascii="Arial" w:hAnsi="Arial" w:cs="Arial"/>
          <w:color w:val="000000" w:themeColor="text1"/>
          <w:sz w:val="20"/>
          <w:szCs w:val="20"/>
        </w:rPr>
        <w:t xml:space="preserve">. Presently, fertilizer or pesticide application, synthetic chemical manufacturing, fossil fuel burning, and mining are </w:t>
      </w:r>
      <w:r w:rsidR="00504C8A" w:rsidRPr="00CD6EE4">
        <w:rPr>
          <w:rFonts w:ascii="Arial" w:hAnsi="Arial" w:cs="Arial"/>
          <w:color w:val="000000" w:themeColor="text1"/>
          <w:sz w:val="20"/>
          <w:szCs w:val="20"/>
        </w:rPr>
        <w:t xml:space="preserve">the </w:t>
      </w:r>
      <w:r w:rsidRPr="00CD6EE4">
        <w:rPr>
          <w:rFonts w:ascii="Arial" w:hAnsi="Arial" w:cs="Arial"/>
          <w:color w:val="000000" w:themeColor="text1"/>
          <w:sz w:val="20"/>
          <w:szCs w:val="20"/>
        </w:rPr>
        <w:t xml:space="preserve">worst </w:t>
      </w:r>
      <w:proofErr w:type="spellStart"/>
      <w:r w:rsidR="00504C8A" w:rsidRPr="00CD6EE4">
        <w:rPr>
          <w:rFonts w:ascii="Arial" w:hAnsi="Arial" w:cs="Arial"/>
          <w:color w:val="000000" w:themeColor="text1"/>
          <w:sz w:val="20"/>
          <w:szCs w:val="20"/>
        </w:rPr>
        <w:t>causesof</w:t>
      </w:r>
      <w:proofErr w:type="spellEnd"/>
      <w:r w:rsidRPr="00CD6EE4">
        <w:rPr>
          <w:rFonts w:ascii="Arial" w:hAnsi="Arial" w:cs="Arial"/>
          <w:color w:val="000000" w:themeColor="text1"/>
          <w:sz w:val="20"/>
          <w:szCs w:val="20"/>
        </w:rPr>
        <w:t xml:space="preserve"> soil contamination such as heavy metal deposition</w:t>
      </w:r>
      <w:r w:rsidR="006C3F5F" w:rsidRPr="00CD6EE4">
        <w:rPr>
          <w:rFonts w:ascii="Arial" w:hAnsi="Arial" w:cs="Arial"/>
          <w:color w:val="000000" w:themeColor="text1"/>
          <w:sz w:val="20"/>
          <w:szCs w:val="20"/>
        </w:rPr>
        <w:t xml:space="preserve"> (Tang et al. 2019)</w:t>
      </w:r>
      <w:r w:rsidRPr="00CD6EE4">
        <w:rPr>
          <w:rFonts w:ascii="Arial" w:hAnsi="Arial" w:cs="Arial"/>
          <w:color w:val="000000" w:themeColor="text1"/>
          <w:sz w:val="20"/>
          <w:szCs w:val="20"/>
        </w:rPr>
        <w:t xml:space="preserve"> pesticide residue</w:t>
      </w:r>
      <w:r w:rsidR="00731E4E" w:rsidRPr="00CD6EE4">
        <w:rPr>
          <w:rFonts w:ascii="Arial" w:hAnsi="Arial" w:cs="Arial"/>
          <w:color w:val="000000" w:themeColor="text1"/>
          <w:sz w:val="20"/>
          <w:szCs w:val="20"/>
        </w:rPr>
        <w:t xml:space="preserve"> (</w:t>
      </w:r>
      <w:r w:rsidR="00D145A2" w:rsidRPr="00CD6EE4">
        <w:rPr>
          <w:rFonts w:ascii="Arial" w:hAnsi="Arial" w:cs="Arial"/>
          <w:color w:val="000000" w:themeColor="text1"/>
          <w:sz w:val="20"/>
          <w:szCs w:val="20"/>
        </w:rPr>
        <w:t>Song et al. 2019)</w:t>
      </w:r>
      <w:r w:rsidR="006A27F9" w:rsidRPr="00CD6EE4">
        <w:rPr>
          <w:rFonts w:ascii="Arial" w:hAnsi="Arial" w:cs="Arial"/>
          <w:color w:val="000000" w:themeColor="text1"/>
          <w:sz w:val="20"/>
          <w:szCs w:val="20"/>
        </w:rPr>
        <w:t>,</w:t>
      </w:r>
      <w:r w:rsidRPr="00CD6EE4">
        <w:rPr>
          <w:rFonts w:ascii="Arial" w:hAnsi="Arial" w:cs="Arial"/>
          <w:color w:val="000000" w:themeColor="text1"/>
          <w:sz w:val="20"/>
          <w:szCs w:val="20"/>
        </w:rPr>
        <w:t xml:space="preserve"> and hydrocarbon</w:t>
      </w:r>
      <w:r w:rsidR="00D145A2" w:rsidRPr="00CD6EE4">
        <w:rPr>
          <w:rFonts w:ascii="Arial" w:hAnsi="Arial" w:cs="Arial"/>
          <w:color w:val="000000" w:themeColor="text1"/>
          <w:sz w:val="20"/>
          <w:szCs w:val="20"/>
        </w:rPr>
        <w:t xml:space="preserve"> (</w:t>
      </w:r>
      <w:r w:rsidR="00094A07" w:rsidRPr="00CD6EE4">
        <w:rPr>
          <w:rFonts w:ascii="Arial" w:hAnsi="Arial" w:cs="Arial"/>
          <w:bCs/>
          <w:color w:val="000000" w:themeColor="text1"/>
          <w:sz w:val="20"/>
          <w:szCs w:val="20"/>
        </w:rPr>
        <w:t>Hoang</w:t>
      </w:r>
      <w:r w:rsidR="00927B65" w:rsidRPr="00CD6EE4">
        <w:rPr>
          <w:rFonts w:ascii="Arial" w:hAnsi="Arial" w:cs="Arial"/>
          <w:color w:val="000000" w:themeColor="text1"/>
          <w:sz w:val="20"/>
          <w:szCs w:val="20"/>
        </w:rPr>
        <w:t xml:space="preserve"> et al. 2021)</w:t>
      </w:r>
      <w:r w:rsidRPr="00CD6EE4">
        <w:rPr>
          <w:rFonts w:ascii="Arial" w:hAnsi="Arial" w:cs="Arial"/>
          <w:color w:val="000000" w:themeColor="text1"/>
          <w:sz w:val="20"/>
          <w:szCs w:val="20"/>
        </w:rPr>
        <w:t xml:space="preserve">. Heavy metal </w:t>
      </w:r>
      <w:r w:rsidRPr="00CD6EE4">
        <w:rPr>
          <w:rFonts w:ascii="Arial" w:hAnsi="Arial" w:cs="Arial"/>
          <w:color w:val="000000" w:themeColor="text1"/>
          <w:sz w:val="20"/>
          <w:szCs w:val="20"/>
        </w:rPr>
        <w:lastRenderedPageBreak/>
        <w:t xml:space="preserve">pollution, typically </w:t>
      </w:r>
      <w:r w:rsidR="00164DEF" w:rsidRPr="00CD6EE4">
        <w:rPr>
          <w:rFonts w:ascii="Arial" w:hAnsi="Arial" w:cs="Arial"/>
          <w:color w:val="000000" w:themeColor="text1"/>
          <w:sz w:val="20"/>
          <w:szCs w:val="20"/>
        </w:rPr>
        <w:t>coexists</w:t>
      </w:r>
      <w:r w:rsidRPr="00CD6EE4">
        <w:rPr>
          <w:rFonts w:ascii="Arial" w:hAnsi="Arial" w:cs="Arial"/>
          <w:color w:val="000000" w:themeColor="text1"/>
          <w:sz w:val="20"/>
          <w:szCs w:val="20"/>
        </w:rPr>
        <w:t xml:space="preserve"> with organic </w:t>
      </w:r>
      <w:r w:rsidR="00164DEF" w:rsidRPr="00CD6EE4">
        <w:rPr>
          <w:rFonts w:ascii="Arial" w:hAnsi="Arial" w:cs="Arial"/>
          <w:color w:val="000000" w:themeColor="text1"/>
          <w:sz w:val="20"/>
          <w:szCs w:val="20"/>
        </w:rPr>
        <w:t>pollution</w:t>
      </w:r>
      <w:r w:rsidRPr="00CD6EE4">
        <w:rPr>
          <w:rFonts w:ascii="Arial" w:hAnsi="Arial" w:cs="Arial"/>
          <w:color w:val="000000" w:themeColor="text1"/>
          <w:sz w:val="20"/>
          <w:szCs w:val="20"/>
        </w:rPr>
        <w:t xml:space="preserve"> of many types, such as pesticides, endocrine disruptors, petroleum</w:t>
      </w:r>
      <w:r w:rsidR="00164DEF" w:rsidRPr="00CD6EE4">
        <w:rPr>
          <w:rFonts w:ascii="Arial" w:hAnsi="Arial" w:cs="Arial"/>
          <w:color w:val="000000" w:themeColor="text1"/>
          <w:sz w:val="20"/>
          <w:szCs w:val="20"/>
        </w:rPr>
        <w:t>,</w:t>
      </w:r>
      <w:r w:rsidRPr="00CD6EE4">
        <w:rPr>
          <w:rFonts w:ascii="Arial" w:hAnsi="Arial" w:cs="Arial"/>
          <w:color w:val="000000" w:themeColor="text1"/>
          <w:sz w:val="20"/>
          <w:szCs w:val="20"/>
        </w:rPr>
        <w:t xml:space="preserve"> and their derivative. Heavy metals and organic contaminants are carcinogenic and mutagenic and persist for </w:t>
      </w:r>
      <w:r w:rsidR="00346341" w:rsidRPr="00CD6EE4">
        <w:rPr>
          <w:rFonts w:ascii="Arial" w:hAnsi="Arial" w:cs="Arial"/>
          <w:color w:val="000000" w:themeColor="text1"/>
          <w:sz w:val="20"/>
          <w:szCs w:val="20"/>
        </w:rPr>
        <w:t xml:space="preserve">a </w:t>
      </w:r>
      <w:r w:rsidRPr="00CD6EE4">
        <w:rPr>
          <w:rFonts w:ascii="Arial" w:hAnsi="Arial" w:cs="Arial"/>
          <w:color w:val="000000" w:themeColor="text1"/>
          <w:sz w:val="20"/>
          <w:szCs w:val="20"/>
        </w:rPr>
        <w:t>long time in soil which has negative impact on soil ecology</w:t>
      </w:r>
      <w:r w:rsidR="00B75B34" w:rsidRPr="00CD6EE4">
        <w:rPr>
          <w:rFonts w:ascii="Arial" w:hAnsi="Arial" w:cs="Arial"/>
          <w:color w:val="000000" w:themeColor="text1"/>
          <w:sz w:val="20"/>
          <w:szCs w:val="20"/>
        </w:rPr>
        <w:t xml:space="preserve"> (Zeng et al. 2013)</w:t>
      </w:r>
      <w:r w:rsidRPr="00CD6EE4">
        <w:rPr>
          <w:rFonts w:ascii="Arial" w:hAnsi="Arial" w:cs="Arial"/>
          <w:color w:val="000000" w:themeColor="text1"/>
          <w:sz w:val="20"/>
          <w:szCs w:val="20"/>
        </w:rPr>
        <w:t>.</w:t>
      </w:r>
    </w:p>
    <w:p w14:paraId="20276F45" w14:textId="77777777" w:rsidR="004F2AE6" w:rsidRPr="00CD6EE4" w:rsidRDefault="004F2AE6" w:rsidP="004F2AE6">
      <w:pPr>
        <w:spacing w:after="0" w:line="360" w:lineRule="auto"/>
        <w:jc w:val="both"/>
        <w:rPr>
          <w:rFonts w:ascii="Arial" w:hAnsi="Arial" w:cs="Arial"/>
          <w:color w:val="000000" w:themeColor="text1"/>
          <w:sz w:val="20"/>
          <w:szCs w:val="20"/>
        </w:rPr>
      </w:pPr>
      <w:r w:rsidRPr="00CD6EE4">
        <w:rPr>
          <w:rFonts w:ascii="Arial" w:hAnsi="Arial" w:cs="Arial"/>
          <w:color w:val="000000" w:themeColor="text1"/>
          <w:sz w:val="20"/>
          <w:szCs w:val="20"/>
        </w:rPr>
        <w:t xml:space="preserve">The transport and transformation mode of pollutants in soil, as well as their reactions to remediation technology, varies due to the physical and chemical features of various contaminants. Furthermore, the interactions between numerous contaminants in soil build up </w:t>
      </w:r>
      <w:r w:rsidR="006A27F9" w:rsidRPr="00CD6EE4">
        <w:rPr>
          <w:rFonts w:ascii="Arial" w:hAnsi="Arial" w:cs="Arial"/>
          <w:color w:val="000000" w:themeColor="text1"/>
          <w:sz w:val="20"/>
          <w:szCs w:val="20"/>
        </w:rPr>
        <w:t xml:space="preserve">a </w:t>
      </w:r>
      <w:r w:rsidRPr="00CD6EE4">
        <w:rPr>
          <w:rFonts w:ascii="Arial" w:hAnsi="Arial" w:cs="Arial"/>
          <w:color w:val="000000" w:themeColor="text1"/>
          <w:sz w:val="20"/>
          <w:szCs w:val="20"/>
        </w:rPr>
        <w:t>more complicated remediation process. For example, interactions between heavy metals and organic contaminants may alter pollutant speciation, volatility, and bioavailability, reducing or enhancing each other's remediation efficiency</w:t>
      </w:r>
      <w:r w:rsidR="00DC1B9D" w:rsidRPr="00CD6EE4">
        <w:rPr>
          <w:rFonts w:ascii="Arial" w:hAnsi="Arial" w:cs="Arial"/>
          <w:color w:val="000000" w:themeColor="text1"/>
          <w:sz w:val="20"/>
          <w:szCs w:val="20"/>
        </w:rPr>
        <w:t xml:space="preserve"> (Jin et al. 2013)</w:t>
      </w:r>
      <w:r w:rsidRPr="00CD6EE4">
        <w:rPr>
          <w:rFonts w:ascii="Arial" w:hAnsi="Arial" w:cs="Arial"/>
          <w:color w:val="000000" w:themeColor="text1"/>
          <w:sz w:val="20"/>
          <w:szCs w:val="20"/>
        </w:rPr>
        <w:t xml:space="preserve">. The microbial communities and </w:t>
      </w:r>
      <w:r w:rsidR="006A27F9" w:rsidRPr="00CD6EE4">
        <w:rPr>
          <w:rFonts w:ascii="Arial" w:hAnsi="Arial" w:cs="Arial"/>
          <w:color w:val="000000" w:themeColor="text1"/>
          <w:sz w:val="20"/>
          <w:szCs w:val="20"/>
        </w:rPr>
        <w:t>plants</w:t>
      </w:r>
      <w:r w:rsidRPr="00CD6EE4">
        <w:rPr>
          <w:rFonts w:ascii="Arial" w:hAnsi="Arial" w:cs="Arial"/>
          <w:color w:val="000000" w:themeColor="text1"/>
          <w:sz w:val="20"/>
          <w:szCs w:val="20"/>
        </w:rPr>
        <w:t xml:space="preserve"> would </w:t>
      </w:r>
      <w:r w:rsidR="00070EC4" w:rsidRPr="00CD6EE4">
        <w:rPr>
          <w:rFonts w:ascii="Arial" w:hAnsi="Arial" w:cs="Arial"/>
          <w:color w:val="000000" w:themeColor="text1"/>
          <w:sz w:val="20"/>
          <w:szCs w:val="20"/>
        </w:rPr>
        <w:t>suffer</w:t>
      </w:r>
      <w:r w:rsidR="00223B94" w:rsidRPr="00CD6EE4">
        <w:rPr>
          <w:rFonts w:ascii="Arial" w:hAnsi="Arial" w:cs="Arial"/>
          <w:color w:val="000000" w:themeColor="text1"/>
          <w:sz w:val="20"/>
          <w:szCs w:val="20"/>
        </w:rPr>
        <w:t xml:space="preserve"> dual stress </w:t>
      </w:r>
      <w:r w:rsidRPr="00CD6EE4">
        <w:rPr>
          <w:rFonts w:ascii="Arial" w:hAnsi="Arial" w:cs="Arial"/>
          <w:color w:val="000000" w:themeColor="text1"/>
          <w:sz w:val="20"/>
          <w:szCs w:val="20"/>
        </w:rPr>
        <w:t xml:space="preserve">and severely reduce their biomass and biodegradability </w:t>
      </w:r>
      <w:r w:rsidR="00E64175" w:rsidRPr="00CD6EE4">
        <w:rPr>
          <w:rFonts w:ascii="Arial" w:hAnsi="Arial" w:cs="Arial"/>
          <w:color w:val="000000" w:themeColor="text1"/>
          <w:sz w:val="20"/>
          <w:szCs w:val="20"/>
        </w:rPr>
        <w:t>of contaminated soil</w:t>
      </w:r>
      <w:r w:rsidRPr="00CD6EE4">
        <w:rPr>
          <w:rFonts w:ascii="Arial" w:hAnsi="Arial" w:cs="Arial"/>
          <w:color w:val="000000" w:themeColor="text1"/>
          <w:sz w:val="20"/>
          <w:szCs w:val="20"/>
        </w:rPr>
        <w:t>. Heavy metal concentrations above a certain threshold tend to impair microbial metabolism and enzymatic activity, lowering the efficiency with which organic contaminants are degraded</w:t>
      </w:r>
      <w:r w:rsidR="007F7AF8" w:rsidRPr="00CD6EE4">
        <w:rPr>
          <w:rFonts w:ascii="Arial" w:hAnsi="Arial" w:cs="Arial"/>
          <w:color w:val="000000" w:themeColor="text1"/>
          <w:sz w:val="20"/>
          <w:szCs w:val="20"/>
        </w:rPr>
        <w:t xml:space="preserve"> (Dong et al. 2013)</w:t>
      </w:r>
      <w:r w:rsidRPr="00CD6EE4">
        <w:rPr>
          <w:rFonts w:ascii="Arial" w:hAnsi="Arial" w:cs="Arial"/>
          <w:color w:val="000000" w:themeColor="text1"/>
          <w:sz w:val="20"/>
          <w:szCs w:val="20"/>
        </w:rPr>
        <w:t xml:space="preserve">. The presence of pollutants in soil not only adversely </w:t>
      </w:r>
      <w:r w:rsidR="006A27F9" w:rsidRPr="00CD6EE4">
        <w:rPr>
          <w:rFonts w:ascii="Arial" w:hAnsi="Arial" w:cs="Arial"/>
          <w:color w:val="000000" w:themeColor="text1"/>
          <w:sz w:val="20"/>
          <w:szCs w:val="20"/>
        </w:rPr>
        <w:t>affects</w:t>
      </w:r>
      <w:r w:rsidRPr="00CD6EE4">
        <w:rPr>
          <w:rFonts w:ascii="Arial" w:hAnsi="Arial" w:cs="Arial"/>
          <w:color w:val="000000" w:themeColor="text1"/>
          <w:sz w:val="20"/>
          <w:szCs w:val="20"/>
        </w:rPr>
        <w:t xml:space="preserve"> plant development but also </w:t>
      </w:r>
      <w:r w:rsidR="006A27F9" w:rsidRPr="00CD6EE4">
        <w:rPr>
          <w:rFonts w:ascii="Arial" w:hAnsi="Arial" w:cs="Arial"/>
          <w:color w:val="000000" w:themeColor="text1"/>
          <w:sz w:val="20"/>
          <w:szCs w:val="20"/>
        </w:rPr>
        <w:t>impacts</w:t>
      </w:r>
      <w:r w:rsidRPr="00CD6EE4">
        <w:rPr>
          <w:rFonts w:ascii="Arial" w:hAnsi="Arial" w:cs="Arial"/>
          <w:color w:val="000000" w:themeColor="text1"/>
          <w:sz w:val="20"/>
          <w:szCs w:val="20"/>
        </w:rPr>
        <w:t xml:space="preserve"> soil texture, structur</w:t>
      </w:r>
      <w:r w:rsidR="00C8327E" w:rsidRPr="00CD6EE4">
        <w:rPr>
          <w:rFonts w:ascii="Arial" w:hAnsi="Arial" w:cs="Arial"/>
          <w:color w:val="000000" w:themeColor="text1"/>
          <w:sz w:val="20"/>
          <w:szCs w:val="20"/>
        </w:rPr>
        <w:t>e</w:t>
      </w:r>
      <w:r w:rsidR="006A27F9" w:rsidRPr="00CD6EE4">
        <w:rPr>
          <w:rFonts w:ascii="Arial" w:hAnsi="Arial" w:cs="Arial"/>
          <w:color w:val="000000" w:themeColor="text1"/>
          <w:sz w:val="20"/>
          <w:szCs w:val="20"/>
        </w:rPr>
        <w:t>,</w:t>
      </w:r>
      <w:r w:rsidR="00C8327E" w:rsidRPr="00CD6EE4">
        <w:rPr>
          <w:rFonts w:ascii="Arial" w:hAnsi="Arial" w:cs="Arial"/>
          <w:color w:val="000000" w:themeColor="text1"/>
          <w:sz w:val="20"/>
          <w:szCs w:val="20"/>
        </w:rPr>
        <w:t xml:space="preserve"> and nutrient cycling </w:t>
      </w:r>
      <w:r w:rsidRPr="00CD6EE4">
        <w:rPr>
          <w:rFonts w:ascii="Arial" w:hAnsi="Arial" w:cs="Arial"/>
          <w:color w:val="000000" w:themeColor="text1"/>
          <w:sz w:val="20"/>
          <w:szCs w:val="20"/>
        </w:rPr>
        <w:t xml:space="preserve">along with </w:t>
      </w:r>
      <w:r w:rsidR="006D4AA9" w:rsidRPr="00CD6EE4">
        <w:rPr>
          <w:rFonts w:ascii="Arial" w:hAnsi="Arial" w:cs="Arial"/>
          <w:color w:val="000000" w:themeColor="text1"/>
          <w:sz w:val="20"/>
          <w:szCs w:val="20"/>
        </w:rPr>
        <w:t xml:space="preserve">the </w:t>
      </w:r>
      <w:r w:rsidRPr="00CD6EE4">
        <w:rPr>
          <w:rFonts w:ascii="Arial" w:hAnsi="Arial" w:cs="Arial"/>
          <w:color w:val="000000" w:themeColor="text1"/>
          <w:sz w:val="20"/>
          <w:szCs w:val="20"/>
        </w:rPr>
        <w:t>diversity, activity</w:t>
      </w:r>
      <w:r w:rsidR="006A27F9" w:rsidRPr="00CD6EE4">
        <w:rPr>
          <w:rFonts w:ascii="Arial" w:hAnsi="Arial" w:cs="Arial"/>
          <w:color w:val="000000" w:themeColor="text1"/>
          <w:sz w:val="20"/>
          <w:szCs w:val="20"/>
        </w:rPr>
        <w:t>,</w:t>
      </w:r>
      <w:r w:rsidRPr="00CD6EE4">
        <w:rPr>
          <w:rFonts w:ascii="Arial" w:hAnsi="Arial" w:cs="Arial"/>
          <w:color w:val="000000" w:themeColor="text1"/>
          <w:sz w:val="20"/>
          <w:szCs w:val="20"/>
        </w:rPr>
        <w:t xml:space="preserve"> and composition of microbial </w:t>
      </w:r>
      <w:proofErr w:type="gramStart"/>
      <w:r w:rsidRPr="00CD6EE4">
        <w:rPr>
          <w:rFonts w:ascii="Arial" w:hAnsi="Arial" w:cs="Arial"/>
          <w:color w:val="000000" w:themeColor="text1"/>
          <w:sz w:val="20"/>
          <w:szCs w:val="20"/>
        </w:rPr>
        <w:t>communities</w:t>
      </w:r>
      <w:r w:rsidR="0053683E" w:rsidRPr="00CD6EE4">
        <w:rPr>
          <w:rFonts w:ascii="Arial" w:hAnsi="Arial" w:cs="Arial"/>
          <w:color w:val="000000" w:themeColor="text1"/>
          <w:sz w:val="20"/>
          <w:szCs w:val="20"/>
        </w:rPr>
        <w:t>(</w:t>
      </w:r>
      <w:proofErr w:type="gramEnd"/>
      <w:r w:rsidR="0053683E" w:rsidRPr="00CD6EE4">
        <w:rPr>
          <w:rFonts w:ascii="Arial" w:hAnsi="Arial" w:cs="Arial"/>
          <w:color w:val="000000" w:themeColor="text1"/>
          <w:sz w:val="20"/>
          <w:szCs w:val="20"/>
        </w:rPr>
        <w:t>Sivaram et al. 2018)</w:t>
      </w:r>
      <w:r w:rsidRPr="00CD6EE4">
        <w:rPr>
          <w:rFonts w:ascii="Arial" w:hAnsi="Arial" w:cs="Arial"/>
          <w:color w:val="000000" w:themeColor="text1"/>
          <w:sz w:val="20"/>
          <w:szCs w:val="20"/>
        </w:rPr>
        <w:t xml:space="preserve">. Multiple contaminants cause pollutant accumulation and amplification effects in organisms through the food chain, which is hazardous for wildlife, </w:t>
      </w:r>
      <w:r w:rsidR="006A27F9" w:rsidRPr="00CD6EE4">
        <w:rPr>
          <w:rFonts w:ascii="Arial" w:hAnsi="Arial" w:cs="Arial"/>
          <w:color w:val="000000" w:themeColor="text1"/>
          <w:sz w:val="20"/>
          <w:szCs w:val="20"/>
        </w:rPr>
        <w:t>humans,</w:t>
      </w:r>
      <w:r w:rsidR="00D131D6" w:rsidRPr="00CD6EE4">
        <w:rPr>
          <w:rFonts w:ascii="Arial" w:hAnsi="Arial" w:cs="Arial"/>
          <w:color w:val="000000" w:themeColor="text1"/>
          <w:sz w:val="20"/>
          <w:szCs w:val="20"/>
        </w:rPr>
        <w:t xml:space="preserve"> and natural </w:t>
      </w:r>
      <w:r w:rsidR="006A27F9" w:rsidRPr="00CD6EE4">
        <w:rPr>
          <w:rFonts w:ascii="Arial" w:hAnsi="Arial" w:cs="Arial"/>
          <w:color w:val="000000" w:themeColor="text1"/>
          <w:sz w:val="20"/>
          <w:szCs w:val="20"/>
        </w:rPr>
        <w:t>ecosystems</w:t>
      </w:r>
      <w:r w:rsidRPr="00CD6EE4">
        <w:rPr>
          <w:rFonts w:ascii="Arial" w:hAnsi="Arial" w:cs="Arial"/>
          <w:color w:val="000000" w:themeColor="text1"/>
          <w:sz w:val="20"/>
          <w:szCs w:val="20"/>
        </w:rPr>
        <w:t>. As a result, decontamination is necessary to improve the efficiency of contaminated ecosystems.</w:t>
      </w:r>
    </w:p>
    <w:p w14:paraId="23E47D9D" w14:textId="77777777" w:rsidR="00F92D73" w:rsidRPr="00CD6EE4" w:rsidRDefault="004F2AE6" w:rsidP="004F2AE6">
      <w:pPr>
        <w:spacing w:line="360" w:lineRule="auto"/>
        <w:jc w:val="both"/>
        <w:rPr>
          <w:rFonts w:ascii="Arial" w:hAnsi="Arial" w:cs="Arial"/>
          <w:sz w:val="20"/>
          <w:szCs w:val="20"/>
        </w:rPr>
      </w:pPr>
      <w:r w:rsidRPr="00CD6EE4">
        <w:rPr>
          <w:rFonts w:ascii="Arial" w:hAnsi="Arial" w:cs="Arial"/>
          <w:color w:val="000000" w:themeColor="text1"/>
          <w:sz w:val="20"/>
          <w:szCs w:val="20"/>
        </w:rPr>
        <w:t>Based on these circumstances, extensive research has been performed to minimize the issue of contaminants and develop effective remediation strategies simultaneously reducing diverse pollutants such as physical, chemical</w:t>
      </w:r>
      <w:r w:rsidR="006A27F9" w:rsidRPr="00CD6EE4">
        <w:rPr>
          <w:rFonts w:ascii="Arial" w:hAnsi="Arial" w:cs="Arial"/>
          <w:color w:val="000000" w:themeColor="text1"/>
          <w:sz w:val="20"/>
          <w:szCs w:val="20"/>
        </w:rPr>
        <w:t>,</w:t>
      </w:r>
      <w:r w:rsidRPr="00CD6EE4">
        <w:rPr>
          <w:rFonts w:ascii="Arial" w:hAnsi="Arial" w:cs="Arial"/>
          <w:color w:val="000000" w:themeColor="text1"/>
          <w:sz w:val="20"/>
          <w:szCs w:val="20"/>
        </w:rPr>
        <w:t xml:space="preserve"> and biological</w:t>
      </w:r>
      <w:r w:rsidRPr="00CD6EE4">
        <w:rPr>
          <w:rFonts w:ascii="Arial" w:hAnsi="Arial" w:cs="Arial"/>
          <w:b/>
          <w:color w:val="000000" w:themeColor="text1"/>
          <w:sz w:val="20"/>
          <w:szCs w:val="20"/>
        </w:rPr>
        <w:t xml:space="preserve">. </w:t>
      </w:r>
      <w:r w:rsidRPr="00CD6EE4">
        <w:rPr>
          <w:rFonts w:ascii="Arial" w:hAnsi="Arial" w:cs="Arial"/>
          <w:color w:val="000000" w:themeColor="text1"/>
          <w:sz w:val="20"/>
          <w:szCs w:val="20"/>
        </w:rPr>
        <w:t>Physicochemical strategies</w:t>
      </w:r>
      <w:r w:rsidR="003A49CD" w:rsidRPr="00CD6EE4">
        <w:rPr>
          <w:rFonts w:ascii="Arial" w:hAnsi="Arial" w:cs="Arial"/>
          <w:color w:val="000000" w:themeColor="text1"/>
          <w:sz w:val="20"/>
          <w:szCs w:val="20"/>
        </w:rPr>
        <w:t xml:space="preserve"> such as c</w:t>
      </w:r>
      <w:r w:rsidR="000577FC" w:rsidRPr="00CD6EE4">
        <w:rPr>
          <w:rFonts w:ascii="Arial" w:hAnsi="Arial" w:cs="Arial"/>
          <w:color w:val="000000" w:themeColor="text1"/>
          <w:sz w:val="20"/>
          <w:szCs w:val="20"/>
        </w:rPr>
        <w:t>hemical oxidation, soil washing</w:t>
      </w:r>
      <w:r w:rsidR="003A49CD" w:rsidRPr="00CD6EE4">
        <w:rPr>
          <w:rFonts w:ascii="Arial" w:hAnsi="Arial" w:cs="Arial"/>
          <w:color w:val="000000" w:themeColor="text1"/>
          <w:sz w:val="20"/>
          <w:szCs w:val="20"/>
        </w:rPr>
        <w:t>, nanomaterial</w:t>
      </w:r>
      <w:r w:rsidR="006A27F9" w:rsidRPr="00CD6EE4">
        <w:rPr>
          <w:rFonts w:ascii="Arial" w:hAnsi="Arial" w:cs="Arial"/>
          <w:color w:val="000000" w:themeColor="text1"/>
          <w:sz w:val="20"/>
          <w:szCs w:val="20"/>
        </w:rPr>
        <w:t>,</w:t>
      </w:r>
      <w:r w:rsidRPr="00CD6EE4">
        <w:rPr>
          <w:rFonts w:ascii="Arial" w:hAnsi="Arial" w:cs="Arial"/>
          <w:color w:val="000000" w:themeColor="text1"/>
          <w:sz w:val="20"/>
          <w:szCs w:val="20"/>
        </w:rPr>
        <w:t xml:space="preserve"> and</w:t>
      </w:r>
      <w:r w:rsidR="003A49CD" w:rsidRPr="00CD6EE4">
        <w:rPr>
          <w:rFonts w:ascii="Arial" w:hAnsi="Arial" w:cs="Arial"/>
          <w:color w:val="000000" w:themeColor="text1"/>
          <w:sz w:val="20"/>
          <w:szCs w:val="20"/>
        </w:rPr>
        <w:t xml:space="preserve"> electrokinetic remediation</w:t>
      </w:r>
      <w:r w:rsidRPr="00CD6EE4">
        <w:rPr>
          <w:rFonts w:ascii="Arial" w:hAnsi="Arial" w:cs="Arial"/>
          <w:color w:val="000000" w:themeColor="text1"/>
          <w:sz w:val="20"/>
          <w:szCs w:val="20"/>
        </w:rPr>
        <w:t xml:space="preserve"> are all likely to harm the soil ecology by causing changes in pH and moisture as well as greater oxidation potential </w:t>
      </w:r>
      <w:r w:rsidR="003A49CD" w:rsidRPr="00CD6EE4">
        <w:rPr>
          <w:rFonts w:ascii="Arial" w:hAnsi="Arial" w:cs="Arial"/>
          <w:color w:val="000000" w:themeColor="text1"/>
          <w:sz w:val="20"/>
          <w:szCs w:val="20"/>
        </w:rPr>
        <w:t>(Cheng et al. 2016)</w:t>
      </w:r>
      <w:r w:rsidRPr="00CD6EE4">
        <w:rPr>
          <w:rFonts w:ascii="Arial" w:hAnsi="Arial" w:cs="Arial"/>
          <w:color w:val="000000" w:themeColor="text1"/>
          <w:sz w:val="20"/>
          <w:szCs w:val="20"/>
        </w:rPr>
        <w:t xml:space="preserve">. Bioremediation strategies include </w:t>
      </w:r>
      <w:r w:rsidR="00FB629A" w:rsidRPr="00CD6EE4">
        <w:rPr>
          <w:rFonts w:ascii="Arial" w:hAnsi="Arial" w:cs="Arial"/>
          <w:color w:val="000000" w:themeColor="text1"/>
          <w:sz w:val="20"/>
          <w:szCs w:val="20"/>
        </w:rPr>
        <w:t>applying microbes and plants to convert</w:t>
      </w:r>
      <w:r w:rsidRPr="00CD6EE4">
        <w:rPr>
          <w:rFonts w:ascii="Arial" w:hAnsi="Arial" w:cs="Arial"/>
          <w:color w:val="000000" w:themeColor="text1"/>
          <w:sz w:val="20"/>
          <w:szCs w:val="20"/>
        </w:rPr>
        <w:t xml:space="preserve"> heavy metal into bioavailable form and decomposition of synthetic and organic contaminants </w:t>
      </w:r>
      <w:r w:rsidR="003F3479" w:rsidRPr="00CD6EE4">
        <w:rPr>
          <w:rFonts w:ascii="Arial" w:hAnsi="Arial" w:cs="Arial"/>
          <w:color w:val="000000" w:themeColor="text1"/>
          <w:sz w:val="20"/>
          <w:szCs w:val="20"/>
        </w:rPr>
        <w:t>(Zhu et al. 2012)</w:t>
      </w:r>
      <w:r w:rsidRPr="00CD6EE4">
        <w:rPr>
          <w:rFonts w:ascii="Arial" w:hAnsi="Arial" w:cs="Arial"/>
          <w:color w:val="000000" w:themeColor="text1"/>
          <w:sz w:val="20"/>
          <w:szCs w:val="20"/>
        </w:rPr>
        <w:t xml:space="preserve">. Biological remediation is more suited and cost-effective for large-scale in situ cleanup as compared to physicochemical approaches. They ensure ecological sustainability by enhancing </w:t>
      </w:r>
      <w:r w:rsidR="00FB629A" w:rsidRPr="00CD6EE4">
        <w:rPr>
          <w:rFonts w:ascii="Arial" w:hAnsi="Arial" w:cs="Arial"/>
          <w:color w:val="000000" w:themeColor="text1"/>
          <w:sz w:val="20"/>
          <w:szCs w:val="20"/>
        </w:rPr>
        <w:t xml:space="preserve">the </w:t>
      </w:r>
      <w:r w:rsidRPr="00CD6EE4">
        <w:rPr>
          <w:rFonts w:ascii="Arial" w:hAnsi="Arial" w:cs="Arial"/>
          <w:color w:val="000000" w:themeColor="text1"/>
          <w:sz w:val="20"/>
          <w:szCs w:val="20"/>
        </w:rPr>
        <w:t xml:space="preserve">ability of microbes to increase the soil quality and their functions. </w:t>
      </w:r>
      <w:r w:rsidRPr="00CD6EE4">
        <w:rPr>
          <w:rFonts w:ascii="Arial" w:hAnsi="Arial" w:cs="Arial"/>
          <w:color w:val="000000" w:themeColor="text1"/>
          <w:sz w:val="20"/>
          <w:szCs w:val="20"/>
          <w:lang w:bidi="hi-IN"/>
        </w:rPr>
        <w:t>Keeping the above crucial consideration, the aim of this review is to find out the various soil bioremediation strategies and their significant role in </w:t>
      </w:r>
      <w:r w:rsidR="00FB629A" w:rsidRPr="00CD6EE4">
        <w:rPr>
          <w:rFonts w:ascii="Arial" w:hAnsi="Arial" w:cs="Arial"/>
          <w:color w:val="000000" w:themeColor="text1"/>
          <w:sz w:val="20"/>
          <w:szCs w:val="20"/>
          <w:lang w:bidi="hi-IN"/>
        </w:rPr>
        <w:t xml:space="preserve">the </w:t>
      </w:r>
      <w:r w:rsidRPr="00CD6EE4">
        <w:rPr>
          <w:rFonts w:ascii="Arial" w:hAnsi="Arial" w:cs="Arial"/>
          <w:color w:val="000000" w:themeColor="text1"/>
          <w:sz w:val="20"/>
          <w:szCs w:val="20"/>
          <w:lang w:bidi="hi-IN"/>
        </w:rPr>
        <w:t xml:space="preserve">degradation of synthetic </w:t>
      </w:r>
      <w:r w:rsidRPr="00CD6EE4">
        <w:rPr>
          <w:rFonts w:ascii="Arial" w:hAnsi="Arial" w:cs="Arial"/>
          <w:color w:val="000000" w:themeColor="text1"/>
          <w:sz w:val="20"/>
          <w:szCs w:val="20"/>
          <w:lang w:bidi="hi-IN"/>
        </w:rPr>
        <w:lastRenderedPageBreak/>
        <w:t>and organic contaminants and heavy metal passivation</w:t>
      </w:r>
      <w:r w:rsidR="007C6F5F" w:rsidRPr="00CD6EE4">
        <w:rPr>
          <w:rFonts w:ascii="Arial" w:hAnsi="Arial" w:cs="Arial"/>
          <w:color w:val="000000" w:themeColor="text1"/>
          <w:sz w:val="20"/>
          <w:szCs w:val="20"/>
          <w:lang w:bidi="hi-IN"/>
        </w:rPr>
        <w:t xml:space="preserve">. </w:t>
      </w:r>
      <w:r w:rsidR="00F92D73" w:rsidRPr="00CD6EE4">
        <w:rPr>
          <w:rFonts w:ascii="Arial" w:hAnsi="Arial" w:cs="Arial"/>
          <w:sz w:val="20"/>
          <w:szCs w:val="20"/>
        </w:rPr>
        <w:t>This review aims to: (1) explore bioremediation strategies for addressing multiple contaminants, (2) elaborate on the mechanisms involved in the bioremediation of heavy metals, as well as organic and inorganic pollutants, and (3) conclude with the current needs and future directions for research in this field.</w:t>
      </w:r>
    </w:p>
    <w:p w14:paraId="0FB3B7D2" w14:textId="77777777" w:rsidR="004F2AE6" w:rsidRPr="00CD6EE4" w:rsidRDefault="00CD6EE4" w:rsidP="004F2AE6">
      <w:pPr>
        <w:spacing w:after="0" w:line="360" w:lineRule="auto"/>
        <w:jc w:val="both"/>
        <w:rPr>
          <w:rFonts w:ascii="Arial" w:hAnsi="Arial" w:cs="Arial"/>
          <w:b/>
          <w:color w:val="000000" w:themeColor="text1"/>
        </w:rPr>
      </w:pPr>
      <w:r w:rsidRPr="00CD6EE4">
        <w:rPr>
          <w:rFonts w:ascii="Arial" w:hAnsi="Arial" w:cs="Arial"/>
          <w:b/>
          <w:color w:val="000000" w:themeColor="text1"/>
        </w:rPr>
        <w:t>2. TYPES OF CONTAMINANTS AND THEIR SOURCE IN SOIL</w:t>
      </w:r>
    </w:p>
    <w:p w14:paraId="7C9FA736" w14:textId="77777777" w:rsidR="004F2AE6" w:rsidRPr="00CD6EE4" w:rsidRDefault="00CD6EE4" w:rsidP="004F2AE6">
      <w:pPr>
        <w:spacing w:after="0" w:line="360" w:lineRule="auto"/>
        <w:jc w:val="both"/>
        <w:rPr>
          <w:rFonts w:ascii="Arial" w:hAnsi="Arial" w:cs="Arial"/>
          <w:b/>
          <w:color w:val="000000" w:themeColor="text1"/>
        </w:rPr>
      </w:pPr>
      <w:r w:rsidRPr="00CD6EE4">
        <w:rPr>
          <w:rFonts w:ascii="Arial" w:hAnsi="Arial" w:cs="Arial"/>
          <w:b/>
          <w:color w:val="000000" w:themeColor="text1"/>
        </w:rPr>
        <w:t>2.1 HEAVY METALS</w:t>
      </w:r>
    </w:p>
    <w:p w14:paraId="13DEBE1A" w14:textId="77777777" w:rsidR="004F2AE6" w:rsidRPr="00CD6EE4" w:rsidRDefault="004F2AE6" w:rsidP="004F2AE6">
      <w:pPr>
        <w:spacing w:after="0" w:line="360" w:lineRule="auto"/>
        <w:jc w:val="both"/>
        <w:rPr>
          <w:rFonts w:ascii="Arial" w:hAnsi="Arial" w:cs="Arial"/>
          <w:iCs/>
          <w:color w:val="000000" w:themeColor="text1"/>
          <w:sz w:val="20"/>
          <w:szCs w:val="20"/>
          <w:shd w:val="clear" w:color="auto" w:fill="FCFCFC"/>
        </w:rPr>
      </w:pPr>
      <w:r w:rsidRPr="00CD6EE4">
        <w:rPr>
          <w:rFonts w:ascii="Arial" w:hAnsi="Arial" w:cs="Arial"/>
          <w:color w:val="000000" w:themeColor="text1"/>
          <w:sz w:val="20"/>
          <w:szCs w:val="20"/>
        </w:rPr>
        <w:t xml:space="preserve">The increasing level of heavy metal pollutants </w:t>
      </w:r>
      <w:r w:rsidRPr="00CD6EE4">
        <w:rPr>
          <w:rFonts w:ascii="Arial" w:hAnsi="Arial" w:cs="Arial"/>
          <w:iCs/>
          <w:color w:val="000000" w:themeColor="text1"/>
          <w:sz w:val="20"/>
          <w:szCs w:val="20"/>
        </w:rPr>
        <w:t>has resulted in a slew of negative consequences for our natural ecosystem. The amount of mercury, lead, cadmium, chromium, and arsenic has attracted increasing attention than any other heavy metal contamination in our environment. Because they are non-threshold poisons and present greater quantities in terrestrial, aerial</w:t>
      </w:r>
      <w:r w:rsidR="0098300B" w:rsidRPr="00CD6EE4">
        <w:rPr>
          <w:rFonts w:ascii="Arial" w:hAnsi="Arial" w:cs="Arial"/>
          <w:iCs/>
          <w:color w:val="000000" w:themeColor="text1"/>
          <w:sz w:val="20"/>
          <w:szCs w:val="20"/>
        </w:rPr>
        <w:t>,</w:t>
      </w:r>
      <w:r w:rsidRPr="00CD6EE4">
        <w:rPr>
          <w:rFonts w:ascii="Arial" w:hAnsi="Arial" w:cs="Arial"/>
          <w:iCs/>
          <w:color w:val="000000" w:themeColor="text1"/>
          <w:sz w:val="20"/>
          <w:szCs w:val="20"/>
        </w:rPr>
        <w:t xml:space="preserve"> and aquatic </w:t>
      </w:r>
      <w:r w:rsidR="0098300B" w:rsidRPr="00CD6EE4">
        <w:rPr>
          <w:rFonts w:ascii="Arial" w:hAnsi="Arial" w:cs="Arial"/>
          <w:iCs/>
          <w:color w:val="000000" w:themeColor="text1"/>
          <w:sz w:val="20"/>
          <w:szCs w:val="20"/>
        </w:rPr>
        <w:t>ecosystems</w:t>
      </w:r>
      <w:r w:rsidR="003A660E" w:rsidRPr="00CD6EE4">
        <w:rPr>
          <w:rFonts w:ascii="Arial" w:hAnsi="Arial" w:cs="Arial"/>
          <w:iCs/>
          <w:color w:val="000000" w:themeColor="text1"/>
          <w:sz w:val="20"/>
          <w:szCs w:val="20"/>
        </w:rPr>
        <w:t xml:space="preserve"> </w:t>
      </w:r>
      <w:r w:rsidR="00E57A4D" w:rsidRPr="00CD6EE4">
        <w:rPr>
          <w:rFonts w:ascii="Arial" w:hAnsi="Arial" w:cs="Arial"/>
          <w:iCs/>
          <w:color w:val="000000" w:themeColor="text1"/>
          <w:sz w:val="20"/>
          <w:szCs w:val="20"/>
        </w:rPr>
        <w:t>(ATSDR 2015</w:t>
      </w:r>
      <w:r w:rsidR="00BA722A" w:rsidRPr="00CD6EE4">
        <w:rPr>
          <w:rFonts w:ascii="Arial" w:hAnsi="Arial" w:cs="Arial"/>
          <w:iCs/>
          <w:color w:val="000000" w:themeColor="text1"/>
          <w:sz w:val="20"/>
          <w:szCs w:val="20"/>
        </w:rPr>
        <w:t>)</w:t>
      </w:r>
      <w:r w:rsidRPr="00CD6EE4">
        <w:rPr>
          <w:rFonts w:ascii="Arial" w:hAnsi="Arial" w:cs="Arial"/>
          <w:iCs/>
          <w:color w:val="000000" w:themeColor="text1"/>
          <w:sz w:val="20"/>
          <w:szCs w:val="20"/>
        </w:rPr>
        <w:t>. Rahman and Singh</w:t>
      </w:r>
      <w:r w:rsidR="00554D61" w:rsidRPr="00CD6EE4">
        <w:rPr>
          <w:rFonts w:ascii="Arial" w:hAnsi="Arial" w:cs="Arial"/>
          <w:iCs/>
          <w:color w:val="000000" w:themeColor="text1"/>
          <w:sz w:val="20"/>
          <w:szCs w:val="20"/>
        </w:rPr>
        <w:t xml:space="preserve"> (</w:t>
      </w:r>
      <w:r w:rsidR="00DF707D" w:rsidRPr="00CD6EE4">
        <w:rPr>
          <w:rFonts w:ascii="Arial" w:hAnsi="Arial" w:cs="Arial"/>
          <w:iCs/>
          <w:color w:val="000000" w:themeColor="text1"/>
          <w:sz w:val="20"/>
          <w:szCs w:val="20"/>
        </w:rPr>
        <w:t>2019)</w:t>
      </w:r>
      <w:r w:rsidRPr="00CD6EE4">
        <w:rPr>
          <w:rFonts w:ascii="Arial" w:hAnsi="Arial" w:cs="Arial"/>
          <w:iCs/>
          <w:color w:val="000000" w:themeColor="text1"/>
          <w:sz w:val="20"/>
          <w:szCs w:val="20"/>
        </w:rPr>
        <w:t xml:space="preserve"> revealed that high concentration of these heavy metals (As, Cd, Hg, Pb) in soil impose negative impact on plant growth and development as well </w:t>
      </w:r>
      <w:r w:rsidR="00DF707D" w:rsidRPr="00CD6EE4">
        <w:rPr>
          <w:rFonts w:ascii="Arial" w:hAnsi="Arial" w:cs="Arial"/>
          <w:iCs/>
          <w:color w:val="000000" w:themeColor="text1"/>
          <w:sz w:val="20"/>
          <w:szCs w:val="20"/>
        </w:rPr>
        <w:t>as soil habitat. Currently</w:t>
      </w:r>
      <w:r w:rsidRPr="00CD6EE4">
        <w:rPr>
          <w:rFonts w:ascii="Arial" w:hAnsi="Arial" w:cs="Arial"/>
          <w:iCs/>
          <w:color w:val="000000" w:themeColor="text1"/>
          <w:sz w:val="20"/>
          <w:szCs w:val="20"/>
        </w:rPr>
        <w:t xml:space="preserve">, Cd, Cr, Hg, and Pb from diverse anthropogenic activities are estimated to constitute an outsized harm to </w:t>
      </w:r>
      <w:r w:rsidR="004C5F7D" w:rsidRPr="00CD6EE4">
        <w:rPr>
          <w:rFonts w:ascii="Arial" w:hAnsi="Arial" w:cs="Arial"/>
          <w:iCs/>
          <w:color w:val="000000" w:themeColor="text1"/>
          <w:sz w:val="20"/>
          <w:szCs w:val="20"/>
        </w:rPr>
        <w:t>66 million people worldwide (Pure Earth 2015)</w:t>
      </w:r>
      <w:r w:rsidRPr="00CD6EE4">
        <w:rPr>
          <w:rFonts w:ascii="Arial" w:hAnsi="Arial" w:cs="Arial"/>
          <w:iCs/>
          <w:color w:val="000000" w:themeColor="text1"/>
          <w:sz w:val="20"/>
          <w:szCs w:val="20"/>
        </w:rPr>
        <w:t>.</w:t>
      </w:r>
    </w:p>
    <w:p w14:paraId="632FAC1B" w14:textId="77777777" w:rsidR="004F2AE6" w:rsidRPr="00CD6EE4" w:rsidRDefault="00CD6EE4" w:rsidP="004F2AE6">
      <w:pPr>
        <w:spacing w:after="0" w:line="360" w:lineRule="auto"/>
        <w:jc w:val="both"/>
        <w:rPr>
          <w:rFonts w:ascii="Arial" w:hAnsi="Arial" w:cs="Arial"/>
          <w:b/>
          <w:color w:val="000000" w:themeColor="text1"/>
        </w:rPr>
      </w:pPr>
      <w:r w:rsidRPr="00CD6EE4">
        <w:rPr>
          <w:rFonts w:ascii="Arial" w:hAnsi="Arial" w:cs="Arial"/>
          <w:b/>
          <w:color w:val="000000" w:themeColor="text1"/>
        </w:rPr>
        <w:t>2.2 PESTICIDE</w:t>
      </w:r>
    </w:p>
    <w:p w14:paraId="36EA7EA5" w14:textId="77777777" w:rsidR="004F2AE6" w:rsidRPr="00CD6EE4" w:rsidRDefault="004F2AE6" w:rsidP="004F2AE6">
      <w:pPr>
        <w:spacing w:after="0" w:line="360" w:lineRule="auto"/>
        <w:jc w:val="both"/>
        <w:rPr>
          <w:rFonts w:ascii="Arial" w:hAnsi="Arial" w:cs="Arial"/>
          <w:color w:val="000000" w:themeColor="text1"/>
          <w:sz w:val="20"/>
          <w:szCs w:val="20"/>
        </w:rPr>
      </w:pPr>
      <w:r w:rsidRPr="00CD6EE4">
        <w:rPr>
          <w:rFonts w:ascii="Arial" w:hAnsi="Arial" w:cs="Arial"/>
          <w:color w:val="000000" w:themeColor="text1"/>
          <w:sz w:val="20"/>
          <w:szCs w:val="20"/>
        </w:rPr>
        <w:t xml:space="preserve">Pesticides incorporate different </w:t>
      </w:r>
      <w:r w:rsidR="0098300B" w:rsidRPr="00CD6EE4">
        <w:rPr>
          <w:rFonts w:ascii="Arial" w:hAnsi="Arial" w:cs="Arial"/>
          <w:color w:val="000000" w:themeColor="text1"/>
          <w:sz w:val="20"/>
          <w:szCs w:val="20"/>
        </w:rPr>
        <w:t>types</w:t>
      </w:r>
      <w:r w:rsidRPr="00CD6EE4">
        <w:rPr>
          <w:rFonts w:ascii="Arial" w:hAnsi="Arial" w:cs="Arial"/>
          <w:color w:val="000000" w:themeColor="text1"/>
          <w:sz w:val="20"/>
          <w:szCs w:val="20"/>
        </w:rPr>
        <w:t xml:space="preserve"> of synthetic </w:t>
      </w:r>
      <w:r w:rsidR="0098300B" w:rsidRPr="00CD6EE4">
        <w:rPr>
          <w:rFonts w:ascii="Arial" w:hAnsi="Arial" w:cs="Arial"/>
          <w:color w:val="000000" w:themeColor="text1"/>
          <w:sz w:val="20"/>
          <w:szCs w:val="20"/>
        </w:rPr>
        <w:t>products</w:t>
      </w:r>
      <w:r w:rsidRPr="00CD6EE4">
        <w:rPr>
          <w:rFonts w:ascii="Arial" w:hAnsi="Arial" w:cs="Arial"/>
          <w:color w:val="000000" w:themeColor="text1"/>
          <w:sz w:val="20"/>
          <w:szCs w:val="20"/>
        </w:rPr>
        <w:t xml:space="preserve"> such as </w:t>
      </w:r>
      <w:r w:rsidR="0098300B" w:rsidRPr="00CD6EE4">
        <w:rPr>
          <w:rFonts w:ascii="Arial" w:hAnsi="Arial" w:cs="Arial"/>
          <w:color w:val="000000" w:themeColor="text1"/>
          <w:sz w:val="20"/>
          <w:szCs w:val="20"/>
        </w:rPr>
        <w:t>fungicides</w:t>
      </w:r>
      <w:r w:rsidRPr="00CD6EE4">
        <w:rPr>
          <w:rFonts w:ascii="Arial" w:hAnsi="Arial" w:cs="Arial"/>
          <w:color w:val="000000" w:themeColor="text1"/>
          <w:sz w:val="20"/>
          <w:szCs w:val="20"/>
        </w:rPr>
        <w:t xml:space="preserve">, </w:t>
      </w:r>
      <w:r w:rsidR="0098300B" w:rsidRPr="00CD6EE4">
        <w:rPr>
          <w:rFonts w:ascii="Arial" w:hAnsi="Arial" w:cs="Arial"/>
          <w:color w:val="000000" w:themeColor="text1"/>
          <w:sz w:val="20"/>
          <w:szCs w:val="20"/>
        </w:rPr>
        <w:t>insecticides</w:t>
      </w:r>
      <w:r w:rsidRPr="00CD6EE4">
        <w:rPr>
          <w:rFonts w:ascii="Arial" w:hAnsi="Arial" w:cs="Arial"/>
          <w:color w:val="000000" w:themeColor="text1"/>
          <w:sz w:val="20"/>
          <w:szCs w:val="20"/>
        </w:rPr>
        <w:t xml:space="preserve">, </w:t>
      </w:r>
      <w:r w:rsidR="0098300B" w:rsidRPr="00CD6EE4">
        <w:rPr>
          <w:rFonts w:ascii="Arial" w:hAnsi="Arial" w:cs="Arial"/>
          <w:color w:val="000000" w:themeColor="text1"/>
          <w:sz w:val="20"/>
          <w:szCs w:val="20"/>
        </w:rPr>
        <w:t>nematicides</w:t>
      </w:r>
      <w:r w:rsidRPr="00CD6EE4">
        <w:rPr>
          <w:rFonts w:ascii="Arial" w:hAnsi="Arial" w:cs="Arial"/>
          <w:color w:val="000000" w:themeColor="text1"/>
          <w:sz w:val="20"/>
          <w:szCs w:val="20"/>
        </w:rPr>
        <w:t xml:space="preserve">, herbicide, rodenticide which are applied in agriculture field for pest control </w:t>
      </w:r>
      <w:r w:rsidR="00394A5D" w:rsidRPr="00CD6EE4">
        <w:rPr>
          <w:rFonts w:ascii="Arial" w:hAnsi="Arial" w:cs="Arial"/>
          <w:color w:val="000000" w:themeColor="text1"/>
          <w:sz w:val="20"/>
          <w:szCs w:val="20"/>
        </w:rPr>
        <w:t>(</w:t>
      </w:r>
      <w:proofErr w:type="spellStart"/>
      <w:r w:rsidR="00394A5D" w:rsidRPr="00CD6EE4">
        <w:rPr>
          <w:rFonts w:ascii="Arial" w:hAnsi="Arial" w:cs="Arial"/>
          <w:color w:val="000000" w:themeColor="text1"/>
          <w:sz w:val="20"/>
          <w:szCs w:val="20"/>
        </w:rPr>
        <w:t>Tsaboula</w:t>
      </w:r>
      <w:proofErr w:type="spellEnd"/>
      <w:r w:rsidR="00394A5D" w:rsidRPr="00CD6EE4">
        <w:rPr>
          <w:rFonts w:ascii="Arial" w:hAnsi="Arial" w:cs="Arial"/>
          <w:color w:val="000000" w:themeColor="text1"/>
          <w:sz w:val="20"/>
          <w:szCs w:val="20"/>
        </w:rPr>
        <w:t xml:space="preserve"> et al. 2019)</w:t>
      </w:r>
      <w:r w:rsidRPr="00CD6EE4">
        <w:rPr>
          <w:rFonts w:ascii="Arial" w:hAnsi="Arial" w:cs="Arial"/>
          <w:color w:val="000000" w:themeColor="text1"/>
          <w:sz w:val="20"/>
          <w:szCs w:val="20"/>
        </w:rPr>
        <w:t xml:space="preserve">. Presently in the modern agriculture, application of pesticide plays an important role in crop production and frequently utilized in all sector of agriculture, to improve the crop productivity and economic benefits. Furthermore, excessive application of pesticide could result in a significant rise in and buildup of pesticides in the environment, posing a serious threat of pesticide contamination </w:t>
      </w:r>
      <w:r w:rsidR="0001373B" w:rsidRPr="00CD6EE4">
        <w:rPr>
          <w:rFonts w:ascii="Arial" w:hAnsi="Arial" w:cs="Arial"/>
          <w:color w:val="000000" w:themeColor="text1"/>
          <w:sz w:val="20"/>
          <w:szCs w:val="20"/>
        </w:rPr>
        <w:t>(</w:t>
      </w:r>
      <w:r w:rsidR="00010AB9" w:rsidRPr="00CD6EE4">
        <w:rPr>
          <w:rFonts w:ascii="Arial" w:hAnsi="Arial" w:cs="Arial"/>
          <w:color w:val="000000" w:themeColor="text1"/>
          <w:sz w:val="20"/>
          <w:szCs w:val="20"/>
        </w:rPr>
        <w:t>Song et al. 2019)</w:t>
      </w:r>
      <w:r w:rsidRPr="00CD6EE4">
        <w:rPr>
          <w:rFonts w:ascii="Arial" w:hAnsi="Arial" w:cs="Arial"/>
          <w:color w:val="000000" w:themeColor="text1"/>
          <w:sz w:val="20"/>
          <w:szCs w:val="20"/>
        </w:rPr>
        <w:t xml:space="preserve">. Pesticides are widely used and influence practically all crops such as orchards, vineyards, cereals, olive groves, </w:t>
      </w:r>
      <w:r w:rsidR="00781F06" w:rsidRPr="00CD6EE4">
        <w:rPr>
          <w:rFonts w:ascii="Arial" w:hAnsi="Arial" w:cs="Arial"/>
          <w:color w:val="000000" w:themeColor="text1"/>
          <w:sz w:val="20"/>
          <w:szCs w:val="20"/>
        </w:rPr>
        <w:t xml:space="preserve">and </w:t>
      </w:r>
      <w:r w:rsidRPr="00CD6EE4">
        <w:rPr>
          <w:rFonts w:ascii="Arial" w:hAnsi="Arial" w:cs="Arial"/>
          <w:color w:val="000000" w:themeColor="text1"/>
          <w:sz w:val="20"/>
          <w:szCs w:val="20"/>
        </w:rPr>
        <w:t>vegetables in various forms and at different seasons, where they can move into the soil, soil surface</w:t>
      </w:r>
      <w:r w:rsidR="00781F06" w:rsidRPr="00CD6EE4">
        <w:rPr>
          <w:rFonts w:ascii="Arial" w:hAnsi="Arial" w:cs="Arial"/>
          <w:color w:val="000000" w:themeColor="text1"/>
          <w:sz w:val="20"/>
          <w:szCs w:val="20"/>
        </w:rPr>
        <w:t>,</w:t>
      </w:r>
      <w:r w:rsidRPr="00CD6EE4">
        <w:rPr>
          <w:rFonts w:ascii="Arial" w:hAnsi="Arial" w:cs="Arial"/>
          <w:color w:val="000000" w:themeColor="text1"/>
          <w:sz w:val="20"/>
          <w:szCs w:val="20"/>
        </w:rPr>
        <w:t xml:space="preserve"> and ground water, contaminating these natural systems</w:t>
      </w:r>
      <w:r w:rsidR="000A4EB0" w:rsidRPr="00CD6EE4">
        <w:rPr>
          <w:rFonts w:ascii="Arial" w:hAnsi="Arial" w:cs="Arial"/>
          <w:color w:val="000000" w:themeColor="text1"/>
          <w:sz w:val="20"/>
          <w:szCs w:val="20"/>
        </w:rPr>
        <w:t xml:space="preserve"> (Close et al. 2021</w:t>
      </w:r>
      <w:r w:rsidR="00963F72" w:rsidRPr="00CD6EE4">
        <w:rPr>
          <w:rFonts w:ascii="Arial" w:hAnsi="Arial" w:cs="Arial"/>
          <w:color w:val="000000" w:themeColor="text1"/>
          <w:sz w:val="20"/>
          <w:szCs w:val="20"/>
        </w:rPr>
        <w:t>)</w:t>
      </w:r>
      <w:r w:rsidRPr="00CD6EE4">
        <w:rPr>
          <w:rFonts w:ascii="Arial" w:hAnsi="Arial" w:cs="Arial"/>
          <w:color w:val="000000" w:themeColor="text1"/>
          <w:sz w:val="20"/>
          <w:szCs w:val="20"/>
        </w:rPr>
        <w:t>.</w:t>
      </w:r>
    </w:p>
    <w:p w14:paraId="5D095CED" w14:textId="77777777" w:rsidR="004F2AE6" w:rsidRPr="00CD6EE4" w:rsidRDefault="00CD6EE4" w:rsidP="004F2AE6">
      <w:pPr>
        <w:spacing w:after="0" w:line="360" w:lineRule="auto"/>
        <w:jc w:val="both"/>
        <w:rPr>
          <w:rFonts w:ascii="Arial" w:hAnsi="Arial" w:cs="Arial"/>
          <w:b/>
          <w:color w:val="000000" w:themeColor="text1"/>
        </w:rPr>
      </w:pPr>
      <w:r w:rsidRPr="00CD6EE4">
        <w:rPr>
          <w:rFonts w:ascii="Arial" w:hAnsi="Arial" w:cs="Arial"/>
          <w:b/>
          <w:color w:val="000000" w:themeColor="text1"/>
        </w:rPr>
        <w:t>2.3 SYNTHETIC FERTILIZER</w:t>
      </w:r>
    </w:p>
    <w:p w14:paraId="4B3ED9E5" w14:textId="77777777" w:rsidR="004F2AE6" w:rsidRPr="00CD6EE4" w:rsidRDefault="004F2AE6" w:rsidP="00466431">
      <w:pPr>
        <w:spacing w:after="0" w:line="360" w:lineRule="auto"/>
        <w:jc w:val="both"/>
        <w:rPr>
          <w:rFonts w:ascii="Arial" w:hAnsi="Arial" w:cs="Arial"/>
          <w:color w:val="000000" w:themeColor="text1"/>
          <w:sz w:val="20"/>
          <w:szCs w:val="20"/>
        </w:rPr>
      </w:pPr>
      <w:r w:rsidRPr="00CD6EE4">
        <w:rPr>
          <w:rFonts w:ascii="Arial" w:hAnsi="Arial" w:cs="Arial"/>
          <w:color w:val="000000" w:themeColor="text1"/>
          <w:sz w:val="20"/>
          <w:szCs w:val="20"/>
        </w:rPr>
        <w:t xml:space="preserve">Chemical fertilizers are synthetic substances that contain the high nutrient concentrations required for plant growth and development. These are man-made fertilizers </w:t>
      </w:r>
      <w:r w:rsidR="00781F06" w:rsidRPr="00CD6EE4">
        <w:rPr>
          <w:rFonts w:ascii="Arial" w:hAnsi="Arial" w:cs="Arial"/>
          <w:color w:val="000000" w:themeColor="text1"/>
          <w:sz w:val="20"/>
          <w:szCs w:val="20"/>
        </w:rPr>
        <w:t>that</w:t>
      </w:r>
      <w:r w:rsidRPr="00CD6EE4">
        <w:rPr>
          <w:rFonts w:ascii="Arial" w:hAnsi="Arial" w:cs="Arial"/>
          <w:color w:val="000000" w:themeColor="text1"/>
          <w:sz w:val="20"/>
          <w:szCs w:val="20"/>
        </w:rPr>
        <w:t xml:space="preserve"> provide </w:t>
      </w:r>
      <w:r w:rsidR="00781F06" w:rsidRPr="00CD6EE4">
        <w:rPr>
          <w:rFonts w:ascii="Arial" w:hAnsi="Arial" w:cs="Arial"/>
          <w:color w:val="000000" w:themeColor="text1"/>
          <w:sz w:val="20"/>
          <w:szCs w:val="20"/>
        </w:rPr>
        <w:t xml:space="preserve">the </w:t>
      </w:r>
      <w:r w:rsidRPr="00CD6EE4">
        <w:rPr>
          <w:rFonts w:ascii="Arial" w:hAnsi="Arial" w:cs="Arial"/>
          <w:color w:val="000000" w:themeColor="text1"/>
          <w:sz w:val="20"/>
          <w:szCs w:val="20"/>
        </w:rPr>
        <w:t>required plant</w:t>
      </w:r>
      <w:r w:rsidR="00CF482B" w:rsidRPr="00CD6EE4">
        <w:rPr>
          <w:rFonts w:ascii="Arial" w:hAnsi="Arial" w:cs="Arial"/>
          <w:color w:val="000000" w:themeColor="text1"/>
          <w:sz w:val="20"/>
          <w:szCs w:val="20"/>
        </w:rPr>
        <w:t xml:space="preserve"> nutrient for higher crop yield</w:t>
      </w:r>
      <w:r w:rsidRPr="00CD6EE4">
        <w:rPr>
          <w:rFonts w:ascii="Arial" w:hAnsi="Arial" w:cs="Arial"/>
          <w:color w:val="000000" w:themeColor="text1"/>
          <w:sz w:val="20"/>
          <w:szCs w:val="20"/>
        </w:rPr>
        <w:t xml:space="preserve">. Fertilizers and other chemical </w:t>
      </w:r>
      <w:r w:rsidR="00781F06" w:rsidRPr="00CD6EE4">
        <w:rPr>
          <w:rFonts w:ascii="Arial" w:hAnsi="Arial" w:cs="Arial"/>
          <w:color w:val="000000" w:themeColor="text1"/>
          <w:sz w:val="20"/>
          <w:szCs w:val="20"/>
        </w:rPr>
        <w:t>products</w:t>
      </w:r>
      <w:r w:rsidRPr="00CD6EE4">
        <w:rPr>
          <w:rFonts w:ascii="Arial" w:hAnsi="Arial" w:cs="Arial"/>
          <w:color w:val="000000" w:themeColor="text1"/>
          <w:sz w:val="20"/>
          <w:szCs w:val="20"/>
        </w:rPr>
        <w:t xml:space="preserve"> are inherent dangers in agriculture. Nonetheless, they remain critical tools for global food security, and their negative </w:t>
      </w:r>
      <w:r w:rsidRPr="00CD6EE4">
        <w:rPr>
          <w:rFonts w:ascii="Arial" w:hAnsi="Arial" w:cs="Arial"/>
          <w:color w:val="000000" w:themeColor="text1"/>
          <w:sz w:val="20"/>
          <w:szCs w:val="20"/>
        </w:rPr>
        <w:lastRenderedPageBreak/>
        <w:t>consequences cannot be overlooked, especially given the global target of sustainable agriculture. The chemical fertilizers play vital role in enhancing the crop productivity along with soil fertil</w:t>
      </w:r>
      <w:r w:rsidR="009742FC" w:rsidRPr="00CD6EE4">
        <w:rPr>
          <w:rFonts w:ascii="Arial" w:hAnsi="Arial" w:cs="Arial"/>
          <w:color w:val="000000" w:themeColor="text1"/>
          <w:sz w:val="20"/>
          <w:szCs w:val="20"/>
        </w:rPr>
        <w:t>ity</w:t>
      </w:r>
      <w:r w:rsidRPr="00CD6EE4">
        <w:rPr>
          <w:rFonts w:ascii="Arial" w:hAnsi="Arial" w:cs="Arial"/>
          <w:color w:val="000000" w:themeColor="text1"/>
          <w:sz w:val="20"/>
          <w:szCs w:val="20"/>
        </w:rPr>
        <w:t xml:space="preserve">. In agriculture, only 10% to 40% applied fertilizer can be directly utilized by plant and remaining fertilizers are available in insoluble form as inorganic salt which accounts a great threat for soil biodiversity </w:t>
      </w:r>
      <w:r w:rsidR="007F3D29" w:rsidRPr="00CD6EE4">
        <w:rPr>
          <w:rFonts w:ascii="Arial" w:hAnsi="Arial" w:cs="Arial"/>
          <w:color w:val="000000" w:themeColor="text1"/>
          <w:sz w:val="20"/>
          <w:szCs w:val="20"/>
        </w:rPr>
        <w:t>(Zheng et al. 2019)</w:t>
      </w:r>
      <w:r w:rsidRPr="00CD6EE4">
        <w:rPr>
          <w:rFonts w:ascii="Arial" w:hAnsi="Arial" w:cs="Arial"/>
          <w:color w:val="000000" w:themeColor="text1"/>
          <w:sz w:val="20"/>
          <w:szCs w:val="20"/>
        </w:rPr>
        <w:t xml:space="preserve">. Therefore, unreasonable </w:t>
      </w:r>
      <w:r w:rsidR="00781F06" w:rsidRPr="00CD6EE4">
        <w:rPr>
          <w:rFonts w:ascii="Arial" w:hAnsi="Arial" w:cs="Arial"/>
          <w:color w:val="000000" w:themeColor="text1"/>
          <w:sz w:val="20"/>
          <w:szCs w:val="20"/>
        </w:rPr>
        <w:t>long-term</w:t>
      </w:r>
      <w:r w:rsidRPr="00CD6EE4">
        <w:rPr>
          <w:rFonts w:ascii="Arial" w:hAnsi="Arial" w:cs="Arial"/>
          <w:color w:val="000000" w:themeColor="text1"/>
          <w:sz w:val="20"/>
          <w:szCs w:val="20"/>
        </w:rPr>
        <w:t xml:space="preserve"> use of chemical fertilizers increases environmental </w:t>
      </w:r>
      <w:r w:rsidR="00781F06" w:rsidRPr="00CD6EE4">
        <w:rPr>
          <w:rFonts w:ascii="Arial" w:hAnsi="Arial" w:cs="Arial"/>
          <w:color w:val="000000" w:themeColor="text1"/>
          <w:sz w:val="20"/>
          <w:szCs w:val="20"/>
        </w:rPr>
        <w:t>pollution</w:t>
      </w:r>
      <w:r w:rsidRPr="00CD6EE4">
        <w:rPr>
          <w:rFonts w:ascii="Arial" w:hAnsi="Arial" w:cs="Arial"/>
          <w:color w:val="000000" w:themeColor="text1"/>
          <w:sz w:val="20"/>
          <w:szCs w:val="20"/>
        </w:rPr>
        <w:t xml:space="preserve"> and soil </w:t>
      </w:r>
      <w:proofErr w:type="spellStart"/>
      <w:r w:rsidRPr="00CD6EE4">
        <w:rPr>
          <w:rFonts w:ascii="Arial" w:hAnsi="Arial" w:cs="Arial"/>
          <w:color w:val="000000" w:themeColor="text1"/>
          <w:sz w:val="20"/>
          <w:szCs w:val="20"/>
        </w:rPr>
        <w:t>acidity</w:t>
      </w:r>
      <w:r w:rsidR="008D2210" w:rsidRPr="00CD6EE4">
        <w:rPr>
          <w:rFonts w:ascii="Arial" w:hAnsi="Arial" w:cs="Arial"/>
          <w:color w:val="000000" w:themeColor="text1"/>
          <w:sz w:val="20"/>
          <w:szCs w:val="20"/>
        </w:rPr>
        <w:t>which</w:t>
      </w:r>
      <w:proofErr w:type="spellEnd"/>
      <w:r w:rsidRPr="00CD6EE4">
        <w:rPr>
          <w:rFonts w:ascii="Arial" w:hAnsi="Arial" w:cs="Arial"/>
          <w:color w:val="000000" w:themeColor="text1"/>
          <w:sz w:val="20"/>
          <w:szCs w:val="20"/>
        </w:rPr>
        <w:t xml:space="preserve"> has </w:t>
      </w:r>
      <w:r w:rsidR="00781F06" w:rsidRPr="00CD6EE4">
        <w:rPr>
          <w:rFonts w:ascii="Arial" w:hAnsi="Arial" w:cs="Arial"/>
          <w:color w:val="000000" w:themeColor="text1"/>
          <w:sz w:val="20"/>
          <w:szCs w:val="20"/>
        </w:rPr>
        <w:t>negative</w:t>
      </w:r>
      <w:r w:rsidRPr="00CD6EE4">
        <w:rPr>
          <w:rFonts w:ascii="Arial" w:hAnsi="Arial" w:cs="Arial"/>
          <w:color w:val="000000" w:themeColor="text1"/>
          <w:sz w:val="20"/>
          <w:szCs w:val="20"/>
        </w:rPr>
        <w:t xml:space="preserve"> impact on crop yield and quality along with soil </w:t>
      </w:r>
      <w:proofErr w:type="gramStart"/>
      <w:r w:rsidRPr="00CD6EE4">
        <w:rPr>
          <w:rFonts w:ascii="Arial" w:hAnsi="Arial" w:cs="Arial"/>
          <w:color w:val="000000" w:themeColor="text1"/>
          <w:sz w:val="20"/>
          <w:szCs w:val="20"/>
        </w:rPr>
        <w:t>biodiversity</w:t>
      </w:r>
      <w:r w:rsidR="00DA7757" w:rsidRPr="00CD6EE4">
        <w:rPr>
          <w:rFonts w:ascii="Arial" w:hAnsi="Arial" w:cs="Arial"/>
          <w:color w:val="000000" w:themeColor="text1"/>
          <w:sz w:val="20"/>
          <w:szCs w:val="20"/>
        </w:rPr>
        <w:t>(</w:t>
      </w:r>
      <w:proofErr w:type="gramEnd"/>
      <w:r w:rsidR="00DA7757" w:rsidRPr="00CD6EE4">
        <w:rPr>
          <w:rFonts w:ascii="Arial" w:hAnsi="Arial" w:cs="Arial"/>
          <w:color w:val="000000" w:themeColor="text1"/>
          <w:sz w:val="20"/>
          <w:szCs w:val="20"/>
        </w:rPr>
        <w:t xml:space="preserve">Battaglia et al. 2021; </w:t>
      </w:r>
      <w:proofErr w:type="spellStart"/>
      <w:r w:rsidR="00322CFE" w:rsidRPr="00CD6EE4">
        <w:rPr>
          <w:rFonts w:ascii="Arial" w:hAnsi="Arial" w:cs="Arial"/>
          <w:color w:val="000000" w:themeColor="text1"/>
          <w:sz w:val="20"/>
          <w:szCs w:val="20"/>
        </w:rPr>
        <w:t>Seleiman</w:t>
      </w:r>
      <w:proofErr w:type="spellEnd"/>
      <w:r w:rsidR="00322CFE" w:rsidRPr="00CD6EE4">
        <w:rPr>
          <w:rFonts w:ascii="Arial" w:hAnsi="Arial" w:cs="Arial"/>
          <w:color w:val="000000" w:themeColor="text1"/>
          <w:sz w:val="20"/>
          <w:szCs w:val="20"/>
        </w:rPr>
        <w:t xml:space="preserve"> et al. 2021)</w:t>
      </w:r>
      <w:r w:rsidRPr="00CD6EE4">
        <w:rPr>
          <w:rFonts w:ascii="Arial" w:hAnsi="Arial" w:cs="Arial"/>
          <w:color w:val="000000" w:themeColor="text1"/>
          <w:sz w:val="20"/>
          <w:szCs w:val="20"/>
        </w:rPr>
        <w:t>.</w:t>
      </w:r>
    </w:p>
    <w:p w14:paraId="453A1250" w14:textId="77777777" w:rsidR="004F2AE6" w:rsidRPr="00CD6EE4" w:rsidRDefault="00CD6EE4" w:rsidP="004F2AE6">
      <w:pPr>
        <w:spacing w:after="0" w:line="360" w:lineRule="auto"/>
        <w:jc w:val="both"/>
        <w:rPr>
          <w:rFonts w:ascii="Arial" w:hAnsi="Arial" w:cs="Arial"/>
          <w:b/>
          <w:color w:val="000000" w:themeColor="text1"/>
        </w:rPr>
      </w:pPr>
      <w:r w:rsidRPr="00CD6EE4">
        <w:rPr>
          <w:rFonts w:ascii="Arial" w:hAnsi="Arial" w:cs="Arial"/>
          <w:b/>
          <w:color w:val="000000" w:themeColor="text1"/>
        </w:rPr>
        <w:t>2.4 PLASTICS</w:t>
      </w:r>
    </w:p>
    <w:p w14:paraId="5FDD6505" w14:textId="77777777" w:rsidR="004F2AE6" w:rsidRPr="00CD6EE4" w:rsidRDefault="008D2210" w:rsidP="00466431">
      <w:pPr>
        <w:spacing w:after="0" w:line="360" w:lineRule="auto"/>
        <w:jc w:val="both"/>
        <w:rPr>
          <w:rFonts w:ascii="Arial" w:hAnsi="Arial" w:cs="Arial"/>
          <w:color w:val="000000" w:themeColor="text1"/>
          <w:sz w:val="20"/>
          <w:szCs w:val="20"/>
        </w:rPr>
      </w:pPr>
      <w:r w:rsidRPr="00CD6EE4">
        <w:rPr>
          <w:rFonts w:ascii="Arial" w:hAnsi="Arial" w:cs="Arial"/>
          <w:color w:val="000000" w:themeColor="text1"/>
          <w:sz w:val="20"/>
          <w:szCs w:val="20"/>
        </w:rPr>
        <w:t>Plastic</w:t>
      </w:r>
      <w:r w:rsidR="004F2AE6" w:rsidRPr="00CD6EE4">
        <w:rPr>
          <w:rFonts w:ascii="Arial" w:hAnsi="Arial" w:cs="Arial"/>
          <w:color w:val="000000" w:themeColor="text1"/>
          <w:sz w:val="20"/>
          <w:szCs w:val="20"/>
        </w:rPr>
        <w:t xml:space="preserve"> is a conveniently available, cost-effective, and accessible material which is commonly used in industries and in our daily lives all over the world, and they provide a great deal of convenience to humanity. Presently, it is undeniably due to increasing plastic production levels, use and disposal patterns, minimal recovery rates, and demographic details all are leading to an increase in plastic waste accumulation in </w:t>
      </w:r>
      <w:r w:rsidRPr="00CD6EE4">
        <w:rPr>
          <w:rFonts w:ascii="Arial" w:hAnsi="Arial" w:cs="Arial"/>
          <w:color w:val="000000" w:themeColor="text1"/>
          <w:sz w:val="20"/>
          <w:szCs w:val="20"/>
        </w:rPr>
        <w:t xml:space="preserve">the </w:t>
      </w:r>
      <w:r w:rsidR="004F2AE6" w:rsidRPr="00CD6EE4">
        <w:rPr>
          <w:rFonts w:ascii="Arial" w:hAnsi="Arial" w:cs="Arial"/>
          <w:color w:val="000000" w:themeColor="text1"/>
          <w:sz w:val="20"/>
          <w:szCs w:val="20"/>
        </w:rPr>
        <w:t>environment</w:t>
      </w:r>
      <w:r w:rsidR="00D3258E" w:rsidRPr="00CD6EE4">
        <w:rPr>
          <w:rFonts w:ascii="Arial" w:hAnsi="Arial" w:cs="Arial"/>
          <w:color w:val="000000" w:themeColor="text1"/>
          <w:sz w:val="20"/>
          <w:szCs w:val="20"/>
        </w:rPr>
        <w:t xml:space="preserve"> (Kumar et al. 2021)</w:t>
      </w:r>
      <w:r w:rsidR="004F2AE6" w:rsidRPr="00CD6EE4">
        <w:rPr>
          <w:rFonts w:ascii="Arial" w:hAnsi="Arial" w:cs="Arial"/>
          <w:color w:val="000000" w:themeColor="text1"/>
          <w:sz w:val="20"/>
          <w:szCs w:val="20"/>
        </w:rPr>
        <w:t>. </w:t>
      </w:r>
      <w:r w:rsidRPr="00CD6EE4">
        <w:rPr>
          <w:rFonts w:ascii="Arial" w:hAnsi="Arial" w:cs="Arial"/>
          <w:color w:val="000000" w:themeColor="text1"/>
          <w:sz w:val="20"/>
          <w:szCs w:val="20"/>
        </w:rPr>
        <w:t>Even though</w:t>
      </w:r>
      <w:r w:rsidR="004F2AE6" w:rsidRPr="00CD6EE4">
        <w:rPr>
          <w:rFonts w:ascii="Arial" w:hAnsi="Arial" w:cs="Arial"/>
          <w:color w:val="000000" w:themeColor="text1"/>
          <w:sz w:val="20"/>
          <w:szCs w:val="20"/>
        </w:rPr>
        <w:t xml:space="preserve"> plastics are persistent, only about 5% of them are recycled </w:t>
      </w:r>
      <w:r w:rsidR="00AE14B1" w:rsidRPr="00CD6EE4">
        <w:rPr>
          <w:rFonts w:ascii="Arial" w:hAnsi="Arial" w:cs="Arial"/>
          <w:color w:val="000000" w:themeColor="text1"/>
          <w:sz w:val="20"/>
          <w:szCs w:val="20"/>
        </w:rPr>
        <w:t>(Kumar et al. 2020). Brahney et</w:t>
      </w:r>
      <w:r w:rsidR="004F2AE6" w:rsidRPr="00CD6EE4">
        <w:rPr>
          <w:rFonts w:ascii="Arial" w:hAnsi="Arial" w:cs="Arial"/>
          <w:color w:val="000000" w:themeColor="text1"/>
          <w:sz w:val="20"/>
          <w:szCs w:val="20"/>
        </w:rPr>
        <w:t xml:space="preserve"> al. </w:t>
      </w:r>
      <w:r w:rsidR="00AE14B1" w:rsidRPr="00CD6EE4">
        <w:rPr>
          <w:rFonts w:ascii="Arial" w:hAnsi="Arial" w:cs="Arial"/>
          <w:color w:val="000000" w:themeColor="text1"/>
          <w:sz w:val="20"/>
          <w:szCs w:val="20"/>
        </w:rPr>
        <w:t>(2020)</w:t>
      </w:r>
      <w:r w:rsidR="004F2AE6" w:rsidRPr="00CD6EE4">
        <w:rPr>
          <w:rFonts w:ascii="Arial" w:hAnsi="Arial" w:cs="Arial"/>
          <w:color w:val="000000" w:themeColor="text1"/>
          <w:sz w:val="20"/>
          <w:szCs w:val="20"/>
        </w:rPr>
        <w:t xml:space="preserve"> estimated that </w:t>
      </w:r>
      <w:r w:rsidR="00840894" w:rsidRPr="00CD6EE4">
        <w:rPr>
          <w:rFonts w:ascii="Arial" w:hAnsi="Arial" w:cs="Arial"/>
          <w:color w:val="000000" w:themeColor="text1"/>
          <w:sz w:val="20"/>
          <w:szCs w:val="20"/>
        </w:rPr>
        <w:t xml:space="preserve">the </w:t>
      </w:r>
      <w:r w:rsidR="004F2AE6" w:rsidRPr="00CD6EE4">
        <w:rPr>
          <w:rFonts w:ascii="Arial" w:hAnsi="Arial" w:cs="Arial"/>
          <w:color w:val="000000" w:themeColor="text1"/>
          <w:sz w:val="20"/>
          <w:szCs w:val="20"/>
        </w:rPr>
        <w:t xml:space="preserve">increasing utilization and demand of plastics will </w:t>
      </w:r>
      <w:r w:rsidR="00840894" w:rsidRPr="00CD6EE4">
        <w:rPr>
          <w:rFonts w:ascii="Arial" w:hAnsi="Arial" w:cs="Arial"/>
          <w:color w:val="000000" w:themeColor="text1"/>
          <w:sz w:val="20"/>
          <w:szCs w:val="20"/>
        </w:rPr>
        <w:t>accumulate</w:t>
      </w:r>
      <w:r w:rsidR="004F2AE6" w:rsidRPr="00CD6EE4">
        <w:rPr>
          <w:rFonts w:ascii="Arial" w:hAnsi="Arial" w:cs="Arial"/>
          <w:color w:val="000000" w:themeColor="text1"/>
          <w:sz w:val="20"/>
          <w:szCs w:val="20"/>
        </w:rPr>
        <w:t xml:space="preserve"> about 11 billion </w:t>
      </w:r>
      <w:proofErr w:type="spellStart"/>
      <w:r w:rsidR="004F2AE6" w:rsidRPr="00CD6EE4">
        <w:rPr>
          <w:rFonts w:ascii="Arial" w:hAnsi="Arial" w:cs="Arial"/>
          <w:color w:val="000000" w:themeColor="text1"/>
          <w:sz w:val="20"/>
          <w:szCs w:val="20"/>
        </w:rPr>
        <w:t>tonnes</w:t>
      </w:r>
      <w:r w:rsidR="00840894" w:rsidRPr="00CD6EE4">
        <w:rPr>
          <w:rFonts w:ascii="Arial" w:hAnsi="Arial" w:cs="Arial"/>
          <w:color w:val="000000" w:themeColor="text1"/>
          <w:sz w:val="20"/>
          <w:szCs w:val="20"/>
        </w:rPr>
        <w:t>of</w:t>
      </w:r>
      <w:proofErr w:type="spellEnd"/>
      <w:r w:rsidR="00840894" w:rsidRPr="00CD6EE4">
        <w:rPr>
          <w:rFonts w:ascii="Arial" w:hAnsi="Arial" w:cs="Arial"/>
          <w:color w:val="000000" w:themeColor="text1"/>
          <w:sz w:val="20"/>
          <w:szCs w:val="20"/>
        </w:rPr>
        <w:t xml:space="preserve"> </w:t>
      </w:r>
      <w:r w:rsidR="004F2AE6" w:rsidRPr="00CD6EE4">
        <w:rPr>
          <w:rFonts w:ascii="Arial" w:hAnsi="Arial" w:cs="Arial"/>
          <w:color w:val="000000" w:themeColor="text1"/>
          <w:sz w:val="20"/>
          <w:szCs w:val="20"/>
        </w:rPr>
        <w:t xml:space="preserve">plastic waste material in our environment by 2025. Surface embrittled plastics are micro-cracked by microbial-mediated, weathering conditions and </w:t>
      </w:r>
      <w:r w:rsidR="00840894" w:rsidRPr="00CD6EE4">
        <w:rPr>
          <w:rFonts w:ascii="Arial" w:hAnsi="Arial" w:cs="Arial"/>
          <w:color w:val="000000" w:themeColor="text1"/>
          <w:sz w:val="20"/>
          <w:szCs w:val="20"/>
        </w:rPr>
        <w:t>mechanisms</w:t>
      </w:r>
      <w:r w:rsidR="004F2AE6" w:rsidRPr="00CD6EE4">
        <w:rPr>
          <w:rFonts w:ascii="Arial" w:hAnsi="Arial" w:cs="Arial"/>
          <w:color w:val="000000" w:themeColor="text1"/>
          <w:sz w:val="20"/>
          <w:szCs w:val="20"/>
        </w:rPr>
        <w:t xml:space="preserve"> such as UV light and hydrolysis, and are increasingly degraded into small fragments term as microplastics, which are projected to cause severe environmental problems over a hundred years </w:t>
      </w:r>
      <w:r w:rsidR="00C06DE4" w:rsidRPr="00CD6EE4">
        <w:rPr>
          <w:rFonts w:ascii="Arial" w:hAnsi="Arial" w:cs="Arial"/>
          <w:color w:val="000000" w:themeColor="text1"/>
          <w:sz w:val="20"/>
          <w:szCs w:val="20"/>
        </w:rPr>
        <w:t xml:space="preserve">(Auta et al. </w:t>
      </w:r>
      <w:r w:rsidR="00B7341A" w:rsidRPr="00CD6EE4">
        <w:rPr>
          <w:rFonts w:ascii="Arial" w:hAnsi="Arial" w:cs="Arial"/>
          <w:color w:val="000000" w:themeColor="text1"/>
          <w:sz w:val="20"/>
          <w:szCs w:val="20"/>
        </w:rPr>
        <w:t>2017)</w:t>
      </w:r>
      <w:r w:rsidR="004F2AE6" w:rsidRPr="00CD6EE4">
        <w:rPr>
          <w:rFonts w:ascii="Arial" w:hAnsi="Arial" w:cs="Arial"/>
          <w:color w:val="000000" w:themeColor="text1"/>
          <w:sz w:val="20"/>
          <w:szCs w:val="20"/>
        </w:rPr>
        <w:t xml:space="preserve">. </w:t>
      </w:r>
      <w:r w:rsidR="00840894" w:rsidRPr="00CD6EE4">
        <w:rPr>
          <w:rFonts w:ascii="Arial" w:hAnsi="Arial" w:cs="Arial"/>
          <w:color w:val="000000" w:themeColor="text1"/>
          <w:sz w:val="20"/>
          <w:szCs w:val="20"/>
        </w:rPr>
        <w:t>Microplastic</w:t>
      </w:r>
      <w:r w:rsidR="004F2AE6" w:rsidRPr="00CD6EE4">
        <w:rPr>
          <w:rFonts w:ascii="Arial" w:hAnsi="Arial" w:cs="Arial"/>
          <w:color w:val="000000" w:themeColor="text1"/>
          <w:sz w:val="20"/>
          <w:szCs w:val="20"/>
        </w:rPr>
        <w:t xml:space="preserve"> is called “white pollution” because of plastic garbage pollutes the ecosystem and will not disintegrate in the natural environment for at least 100 years </w:t>
      </w:r>
      <w:r w:rsidR="00B7341A" w:rsidRPr="00CD6EE4">
        <w:rPr>
          <w:rFonts w:ascii="Arial" w:hAnsi="Arial" w:cs="Arial"/>
          <w:color w:val="000000" w:themeColor="text1"/>
          <w:sz w:val="20"/>
          <w:szCs w:val="20"/>
        </w:rPr>
        <w:t>(Ricardo et al. 2021)</w:t>
      </w:r>
      <w:r w:rsidR="004F2AE6" w:rsidRPr="00CD6EE4">
        <w:rPr>
          <w:rFonts w:ascii="Arial" w:hAnsi="Arial" w:cs="Arial"/>
          <w:color w:val="000000" w:themeColor="text1"/>
          <w:sz w:val="20"/>
          <w:szCs w:val="20"/>
        </w:rPr>
        <w:t>.</w:t>
      </w:r>
    </w:p>
    <w:p w14:paraId="4B79687A" w14:textId="77777777" w:rsidR="004F2AE6" w:rsidRPr="00CD6EE4" w:rsidRDefault="00CD6EE4" w:rsidP="004F2AE6">
      <w:pPr>
        <w:spacing w:after="0" w:line="360" w:lineRule="auto"/>
        <w:jc w:val="both"/>
        <w:rPr>
          <w:rFonts w:ascii="Arial" w:hAnsi="Arial" w:cs="Arial"/>
          <w:b/>
          <w:color w:val="000000" w:themeColor="text1"/>
        </w:rPr>
      </w:pPr>
      <w:r w:rsidRPr="00CD6EE4">
        <w:rPr>
          <w:rFonts w:ascii="Arial" w:hAnsi="Arial" w:cs="Arial"/>
          <w:b/>
          <w:color w:val="000000" w:themeColor="text1"/>
        </w:rPr>
        <w:t>2.5 CRUDE OIL AND HYDROCARBON</w:t>
      </w:r>
    </w:p>
    <w:p w14:paraId="0BA9ED3C" w14:textId="77777777" w:rsidR="004F2AE6" w:rsidRPr="00CD6EE4" w:rsidRDefault="004F2AE6" w:rsidP="004F2AE6">
      <w:pPr>
        <w:spacing w:line="360" w:lineRule="auto"/>
        <w:jc w:val="both"/>
        <w:rPr>
          <w:rFonts w:ascii="Arial" w:eastAsia="Times New Roman" w:hAnsi="Arial" w:cs="Arial"/>
          <w:color w:val="000000" w:themeColor="text1"/>
          <w:sz w:val="20"/>
          <w:szCs w:val="20"/>
        </w:rPr>
      </w:pPr>
      <w:r w:rsidRPr="00CD6EE4">
        <w:rPr>
          <w:rFonts w:ascii="Arial" w:hAnsi="Arial" w:cs="Arial"/>
          <w:color w:val="000000" w:themeColor="text1"/>
          <w:sz w:val="20"/>
          <w:szCs w:val="20"/>
        </w:rPr>
        <w:t>Hydrocarbons are naturally occurring organic substances that are mostly produced from plant and animal fossils as a result of natural or human-caused processes. They are made up of carbon and hydrogen and serve as the basis for natural gas, crude oil</w:t>
      </w:r>
      <w:r w:rsidR="00282D9B" w:rsidRPr="00CD6EE4">
        <w:rPr>
          <w:rFonts w:ascii="Arial" w:hAnsi="Arial" w:cs="Arial"/>
          <w:color w:val="000000" w:themeColor="text1"/>
          <w:sz w:val="20"/>
          <w:szCs w:val="20"/>
        </w:rPr>
        <w:t>,</w:t>
      </w:r>
      <w:r w:rsidRPr="00CD6EE4">
        <w:rPr>
          <w:rFonts w:ascii="Arial" w:hAnsi="Arial" w:cs="Arial"/>
          <w:color w:val="000000" w:themeColor="text1"/>
          <w:sz w:val="20"/>
          <w:szCs w:val="20"/>
        </w:rPr>
        <w:t xml:space="preserve"> and coal, which provide a major amount of the world's energy. They contain many hazardous </w:t>
      </w:r>
      <w:r w:rsidR="00840894" w:rsidRPr="00CD6EE4">
        <w:rPr>
          <w:rFonts w:ascii="Arial" w:hAnsi="Arial" w:cs="Arial"/>
          <w:color w:val="000000" w:themeColor="text1"/>
          <w:sz w:val="20"/>
          <w:szCs w:val="20"/>
        </w:rPr>
        <w:t>chemicals</w:t>
      </w:r>
      <w:r w:rsidRPr="00CD6EE4">
        <w:rPr>
          <w:rFonts w:ascii="Arial" w:hAnsi="Arial" w:cs="Arial"/>
          <w:color w:val="000000" w:themeColor="text1"/>
          <w:sz w:val="20"/>
          <w:szCs w:val="20"/>
        </w:rPr>
        <w:t xml:space="preserve"> such as toluene, </w:t>
      </w:r>
      <w:r w:rsidR="00D26B0F" w:rsidRPr="00CD6EE4">
        <w:rPr>
          <w:rFonts w:ascii="Arial" w:hAnsi="Arial" w:cs="Arial"/>
          <w:color w:val="000000" w:themeColor="text1"/>
          <w:sz w:val="20"/>
          <w:szCs w:val="20"/>
        </w:rPr>
        <w:t>ethylbenzene</w:t>
      </w:r>
      <w:r w:rsidRPr="00CD6EE4">
        <w:rPr>
          <w:rFonts w:ascii="Arial" w:hAnsi="Arial" w:cs="Arial"/>
          <w:color w:val="000000" w:themeColor="text1"/>
          <w:sz w:val="20"/>
          <w:szCs w:val="20"/>
        </w:rPr>
        <w:t xml:space="preserve">, xylene, naphthalene, benzene etc. which is harmful </w:t>
      </w:r>
      <w:proofErr w:type="spellStart"/>
      <w:r w:rsidR="00840894" w:rsidRPr="00CD6EE4">
        <w:rPr>
          <w:rFonts w:ascii="Arial" w:hAnsi="Arial" w:cs="Arial"/>
          <w:color w:val="000000" w:themeColor="text1"/>
          <w:sz w:val="20"/>
          <w:szCs w:val="20"/>
        </w:rPr>
        <w:t>to</w:t>
      </w:r>
      <w:r w:rsidR="00582E06" w:rsidRPr="00CD6EE4">
        <w:rPr>
          <w:rFonts w:ascii="Arial" w:hAnsi="Arial" w:cs="Arial"/>
          <w:color w:val="000000" w:themeColor="text1"/>
          <w:sz w:val="20"/>
          <w:szCs w:val="20"/>
        </w:rPr>
        <w:t>soil</w:t>
      </w:r>
      <w:proofErr w:type="spellEnd"/>
      <w:r w:rsidR="00582E06" w:rsidRPr="00CD6EE4">
        <w:rPr>
          <w:rFonts w:ascii="Arial" w:hAnsi="Arial" w:cs="Arial"/>
          <w:color w:val="000000" w:themeColor="text1"/>
          <w:sz w:val="20"/>
          <w:szCs w:val="20"/>
        </w:rPr>
        <w:t>, plants</w:t>
      </w:r>
      <w:r w:rsidR="00840894" w:rsidRPr="00CD6EE4">
        <w:rPr>
          <w:rFonts w:ascii="Arial" w:hAnsi="Arial" w:cs="Arial"/>
          <w:color w:val="000000" w:themeColor="text1"/>
          <w:sz w:val="20"/>
          <w:szCs w:val="20"/>
        </w:rPr>
        <w:t>,</w:t>
      </w:r>
      <w:r w:rsidR="00582E06" w:rsidRPr="00CD6EE4">
        <w:rPr>
          <w:rFonts w:ascii="Arial" w:hAnsi="Arial" w:cs="Arial"/>
          <w:color w:val="000000" w:themeColor="text1"/>
          <w:sz w:val="20"/>
          <w:szCs w:val="20"/>
        </w:rPr>
        <w:t xml:space="preserve"> and human life</w:t>
      </w:r>
      <w:r w:rsidRPr="00CD6EE4">
        <w:rPr>
          <w:rFonts w:ascii="Arial" w:hAnsi="Arial" w:cs="Arial"/>
          <w:color w:val="000000" w:themeColor="text1"/>
          <w:sz w:val="20"/>
          <w:szCs w:val="20"/>
        </w:rPr>
        <w:t xml:space="preserve">. Intentionally or accidentally, hydrocarbon and their derivatives product are released into soil and oceans and primarily existed in three physical state such as solid, liquid and </w:t>
      </w:r>
      <w:proofErr w:type="gramStart"/>
      <w:r w:rsidRPr="00CD6EE4">
        <w:rPr>
          <w:rFonts w:ascii="Arial" w:hAnsi="Arial" w:cs="Arial"/>
          <w:color w:val="000000" w:themeColor="text1"/>
          <w:sz w:val="20"/>
          <w:szCs w:val="20"/>
        </w:rPr>
        <w:t>gas</w:t>
      </w:r>
      <w:r w:rsidR="00106CE2" w:rsidRPr="00CD6EE4">
        <w:rPr>
          <w:rFonts w:ascii="Arial" w:hAnsi="Arial" w:cs="Arial"/>
          <w:color w:val="000000" w:themeColor="text1"/>
          <w:sz w:val="20"/>
          <w:szCs w:val="20"/>
        </w:rPr>
        <w:t>(</w:t>
      </w:r>
      <w:proofErr w:type="gramEnd"/>
      <w:r w:rsidR="00106CE2" w:rsidRPr="00CD6EE4">
        <w:rPr>
          <w:rFonts w:ascii="Arial" w:hAnsi="Arial" w:cs="Arial"/>
          <w:sz w:val="20"/>
          <w:szCs w:val="20"/>
        </w:rPr>
        <w:t>Liu et al. 2019</w:t>
      </w:r>
      <w:r w:rsidR="00106CE2" w:rsidRPr="00CD6EE4">
        <w:rPr>
          <w:rFonts w:ascii="Arial" w:hAnsi="Arial" w:cs="Arial"/>
          <w:color w:val="000000" w:themeColor="text1"/>
          <w:sz w:val="20"/>
          <w:szCs w:val="20"/>
        </w:rPr>
        <w:t>)</w:t>
      </w:r>
      <w:r w:rsidRPr="00CD6EE4">
        <w:rPr>
          <w:rFonts w:ascii="Arial" w:hAnsi="Arial" w:cs="Arial"/>
          <w:color w:val="000000" w:themeColor="text1"/>
          <w:sz w:val="20"/>
          <w:szCs w:val="20"/>
        </w:rPr>
        <w:t xml:space="preserve">. Hydrocarbon and crude oil contaminants </w:t>
      </w:r>
      <w:proofErr w:type="gramStart"/>
      <w:r w:rsidRPr="00CD6EE4">
        <w:rPr>
          <w:rFonts w:ascii="Arial" w:hAnsi="Arial" w:cs="Arial"/>
          <w:color w:val="000000" w:themeColor="text1"/>
          <w:sz w:val="20"/>
          <w:szCs w:val="20"/>
        </w:rPr>
        <w:t>has</w:t>
      </w:r>
      <w:proofErr w:type="gramEnd"/>
      <w:r w:rsidRPr="00CD6EE4">
        <w:rPr>
          <w:rFonts w:ascii="Arial" w:hAnsi="Arial" w:cs="Arial"/>
          <w:color w:val="000000" w:themeColor="text1"/>
          <w:sz w:val="20"/>
          <w:szCs w:val="20"/>
        </w:rPr>
        <w:t xml:space="preserve"> taken on a worldwide scale because of the hazard it </w:t>
      </w:r>
      <w:r w:rsidR="00D91C32" w:rsidRPr="00CD6EE4">
        <w:rPr>
          <w:rFonts w:ascii="Arial" w:hAnsi="Arial" w:cs="Arial"/>
          <w:color w:val="000000" w:themeColor="text1"/>
          <w:sz w:val="20"/>
          <w:szCs w:val="20"/>
        </w:rPr>
        <w:t>represents</w:t>
      </w:r>
      <w:r w:rsidRPr="00CD6EE4">
        <w:rPr>
          <w:rFonts w:ascii="Arial" w:hAnsi="Arial" w:cs="Arial"/>
          <w:color w:val="000000" w:themeColor="text1"/>
          <w:sz w:val="20"/>
          <w:szCs w:val="20"/>
        </w:rPr>
        <w:t xml:space="preserve"> to all life </w:t>
      </w:r>
      <w:r w:rsidRPr="00CD6EE4">
        <w:rPr>
          <w:rFonts w:ascii="Arial" w:hAnsi="Arial" w:cs="Arial"/>
          <w:color w:val="000000" w:themeColor="text1"/>
          <w:sz w:val="20"/>
          <w:szCs w:val="20"/>
        </w:rPr>
        <w:lastRenderedPageBreak/>
        <w:t xml:space="preserve">form such as soil microbes, animals and human </w:t>
      </w:r>
      <w:r w:rsidR="00474A64" w:rsidRPr="00CD6EE4">
        <w:rPr>
          <w:rFonts w:ascii="Arial" w:hAnsi="Arial" w:cs="Arial"/>
          <w:color w:val="000000" w:themeColor="text1"/>
          <w:sz w:val="20"/>
          <w:szCs w:val="20"/>
        </w:rPr>
        <w:t xml:space="preserve">as well as </w:t>
      </w:r>
      <w:r w:rsidR="00376A1B" w:rsidRPr="00CD6EE4">
        <w:rPr>
          <w:rFonts w:ascii="Arial" w:hAnsi="Arial" w:cs="Arial"/>
          <w:color w:val="000000" w:themeColor="text1"/>
          <w:sz w:val="20"/>
          <w:szCs w:val="20"/>
        </w:rPr>
        <w:t>groundwater</w:t>
      </w:r>
      <w:r w:rsidR="00474A64" w:rsidRPr="00CD6EE4">
        <w:rPr>
          <w:rFonts w:ascii="Arial" w:hAnsi="Arial" w:cs="Arial"/>
          <w:color w:val="000000" w:themeColor="text1"/>
          <w:sz w:val="20"/>
          <w:szCs w:val="20"/>
        </w:rPr>
        <w:t xml:space="preserve"> quality</w:t>
      </w:r>
      <w:r w:rsidRPr="00CD6EE4">
        <w:rPr>
          <w:rFonts w:ascii="Arial" w:hAnsi="Arial" w:cs="Arial"/>
          <w:color w:val="000000" w:themeColor="text1"/>
          <w:sz w:val="20"/>
          <w:szCs w:val="20"/>
        </w:rPr>
        <w:t>. The hydrocarbon and their derivative adverse</w:t>
      </w:r>
      <w:r w:rsidR="00CB13FC" w:rsidRPr="00CD6EE4">
        <w:rPr>
          <w:rFonts w:ascii="Arial" w:hAnsi="Arial" w:cs="Arial"/>
          <w:color w:val="000000" w:themeColor="text1"/>
          <w:sz w:val="20"/>
          <w:szCs w:val="20"/>
        </w:rPr>
        <w:t xml:space="preserve">ly </w:t>
      </w:r>
      <w:r w:rsidR="00282D9B" w:rsidRPr="00CD6EE4">
        <w:rPr>
          <w:rFonts w:ascii="Arial" w:hAnsi="Arial" w:cs="Arial"/>
          <w:color w:val="000000" w:themeColor="text1"/>
          <w:sz w:val="20"/>
          <w:szCs w:val="20"/>
        </w:rPr>
        <w:t>affect</w:t>
      </w:r>
      <w:r w:rsidR="00CB13FC" w:rsidRPr="00CD6EE4">
        <w:rPr>
          <w:rFonts w:ascii="Arial" w:hAnsi="Arial" w:cs="Arial"/>
          <w:color w:val="000000" w:themeColor="text1"/>
          <w:sz w:val="20"/>
          <w:szCs w:val="20"/>
        </w:rPr>
        <w:t xml:space="preserve"> the environment</w:t>
      </w:r>
      <w:r w:rsidRPr="00CD6EE4">
        <w:rPr>
          <w:rFonts w:ascii="Arial" w:eastAsia="Times New Roman" w:hAnsi="Arial" w:cs="Arial"/>
          <w:color w:val="000000" w:themeColor="text1"/>
          <w:sz w:val="20"/>
          <w:szCs w:val="20"/>
        </w:rPr>
        <w:t xml:space="preserve">. Thereby, the ecosystem's functioning along with its living microflora and nonliving components, deteriorates as a result of hydrocarbon contamination </w:t>
      </w:r>
      <w:r w:rsidR="00CB13FC" w:rsidRPr="00CD6EE4">
        <w:rPr>
          <w:rFonts w:ascii="Arial" w:eastAsia="Times New Roman" w:hAnsi="Arial" w:cs="Arial"/>
          <w:color w:val="000000" w:themeColor="text1"/>
          <w:sz w:val="20"/>
          <w:szCs w:val="20"/>
        </w:rPr>
        <w:t>(Essabri et al. 2019)</w:t>
      </w:r>
      <w:r w:rsidRPr="00CD6EE4">
        <w:rPr>
          <w:rFonts w:ascii="Arial" w:eastAsia="Times New Roman" w:hAnsi="Arial" w:cs="Arial"/>
          <w:color w:val="000000" w:themeColor="text1"/>
          <w:sz w:val="20"/>
          <w:szCs w:val="20"/>
        </w:rPr>
        <w:t xml:space="preserve">. </w:t>
      </w:r>
    </w:p>
    <w:p w14:paraId="10FED344" w14:textId="77777777" w:rsidR="004F2AE6" w:rsidRPr="00CD6EE4" w:rsidRDefault="00CD6EE4" w:rsidP="004F2AE6">
      <w:pPr>
        <w:spacing w:after="0" w:line="360" w:lineRule="auto"/>
        <w:jc w:val="both"/>
        <w:rPr>
          <w:rFonts w:ascii="Arial" w:hAnsi="Arial" w:cs="Arial"/>
          <w:b/>
        </w:rPr>
      </w:pPr>
      <w:r w:rsidRPr="00CD6EE4">
        <w:rPr>
          <w:rFonts w:ascii="Arial" w:hAnsi="Arial" w:cs="Arial"/>
          <w:b/>
        </w:rPr>
        <w:t>3. SIGNIFICANT ROLE OF MICROORGANISMS AND PLANTS IN BIOREMEDIATION</w:t>
      </w:r>
    </w:p>
    <w:p w14:paraId="1AFBA196" w14:textId="77777777" w:rsidR="004F2AE6" w:rsidRPr="00CD6EE4" w:rsidRDefault="004F2AE6" w:rsidP="004F2AE6">
      <w:pPr>
        <w:spacing w:after="0" w:line="360" w:lineRule="auto"/>
        <w:jc w:val="both"/>
        <w:rPr>
          <w:rFonts w:ascii="Arial" w:hAnsi="Arial" w:cs="Arial"/>
          <w:iCs/>
          <w:sz w:val="20"/>
          <w:szCs w:val="20"/>
          <w:shd w:val="clear" w:color="auto" w:fill="FCFCFC"/>
        </w:rPr>
      </w:pPr>
      <w:r w:rsidRPr="00CD6EE4">
        <w:rPr>
          <w:rFonts w:ascii="Arial" w:hAnsi="Arial" w:cs="Arial"/>
          <w:sz w:val="20"/>
          <w:szCs w:val="20"/>
        </w:rPr>
        <w:t xml:space="preserve">Soil microorganisms play an important role in cleaning and reclamation of contaminated soil for enhancing the degradation of toxic pollutants such as hydrocarbon, </w:t>
      </w:r>
      <w:r w:rsidR="00282D9B" w:rsidRPr="00CD6EE4">
        <w:rPr>
          <w:rFonts w:ascii="Arial" w:hAnsi="Arial" w:cs="Arial"/>
          <w:sz w:val="20"/>
          <w:szCs w:val="20"/>
        </w:rPr>
        <w:t>pesticides</w:t>
      </w:r>
      <w:r w:rsidRPr="00CD6EE4">
        <w:rPr>
          <w:rFonts w:ascii="Arial" w:hAnsi="Arial" w:cs="Arial"/>
          <w:sz w:val="20"/>
          <w:szCs w:val="20"/>
        </w:rPr>
        <w:t xml:space="preserve">, heavy </w:t>
      </w:r>
      <w:r w:rsidR="00282D9B" w:rsidRPr="00CD6EE4">
        <w:rPr>
          <w:rFonts w:ascii="Arial" w:hAnsi="Arial" w:cs="Arial"/>
          <w:sz w:val="20"/>
          <w:szCs w:val="20"/>
        </w:rPr>
        <w:t>metals,</w:t>
      </w:r>
      <w:r w:rsidRPr="00CD6EE4">
        <w:rPr>
          <w:rFonts w:ascii="Arial" w:hAnsi="Arial" w:cs="Arial"/>
          <w:sz w:val="20"/>
          <w:szCs w:val="20"/>
        </w:rPr>
        <w:t xml:space="preserve"> and plastics </w:t>
      </w:r>
      <w:r w:rsidR="000D6797" w:rsidRPr="00CD6EE4">
        <w:rPr>
          <w:rFonts w:ascii="Arial" w:hAnsi="Arial" w:cs="Arial"/>
          <w:sz w:val="20"/>
          <w:szCs w:val="20"/>
        </w:rPr>
        <w:t>(Verma et al. 2014)</w:t>
      </w:r>
      <w:r w:rsidRPr="00CD6EE4">
        <w:rPr>
          <w:rFonts w:ascii="Arial" w:hAnsi="Arial" w:cs="Arial"/>
          <w:sz w:val="20"/>
          <w:szCs w:val="20"/>
        </w:rPr>
        <w:t xml:space="preserve">. Soil </w:t>
      </w:r>
      <w:proofErr w:type="spellStart"/>
      <w:r w:rsidRPr="00CD6EE4">
        <w:rPr>
          <w:rFonts w:ascii="Arial" w:hAnsi="Arial" w:cs="Arial"/>
          <w:sz w:val="20"/>
          <w:szCs w:val="20"/>
        </w:rPr>
        <w:t>rhizomicrobiome</w:t>
      </w:r>
      <w:proofErr w:type="spellEnd"/>
      <w:r w:rsidRPr="00CD6EE4">
        <w:rPr>
          <w:rFonts w:ascii="Arial" w:hAnsi="Arial" w:cs="Arial"/>
          <w:sz w:val="20"/>
          <w:szCs w:val="20"/>
        </w:rPr>
        <w:t xml:space="preserve"> as a plant growth promoting rhizobacteria (PGPR) </w:t>
      </w:r>
      <w:r w:rsidR="00282D9B" w:rsidRPr="00CD6EE4">
        <w:rPr>
          <w:rFonts w:ascii="Arial" w:hAnsi="Arial" w:cs="Arial"/>
          <w:sz w:val="20"/>
          <w:szCs w:val="20"/>
        </w:rPr>
        <w:t>facilitates</w:t>
      </w:r>
      <w:r w:rsidRPr="00CD6EE4">
        <w:rPr>
          <w:rFonts w:ascii="Arial" w:hAnsi="Arial" w:cs="Arial"/>
          <w:sz w:val="20"/>
          <w:szCs w:val="20"/>
        </w:rPr>
        <w:t xml:space="preserve"> the bioremediation process along with plant growth mechanism through directly or </w:t>
      </w:r>
      <w:r w:rsidR="00155A74" w:rsidRPr="00CD6EE4">
        <w:rPr>
          <w:rFonts w:ascii="Arial" w:hAnsi="Arial" w:cs="Arial"/>
          <w:sz w:val="20"/>
          <w:szCs w:val="20"/>
        </w:rPr>
        <w:t>indirectly in polluted soil</w:t>
      </w:r>
      <w:r w:rsidRPr="00CD6EE4">
        <w:rPr>
          <w:rFonts w:ascii="Arial" w:hAnsi="Arial" w:cs="Arial"/>
          <w:sz w:val="20"/>
          <w:szCs w:val="20"/>
        </w:rPr>
        <w:t xml:space="preserve">. According to Thavamani et. al. </w:t>
      </w:r>
      <w:r w:rsidR="00155A74" w:rsidRPr="00CD6EE4">
        <w:rPr>
          <w:rFonts w:ascii="Arial" w:hAnsi="Arial" w:cs="Arial"/>
          <w:sz w:val="20"/>
          <w:szCs w:val="20"/>
        </w:rPr>
        <w:t>(2015),</w:t>
      </w:r>
      <w:r w:rsidRPr="00CD6EE4">
        <w:rPr>
          <w:rFonts w:ascii="Arial" w:hAnsi="Arial" w:cs="Arial"/>
          <w:sz w:val="20"/>
          <w:szCs w:val="20"/>
        </w:rPr>
        <w:t xml:space="preserve"> bacteria with the capacity for hydrocarbon metabolism and Cd tolerance displayed outstanding remediation capabilities in soil that had been contaminated by a variety of various contaminants. In tests for bacterial accumulation, Cd</w:t>
      </w:r>
      <w:r w:rsidRPr="00CD6EE4">
        <w:rPr>
          <w:rFonts w:ascii="Arial" w:hAnsi="Arial" w:cs="Arial"/>
          <w:sz w:val="20"/>
          <w:szCs w:val="20"/>
          <w:vertAlign w:val="superscript"/>
        </w:rPr>
        <w:t>2+</w:t>
      </w:r>
      <w:r w:rsidRPr="00CD6EE4">
        <w:rPr>
          <w:rFonts w:ascii="Arial" w:hAnsi="Arial" w:cs="Arial"/>
          <w:sz w:val="20"/>
          <w:szCs w:val="20"/>
        </w:rPr>
        <w:t xml:space="preserve"> (chemisorption) and Zn</w:t>
      </w:r>
      <w:r w:rsidRPr="00CD6EE4">
        <w:rPr>
          <w:rFonts w:ascii="Arial" w:hAnsi="Arial" w:cs="Arial"/>
          <w:sz w:val="20"/>
          <w:szCs w:val="20"/>
          <w:vertAlign w:val="superscript"/>
        </w:rPr>
        <w:t>2+</w:t>
      </w:r>
      <w:r w:rsidRPr="00CD6EE4">
        <w:rPr>
          <w:rFonts w:ascii="Arial" w:hAnsi="Arial" w:cs="Arial"/>
          <w:sz w:val="20"/>
          <w:szCs w:val="20"/>
        </w:rPr>
        <w:t xml:space="preserve"> (physisorption) were found to be primarily adsorbed onto the cell walls rather than accum</w:t>
      </w:r>
      <w:r w:rsidR="00A45BCF" w:rsidRPr="00CD6EE4">
        <w:rPr>
          <w:rFonts w:ascii="Arial" w:hAnsi="Arial" w:cs="Arial"/>
          <w:sz w:val="20"/>
          <w:szCs w:val="20"/>
        </w:rPr>
        <w:t>ulating inside the bacteria</w:t>
      </w:r>
      <w:r w:rsidRPr="00CD6EE4">
        <w:rPr>
          <w:rFonts w:ascii="Arial" w:hAnsi="Arial" w:cs="Arial"/>
          <w:sz w:val="20"/>
          <w:szCs w:val="20"/>
        </w:rPr>
        <w:t>. Additionally, chelators, surfactants, and organic acids released by soil microbes are explored as modifying techniques to regulate the bioavailability of pollutants during the microbial remed</w:t>
      </w:r>
      <w:r w:rsidR="00376A1B" w:rsidRPr="00CD6EE4">
        <w:rPr>
          <w:rFonts w:ascii="Arial" w:hAnsi="Arial" w:cs="Arial"/>
          <w:sz w:val="20"/>
          <w:szCs w:val="20"/>
        </w:rPr>
        <w:t>iation process in polluted soil</w:t>
      </w:r>
      <w:r w:rsidRPr="00CD6EE4">
        <w:rPr>
          <w:rFonts w:ascii="Arial" w:hAnsi="Arial" w:cs="Arial"/>
          <w:sz w:val="20"/>
          <w:szCs w:val="20"/>
        </w:rPr>
        <w:t xml:space="preserve">. Moreover, </w:t>
      </w:r>
      <w:r w:rsidR="00282D9B" w:rsidRPr="00CD6EE4">
        <w:rPr>
          <w:rFonts w:ascii="Arial" w:hAnsi="Arial" w:cs="Arial"/>
          <w:sz w:val="20"/>
          <w:szCs w:val="20"/>
        </w:rPr>
        <w:t xml:space="preserve">the </w:t>
      </w:r>
      <w:r w:rsidRPr="00CD6EE4">
        <w:rPr>
          <w:rFonts w:ascii="Arial" w:hAnsi="Arial" w:cs="Arial"/>
          <w:sz w:val="20"/>
          <w:szCs w:val="20"/>
        </w:rPr>
        <w:t xml:space="preserve">enzyme activity of soil microbes may efficiently remove pollutants such </w:t>
      </w:r>
      <w:r w:rsidR="00A56FD2" w:rsidRPr="00CD6EE4">
        <w:rPr>
          <w:rFonts w:ascii="Arial" w:hAnsi="Arial" w:cs="Arial"/>
          <w:sz w:val="20"/>
          <w:szCs w:val="20"/>
        </w:rPr>
        <w:t xml:space="preserve">as </w:t>
      </w:r>
      <w:r w:rsidRPr="00CD6EE4">
        <w:rPr>
          <w:rFonts w:ascii="Arial" w:hAnsi="Arial" w:cs="Arial"/>
          <w:sz w:val="20"/>
          <w:szCs w:val="20"/>
        </w:rPr>
        <w:t>petroleum hydrocarbons, polychlorinated biphenyls, Zinc, Lead, organophosphates, organochlorines, and carbamates</w:t>
      </w:r>
      <w:r w:rsidR="00186DBC" w:rsidRPr="00CD6EE4">
        <w:rPr>
          <w:rFonts w:ascii="Arial" w:hAnsi="Arial" w:cs="Arial"/>
          <w:sz w:val="20"/>
          <w:szCs w:val="20"/>
        </w:rPr>
        <w:t xml:space="preserve"> (Sharma et al. 2018)</w:t>
      </w:r>
      <w:r w:rsidRPr="00CD6EE4">
        <w:rPr>
          <w:rFonts w:ascii="Arial" w:hAnsi="Arial" w:cs="Arial"/>
          <w:sz w:val="20"/>
          <w:szCs w:val="20"/>
        </w:rPr>
        <w:t>.</w:t>
      </w:r>
    </w:p>
    <w:p w14:paraId="4272AEB7" w14:textId="77777777" w:rsidR="004F2AE6" w:rsidRPr="00CD6EE4" w:rsidRDefault="004F2AE6" w:rsidP="004F2AE6">
      <w:pPr>
        <w:spacing w:line="360" w:lineRule="auto"/>
        <w:jc w:val="both"/>
        <w:rPr>
          <w:rFonts w:ascii="Arial" w:hAnsi="Arial" w:cs="Arial"/>
          <w:sz w:val="20"/>
          <w:szCs w:val="20"/>
        </w:rPr>
      </w:pPr>
      <w:r w:rsidRPr="00CD6EE4">
        <w:rPr>
          <w:rFonts w:ascii="Arial" w:hAnsi="Arial" w:cs="Arial"/>
          <w:sz w:val="20"/>
          <w:szCs w:val="20"/>
        </w:rPr>
        <w:t xml:space="preserve">Phytoremediation is a </w:t>
      </w:r>
      <w:r w:rsidR="00A56FD2" w:rsidRPr="00CD6EE4">
        <w:rPr>
          <w:rFonts w:ascii="Arial" w:hAnsi="Arial" w:cs="Arial"/>
          <w:sz w:val="20"/>
          <w:szCs w:val="20"/>
        </w:rPr>
        <w:t>plant-based</w:t>
      </w:r>
      <w:r w:rsidRPr="00CD6EE4">
        <w:rPr>
          <w:rFonts w:ascii="Arial" w:hAnsi="Arial" w:cs="Arial"/>
          <w:sz w:val="20"/>
          <w:szCs w:val="20"/>
        </w:rPr>
        <w:t xml:space="preserve"> mechanism using green and living plants to remove pollutants fr</w:t>
      </w:r>
      <w:r w:rsidR="00DD62DE" w:rsidRPr="00CD6EE4">
        <w:rPr>
          <w:rFonts w:ascii="Arial" w:hAnsi="Arial" w:cs="Arial"/>
          <w:sz w:val="20"/>
          <w:szCs w:val="20"/>
        </w:rPr>
        <w:t xml:space="preserve">om </w:t>
      </w:r>
      <w:r w:rsidR="00A56FD2" w:rsidRPr="00CD6EE4">
        <w:rPr>
          <w:rFonts w:ascii="Arial" w:hAnsi="Arial" w:cs="Arial"/>
          <w:sz w:val="20"/>
          <w:szCs w:val="20"/>
        </w:rPr>
        <w:t xml:space="preserve">a </w:t>
      </w:r>
      <w:r w:rsidR="00DD62DE" w:rsidRPr="00CD6EE4">
        <w:rPr>
          <w:rFonts w:ascii="Arial" w:hAnsi="Arial" w:cs="Arial"/>
          <w:sz w:val="20"/>
          <w:szCs w:val="20"/>
        </w:rPr>
        <w:t>contaminated environment</w:t>
      </w:r>
      <w:r w:rsidRPr="00CD6EE4">
        <w:rPr>
          <w:rFonts w:ascii="Arial" w:hAnsi="Arial" w:cs="Arial"/>
          <w:sz w:val="20"/>
          <w:szCs w:val="20"/>
        </w:rPr>
        <w:t>. Phytoremediation is recommended as cost effective, eco-friendly and economic remediat</w:t>
      </w:r>
      <w:r w:rsidR="00F10340" w:rsidRPr="00CD6EE4">
        <w:rPr>
          <w:rFonts w:ascii="Arial" w:hAnsi="Arial" w:cs="Arial"/>
          <w:sz w:val="20"/>
          <w:szCs w:val="20"/>
        </w:rPr>
        <w:t>ion process for our environment</w:t>
      </w:r>
      <w:r w:rsidRPr="00CD6EE4">
        <w:rPr>
          <w:rFonts w:ascii="Arial" w:hAnsi="Arial" w:cs="Arial"/>
          <w:sz w:val="20"/>
          <w:szCs w:val="20"/>
        </w:rPr>
        <w:t xml:space="preserve">. Plants depict their capabilities to absorb soil pollutants (organic pollutants, pesticide, heavy metals) at very low </w:t>
      </w:r>
      <w:r w:rsidR="000C2130" w:rsidRPr="00CD6EE4">
        <w:rPr>
          <w:rFonts w:ascii="Arial" w:hAnsi="Arial" w:cs="Arial"/>
          <w:sz w:val="20"/>
          <w:szCs w:val="20"/>
        </w:rPr>
        <w:t>concentrations</w:t>
      </w:r>
      <w:r w:rsidRPr="00CD6EE4">
        <w:rPr>
          <w:rFonts w:ascii="Arial" w:hAnsi="Arial" w:cs="Arial"/>
          <w:sz w:val="20"/>
          <w:szCs w:val="20"/>
        </w:rPr>
        <w:t xml:space="preserve">. They expand their root system and set up their rhizosphere eco-system into </w:t>
      </w:r>
      <w:r w:rsidR="00A56FD2" w:rsidRPr="00CD6EE4">
        <w:rPr>
          <w:rFonts w:ascii="Arial" w:hAnsi="Arial" w:cs="Arial"/>
          <w:sz w:val="20"/>
          <w:szCs w:val="20"/>
        </w:rPr>
        <w:t xml:space="preserve">a </w:t>
      </w:r>
      <w:r w:rsidRPr="00CD6EE4">
        <w:rPr>
          <w:rFonts w:ascii="Arial" w:hAnsi="Arial" w:cs="Arial"/>
          <w:sz w:val="20"/>
          <w:szCs w:val="20"/>
        </w:rPr>
        <w:t xml:space="preserve">soil matrix for translocation or accumulation of pollutants and regulate their bioavailability, thereby reclaiming the soil fertility </w:t>
      </w:r>
      <w:r w:rsidR="00764BA2" w:rsidRPr="00CD6EE4">
        <w:rPr>
          <w:rFonts w:ascii="Arial" w:hAnsi="Arial" w:cs="Arial"/>
          <w:sz w:val="20"/>
          <w:szCs w:val="20"/>
        </w:rPr>
        <w:t>(J</w:t>
      </w:r>
      <w:r w:rsidR="00293099" w:rsidRPr="00CD6EE4">
        <w:rPr>
          <w:rFonts w:ascii="Arial" w:hAnsi="Arial" w:cs="Arial"/>
          <w:sz w:val="20"/>
          <w:szCs w:val="20"/>
        </w:rPr>
        <w:t>acob et al. 2018)</w:t>
      </w:r>
      <w:r w:rsidRPr="00CD6EE4">
        <w:rPr>
          <w:rFonts w:ascii="Arial" w:hAnsi="Arial" w:cs="Arial"/>
          <w:sz w:val="20"/>
          <w:szCs w:val="20"/>
        </w:rPr>
        <w:t xml:space="preserve">. Meanwhile, exudates released by plant roots attract abundance microbial </w:t>
      </w:r>
      <w:r w:rsidR="00A56FD2" w:rsidRPr="00CD6EE4">
        <w:rPr>
          <w:rFonts w:ascii="Arial" w:hAnsi="Arial" w:cs="Arial"/>
          <w:sz w:val="20"/>
          <w:szCs w:val="20"/>
        </w:rPr>
        <w:t>populations</w:t>
      </w:r>
      <w:r w:rsidRPr="00CD6EE4">
        <w:rPr>
          <w:rFonts w:ascii="Arial" w:hAnsi="Arial" w:cs="Arial"/>
          <w:sz w:val="20"/>
          <w:szCs w:val="20"/>
        </w:rPr>
        <w:t xml:space="preserve"> which contributes to </w:t>
      </w:r>
      <w:r w:rsidR="00A56FD2" w:rsidRPr="00CD6EE4">
        <w:rPr>
          <w:rFonts w:ascii="Arial" w:hAnsi="Arial" w:cs="Arial"/>
          <w:sz w:val="20"/>
          <w:szCs w:val="20"/>
        </w:rPr>
        <w:t xml:space="preserve">the </w:t>
      </w:r>
      <w:r w:rsidRPr="00CD6EE4">
        <w:rPr>
          <w:rFonts w:ascii="Arial" w:hAnsi="Arial" w:cs="Arial"/>
          <w:sz w:val="20"/>
          <w:szCs w:val="20"/>
        </w:rPr>
        <w:t>degradation of pesticide r</w:t>
      </w:r>
      <w:r w:rsidR="005070E7" w:rsidRPr="00CD6EE4">
        <w:rPr>
          <w:rFonts w:ascii="Arial" w:hAnsi="Arial" w:cs="Arial"/>
          <w:sz w:val="20"/>
          <w:szCs w:val="20"/>
        </w:rPr>
        <w:t>esidual</w:t>
      </w:r>
      <w:r w:rsidRPr="00CD6EE4">
        <w:rPr>
          <w:rFonts w:ascii="Arial" w:hAnsi="Arial" w:cs="Arial"/>
          <w:sz w:val="20"/>
          <w:szCs w:val="20"/>
        </w:rPr>
        <w:t xml:space="preserve">. For example, </w:t>
      </w:r>
      <w:proofErr w:type="spellStart"/>
      <w:r w:rsidRPr="00CD6EE4">
        <w:rPr>
          <w:rFonts w:ascii="Arial" w:hAnsi="Arial" w:cs="Arial"/>
          <w:sz w:val="20"/>
          <w:szCs w:val="20"/>
        </w:rPr>
        <w:t>differentgenotypes</w:t>
      </w:r>
      <w:proofErr w:type="spellEnd"/>
      <w:r w:rsidRPr="00CD6EE4">
        <w:rPr>
          <w:rFonts w:ascii="Arial" w:hAnsi="Arial" w:cs="Arial"/>
          <w:sz w:val="20"/>
          <w:szCs w:val="20"/>
        </w:rPr>
        <w:t xml:space="preserve"> of </w:t>
      </w:r>
      <w:r w:rsidRPr="00CD6EE4">
        <w:rPr>
          <w:rFonts w:ascii="Arial" w:hAnsi="Arial" w:cs="Arial"/>
          <w:i/>
          <w:sz w:val="20"/>
          <w:szCs w:val="20"/>
        </w:rPr>
        <w:t xml:space="preserve">Ricinus </w:t>
      </w:r>
      <w:proofErr w:type="spellStart"/>
      <w:r w:rsidRPr="00CD6EE4">
        <w:rPr>
          <w:rFonts w:ascii="Arial" w:hAnsi="Arial" w:cs="Arial"/>
          <w:i/>
          <w:sz w:val="20"/>
          <w:szCs w:val="20"/>
        </w:rPr>
        <w:t>communis</w:t>
      </w:r>
      <w:proofErr w:type="spellEnd"/>
      <w:r w:rsidRPr="00CD6EE4">
        <w:rPr>
          <w:rFonts w:ascii="Arial" w:hAnsi="Arial" w:cs="Arial"/>
          <w:sz w:val="20"/>
          <w:szCs w:val="20"/>
        </w:rPr>
        <w:t xml:space="preserve"> (castor) removed the Cd and DDTs from contaminated soil </w:t>
      </w:r>
      <w:r w:rsidR="00CC1D31" w:rsidRPr="00CD6EE4">
        <w:rPr>
          <w:rFonts w:ascii="Arial" w:hAnsi="Arial" w:cs="Arial"/>
          <w:sz w:val="20"/>
          <w:szCs w:val="20"/>
        </w:rPr>
        <w:t>(Huang et al. 2011)</w:t>
      </w:r>
      <w:r w:rsidRPr="00CD6EE4">
        <w:rPr>
          <w:rFonts w:ascii="Arial" w:hAnsi="Arial" w:cs="Arial"/>
          <w:sz w:val="20"/>
          <w:szCs w:val="20"/>
        </w:rPr>
        <w:t xml:space="preserve">. Similarly, </w:t>
      </w:r>
      <w:proofErr w:type="spellStart"/>
      <w:r w:rsidRPr="00CD6EE4">
        <w:rPr>
          <w:rFonts w:ascii="Arial" w:hAnsi="Arial" w:cs="Arial"/>
          <w:i/>
          <w:sz w:val="20"/>
          <w:szCs w:val="20"/>
        </w:rPr>
        <w:t>Zea</w:t>
      </w:r>
      <w:proofErr w:type="spellEnd"/>
      <w:r w:rsidRPr="00CD6EE4">
        <w:rPr>
          <w:rFonts w:ascii="Arial" w:hAnsi="Arial" w:cs="Arial"/>
          <w:i/>
          <w:sz w:val="20"/>
          <w:szCs w:val="20"/>
        </w:rPr>
        <w:t xml:space="preserve"> mays</w:t>
      </w:r>
      <w:r w:rsidRPr="00CD6EE4">
        <w:rPr>
          <w:rFonts w:ascii="Arial" w:hAnsi="Arial" w:cs="Arial"/>
          <w:sz w:val="20"/>
          <w:szCs w:val="20"/>
        </w:rPr>
        <w:t xml:space="preserve"> plants showed </w:t>
      </w:r>
      <w:r w:rsidR="000B1CF7" w:rsidRPr="00CD6EE4">
        <w:rPr>
          <w:rFonts w:ascii="Arial" w:hAnsi="Arial" w:cs="Arial"/>
          <w:sz w:val="20"/>
          <w:szCs w:val="20"/>
        </w:rPr>
        <w:t>a</w:t>
      </w:r>
      <w:r w:rsidRPr="00CD6EE4">
        <w:rPr>
          <w:rFonts w:ascii="Arial" w:hAnsi="Arial" w:cs="Arial"/>
          <w:sz w:val="20"/>
          <w:szCs w:val="20"/>
        </w:rPr>
        <w:t xml:space="preserve"> </w:t>
      </w:r>
      <w:r w:rsidRPr="00CD6EE4">
        <w:rPr>
          <w:rFonts w:ascii="Arial" w:hAnsi="Arial" w:cs="Arial"/>
          <w:sz w:val="20"/>
          <w:szCs w:val="20"/>
        </w:rPr>
        <w:lastRenderedPageBreak/>
        <w:t xml:space="preserve">strong removal capacity of </w:t>
      </w:r>
      <w:r w:rsidR="00B509E8" w:rsidRPr="00CD6EE4">
        <w:rPr>
          <w:rFonts w:ascii="Arial" w:hAnsi="Arial" w:cs="Arial"/>
          <w:sz w:val="20"/>
          <w:szCs w:val="20"/>
        </w:rPr>
        <w:t>b</w:t>
      </w:r>
      <w:r w:rsidRPr="00CD6EE4">
        <w:rPr>
          <w:rFonts w:ascii="Arial" w:hAnsi="Arial" w:cs="Arial"/>
          <w:sz w:val="20"/>
          <w:szCs w:val="20"/>
        </w:rPr>
        <w:t xml:space="preserve">enzene and also removed 97 % of </w:t>
      </w:r>
      <w:r w:rsidR="00A56FD2" w:rsidRPr="00CD6EE4">
        <w:rPr>
          <w:rFonts w:ascii="Arial" w:hAnsi="Arial" w:cs="Arial"/>
          <w:sz w:val="20"/>
          <w:szCs w:val="20"/>
        </w:rPr>
        <w:t>pesticides</w:t>
      </w:r>
      <w:r w:rsidRPr="00CD6EE4">
        <w:rPr>
          <w:rFonts w:ascii="Arial" w:hAnsi="Arial" w:cs="Arial"/>
          <w:sz w:val="20"/>
          <w:szCs w:val="20"/>
        </w:rPr>
        <w:t xml:space="preserve"> e.g. </w:t>
      </w:r>
      <w:r w:rsidR="00B509E8" w:rsidRPr="00CD6EE4">
        <w:rPr>
          <w:rFonts w:ascii="Arial" w:hAnsi="Arial" w:cs="Arial"/>
          <w:sz w:val="20"/>
          <w:szCs w:val="20"/>
        </w:rPr>
        <w:t>at</w:t>
      </w:r>
      <w:r w:rsidRPr="00CD6EE4">
        <w:rPr>
          <w:rFonts w:ascii="Arial" w:hAnsi="Arial" w:cs="Arial"/>
          <w:sz w:val="20"/>
          <w:szCs w:val="20"/>
        </w:rPr>
        <w:t xml:space="preserve">razine in soil </w:t>
      </w:r>
      <w:r w:rsidR="00CC1D31" w:rsidRPr="00CD6EE4">
        <w:rPr>
          <w:rFonts w:ascii="Arial" w:hAnsi="Arial" w:cs="Arial"/>
          <w:sz w:val="20"/>
          <w:szCs w:val="20"/>
        </w:rPr>
        <w:t xml:space="preserve">(Feng et al. </w:t>
      </w:r>
      <w:r w:rsidR="00201555" w:rsidRPr="00CD6EE4">
        <w:rPr>
          <w:rFonts w:ascii="Arial" w:hAnsi="Arial" w:cs="Arial"/>
          <w:sz w:val="20"/>
          <w:szCs w:val="20"/>
        </w:rPr>
        <w:t>2017)</w:t>
      </w:r>
      <w:r w:rsidRPr="00CD6EE4">
        <w:rPr>
          <w:rFonts w:ascii="Arial" w:hAnsi="Arial" w:cs="Arial"/>
          <w:sz w:val="20"/>
          <w:szCs w:val="20"/>
        </w:rPr>
        <w:t xml:space="preserve">. Various </w:t>
      </w:r>
      <w:r w:rsidR="00A56FD2" w:rsidRPr="00CD6EE4">
        <w:rPr>
          <w:rFonts w:ascii="Arial" w:hAnsi="Arial" w:cs="Arial"/>
          <w:sz w:val="20"/>
          <w:szCs w:val="20"/>
        </w:rPr>
        <w:t>plants</w:t>
      </w:r>
      <w:r w:rsidRPr="00CD6EE4">
        <w:rPr>
          <w:rFonts w:ascii="Arial" w:hAnsi="Arial" w:cs="Arial"/>
          <w:sz w:val="20"/>
          <w:szCs w:val="20"/>
        </w:rPr>
        <w:t xml:space="preserve"> such as </w:t>
      </w:r>
      <w:r w:rsidRPr="00CD6EE4">
        <w:rPr>
          <w:rFonts w:ascii="Arial" w:hAnsi="Arial" w:cs="Arial"/>
          <w:i/>
          <w:sz w:val="20"/>
          <w:szCs w:val="20"/>
        </w:rPr>
        <w:t xml:space="preserve">Cucurbita pepo, </w:t>
      </w:r>
      <w:proofErr w:type="spellStart"/>
      <w:r w:rsidRPr="00CD6EE4">
        <w:rPr>
          <w:rFonts w:ascii="Arial" w:hAnsi="Arial" w:cs="Arial"/>
          <w:i/>
          <w:sz w:val="20"/>
          <w:szCs w:val="20"/>
        </w:rPr>
        <w:t>Lolium</w:t>
      </w:r>
      <w:proofErr w:type="spellEnd"/>
      <w:r w:rsidRPr="00CD6EE4">
        <w:rPr>
          <w:rFonts w:ascii="Arial" w:hAnsi="Arial" w:cs="Arial"/>
          <w:i/>
          <w:sz w:val="20"/>
          <w:szCs w:val="20"/>
        </w:rPr>
        <w:t xml:space="preserve"> </w:t>
      </w:r>
      <w:proofErr w:type="spellStart"/>
      <w:r w:rsidRPr="00CD6EE4">
        <w:rPr>
          <w:rFonts w:ascii="Arial" w:hAnsi="Arial" w:cs="Arial"/>
          <w:i/>
          <w:sz w:val="20"/>
          <w:szCs w:val="20"/>
        </w:rPr>
        <w:t>perenne</w:t>
      </w:r>
      <w:proofErr w:type="spellEnd"/>
      <w:r w:rsidRPr="00CD6EE4">
        <w:rPr>
          <w:rFonts w:ascii="Arial" w:hAnsi="Arial" w:cs="Arial"/>
          <w:i/>
          <w:sz w:val="20"/>
          <w:szCs w:val="20"/>
        </w:rPr>
        <w:t xml:space="preserve">, </w:t>
      </w:r>
      <w:proofErr w:type="spellStart"/>
      <w:r w:rsidRPr="00CD6EE4">
        <w:rPr>
          <w:rFonts w:ascii="Arial" w:hAnsi="Arial" w:cs="Arial"/>
          <w:i/>
          <w:sz w:val="20"/>
          <w:szCs w:val="20"/>
        </w:rPr>
        <w:t>Spinacia</w:t>
      </w:r>
      <w:proofErr w:type="spellEnd"/>
      <w:r w:rsidRPr="00CD6EE4">
        <w:rPr>
          <w:rFonts w:ascii="Arial" w:hAnsi="Arial" w:cs="Arial"/>
          <w:i/>
          <w:sz w:val="20"/>
          <w:szCs w:val="20"/>
        </w:rPr>
        <w:t xml:space="preserve"> </w:t>
      </w:r>
      <w:proofErr w:type="spellStart"/>
      <w:proofErr w:type="gramStart"/>
      <w:r w:rsidRPr="00CD6EE4">
        <w:rPr>
          <w:rFonts w:ascii="Arial" w:hAnsi="Arial" w:cs="Arial"/>
          <w:i/>
          <w:sz w:val="20"/>
          <w:szCs w:val="20"/>
        </w:rPr>
        <w:t>oleracea</w:t>
      </w:r>
      <w:r w:rsidR="000B1CF7" w:rsidRPr="00CD6EE4">
        <w:rPr>
          <w:rFonts w:ascii="Arial" w:hAnsi="Arial" w:cs="Arial"/>
          <w:i/>
          <w:sz w:val="20"/>
          <w:szCs w:val="20"/>
        </w:rPr>
        <w:t>,</w:t>
      </w:r>
      <w:r w:rsidRPr="00CD6EE4">
        <w:rPr>
          <w:rFonts w:ascii="Arial" w:hAnsi="Arial" w:cs="Arial"/>
          <w:sz w:val="20"/>
          <w:szCs w:val="20"/>
        </w:rPr>
        <w:t>and</w:t>
      </w:r>
      <w:proofErr w:type="spellEnd"/>
      <w:proofErr w:type="gramEnd"/>
      <w:r w:rsidRPr="00CD6EE4">
        <w:rPr>
          <w:rFonts w:ascii="Arial" w:hAnsi="Arial" w:cs="Arial"/>
          <w:sz w:val="20"/>
          <w:szCs w:val="20"/>
        </w:rPr>
        <w:t xml:space="preserve"> </w:t>
      </w:r>
      <w:r w:rsidRPr="00CD6EE4">
        <w:rPr>
          <w:rFonts w:ascii="Arial" w:hAnsi="Arial" w:cs="Arial"/>
          <w:i/>
          <w:sz w:val="20"/>
          <w:szCs w:val="20"/>
        </w:rPr>
        <w:t>Medicago sativa L.</w:t>
      </w:r>
      <w:r w:rsidRPr="00CD6EE4">
        <w:rPr>
          <w:rFonts w:ascii="Arial" w:hAnsi="Arial" w:cs="Arial"/>
          <w:sz w:val="20"/>
          <w:szCs w:val="20"/>
        </w:rPr>
        <w:t xml:space="preserve"> have revealed their capacity to degrade </w:t>
      </w:r>
      <w:r w:rsidR="000B1CF7" w:rsidRPr="00CD6EE4">
        <w:rPr>
          <w:rFonts w:ascii="Arial" w:hAnsi="Arial" w:cs="Arial"/>
          <w:sz w:val="20"/>
          <w:szCs w:val="20"/>
        </w:rPr>
        <w:t>pesticides</w:t>
      </w:r>
      <w:r w:rsidRPr="00CD6EE4">
        <w:rPr>
          <w:rFonts w:ascii="Arial" w:hAnsi="Arial" w:cs="Arial"/>
          <w:sz w:val="20"/>
          <w:szCs w:val="20"/>
        </w:rPr>
        <w:t>, organic pollutants</w:t>
      </w:r>
      <w:r w:rsidR="000B1CF7" w:rsidRPr="00CD6EE4">
        <w:rPr>
          <w:rFonts w:ascii="Arial" w:hAnsi="Arial" w:cs="Arial"/>
          <w:sz w:val="20"/>
          <w:szCs w:val="20"/>
        </w:rPr>
        <w:t>,</w:t>
      </w:r>
      <w:r w:rsidRPr="00CD6EE4">
        <w:rPr>
          <w:rFonts w:ascii="Arial" w:hAnsi="Arial" w:cs="Arial"/>
          <w:sz w:val="20"/>
          <w:szCs w:val="20"/>
        </w:rPr>
        <w:t xml:space="preserve"> and heavy metals from contaminated soil </w:t>
      </w:r>
      <w:r w:rsidR="00201555" w:rsidRPr="00CD6EE4">
        <w:rPr>
          <w:rFonts w:ascii="Arial" w:hAnsi="Arial" w:cs="Arial"/>
          <w:sz w:val="20"/>
          <w:szCs w:val="20"/>
        </w:rPr>
        <w:t>(Zhang et al. 2019)</w:t>
      </w:r>
      <w:r w:rsidRPr="00CD6EE4">
        <w:rPr>
          <w:rFonts w:ascii="Arial" w:hAnsi="Arial" w:cs="Arial"/>
          <w:sz w:val="20"/>
          <w:szCs w:val="20"/>
        </w:rPr>
        <w:t>.</w:t>
      </w:r>
    </w:p>
    <w:p w14:paraId="44A5774D" w14:textId="77777777" w:rsidR="004F2AE6" w:rsidRPr="00CD6EE4" w:rsidRDefault="00CD6EE4" w:rsidP="004F2AE6">
      <w:pPr>
        <w:spacing w:after="0" w:line="360" w:lineRule="auto"/>
        <w:jc w:val="both"/>
        <w:rPr>
          <w:rFonts w:ascii="Arial" w:hAnsi="Arial" w:cs="Arial"/>
          <w:b/>
          <w:color w:val="000000" w:themeColor="text1"/>
        </w:rPr>
      </w:pPr>
      <w:r w:rsidRPr="00CD6EE4">
        <w:rPr>
          <w:rFonts w:ascii="Arial" w:hAnsi="Arial" w:cs="Arial"/>
          <w:b/>
          <w:color w:val="000000" w:themeColor="text1"/>
        </w:rPr>
        <w:t>4. BIOREMEDIATION STRATEGIES</w:t>
      </w:r>
    </w:p>
    <w:p w14:paraId="1ADE9021" w14:textId="77777777" w:rsidR="004F2AE6" w:rsidRPr="00CD6EE4" w:rsidRDefault="000C65A8" w:rsidP="006676CF">
      <w:pPr>
        <w:spacing w:after="0" w:line="360" w:lineRule="auto"/>
        <w:jc w:val="both"/>
        <w:rPr>
          <w:rFonts w:ascii="Arial" w:hAnsi="Arial" w:cs="Arial"/>
          <w:color w:val="000000" w:themeColor="text1"/>
          <w:sz w:val="20"/>
          <w:szCs w:val="20"/>
        </w:rPr>
      </w:pPr>
      <w:r w:rsidRPr="00CD6EE4">
        <w:rPr>
          <w:rFonts w:ascii="Arial" w:hAnsi="Arial" w:cs="Arial"/>
          <w:color w:val="000000" w:themeColor="text1"/>
          <w:sz w:val="20"/>
          <w:szCs w:val="20"/>
        </w:rPr>
        <w:t>There are some treatment strategies</w:t>
      </w:r>
      <w:r w:rsidR="004F2AE6" w:rsidRPr="00CD6EE4">
        <w:rPr>
          <w:rFonts w:ascii="Arial" w:hAnsi="Arial" w:cs="Arial"/>
          <w:color w:val="000000" w:themeColor="text1"/>
          <w:sz w:val="20"/>
          <w:szCs w:val="20"/>
        </w:rPr>
        <w:t xml:space="preserve"> of contaminated soil which has described by Rajendran and </w:t>
      </w:r>
      <w:proofErr w:type="gramStart"/>
      <w:r w:rsidR="004F2AE6" w:rsidRPr="00CD6EE4">
        <w:rPr>
          <w:rFonts w:ascii="Arial" w:hAnsi="Arial" w:cs="Arial"/>
          <w:color w:val="000000" w:themeColor="text1"/>
          <w:sz w:val="20"/>
          <w:szCs w:val="20"/>
        </w:rPr>
        <w:t>Gunasekaran</w:t>
      </w:r>
      <w:r w:rsidR="00804A18" w:rsidRPr="00CD6EE4">
        <w:rPr>
          <w:rFonts w:ascii="Arial" w:hAnsi="Arial" w:cs="Arial"/>
          <w:color w:val="000000" w:themeColor="text1"/>
          <w:sz w:val="20"/>
          <w:szCs w:val="20"/>
        </w:rPr>
        <w:t>(</w:t>
      </w:r>
      <w:proofErr w:type="gramEnd"/>
      <w:r w:rsidR="00804A18" w:rsidRPr="00CD6EE4">
        <w:rPr>
          <w:rFonts w:ascii="Arial" w:hAnsi="Arial" w:cs="Arial"/>
          <w:color w:val="000000" w:themeColor="text1"/>
          <w:sz w:val="20"/>
          <w:szCs w:val="20"/>
        </w:rPr>
        <w:t>2019)</w:t>
      </w:r>
      <w:r w:rsidR="00A90F94" w:rsidRPr="00CD6EE4">
        <w:rPr>
          <w:rFonts w:ascii="Arial" w:hAnsi="Arial" w:cs="Arial"/>
          <w:color w:val="000000" w:themeColor="text1"/>
          <w:sz w:val="20"/>
          <w:szCs w:val="20"/>
        </w:rPr>
        <w:t>.</w:t>
      </w:r>
    </w:p>
    <w:p w14:paraId="674BFC95" w14:textId="77777777" w:rsidR="004F2AE6" w:rsidRPr="00CD6EE4" w:rsidRDefault="00CD6EE4" w:rsidP="004E33BB">
      <w:pPr>
        <w:spacing w:after="0" w:line="360" w:lineRule="auto"/>
        <w:jc w:val="both"/>
        <w:rPr>
          <w:rFonts w:ascii="Arial" w:hAnsi="Arial" w:cs="Arial"/>
          <w:b/>
          <w:iCs/>
          <w:color w:val="000000" w:themeColor="text1"/>
        </w:rPr>
      </w:pPr>
      <w:r w:rsidRPr="00CD6EE4">
        <w:rPr>
          <w:rFonts w:ascii="Arial" w:hAnsi="Arial" w:cs="Arial"/>
          <w:b/>
          <w:iCs/>
          <w:color w:val="000000" w:themeColor="text1"/>
        </w:rPr>
        <w:t>4.1 BIOSTIMULATION</w:t>
      </w:r>
    </w:p>
    <w:p w14:paraId="6925BB9D" w14:textId="77777777" w:rsidR="004F2AE6" w:rsidRPr="00CD6EE4" w:rsidRDefault="004F2AE6" w:rsidP="006676CF">
      <w:pPr>
        <w:spacing w:after="0" w:line="360" w:lineRule="auto"/>
        <w:jc w:val="both"/>
        <w:rPr>
          <w:rFonts w:ascii="Arial" w:hAnsi="Arial" w:cs="Arial"/>
          <w:iCs/>
          <w:color w:val="000000" w:themeColor="text1"/>
          <w:sz w:val="20"/>
          <w:szCs w:val="20"/>
        </w:rPr>
      </w:pPr>
      <w:r w:rsidRPr="00CD6EE4">
        <w:rPr>
          <w:rFonts w:ascii="Arial" w:hAnsi="Arial" w:cs="Arial"/>
          <w:iCs/>
          <w:color w:val="000000" w:themeColor="text1"/>
          <w:sz w:val="20"/>
          <w:szCs w:val="20"/>
        </w:rPr>
        <w:t>This type of strategy involves the addition of particular nutrients and growth regulators to the contaminated soil and water </w:t>
      </w:r>
      <w:r w:rsidR="000B1CF7" w:rsidRPr="00CD6EE4">
        <w:rPr>
          <w:rFonts w:ascii="Arial" w:hAnsi="Arial" w:cs="Arial"/>
          <w:iCs/>
          <w:color w:val="000000" w:themeColor="text1"/>
          <w:sz w:val="20"/>
          <w:szCs w:val="20"/>
        </w:rPr>
        <w:t>to</w:t>
      </w:r>
      <w:r w:rsidRPr="00CD6EE4">
        <w:rPr>
          <w:rFonts w:ascii="Arial" w:hAnsi="Arial" w:cs="Arial"/>
          <w:iCs/>
          <w:color w:val="000000" w:themeColor="text1"/>
          <w:sz w:val="20"/>
          <w:szCs w:val="20"/>
        </w:rPr>
        <w:t xml:space="preserve"> promote the activity of microorganisms. Moreover, </w:t>
      </w:r>
      <w:r w:rsidR="00AB4CFC" w:rsidRPr="00CD6EE4">
        <w:rPr>
          <w:rFonts w:ascii="Arial" w:hAnsi="Arial" w:cs="Arial"/>
          <w:iCs/>
          <w:color w:val="000000" w:themeColor="text1"/>
          <w:sz w:val="20"/>
          <w:szCs w:val="20"/>
        </w:rPr>
        <w:t xml:space="preserve">environmental conditions such as oxygen, temperature, and pH </w:t>
      </w:r>
      <w:r w:rsidRPr="00CD6EE4">
        <w:rPr>
          <w:rFonts w:ascii="Arial" w:hAnsi="Arial" w:cs="Arial"/>
          <w:iCs/>
          <w:color w:val="000000" w:themeColor="text1"/>
          <w:sz w:val="20"/>
          <w:szCs w:val="20"/>
        </w:rPr>
        <w:t>enhance their metabolic activity</w:t>
      </w:r>
      <w:r w:rsidR="00C32B10" w:rsidRPr="00CD6EE4">
        <w:rPr>
          <w:rFonts w:ascii="Arial" w:hAnsi="Arial" w:cs="Arial"/>
          <w:iCs/>
          <w:color w:val="000000" w:themeColor="text1"/>
          <w:sz w:val="20"/>
          <w:szCs w:val="20"/>
        </w:rPr>
        <w:t xml:space="preserve"> (Adams et al. 2015)</w:t>
      </w:r>
      <w:r w:rsidRPr="00CD6EE4">
        <w:rPr>
          <w:rFonts w:ascii="Arial" w:hAnsi="Arial" w:cs="Arial"/>
          <w:iCs/>
          <w:color w:val="000000" w:themeColor="text1"/>
          <w:sz w:val="20"/>
          <w:szCs w:val="20"/>
        </w:rPr>
        <w:t xml:space="preserve">. </w:t>
      </w:r>
    </w:p>
    <w:p w14:paraId="679B6DEB" w14:textId="77777777" w:rsidR="004F2AE6" w:rsidRPr="00CD6EE4" w:rsidRDefault="00CD6EE4" w:rsidP="004E33BB">
      <w:pPr>
        <w:spacing w:after="0" w:line="360" w:lineRule="auto"/>
        <w:jc w:val="both"/>
        <w:rPr>
          <w:rFonts w:ascii="Arial" w:hAnsi="Arial" w:cs="Arial"/>
          <w:b/>
          <w:bCs/>
          <w:color w:val="000000" w:themeColor="text1"/>
        </w:rPr>
      </w:pPr>
      <w:r w:rsidRPr="00CD6EE4">
        <w:rPr>
          <w:rFonts w:ascii="Arial" w:hAnsi="Arial" w:cs="Arial"/>
          <w:b/>
          <w:bCs/>
          <w:color w:val="000000" w:themeColor="text1"/>
        </w:rPr>
        <w:t>4.2 BIOATTENUATION </w:t>
      </w:r>
    </w:p>
    <w:p w14:paraId="50D4C230" w14:textId="77777777" w:rsidR="003820C9" w:rsidRPr="00CD6EE4" w:rsidRDefault="004F2AE6" w:rsidP="006676CF">
      <w:pPr>
        <w:spacing w:after="0" w:line="360" w:lineRule="auto"/>
        <w:jc w:val="both"/>
        <w:rPr>
          <w:rFonts w:ascii="Arial" w:hAnsi="Arial" w:cs="Arial"/>
          <w:bCs/>
          <w:color w:val="000000" w:themeColor="text1"/>
          <w:sz w:val="20"/>
          <w:szCs w:val="20"/>
        </w:rPr>
      </w:pPr>
      <w:r w:rsidRPr="00CD6EE4">
        <w:rPr>
          <w:rFonts w:ascii="Arial" w:hAnsi="Arial" w:cs="Arial"/>
          <w:bCs/>
          <w:color w:val="000000" w:themeColor="text1"/>
          <w:sz w:val="20"/>
          <w:szCs w:val="20"/>
        </w:rPr>
        <w:t xml:space="preserve">Natural attenuation is the removal of maximum pollutants from </w:t>
      </w:r>
      <w:r w:rsidR="000B1CF7" w:rsidRPr="00CD6EE4">
        <w:rPr>
          <w:rFonts w:ascii="Arial" w:hAnsi="Arial" w:cs="Arial"/>
          <w:bCs/>
          <w:color w:val="000000" w:themeColor="text1"/>
          <w:sz w:val="20"/>
          <w:szCs w:val="20"/>
        </w:rPr>
        <w:t xml:space="preserve">a </w:t>
      </w:r>
      <w:r w:rsidRPr="00CD6EE4">
        <w:rPr>
          <w:rFonts w:ascii="Arial" w:hAnsi="Arial" w:cs="Arial"/>
          <w:bCs/>
          <w:color w:val="000000" w:themeColor="text1"/>
          <w:sz w:val="20"/>
          <w:szCs w:val="20"/>
        </w:rPr>
        <w:t>contaminated area using biological (aerobic and anaerobic biodegradation), chemical reaction (complexion and ion exchange)</w:t>
      </w:r>
      <w:r w:rsidR="000B1CF7" w:rsidRPr="00CD6EE4">
        <w:rPr>
          <w:rFonts w:ascii="Arial" w:hAnsi="Arial" w:cs="Arial"/>
          <w:bCs/>
          <w:color w:val="000000" w:themeColor="text1"/>
          <w:sz w:val="20"/>
          <w:szCs w:val="20"/>
        </w:rPr>
        <w:t>,</w:t>
      </w:r>
      <w:r w:rsidRPr="00CD6EE4">
        <w:rPr>
          <w:rFonts w:ascii="Arial" w:hAnsi="Arial" w:cs="Arial"/>
          <w:bCs/>
          <w:color w:val="000000" w:themeColor="text1"/>
          <w:sz w:val="20"/>
          <w:szCs w:val="20"/>
        </w:rPr>
        <w:t xml:space="preserve"> and physical (volatilization, sorption, diffusion, dilution, advection</w:t>
      </w:r>
      <w:r w:rsidR="000B1CF7" w:rsidRPr="00CD6EE4">
        <w:rPr>
          <w:rFonts w:ascii="Arial" w:hAnsi="Arial" w:cs="Arial"/>
          <w:bCs/>
          <w:color w:val="000000" w:themeColor="text1"/>
          <w:sz w:val="20"/>
          <w:szCs w:val="20"/>
        </w:rPr>
        <w:t>,</w:t>
      </w:r>
      <w:r w:rsidRPr="00CD6EE4">
        <w:rPr>
          <w:rFonts w:ascii="Arial" w:hAnsi="Arial" w:cs="Arial"/>
          <w:bCs/>
          <w:color w:val="000000" w:themeColor="text1"/>
          <w:sz w:val="20"/>
          <w:szCs w:val="20"/>
        </w:rPr>
        <w:t xml:space="preserve"> and dispersion) </w:t>
      </w:r>
      <w:r w:rsidR="00C32B10" w:rsidRPr="00CD6EE4">
        <w:rPr>
          <w:rFonts w:ascii="Arial" w:hAnsi="Arial" w:cs="Arial"/>
          <w:bCs/>
          <w:color w:val="000000" w:themeColor="text1"/>
          <w:sz w:val="20"/>
          <w:szCs w:val="20"/>
        </w:rPr>
        <w:t>(Li et al. 2010)</w:t>
      </w:r>
      <w:r w:rsidR="0082259C" w:rsidRPr="00CD6EE4">
        <w:rPr>
          <w:rFonts w:ascii="Arial" w:hAnsi="Arial" w:cs="Arial"/>
          <w:bCs/>
          <w:color w:val="000000" w:themeColor="text1"/>
          <w:sz w:val="20"/>
          <w:szCs w:val="20"/>
        </w:rPr>
        <w:t>.</w:t>
      </w:r>
    </w:p>
    <w:p w14:paraId="0D2A81E8" w14:textId="77777777" w:rsidR="004F2AE6" w:rsidRPr="00CD6EE4" w:rsidRDefault="00CD6EE4" w:rsidP="006676CF">
      <w:pPr>
        <w:spacing w:after="0" w:line="360" w:lineRule="auto"/>
        <w:jc w:val="both"/>
        <w:rPr>
          <w:rFonts w:ascii="Arial" w:hAnsi="Arial" w:cs="Arial"/>
          <w:b/>
          <w:iCs/>
          <w:color w:val="000000" w:themeColor="text1"/>
        </w:rPr>
      </w:pPr>
      <w:r w:rsidRPr="00CD6EE4">
        <w:rPr>
          <w:rFonts w:ascii="Arial" w:hAnsi="Arial" w:cs="Arial"/>
          <w:b/>
          <w:color w:val="000000" w:themeColor="text1"/>
        </w:rPr>
        <w:t>4.3 BIOAUGMENTATION</w:t>
      </w:r>
    </w:p>
    <w:p w14:paraId="32C66C49" w14:textId="77777777" w:rsidR="004F2AE6" w:rsidRPr="00CD6EE4" w:rsidRDefault="004F2AE6" w:rsidP="006676CF">
      <w:pPr>
        <w:spacing w:after="0" w:line="360" w:lineRule="auto"/>
        <w:jc w:val="both"/>
        <w:rPr>
          <w:rFonts w:ascii="Arial" w:hAnsi="Arial" w:cs="Arial"/>
          <w:iCs/>
          <w:color w:val="000000" w:themeColor="text1"/>
          <w:sz w:val="20"/>
          <w:szCs w:val="20"/>
        </w:rPr>
      </w:pPr>
      <w:r w:rsidRPr="00CD6EE4">
        <w:rPr>
          <w:rFonts w:ascii="Arial" w:hAnsi="Arial" w:cs="Arial"/>
          <w:iCs/>
          <w:color w:val="000000" w:themeColor="text1"/>
          <w:sz w:val="20"/>
          <w:szCs w:val="20"/>
        </w:rPr>
        <w:t xml:space="preserve">Bioaugmentation </w:t>
      </w:r>
      <w:r w:rsidR="006B7DAA" w:rsidRPr="00CD6EE4">
        <w:rPr>
          <w:rFonts w:ascii="Arial" w:hAnsi="Arial" w:cs="Arial"/>
          <w:iCs/>
          <w:color w:val="000000" w:themeColor="text1"/>
          <w:sz w:val="20"/>
          <w:szCs w:val="20"/>
        </w:rPr>
        <w:t>includes</w:t>
      </w:r>
      <w:r w:rsidRPr="00CD6EE4">
        <w:rPr>
          <w:rFonts w:ascii="Arial" w:hAnsi="Arial" w:cs="Arial"/>
          <w:iCs/>
          <w:color w:val="000000" w:themeColor="text1"/>
          <w:sz w:val="20"/>
          <w:szCs w:val="20"/>
        </w:rPr>
        <w:t xml:space="preserve"> the incorporation of </w:t>
      </w:r>
      <w:r w:rsidR="006B7DAA" w:rsidRPr="00CD6EE4">
        <w:rPr>
          <w:rFonts w:ascii="Arial" w:hAnsi="Arial" w:cs="Arial"/>
          <w:iCs/>
          <w:color w:val="000000" w:themeColor="text1"/>
          <w:sz w:val="20"/>
          <w:szCs w:val="20"/>
        </w:rPr>
        <w:t>pollutant-degrading</w:t>
      </w:r>
      <w:r w:rsidRPr="00CD6EE4">
        <w:rPr>
          <w:rFonts w:ascii="Arial" w:hAnsi="Arial" w:cs="Arial"/>
          <w:iCs/>
          <w:color w:val="000000" w:themeColor="text1"/>
          <w:sz w:val="20"/>
          <w:szCs w:val="20"/>
        </w:rPr>
        <w:t xml:space="preserve"> microbes which may be exotic and </w:t>
      </w:r>
      <w:r w:rsidR="006B7DAA" w:rsidRPr="00CD6EE4">
        <w:rPr>
          <w:rFonts w:ascii="Arial" w:hAnsi="Arial" w:cs="Arial"/>
          <w:iCs/>
          <w:color w:val="000000" w:themeColor="text1"/>
          <w:sz w:val="20"/>
          <w:szCs w:val="20"/>
        </w:rPr>
        <w:t>genetically</w:t>
      </w:r>
      <w:r w:rsidRPr="00CD6EE4">
        <w:rPr>
          <w:rFonts w:ascii="Arial" w:hAnsi="Arial" w:cs="Arial"/>
          <w:iCs/>
          <w:color w:val="000000" w:themeColor="text1"/>
          <w:sz w:val="20"/>
          <w:szCs w:val="20"/>
        </w:rPr>
        <w:t xml:space="preserve"> modified to increase </w:t>
      </w:r>
      <w:r w:rsidR="006B7DAA" w:rsidRPr="00CD6EE4">
        <w:rPr>
          <w:rFonts w:ascii="Arial" w:hAnsi="Arial" w:cs="Arial"/>
          <w:iCs/>
          <w:color w:val="000000" w:themeColor="text1"/>
          <w:sz w:val="20"/>
          <w:szCs w:val="20"/>
        </w:rPr>
        <w:t xml:space="preserve">the </w:t>
      </w:r>
      <w:r w:rsidRPr="00CD6EE4">
        <w:rPr>
          <w:rFonts w:ascii="Arial" w:hAnsi="Arial" w:cs="Arial"/>
          <w:iCs/>
          <w:color w:val="000000" w:themeColor="text1"/>
          <w:sz w:val="20"/>
          <w:szCs w:val="20"/>
        </w:rPr>
        <w:t>biodegradation process of contaminants and also augment the metabolic pathway of indigenous microbial communities. Microorganism</w:t>
      </w:r>
      <w:r w:rsidR="006B7DAA" w:rsidRPr="00CD6EE4">
        <w:rPr>
          <w:rFonts w:ascii="Arial" w:hAnsi="Arial" w:cs="Arial"/>
          <w:iCs/>
          <w:color w:val="000000" w:themeColor="text1"/>
          <w:sz w:val="20"/>
          <w:szCs w:val="20"/>
        </w:rPr>
        <w:t>s</w:t>
      </w:r>
      <w:r w:rsidRPr="00CD6EE4">
        <w:rPr>
          <w:rFonts w:ascii="Arial" w:hAnsi="Arial" w:cs="Arial"/>
          <w:iCs/>
          <w:color w:val="000000" w:themeColor="text1"/>
          <w:sz w:val="20"/>
          <w:szCs w:val="20"/>
        </w:rPr>
        <w:t xml:space="preserve"> are isolated from the contaminated site, cultivated separately, genetically altered, and then released back onto the site. For evidence, soil and groundwater contaminated with trichloroethylene and tetrachloroethylene result in the presence of all necessary microorganisms in contaminated areas. It is utilized to make sure that the in-situ microbes can eliminate and transform these pollutants into non-toxic ethylene and chloride </w:t>
      </w:r>
      <w:r w:rsidR="00A9643D" w:rsidRPr="00CD6EE4">
        <w:rPr>
          <w:rFonts w:ascii="Arial" w:hAnsi="Arial" w:cs="Arial"/>
          <w:iCs/>
          <w:color w:val="000000" w:themeColor="text1"/>
          <w:sz w:val="20"/>
          <w:szCs w:val="20"/>
        </w:rPr>
        <w:t>(Niu et al. 2009)</w:t>
      </w:r>
      <w:r w:rsidRPr="00CD6EE4">
        <w:rPr>
          <w:rFonts w:ascii="Arial" w:hAnsi="Arial" w:cs="Arial"/>
          <w:iCs/>
          <w:color w:val="000000" w:themeColor="text1"/>
          <w:sz w:val="20"/>
          <w:szCs w:val="20"/>
        </w:rPr>
        <w:t>.</w:t>
      </w:r>
    </w:p>
    <w:p w14:paraId="0134FF8B" w14:textId="77777777" w:rsidR="004F2AE6" w:rsidRPr="00CD6EE4" w:rsidRDefault="00CD6EE4" w:rsidP="004E33BB">
      <w:pPr>
        <w:spacing w:after="0" w:line="360" w:lineRule="auto"/>
        <w:jc w:val="both"/>
        <w:rPr>
          <w:rFonts w:ascii="Arial" w:hAnsi="Arial" w:cs="Arial"/>
          <w:b/>
          <w:color w:val="000000" w:themeColor="text1"/>
        </w:rPr>
      </w:pPr>
      <w:r w:rsidRPr="00CD6EE4">
        <w:rPr>
          <w:rFonts w:ascii="Arial" w:hAnsi="Arial" w:cs="Arial"/>
          <w:b/>
          <w:color w:val="000000" w:themeColor="text1"/>
        </w:rPr>
        <w:t>4.4 BIOVENTING</w:t>
      </w:r>
    </w:p>
    <w:p w14:paraId="693C34DC" w14:textId="77777777" w:rsidR="004F2AE6" w:rsidRPr="00CD6EE4" w:rsidRDefault="004F2AE6" w:rsidP="004F2AE6">
      <w:pPr>
        <w:spacing w:after="0" w:line="360" w:lineRule="auto"/>
        <w:jc w:val="both"/>
        <w:rPr>
          <w:rFonts w:ascii="Arial" w:hAnsi="Arial" w:cs="Arial"/>
          <w:color w:val="000000" w:themeColor="text1"/>
          <w:sz w:val="20"/>
          <w:szCs w:val="20"/>
        </w:rPr>
      </w:pPr>
      <w:r w:rsidRPr="00CD6EE4">
        <w:rPr>
          <w:rFonts w:ascii="Arial" w:hAnsi="Arial" w:cs="Arial"/>
          <w:color w:val="000000" w:themeColor="text1"/>
          <w:sz w:val="20"/>
          <w:szCs w:val="20"/>
        </w:rPr>
        <w:t xml:space="preserve">Bioventing involves venting oxygen into the soil to promote the growth of native and introduced bacteria and fungi by supplying soil microbes with oxygen. </w:t>
      </w:r>
      <w:r w:rsidR="00540EA1" w:rsidRPr="00CD6EE4">
        <w:rPr>
          <w:rFonts w:ascii="Arial" w:hAnsi="Arial" w:cs="Arial"/>
          <w:color w:val="000000" w:themeColor="text1"/>
          <w:sz w:val="20"/>
          <w:szCs w:val="20"/>
        </w:rPr>
        <w:t>It</w:t>
      </w:r>
      <w:r w:rsidRPr="00CD6EE4">
        <w:rPr>
          <w:rFonts w:ascii="Arial" w:hAnsi="Arial" w:cs="Arial"/>
          <w:color w:val="000000" w:themeColor="text1"/>
          <w:sz w:val="20"/>
          <w:szCs w:val="20"/>
        </w:rPr>
        <w:t xml:space="preserve"> works with chemicals that degrade aerobically. Low </w:t>
      </w:r>
      <w:r w:rsidR="007357EB" w:rsidRPr="00CD6EE4">
        <w:rPr>
          <w:rFonts w:ascii="Arial" w:hAnsi="Arial" w:cs="Arial"/>
          <w:color w:val="000000" w:themeColor="text1"/>
          <w:sz w:val="20"/>
          <w:szCs w:val="20"/>
        </w:rPr>
        <w:t>airflow</w:t>
      </w:r>
      <w:r w:rsidRPr="00CD6EE4">
        <w:rPr>
          <w:rFonts w:ascii="Arial" w:hAnsi="Arial" w:cs="Arial"/>
          <w:color w:val="000000" w:themeColor="text1"/>
          <w:sz w:val="20"/>
          <w:szCs w:val="20"/>
        </w:rPr>
        <w:t xml:space="preserve"> rates are used in bioventing to deliver just enough oxygen to support microbial activity. The most typical method of supplying oxygen is direct air injection into </w:t>
      </w:r>
      <w:r w:rsidR="00540EA1" w:rsidRPr="00CD6EE4">
        <w:rPr>
          <w:rFonts w:ascii="Arial" w:hAnsi="Arial" w:cs="Arial"/>
          <w:color w:val="000000" w:themeColor="text1"/>
          <w:sz w:val="20"/>
          <w:szCs w:val="20"/>
        </w:rPr>
        <w:t xml:space="preserve">the </w:t>
      </w:r>
      <w:r w:rsidRPr="00CD6EE4">
        <w:rPr>
          <w:rFonts w:ascii="Arial" w:hAnsi="Arial" w:cs="Arial"/>
          <w:color w:val="000000" w:themeColor="text1"/>
          <w:sz w:val="20"/>
          <w:szCs w:val="20"/>
        </w:rPr>
        <w:t xml:space="preserve">soil with residual pollution using wells. As vapors flow slowly through biologically active soil, </w:t>
      </w:r>
      <w:r w:rsidRPr="00CD6EE4">
        <w:rPr>
          <w:rFonts w:ascii="Arial" w:hAnsi="Arial" w:cs="Arial"/>
          <w:color w:val="000000" w:themeColor="text1"/>
          <w:sz w:val="20"/>
          <w:szCs w:val="20"/>
        </w:rPr>
        <w:lastRenderedPageBreak/>
        <w:t>adsorbed fuel residuals and volatile chemicals are both biodegrad</w:t>
      </w:r>
      <w:r w:rsidR="00FA59DA" w:rsidRPr="00CD6EE4">
        <w:rPr>
          <w:rFonts w:ascii="Arial" w:hAnsi="Arial" w:cs="Arial"/>
          <w:color w:val="000000" w:themeColor="text1"/>
          <w:sz w:val="20"/>
          <w:szCs w:val="20"/>
        </w:rPr>
        <w:t xml:space="preserve">ed. </w:t>
      </w:r>
      <w:proofErr w:type="spellStart"/>
      <w:r w:rsidR="00FA59DA" w:rsidRPr="00CD6EE4">
        <w:rPr>
          <w:rFonts w:ascii="Arial" w:hAnsi="Arial" w:cs="Arial"/>
          <w:color w:val="000000" w:themeColor="text1"/>
          <w:sz w:val="20"/>
          <w:szCs w:val="20"/>
        </w:rPr>
        <w:t>Agarry</w:t>
      </w:r>
      <w:proofErr w:type="spellEnd"/>
      <w:r w:rsidR="00FA59DA" w:rsidRPr="00CD6EE4">
        <w:rPr>
          <w:rFonts w:ascii="Arial" w:hAnsi="Arial" w:cs="Arial"/>
          <w:color w:val="000000" w:themeColor="text1"/>
          <w:sz w:val="20"/>
          <w:szCs w:val="20"/>
        </w:rPr>
        <w:t xml:space="preserve"> et</w:t>
      </w:r>
      <w:r w:rsidR="00450186" w:rsidRPr="00CD6EE4">
        <w:rPr>
          <w:rFonts w:ascii="Arial" w:hAnsi="Arial" w:cs="Arial"/>
          <w:color w:val="000000" w:themeColor="text1"/>
          <w:sz w:val="20"/>
          <w:szCs w:val="20"/>
        </w:rPr>
        <w:t xml:space="preserve"> al. (</w:t>
      </w:r>
      <w:proofErr w:type="gramStart"/>
      <w:r w:rsidR="00450186" w:rsidRPr="00CD6EE4">
        <w:rPr>
          <w:rFonts w:ascii="Arial" w:hAnsi="Arial" w:cs="Arial"/>
          <w:color w:val="000000" w:themeColor="text1"/>
          <w:sz w:val="20"/>
          <w:szCs w:val="20"/>
        </w:rPr>
        <w:t>2015)</w:t>
      </w:r>
      <w:r w:rsidRPr="00CD6EE4">
        <w:rPr>
          <w:rFonts w:ascii="Arial" w:hAnsi="Arial" w:cs="Arial"/>
          <w:color w:val="000000" w:themeColor="text1"/>
          <w:sz w:val="20"/>
          <w:szCs w:val="20"/>
        </w:rPr>
        <w:t>demonstrated</w:t>
      </w:r>
      <w:proofErr w:type="gramEnd"/>
      <w:r w:rsidRPr="00CD6EE4">
        <w:rPr>
          <w:rFonts w:ascii="Arial" w:hAnsi="Arial" w:cs="Arial"/>
          <w:color w:val="000000" w:themeColor="text1"/>
          <w:sz w:val="20"/>
          <w:szCs w:val="20"/>
        </w:rPr>
        <w:t xml:space="preserve"> that </w:t>
      </w:r>
      <w:r w:rsidR="00540EA1" w:rsidRPr="00CD6EE4">
        <w:rPr>
          <w:rFonts w:ascii="Arial" w:hAnsi="Arial" w:cs="Arial"/>
          <w:color w:val="000000" w:themeColor="text1"/>
          <w:sz w:val="20"/>
          <w:szCs w:val="20"/>
        </w:rPr>
        <w:t>hydrocarbon-contaminated</w:t>
      </w:r>
      <w:r w:rsidRPr="00CD6EE4">
        <w:rPr>
          <w:rFonts w:ascii="Arial" w:hAnsi="Arial" w:cs="Arial"/>
          <w:color w:val="000000" w:themeColor="text1"/>
          <w:sz w:val="20"/>
          <w:szCs w:val="20"/>
        </w:rPr>
        <w:t xml:space="preserve"> soil may be effectively </w:t>
      </w:r>
      <w:r w:rsidR="00540EA1" w:rsidRPr="00CD6EE4">
        <w:rPr>
          <w:rFonts w:ascii="Arial" w:hAnsi="Arial" w:cs="Arial"/>
          <w:color w:val="000000" w:themeColor="text1"/>
          <w:sz w:val="20"/>
          <w:szCs w:val="20"/>
        </w:rPr>
        <w:t>bio-remediated</w:t>
      </w:r>
      <w:r w:rsidRPr="00CD6EE4">
        <w:rPr>
          <w:rFonts w:ascii="Arial" w:hAnsi="Arial" w:cs="Arial"/>
          <w:color w:val="000000" w:themeColor="text1"/>
          <w:sz w:val="20"/>
          <w:szCs w:val="20"/>
        </w:rPr>
        <w:t xml:space="preserve"> through bioventing.</w:t>
      </w:r>
    </w:p>
    <w:p w14:paraId="45C4D30F" w14:textId="77777777" w:rsidR="004F2AE6" w:rsidRPr="00CD6EE4" w:rsidRDefault="00CD6EE4" w:rsidP="004F2AE6">
      <w:pPr>
        <w:spacing w:after="0" w:line="360" w:lineRule="auto"/>
        <w:rPr>
          <w:rFonts w:ascii="Arial" w:hAnsi="Arial" w:cs="Arial"/>
          <w:b/>
          <w:color w:val="000000" w:themeColor="text1"/>
        </w:rPr>
      </w:pPr>
      <w:r w:rsidRPr="00CD6EE4">
        <w:rPr>
          <w:rFonts w:ascii="Arial" w:hAnsi="Arial" w:cs="Arial"/>
          <w:b/>
          <w:color w:val="000000" w:themeColor="text1"/>
        </w:rPr>
        <w:t>4.5 BIOPILES</w:t>
      </w:r>
    </w:p>
    <w:p w14:paraId="2AE1C469" w14:textId="77777777" w:rsidR="004F2AE6" w:rsidRPr="00CD6EE4" w:rsidRDefault="004F2AE6" w:rsidP="004F2AE6">
      <w:pPr>
        <w:spacing w:line="360" w:lineRule="auto"/>
        <w:jc w:val="both"/>
        <w:rPr>
          <w:rFonts w:ascii="Arial" w:hAnsi="Arial" w:cs="Arial"/>
          <w:color w:val="000000" w:themeColor="text1"/>
          <w:sz w:val="20"/>
          <w:szCs w:val="20"/>
        </w:rPr>
      </w:pPr>
      <w:r w:rsidRPr="00CD6EE4">
        <w:rPr>
          <w:rFonts w:ascii="Arial" w:hAnsi="Arial" w:cs="Arial"/>
          <w:color w:val="000000" w:themeColor="text1"/>
          <w:sz w:val="20"/>
          <w:szCs w:val="20"/>
        </w:rPr>
        <w:t xml:space="preserve">Using </w:t>
      </w:r>
      <w:proofErr w:type="spellStart"/>
      <w:r w:rsidRPr="00CD6EE4">
        <w:rPr>
          <w:rFonts w:ascii="Arial" w:hAnsi="Arial" w:cs="Arial"/>
          <w:color w:val="000000" w:themeColor="text1"/>
          <w:sz w:val="20"/>
          <w:szCs w:val="20"/>
        </w:rPr>
        <w:t>biopiles</w:t>
      </w:r>
      <w:proofErr w:type="spellEnd"/>
      <w:r w:rsidRPr="00CD6EE4">
        <w:rPr>
          <w:rFonts w:ascii="Arial" w:hAnsi="Arial" w:cs="Arial"/>
          <w:color w:val="000000" w:themeColor="text1"/>
          <w:sz w:val="20"/>
          <w:szCs w:val="20"/>
        </w:rPr>
        <w:t xml:space="preserve"> is a method of storing excavated soil tainted with hydrocarbons that can be remedied aerobically. During the biodegradation process, </w:t>
      </w:r>
      <w:proofErr w:type="spellStart"/>
      <w:r w:rsidRPr="00CD6EE4">
        <w:rPr>
          <w:rFonts w:ascii="Arial" w:hAnsi="Arial" w:cs="Arial"/>
          <w:color w:val="000000" w:themeColor="text1"/>
          <w:sz w:val="20"/>
          <w:szCs w:val="20"/>
        </w:rPr>
        <w:t>biopiles</w:t>
      </w:r>
      <w:proofErr w:type="spellEnd"/>
      <w:r w:rsidRPr="00CD6EE4">
        <w:rPr>
          <w:rFonts w:ascii="Arial" w:hAnsi="Arial" w:cs="Arial"/>
          <w:color w:val="000000" w:themeColor="text1"/>
          <w:sz w:val="20"/>
          <w:szCs w:val="20"/>
        </w:rPr>
        <w:t xml:space="preserve"> (also called </w:t>
      </w:r>
      <w:proofErr w:type="spellStart"/>
      <w:r w:rsidRPr="00CD6EE4">
        <w:rPr>
          <w:rFonts w:ascii="Arial" w:hAnsi="Arial" w:cs="Arial"/>
          <w:color w:val="000000" w:themeColor="text1"/>
          <w:sz w:val="20"/>
          <w:szCs w:val="20"/>
        </w:rPr>
        <w:t>bioheaps</w:t>
      </w:r>
      <w:proofErr w:type="spellEnd"/>
      <w:r w:rsidRPr="00CD6EE4">
        <w:rPr>
          <w:rFonts w:ascii="Arial" w:hAnsi="Arial" w:cs="Arial"/>
          <w:color w:val="000000" w:themeColor="text1"/>
          <w:sz w:val="20"/>
          <w:szCs w:val="20"/>
        </w:rPr>
        <w:t xml:space="preserve">, </w:t>
      </w:r>
      <w:proofErr w:type="spellStart"/>
      <w:r w:rsidRPr="00CD6EE4">
        <w:rPr>
          <w:rFonts w:ascii="Arial" w:hAnsi="Arial" w:cs="Arial"/>
          <w:color w:val="000000" w:themeColor="text1"/>
          <w:sz w:val="20"/>
          <w:szCs w:val="20"/>
        </w:rPr>
        <w:t>biocells</w:t>
      </w:r>
      <w:proofErr w:type="spellEnd"/>
      <w:r w:rsidRPr="00CD6EE4">
        <w:rPr>
          <w:rFonts w:ascii="Arial" w:hAnsi="Arial" w:cs="Arial"/>
          <w:color w:val="000000" w:themeColor="text1"/>
          <w:sz w:val="20"/>
          <w:szCs w:val="20"/>
        </w:rPr>
        <w:t xml:space="preserve">, </w:t>
      </w:r>
      <w:proofErr w:type="spellStart"/>
      <w:r w:rsidRPr="00CD6EE4">
        <w:rPr>
          <w:rFonts w:ascii="Arial" w:hAnsi="Arial" w:cs="Arial"/>
          <w:color w:val="000000" w:themeColor="text1"/>
          <w:sz w:val="20"/>
          <w:szCs w:val="20"/>
        </w:rPr>
        <w:t>biomounds</w:t>
      </w:r>
      <w:proofErr w:type="spellEnd"/>
      <w:r w:rsidRPr="00CD6EE4">
        <w:rPr>
          <w:rFonts w:ascii="Arial" w:hAnsi="Arial" w:cs="Arial"/>
          <w:color w:val="000000" w:themeColor="text1"/>
          <w:sz w:val="20"/>
          <w:szCs w:val="20"/>
        </w:rPr>
        <w:t xml:space="preserve">, and compost piles) are employed to lower petroleum concentrations in excavated soils. A system of pipework and pumps that either pushes air into the </w:t>
      </w:r>
      <w:proofErr w:type="spellStart"/>
      <w:r w:rsidRPr="00CD6EE4">
        <w:rPr>
          <w:rFonts w:ascii="Arial" w:hAnsi="Arial" w:cs="Arial"/>
          <w:color w:val="000000" w:themeColor="text1"/>
          <w:sz w:val="20"/>
          <w:szCs w:val="20"/>
        </w:rPr>
        <w:t>biopile</w:t>
      </w:r>
      <w:proofErr w:type="spellEnd"/>
      <w:r w:rsidRPr="00CD6EE4">
        <w:rPr>
          <w:rFonts w:ascii="Arial" w:hAnsi="Arial" w:cs="Arial"/>
          <w:color w:val="000000" w:themeColor="text1"/>
          <w:sz w:val="20"/>
          <w:szCs w:val="20"/>
        </w:rPr>
        <w:t xml:space="preserve"> under positive pressure or pulls air through the pile under negative pressure is used to supply air to the </w:t>
      </w:r>
      <w:proofErr w:type="spellStart"/>
      <w:r w:rsidRPr="00CD6EE4">
        <w:rPr>
          <w:rFonts w:ascii="Arial" w:hAnsi="Arial" w:cs="Arial"/>
          <w:color w:val="000000" w:themeColor="text1"/>
          <w:sz w:val="20"/>
          <w:szCs w:val="20"/>
        </w:rPr>
        <w:t>biopile</w:t>
      </w:r>
      <w:proofErr w:type="spellEnd"/>
      <w:r w:rsidR="00B87AB5" w:rsidRPr="00CD6EE4">
        <w:rPr>
          <w:rFonts w:ascii="Arial" w:hAnsi="Arial" w:cs="Arial"/>
          <w:color w:val="000000" w:themeColor="text1"/>
          <w:sz w:val="20"/>
          <w:szCs w:val="20"/>
        </w:rPr>
        <w:t xml:space="preserve"> system during this process</w:t>
      </w:r>
      <w:r w:rsidRPr="00CD6EE4">
        <w:rPr>
          <w:rFonts w:ascii="Arial" w:hAnsi="Arial" w:cs="Arial"/>
          <w:color w:val="000000" w:themeColor="text1"/>
          <w:sz w:val="20"/>
          <w:szCs w:val="20"/>
        </w:rPr>
        <w:t xml:space="preserve">. The breakdown of adsorbed petroleum pollutants increased as a result of increased microbial activity due to microbial respiration </w:t>
      </w:r>
      <w:r w:rsidR="00B87AB5" w:rsidRPr="00CD6EE4">
        <w:rPr>
          <w:rFonts w:ascii="Arial" w:hAnsi="Arial" w:cs="Arial"/>
          <w:color w:val="000000" w:themeColor="text1"/>
          <w:sz w:val="20"/>
          <w:szCs w:val="20"/>
        </w:rPr>
        <w:t>(</w:t>
      </w:r>
      <w:r w:rsidR="009006AF" w:rsidRPr="00CD6EE4">
        <w:rPr>
          <w:rFonts w:ascii="Arial" w:hAnsi="Arial" w:cs="Arial"/>
          <w:color w:val="000000" w:themeColor="text1"/>
          <w:sz w:val="20"/>
          <w:szCs w:val="20"/>
        </w:rPr>
        <w:t>Emami et al. 2012)</w:t>
      </w:r>
      <w:r w:rsidRPr="00CD6EE4">
        <w:rPr>
          <w:rFonts w:ascii="Arial" w:hAnsi="Arial" w:cs="Arial"/>
          <w:color w:val="000000" w:themeColor="text1"/>
          <w:sz w:val="20"/>
          <w:szCs w:val="20"/>
        </w:rPr>
        <w:t>.</w:t>
      </w:r>
    </w:p>
    <w:p w14:paraId="3238C171" w14:textId="77777777" w:rsidR="004F2AE6" w:rsidRPr="00CD6EE4" w:rsidRDefault="00CD6EE4" w:rsidP="004E33BB">
      <w:pPr>
        <w:spacing w:after="0" w:line="360" w:lineRule="auto"/>
        <w:jc w:val="both"/>
        <w:rPr>
          <w:rFonts w:ascii="Arial" w:hAnsi="Arial" w:cs="Arial"/>
          <w:b/>
          <w:iCs/>
          <w:color w:val="000000" w:themeColor="text1"/>
        </w:rPr>
      </w:pPr>
      <w:r w:rsidRPr="00CD6EE4">
        <w:rPr>
          <w:rFonts w:ascii="Arial" w:hAnsi="Arial" w:cs="Arial"/>
          <w:b/>
          <w:iCs/>
          <w:color w:val="000000" w:themeColor="text1"/>
        </w:rPr>
        <w:t>5. REMEDIATION MECHANISM OF MICROORGANISMS AND PLANTS</w:t>
      </w:r>
    </w:p>
    <w:p w14:paraId="4661E8F6" w14:textId="77777777" w:rsidR="004F2AE6" w:rsidRPr="00CD6EE4" w:rsidRDefault="004F2AE6" w:rsidP="004F2AE6">
      <w:pPr>
        <w:spacing w:line="360" w:lineRule="auto"/>
        <w:jc w:val="both"/>
        <w:rPr>
          <w:rFonts w:ascii="Arial" w:hAnsi="Arial" w:cs="Arial"/>
          <w:iCs/>
          <w:color w:val="000000" w:themeColor="text1"/>
          <w:sz w:val="20"/>
          <w:szCs w:val="20"/>
        </w:rPr>
      </w:pPr>
      <w:r w:rsidRPr="00CD6EE4">
        <w:rPr>
          <w:rFonts w:ascii="Arial" w:hAnsi="Arial" w:cs="Arial"/>
          <w:iCs/>
          <w:color w:val="000000" w:themeColor="text1"/>
          <w:sz w:val="20"/>
          <w:szCs w:val="20"/>
        </w:rPr>
        <w:t>The persistent metals, hydrocarbon, plastics, synthetic fertilizers and pesticides in soils have escalated into a severe environmental concern because to their widespread use in industries and agriculture activities. Microbes have a lot of protective mechanism against toxicity of pollutants in contaminated soil.  An effective and promising method to clean up contaminated soils is known as bioremediati</w:t>
      </w:r>
      <w:r w:rsidR="00F51DAB" w:rsidRPr="00CD6EE4">
        <w:rPr>
          <w:rFonts w:ascii="Arial" w:hAnsi="Arial" w:cs="Arial"/>
          <w:iCs/>
          <w:color w:val="000000" w:themeColor="text1"/>
          <w:sz w:val="20"/>
          <w:szCs w:val="20"/>
        </w:rPr>
        <w:t>on, which uses active microbes (</w:t>
      </w:r>
      <w:r w:rsidRPr="00CD6EE4">
        <w:rPr>
          <w:rFonts w:ascii="Arial" w:hAnsi="Arial" w:cs="Arial"/>
          <w:iCs/>
          <w:color w:val="000000" w:themeColor="text1"/>
          <w:sz w:val="20"/>
          <w:szCs w:val="20"/>
        </w:rPr>
        <w:t xml:space="preserve">Table </w:t>
      </w:r>
      <w:r w:rsidR="00F51DAB" w:rsidRPr="00CD6EE4">
        <w:rPr>
          <w:rFonts w:ascii="Arial" w:hAnsi="Arial" w:cs="Arial"/>
          <w:iCs/>
          <w:color w:val="000000" w:themeColor="text1"/>
          <w:sz w:val="20"/>
          <w:szCs w:val="20"/>
        </w:rPr>
        <w:t>1) and plants (Table 2)</w:t>
      </w:r>
      <w:r w:rsidRPr="00CD6EE4">
        <w:rPr>
          <w:rFonts w:ascii="Arial" w:hAnsi="Arial" w:cs="Arial"/>
          <w:iCs/>
          <w:color w:val="000000" w:themeColor="text1"/>
          <w:sz w:val="20"/>
          <w:szCs w:val="20"/>
        </w:rPr>
        <w:t xml:space="preserve"> to remove contaminants from soil </w:t>
      </w:r>
      <w:r w:rsidR="00D56A08" w:rsidRPr="00CD6EE4">
        <w:rPr>
          <w:rFonts w:ascii="Arial" w:hAnsi="Arial" w:cs="Arial"/>
          <w:iCs/>
          <w:color w:val="000000" w:themeColor="text1"/>
          <w:sz w:val="20"/>
          <w:szCs w:val="20"/>
        </w:rPr>
        <w:t>(</w:t>
      </w:r>
      <w:r w:rsidR="00FF1E43" w:rsidRPr="00CD6EE4">
        <w:rPr>
          <w:rFonts w:ascii="Arial" w:hAnsi="Arial" w:cs="Arial"/>
          <w:iCs/>
          <w:color w:val="000000" w:themeColor="text1"/>
          <w:sz w:val="20"/>
          <w:szCs w:val="20"/>
        </w:rPr>
        <w:t>Fenner et al. 2013)</w:t>
      </w:r>
      <w:r w:rsidRPr="00CD6EE4">
        <w:rPr>
          <w:rFonts w:ascii="Arial" w:hAnsi="Arial" w:cs="Arial"/>
          <w:iCs/>
          <w:color w:val="000000" w:themeColor="text1"/>
          <w:sz w:val="20"/>
          <w:szCs w:val="20"/>
        </w:rPr>
        <w:t>.</w:t>
      </w:r>
    </w:p>
    <w:p w14:paraId="35330833" w14:textId="77777777" w:rsidR="008F6AE5" w:rsidRPr="00CD6EE4" w:rsidRDefault="008F6AE5" w:rsidP="008F6AE5">
      <w:pPr>
        <w:spacing w:after="0" w:line="360" w:lineRule="auto"/>
        <w:jc w:val="both"/>
        <w:rPr>
          <w:rFonts w:ascii="Arial" w:hAnsi="Arial" w:cs="Arial"/>
          <w:b/>
          <w:iCs/>
          <w:color w:val="000000" w:themeColor="text1"/>
          <w:sz w:val="20"/>
          <w:szCs w:val="20"/>
        </w:rPr>
      </w:pPr>
      <w:r w:rsidRPr="00CD6EE4">
        <w:rPr>
          <w:rFonts w:ascii="Arial" w:hAnsi="Arial" w:cs="Arial"/>
          <w:b/>
          <w:iCs/>
          <w:color w:val="000000" w:themeColor="text1"/>
          <w:sz w:val="20"/>
          <w:szCs w:val="20"/>
        </w:rPr>
        <w:t xml:space="preserve">Table: 1 </w:t>
      </w:r>
      <w:r w:rsidR="00540EA1" w:rsidRPr="00CD6EE4">
        <w:rPr>
          <w:rFonts w:ascii="Arial" w:hAnsi="Arial" w:cs="Arial"/>
          <w:b/>
          <w:iCs/>
          <w:color w:val="000000" w:themeColor="text1"/>
          <w:sz w:val="20"/>
          <w:szCs w:val="20"/>
        </w:rPr>
        <w:t>Microorganisms</w:t>
      </w:r>
      <w:r w:rsidRPr="00CD6EE4">
        <w:rPr>
          <w:rFonts w:ascii="Arial" w:hAnsi="Arial" w:cs="Arial"/>
          <w:b/>
          <w:iCs/>
          <w:color w:val="000000" w:themeColor="text1"/>
          <w:sz w:val="20"/>
          <w:szCs w:val="20"/>
        </w:rPr>
        <w:t xml:space="preserve"> Involved in the Remediation of Pollutants</w:t>
      </w:r>
    </w:p>
    <w:tbl>
      <w:tblPr>
        <w:tblStyle w:val="TableGrid"/>
        <w:tblW w:w="5317" w:type="pct"/>
        <w:tblBorders>
          <w:top w:val="thinThickMediumGap" w:sz="24"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4"/>
        <w:gridCol w:w="4073"/>
        <w:gridCol w:w="1238"/>
      </w:tblGrid>
      <w:tr w:rsidR="004F2AE6" w:rsidRPr="00CD6EE4" w14:paraId="282A0740" w14:textId="77777777" w:rsidTr="009906F0">
        <w:trPr>
          <w:trHeight w:val="119"/>
        </w:trPr>
        <w:tc>
          <w:tcPr>
            <w:tcW w:w="1632" w:type="pct"/>
            <w:tcBorders>
              <w:top w:val="thinThickSmallGap" w:sz="18" w:space="0" w:color="auto"/>
              <w:bottom w:val="thickThinSmallGap" w:sz="18" w:space="0" w:color="auto"/>
            </w:tcBorders>
          </w:tcPr>
          <w:p w14:paraId="01CE5669" w14:textId="77777777" w:rsidR="004F2AE6" w:rsidRPr="00CD6EE4" w:rsidRDefault="004F2AE6" w:rsidP="00F907DE">
            <w:pPr>
              <w:jc w:val="both"/>
              <w:rPr>
                <w:rFonts w:ascii="Arial" w:hAnsi="Arial" w:cs="Arial"/>
                <w:b/>
                <w:color w:val="000000" w:themeColor="text1"/>
                <w:sz w:val="20"/>
                <w:szCs w:val="20"/>
              </w:rPr>
            </w:pPr>
            <w:r w:rsidRPr="00CD6EE4">
              <w:rPr>
                <w:rFonts w:ascii="Arial" w:hAnsi="Arial" w:cs="Arial"/>
                <w:b/>
                <w:color w:val="000000" w:themeColor="text1"/>
                <w:sz w:val="20"/>
                <w:szCs w:val="20"/>
              </w:rPr>
              <w:t>Pollutants</w:t>
            </w:r>
          </w:p>
        </w:tc>
        <w:tc>
          <w:tcPr>
            <w:tcW w:w="2583" w:type="pct"/>
            <w:tcBorders>
              <w:top w:val="thinThickSmallGap" w:sz="18" w:space="0" w:color="auto"/>
              <w:bottom w:val="thickThinSmallGap" w:sz="18" w:space="0" w:color="auto"/>
            </w:tcBorders>
          </w:tcPr>
          <w:p w14:paraId="63D5B15D" w14:textId="77777777" w:rsidR="004F2AE6" w:rsidRPr="00CD6EE4" w:rsidRDefault="004F2AE6" w:rsidP="00F907DE">
            <w:pPr>
              <w:jc w:val="both"/>
              <w:rPr>
                <w:rFonts w:ascii="Arial" w:hAnsi="Arial" w:cs="Arial"/>
                <w:b/>
                <w:color w:val="000000" w:themeColor="text1"/>
                <w:sz w:val="20"/>
                <w:szCs w:val="20"/>
              </w:rPr>
            </w:pPr>
            <w:r w:rsidRPr="00CD6EE4">
              <w:rPr>
                <w:rFonts w:ascii="Arial" w:hAnsi="Arial" w:cs="Arial"/>
                <w:b/>
                <w:color w:val="000000" w:themeColor="text1"/>
                <w:sz w:val="20"/>
                <w:szCs w:val="20"/>
              </w:rPr>
              <w:t>Used microbes</w:t>
            </w:r>
          </w:p>
        </w:tc>
        <w:tc>
          <w:tcPr>
            <w:tcW w:w="784" w:type="pct"/>
            <w:tcBorders>
              <w:top w:val="thinThickSmallGap" w:sz="18" w:space="0" w:color="auto"/>
              <w:bottom w:val="thickThinSmallGap" w:sz="18" w:space="0" w:color="auto"/>
            </w:tcBorders>
          </w:tcPr>
          <w:p w14:paraId="180237F9" w14:textId="77777777" w:rsidR="004F2AE6" w:rsidRPr="00CD6EE4" w:rsidRDefault="004F2AE6" w:rsidP="00F907DE">
            <w:pPr>
              <w:jc w:val="both"/>
              <w:rPr>
                <w:rFonts w:ascii="Arial" w:hAnsi="Arial" w:cs="Arial"/>
                <w:b/>
                <w:color w:val="000000" w:themeColor="text1"/>
                <w:sz w:val="20"/>
                <w:szCs w:val="20"/>
              </w:rPr>
            </w:pPr>
            <w:r w:rsidRPr="00CD6EE4">
              <w:rPr>
                <w:rFonts w:ascii="Arial" w:hAnsi="Arial" w:cs="Arial"/>
                <w:b/>
                <w:color w:val="000000" w:themeColor="text1"/>
                <w:sz w:val="20"/>
                <w:szCs w:val="20"/>
              </w:rPr>
              <w:t>Reference</w:t>
            </w:r>
          </w:p>
        </w:tc>
      </w:tr>
      <w:tr w:rsidR="004F2AE6" w:rsidRPr="00CD6EE4" w14:paraId="0FDD1365" w14:textId="77777777" w:rsidTr="009906F0">
        <w:trPr>
          <w:trHeight w:val="119"/>
        </w:trPr>
        <w:tc>
          <w:tcPr>
            <w:tcW w:w="5000" w:type="pct"/>
            <w:gridSpan w:val="3"/>
            <w:tcBorders>
              <w:top w:val="thickThinSmallGap" w:sz="18" w:space="0" w:color="auto"/>
              <w:bottom w:val="nil"/>
            </w:tcBorders>
          </w:tcPr>
          <w:p w14:paraId="6F64FA23" w14:textId="77777777" w:rsidR="004F2AE6" w:rsidRPr="00CD6EE4" w:rsidRDefault="004F2AE6" w:rsidP="00F907DE">
            <w:pPr>
              <w:jc w:val="both"/>
              <w:rPr>
                <w:rFonts w:ascii="Arial" w:hAnsi="Arial" w:cs="Arial"/>
                <w:b/>
                <w:color w:val="000000" w:themeColor="text1"/>
                <w:sz w:val="20"/>
                <w:szCs w:val="20"/>
              </w:rPr>
            </w:pPr>
            <w:r w:rsidRPr="00CD6EE4">
              <w:rPr>
                <w:rFonts w:ascii="Arial" w:hAnsi="Arial" w:cs="Arial"/>
                <w:b/>
                <w:color w:val="000000" w:themeColor="text1"/>
                <w:sz w:val="20"/>
                <w:szCs w:val="20"/>
              </w:rPr>
              <w:t>Heavy metals</w:t>
            </w:r>
          </w:p>
        </w:tc>
      </w:tr>
      <w:tr w:rsidR="004F2AE6" w:rsidRPr="00CD6EE4" w14:paraId="7B396ECD" w14:textId="77777777" w:rsidTr="009906F0">
        <w:trPr>
          <w:trHeight w:val="64"/>
        </w:trPr>
        <w:tc>
          <w:tcPr>
            <w:tcW w:w="1632" w:type="pct"/>
            <w:tcBorders>
              <w:top w:val="nil"/>
            </w:tcBorders>
          </w:tcPr>
          <w:p w14:paraId="2F3DB4C7" w14:textId="77777777" w:rsidR="004F2AE6" w:rsidRPr="00CD6EE4" w:rsidRDefault="004F2AE6" w:rsidP="00F907DE">
            <w:pPr>
              <w:jc w:val="both"/>
              <w:rPr>
                <w:rFonts w:ascii="Arial" w:hAnsi="Arial" w:cs="Arial"/>
                <w:color w:val="000000" w:themeColor="text1"/>
                <w:sz w:val="20"/>
                <w:szCs w:val="20"/>
              </w:rPr>
            </w:pPr>
            <w:r w:rsidRPr="00CD6EE4">
              <w:rPr>
                <w:rFonts w:ascii="Arial" w:hAnsi="Arial" w:cs="Arial"/>
                <w:color w:val="000000" w:themeColor="text1"/>
                <w:sz w:val="20"/>
                <w:szCs w:val="20"/>
              </w:rPr>
              <w:t>Cd</w:t>
            </w:r>
          </w:p>
        </w:tc>
        <w:tc>
          <w:tcPr>
            <w:tcW w:w="2583" w:type="pct"/>
            <w:tcBorders>
              <w:top w:val="nil"/>
            </w:tcBorders>
          </w:tcPr>
          <w:p w14:paraId="6D4CFAC6" w14:textId="77777777" w:rsidR="004F2AE6" w:rsidRPr="00CD6EE4" w:rsidRDefault="004F2AE6" w:rsidP="00F907DE">
            <w:pPr>
              <w:jc w:val="both"/>
              <w:rPr>
                <w:rFonts w:ascii="Arial" w:hAnsi="Arial" w:cs="Arial"/>
                <w:b/>
                <w:color w:val="000000" w:themeColor="text1"/>
                <w:sz w:val="20"/>
                <w:szCs w:val="20"/>
              </w:rPr>
            </w:pPr>
            <w:r w:rsidRPr="00CD6EE4">
              <w:rPr>
                <w:rFonts w:ascii="Arial" w:hAnsi="Arial" w:cs="Arial"/>
                <w:i/>
                <w:iCs/>
                <w:color w:val="000000" w:themeColor="text1"/>
                <w:sz w:val="20"/>
                <w:szCs w:val="20"/>
              </w:rPr>
              <w:t xml:space="preserve">Bacillus </w:t>
            </w:r>
            <w:proofErr w:type="spellStart"/>
            <w:r w:rsidRPr="00CD6EE4">
              <w:rPr>
                <w:rFonts w:ascii="Arial" w:hAnsi="Arial" w:cs="Arial"/>
                <w:i/>
                <w:iCs/>
                <w:color w:val="000000" w:themeColor="text1"/>
                <w:sz w:val="20"/>
                <w:szCs w:val="20"/>
              </w:rPr>
              <w:t>safensis</w:t>
            </w:r>
            <w:proofErr w:type="spellEnd"/>
          </w:p>
        </w:tc>
        <w:tc>
          <w:tcPr>
            <w:tcW w:w="784" w:type="pct"/>
            <w:tcBorders>
              <w:top w:val="nil"/>
            </w:tcBorders>
          </w:tcPr>
          <w:p w14:paraId="3D3D7EE2" w14:textId="77777777" w:rsidR="004F2AE6" w:rsidRPr="00CD6EE4" w:rsidRDefault="001412ED" w:rsidP="001412ED">
            <w:pPr>
              <w:jc w:val="both"/>
              <w:rPr>
                <w:rFonts w:ascii="Arial" w:hAnsi="Arial" w:cs="Arial"/>
                <w:b/>
                <w:color w:val="000000" w:themeColor="text1"/>
                <w:sz w:val="20"/>
                <w:szCs w:val="20"/>
              </w:rPr>
            </w:pPr>
            <w:proofErr w:type="spellStart"/>
            <w:r w:rsidRPr="00CD6EE4">
              <w:rPr>
                <w:rFonts w:ascii="Arial" w:hAnsi="Arial" w:cs="Arial"/>
                <w:color w:val="000000" w:themeColor="text1"/>
                <w:sz w:val="20"/>
                <w:szCs w:val="20"/>
              </w:rPr>
              <w:t>Priyalaxmi</w:t>
            </w:r>
            <w:proofErr w:type="spellEnd"/>
            <w:r w:rsidRPr="00CD6EE4">
              <w:rPr>
                <w:rFonts w:ascii="Arial" w:hAnsi="Arial" w:cs="Arial"/>
                <w:color w:val="000000" w:themeColor="text1"/>
                <w:sz w:val="20"/>
                <w:szCs w:val="20"/>
              </w:rPr>
              <w:t xml:space="preserve"> et al. </w:t>
            </w:r>
            <w:r w:rsidR="00857575" w:rsidRPr="00CD6EE4">
              <w:rPr>
                <w:rFonts w:ascii="Arial" w:hAnsi="Arial" w:cs="Arial"/>
                <w:color w:val="000000" w:themeColor="text1"/>
                <w:sz w:val="20"/>
                <w:szCs w:val="20"/>
              </w:rPr>
              <w:t>(</w:t>
            </w:r>
            <w:r w:rsidRPr="00CD6EE4">
              <w:rPr>
                <w:rFonts w:ascii="Arial" w:hAnsi="Arial" w:cs="Arial"/>
                <w:color w:val="000000" w:themeColor="text1"/>
                <w:sz w:val="20"/>
                <w:szCs w:val="20"/>
              </w:rPr>
              <w:t>2014)</w:t>
            </w:r>
          </w:p>
        </w:tc>
      </w:tr>
      <w:tr w:rsidR="004F2AE6" w:rsidRPr="00CD6EE4" w14:paraId="6FA626E9" w14:textId="77777777" w:rsidTr="009906F0">
        <w:trPr>
          <w:trHeight w:val="164"/>
        </w:trPr>
        <w:tc>
          <w:tcPr>
            <w:tcW w:w="1632" w:type="pct"/>
          </w:tcPr>
          <w:p w14:paraId="655CB258" w14:textId="77777777" w:rsidR="004F2AE6" w:rsidRPr="00CD6EE4" w:rsidRDefault="004F2AE6" w:rsidP="00F907DE">
            <w:pPr>
              <w:jc w:val="both"/>
              <w:rPr>
                <w:rFonts w:ascii="Arial" w:hAnsi="Arial" w:cs="Arial"/>
                <w:color w:val="000000" w:themeColor="text1"/>
                <w:sz w:val="20"/>
                <w:szCs w:val="20"/>
              </w:rPr>
            </w:pPr>
            <w:r w:rsidRPr="00CD6EE4">
              <w:rPr>
                <w:rFonts w:ascii="Arial" w:hAnsi="Arial" w:cs="Arial"/>
                <w:color w:val="000000" w:themeColor="text1"/>
                <w:sz w:val="20"/>
                <w:szCs w:val="20"/>
              </w:rPr>
              <w:t>Cu, Cr, Ni, U</w:t>
            </w:r>
          </w:p>
        </w:tc>
        <w:tc>
          <w:tcPr>
            <w:tcW w:w="2583" w:type="pct"/>
          </w:tcPr>
          <w:p w14:paraId="3032CE2F" w14:textId="77777777" w:rsidR="004F2AE6" w:rsidRPr="00CD6EE4" w:rsidRDefault="004F2AE6" w:rsidP="00F907DE">
            <w:pPr>
              <w:jc w:val="both"/>
              <w:rPr>
                <w:rFonts w:ascii="Arial" w:hAnsi="Arial" w:cs="Arial"/>
                <w:b/>
                <w:color w:val="000000" w:themeColor="text1"/>
                <w:sz w:val="20"/>
                <w:szCs w:val="20"/>
              </w:rPr>
            </w:pPr>
            <w:r w:rsidRPr="00CD6EE4">
              <w:rPr>
                <w:rFonts w:ascii="Arial" w:hAnsi="Arial" w:cs="Arial"/>
                <w:i/>
                <w:iCs/>
                <w:color w:val="000000" w:themeColor="text1"/>
                <w:sz w:val="20"/>
                <w:szCs w:val="20"/>
              </w:rPr>
              <w:t>Pseudomonas </w:t>
            </w:r>
            <w:r w:rsidRPr="00CD6EE4">
              <w:rPr>
                <w:rFonts w:ascii="Arial" w:hAnsi="Arial" w:cs="Arial"/>
                <w:i/>
                <w:color w:val="000000" w:themeColor="text1"/>
                <w:sz w:val="20"/>
                <w:szCs w:val="20"/>
              </w:rPr>
              <w:t>aeruginosa</w:t>
            </w:r>
            <w:r w:rsidRPr="00CD6EE4">
              <w:rPr>
                <w:rFonts w:ascii="Arial" w:hAnsi="Arial" w:cs="Arial"/>
                <w:color w:val="000000" w:themeColor="text1"/>
                <w:sz w:val="20"/>
                <w:szCs w:val="20"/>
              </w:rPr>
              <w:t xml:space="preserve"> and </w:t>
            </w:r>
            <w:r w:rsidRPr="00CD6EE4">
              <w:rPr>
                <w:rFonts w:ascii="Arial" w:hAnsi="Arial" w:cs="Arial"/>
                <w:i/>
                <w:iCs/>
                <w:color w:val="000000" w:themeColor="text1"/>
                <w:sz w:val="20"/>
                <w:szCs w:val="20"/>
              </w:rPr>
              <w:t>Aeromonas </w:t>
            </w:r>
            <w:r w:rsidRPr="00CD6EE4">
              <w:rPr>
                <w:rFonts w:ascii="Arial" w:hAnsi="Arial" w:cs="Arial"/>
                <w:color w:val="000000" w:themeColor="text1"/>
                <w:sz w:val="20"/>
                <w:szCs w:val="20"/>
              </w:rPr>
              <w:t>sp.</w:t>
            </w:r>
          </w:p>
        </w:tc>
        <w:tc>
          <w:tcPr>
            <w:tcW w:w="784" w:type="pct"/>
          </w:tcPr>
          <w:p w14:paraId="281CB05A" w14:textId="77777777" w:rsidR="004F2AE6" w:rsidRPr="00CD6EE4" w:rsidRDefault="001412ED" w:rsidP="001412ED">
            <w:pPr>
              <w:jc w:val="both"/>
              <w:rPr>
                <w:rFonts w:ascii="Arial" w:hAnsi="Arial" w:cs="Arial"/>
                <w:b/>
                <w:color w:val="000000" w:themeColor="text1"/>
                <w:sz w:val="20"/>
                <w:szCs w:val="20"/>
              </w:rPr>
            </w:pPr>
            <w:r w:rsidRPr="00CD6EE4">
              <w:rPr>
                <w:rFonts w:ascii="Arial" w:hAnsi="Arial" w:cs="Arial"/>
                <w:color w:val="000000" w:themeColor="text1"/>
                <w:sz w:val="20"/>
                <w:szCs w:val="20"/>
              </w:rPr>
              <w:t xml:space="preserve">Sinha et al. </w:t>
            </w:r>
            <w:r w:rsidR="00857575" w:rsidRPr="00CD6EE4">
              <w:rPr>
                <w:rFonts w:ascii="Arial" w:hAnsi="Arial" w:cs="Arial"/>
                <w:color w:val="000000" w:themeColor="text1"/>
                <w:sz w:val="20"/>
                <w:szCs w:val="20"/>
              </w:rPr>
              <w:t>(</w:t>
            </w:r>
            <w:r w:rsidRPr="00CD6EE4">
              <w:rPr>
                <w:rFonts w:ascii="Arial" w:hAnsi="Arial" w:cs="Arial"/>
                <w:color w:val="000000" w:themeColor="text1"/>
                <w:sz w:val="20"/>
                <w:szCs w:val="20"/>
              </w:rPr>
              <w:t>2011</w:t>
            </w:r>
          </w:p>
        </w:tc>
      </w:tr>
      <w:tr w:rsidR="004F2AE6" w:rsidRPr="00CD6EE4" w14:paraId="2DF1FDD5" w14:textId="77777777" w:rsidTr="009906F0">
        <w:trPr>
          <w:trHeight w:val="157"/>
        </w:trPr>
        <w:tc>
          <w:tcPr>
            <w:tcW w:w="1632" w:type="pct"/>
          </w:tcPr>
          <w:p w14:paraId="542FBE04" w14:textId="77777777" w:rsidR="004F2AE6" w:rsidRPr="00CD6EE4" w:rsidRDefault="004F2AE6" w:rsidP="00F907DE">
            <w:pPr>
              <w:jc w:val="both"/>
              <w:rPr>
                <w:rFonts w:ascii="Arial" w:hAnsi="Arial" w:cs="Arial"/>
                <w:b/>
                <w:color w:val="000000" w:themeColor="text1"/>
                <w:sz w:val="20"/>
                <w:szCs w:val="20"/>
              </w:rPr>
            </w:pPr>
            <w:r w:rsidRPr="00CD6EE4">
              <w:rPr>
                <w:rFonts w:ascii="Arial" w:hAnsi="Arial" w:cs="Arial"/>
                <w:color w:val="000000" w:themeColor="text1"/>
                <w:sz w:val="20"/>
                <w:szCs w:val="20"/>
              </w:rPr>
              <w:t>Cr, Cd, Pb </w:t>
            </w:r>
          </w:p>
        </w:tc>
        <w:tc>
          <w:tcPr>
            <w:tcW w:w="2583" w:type="pct"/>
          </w:tcPr>
          <w:p w14:paraId="46998595" w14:textId="77777777" w:rsidR="004F2AE6" w:rsidRPr="00CD6EE4" w:rsidRDefault="004F2AE6" w:rsidP="00F907DE">
            <w:pPr>
              <w:jc w:val="both"/>
              <w:rPr>
                <w:rFonts w:ascii="Arial" w:hAnsi="Arial" w:cs="Arial"/>
                <w:b/>
                <w:color w:val="000000" w:themeColor="text1"/>
                <w:sz w:val="20"/>
                <w:szCs w:val="20"/>
              </w:rPr>
            </w:pPr>
            <w:proofErr w:type="spellStart"/>
            <w:r w:rsidRPr="00CD6EE4">
              <w:rPr>
                <w:rFonts w:ascii="Arial" w:hAnsi="Arial" w:cs="Arial"/>
                <w:i/>
                <w:iCs/>
                <w:color w:val="000000" w:themeColor="text1"/>
                <w:sz w:val="20"/>
                <w:szCs w:val="20"/>
              </w:rPr>
              <w:t>Rhodopseudomonas</w:t>
            </w:r>
            <w:proofErr w:type="spellEnd"/>
            <w:r w:rsidRPr="00CD6EE4">
              <w:rPr>
                <w:rFonts w:ascii="Arial" w:hAnsi="Arial" w:cs="Arial"/>
                <w:i/>
                <w:iCs/>
                <w:color w:val="000000" w:themeColor="text1"/>
                <w:sz w:val="20"/>
                <w:szCs w:val="20"/>
              </w:rPr>
              <w:t xml:space="preserve"> </w:t>
            </w:r>
            <w:proofErr w:type="spellStart"/>
            <w:r w:rsidRPr="00CD6EE4">
              <w:rPr>
                <w:rFonts w:ascii="Arial" w:hAnsi="Arial" w:cs="Arial"/>
                <w:i/>
                <w:iCs/>
                <w:color w:val="000000" w:themeColor="text1"/>
                <w:sz w:val="20"/>
                <w:szCs w:val="20"/>
              </w:rPr>
              <w:t>palustris</w:t>
            </w:r>
            <w:proofErr w:type="spellEnd"/>
            <w:r w:rsidRPr="00CD6EE4">
              <w:rPr>
                <w:rFonts w:ascii="Arial" w:hAnsi="Arial" w:cs="Arial"/>
                <w:i/>
                <w:iCs/>
                <w:color w:val="000000" w:themeColor="text1"/>
                <w:sz w:val="20"/>
                <w:szCs w:val="20"/>
              </w:rPr>
              <w:t xml:space="preserve"> and </w:t>
            </w:r>
            <w:proofErr w:type="spellStart"/>
            <w:r w:rsidRPr="00CD6EE4">
              <w:rPr>
                <w:rFonts w:ascii="Arial" w:hAnsi="Arial" w:cs="Arial"/>
                <w:i/>
                <w:iCs/>
                <w:color w:val="000000" w:themeColor="text1"/>
                <w:sz w:val="20"/>
                <w:szCs w:val="20"/>
              </w:rPr>
              <w:t>Aerococcus</w:t>
            </w:r>
            <w:r w:rsidRPr="00CD6EE4">
              <w:rPr>
                <w:rFonts w:ascii="Arial" w:hAnsi="Arial" w:cs="Arial"/>
                <w:i/>
                <w:color w:val="000000" w:themeColor="text1"/>
                <w:sz w:val="20"/>
                <w:szCs w:val="20"/>
              </w:rPr>
              <w:t>spp</w:t>
            </w:r>
            <w:proofErr w:type="spellEnd"/>
            <w:r w:rsidRPr="00CD6EE4">
              <w:rPr>
                <w:rFonts w:ascii="Arial" w:hAnsi="Arial" w:cs="Arial"/>
                <w:i/>
                <w:color w:val="000000" w:themeColor="text1"/>
                <w:sz w:val="20"/>
                <w:szCs w:val="20"/>
              </w:rPr>
              <w:t>.</w:t>
            </w:r>
          </w:p>
        </w:tc>
        <w:tc>
          <w:tcPr>
            <w:tcW w:w="784" w:type="pct"/>
          </w:tcPr>
          <w:p w14:paraId="0AA66EB6" w14:textId="77777777" w:rsidR="004F2AE6" w:rsidRPr="00CD6EE4" w:rsidRDefault="00AF635D" w:rsidP="00D551D4">
            <w:pPr>
              <w:jc w:val="both"/>
              <w:rPr>
                <w:rFonts w:ascii="Arial" w:hAnsi="Arial" w:cs="Arial"/>
                <w:b/>
                <w:color w:val="000000" w:themeColor="text1"/>
                <w:sz w:val="20"/>
                <w:szCs w:val="20"/>
              </w:rPr>
            </w:pPr>
            <w:r w:rsidRPr="00CD6EE4">
              <w:rPr>
                <w:rFonts w:ascii="Arial" w:hAnsi="Arial" w:cs="Arial"/>
                <w:color w:val="000000" w:themeColor="text1"/>
                <w:sz w:val="20"/>
                <w:szCs w:val="20"/>
              </w:rPr>
              <w:t xml:space="preserve">Sinha et al. </w:t>
            </w:r>
            <w:r w:rsidR="00857575" w:rsidRPr="00CD6EE4">
              <w:rPr>
                <w:rFonts w:ascii="Arial" w:hAnsi="Arial" w:cs="Arial"/>
                <w:color w:val="000000" w:themeColor="text1"/>
                <w:sz w:val="20"/>
                <w:szCs w:val="20"/>
              </w:rPr>
              <w:t>(</w:t>
            </w:r>
            <w:r w:rsidRPr="00CD6EE4">
              <w:rPr>
                <w:rFonts w:ascii="Arial" w:hAnsi="Arial" w:cs="Arial"/>
                <w:color w:val="000000" w:themeColor="text1"/>
                <w:sz w:val="20"/>
                <w:szCs w:val="20"/>
              </w:rPr>
              <w:t>2014</w:t>
            </w:r>
            <w:r w:rsidR="00857575" w:rsidRPr="00CD6EE4">
              <w:rPr>
                <w:rFonts w:ascii="Arial" w:hAnsi="Arial" w:cs="Arial"/>
                <w:color w:val="000000" w:themeColor="text1"/>
                <w:sz w:val="20"/>
                <w:szCs w:val="20"/>
              </w:rPr>
              <w:t>)</w:t>
            </w:r>
          </w:p>
        </w:tc>
      </w:tr>
      <w:tr w:rsidR="004F2AE6" w:rsidRPr="00CD6EE4" w14:paraId="649EE9E6" w14:textId="77777777" w:rsidTr="009906F0">
        <w:trPr>
          <w:trHeight w:val="253"/>
        </w:trPr>
        <w:tc>
          <w:tcPr>
            <w:tcW w:w="1632" w:type="pct"/>
          </w:tcPr>
          <w:p w14:paraId="37A39352" w14:textId="77777777" w:rsidR="004F2AE6" w:rsidRPr="00CD6EE4" w:rsidRDefault="004F2AE6" w:rsidP="00F907DE">
            <w:pPr>
              <w:jc w:val="both"/>
              <w:rPr>
                <w:rFonts w:ascii="Arial" w:hAnsi="Arial" w:cs="Arial"/>
                <w:color w:val="000000" w:themeColor="text1"/>
                <w:sz w:val="20"/>
                <w:szCs w:val="20"/>
              </w:rPr>
            </w:pPr>
            <w:r w:rsidRPr="00CD6EE4">
              <w:rPr>
                <w:rFonts w:ascii="Arial" w:hAnsi="Arial" w:cs="Arial"/>
                <w:color w:val="000000" w:themeColor="text1"/>
                <w:sz w:val="20"/>
                <w:szCs w:val="20"/>
              </w:rPr>
              <w:t>Zn, Mn, Fe, Pb and Cu</w:t>
            </w:r>
          </w:p>
        </w:tc>
        <w:tc>
          <w:tcPr>
            <w:tcW w:w="2583" w:type="pct"/>
          </w:tcPr>
          <w:p w14:paraId="19577A72" w14:textId="77777777" w:rsidR="004F2AE6" w:rsidRPr="00CD6EE4" w:rsidRDefault="004F2AE6" w:rsidP="00F907DE">
            <w:pPr>
              <w:jc w:val="both"/>
              <w:rPr>
                <w:rFonts w:ascii="Arial" w:hAnsi="Arial" w:cs="Arial"/>
                <w:b/>
                <w:color w:val="000000" w:themeColor="text1"/>
                <w:sz w:val="20"/>
                <w:szCs w:val="20"/>
              </w:rPr>
            </w:pPr>
            <w:r w:rsidRPr="00CD6EE4">
              <w:rPr>
                <w:rFonts w:ascii="Arial" w:hAnsi="Arial" w:cs="Arial"/>
                <w:i/>
                <w:iCs/>
                <w:color w:val="000000" w:themeColor="text1"/>
                <w:sz w:val="20"/>
                <w:szCs w:val="20"/>
              </w:rPr>
              <w:t>Pseudomonas aeruginosa and Pseudomonas fluorescens</w:t>
            </w:r>
          </w:p>
        </w:tc>
        <w:tc>
          <w:tcPr>
            <w:tcW w:w="784" w:type="pct"/>
          </w:tcPr>
          <w:p w14:paraId="4C013018" w14:textId="77777777" w:rsidR="004F2AE6" w:rsidRPr="00CD6EE4" w:rsidRDefault="00296AEC" w:rsidP="00296AEC">
            <w:pPr>
              <w:jc w:val="both"/>
              <w:rPr>
                <w:rFonts w:ascii="Arial" w:hAnsi="Arial" w:cs="Arial"/>
                <w:b/>
                <w:color w:val="000000" w:themeColor="text1"/>
                <w:sz w:val="20"/>
                <w:szCs w:val="20"/>
              </w:rPr>
            </w:pPr>
            <w:r w:rsidRPr="00CD6EE4">
              <w:rPr>
                <w:rFonts w:ascii="Arial" w:hAnsi="Arial" w:cs="Arial"/>
                <w:color w:val="000000" w:themeColor="text1"/>
                <w:sz w:val="20"/>
                <w:szCs w:val="20"/>
              </w:rPr>
              <w:t>Paranthaman and K</w:t>
            </w:r>
            <w:r w:rsidR="00D551D4" w:rsidRPr="00CD6EE4">
              <w:rPr>
                <w:rFonts w:ascii="Arial" w:hAnsi="Arial" w:cs="Arial"/>
                <w:color w:val="000000" w:themeColor="text1"/>
                <w:sz w:val="20"/>
                <w:szCs w:val="20"/>
              </w:rPr>
              <w:t>arthi</w:t>
            </w:r>
            <w:r w:rsidRPr="00CD6EE4">
              <w:rPr>
                <w:rFonts w:ascii="Arial" w:hAnsi="Arial" w:cs="Arial"/>
                <w:color w:val="000000" w:themeColor="text1"/>
                <w:sz w:val="20"/>
                <w:szCs w:val="20"/>
              </w:rPr>
              <w:t xml:space="preserve">keyan </w:t>
            </w:r>
            <w:r w:rsidR="00857575" w:rsidRPr="00CD6EE4">
              <w:rPr>
                <w:rFonts w:ascii="Arial" w:hAnsi="Arial" w:cs="Arial"/>
                <w:color w:val="000000" w:themeColor="text1"/>
                <w:sz w:val="20"/>
                <w:szCs w:val="20"/>
              </w:rPr>
              <w:t>(</w:t>
            </w:r>
            <w:r w:rsidRPr="00CD6EE4">
              <w:rPr>
                <w:rFonts w:ascii="Arial" w:hAnsi="Arial" w:cs="Arial"/>
                <w:color w:val="000000" w:themeColor="text1"/>
                <w:sz w:val="20"/>
                <w:szCs w:val="20"/>
              </w:rPr>
              <w:t>2015</w:t>
            </w:r>
            <w:r w:rsidR="00857575" w:rsidRPr="00CD6EE4">
              <w:rPr>
                <w:rFonts w:ascii="Arial" w:hAnsi="Arial" w:cs="Arial"/>
                <w:color w:val="000000" w:themeColor="text1"/>
                <w:sz w:val="20"/>
                <w:szCs w:val="20"/>
              </w:rPr>
              <w:t>)</w:t>
            </w:r>
          </w:p>
        </w:tc>
      </w:tr>
      <w:tr w:rsidR="004F2AE6" w:rsidRPr="00CD6EE4" w14:paraId="2E7D8B70" w14:textId="77777777" w:rsidTr="009906F0">
        <w:trPr>
          <w:trHeight w:val="123"/>
        </w:trPr>
        <w:tc>
          <w:tcPr>
            <w:tcW w:w="5000" w:type="pct"/>
            <w:gridSpan w:val="3"/>
          </w:tcPr>
          <w:p w14:paraId="3F800CF3" w14:textId="77777777" w:rsidR="004F2AE6" w:rsidRPr="00CD6EE4" w:rsidRDefault="004F2AE6" w:rsidP="00F907DE">
            <w:pPr>
              <w:jc w:val="both"/>
              <w:rPr>
                <w:rFonts w:ascii="Arial" w:hAnsi="Arial" w:cs="Arial"/>
                <w:b/>
                <w:color w:val="000000" w:themeColor="text1"/>
                <w:sz w:val="20"/>
                <w:szCs w:val="20"/>
              </w:rPr>
            </w:pPr>
            <w:r w:rsidRPr="00CD6EE4">
              <w:rPr>
                <w:rFonts w:ascii="Arial" w:hAnsi="Arial" w:cs="Arial"/>
                <w:b/>
                <w:color w:val="000000" w:themeColor="text1"/>
                <w:sz w:val="20"/>
                <w:szCs w:val="20"/>
              </w:rPr>
              <w:t>Pesticide</w:t>
            </w:r>
          </w:p>
        </w:tc>
      </w:tr>
      <w:tr w:rsidR="004F2AE6" w:rsidRPr="00CD6EE4" w14:paraId="5DA7E759" w14:textId="77777777" w:rsidTr="009906F0">
        <w:trPr>
          <w:trHeight w:val="347"/>
        </w:trPr>
        <w:tc>
          <w:tcPr>
            <w:tcW w:w="1632" w:type="pct"/>
          </w:tcPr>
          <w:p w14:paraId="215B1444" w14:textId="77777777" w:rsidR="004F2AE6" w:rsidRPr="00CD6EE4" w:rsidRDefault="004F2AE6" w:rsidP="00F907DE">
            <w:pPr>
              <w:jc w:val="both"/>
              <w:rPr>
                <w:rFonts w:ascii="Arial" w:hAnsi="Arial" w:cs="Arial"/>
                <w:b/>
                <w:color w:val="000000" w:themeColor="text1"/>
                <w:sz w:val="20"/>
                <w:szCs w:val="20"/>
              </w:rPr>
            </w:pPr>
            <w:proofErr w:type="spellStart"/>
            <w:r w:rsidRPr="00CD6EE4">
              <w:rPr>
                <w:rFonts w:ascii="Arial" w:hAnsi="Arial" w:cs="Arial"/>
                <w:color w:val="000000" w:themeColor="text1"/>
                <w:sz w:val="20"/>
                <w:szCs w:val="20"/>
              </w:rPr>
              <w:t>Fitoraz</w:t>
            </w:r>
            <w:proofErr w:type="spellEnd"/>
            <w:r w:rsidRPr="00CD6EE4">
              <w:rPr>
                <w:rFonts w:ascii="Arial" w:hAnsi="Arial" w:cs="Arial"/>
                <w:color w:val="000000" w:themeColor="text1"/>
                <w:sz w:val="20"/>
                <w:szCs w:val="20"/>
              </w:rPr>
              <w:t xml:space="preserve"> WP 76, </w:t>
            </w:r>
            <w:proofErr w:type="spellStart"/>
            <w:r w:rsidRPr="00CD6EE4">
              <w:rPr>
                <w:rFonts w:ascii="Arial" w:hAnsi="Arial" w:cs="Arial"/>
                <w:color w:val="000000" w:themeColor="text1"/>
                <w:sz w:val="20"/>
                <w:szCs w:val="20"/>
              </w:rPr>
              <w:t>Malathian</w:t>
            </w:r>
            <w:proofErr w:type="spellEnd"/>
            <w:r w:rsidRPr="00CD6EE4">
              <w:rPr>
                <w:rFonts w:ascii="Arial" w:hAnsi="Arial" w:cs="Arial"/>
                <w:color w:val="000000" w:themeColor="text1"/>
                <w:sz w:val="20"/>
                <w:szCs w:val="20"/>
              </w:rPr>
              <w:t xml:space="preserve">, </w:t>
            </w:r>
            <w:proofErr w:type="spellStart"/>
            <w:r w:rsidRPr="00CD6EE4">
              <w:rPr>
                <w:rFonts w:ascii="Arial" w:hAnsi="Arial" w:cs="Arial"/>
                <w:color w:val="000000" w:themeColor="text1"/>
                <w:sz w:val="20"/>
                <w:szCs w:val="20"/>
              </w:rPr>
              <w:t>Ridimil</w:t>
            </w:r>
            <w:proofErr w:type="spellEnd"/>
            <w:r w:rsidRPr="00CD6EE4">
              <w:rPr>
                <w:rFonts w:ascii="Arial" w:hAnsi="Arial" w:cs="Arial"/>
                <w:color w:val="000000" w:themeColor="text1"/>
                <w:sz w:val="20"/>
                <w:szCs w:val="20"/>
              </w:rPr>
              <w:t xml:space="preserve"> MZ 68, </w:t>
            </w:r>
            <w:proofErr w:type="spellStart"/>
            <w:r w:rsidRPr="00CD6EE4">
              <w:rPr>
                <w:rFonts w:ascii="Arial" w:hAnsi="Arial" w:cs="Arial"/>
                <w:color w:val="000000" w:themeColor="text1"/>
                <w:sz w:val="20"/>
                <w:szCs w:val="20"/>
              </w:rPr>
              <w:t>Decis</w:t>
            </w:r>
            <w:proofErr w:type="spellEnd"/>
            <w:r w:rsidRPr="00CD6EE4">
              <w:rPr>
                <w:rFonts w:ascii="Arial" w:hAnsi="Arial" w:cs="Arial"/>
                <w:color w:val="000000" w:themeColor="text1"/>
                <w:sz w:val="20"/>
                <w:szCs w:val="20"/>
              </w:rPr>
              <w:t xml:space="preserve"> EC 2.5</w:t>
            </w:r>
          </w:p>
        </w:tc>
        <w:tc>
          <w:tcPr>
            <w:tcW w:w="2583" w:type="pct"/>
          </w:tcPr>
          <w:p w14:paraId="3E25409B" w14:textId="77777777" w:rsidR="004F2AE6" w:rsidRPr="00CD6EE4" w:rsidRDefault="004F2AE6" w:rsidP="00F907DE">
            <w:pPr>
              <w:jc w:val="both"/>
              <w:rPr>
                <w:rFonts w:ascii="Arial" w:hAnsi="Arial" w:cs="Arial"/>
                <w:b/>
                <w:color w:val="000000" w:themeColor="text1"/>
                <w:sz w:val="20"/>
                <w:szCs w:val="20"/>
              </w:rPr>
            </w:pPr>
            <w:r w:rsidRPr="00CD6EE4">
              <w:rPr>
                <w:rFonts w:ascii="Arial" w:hAnsi="Arial" w:cs="Arial"/>
                <w:i/>
                <w:iCs/>
                <w:color w:val="000000" w:themeColor="text1"/>
                <w:sz w:val="20"/>
                <w:szCs w:val="20"/>
              </w:rPr>
              <w:t>Pseudomonas putida, Arthrobacter sp. and Acinetobacter spp.</w:t>
            </w:r>
          </w:p>
        </w:tc>
        <w:tc>
          <w:tcPr>
            <w:tcW w:w="784" w:type="pct"/>
          </w:tcPr>
          <w:p w14:paraId="362C5439" w14:textId="77777777" w:rsidR="004F2AE6" w:rsidRPr="00CD6EE4" w:rsidRDefault="004F2AE6" w:rsidP="00F907DE">
            <w:pPr>
              <w:jc w:val="both"/>
              <w:rPr>
                <w:rFonts w:ascii="Arial" w:hAnsi="Arial" w:cs="Arial"/>
                <w:b/>
                <w:color w:val="FF0000"/>
                <w:sz w:val="20"/>
                <w:szCs w:val="20"/>
              </w:rPr>
            </w:pPr>
            <w:r w:rsidRPr="00CD6EE4">
              <w:rPr>
                <w:rFonts w:ascii="Arial" w:hAnsi="Arial" w:cs="Arial"/>
                <w:sz w:val="20"/>
                <w:szCs w:val="20"/>
              </w:rPr>
              <w:t>Monica et. al. (2016)</w:t>
            </w:r>
          </w:p>
        </w:tc>
      </w:tr>
      <w:tr w:rsidR="004F2AE6" w:rsidRPr="00CD6EE4" w14:paraId="326C0718" w14:textId="77777777" w:rsidTr="009906F0">
        <w:trPr>
          <w:trHeight w:val="138"/>
        </w:trPr>
        <w:tc>
          <w:tcPr>
            <w:tcW w:w="1632" w:type="pct"/>
          </w:tcPr>
          <w:p w14:paraId="0D63169B" w14:textId="77777777" w:rsidR="004F2AE6" w:rsidRPr="00CD6EE4" w:rsidRDefault="004F2AE6" w:rsidP="00F907DE">
            <w:pPr>
              <w:jc w:val="both"/>
              <w:rPr>
                <w:rFonts w:ascii="Arial" w:hAnsi="Arial" w:cs="Arial"/>
                <w:color w:val="000000" w:themeColor="text1"/>
                <w:sz w:val="20"/>
                <w:szCs w:val="20"/>
              </w:rPr>
            </w:pPr>
            <w:r w:rsidRPr="00CD6EE4">
              <w:rPr>
                <w:rFonts w:ascii="Arial" w:hAnsi="Arial" w:cs="Arial"/>
                <w:color w:val="000000" w:themeColor="text1"/>
                <w:sz w:val="20"/>
                <w:szCs w:val="20"/>
              </w:rPr>
              <w:t>Endosulfan</w:t>
            </w:r>
          </w:p>
        </w:tc>
        <w:tc>
          <w:tcPr>
            <w:tcW w:w="2583" w:type="pct"/>
          </w:tcPr>
          <w:p w14:paraId="2D66E08C" w14:textId="77777777" w:rsidR="004F2AE6" w:rsidRPr="00CD6EE4" w:rsidRDefault="004F2AE6" w:rsidP="00F907DE">
            <w:pPr>
              <w:jc w:val="both"/>
              <w:rPr>
                <w:rFonts w:ascii="Arial" w:hAnsi="Arial" w:cs="Arial"/>
                <w:b/>
                <w:color w:val="000000" w:themeColor="text1"/>
                <w:sz w:val="20"/>
                <w:szCs w:val="20"/>
              </w:rPr>
            </w:pPr>
            <w:r w:rsidRPr="00CD6EE4">
              <w:rPr>
                <w:rFonts w:ascii="Arial" w:hAnsi="Arial" w:cs="Arial"/>
                <w:i/>
                <w:iCs/>
                <w:color w:val="000000" w:themeColor="text1"/>
                <w:sz w:val="20"/>
                <w:szCs w:val="20"/>
              </w:rPr>
              <w:t>Staphylococcus and Bacillus</w:t>
            </w:r>
          </w:p>
        </w:tc>
        <w:tc>
          <w:tcPr>
            <w:tcW w:w="784" w:type="pct"/>
          </w:tcPr>
          <w:p w14:paraId="5EC12317" w14:textId="77777777" w:rsidR="004F2AE6" w:rsidRPr="00CD6EE4" w:rsidRDefault="001D1A10" w:rsidP="001D1A10">
            <w:pPr>
              <w:jc w:val="both"/>
              <w:rPr>
                <w:rFonts w:ascii="Arial" w:hAnsi="Arial" w:cs="Arial"/>
                <w:b/>
                <w:color w:val="000000" w:themeColor="text1"/>
                <w:sz w:val="20"/>
                <w:szCs w:val="20"/>
              </w:rPr>
            </w:pPr>
            <w:r w:rsidRPr="00CD6EE4">
              <w:rPr>
                <w:rFonts w:ascii="Arial" w:hAnsi="Arial" w:cs="Arial"/>
                <w:color w:val="000000" w:themeColor="text1"/>
                <w:sz w:val="20"/>
                <w:szCs w:val="20"/>
              </w:rPr>
              <w:t xml:space="preserve">Mohamed et al. </w:t>
            </w:r>
            <w:r w:rsidR="00857575" w:rsidRPr="00CD6EE4">
              <w:rPr>
                <w:rFonts w:ascii="Arial" w:hAnsi="Arial" w:cs="Arial"/>
                <w:color w:val="000000" w:themeColor="text1"/>
                <w:sz w:val="20"/>
                <w:szCs w:val="20"/>
              </w:rPr>
              <w:t>(</w:t>
            </w:r>
            <w:r w:rsidRPr="00CD6EE4">
              <w:rPr>
                <w:rFonts w:ascii="Arial" w:hAnsi="Arial" w:cs="Arial"/>
                <w:color w:val="000000" w:themeColor="text1"/>
                <w:sz w:val="20"/>
                <w:szCs w:val="20"/>
              </w:rPr>
              <w:t>2011)</w:t>
            </w:r>
          </w:p>
        </w:tc>
      </w:tr>
      <w:tr w:rsidR="004F2AE6" w:rsidRPr="00CD6EE4" w14:paraId="47BAA7A7" w14:textId="77777777" w:rsidTr="009906F0">
        <w:trPr>
          <w:trHeight w:val="256"/>
        </w:trPr>
        <w:tc>
          <w:tcPr>
            <w:tcW w:w="1632" w:type="pct"/>
          </w:tcPr>
          <w:p w14:paraId="7558E01C" w14:textId="77777777" w:rsidR="004F2AE6" w:rsidRPr="00CD6EE4" w:rsidRDefault="004F2AE6" w:rsidP="00FE72B6">
            <w:pPr>
              <w:jc w:val="both"/>
              <w:rPr>
                <w:rFonts w:ascii="Arial" w:hAnsi="Arial" w:cs="Arial"/>
                <w:color w:val="000000" w:themeColor="text1"/>
                <w:sz w:val="20"/>
                <w:szCs w:val="20"/>
              </w:rPr>
            </w:pPr>
            <w:r w:rsidRPr="00CD6EE4">
              <w:rPr>
                <w:rFonts w:ascii="Arial" w:hAnsi="Arial" w:cs="Arial"/>
                <w:color w:val="000000" w:themeColor="text1"/>
                <w:sz w:val="20"/>
                <w:szCs w:val="20"/>
              </w:rPr>
              <w:lastRenderedPageBreak/>
              <w:t>Methyl parathion and Chlorpyrifos</w:t>
            </w:r>
          </w:p>
        </w:tc>
        <w:tc>
          <w:tcPr>
            <w:tcW w:w="2583" w:type="pct"/>
          </w:tcPr>
          <w:p w14:paraId="6D9A7B72" w14:textId="77777777" w:rsidR="004F2AE6" w:rsidRPr="00CD6EE4" w:rsidRDefault="004F2AE6" w:rsidP="00FE72B6">
            <w:pPr>
              <w:jc w:val="both"/>
              <w:rPr>
                <w:rFonts w:ascii="Arial" w:hAnsi="Arial" w:cs="Arial"/>
                <w:b/>
                <w:color w:val="000000" w:themeColor="text1"/>
                <w:sz w:val="20"/>
                <w:szCs w:val="20"/>
              </w:rPr>
            </w:pPr>
            <w:r w:rsidRPr="00CD6EE4">
              <w:rPr>
                <w:rFonts w:ascii="Arial" w:hAnsi="Arial" w:cs="Arial"/>
                <w:i/>
                <w:iCs/>
                <w:color w:val="000000" w:themeColor="text1"/>
                <w:sz w:val="20"/>
                <w:szCs w:val="20"/>
              </w:rPr>
              <w:t xml:space="preserve">Pseudomonas spp., </w:t>
            </w:r>
            <w:proofErr w:type="spellStart"/>
            <w:r w:rsidRPr="00CD6EE4">
              <w:rPr>
                <w:rFonts w:ascii="Arial" w:hAnsi="Arial" w:cs="Arial"/>
                <w:i/>
                <w:iCs/>
                <w:color w:val="000000" w:themeColor="text1"/>
                <w:sz w:val="20"/>
                <w:szCs w:val="20"/>
              </w:rPr>
              <w:t>Acenetobactor</w:t>
            </w:r>
            <w:proofErr w:type="spellEnd"/>
            <w:r w:rsidRPr="00CD6EE4">
              <w:rPr>
                <w:rFonts w:ascii="Arial" w:hAnsi="Arial" w:cs="Arial"/>
                <w:i/>
                <w:iCs/>
                <w:color w:val="000000" w:themeColor="text1"/>
                <w:sz w:val="20"/>
                <w:szCs w:val="20"/>
              </w:rPr>
              <w:t xml:space="preserve"> spp., Photobacterium spp. </w:t>
            </w:r>
            <w:proofErr w:type="gramStart"/>
            <w:r w:rsidRPr="00CD6EE4">
              <w:rPr>
                <w:rFonts w:ascii="Arial" w:hAnsi="Arial" w:cs="Arial"/>
                <w:i/>
                <w:iCs/>
                <w:color w:val="000000" w:themeColor="text1"/>
                <w:sz w:val="20"/>
                <w:szCs w:val="20"/>
              </w:rPr>
              <w:t>and  Enterobacter</w:t>
            </w:r>
            <w:proofErr w:type="gramEnd"/>
            <w:r w:rsidRPr="00CD6EE4">
              <w:rPr>
                <w:rFonts w:ascii="Arial" w:hAnsi="Arial" w:cs="Arial"/>
                <w:i/>
                <w:iCs/>
                <w:color w:val="000000" w:themeColor="text1"/>
                <w:sz w:val="20"/>
                <w:szCs w:val="20"/>
              </w:rPr>
              <w:t xml:space="preserve"> spp.</w:t>
            </w:r>
          </w:p>
        </w:tc>
        <w:tc>
          <w:tcPr>
            <w:tcW w:w="784" w:type="pct"/>
          </w:tcPr>
          <w:p w14:paraId="5A7EA632" w14:textId="77777777" w:rsidR="004F2AE6" w:rsidRPr="00CD6EE4" w:rsidRDefault="00810305" w:rsidP="00FE72B6">
            <w:pPr>
              <w:jc w:val="both"/>
              <w:rPr>
                <w:rFonts w:ascii="Arial" w:hAnsi="Arial" w:cs="Arial"/>
                <w:b/>
                <w:color w:val="000000" w:themeColor="text1"/>
                <w:sz w:val="20"/>
                <w:szCs w:val="20"/>
              </w:rPr>
            </w:pPr>
            <w:r w:rsidRPr="00CD6EE4">
              <w:rPr>
                <w:rFonts w:ascii="Arial" w:hAnsi="Arial" w:cs="Arial"/>
                <w:color w:val="000000" w:themeColor="text1"/>
                <w:sz w:val="20"/>
                <w:szCs w:val="20"/>
              </w:rPr>
              <w:t xml:space="preserve">Ravi et al. </w:t>
            </w:r>
            <w:r w:rsidR="00857575" w:rsidRPr="00CD6EE4">
              <w:rPr>
                <w:rFonts w:ascii="Arial" w:hAnsi="Arial" w:cs="Arial"/>
                <w:color w:val="000000" w:themeColor="text1"/>
                <w:sz w:val="20"/>
                <w:szCs w:val="20"/>
              </w:rPr>
              <w:t>(</w:t>
            </w:r>
            <w:r w:rsidRPr="00CD6EE4">
              <w:rPr>
                <w:rFonts w:ascii="Arial" w:hAnsi="Arial" w:cs="Arial"/>
                <w:color w:val="000000" w:themeColor="text1"/>
                <w:sz w:val="20"/>
                <w:szCs w:val="20"/>
              </w:rPr>
              <w:t>2015)</w:t>
            </w:r>
          </w:p>
        </w:tc>
      </w:tr>
      <w:tr w:rsidR="004F2AE6" w:rsidRPr="00CD6EE4" w14:paraId="4DBBBA41" w14:textId="77777777" w:rsidTr="009906F0">
        <w:trPr>
          <w:trHeight w:val="119"/>
        </w:trPr>
        <w:tc>
          <w:tcPr>
            <w:tcW w:w="5000" w:type="pct"/>
            <w:gridSpan w:val="3"/>
          </w:tcPr>
          <w:p w14:paraId="5EBE8330" w14:textId="77777777" w:rsidR="004F2AE6" w:rsidRPr="00CD6EE4" w:rsidRDefault="004F2AE6" w:rsidP="00FE72B6">
            <w:pPr>
              <w:spacing w:before="240"/>
              <w:jc w:val="both"/>
              <w:rPr>
                <w:rFonts w:ascii="Arial" w:hAnsi="Arial" w:cs="Arial"/>
                <w:b/>
                <w:color w:val="000000" w:themeColor="text1"/>
                <w:sz w:val="20"/>
                <w:szCs w:val="20"/>
              </w:rPr>
            </w:pPr>
            <w:r w:rsidRPr="00CD6EE4">
              <w:rPr>
                <w:rFonts w:ascii="Arial" w:hAnsi="Arial" w:cs="Arial"/>
                <w:b/>
                <w:color w:val="000000" w:themeColor="text1"/>
                <w:sz w:val="20"/>
                <w:szCs w:val="20"/>
              </w:rPr>
              <w:t>Hydrocarbons (Organic pollutants)</w:t>
            </w:r>
          </w:p>
        </w:tc>
      </w:tr>
      <w:tr w:rsidR="004F2AE6" w:rsidRPr="00CD6EE4" w14:paraId="723B91BD" w14:textId="77777777" w:rsidTr="009906F0">
        <w:trPr>
          <w:trHeight w:val="241"/>
        </w:trPr>
        <w:tc>
          <w:tcPr>
            <w:tcW w:w="1632" w:type="pct"/>
          </w:tcPr>
          <w:p w14:paraId="35E52615" w14:textId="77777777" w:rsidR="004F2AE6" w:rsidRPr="00CD6EE4" w:rsidRDefault="004F2AE6" w:rsidP="00F907DE">
            <w:pPr>
              <w:jc w:val="both"/>
              <w:rPr>
                <w:rFonts w:ascii="Arial" w:hAnsi="Arial" w:cs="Arial"/>
                <w:color w:val="000000" w:themeColor="text1"/>
                <w:sz w:val="20"/>
                <w:szCs w:val="20"/>
              </w:rPr>
            </w:pPr>
            <w:r w:rsidRPr="00CD6EE4">
              <w:rPr>
                <w:rFonts w:ascii="Arial" w:hAnsi="Arial" w:cs="Arial"/>
                <w:color w:val="000000" w:themeColor="text1"/>
                <w:sz w:val="20"/>
                <w:szCs w:val="20"/>
              </w:rPr>
              <w:t>Dibenzofurans, Methylnaphthalenes, and PAHs,</w:t>
            </w:r>
          </w:p>
        </w:tc>
        <w:tc>
          <w:tcPr>
            <w:tcW w:w="2583" w:type="pct"/>
          </w:tcPr>
          <w:p w14:paraId="32F2BEA2" w14:textId="77777777" w:rsidR="004F2AE6" w:rsidRPr="00CD6EE4" w:rsidRDefault="004F2AE6" w:rsidP="00F907DE">
            <w:pPr>
              <w:jc w:val="both"/>
              <w:rPr>
                <w:rFonts w:ascii="Arial" w:hAnsi="Arial" w:cs="Arial"/>
                <w:iCs/>
                <w:color w:val="000000" w:themeColor="text1"/>
                <w:sz w:val="20"/>
                <w:szCs w:val="20"/>
              </w:rPr>
            </w:pPr>
            <w:proofErr w:type="spellStart"/>
            <w:r w:rsidRPr="00CD6EE4">
              <w:rPr>
                <w:rFonts w:ascii="Arial" w:hAnsi="Arial" w:cs="Arial"/>
                <w:i/>
                <w:color w:val="000000" w:themeColor="text1"/>
                <w:sz w:val="20"/>
                <w:szCs w:val="20"/>
              </w:rPr>
              <w:t>Coprinellus</w:t>
            </w:r>
            <w:proofErr w:type="spellEnd"/>
            <w:r w:rsidRPr="00CD6EE4">
              <w:rPr>
                <w:rFonts w:ascii="Arial" w:hAnsi="Arial" w:cs="Arial"/>
                <w:i/>
                <w:color w:val="000000" w:themeColor="text1"/>
                <w:sz w:val="20"/>
                <w:szCs w:val="20"/>
              </w:rPr>
              <w:t xml:space="preserve"> radians</w:t>
            </w:r>
          </w:p>
        </w:tc>
        <w:tc>
          <w:tcPr>
            <w:tcW w:w="784" w:type="pct"/>
          </w:tcPr>
          <w:p w14:paraId="25881FE0" w14:textId="77777777" w:rsidR="004F2AE6" w:rsidRPr="00CD6EE4" w:rsidRDefault="00AD1529" w:rsidP="00AD1529">
            <w:pPr>
              <w:jc w:val="both"/>
              <w:rPr>
                <w:rFonts w:ascii="Arial" w:hAnsi="Arial" w:cs="Arial"/>
                <w:b/>
                <w:color w:val="000000" w:themeColor="text1"/>
                <w:sz w:val="20"/>
                <w:szCs w:val="20"/>
              </w:rPr>
            </w:pPr>
            <w:r w:rsidRPr="00CD6EE4">
              <w:rPr>
                <w:rFonts w:ascii="Arial" w:hAnsi="Arial" w:cs="Arial"/>
                <w:color w:val="000000" w:themeColor="text1"/>
                <w:sz w:val="20"/>
                <w:szCs w:val="20"/>
              </w:rPr>
              <w:t xml:space="preserve">Aranda et al. </w:t>
            </w:r>
            <w:r w:rsidR="00857575" w:rsidRPr="00CD6EE4">
              <w:rPr>
                <w:rFonts w:ascii="Arial" w:hAnsi="Arial" w:cs="Arial"/>
                <w:color w:val="000000" w:themeColor="text1"/>
                <w:sz w:val="20"/>
                <w:szCs w:val="20"/>
              </w:rPr>
              <w:t>(</w:t>
            </w:r>
            <w:r w:rsidRPr="00CD6EE4">
              <w:rPr>
                <w:rFonts w:ascii="Arial" w:hAnsi="Arial" w:cs="Arial"/>
                <w:color w:val="000000" w:themeColor="text1"/>
                <w:sz w:val="20"/>
                <w:szCs w:val="20"/>
              </w:rPr>
              <w:t>2010)</w:t>
            </w:r>
          </w:p>
        </w:tc>
      </w:tr>
      <w:tr w:rsidR="004F2AE6" w:rsidRPr="00CD6EE4" w14:paraId="7655AE1B" w14:textId="77777777" w:rsidTr="009906F0">
        <w:trPr>
          <w:trHeight w:val="80"/>
        </w:trPr>
        <w:tc>
          <w:tcPr>
            <w:tcW w:w="1632" w:type="pct"/>
          </w:tcPr>
          <w:p w14:paraId="7252F6CB" w14:textId="77777777" w:rsidR="004F2AE6" w:rsidRPr="00CD6EE4" w:rsidRDefault="004F2AE6" w:rsidP="00F907DE">
            <w:pPr>
              <w:jc w:val="both"/>
              <w:rPr>
                <w:rFonts w:ascii="Arial" w:hAnsi="Arial" w:cs="Arial"/>
                <w:color w:val="000000" w:themeColor="text1"/>
                <w:sz w:val="20"/>
                <w:szCs w:val="20"/>
              </w:rPr>
            </w:pPr>
            <w:r w:rsidRPr="00CD6EE4">
              <w:rPr>
                <w:rFonts w:ascii="Arial" w:hAnsi="Arial" w:cs="Arial"/>
                <w:color w:val="000000" w:themeColor="text1"/>
                <w:sz w:val="20"/>
                <w:szCs w:val="20"/>
              </w:rPr>
              <w:t>Benzopyrene and Phenanthrene,</w:t>
            </w:r>
          </w:p>
        </w:tc>
        <w:tc>
          <w:tcPr>
            <w:tcW w:w="2583" w:type="pct"/>
          </w:tcPr>
          <w:p w14:paraId="73D2C2C1" w14:textId="77777777" w:rsidR="004F2AE6" w:rsidRPr="00CD6EE4" w:rsidRDefault="004F2AE6" w:rsidP="00F907DE">
            <w:pPr>
              <w:jc w:val="both"/>
              <w:rPr>
                <w:rFonts w:ascii="Arial" w:hAnsi="Arial" w:cs="Arial"/>
                <w:iCs/>
                <w:color w:val="000000" w:themeColor="text1"/>
                <w:sz w:val="20"/>
                <w:szCs w:val="20"/>
              </w:rPr>
            </w:pPr>
            <w:r w:rsidRPr="00CD6EE4">
              <w:rPr>
                <w:rFonts w:ascii="Arial" w:hAnsi="Arial" w:cs="Arial"/>
                <w:i/>
                <w:color w:val="000000" w:themeColor="text1"/>
                <w:sz w:val="20"/>
                <w:szCs w:val="20"/>
              </w:rPr>
              <w:t xml:space="preserve">Candida </w:t>
            </w:r>
            <w:proofErr w:type="spellStart"/>
            <w:r w:rsidRPr="00CD6EE4">
              <w:rPr>
                <w:rFonts w:ascii="Arial" w:hAnsi="Arial" w:cs="Arial"/>
                <w:i/>
                <w:color w:val="000000" w:themeColor="text1"/>
                <w:sz w:val="20"/>
                <w:szCs w:val="20"/>
              </w:rPr>
              <w:t>viswanathii</w:t>
            </w:r>
            <w:proofErr w:type="spellEnd"/>
          </w:p>
        </w:tc>
        <w:tc>
          <w:tcPr>
            <w:tcW w:w="784" w:type="pct"/>
          </w:tcPr>
          <w:p w14:paraId="77864D70" w14:textId="77777777" w:rsidR="004F2AE6" w:rsidRPr="00CD6EE4" w:rsidRDefault="00AD1529" w:rsidP="00AB2403">
            <w:pPr>
              <w:jc w:val="both"/>
              <w:rPr>
                <w:rFonts w:ascii="Arial" w:hAnsi="Arial" w:cs="Arial"/>
                <w:b/>
                <w:color w:val="000000" w:themeColor="text1"/>
                <w:sz w:val="20"/>
                <w:szCs w:val="20"/>
              </w:rPr>
            </w:pPr>
            <w:r w:rsidRPr="00CD6EE4">
              <w:rPr>
                <w:rFonts w:ascii="Arial" w:hAnsi="Arial" w:cs="Arial"/>
                <w:color w:val="000000" w:themeColor="text1"/>
                <w:sz w:val="20"/>
                <w:szCs w:val="20"/>
              </w:rPr>
              <w:t>Hesham</w:t>
            </w:r>
            <w:r w:rsidR="00AB2403" w:rsidRPr="00CD6EE4">
              <w:rPr>
                <w:rFonts w:ascii="Arial" w:hAnsi="Arial" w:cs="Arial"/>
                <w:color w:val="000000" w:themeColor="text1"/>
                <w:sz w:val="20"/>
                <w:szCs w:val="20"/>
              </w:rPr>
              <w:t xml:space="preserve"> et al. </w:t>
            </w:r>
            <w:r w:rsidR="00857575" w:rsidRPr="00CD6EE4">
              <w:rPr>
                <w:rFonts w:ascii="Arial" w:hAnsi="Arial" w:cs="Arial"/>
                <w:color w:val="000000" w:themeColor="text1"/>
                <w:sz w:val="20"/>
                <w:szCs w:val="20"/>
              </w:rPr>
              <w:t>(</w:t>
            </w:r>
            <w:r w:rsidR="00AB2403" w:rsidRPr="00CD6EE4">
              <w:rPr>
                <w:rFonts w:ascii="Arial" w:hAnsi="Arial" w:cs="Arial"/>
                <w:color w:val="000000" w:themeColor="text1"/>
                <w:sz w:val="20"/>
                <w:szCs w:val="20"/>
              </w:rPr>
              <w:t>2012)</w:t>
            </w:r>
          </w:p>
        </w:tc>
      </w:tr>
      <w:tr w:rsidR="004F2AE6" w:rsidRPr="00CD6EE4" w14:paraId="678EF6AA" w14:textId="77777777" w:rsidTr="009906F0">
        <w:trPr>
          <w:trHeight w:val="193"/>
        </w:trPr>
        <w:tc>
          <w:tcPr>
            <w:tcW w:w="1632" w:type="pct"/>
          </w:tcPr>
          <w:p w14:paraId="50053BB7" w14:textId="77777777" w:rsidR="004F2AE6" w:rsidRPr="00CD6EE4" w:rsidRDefault="004F2AE6" w:rsidP="00F907DE">
            <w:pPr>
              <w:jc w:val="both"/>
              <w:rPr>
                <w:rFonts w:ascii="Arial" w:hAnsi="Arial" w:cs="Arial"/>
                <w:color w:val="000000" w:themeColor="text1"/>
                <w:sz w:val="20"/>
                <w:szCs w:val="20"/>
              </w:rPr>
            </w:pPr>
            <w:r w:rsidRPr="00CD6EE4">
              <w:rPr>
                <w:rFonts w:ascii="Arial" w:hAnsi="Arial" w:cs="Arial"/>
                <w:color w:val="000000" w:themeColor="text1"/>
                <w:sz w:val="20"/>
                <w:szCs w:val="20"/>
              </w:rPr>
              <w:t>Benzene, ethyl benzene, toluene, xylene and phenol compounds</w:t>
            </w:r>
          </w:p>
        </w:tc>
        <w:tc>
          <w:tcPr>
            <w:tcW w:w="2583" w:type="pct"/>
          </w:tcPr>
          <w:p w14:paraId="73D0C9B2" w14:textId="77777777" w:rsidR="004F2AE6" w:rsidRPr="00CD6EE4" w:rsidRDefault="004F2AE6" w:rsidP="00F907DE">
            <w:pPr>
              <w:jc w:val="both"/>
              <w:rPr>
                <w:rFonts w:ascii="Arial" w:hAnsi="Arial" w:cs="Arial"/>
                <w:iCs/>
                <w:color w:val="000000" w:themeColor="text1"/>
                <w:sz w:val="20"/>
                <w:szCs w:val="20"/>
              </w:rPr>
            </w:pPr>
            <w:r w:rsidRPr="00CD6EE4">
              <w:rPr>
                <w:rFonts w:ascii="Arial" w:hAnsi="Arial" w:cs="Arial"/>
                <w:i/>
                <w:color w:val="000000" w:themeColor="text1"/>
                <w:sz w:val="20"/>
                <w:szCs w:val="20"/>
              </w:rPr>
              <w:t xml:space="preserve">Penicillium </w:t>
            </w:r>
            <w:proofErr w:type="spellStart"/>
            <w:r w:rsidRPr="00CD6EE4">
              <w:rPr>
                <w:rFonts w:ascii="Arial" w:hAnsi="Arial" w:cs="Arial"/>
                <w:i/>
                <w:color w:val="000000" w:themeColor="text1"/>
                <w:sz w:val="20"/>
                <w:szCs w:val="20"/>
              </w:rPr>
              <w:t>chrysogenum</w:t>
            </w:r>
            <w:proofErr w:type="spellEnd"/>
          </w:p>
        </w:tc>
        <w:tc>
          <w:tcPr>
            <w:tcW w:w="784" w:type="pct"/>
          </w:tcPr>
          <w:p w14:paraId="2BD6B949" w14:textId="77777777" w:rsidR="004F2AE6" w:rsidRPr="00CD6EE4" w:rsidRDefault="002478D2" w:rsidP="003F11DE">
            <w:pPr>
              <w:jc w:val="both"/>
              <w:rPr>
                <w:rFonts w:ascii="Arial" w:hAnsi="Arial" w:cs="Arial"/>
                <w:b/>
                <w:color w:val="000000" w:themeColor="text1"/>
                <w:sz w:val="20"/>
                <w:szCs w:val="20"/>
              </w:rPr>
            </w:pPr>
            <w:r w:rsidRPr="00CD6EE4">
              <w:rPr>
                <w:rFonts w:ascii="Arial" w:hAnsi="Arial" w:cs="Arial"/>
                <w:color w:val="000000" w:themeColor="text1"/>
                <w:sz w:val="20"/>
                <w:szCs w:val="20"/>
              </w:rPr>
              <w:t>Pereira</w:t>
            </w:r>
            <w:r w:rsidR="00AB2403" w:rsidRPr="00CD6EE4">
              <w:rPr>
                <w:rFonts w:ascii="Arial" w:hAnsi="Arial" w:cs="Arial"/>
                <w:color w:val="000000" w:themeColor="text1"/>
                <w:sz w:val="20"/>
                <w:szCs w:val="20"/>
              </w:rPr>
              <w:t xml:space="preserve"> et al. </w:t>
            </w:r>
            <w:r w:rsidR="002A2E60" w:rsidRPr="00CD6EE4">
              <w:rPr>
                <w:rFonts w:ascii="Arial" w:hAnsi="Arial" w:cs="Arial"/>
                <w:color w:val="000000" w:themeColor="text1"/>
                <w:sz w:val="20"/>
                <w:szCs w:val="20"/>
              </w:rPr>
              <w:t>(</w:t>
            </w:r>
            <w:r w:rsidR="00AB2403" w:rsidRPr="00CD6EE4">
              <w:rPr>
                <w:rFonts w:ascii="Arial" w:hAnsi="Arial" w:cs="Arial"/>
                <w:color w:val="000000" w:themeColor="text1"/>
                <w:sz w:val="20"/>
                <w:szCs w:val="20"/>
              </w:rPr>
              <w:t>2014)</w:t>
            </w:r>
          </w:p>
        </w:tc>
      </w:tr>
      <w:tr w:rsidR="004F2AE6" w:rsidRPr="00CD6EE4" w14:paraId="6D7215DF" w14:textId="77777777" w:rsidTr="009906F0">
        <w:trPr>
          <w:trHeight w:val="164"/>
        </w:trPr>
        <w:tc>
          <w:tcPr>
            <w:tcW w:w="1632" w:type="pct"/>
          </w:tcPr>
          <w:p w14:paraId="7299CD18" w14:textId="77777777" w:rsidR="004F2AE6" w:rsidRPr="00CD6EE4" w:rsidRDefault="004F2AE6" w:rsidP="00F907DE">
            <w:pPr>
              <w:jc w:val="both"/>
              <w:rPr>
                <w:rFonts w:ascii="Arial" w:hAnsi="Arial" w:cs="Arial"/>
                <w:color w:val="000000" w:themeColor="text1"/>
                <w:sz w:val="20"/>
                <w:szCs w:val="20"/>
              </w:rPr>
            </w:pPr>
            <w:r w:rsidRPr="00CD6EE4">
              <w:rPr>
                <w:rFonts w:ascii="Arial" w:hAnsi="Arial" w:cs="Arial"/>
                <w:color w:val="000000" w:themeColor="text1"/>
                <w:sz w:val="20"/>
                <w:szCs w:val="20"/>
              </w:rPr>
              <w:t>Aromatic hydrocarbons</w:t>
            </w:r>
          </w:p>
        </w:tc>
        <w:tc>
          <w:tcPr>
            <w:tcW w:w="2583" w:type="pct"/>
          </w:tcPr>
          <w:p w14:paraId="115DFCCB" w14:textId="77777777" w:rsidR="004F2AE6" w:rsidRPr="00CD6EE4" w:rsidRDefault="004F2AE6" w:rsidP="00F907DE">
            <w:pPr>
              <w:jc w:val="both"/>
              <w:rPr>
                <w:rFonts w:ascii="Arial" w:hAnsi="Arial" w:cs="Arial"/>
                <w:i/>
                <w:iCs/>
                <w:color w:val="000000" w:themeColor="text1"/>
                <w:sz w:val="20"/>
                <w:szCs w:val="20"/>
              </w:rPr>
            </w:pPr>
            <w:r w:rsidRPr="00CD6EE4">
              <w:rPr>
                <w:rFonts w:ascii="Arial" w:hAnsi="Arial" w:cs="Arial"/>
                <w:i/>
                <w:color w:val="000000" w:themeColor="text1"/>
                <w:sz w:val="20"/>
                <w:szCs w:val="20"/>
              </w:rPr>
              <w:t xml:space="preserve">Pseudomonas, </w:t>
            </w:r>
            <w:proofErr w:type="spellStart"/>
            <w:r w:rsidRPr="00CD6EE4">
              <w:rPr>
                <w:rFonts w:ascii="Arial" w:hAnsi="Arial" w:cs="Arial"/>
                <w:i/>
                <w:color w:val="000000" w:themeColor="text1"/>
                <w:sz w:val="20"/>
                <w:szCs w:val="20"/>
              </w:rPr>
              <w:t>Ralstonia</w:t>
            </w:r>
            <w:proofErr w:type="spellEnd"/>
            <w:r w:rsidRPr="00CD6EE4">
              <w:rPr>
                <w:rFonts w:ascii="Arial" w:hAnsi="Arial" w:cs="Arial"/>
                <w:i/>
                <w:color w:val="000000" w:themeColor="text1"/>
                <w:sz w:val="20"/>
                <w:szCs w:val="20"/>
              </w:rPr>
              <w:t>, Acinetobacter</w:t>
            </w:r>
            <w:r w:rsidRPr="00CD6EE4">
              <w:rPr>
                <w:rFonts w:ascii="Arial" w:hAnsi="Arial" w:cs="Arial"/>
                <w:color w:val="000000" w:themeColor="text1"/>
                <w:sz w:val="20"/>
                <w:szCs w:val="20"/>
              </w:rPr>
              <w:t xml:space="preserve"> and </w:t>
            </w:r>
            <w:proofErr w:type="spellStart"/>
            <w:r w:rsidRPr="00CD6EE4">
              <w:rPr>
                <w:rFonts w:ascii="Arial" w:hAnsi="Arial" w:cs="Arial"/>
                <w:i/>
                <w:color w:val="000000" w:themeColor="text1"/>
                <w:sz w:val="20"/>
                <w:szCs w:val="20"/>
              </w:rPr>
              <w:t>Microbacterium</w:t>
            </w:r>
            <w:proofErr w:type="spellEnd"/>
          </w:p>
        </w:tc>
        <w:tc>
          <w:tcPr>
            <w:tcW w:w="784" w:type="pct"/>
          </w:tcPr>
          <w:p w14:paraId="5DB7C0F3" w14:textId="77777777" w:rsidR="004F2AE6" w:rsidRPr="00CD6EE4" w:rsidRDefault="003F11DE" w:rsidP="003F11DE">
            <w:pPr>
              <w:jc w:val="both"/>
              <w:rPr>
                <w:rFonts w:ascii="Arial" w:hAnsi="Arial" w:cs="Arial"/>
                <w:b/>
                <w:color w:val="000000" w:themeColor="text1"/>
                <w:sz w:val="20"/>
                <w:szCs w:val="20"/>
              </w:rPr>
            </w:pPr>
            <w:proofErr w:type="spellStart"/>
            <w:r w:rsidRPr="00CD6EE4">
              <w:rPr>
                <w:rFonts w:ascii="Arial" w:hAnsi="Arial" w:cs="Arial"/>
                <w:color w:val="000000" w:themeColor="text1"/>
                <w:sz w:val="20"/>
                <w:szCs w:val="20"/>
              </w:rPr>
              <w:t>Simarro</w:t>
            </w:r>
            <w:proofErr w:type="spellEnd"/>
            <w:r w:rsidRPr="00CD6EE4">
              <w:rPr>
                <w:rFonts w:ascii="Arial" w:hAnsi="Arial" w:cs="Arial"/>
                <w:color w:val="000000" w:themeColor="text1"/>
                <w:sz w:val="20"/>
                <w:szCs w:val="20"/>
              </w:rPr>
              <w:t xml:space="preserve"> et al. </w:t>
            </w:r>
            <w:r w:rsidR="002A2E60" w:rsidRPr="00CD6EE4">
              <w:rPr>
                <w:rFonts w:ascii="Arial" w:hAnsi="Arial" w:cs="Arial"/>
                <w:color w:val="000000" w:themeColor="text1"/>
                <w:sz w:val="20"/>
                <w:szCs w:val="20"/>
              </w:rPr>
              <w:t>(</w:t>
            </w:r>
            <w:r w:rsidRPr="00CD6EE4">
              <w:rPr>
                <w:rFonts w:ascii="Arial" w:hAnsi="Arial" w:cs="Arial"/>
                <w:color w:val="000000" w:themeColor="text1"/>
                <w:sz w:val="20"/>
                <w:szCs w:val="20"/>
              </w:rPr>
              <w:t>2013)</w:t>
            </w:r>
          </w:p>
        </w:tc>
      </w:tr>
      <w:tr w:rsidR="004F2AE6" w:rsidRPr="00CD6EE4" w14:paraId="4DFF8988" w14:textId="77777777" w:rsidTr="009906F0">
        <w:trPr>
          <w:trHeight w:val="142"/>
        </w:trPr>
        <w:tc>
          <w:tcPr>
            <w:tcW w:w="1632" w:type="pct"/>
          </w:tcPr>
          <w:p w14:paraId="4CBE05EB" w14:textId="77777777" w:rsidR="004F2AE6" w:rsidRPr="00CD6EE4" w:rsidRDefault="004F2AE6" w:rsidP="00F907DE">
            <w:pPr>
              <w:jc w:val="both"/>
              <w:rPr>
                <w:rFonts w:ascii="Arial" w:hAnsi="Arial" w:cs="Arial"/>
                <w:color w:val="000000" w:themeColor="text1"/>
                <w:sz w:val="20"/>
                <w:szCs w:val="20"/>
              </w:rPr>
            </w:pPr>
            <w:r w:rsidRPr="00CD6EE4">
              <w:rPr>
                <w:rFonts w:ascii="Arial" w:hAnsi="Arial" w:cs="Arial"/>
                <w:color w:val="000000" w:themeColor="text1"/>
                <w:sz w:val="20"/>
                <w:szCs w:val="20"/>
              </w:rPr>
              <w:t>Phenol</w:t>
            </w:r>
          </w:p>
        </w:tc>
        <w:tc>
          <w:tcPr>
            <w:tcW w:w="2583" w:type="pct"/>
          </w:tcPr>
          <w:p w14:paraId="30F5F698" w14:textId="77777777" w:rsidR="004F2AE6" w:rsidRPr="00CD6EE4" w:rsidRDefault="004F2AE6" w:rsidP="00F907DE">
            <w:pPr>
              <w:jc w:val="both"/>
              <w:rPr>
                <w:rFonts w:ascii="Arial" w:hAnsi="Arial" w:cs="Arial"/>
                <w:i/>
                <w:iCs/>
                <w:color w:val="000000" w:themeColor="text1"/>
                <w:sz w:val="20"/>
                <w:szCs w:val="20"/>
              </w:rPr>
            </w:pPr>
            <w:r w:rsidRPr="00CD6EE4">
              <w:rPr>
                <w:rFonts w:ascii="Arial" w:hAnsi="Arial" w:cs="Arial"/>
                <w:i/>
                <w:color w:val="000000" w:themeColor="text1"/>
                <w:sz w:val="20"/>
                <w:szCs w:val="20"/>
              </w:rPr>
              <w:t xml:space="preserve">Bacillus subtilis, </w:t>
            </w:r>
            <w:proofErr w:type="spellStart"/>
            <w:r w:rsidRPr="00CD6EE4">
              <w:rPr>
                <w:rFonts w:ascii="Arial" w:hAnsi="Arial" w:cs="Arial"/>
                <w:i/>
                <w:color w:val="000000" w:themeColor="text1"/>
                <w:sz w:val="20"/>
                <w:szCs w:val="20"/>
              </w:rPr>
              <w:t>Alcaligenes</w:t>
            </w:r>
            <w:proofErr w:type="spellEnd"/>
            <w:r w:rsidRPr="00CD6EE4">
              <w:rPr>
                <w:rFonts w:ascii="Arial" w:hAnsi="Arial" w:cs="Arial"/>
                <w:i/>
                <w:color w:val="000000" w:themeColor="text1"/>
                <w:sz w:val="20"/>
                <w:szCs w:val="20"/>
              </w:rPr>
              <w:t xml:space="preserve"> </w:t>
            </w:r>
            <w:proofErr w:type="spellStart"/>
            <w:r w:rsidRPr="00CD6EE4">
              <w:rPr>
                <w:rFonts w:ascii="Arial" w:hAnsi="Arial" w:cs="Arial"/>
                <w:i/>
                <w:color w:val="000000" w:themeColor="text1"/>
                <w:sz w:val="20"/>
                <w:szCs w:val="20"/>
              </w:rPr>
              <w:t>odorans</w:t>
            </w:r>
            <w:proofErr w:type="spellEnd"/>
            <w:r w:rsidRPr="00CD6EE4">
              <w:rPr>
                <w:rFonts w:ascii="Arial" w:hAnsi="Arial" w:cs="Arial"/>
                <w:i/>
                <w:color w:val="000000" w:themeColor="text1"/>
                <w:sz w:val="20"/>
                <w:szCs w:val="20"/>
              </w:rPr>
              <w:t xml:space="preserve">, Pseudomonas aeruginosa, Corynebacterium </w:t>
            </w:r>
            <w:proofErr w:type="spellStart"/>
            <w:r w:rsidRPr="00CD6EE4">
              <w:rPr>
                <w:rFonts w:ascii="Arial" w:hAnsi="Arial" w:cs="Arial"/>
                <w:i/>
                <w:color w:val="000000" w:themeColor="text1"/>
                <w:sz w:val="20"/>
                <w:szCs w:val="20"/>
              </w:rPr>
              <w:t>propinquum</w:t>
            </w:r>
            <w:proofErr w:type="spellEnd"/>
            <w:r w:rsidRPr="00CD6EE4">
              <w:rPr>
                <w:rFonts w:ascii="Arial" w:hAnsi="Arial" w:cs="Arial"/>
                <w:color w:val="000000" w:themeColor="text1"/>
                <w:sz w:val="20"/>
                <w:szCs w:val="20"/>
              </w:rPr>
              <w:t>,</w:t>
            </w:r>
          </w:p>
        </w:tc>
        <w:tc>
          <w:tcPr>
            <w:tcW w:w="784" w:type="pct"/>
          </w:tcPr>
          <w:p w14:paraId="6701E01C" w14:textId="77777777" w:rsidR="004F2AE6" w:rsidRPr="00CD6EE4" w:rsidRDefault="009675ED" w:rsidP="00A82EC6">
            <w:pPr>
              <w:jc w:val="both"/>
              <w:rPr>
                <w:rFonts w:ascii="Arial" w:hAnsi="Arial" w:cs="Arial"/>
                <w:b/>
                <w:color w:val="000000" w:themeColor="text1"/>
                <w:sz w:val="20"/>
                <w:szCs w:val="20"/>
              </w:rPr>
            </w:pPr>
            <w:r w:rsidRPr="00CD6EE4">
              <w:rPr>
                <w:rFonts w:ascii="Arial" w:hAnsi="Arial" w:cs="Arial"/>
                <w:color w:val="000000" w:themeColor="text1"/>
                <w:sz w:val="20"/>
                <w:szCs w:val="20"/>
              </w:rPr>
              <w:t>Singh</w:t>
            </w:r>
            <w:r w:rsidR="003F11DE" w:rsidRPr="00CD6EE4">
              <w:rPr>
                <w:rFonts w:ascii="Arial" w:hAnsi="Arial" w:cs="Arial"/>
                <w:color w:val="000000" w:themeColor="text1"/>
                <w:sz w:val="20"/>
                <w:szCs w:val="20"/>
              </w:rPr>
              <w:t xml:space="preserve"> et al. </w:t>
            </w:r>
            <w:r w:rsidR="002A2E60" w:rsidRPr="00CD6EE4">
              <w:rPr>
                <w:rFonts w:ascii="Arial" w:hAnsi="Arial" w:cs="Arial"/>
                <w:color w:val="000000" w:themeColor="text1"/>
                <w:sz w:val="20"/>
                <w:szCs w:val="20"/>
              </w:rPr>
              <w:t>(</w:t>
            </w:r>
            <w:r w:rsidR="003F11DE" w:rsidRPr="00CD6EE4">
              <w:rPr>
                <w:rFonts w:ascii="Arial" w:hAnsi="Arial" w:cs="Arial"/>
                <w:color w:val="000000" w:themeColor="text1"/>
                <w:sz w:val="20"/>
                <w:szCs w:val="20"/>
              </w:rPr>
              <w:t>2014)</w:t>
            </w:r>
          </w:p>
        </w:tc>
      </w:tr>
      <w:tr w:rsidR="004F2AE6" w:rsidRPr="00CD6EE4" w14:paraId="0FBC2989" w14:textId="77777777" w:rsidTr="009906F0">
        <w:trPr>
          <w:trHeight w:val="151"/>
        </w:trPr>
        <w:tc>
          <w:tcPr>
            <w:tcW w:w="1632" w:type="pct"/>
          </w:tcPr>
          <w:p w14:paraId="5F4C0DCE" w14:textId="77777777" w:rsidR="004F2AE6" w:rsidRPr="00CD6EE4" w:rsidRDefault="004F2AE6" w:rsidP="00F907DE">
            <w:pPr>
              <w:jc w:val="both"/>
              <w:rPr>
                <w:rFonts w:ascii="Arial" w:hAnsi="Arial" w:cs="Arial"/>
                <w:color w:val="000000" w:themeColor="text1"/>
                <w:sz w:val="20"/>
                <w:szCs w:val="20"/>
              </w:rPr>
            </w:pPr>
            <w:proofErr w:type="spellStart"/>
            <w:r w:rsidRPr="00CD6EE4">
              <w:rPr>
                <w:rFonts w:ascii="Arial" w:hAnsi="Arial" w:cs="Arial"/>
                <w:color w:val="000000" w:themeColor="text1"/>
                <w:sz w:val="20"/>
                <w:szCs w:val="20"/>
              </w:rPr>
              <w:t>Biphenyland</w:t>
            </w:r>
            <w:proofErr w:type="spellEnd"/>
            <w:r w:rsidRPr="00CD6EE4">
              <w:rPr>
                <w:rFonts w:ascii="Arial" w:hAnsi="Arial" w:cs="Arial"/>
                <w:color w:val="000000" w:themeColor="text1"/>
                <w:sz w:val="20"/>
                <w:szCs w:val="20"/>
              </w:rPr>
              <w:t xml:space="preserve"> triphenylmethane</w:t>
            </w:r>
          </w:p>
        </w:tc>
        <w:tc>
          <w:tcPr>
            <w:tcW w:w="2583" w:type="pct"/>
          </w:tcPr>
          <w:p w14:paraId="03BA8B28" w14:textId="77777777" w:rsidR="004F2AE6" w:rsidRPr="00CD6EE4" w:rsidRDefault="004F2AE6" w:rsidP="00F907DE">
            <w:pPr>
              <w:jc w:val="both"/>
              <w:rPr>
                <w:rFonts w:ascii="Arial" w:hAnsi="Arial" w:cs="Arial"/>
                <w:iCs/>
                <w:color w:val="000000" w:themeColor="text1"/>
                <w:sz w:val="20"/>
                <w:szCs w:val="20"/>
              </w:rPr>
            </w:pPr>
            <w:proofErr w:type="spellStart"/>
            <w:r w:rsidRPr="00CD6EE4">
              <w:rPr>
                <w:rFonts w:ascii="Arial" w:hAnsi="Arial" w:cs="Arial"/>
                <w:i/>
                <w:color w:val="000000" w:themeColor="text1"/>
                <w:sz w:val="20"/>
                <w:szCs w:val="20"/>
              </w:rPr>
              <w:t>Phanerochaetechrysosporium</w:t>
            </w:r>
            <w:proofErr w:type="spellEnd"/>
          </w:p>
        </w:tc>
        <w:tc>
          <w:tcPr>
            <w:tcW w:w="784" w:type="pct"/>
          </w:tcPr>
          <w:p w14:paraId="26791F8D" w14:textId="77777777" w:rsidR="004F2AE6" w:rsidRPr="00CD6EE4" w:rsidRDefault="00A82EC6" w:rsidP="00A82EC6">
            <w:pPr>
              <w:jc w:val="both"/>
              <w:rPr>
                <w:rFonts w:ascii="Arial" w:hAnsi="Arial" w:cs="Arial"/>
                <w:b/>
                <w:color w:val="000000" w:themeColor="text1"/>
                <w:sz w:val="20"/>
                <w:szCs w:val="20"/>
              </w:rPr>
            </w:pPr>
            <w:r w:rsidRPr="00CD6EE4">
              <w:rPr>
                <w:rFonts w:ascii="Arial" w:hAnsi="Arial" w:cs="Arial"/>
                <w:color w:val="000000" w:themeColor="text1"/>
                <w:sz w:val="20"/>
                <w:szCs w:val="20"/>
              </w:rPr>
              <w:t xml:space="preserve">Erika et al. </w:t>
            </w:r>
            <w:r w:rsidR="002A2E60" w:rsidRPr="00CD6EE4">
              <w:rPr>
                <w:rFonts w:ascii="Arial" w:hAnsi="Arial" w:cs="Arial"/>
                <w:color w:val="000000" w:themeColor="text1"/>
                <w:sz w:val="20"/>
                <w:szCs w:val="20"/>
              </w:rPr>
              <w:t>(</w:t>
            </w:r>
            <w:r w:rsidRPr="00CD6EE4">
              <w:rPr>
                <w:rFonts w:ascii="Arial" w:hAnsi="Arial" w:cs="Arial"/>
                <w:color w:val="000000" w:themeColor="text1"/>
                <w:sz w:val="20"/>
                <w:szCs w:val="20"/>
              </w:rPr>
              <w:t>2013)</w:t>
            </w:r>
          </w:p>
        </w:tc>
      </w:tr>
      <w:tr w:rsidR="004F2AE6" w:rsidRPr="00CD6EE4" w14:paraId="4105C165" w14:textId="77777777" w:rsidTr="009906F0">
        <w:trPr>
          <w:trHeight w:val="24"/>
        </w:trPr>
        <w:tc>
          <w:tcPr>
            <w:tcW w:w="5000" w:type="pct"/>
            <w:gridSpan w:val="3"/>
          </w:tcPr>
          <w:p w14:paraId="409220EB" w14:textId="77777777" w:rsidR="004F2AE6" w:rsidRPr="00CD6EE4" w:rsidRDefault="004F2AE6" w:rsidP="0076582F">
            <w:pPr>
              <w:spacing w:before="240"/>
              <w:jc w:val="both"/>
              <w:rPr>
                <w:rFonts w:ascii="Arial" w:hAnsi="Arial" w:cs="Arial"/>
                <w:b/>
                <w:color w:val="000000" w:themeColor="text1"/>
                <w:sz w:val="20"/>
                <w:szCs w:val="20"/>
              </w:rPr>
            </w:pPr>
            <w:r w:rsidRPr="00CD6EE4">
              <w:rPr>
                <w:rFonts w:ascii="Arial" w:hAnsi="Arial" w:cs="Arial"/>
                <w:b/>
                <w:color w:val="000000" w:themeColor="text1"/>
                <w:sz w:val="20"/>
                <w:szCs w:val="20"/>
              </w:rPr>
              <w:t>Oil contaminants</w:t>
            </w:r>
          </w:p>
        </w:tc>
      </w:tr>
      <w:tr w:rsidR="004F2AE6" w:rsidRPr="00CD6EE4" w14:paraId="7CC11FDC" w14:textId="77777777" w:rsidTr="009906F0">
        <w:trPr>
          <w:trHeight w:val="350"/>
        </w:trPr>
        <w:tc>
          <w:tcPr>
            <w:tcW w:w="1632" w:type="pct"/>
          </w:tcPr>
          <w:p w14:paraId="14D91A5C" w14:textId="77777777" w:rsidR="004F2AE6" w:rsidRPr="00CD6EE4" w:rsidRDefault="004F2AE6" w:rsidP="00F907DE">
            <w:pPr>
              <w:jc w:val="both"/>
              <w:rPr>
                <w:rFonts w:ascii="Arial" w:hAnsi="Arial" w:cs="Arial"/>
                <w:color w:val="000000" w:themeColor="text1"/>
                <w:sz w:val="20"/>
                <w:szCs w:val="20"/>
              </w:rPr>
            </w:pPr>
            <w:r w:rsidRPr="00CD6EE4">
              <w:rPr>
                <w:rFonts w:ascii="Arial" w:hAnsi="Arial" w:cs="Arial"/>
                <w:color w:val="000000" w:themeColor="text1"/>
                <w:sz w:val="20"/>
                <w:szCs w:val="20"/>
              </w:rPr>
              <w:t>Crude oil</w:t>
            </w:r>
          </w:p>
          <w:p w14:paraId="67D4E6A7" w14:textId="77777777" w:rsidR="004F2AE6" w:rsidRPr="00CD6EE4" w:rsidRDefault="004F2AE6" w:rsidP="00F907DE">
            <w:pPr>
              <w:jc w:val="both"/>
              <w:rPr>
                <w:rFonts w:ascii="Arial" w:hAnsi="Arial" w:cs="Arial"/>
                <w:color w:val="000000" w:themeColor="text1"/>
                <w:sz w:val="20"/>
                <w:szCs w:val="20"/>
              </w:rPr>
            </w:pPr>
          </w:p>
        </w:tc>
        <w:tc>
          <w:tcPr>
            <w:tcW w:w="2583" w:type="pct"/>
          </w:tcPr>
          <w:p w14:paraId="6DA18D73" w14:textId="77777777" w:rsidR="004F2AE6" w:rsidRPr="00CD6EE4" w:rsidRDefault="004F2AE6" w:rsidP="00F907DE">
            <w:pPr>
              <w:jc w:val="both"/>
              <w:rPr>
                <w:rFonts w:ascii="Arial" w:hAnsi="Arial" w:cs="Arial"/>
                <w:i/>
                <w:iCs/>
                <w:color w:val="000000" w:themeColor="text1"/>
                <w:sz w:val="20"/>
                <w:szCs w:val="20"/>
              </w:rPr>
            </w:pPr>
            <w:r w:rsidRPr="00CD6EE4">
              <w:rPr>
                <w:rFonts w:ascii="Arial" w:hAnsi="Arial" w:cs="Arial"/>
                <w:i/>
                <w:iCs/>
                <w:color w:val="000000" w:themeColor="text1"/>
                <w:sz w:val="20"/>
                <w:szCs w:val="20"/>
              </w:rPr>
              <w:t xml:space="preserve">Bacillus brevis, Bacillus licheniformis, Bacillus </w:t>
            </w:r>
            <w:proofErr w:type="spellStart"/>
            <w:r w:rsidRPr="00CD6EE4">
              <w:rPr>
                <w:rFonts w:ascii="Arial" w:hAnsi="Arial" w:cs="Arial"/>
                <w:i/>
                <w:iCs/>
                <w:color w:val="000000" w:themeColor="text1"/>
                <w:sz w:val="20"/>
                <w:szCs w:val="20"/>
              </w:rPr>
              <w:t>sphaericu</w:t>
            </w:r>
            <w:proofErr w:type="spellEnd"/>
            <w:r w:rsidRPr="00CD6EE4">
              <w:rPr>
                <w:rFonts w:ascii="Arial" w:hAnsi="Arial" w:cs="Arial"/>
                <w:i/>
                <w:iCs/>
                <w:color w:val="000000" w:themeColor="text1"/>
                <w:sz w:val="20"/>
                <w:szCs w:val="20"/>
              </w:rPr>
              <w:t xml:space="preserve"> and Pseudomonas aeruginosa</w:t>
            </w:r>
          </w:p>
        </w:tc>
        <w:tc>
          <w:tcPr>
            <w:tcW w:w="784" w:type="pct"/>
          </w:tcPr>
          <w:p w14:paraId="69BC6D7C" w14:textId="77777777" w:rsidR="004F2AE6" w:rsidRPr="00CD6EE4" w:rsidRDefault="00CF6CB7" w:rsidP="00374061">
            <w:pPr>
              <w:jc w:val="both"/>
              <w:rPr>
                <w:rFonts w:ascii="Arial" w:hAnsi="Arial" w:cs="Arial"/>
                <w:b/>
                <w:color w:val="000000" w:themeColor="text1"/>
                <w:sz w:val="20"/>
                <w:szCs w:val="20"/>
              </w:rPr>
            </w:pPr>
            <w:r w:rsidRPr="00CD6EE4">
              <w:rPr>
                <w:rFonts w:ascii="Arial" w:hAnsi="Arial" w:cs="Arial"/>
                <w:color w:val="000000" w:themeColor="text1"/>
                <w:sz w:val="20"/>
                <w:szCs w:val="20"/>
              </w:rPr>
              <w:t>EI-Borai</w:t>
            </w:r>
            <w:r w:rsidR="009444E8" w:rsidRPr="00CD6EE4">
              <w:rPr>
                <w:rFonts w:ascii="Arial" w:hAnsi="Arial" w:cs="Arial"/>
                <w:color w:val="000000" w:themeColor="text1"/>
                <w:sz w:val="20"/>
                <w:szCs w:val="20"/>
              </w:rPr>
              <w:t xml:space="preserve"> et al. </w:t>
            </w:r>
            <w:r w:rsidR="002A2E60" w:rsidRPr="00CD6EE4">
              <w:rPr>
                <w:rFonts w:ascii="Arial" w:hAnsi="Arial" w:cs="Arial"/>
                <w:color w:val="000000" w:themeColor="text1"/>
                <w:sz w:val="20"/>
                <w:szCs w:val="20"/>
              </w:rPr>
              <w:t>(</w:t>
            </w:r>
            <w:r w:rsidR="00374061" w:rsidRPr="00CD6EE4">
              <w:rPr>
                <w:rFonts w:ascii="Arial" w:hAnsi="Arial" w:cs="Arial"/>
                <w:color w:val="000000" w:themeColor="text1"/>
                <w:sz w:val="20"/>
                <w:szCs w:val="20"/>
              </w:rPr>
              <w:t>2016)</w:t>
            </w:r>
          </w:p>
        </w:tc>
      </w:tr>
      <w:tr w:rsidR="004F2AE6" w:rsidRPr="00CD6EE4" w14:paraId="7F921E07" w14:textId="77777777" w:rsidTr="009906F0">
        <w:trPr>
          <w:trHeight w:val="350"/>
        </w:trPr>
        <w:tc>
          <w:tcPr>
            <w:tcW w:w="1632" w:type="pct"/>
          </w:tcPr>
          <w:p w14:paraId="17F037C1" w14:textId="77777777" w:rsidR="004F2AE6" w:rsidRPr="00CD6EE4" w:rsidRDefault="004F2AE6" w:rsidP="00F907DE">
            <w:pPr>
              <w:jc w:val="both"/>
              <w:rPr>
                <w:rFonts w:ascii="Arial" w:hAnsi="Arial" w:cs="Arial"/>
                <w:color w:val="000000" w:themeColor="text1"/>
                <w:sz w:val="20"/>
                <w:szCs w:val="20"/>
              </w:rPr>
            </w:pPr>
            <w:r w:rsidRPr="00CD6EE4">
              <w:rPr>
                <w:rFonts w:ascii="Arial" w:hAnsi="Arial" w:cs="Arial"/>
                <w:color w:val="000000" w:themeColor="text1"/>
                <w:sz w:val="20"/>
                <w:szCs w:val="20"/>
              </w:rPr>
              <w:t xml:space="preserve">Crude oil and </w:t>
            </w:r>
            <w:r w:rsidR="00F51BCC" w:rsidRPr="00CD6EE4">
              <w:rPr>
                <w:rFonts w:ascii="Arial" w:hAnsi="Arial" w:cs="Arial"/>
                <w:color w:val="000000" w:themeColor="text1"/>
                <w:sz w:val="20"/>
                <w:szCs w:val="20"/>
              </w:rPr>
              <w:t>Diesel</w:t>
            </w:r>
            <w:r w:rsidRPr="00CD6EE4">
              <w:rPr>
                <w:rFonts w:ascii="Arial" w:hAnsi="Arial" w:cs="Arial"/>
                <w:color w:val="000000" w:themeColor="text1"/>
                <w:sz w:val="20"/>
                <w:szCs w:val="20"/>
              </w:rPr>
              <w:t xml:space="preserve"> oil</w:t>
            </w:r>
          </w:p>
        </w:tc>
        <w:tc>
          <w:tcPr>
            <w:tcW w:w="2583" w:type="pct"/>
          </w:tcPr>
          <w:p w14:paraId="7597B243" w14:textId="77777777" w:rsidR="004F2AE6" w:rsidRPr="00CD6EE4" w:rsidRDefault="004F2AE6" w:rsidP="00F907DE">
            <w:pPr>
              <w:jc w:val="both"/>
              <w:rPr>
                <w:rFonts w:ascii="Arial" w:hAnsi="Arial" w:cs="Arial"/>
                <w:i/>
                <w:iCs/>
                <w:color w:val="000000" w:themeColor="text1"/>
                <w:sz w:val="20"/>
                <w:szCs w:val="20"/>
              </w:rPr>
            </w:pPr>
            <w:r w:rsidRPr="00CD6EE4">
              <w:rPr>
                <w:rFonts w:ascii="Arial" w:hAnsi="Arial" w:cs="Arial"/>
                <w:i/>
                <w:iCs/>
                <w:color w:val="000000" w:themeColor="text1"/>
                <w:sz w:val="20"/>
                <w:szCs w:val="20"/>
              </w:rPr>
              <w:t xml:space="preserve">Bacillus </w:t>
            </w:r>
            <w:proofErr w:type="spellStart"/>
            <w:r w:rsidRPr="00CD6EE4">
              <w:rPr>
                <w:rFonts w:ascii="Arial" w:hAnsi="Arial" w:cs="Arial"/>
                <w:i/>
                <w:iCs/>
                <w:color w:val="000000" w:themeColor="text1"/>
                <w:sz w:val="20"/>
                <w:szCs w:val="20"/>
              </w:rPr>
              <w:t>coagulans</w:t>
            </w:r>
            <w:proofErr w:type="spellEnd"/>
            <w:r w:rsidRPr="00CD6EE4">
              <w:rPr>
                <w:rFonts w:ascii="Arial" w:hAnsi="Arial" w:cs="Arial"/>
                <w:i/>
                <w:iCs/>
                <w:color w:val="000000" w:themeColor="text1"/>
                <w:sz w:val="20"/>
                <w:szCs w:val="20"/>
              </w:rPr>
              <w:t xml:space="preserve">, Bacillus cereus, Pseudomonas </w:t>
            </w:r>
            <w:proofErr w:type="spellStart"/>
            <w:r w:rsidRPr="00CD6EE4">
              <w:rPr>
                <w:rFonts w:ascii="Arial" w:hAnsi="Arial" w:cs="Arial"/>
                <w:i/>
                <w:iCs/>
                <w:color w:val="000000" w:themeColor="text1"/>
                <w:sz w:val="20"/>
                <w:szCs w:val="20"/>
              </w:rPr>
              <w:t>cepacia</w:t>
            </w:r>
            <w:proofErr w:type="spellEnd"/>
            <w:r w:rsidRPr="00CD6EE4">
              <w:rPr>
                <w:rFonts w:ascii="Arial" w:hAnsi="Arial" w:cs="Arial"/>
                <w:i/>
                <w:iCs/>
                <w:color w:val="000000" w:themeColor="text1"/>
                <w:sz w:val="20"/>
                <w:szCs w:val="20"/>
              </w:rPr>
              <w:t xml:space="preserve">, Serratia </w:t>
            </w:r>
            <w:proofErr w:type="spellStart"/>
            <w:r w:rsidRPr="00CD6EE4">
              <w:rPr>
                <w:rFonts w:ascii="Arial" w:hAnsi="Arial" w:cs="Arial"/>
                <w:i/>
                <w:iCs/>
                <w:color w:val="000000" w:themeColor="text1"/>
                <w:sz w:val="20"/>
                <w:szCs w:val="20"/>
              </w:rPr>
              <w:t>ficaria</w:t>
            </w:r>
            <w:proofErr w:type="spellEnd"/>
            <w:r w:rsidRPr="00CD6EE4">
              <w:rPr>
                <w:rFonts w:ascii="Arial" w:hAnsi="Arial" w:cs="Arial"/>
                <w:i/>
                <w:iCs/>
                <w:color w:val="000000" w:themeColor="text1"/>
                <w:sz w:val="20"/>
                <w:szCs w:val="20"/>
              </w:rPr>
              <w:t xml:space="preserve"> and Citrobacter </w:t>
            </w:r>
            <w:proofErr w:type="spellStart"/>
            <w:r w:rsidRPr="00CD6EE4">
              <w:rPr>
                <w:rFonts w:ascii="Arial" w:hAnsi="Arial" w:cs="Arial"/>
                <w:i/>
                <w:iCs/>
                <w:color w:val="000000" w:themeColor="text1"/>
                <w:sz w:val="20"/>
                <w:szCs w:val="20"/>
              </w:rPr>
              <w:t>koseri</w:t>
            </w:r>
            <w:proofErr w:type="spellEnd"/>
          </w:p>
        </w:tc>
        <w:tc>
          <w:tcPr>
            <w:tcW w:w="784" w:type="pct"/>
          </w:tcPr>
          <w:p w14:paraId="579EBBA9" w14:textId="77777777" w:rsidR="004F2AE6" w:rsidRPr="00CD6EE4" w:rsidRDefault="00374061" w:rsidP="00147A0A">
            <w:pPr>
              <w:jc w:val="both"/>
              <w:rPr>
                <w:rFonts w:ascii="Arial" w:hAnsi="Arial" w:cs="Arial"/>
                <w:b/>
                <w:color w:val="000000" w:themeColor="text1"/>
                <w:sz w:val="20"/>
                <w:szCs w:val="20"/>
              </w:rPr>
            </w:pPr>
            <w:r w:rsidRPr="00CD6EE4">
              <w:rPr>
                <w:rFonts w:ascii="Arial" w:hAnsi="Arial" w:cs="Arial"/>
                <w:color w:val="000000" w:themeColor="text1"/>
                <w:sz w:val="20"/>
                <w:szCs w:val="20"/>
              </w:rPr>
              <w:t xml:space="preserve">Kehinde and Isaac </w:t>
            </w:r>
            <w:r w:rsidR="002A2E60" w:rsidRPr="00CD6EE4">
              <w:rPr>
                <w:rFonts w:ascii="Arial" w:hAnsi="Arial" w:cs="Arial"/>
                <w:color w:val="000000" w:themeColor="text1"/>
                <w:sz w:val="20"/>
                <w:szCs w:val="20"/>
              </w:rPr>
              <w:t>(</w:t>
            </w:r>
            <w:r w:rsidR="00147A0A" w:rsidRPr="00CD6EE4">
              <w:rPr>
                <w:rFonts w:ascii="Arial" w:hAnsi="Arial" w:cs="Arial"/>
                <w:color w:val="000000" w:themeColor="text1"/>
                <w:sz w:val="20"/>
                <w:szCs w:val="20"/>
              </w:rPr>
              <w:t>2016)</w:t>
            </w:r>
          </w:p>
        </w:tc>
      </w:tr>
      <w:tr w:rsidR="004F2AE6" w:rsidRPr="00CD6EE4" w14:paraId="511A8478" w14:textId="77777777" w:rsidTr="009906F0">
        <w:trPr>
          <w:trHeight w:val="313"/>
        </w:trPr>
        <w:tc>
          <w:tcPr>
            <w:tcW w:w="1632" w:type="pct"/>
          </w:tcPr>
          <w:p w14:paraId="2396F85E" w14:textId="77777777" w:rsidR="004F2AE6" w:rsidRPr="00CD6EE4" w:rsidRDefault="004F2AE6" w:rsidP="00F907DE">
            <w:pPr>
              <w:jc w:val="both"/>
              <w:rPr>
                <w:rFonts w:ascii="Arial" w:hAnsi="Arial" w:cs="Arial"/>
                <w:color w:val="000000" w:themeColor="text1"/>
                <w:sz w:val="20"/>
                <w:szCs w:val="20"/>
              </w:rPr>
            </w:pPr>
            <w:r w:rsidRPr="00CD6EE4">
              <w:rPr>
                <w:rFonts w:ascii="Arial" w:hAnsi="Arial" w:cs="Arial"/>
                <w:color w:val="000000" w:themeColor="text1"/>
                <w:sz w:val="20"/>
                <w:szCs w:val="20"/>
              </w:rPr>
              <w:t>Diesel oil</w:t>
            </w:r>
          </w:p>
        </w:tc>
        <w:tc>
          <w:tcPr>
            <w:tcW w:w="2583" w:type="pct"/>
          </w:tcPr>
          <w:p w14:paraId="71C2F182" w14:textId="77777777" w:rsidR="004F2AE6" w:rsidRPr="00CD6EE4" w:rsidRDefault="004F2AE6" w:rsidP="00F907DE">
            <w:pPr>
              <w:jc w:val="both"/>
              <w:rPr>
                <w:rFonts w:ascii="Arial" w:hAnsi="Arial" w:cs="Arial"/>
                <w:i/>
                <w:iCs/>
                <w:color w:val="000000" w:themeColor="text1"/>
                <w:sz w:val="20"/>
                <w:szCs w:val="20"/>
              </w:rPr>
            </w:pPr>
            <w:r w:rsidRPr="00CD6EE4">
              <w:rPr>
                <w:rFonts w:ascii="Arial" w:hAnsi="Arial" w:cs="Arial"/>
                <w:i/>
                <w:iCs/>
                <w:color w:val="000000" w:themeColor="text1"/>
                <w:sz w:val="20"/>
                <w:szCs w:val="20"/>
              </w:rPr>
              <w:t xml:space="preserve">Pseudomonas putida, Pseudomonas aeruginosa, Bacillus and </w:t>
            </w:r>
            <w:proofErr w:type="spellStart"/>
            <w:r w:rsidRPr="00CD6EE4">
              <w:rPr>
                <w:rFonts w:ascii="Arial" w:hAnsi="Arial" w:cs="Arial"/>
                <w:i/>
                <w:iCs/>
                <w:color w:val="000000" w:themeColor="text1"/>
                <w:sz w:val="20"/>
                <w:szCs w:val="20"/>
              </w:rPr>
              <w:t>Arthobacter</w:t>
            </w:r>
            <w:proofErr w:type="spellEnd"/>
          </w:p>
        </w:tc>
        <w:tc>
          <w:tcPr>
            <w:tcW w:w="784" w:type="pct"/>
          </w:tcPr>
          <w:p w14:paraId="5EB7ED61" w14:textId="77777777" w:rsidR="004F2AE6" w:rsidRPr="00CD6EE4" w:rsidRDefault="002A0E41" w:rsidP="002A0E41">
            <w:pPr>
              <w:jc w:val="both"/>
              <w:rPr>
                <w:rFonts w:ascii="Arial" w:hAnsi="Arial" w:cs="Arial"/>
                <w:b/>
                <w:color w:val="000000" w:themeColor="text1"/>
                <w:sz w:val="20"/>
                <w:szCs w:val="20"/>
              </w:rPr>
            </w:pPr>
            <w:r w:rsidRPr="00CD6EE4">
              <w:rPr>
                <w:rFonts w:ascii="Arial" w:hAnsi="Arial" w:cs="Arial"/>
                <w:color w:val="000000" w:themeColor="text1"/>
                <w:sz w:val="20"/>
                <w:szCs w:val="20"/>
              </w:rPr>
              <w:t xml:space="preserve">Sukumar and Nirmala </w:t>
            </w:r>
            <w:r w:rsidR="002A2E60" w:rsidRPr="00CD6EE4">
              <w:rPr>
                <w:rFonts w:ascii="Arial" w:hAnsi="Arial" w:cs="Arial"/>
                <w:color w:val="000000" w:themeColor="text1"/>
                <w:sz w:val="20"/>
                <w:szCs w:val="20"/>
              </w:rPr>
              <w:t>(</w:t>
            </w:r>
            <w:r w:rsidRPr="00CD6EE4">
              <w:rPr>
                <w:rFonts w:ascii="Arial" w:hAnsi="Arial" w:cs="Arial"/>
                <w:color w:val="000000" w:themeColor="text1"/>
                <w:sz w:val="20"/>
                <w:szCs w:val="20"/>
              </w:rPr>
              <w:t>2016)</w:t>
            </w:r>
          </w:p>
        </w:tc>
      </w:tr>
      <w:tr w:rsidR="004F2AE6" w:rsidRPr="00CD6EE4" w14:paraId="51BDEBD1" w14:textId="77777777" w:rsidTr="009906F0">
        <w:trPr>
          <w:trHeight w:val="313"/>
        </w:trPr>
        <w:tc>
          <w:tcPr>
            <w:tcW w:w="1632" w:type="pct"/>
            <w:tcBorders>
              <w:bottom w:val="thickThinSmallGap" w:sz="18" w:space="0" w:color="auto"/>
            </w:tcBorders>
          </w:tcPr>
          <w:p w14:paraId="0158CE75" w14:textId="77777777" w:rsidR="004F2AE6" w:rsidRPr="00CD6EE4" w:rsidRDefault="004F2AE6" w:rsidP="00F907DE">
            <w:pPr>
              <w:jc w:val="both"/>
              <w:rPr>
                <w:rFonts w:ascii="Arial" w:hAnsi="Arial" w:cs="Arial"/>
                <w:color w:val="000000" w:themeColor="text1"/>
                <w:sz w:val="20"/>
                <w:szCs w:val="20"/>
              </w:rPr>
            </w:pPr>
            <w:r w:rsidRPr="00CD6EE4">
              <w:rPr>
                <w:rFonts w:ascii="Arial" w:hAnsi="Arial" w:cs="Arial"/>
                <w:color w:val="000000" w:themeColor="text1"/>
                <w:sz w:val="20"/>
                <w:szCs w:val="20"/>
              </w:rPr>
              <w:t>Crude oil</w:t>
            </w:r>
          </w:p>
        </w:tc>
        <w:tc>
          <w:tcPr>
            <w:tcW w:w="2583" w:type="pct"/>
            <w:tcBorders>
              <w:bottom w:val="thickThinSmallGap" w:sz="18" w:space="0" w:color="auto"/>
            </w:tcBorders>
          </w:tcPr>
          <w:p w14:paraId="46F51055" w14:textId="77777777" w:rsidR="004F2AE6" w:rsidRPr="00CD6EE4" w:rsidRDefault="004F2AE6" w:rsidP="00F907DE">
            <w:pPr>
              <w:jc w:val="both"/>
              <w:rPr>
                <w:rFonts w:ascii="Arial" w:hAnsi="Arial" w:cs="Arial"/>
                <w:i/>
                <w:iCs/>
                <w:color w:val="000000" w:themeColor="text1"/>
                <w:sz w:val="20"/>
                <w:szCs w:val="20"/>
              </w:rPr>
            </w:pPr>
            <w:r w:rsidRPr="00CD6EE4">
              <w:rPr>
                <w:rFonts w:ascii="Arial" w:hAnsi="Arial" w:cs="Arial"/>
                <w:i/>
                <w:iCs/>
                <w:color w:val="000000" w:themeColor="text1"/>
                <w:sz w:val="20"/>
                <w:szCs w:val="20"/>
              </w:rPr>
              <w:t xml:space="preserve">Fusarium </w:t>
            </w:r>
            <w:r w:rsidRPr="00CD6EE4">
              <w:rPr>
                <w:rFonts w:ascii="Arial" w:hAnsi="Arial" w:cs="Arial"/>
                <w:i/>
                <w:color w:val="000000" w:themeColor="text1"/>
                <w:sz w:val="20"/>
                <w:szCs w:val="20"/>
              </w:rPr>
              <w:t>spp</w:t>
            </w:r>
            <w:r w:rsidRPr="00CD6EE4">
              <w:rPr>
                <w:rFonts w:ascii="Arial" w:hAnsi="Arial" w:cs="Arial"/>
                <w:color w:val="000000" w:themeColor="text1"/>
                <w:sz w:val="20"/>
                <w:szCs w:val="20"/>
              </w:rPr>
              <w:t>.</w:t>
            </w:r>
          </w:p>
        </w:tc>
        <w:tc>
          <w:tcPr>
            <w:tcW w:w="784" w:type="pct"/>
            <w:tcBorders>
              <w:bottom w:val="thickThinSmallGap" w:sz="18" w:space="0" w:color="auto"/>
            </w:tcBorders>
          </w:tcPr>
          <w:p w14:paraId="42805EB4" w14:textId="77777777" w:rsidR="004F2AE6" w:rsidRPr="00CD6EE4" w:rsidRDefault="002A0E41" w:rsidP="00255910">
            <w:pPr>
              <w:jc w:val="both"/>
              <w:rPr>
                <w:rFonts w:ascii="Arial" w:hAnsi="Arial" w:cs="Arial"/>
                <w:b/>
                <w:color w:val="000000" w:themeColor="text1"/>
                <w:sz w:val="20"/>
                <w:szCs w:val="20"/>
              </w:rPr>
            </w:pPr>
            <w:r w:rsidRPr="00CD6EE4">
              <w:rPr>
                <w:rFonts w:ascii="Arial" w:hAnsi="Arial" w:cs="Arial"/>
                <w:color w:val="000000" w:themeColor="text1"/>
                <w:sz w:val="20"/>
                <w:szCs w:val="20"/>
              </w:rPr>
              <w:t xml:space="preserve">Hidayat and Tachibana </w:t>
            </w:r>
            <w:r w:rsidR="00F07211" w:rsidRPr="00CD6EE4">
              <w:rPr>
                <w:rFonts w:ascii="Arial" w:hAnsi="Arial" w:cs="Arial"/>
                <w:color w:val="000000" w:themeColor="text1"/>
                <w:sz w:val="20"/>
                <w:szCs w:val="20"/>
              </w:rPr>
              <w:t>(</w:t>
            </w:r>
            <w:r w:rsidRPr="00CD6EE4">
              <w:rPr>
                <w:rFonts w:ascii="Arial" w:hAnsi="Arial" w:cs="Arial"/>
                <w:color w:val="000000" w:themeColor="text1"/>
                <w:sz w:val="20"/>
                <w:szCs w:val="20"/>
              </w:rPr>
              <w:t>2012</w:t>
            </w:r>
            <w:r w:rsidR="00255910" w:rsidRPr="00CD6EE4">
              <w:rPr>
                <w:rFonts w:ascii="Arial" w:hAnsi="Arial" w:cs="Arial"/>
                <w:color w:val="000000" w:themeColor="text1"/>
                <w:sz w:val="20"/>
                <w:szCs w:val="20"/>
              </w:rPr>
              <w:t>)</w:t>
            </w:r>
          </w:p>
        </w:tc>
      </w:tr>
    </w:tbl>
    <w:p w14:paraId="7E0C9540" w14:textId="77777777" w:rsidR="008F6AE5" w:rsidRPr="00CD6EE4" w:rsidRDefault="008F6AE5" w:rsidP="008F6AE5">
      <w:pPr>
        <w:spacing w:line="360" w:lineRule="auto"/>
        <w:rPr>
          <w:rFonts w:ascii="Arial" w:hAnsi="Arial" w:cs="Arial"/>
          <w:b/>
          <w:iCs/>
          <w:color w:val="000000" w:themeColor="text1"/>
          <w:sz w:val="20"/>
          <w:szCs w:val="20"/>
        </w:rPr>
      </w:pPr>
    </w:p>
    <w:p w14:paraId="43C6C0C5" w14:textId="77777777" w:rsidR="008F6AE5" w:rsidRPr="00CD6EE4" w:rsidRDefault="008F6AE5" w:rsidP="008F6AE5">
      <w:pPr>
        <w:spacing w:after="0" w:line="360" w:lineRule="auto"/>
        <w:rPr>
          <w:rFonts w:ascii="Arial" w:hAnsi="Arial" w:cs="Arial"/>
          <w:b/>
          <w:iCs/>
          <w:color w:val="000000" w:themeColor="text1"/>
          <w:sz w:val="20"/>
          <w:szCs w:val="20"/>
        </w:rPr>
      </w:pPr>
      <w:r w:rsidRPr="00CD6EE4">
        <w:rPr>
          <w:rFonts w:ascii="Arial" w:hAnsi="Arial" w:cs="Arial"/>
          <w:b/>
          <w:iCs/>
          <w:color w:val="000000" w:themeColor="text1"/>
          <w:sz w:val="20"/>
          <w:szCs w:val="20"/>
        </w:rPr>
        <w:t>Table: 2 Plants involved in the remediation of pollutants</w:t>
      </w:r>
    </w:p>
    <w:tbl>
      <w:tblPr>
        <w:tblStyle w:val="TableGrid"/>
        <w:tblW w:w="7655" w:type="dxa"/>
        <w:tblBorders>
          <w:top w:val="none" w:sz="0" w:space="0" w:color="auto"/>
          <w:left w:val="none" w:sz="0" w:space="0" w:color="auto"/>
          <w:bottom w:val="thickThinSmallGap" w:sz="18"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4123"/>
        <w:gridCol w:w="1550"/>
      </w:tblGrid>
      <w:tr w:rsidR="001D7051" w:rsidRPr="00CD6EE4" w14:paraId="789D93D6" w14:textId="77777777" w:rsidTr="00C77521">
        <w:trPr>
          <w:trHeight w:val="42"/>
        </w:trPr>
        <w:tc>
          <w:tcPr>
            <w:tcW w:w="2036" w:type="dxa"/>
            <w:tcBorders>
              <w:top w:val="thinThickSmallGap" w:sz="18" w:space="0" w:color="auto"/>
              <w:bottom w:val="thickThinSmallGap" w:sz="18" w:space="0" w:color="auto"/>
            </w:tcBorders>
          </w:tcPr>
          <w:p w14:paraId="3ADE1D9C" w14:textId="77777777" w:rsidR="004F2AE6" w:rsidRPr="00CD6EE4" w:rsidRDefault="004F2AE6" w:rsidP="00F907DE">
            <w:pPr>
              <w:jc w:val="both"/>
              <w:rPr>
                <w:rFonts w:ascii="Arial" w:hAnsi="Arial" w:cs="Arial"/>
                <w:b/>
                <w:iCs/>
                <w:color w:val="000000" w:themeColor="text1"/>
                <w:sz w:val="20"/>
                <w:szCs w:val="20"/>
              </w:rPr>
            </w:pPr>
            <w:r w:rsidRPr="00CD6EE4">
              <w:rPr>
                <w:rFonts w:ascii="Arial" w:hAnsi="Arial" w:cs="Arial"/>
                <w:b/>
                <w:iCs/>
                <w:color w:val="000000" w:themeColor="text1"/>
                <w:sz w:val="20"/>
                <w:szCs w:val="20"/>
              </w:rPr>
              <w:t>Pollutants</w:t>
            </w:r>
          </w:p>
        </w:tc>
        <w:tc>
          <w:tcPr>
            <w:tcW w:w="4480" w:type="dxa"/>
            <w:tcBorders>
              <w:top w:val="thinThickSmallGap" w:sz="18" w:space="0" w:color="auto"/>
              <w:bottom w:val="thickThinSmallGap" w:sz="18" w:space="0" w:color="auto"/>
            </w:tcBorders>
          </w:tcPr>
          <w:p w14:paraId="7622AD8E" w14:textId="77777777" w:rsidR="004F2AE6" w:rsidRPr="00CD6EE4" w:rsidRDefault="004F2AE6" w:rsidP="00F907DE">
            <w:pPr>
              <w:jc w:val="both"/>
              <w:rPr>
                <w:rFonts w:ascii="Arial" w:hAnsi="Arial" w:cs="Arial"/>
                <w:b/>
                <w:iCs/>
                <w:color w:val="000000" w:themeColor="text1"/>
                <w:sz w:val="20"/>
                <w:szCs w:val="20"/>
              </w:rPr>
            </w:pPr>
            <w:r w:rsidRPr="00CD6EE4">
              <w:rPr>
                <w:rFonts w:ascii="Arial" w:hAnsi="Arial" w:cs="Arial"/>
                <w:b/>
                <w:iCs/>
                <w:color w:val="000000" w:themeColor="text1"/>
                <w:sz w:val="20"/>
                <w:szCs w:val="20"/>
              </w:rPr>
              <w:t>Used plant</w:t>
            </w:r>
          </w:p>
        </w:tc>
        <w:tc>
          <w:tcPr>
            <w:tcW w:w="1139" w:type="dxa"/>
            <w:tcBorders>
              <w:top w:val="thinThickSmallGap" w:sz="18" w:space="0" w:color="auto"/>
              <w:bottom w:val="thickThinSmallGap" w:sz="18" w:space="0" w:color="auto"/>
            </w:tcBorders>
          </w:tcPr>
          <w:p w14:paraId="2B691028" w14:textId="77777777" w:rsidR="004F2AE6" w:rsidRPr="00CD6EE4" w:rsidRDefault="004F2AE6" w:rsidP="00F907DE">
            <w:pPr>
              <w:jc w:val="both"/>
              <w:rPr>
                <w:rFonts w:ascii="Arial" w:hAnsi="Arial" w:cs="Arial"/>
                <w:b/>
                <w:iCs/>
                <w:color w:val="000000" w:themeColor="text1"/>
                <w:sz w:val="20"/>
                <w:szCs w:val="20"/>
              </w:rPr>
            </w:pPr>
            <w:r w:rsidRPr="00CD6EE4">
              <w:rPr>
                <w:rFonts w:ascii="Arial" w:hAnsi="Arial" w:cs="Arial"/>
                <w:b/>
                <w:color w:val="000000" w:themeColor="text1"/>
                <w:sz w:val="20"/>
                <w:szCs w:val="20"/>
              </w:rPr>
              <w:t>Reference</w:t>
            </w:r>
          </w:p>
        </w:tc>
      </w:tr>
      <w:tr w:rsidR="001D7051" w:rsidRPr="00CD6EE4" w14:paraId="13027A28" w14:textId="77777777" w:rsidTr="00C77521">
        <w:trPr>
          <w:trHeight w:val="134"/>
        </w:trPr>
        <w:tc>
          <w:tcPr>
            <w:tcW w:w="2036" w:type="dxa"/>
            <w:tcBorders>
              <w:top w:val="thickThinSmallGap" w:sz="18" w:space="0" w:color="auto"/>
            </w:tcBorders>
          </w:tcPr>
          <w:p w14:paraId="503D799E" w14:textId="77777777" w:rsidR="004F2AE6" w:rsidRPr="00CD6EE4" w:rsidRDefault="004F2AE6" w:rsidP="00F907DE">
            <w:pPr>
              <w:jc w:val="both"/>
              <w:rPr>
                <w:rFonts w:ascii="Arial" w:hAnsi="Arial" w:cs="Arial"/>
                <w:iCs/>
                <w:color w:val="000000" w:themeColor="text1"/>
                <w:sz w:val="20"/>
                <w:szCs w:val="20"/>
              </w:rPr>
            </w:pPr>
            <w:r w:rsidRPr="00CD6EE4">
              <w:rPr>
                <w:rFonts w:ascii="Arial" w:hAnsi="Arial" w:cs="Arial"/>
                <w:iCs/>
                <w:color w:val="000000" w:themeColor="text1"/>
                <w:sz w:val="20"/>
                <w:szCs w:val="20"/>
              </w:rPr>
              <w:t xml:space="preserve">Cr </w:t>
            </w:r>
          </w:p>
        </w:tc>
        <w:tc>
          <w:tcPr>
            <w:tcW w:w="4480" w:type="dxa"/>
            <w:tcBorders>
              <w:top w:val="thickThinSmallGap" w:sz="18" w:space="0" w:color="auto"/>
            </w:tcBorders>
          </w:tcPr>
          <w:p w14:paraId="616F8C6C" w14:textId="77777777" w:rsidR="004F2AE6" w:rsidRPr="00CD6EE4" w:rsidRDefault="004F2AE6" w:rsidP="00F907DE">
            <w:pPr>
              <w:jc w:val="both"/>
              <w:rPr>
                <w:rFonts w:ascii="Arial" w:hAnsi="Arial" w:cs="Arial"/>
                <w:i/>
                <w:iCs/>
                <w:color w:val="000000" w:themeColor="text1"/>
                <w:sz w:val="20"/>
                <w:szCs w:val="20"/>
              </w:rPr>
            </w:pPr>
            <w:r w:rsidRPr="00CD6EE4">
              <w:rPr>
                <w:rFonts w:ascii="Arial" w:hAnsi="Arial" w:cs="Arial"/>
                <w:i/>
                <w:iCs/>
                <w:color w:val="000000" w:themeColor="text1"/>
                <w:sz w:val="20"/>
                <w:szCs w:val="20"/>
              </w:rPr>
              <w:t xml:space="preserve">Pteris </w:t>
            </w:r>
            <w:proofErr w:type="spellStart"/>
            <w:r w:rsidRPr="00CD6EE4">
              <w:rPr>
                <w:rFonts w:ascii="Arial" w:hAnsi="Arial" w:cs="Arial"/>
                <w:i/>
                <w:iCs/>
                <w:color w:val="000000" w:themeColor="text1"/>
                <w:sz w:val="20"/>
                <w:szCs w:val="20"/>
              </w:rPr>
              <w:t>vittaia</w:t>
            </w:r>
            <w:proofErr w:type="spellEnd"/>
          </w:p>
        </w:tc>
        <w:tc>
          <w:tcPr>
            <w:tcW w:w="1139" w:type="dxa"/>
            <w:tcBorders>
              <w:top w:val="thickThinSmallGap" w:sz="18" w:space="0" w:color="auto"/>
            </w:tcBorders>
          </w:tcPr>
          <w:p w14:paraId="0F6AE5E7" w14:textId="77777777" w:rsidR="004F2AE6" w:rsidRPr="00CD6EE4" w:rsidRDefault="00255910" w:rsidP="00E15384">
            <w:pPr>
              <w:jc w:val="both"/>
              <w:rPr>
                <w:rFonts w:ascii="Arial" w:hAnsi="Arial" w:cs="Arial"/>
                <w:iCs/>
                <w:color w:val="000000" w:themeColor="text1"/>
                <w:sz w:val="20"/>
                <w:szCs w:val="20"/>
              </w:rPr>
            </w:pPr>
            <w:proofErr w:type="spellStart"/>
            <w:r w:rsidRPr="00CD6EE4">
              <w:rPr>
                <w:rFonts w:ascii="Arial" w:hAnsi="Arial" w:cs="Arial"/>
                <w:color w:val="000000" w:themeColor="text1"/>
                <w:sz w:val="20"/>
                <w:szCs w:val="20"/>
              </w:rPr>
              <w:t>Kalve</w:t>
            </w:r>
            <w:proofErr w:type="spellEnd"/>
            <w:r w:rsidRPr="00CD6EE4">
              <w:rPr>
                <w:rFonts w:ascii="Arial" w:hAnsi="Arial" w:cs="Arial"/>
                <w:color w:val="000000" w:themeColor="text1"/>
                <w:sz w:val="20"/>
                <w:szCs w:val="20"/>
              </w:rPr>
              <w:t xml:space="preserve"> et al. </w:t>
            </w:r>
            <w:r w:rsidR="00F07211" w:rsidRPr="00CD6EE4">
              <w:rPr>
                <w:rFonts w:ascii="Arial" w:hAnsi="Arial" w:cs="Arial"/>
                <w:color w:val="000000" w:themeColor="text1"/>
                <w:sz w:val="20"/>
                <w:szCs w:val="20"/>
              </w:rPr>
              <w:t>(</w:t>
            </w:r>
            <w:r w:rsidRPr="00CD6EE4">
              <w:rPr>
                <w:rFonts w:ascii="Arial" w:hAnsi="Arial" w:cs="Arial"/>
                <w:color w:val="000000" w:themeColor="text1"/>
                <w:sz w:val="20"/>
                <w:szCs w:val="20"/>
              </w:rPr>
              <w:t>2011)</w:t>
            </w:r>
          </w:p>
        </w:tc>
      </w:tr>
      <w:tr w:rsidR="001D7051" w:rsidRPr="00CD6EE4" w14:paraId="45DADBB7" w14:textId="77777777" w:rsidTr="00C77521">
        <w:trPr>
          <w:trHeight w:val="282"/>
        </w:trPr>
        <w:tc>
          <w:tcPr>
            <w:tcW w:w="2036" w:type="dxa"/>
          </w:tcPr>
          <w:p w14:paraId="6114FC96" w14:textId="77777777" w:rsidR="004F2AE6" w:rsidRPr="00CD6EE4" w:rsidRDefault="004F2AE6" w:rsidP="00F907DE">
            <w:pPr>
              <w:jc w:val="both"/>
              <w:rPr>
                <w:rFonts w:ascii="Arial" w:hAnsi="Arial" w:cs="Arial"/>
                <w:iCs/>
                <w:color w:val="000000" w:themeColor="text1"/>
                <w:sz w:val="20"/>
                <w:szCs w:val="20"/>
              </w:rPr>
            </w:pPr>
            <w:r w:rsidRPr="00CD6EE4">
              <w:rPr>
                <w:rFonts w:ascii="Arial" w:hAnsi="Arial" w:cs="Arial"/>
                <w:iCs/>
                <w:color w:val="000000" w:themeColor="text1"/>
                <w:sz w:val="20"/>
                <w:szCs w:val="20"/>
              </w:rPr>
              <w:t>Pb</w:t>
            </w:r>
          </w:p>
        </w:tc>
        <w:tc>
          <w:tcPr>
            <w:tcW w:w="4480" w:type="dxa"/>
          </w:tcPr>
          <w:p w14:paraId="7D2AFF33" w14:textId="77777777" w:rsidR="004F2AE6" w:rsidRPr="00CD6EE4" w:rsidRDefault="004F2AE6" w:rsidP="00F907DE">
            <w:pPr>
              <w:jc w:val="both"/>
              <w:rPr>
                <w:rFonts w:ascii="Arial" w:hAnsi="Arial" w:cs="Arial"/>
                <w:i/>
                <w:iCs/>
                <w:color w:val="000000" w:themeColor="text1"/>
                <w:sz w:val="20"/>
                <w:szCs w:val="20"/>
              </w:rPr>
            </w:pPr>
            <w:r w:rsidRPr="00CD6EE4">
              <w:rPr>
                <w:rFonts w:ascii="Arial" w:hAnsi="Arial" w:cs="Arial"/>
                <w:i/>
                <w:iCs/>
                <w:color w:val="000000" w:themeColor="text1"/>
                <w:sz w:val="20"/>
                <w:szCs w:val="20"/>
              </w:rPr>
              <w:t xml:space="preserve">Euphorbia </w:t>
            </w:r>
            <w:proofErr w:type="spellStart"/>
            <w:r w:rsidRPr="00CD6EE4">
              <w:rPr>
                <w:rFonts w:ascii="Arial" w:hAnsi="Arial" w:cs="Arial"/>
                <w:i/>
                <w:iCs/>
                <w:color w:val="000000" w:themeColor="text1"/>
                <w:sz w:val="20"/>
                <w:szCs w:val="20"/>
              </w:rPr>
              <w:t>cheiraadenia</w:t>
            </w:r>
            <w:proofErr w:type="spellEnd"/>
          </w:p>
        </w:tc>
        <w:tc>
          <w:tcPr>
            <w:tcW w:w="1139" w:type="dxa"/>
          </w:tcPr>
          <w:p w14:paraId="758D3944" w14:textId="77777777" w:rsidR="004F2AE6" w:rsidRPr="00CD6EE4" w:rsidRDefault="000B3AC8" w:rsidP="00E15384">
            <w:pPr>
              <w:jc w:val="both"/>
              <w:rPr>
                <w:rFonts w:ascii="Arial" w:hAnsi="Arial" w:cs="Arial"/>
                <w:iCs/>
                <w:color w:val="000000" w:themeColor="text1"/>
                <w:sz w:val="20"/>
                <w:szCs w:val="20"/>
              </w:rPr>
            </w:pPr>
            <w:proofErr w:type="spellStart"/>
            <w:r w:rsidRPr="00CD6EE4">
              <w:rPr>
                <w:rFonts w:ascii="Arial" w:hAnsi="Arial" w:cs="Arial"/>
                <w:color w:val="000000" w:themeColor="text1"/>
                <w:sz w:val="20"/>
                <w:szCs w:val="20"/>
              </w:rPr>
              <w:t>C</w:t>
            </w:r>
            <w:r w:rsidR="00E15384" w:rsidRPr="00CD6EE4">
              <w:rPr>
                <w:rFonts w:ascii="Arial" w:hAnsi="Arial" w:cs="Arial"/>
                <w:color w:val="000000" w:themeColor="text1"/>
                <w:sz w:val="20"/>
                <w:szCs w:val="20"/>
              </w:rPr>
              <w:t>hehregani</w:t>
            </w:r>
            <w:proofErr w:type="spellEnd"/>
            <w:r w:rsidR="00E15384" w:rsidRPr="00CD6EE4">
              <w:rPr>
                <w:rFonts w:ascii="Arial" w:hAnsi="Arial" w:cs="Arial"/>
                <w:color w:val="000000" w:themeColor="text1"/>
                <w:sz w:val="20"/>
                <w:szCs w:val="20"/>
              </w:rPr>
              <w:t xml:space="preserve"> and </w:t>
            </w:r>
            <w:proofErr w:type="spellStart"/>
            <w:proofErr w:type="gramStart"/>
            <w:r w:rsidR="00E15384" w:rsidRPr="00CD6EE4">
              <w:rPr>
                <w:rFonts w:ascii="Arial" w:hAnsi="Arial" w:cs="Arial"/>
                <w:color w:val="000000" w:themeColor="text1"/>
                <w:sz w:val="20"/>
                <w:szCs w:val="20"/>
              </w:rPr>
              <w:t>Malayeri</w:t>
            </w:r>
            <w:proofErr w:type="spellEnd"/>
            <w:r w:rsidR="00F07211" w:rsidRPr="00CD6EE4">
              <w:rPr>
                <w:rFonts w:ascii="Arial" w:hAnsi="Arial" w:cs="Arial"/>
                <w:color w:val="000000" w:themeColor="text1"/>
                <w:sz w:val="20"/>
                <w:szCs w:val="20"/>
              </w:rPr>
              <w:t>(</w:t>
            </w:r>
            <w:proofErr w:type="gramEnd"/>
            <w:r w:rsidR="00E15384" w:rsidRPr="00CD6EE4">
              <w:rPr>
                <w:rFonts w:ascii="Arial" w:hAnsi="Arial" w:cs="Arial"/>
                <w:color w:val="000000" w:themeColor="text1"/>
                <w:sz w:val="20"/>
                <w:szCs w:val="20"/>
              </w:rPr>
              <w:t>2007)</w:t>
            </w:r>
          </w:p>
        </w:tc>
      </w:tr>
      <w:tr w:rsidR="001D7051" w:rsidRPr="00CD6EE4" w14:paraId="2969FEDE" w14:textId="77777777" w:rsidTr="00C77521">
        <w:trPr>
          <w:trHeight w:val="134"/>
        </w:trPr>
        <w:tc>
          <w:tcPr>
            <w:tcW w:w="2036" w:type="dxa"/>
          </w:tcPr>
          <w:p w14:paraId="782BD89D" w14:textId="77777777" w:rsidR="004F2AE6" w:rsidRPr="00CD6EE4" w:rsidRDefault="004F2AE6" w:rsidP="00F907DE">
            <w:pPr>
              <w:jc w:val="both"/>
              <w:rPr>
                <w:rFonts w:ascii="Arial" w:hAnsi="Arial" w:cs="Arial"/>
                <w:iCs/>
                <w:color w:val="000000" w:themeColor="text1"/>
                <w:sz w:val="20"/>
                <w:szCs w:val="20"/>
              </w:rPr>
            </w:pPr>
            <w:r w:rsidRPr="00CD6EE4">
              <w:rPr>
                <w:rFonts w:ascii="Arial" w:hAnsi="Arial" w:cs="Arial"/>
                <w:iCs/>
                <w:color w:val="000000" w:themeColor="text1"/>
                <w:sz w:val="20"/>
                <w:szCs w:val="20"/>
              </w:rPr>
              <w:t xml:space="preserve">Ni </w:t>
            </w:r>
          </w:p>
        </w:tc>
        <w:tc>
          <w:tcPr>
            <w:tcW w:w="4480" w:type="dxa"/>
          </w:tcPr>
          <w:p w14:paraId="4521F6C5" w14:textId="77777777" w:rsidR="004F2AE6" w:rsidRPr="00CD6EE4" w:rsidRDefault="004F2AE6" w:rsidP="00F907DE">
            <w:pPr>
              <w:jc w:val="both"/>
              <w:rPr>
                <w:rFonts w:ascii="Arial" w:hAnsi="Arial" w:cs="Arial"/>
                <w:i/>
                <w:iCs/>
                <w:color w:val="000000" w:themeColor="text1"/>
                <w:sz w:val="20"/>
                <w:szCs w:val="20"/>
              </w:rPr>
            </w:pPr>
            <w:r w:rsidRPr="00CD6EE4">
              <w:rPr>
                <w:rFonts w:ascii="Arial" w:hAnsi="Arial" w:cs="Arial"/>
                <w:i/>
                <w:iCs/>
                <w:color w:val="000000" w:themeColor="text1"/>
                <w:sz w:val="20"/>
                <w:szCs w:val="20"/>
              </w:rPr>
              <w:t xml:space="preserve">Alyssum </w:t>
            </w:r>
            <w:proofErr w:type="spellStart"/>
            <w:r w:rsidRPr="00CD6EE4">
              <w:rPr>
                <w:rFonts w:ascii="Arial" w:hAnsi="Arial" w:cs="Arial"/>
                <w:i/>
                <w:iCs/>
                <w:color w:val="000000" w:themeColor="text1"/>
                <w:sz w:val="20"/>
                <w:szCs w:val="20"/>
              </w:rPr>
              <w:t>markgrafii</w:t>
            </w:r>
            <w:proofErr w:type="spellEnd"/>
          </w:p>
        </w:tc>
        <w:tc>
          <w:tcPr>
            <w:tcW w:w="1139" w:type="dxa"/>
          </w:tcPr>
          <w:p w14:paraId="4304C799" w14:textId="77777777" w:rsidR="004F2AE6" w:rsidRPr="00CD6EE4" w:rsidRDefault="000B3AC8" w:rsidP="000B3AC8">
            <w:pPr>
              <w:jc w:val="both"/>
              <w:rPr>
                <w:rFonts w:ascii="Arial" w:hAnsi="Arial" w:cs="Arial"/>
                <w:iCs/>
                <w:color w:val="000000" w:themeColor="text1"/>
                <w:sz w:val="20"/>
                <w:szCs w:val="20"/>
              </w:rPr>
            </w:pPr>
            <w:r w:rsidRPr="00CD6EE4">
              <w:rPr>
                <w:rFonts w:ascii="Arial" w:hAnsi="Arial" w:cs="Arial"/>
                <w:color w:val="000000" w:themeColor="text1"/>
                <w:sz w:val="20"/>
                <w:szCs w:val="20"/>
              </w:rPr>
              <w:t xml:space="preserve">Bani et al. </w:t>
            </w:r>
            <w:r w:rsidR="00F07211" w:rsidRPr="00CD6EE4">
              <w:rPr>
                <w:rFonts w:ascii="Arial" w:hAnsi="Arial" w:cs="Arial"/>
                <w:color w:val="000000" w:themeColor="text1"/>
                <w:sz w:val="20"/>
                <w:szCs w:val="20"/>
              </w:rPr>
              <w:t>(</w:t>
            </w:r>
            <w:r w:rsidRPr="00CD6EE4">
              <w:rPr>
                <w:rFonts w:ascii="Arial" w:hAnsi="Arial" w:cs="Arial"/>
                <w:color w:val="000000" w:themeColor="text1"/>
                <w:sz w:val="20"/>
                <w:szCs w:val="20"/>
              </w:rPr>
              <w:t>2010)</w:t>
            </w:r>
          </w:p>
        </w:tc>
      </w:tr>
      <w:tr w:rsidR="001D7051" w:rsidRPr="00CD6EE4" w14:paraId="7EDB398F" w14:textId="77777777" w:rsidTr="00C77521">
        <w:trPr>
          <w:trHeight w:val="417"/>
        </w:trPr>
        <w:tc>
          <w:tcPr>
            <w:tcW w:w="2036" w:type="dxa"/>
          </w:tcPr>
          <w:p w14:paraId="62634CA9" w14:textId="77777777" w:rsidR="004F2AE6" w:rsidRPr="00CD6EE4" w:rsidRDefault="004F2AE6" w:rsidP="00F907DE">
            <w:pPr>
              <w:jc w:val="both"/>
              <w:rPr>
                <w:rFonts w:ascii="Arial" w:hAnsi="Arial" w:cs="Arial"/>
                <w:iCs/>
                <w:color w:val="000000" w:themeColor="text1"/>
                <w:sz w:val="20"/>
                <w:szCs w:val="20"/>
              </w:rPr>
            </w:pPr>
            <w:r w:rsidRPr="00CD6EE4">
              <w:rPr>
                <w:rFonts w:ascii="Arial" w:hAnsi="Arial" w:cs="Arial"/>
                <w:iCs/>
                <w:color w:val="000000" w:themeColor="text1"/>
                <w:sz w:val="20"/>
                <w:szCs w:val="20"/>
              </w:rPr>
              <w:t>DDT, Nitrates and Explosives compound</w:t>
            </w:r>
          </w:p>
        </w:tc>
        <w:tc>
          <w:tcPr>
            <w:tcW w:w="4480" w:type="dxa"/>
          </w:tcPr>
          <w:p w14:paraId="1680CA36" w14:textId="77777777" w:rsidR="004F2AE6" w:rsidRPr="00CD6EE4" w:rsidRDefault="004F2AE6" w:rsidP="00F907DE">
            <w:pPr>
              <w:jc w:val="both"/>
              <w:rPr>
                <w:rFonts w:ascii="Arial" w:hAnsi="Arial" w:cs="Arial"/>
                <w:iCs/>
                <w:color w:val="000000" w:themeColor="text1"/>
                <w:sz w:val="20"/>
                <w:szCs w:val="20"/>
              </w:rPr>
            </w:pPr>
            <w:r w:rsidRPr="00CD6EE4">
              <w:rPr>
                <w:rFonts w:ascii="Arial" w:hAnsi="Arial" w:cs="Arial"/>
                <w:i/>
                <w:iCs/>
                <w:color w:val="000000" w:themeColor="text1"/>
                <w:sz w:val="20"/>
                <w:szCs w:val="20"/>
              </w:rPr>
              <w:t>Elodea canadensis</w:t>
            </w:r>
            <w:r w:rsidRPr="00CD6EE4">
              <w:rPr>
                <w:rFonts w:ascii="Arial" w:hAnsi="Arial" w:cs="Arial"/>
                <w:iCs/>
                <w:color w:val="000000" w:themeColor="text1"/>
                <w:sz w:val="20"/>
                <w:szCs w:val="20"/>
              </w:rPr>
              <w:t xml:space="preserve"> and Duckweed, </w:t>
            </w:r>
          </w:p>
        </w:tc>
        <w:tc>
          <w:tcPr>
            <w:tcW w:w="1139" w:type="dxa"/>
          </w:tcPr>
          <w:p w14:paraId="65DA32C9" w14:textId="77777777" w:rsidR="004F2AE6" w:rsidRPr="00CD6EE4" w:rsidRDefault="000B3AC8" w:rsidP="001D7051">
            <w:pPr>
              <w:jc w:val="both"/>
              <w:rPr>
                <w:rFonts w:ascii="Arial" w:hAnsi="Arial" w:cs="Arial"/>
                <w:iCs/>
                <w:color w:val="000000" w:themeColor="text1"/>
                <w:sz w:val="20"/>
                <w:szCs w:val="20"/>
              </w:rPr>
            </w:pPr>
            <w:r w:rsidRPr="00CD6EE4">
              <w:rPr>
                <w:rFonts w:ascii="Arial" w:hAnsi="Arial" w:cs="Arial"/>
                <w:color w:val="000000" w:themeColor="text1"/>
                <w:sz w:val="20"/>
                <w:szCs w:val="20"/>
              </w:rPr>
              <w:t>Newman</w:t>
            </w:r>
            <w:r w:rsidR="001D7051" w:rsidRPr="00CD6EE4">
              <w:rPr>
                <w:rFonts w:ascii="Arial" w:hAnsi="Arial" w:cs="Arial"/>
                <w:color w:val="000000" w:themeColor="text1"/>
                <w:sz w:val="20"/>
                <w:szCs w:val="20"/>
              </w:rPr>
              <w:t xml:space="preserve"> and Reynolds </w:t>
            </w:r>
            <w:r w:rsidR="00F07211" w:rsidRPr="00CD6EE4">
              <w:rPr>
                <w:rFonts w:ascii="Arial" w:hAnsi="Arial" w:cs="Arial"/>
                <w:color w:val="000000" w:themeColor="text1"/>
                <w:sz w:val="20"/>
                <w:szCs w:val="20"/>
              </w:rPr>
              <w:t>(</w:t>
            </w:r>
            <w:r w:rsidR="001D7051" w:rsidRPr="00CD6EE4">
              <w:rPr>
                <w:rFonts w:ascii="Arial" w:hAnsi="Arial" w:cs="Arial"/>
                <w:color w:val="000000" w:themeColor="text1"/>
                <w:sz w:val="20"/>
                <w:szCs w:val="20"/>
              </w:rPr>
              <w:t>2004)</w:t>
            </w:r>
          </w:p>
        </w:tc>
      </w:tr>
      <w:tr w:rsidR="001D7051" w:rsidRPr="00CD6EE4" w14:paraId="0C679B02" w14:textId="77777777" w:rsidTr="00C77521">
        <w:trPr>
          <w:trHeight w:val="277"/>
        </w:trPr>
        <w:tc>
          <w:tcPr>
            <w:tcW w:w="2036" w:type="dxa"/>
          </w:tcPr>
          <w:p w14:paraId="3B3C1C69" w14:textId="77777777" w:rsidR="004F2AE6" w:rsidRPr="00CD6EE4" w:rsidRDefault="004F2AE6" w:rsidP="00F907DE">
            <w:pPr>
              <w:jc w:val="both"/>
              <w:rPr>
                <w:rFonts w:ascii="Arial" w:hAnsi="Arial" w:cs="Arial"/>
                <w:iCs/>
                <w:color w:val="000000" w:themeColor="text1"/>
                <w:sz w:val="20"/>
                <w:szCs w:val="20"/>
              </w:rPr>
            </w:pPr>
            <w:r w:rsidRPr="00CD6EE4">
              <w:rPr>
                <w:rFonts w:ascii="Arial" w:hAnsi="Arial" w:cs="Arial"/>
                <w:iCs/>
                <w:color w:val="000000" w:themeColor="text1"/>
                <w:sz w:val="20"/>
                <w:szCs w:val="20"/>
              </w:rPr>
              <w:t>Xenobiotic substances</w:t>
            </w:r>
          </w:p>
        </w:tc>
        <w:tc>
          <w:tcPr>
            <w:tcW w:w="4480" w:type="dxa"/>
          </w:tcPr>
          <w:p w14:paraId="0C1AAC8F" w14:textId="77777777" w:rsidR="004F2AE6" w:rsidRPr="00CD6EE4" w:rsidRDefault="004F2AE6" w:rsidP="00F907DE">
            <w:pPr>
              <w:jc w:val="both"/>
              <w:rPr>
                <w:rFonts w:ascii="Arial" w:hAnsi="Arial" w:cs="Arial"/>
                <w:iCs/>
                <w:color w:val="000000" w:themeColor="text1"/>
                <w:sz w:val="20"/>
                <w:szCs w:val="20"/>
              </w:rPr>
            </w:pPr>
            <w:r w:rsidRPr="00CD6EE4">
              <w:rPr>
                <w:rFonts w:ascii="Arial" w:hAnsi="Arial" w:cs="Arial"/>
                <w:iCs/>
                <w:color w:val="000000" w:themeColor="text1"/>
                <w:sz w:val="20"/>
                <w:szCs w:val="20"/>
              </w:rPr>
              <w:t>Cannes</w:t>
            </w:r>
          </w:p>
        </w:tc>
        <w:tc>
          <w:tcPr>
            <w:tcW w:w="1139" w:type="dxa"/>
          </w:tcPr>
          <w:p w14:paraId="765A9734" w14:textId="77777777" w:rsidR="004F2AE6" w:rsidRPr="00CD6EE4" w:rsidRDefault="001D7051" w:rsidP="009E0591">
            <w:pPr>
              <w:jc w:val="both"/>
              <w:rPr>
                <w:rFonts w:ascii="Arial" w:hAnsi="Arial" w:cs="Arial"/>
                <w:iCs/>
                <w:color w:val="000000" w:themeColor="text1"/>
                <w:sz w:val="20"/>
                <w:szCs w:val="20"/>
              </w:rPr>
            </w:pPr>
            <w:r w:rsidRPr="00CD6EE4">
              <w:rPr>
                <w:rFonts w:ascii="Arial" w:hAnsi="Arial" w:cs="Arial"/>
                <w:color w:val="000000" w:themeColor="text1"/>
                <w:sz w:val="20"/>
                <w:szCs w:val="20"/>
              </w:rPr>
              <w:t xml:space="preserve">Subramanian et al. </w:t>
            </w:r>
            <w:r w:rsidR="00F07211" w:rsidRPr="00CD6EE4">
              <w:rPr>
                <w:rFonts w:ascii="Arial" w:hAnsi="Arial" w:cs="Arial"/>
                <w:color w:val="000000" w:themeColor="text1"/>
                <w:sz w:val="20"/>
                <w:szCs w:val="20"/>
              </w:rPr>
              <w:t>(</w:t>
            </w:r>
            <w:r w:rsidR="009E0591" w:rsidRPr="00CD6EE4">
              <w:rPr>
                <w:rFonts w:ascii="Arial" w:hAnsi="Arial" w:cs="Arial"/>
                <w:color w:val="000000" w:themeColor="text1"/>
                <w:sz w:val="20"/>
                <w:szCs w:val="20"/>
              </w:rPr>
              <w:t>2006)</w:t>
            </w:r>
          </w:p>
        </w:tc>
      </w:tr>
      <w:tr w:rsidR="001D7051" w:rsidRPr="00CD6EE4" w14:paraId="321C1DA0" w14:textId="77777777" w:rsidTr="00C77521">
        <w:trPr>
          <w:trHeight w:val="140"/>
        </w:trPr>
        <w:tc>
          <w:tcPr>
            <w:tcW w:w="2036" w:type="dxa"/>
          </w:tcPr>
          <w:p w14:paraId="7DB24B9A" w14:textId="77777777" w:rsidR="004F2AE6" w:rsidRPr="00CD6EE4" w:rsidRDefault="004F2AE6" w:rsidP="00F907DE">
            <w:pPr>
              <w:jc w:val="both"/>
              <w:rPr>
                <w:rFonts w:ascii="Arial" w:hAnsi="Arial" w:cs="Arial"/>
                <w:iCs/>
                <w:color w:val="000000" w:themeColor="text1"/>
                <w:sz w:val="20"/>
                <w:szCs w:val="20"/>
              </w:rPr>
            </w:pPr>
            <w:r w:rsidRPr="00CD6EE4">
              <w:rPr>
                <w:rFonts w:ascii="Arial" w:hAnsi="Arial" w:cs="Arial"/>
                <w:iCs/>
                <w:color w:val="000000" w:themeColor="text1"/>
                <w:sz w:val="20"/>
                <w:szCs w:val="20"/>
              </w:rPr>
              <w:lastRenderedPageBreak/>
              <w:t xml:space="preserve">Atrazine </w:t>
            </w:r>
          </w:p>
        </w:tc>
        <w:tc>
          <w:tcPr>
            <w:tcW w:w="4480" w:type="dxa"/>
          </w:tcPr>
          <w:p w14:paraId="3C0B55C5" w14:textId="77777777" w:rsidR="004F2AE6" w:rsidRPr="00CD6EE4" w:rsidRDefault="004F2AE6" w:rsidP="00F907DE">
            <w:pPr>
              <w:jc w:val="both"/>
              <w:rPr>
                <w:rFonts w:ascii="Arial" w:hAnsi="Arial" w:cs="Arial"/>
                <w:i/>
                <w:iCs/>
                <w:color w:val="000000" w:themeColor="text1"/>
                <w:sz w:val="20"/>
                <w:szCs w:val="20"/>
              </w:rPr>
            </w:pPr>
            <w:proofErr w:type="spellStart"/>
            <w:r w:rsidRPr="00CD6EE4">
              <w:rPr>
                <w:rFonts w:ascii="Arial" w:hAnsi="Arial" w:cs="Arial"/>
                <w:i/>
                <w:iCs/>
                <w:color w:val="000000" w:themeColor="text1"/>
                <w:sz w:val="20"/>
                <w:szCs w:val="20"/>
              </w:rPr>
              <w:t>Zea</w:t>
            </w:r>
            <w:proofErr w:type="spellEnd"/>
            <w:r w:rsidRPr="00CD6EE4">
              <w:rPr>
                <w:rFonts w:ascii="Arial" w:hAnsi="Arial" w:cs="Arial"/>
                <w:i/>
                <w:iCs/>
                <w:color w:val="000000" w:themeColor="text1"/>
                <w:sz w:val="20"/>
                <w:szCs w:val="20"/>
              </w:rPr>
              <w:t xml:space="preserve"> mays</w:t>
            </w:r>
          </w:p>
        </w:tc>
        <w:tc>
          <w:tcPr>
            <w:tcW w:w="1139" w:type="dxa"/>
          </w:tcPr>
          <w:p w14:paraId="19E6461A" w14:textId="77777777" w:rsidR="004F2AE6" w:rsidRPr="00CD6EE4" w:rsidRDefault="009E0591" w:rsidP="009E0591">
            <w:pPr>
              <w:jc w:val="both"/>
              <w:rPr>
                <w:rFonts w:ascii="Arial" w:hAnsi="Arial" w:cs="Arial"/>
                <w:iCs/>
                <w:color w:val="000000" w:themeColor="text1"/>
                <w:sz w:val="20"/>
                <w:szCs w:val="20"/>
              </w:rPr>
            </w:pPr>
            <w:r w:rsidRPr="00CD6EE4">
              <w:rPr>
                <w:rFonts w:ascii="Arial" w:hAnsi="Arial" w:cs="Arial"/>
                <w:color w:val="000000" w:themeColor="text1"/>
                <w:sz w:val="20"/>
                <w:szCs w:val="20"/>
              </w:rPr>
              <w:t xml:space="preserve">Ibrahim et al. </w:t>
            </w:r>
            <w:r w:rsidR="00F07211" w:rsidRPr="00CD6EE4">
              <w:rPr>
                <w:rFonts w:ascii="Arial" w:hAnsi="Arial" w:cs="Arial"/>
                <w:color w:val="000000" w:themeColor="text1"/>
                <w:sz w:val="20"/>
                <w:szCs w:val="20"/>
              </w:rPr>
              <w:t>(</w:t>
            </w:r>
            <w:r w:rsidRPr="00CD6EE4">
              <w:rPr>
                <w:rFonts w:ascii="Arial" w:hAnsi="Arial" w:cs="Arial"/>
                <w:color w:val="000000" w:themeColor="text1"/>
                <w:sz w:val="20"/>
                <w:szCs w:val="20"/>
              </w:rPr>
              <w:t>2013)</w:t>
            </w:r>
          </w:p>
        </w:tc>
      </w:tr>
      <w:tr w:rsidR="001D7051" w:rsidRPr="00CD6EE4" w14:paraId="1BDDD22E" w14:textId="77777777" w:rsidTr="00C77521">
        <w:trPr>
          <w:trHeight w:val="134"/>
        </w:trPr>
        <w:tc>
          <w:tcPr>
            <w:tcW w:w="2036" w:type="dxa"/>
          </w:tcPr>
          <w:p w14:paraId="7BA95638" w14:textId="77777777" w:rsidR="004F2AE6" w:rsidRPr="00CD6EE4" w:rsidRDefault="004F2AE6" w:rsidP="00F907DE">
            <w:pPr>
              <w:jc w:val="both"/>
              <w:rPr>
                <w:rFonts w:ascii="Arial" w:hAnsi="Arial" w:cs="Arial"/>
                <w:iCs/>
                <w:color w:val="000000" w:themeColor="text1"/>
                <w:sz w:val="20"/>
                <w:szCs w:val="20"/>
              </w:rPr>
            </w:pPr>
            <w:proofErr w:type="spellStart"/>
            <w:r w:rsidRPr="00CD6EE4">
              <w:rPr>
                <w:rFonts w:ascii="Arial" w:hAnsi="Arial" w:cs="Arial"/>
                <w:iCs/>
                <w:color w:val="000000" w:themeColor="text1"/>
                <w:sz w:val="20"/>
                <w:szCs w:val="20"/>
              </w:rPr>
              <w:t>Triazophos</w:t>
            </w:r>
            <w:proofErr w:type="spellEnd"/>
          </w:p>
        </w:tc>
        <w:tc>
          <w:tcPr>
            <w:tcW w:w="4480" w:type="dxa"/>
          </w:tcPr>
          <w:p w14:paraId="2A5D8D0B" w14:textId="77777777" w:rsidR="004F2AE6" w:rsidRPr="00CD6EE4" w:rsidRDefault="004F2AE6" w:rsidP="00F907DE">
            <w:pPr>
              <w:jc w:val="both"/>
              <w:rPr>
                <w:rFonts w:ascii="Arial" w:hAnsi="Arial" w:cs="Arial"/>
                <w:i/>
                <w:iCs/>
                <w:color w:val="000000" w:themeColor="text1"/>
                <w:sz w:val="20"/>
                <w:szCs w:val="20"/>
              </w:rPr>
            </w:pPr>
            <w:r w:rsidRPr="00CD6EE4">
              <w:rPr>
                <w:rFonts w:ascii="Arial" w:hAnsi="Arial" w:cs="Arial"/>
                <w:i/>
                <w:iCs/>
                <w:color w:val="000000" w:themeColor="text1"/>
                <w:sz w:val="20"/>
                <w:szCs w:val="20"/>
              </w:rPr>
              <w:t>Iris pseudacorus</w:t>
            </w:r>
          </w:p>
        </w:tc>
        <w:tc>
          <w:tcPr>
            <w:tcW w:w="1139" w:type="dxa"/>
          </w:tcPr>
          <w:p w14:paraId="61F8ABA5" w14:textId="77777777" w:rsidR="004F2AE6" w:rsidRPr="00CD6EE4" w:rsidRDefault="0090741A" w:rsidP="0090741A">
            <w:pPr>
              <w:jc w:val="both"/>
              <w:rPr>
                <w:rFonts w:ascii="Arial" w:hAnsi="Arial" w:cs="Arial"/>
                <w:iCs/>
                <w:color w:val="000000" w:themeColor="text1"/>
                <w:sz w:val="20"/>
                <w:szCs w:val="20"/>
              </w:rPr>
            </w:pPr>
            <w:r w:rsidRPr="00CD6EE4">
              <w:rPr>
                <w:rFonts w:ascii="Arial" w:hAnsi="Arial" w:cs="Arial"/>
                <w:color w:val="000000" w:themeColor="text1"/>
                <w:sz w:val="20"/>
                <w:szCs w:val="20"/>
              </w:rPr>
              <w:t xml:space="preserve">Li et al. </w:t>
            </w:r>
            <w:r w:rsidR="00F07211" w:rsidRPr="00CD6EE4">
              <w:rPr>
                <w:rFonts w:ascii="Arial" w:hAnsi="Arial" w:cs="Arial"/>
                <w:color w:val="000000" w:themeColor="text1"/>
                <w:sz w:val="20"/>
                <w:szCs w:val="20"/>
              </w:rPr>
              <w:t>(</w:t>
            </w:r>
            <w:r w:rsidRPr="00CD6EE4">
              <w:rPr>
                <w:rFonts w:ascii="Arial" w:hAnsi="Arial" w:cs="Arial"/>
                <w:color w:val="000000" w:themeColor="text1"/>
                <w:sz w:val="20"/>
                <w:szCs w:val="20"/>
              </w:rPr>
              <w:t>2014)</w:t>
            </w:r>
          </w:p>
        </w:tc>
      </w:tr>
      <w:tr w:rsidR="001D7051" w:rsidRPr="00CD6EE4" w14:paraId="69823B96" w14:textId="77777777" w:rsidTr="00C77521">
        <w:trPr>
          <w:trHeight w:val="417"/>
        </w:trPr>
        <w:tc>
          <w:tcPr>
            <w:tcW w:w="2036" w:type="dxa"/>
          </w:tcPr>
          <w:p w14:paraId="27D4DE24" w14:textId="77777777" w:rsidR="004F2AE6" w:rsidRPr="00CD6EE4" w:rsidRDefault="004F2AE6" w:rsidP="00F907DE">
            <w:pPr>
              <w:jc w:val="both"/>
              <w:rPr>
                <w:rFonts w:ascii="Arial" w:hAnsi="Arial" w:cs="Arial"/>
                <w:iCs/>
                <w:color w:val="000000" w:themeColor="text1"/>
                <w:sz w:val="20"/>
                <w:szCs w:val="20"/>
              </w:rPr>
            </w:pPr>
            <w:r w:rsidRPr="00CD6EE4">
              <w:rPr>
                <w:rFonts w:ascii="Arial" w:hAnsi="Arial" w:cs="Arial"/>
                <w:iCs/>
                <w:color w:val="000000" w:themeColor="text1"/>
                <w:sz w:val="20"/>
                <w:szCs w:val="20"/>
              </w:rPr>
              <w:t>Toluene, Benzene, xylenes and ethylbenzene</w:t>
            </w:r>
          </w:p>
        </w:tc>
        <w:tc>
          <w:tcPr>
            <w:tcW w:w="4480" w:type="dxa"/>
          </w:tcPr>
          <w:p w14:paraId="2C5AE418" w14:textId="77777777" w:rsidR="004F2AE6" w:rsidRPr="00CD6EE4" w:rsidRDefault="004F2AE6" w:rsidP="00F907DE">
            <w:pPr>
              <w:jc w:val="both"/>
              <w:rPr>
                <w:rFonts w:ascii="Arial" w:hAnsi="Arial" w:cs="Arial"/>
                <w:iCs/>
                <w:color w:val="000000" w:themeColor="text1"/>
                <w:sz w:val="20"/>
                <w:szCs w:val="20"/>
              </w:rPr>
            </w:pPr>
            <w:r w:rsidRPr="00CD6EE4">
              <w:rPr>
                <w:rFonts w:ascii="Arial" w:hAnsi="Arial" w:cs="Arial"/>
                <w:iCs/>
                <w:color w:val="000000" w:themeColor="text1"/>
                <w:sz w:val="20"/>
                <w:szCs w:val="20"/>
              </w:rPr>
              <w:t>Canna × Generalis</w:t>
            </w:r>
          </w:p>
        </w:tc>
        <w:tc>
          <w:tcPr>
            <w:tcW w:w="1139" w:type="dxa"/>
          </w:tcPr>
          <w:p w14:paraId="35ED3E77" w14:textId="77777777" w:rsidR="004F2AE6" w:rsidRPr="00CD6EE4" w:rsidRDefault="0090741A" w:rsidP="00DA5A97">
            <w:pPr>
              <w:jc w:val="both"/>
              <w:rPr>
                <w:rFonts w:ascii="Arial" w:hAnsi="Arial" w:cs="Arial"/>
                <w:iCs/>
                <w:color w:val="000000" w:themeColor="text1"/>
                <w:sz w:val="20"/>
                <w:szCs w:val="20"/>
              </w:rPr>
            </w:pPr>
            <w:proofErr w:type="spellStart"/>
            <w:r w:rsidRPr="00CD6EE4">
              <w:rPr>
                <w:rFonts w:ascii="Arial" w:hAnsi="Arial" w:cs="Arial"/>
                <w:color w:val="000000" w:themeColor="text1"/>
                <w:sz w:val="20"/>
                <w:szCs w:val="20"/>
              </w:rPr>
              <w:t>Boonsaner</w:t>
            </w:r>
            <w:proofErr w:type="spellEnd"/>
            <w:r w:rsidRPr="00CD6EE4">
              <w:rPr>
                <w:rFonts w:ascii="Arial" w:hAnsi="Arial" w:cs="Arial"/>
                <w:color w:val="000000" w:themeColor="text1"/>
                <w:sz w:val="20"/>
                <w:szCs w:val="20"/>
              </w:rPr>
              <w:t xml:space="preserve"> et al. </w:t>
            </w:r>
            <w:r w:rsidR="00F07211" w:rsidRPr="00CD6EE4">
              <w:rPr>
                <w:rFonts w:ascii="Arial" w:hAnsi="Arial" w:cs="Arial"/>
                <w:color w:val="000000" w:themeColor="text1"/>
                <w:sz w:val="20"/>
                <w:szCs w:val="20"/>
              </w:rPr>
              <w:t>(</w:t>
            </w:r>
            <w:r w:rsidRPr="00CD6EE4">
              <w:rPr>
                <w:rFonts w:ascii="Arial" w:hAnsi="Arial" w:cs="Arial"/>
                <w:color w:val="000000" w:themeColor="text1"/>
                <w:sz w:val="20"/>
                <w:szCs w:val="20"/>
              </w:rPr>
              <w:t>2011)</w:t>
            </w:r>
          </w:p>
        </w:tc>
      </w:tr>
      <w:tr w:rsidR="001D7051" w:rsidRPr="00CD6EE4" w14:paraId="42E5117F" w14:textId="77777777" w:rsidTr="00C77521">
        <w:trPr>
          <w:trHeight w:val="140"/>
        </w:trPr>
        <w:tc>
          <w:tcPr>
            <w:tcW w:w="2036" w:type="dxa"/>
          </w:tcPr>
          <w:p w14:paraId="4434D9F6" w14:textId="77777777" w:rsidR="004F2AE6" w:rsidRPr="00CD6EE4" w:rsidRDefault="004F2AE6" w:rsidP="00F907DE">
            <w:pPr>
              <w:jc w:val="both"/>
              <w:rPr>
                <w:rFonts w:ascii="Arial" w:hAnsi="Arial" w:cs="Arial"/>
                <w:iCs/>
                <w:color w:val="000000" w:themeColor="text1"/>
                <w:sz w:val="20"/>
                <w:szCs w:val="20"/>
              </w:rPr>
            </w:pPr>
            <w:r w:rsidRPr="00CD6EE4">
              <w:rPr>
                <w:rFonts w:ascii="Arial" w:hAnsi="Arial" w:cs="Arial"/>
                <w:iCs/>
                <w:color w:val="000000" w:themeColor="text1"/>
                <w:sz w:val="20"/>
                <w:szCs w:val="20"/>
              </w:rPr>
              <w:t>Polychlorinated biphenyls</w:t>
            </w:r>
          </w:p>
        </w:tc>
        <w:tc>
          <w:tcPr>
            <w:tcW w:w="4480" w:type="dxa"/>
          </w:tcPr>
          <w:p w14:paraId="3A9A7E7F" w14:textId="77777777" w:rsidR="004F2AE6" w:rsidRPr="00CD6EE4" w:rsidRDefault="004F2AE6" w:rsidP="00F907DE">
            <w:pPr>
              <w:jc w:val="both"/>
              <w:rPr>
                <w:rFonts w:ascii="Arial" w:hAnsi="Arial" w:cs="Arial"/>
                <w:i/>
                <w:iCs/>
                <w:color w:val="000000" w:themeColor="text1"/>
                <w:sz w:val="20"/>
                <w:szCs w:val="20"/>
              </w:rPr>
            </w:pPr>
            <w:r w:rsidRPr="00CD6EE4">
              <w:rPr>
                <w:rFonts w:ascii="Arial" w:hAnsi="Arial" w:cs="Arial"/>
                <w:i/>
                <w:iCs/>
                <w:color w:val="000000" w:themeColor="text1"/>
                <w:sz w:val="20"/>
                <w:szCs w:val="20"/>
              </w:rPr>
              <w:t>Medicago sativa</w:t>
            </w:r>
          </w:p>
        </w:tc>
        <w:tc>
          <w:tcPr>
            <w:tcW w:w="1139" w:type="dxa"/>
          </w:tcPr>
          <w:p w14:paraId="53F39697" w14:textId="77777777" w:rsidR="004F2AE6" w:rsidRPr="00CD6EE4" w:rsidRDefault="004810E7" w:rsidP="004810E7">
            <w:pPr>
              <w:jc w:val="both"/>
              <w:rPr>
                <w:rFonts w:ascii="Arial" w:hAnsi="Arial" w:cs="Arial"/>
                <w:iCs/>
                <w:color w:val="000000" w:themeColor="text1"/>
                <w:sz w:val="20"/>
                <w:szCs w:val="20"/>
              </w:rPr>
            </w:pPr>
            <w:r w:rsidRPr="00CD6EE4">
              <w:rPr>
                <w:rFonts w:ascii="Arial" w:hAnsi="Arial" w:cs="Arial"/>
                <w:color w:val="000000" w:themeColor="text1"/>
                <w:sz w:val="20"/>
                <w:szCs w:val="20"/>
              </w:rPr>
              <w:t xml:space="preserve">Xu et al. </w:t>
            </w:r>
            <w:r w:rsidR="00ED5A1A" w:rsidRPr="00CD6EE4">
              <w:rPr>
                <w:rFonts w:ascii="Arial" w:hAnsi="Arial" w:cs="Arial"/>
                <w:color w:val="000000" w:themeColor="text1"/>
                <w:sz w:val="20"/>
                <w:szCs w:val="20"/>
              </w:rPr>
              <w:t>(</w:t>
            </w:r>
            <w:r w:rsidRPr="00CD6EE4">
              <w:rPr>
                <w:rFonts w:ascii="Arial" w:hAnsi="Arial" w:cs="Arial"/>
                <w:color w:val="000000" w:themeColor="text1"/>
                <w:sz w:val="20"/>
                <w:szCs w:val="20"/>
              </w:rPr>
              <w:t>2010</w:t>
            </w:r>
            <w:r w:rsidR="00EA7C5B" w:rsidRPr="00CD6EE4">
              <w:rPr>
                <w:rFonts w:ascii="Arial" w:hAnsi="Arial" w:cs="Arial"/>
                <w:color w:val="000000" w:themeColor="text1"/>
                <w:sz w:val="20"/>
                <w:szCs w:val="20"/>
              </w:rPr>
              <w:t>)</w:t>
            </w:r>
          </w:p>
        </w:tc>
      </w:tr>
      <w:tr w:rsidR="001D7051" w:rsidRPr="00CD6EE4" w14:paraId="0E896D29" w14:textId="77777777" w:rsidTr="00C77521">
        <w:trPr>
          <w:trHeight w:val="555"/>
        </w:trPr>
        <w:tc>
          <w:tcPr>
            <w:tcW w:w="2036" w:type="dxa"/>
          </w:tcPr>
          <w:p w14:paraId="68DD0B87" w14:textId="77777777" w:rsidR="004F2AE6" w:rsidRPr="00CD6EE4" w:rsidRDefault="004F2AE6" w:rsidP="00F907DE">
            <w:pPr>
              <w:jc w:val="both"/>
              <w:rPr>
                <w:rFonts w:ascii="Arial" w:hAnsi="Arial" w:cs="Arial"/>
                <w:iCs/>
                <w:color w:val="000000" w:themeColor="text1"/>
                <w:sz w:val="20"/>
                <w:szCs w:val="20"/>
              </w:rPr>
            </w:pPr>
            <w:r w:rsidRPr="00CD6EE4">
              <w:rPr>
                <w:rFonts w:ascii="Arial" w:hAnsi="Arial" w:cs="Arial"/>
                <w:iCs/>
                <w:color w:val="000000" w:themeColor="text1"/>
                <w:sz w:val="20"/>
                <w:szCs w:val="20"/>
              </w:rPr>
              <w:t>Radionuclides, Petroleum and heavy metals (Pb, As, Zn, Cd)</w:t>
            </w:r>
          </w:p>
        </w:tc>
        <w:tc>
          <w:tcPr>
            <w:tcW w:w="4480" w:type="dxa"/>
          </w:tcPr>
          <w:p w14:paraId="03102472" w14:textId="77777777" w:rsidR="004F2AE6" w:rsidRPr="00CD6EE4" w:rsidRDefault="004F2AE6" w:rsidP="00F907DE">
            <w:pPr>
              <w:jc w:val="both"/>
              <w:rPr>
                <w:rFonts w:ascii="Arial" w:hAnsi="Arial" w:cs="Arial"/>
                <w:iCs/>
                <w:color w:val="000000" w:themeColor="text1"/>
                <w:sz w:val="20"/>
                <w:szCs w:val="20"/>
              </w:rPr>
            </w:pPr>
            <w:r w:rsidRPr="00CD6EE4">
              <w:rPr>
                <w:rFonts w:ascii="Arial" w:hAnsi="Arial" w:cs="Arial"/>
                <w:i/>
                <w:iCs/>
                <w:color w:val="000000" w:themeColor="text1"/>
                <w:sz w:val="20"/>
                <w:szCs w:val="20"/>
              </w:rPr>
              <w:t xml:space="preserve">Viola </w:t>
            </w:r>
            <w:proofErr w:type="spellStart"/>
            <w:r w:rsidRPr="00CD6EE4">
              <w:rPr>
                <w:rFonts w:ascii="Arial" w:hAnsi="Arial" w:cs="Arial"/>
                <w:i/>
                <w:iCs/>
                <w:color w:val="000000" w:themeColor="text1"/>
                <w:sz w:val="20"/>
                <w:szCs w:val="20"/>
              </w:rPr>
              <w:t>baoshanensis</w:t>
            </w:r>
            <w:proofErr w:type="spellEnd"/>
            <w:r w:rsidRPr="00CD6EE4">
              <w:rPr>
                <w:rFonts w:ascii="Arial" w:hAnsi="Arial" w:cs="Arial"/>
                <w:iCs/>
                <w:color w:val="000000" w:themeColor="text1"/>
                <w:sz w:val="20"/>
                <w:szCs w:val="20"/>
              </w:rPr>
              <w:t xml:space="preserve">, </w:t>
            </w:r>
            <w:r w:rsidRPr="00CD6EE4">
              <w:rPr>
                <w:rFonts w:ascii="Arial" w:hAnsi="Arial" w:cs="Arial"/>
                <w:i/>
                <w:iCs/>
                <w:color w:val="000000" w:themeColor="text1"/>
                <w:sz w:val="20"/>
                <w:szCs w:val="20"/>
              </w:rPr>
              <w:t xml:space="preserve">Helianthus </w:t>
            </w:r>
            <w:proofErr w:type="spellStart"/>
            <w:r w:rsidRPr="00CD6EE4">
              <w:rPr>
                <w:rFonts w:ascii="Arial" w:hAnsi="Arial" w:cs="Arial"/>
                <w:i/>
                <w:iCs/>
                <w:color w:val="000000" w:themeColor="text1"/>
                <w:sz w:val="20"/>
                <w:szCs w:val="20"/>
              </w:rPr>
              <w:t>annus</w:t>
            </w:r>
            <w:proofErr w:type="spellEnd"/>
            <w:r w:rsidRPr="00CD6EE4">
              <w:rPr>
                <w:rFonts w:ascii="Arial" w:hAnsi="Arial" w:cs="Arial"/>
                <w:iCs/>
                <w:color w:val="000000" w:themeColor="text1"/>
                <w:sz w:val="20"/>
                <w:szCs w:val="20"/>
              </w:rPr>
              <w:t>, Alfalfa, Poplar, Indian mustard, cabbage</w:t>
            </w:r>
          </w:p>
        </w:tc>
        <w:tc>
          <w:tcPr>
            <w:tcW w:w="1139" w:type="dxa"/>
          </w:tcPr>
          <w:p w14:paraId="1D52DA32" w14:textId="77777777" w:rsidR="004F2AE6" w:rsidRPr="00CD6EE4" w:rsidRDefault="004810E7" w:rsidP="004810E7">
            <w:pPr>
              <w:jc w:val="both"/>
              <w:rPr>
                <w:rFonts w:ascii="Arial" w:hAnsi="Arial" w:cs="Arial"/>
                <w:iCs/>
                <w:color w:val="000000" w:themeColor="text1"/>
                <w:sz w:val="20"/>
                <w:szCs w:val="20"/>
              </w:rPr>
            </w:pPr>
            <w:r w:rsidRPr="00CD6EE4">
              <w:rPr>
                <w:rFonts w:ascii="Arial" w:hAnsi="Arial" w:cs="Arial"/>
                <w:color w:val="000000" w:themeColor="text1"/>
                <w:sz w:val="20"/>
                <w:szCs w:val="20"/>
              </w:rPr>
              <w:t xml:space="preserve">Zhuang et al. </w:t>
            </w:r>
            <w:r w:rsidR="00ED5A1A" w:rsidRPr="00CD6EE4">
              <w:rPr>
                <w:rFonts w:ascii="Arial" w:hAnsi="Arial" w:cs="Arial"/>
                <w:color w:val="000000" w:themeColor="text1"/>
                <w:sz w:val="20"/>
                <w:szCs w:val="20"/>
              </w:rPr>
              <w:t>(</w:t>
            </w:r>
            <w:r w:rsidRPr="00CD6EE4">
              <w:rPr>
                <w:rFonts w:ascii="Arial" w:hAnsi="Arial" w:cs="Arial"/>
                <w:color w:val="000000" w:themeColor="text1"/>
                <w:sz w:val="20"/>
                <w:szCs w:val="20"/>
              </w:rPr>
              <w:t>2007)</w:t>
            </w:r>
          </w:p>
        </w:tc>
      </w:tr>
    </w:tbl>
    <w:p w14:paraId="492D82D4" w14:textId="77777777" w:rsidR="008F6AE5" w:rsidRPr="00CD6EE4" w:rsidRDefault="008F6AE5" w:rsidP="00637174">
      <w:pPr>
        <w:spacing w:after="0" w:line="360" w:lineRule="auto"/>
        <w:jc w:val="both"/>
        <w:rPr>
          <w:rFonts w:ascii="Arial" w:hAnsi="Arial" w:cs="Arial"/>
          <w:b/>
          <w:iCs/>
          <w:color w:val="000000" w:themeColor="text1"/>
          <w:sz w:val="20"/>
          <w:szCs w:val="20"/>
        </w:rPr>
      </w:pPr>
    </w:p>
    <w:p w14:paraId="7200DD0C" w14:textId="77777777" w:rsidR="004F2AE6" w:rsidRPr="00CD6EE4" w:rsidRDefault="00CD6EE4" w:rsidP="00637174">
      <w:pPr>
        <w:spacing w:after="0" w:line="360" w:lineRule="auto"/>
        <w:jc w:val="both"/>
        <w:rPr>
          <w:rFonts w:ascii="Arial" w:hAnsi="Arial" w:cs="Arial"/>
          <w:b/>
          <w:iCs/>
          <w:color w:val="000000" w:themeColor="text1"/>
        </w:rPr>
      </w:pPr>
      <w:r w:rsidRPr="00CD6EE4">
        <w:rPr>
          <w:rFonts w:ascii="Arial" w:hAnsi="Arial" w:cs="Arial"/>
          <w:b/>
          <w:iCs/>
          <w:color w:val="000000" w:themeColor="text1"/>
        </w:rPr>
        <w:t>5.1 MICROBIAL REMEDIATION</w:t>
      </w:r>
    </w:p>
    <w:p w14:paraId="262D13FD" w14:textId="77777777" w:rsidR="004F2AE6" w:rsidRPr="00CD6EE4" w:rsidRDefault="004F2AE6" w:rsidP="004F2AE6">
      <w:pPr>
        <w:spacing w:line="360" w:lineRule="auto"/>
        <w:jc w:val="both"/>
        <w:rPr>
          <w:rFonts w:ascii="Arial" w:hAnsi="Arial" w:cs="Arial"/>
          <w:b/>
          <w:iCs/>
          <w:color w:val="000000" w:themeColor="text1"/>
          <w:sz w:val="20"/>
          <w:szCs w:val="20"/>
        </w:rPr>
      </w:pPr>
      <w:r w:rsidRPr="00CD6EE4">
        <w:rPr>
          <w:rFonts w:ascii="Arial" w:hAnsi="Arial" w:cs="Arial"/>
          <w:iCs/>
          <w:color w:val="000000" w:themeColor="text1"/>
          <w:sz w:val="20"/>
          <w:szCs w:val="20"/>
        </w:rPr>
        <w:t>Microbial bioremediation is a method for removing, degrading and immobilizing pollutants that involves microbes such</w:t>
      </w:r>
      <w:r w:rsidR="003A1AA4" w:rsidRPr="00CD6EE4">
        <w:rPr>
          <w:rFonts w:ascii="Arial" w:hAnsi="Arial" w:cs="Arial"/>
          <w:iCs/>
          <w:color w:val="000000" w:themeColor="text1"/>
          <w:sz w:val="20"/>
          <w:szCs w:val="20"/>
        </w:rPr>
        <w:t xml:space="preserve"> as bacteria, fungi and archaea</w:t>
      </w:r>
      <w:r w:rsidRPr="00CD6EE4">
        <w:rPr>
          <w:rFonts w:ascii="Arial" w:hAnsi="Arial" w:cs="Arial"/>
          <w:iCs/>
          <w:color w:val="000000" w:themeColor="text1"/>
          <w:sz w:val="20"/>
          <w:szCs w:val="20"/>
        </w:rPr>
        <w:t xml:space="preserve">. Soil microbes degrade or immobilize metals and organic pollutants into end product using metabolism for cell growth </w:t>
      </w:r>
      <w:r w:rsidR="00371405" w:rsidRPr="00CD6EE4">
        <w:rPr>
          <w:rFonts w:ascii="Arial" w:hAnsi="Arial" w:cs="Arial"/>
          <w:iCs/>
          <w:color w:val="000000" w:themeColor="text1"/>
          <w:sz w:val="20"/>
          <w:szCs w:val="20"/>
        </w:rPr>
        <w:t xml:space="preserve">(Verma and </w:t>
      </w:r>
      <w:proofErr w:type="spellStart"/>
      <w:r w:rsidR="00371405" w:rsidRPr="00CD6EE4">
        <w:rPr>
          <w:rFonts w:ascii="Arial" w:hAnsi="Arial" w:cs="Arial"/>
          <w:iCs/>
          <w:color w:val="000000" w:themeColor="text1"/>
          <w:sz w:val="20"/>
          <w:szCs w:val="20"/>
        </w:rPr>
        <w:t>Kuila</w:t>
      </w:r>
      <w:proofErr w:type="spellEnd"/>
      <w:r w:rsidR="00371405" w:rsidRPr="00CD6EE4">
        <w:rPr>
          <w:rFonts w:ascii="Arial" w:hAnsi="Arial" w:cs="Arial"/>
          <w:iCs/>
          <w:color w:val="000000" w:themeColor="text1"/>
          <w:sz w:val="20"/>
          <w:szCs w:val="20"/>
        </w:rPr>
        <w:t xml:space="preserve"> 2019)</w:t>
      </w:r>
      <w:r w:rsidRPr="00CD6EE4">
        <w:rPr>
          <w:rFonts w:ascii="Arial" w:hAnsi="Arial" w:cs="Arial"/>
          <w:iCs/>
          <w:color w:val="000000" w:themeColor="text1"/>
          <w:sz w:val="20"/>
          <w:szCs w:val="20"/>
        </w:rPr>
        <w:t xml:space="preserve">. Therefore, microbes are essential component of remediation process for both aerobic </w:t>
      </w:r>
      <w:r w:rsidR="003A1AA4" w:rsidRPr="00CD6EE4">
        <w:rPr>
          <w:rFonts w:ascii="Arial" w:hAnsi="Arial" w:cs="Arial"/>
          <w:iCs/>
          <w:color w:val="000000" w:themeColor="text1"/>
          <w:sz w:val="20"/>
          <w:szCs w:val="20"/>
        </w:rPr>
        <w:t>and anaerobic decomposition</w:t>
      </w:r>
      <w:r w:rsidRPr="00CD6EE4">
        <w:rPr>
          <w:rFonts w:ascii="Arial" w:hAnsi="Arial" w:cs="Arial"/>
          <w:iCs/>
          <w:color w:val="000000" w:themeColor="text1"/>
          <w:sz w:val="20"/>
          <w:szCs w:val="20"/>
        </w:rPr>
        <w:t>. Due to their ability to thrive in a variety of environmental circumstances, microorganisms are best suited to be used in the treatment of polluted soils using a variety of ways such as biodegradation, biosorption, bio mineralization, bioaccumulation and biotransformation (Fig.1).</w:t>
      </w:r>
    </w:p>
    <w:p w14:paraId="2A64A9DA" w14:textId="77777777" w:rsidR="004F2AE6" w:rsidRPr="00CD6EE4" w:rsidRDefault="004F2AE6" w:rsidP="004F2AE6">
      <w:pPr>
        <w:spacing w:line="360" w:lineRule="auto"/>
        <w:jc w:val="both"/>
        <w:rPr>
          <w:rFonts w:ascii="Arial" w:hAnsi="Arial" w:cs="Arial"/>
          <w:iCs/>
          <w:color w:val="000000" w:themeColor="text1"/>
          <w:sz w:val="20"/>
          <w:szCs w:val="20"/>
        </w:rPr>
      </w:pPr>
    </w:p>
    <w:p w14:paraId="72D4DAF9" w14:textId="77777777" w:rsidR="004F2AE6" w:rsidRPr="00CD6EE4" w:rsidRDefault="004F2AE6" w:rsidP="004F2AE6">
      <w:pPr>
        <w:spacing w:line="360" w:lineRule="auto"/>
        <w:jc w:val="both"/>
        <w:rPr>
          <w:rFonts w:ascii="Arial" w:hAnsi="Arial" w:cs="Arial"/>
          <w:b/>
          <w:iCs/>
          <w:color w:val="000000" w:themeColor="text1"/>
          <w:sz w:val="20"/>
          <w:szCs w:val="20"/>
        </w:rPr>
      </w:pPr>
    </w:p>
    <w:p w14:paraId="6AE166EF" w14:textId="77777777" w:rsidR="004F2AE6" w:rsidRPr="00CD6EE4" w:rsidRDefault="004F2AE6" w:rsidP="004F2AE6">
      <w:pPr>
        <w:spacing w:line="360" w:lineRule="auto"/>
        <w:jc w:val="center"/>
        <w:rPr>
          <w:rFonts w:ascii="Arial" w:hAnsi="Arial" w:cs="Arial"/>
          <w:iCs/>
          <w:color w:val="000000" w:themeColor="text1"/>
          <w:sz w:val="20"/>
          <w:szCs w:val="20"/>
        </w:rPr>
      </w:pPr>
      <w:r w:rsidRPr="00CD6EE4">
        <w:rPr>
          <w:rFonts w:ascii="Arial" w:hAnsi="Arial" w:cs="Arial"/>
          <w:iCs/>
          <w:noProof/>
          <w:color w:val="000000" w:themeColor="text1"/>
          <w:sz w:val="20"/>
          <w:szCs w:val="20"/>
        </w:rPr>
        <w:drawing>
          <wp:inline distT="0" distB="0" distL="0" distR="0" wp14:anchorId="606B45AD" wp14:editId="0E5CE746">
            <wp:extent cx="3866921" cy="308929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2801" cy="3093987"/>
                    </a:xfrm>
                    <a:prstGeom prst="rect">
                      <a:avLst/>
                    </a:prstGeom>
                    <a:noFill/>
                  </pic:spPr>
                </pic:pic>
              </a:graphicData>
            </a:graphic>
          </wp:inline>
        </w:drawing>
      </w:r>
    </w:p>
    <w:p w14:paraId="6436CEFD" w14:textId="77777777" w:rsidR="004F2AE6" w:rsidRPr="00CD6EE4" w:rsidRDefault="004F2AE6" w:rsidP="004F2AE6">
      <w:pPr>
        <w:spacing w:line="360" w:lineRule="auto"/>
        <w:jc w:val="center"/>
        <w:rPr>
          <w:rFonts w:ascii="Arial" w:hAnsi="Arial" w:cs="Arial"/>
          <w:b/>
          <w:color w:val="000000" w:themeColor="text1"/>
          <w:sz w:val="20"/>
          <w:szCs w:val="20"/>
        </w:rPr>
      </w:pPr>
      <w:r w:rsidRPr="00CD6EE4">
        <w:rPr>
          <w:rFonts w:ascii="Arial" w:hAnsi="Arial" w:cs="Arial"/>
          <w:b/>
          <w:color w:val="000000" w:themeColor="text1"/>
          <w:sz w:val="20"/>
          <w:szCs w:val="20"/>
        </w:rPr>
        <w:lastRenderedPageBreak/>
        <w:t xml:space="preserve">Fig 1. Remediation mechanism by </w:t>
      </w:r>
      <w:r w:rsidR="00D74FB4" w:rsidRPr="00CD6EE4">
        <w:rPr>
          <w:rFonts w:ascii="Arial" w:hAnsi="Arial" w:cs="Arial"/>
          <w:b/>
          <w:color w:val="000000" w:themeColor="text1"/>
          <w:sz w:val="20"/>
          <w:szCs w:val="20"/>
        </w:rPr>
        <w:t>microorganisms</w:t>
      </w:r>
      <w:r w:rsidRPr="00CD6EE4">
        <w:rPr>
          <w:rFonts w:ascii="Arial" w:hAnsi="Arial" w:cs="Arial"/>
          <w:b/>
          <w:color w:val="000000" w:themeColor="text1"/>
          <w:sz w:val="20"/>
          <w:szCs w:val="20"/>
        </w:rPr>
        <w:t xml:space="preserve"> in soil</w:t>
      </w:r>
    </w:p>
    <w:p w14:paraId="25AFBCF8" w14:textId="77777777" w:rsidR="004F2AE6" w:rsidRPr="00CD6EE4" w:rsidRDefault="00CD6EE4" w:rsidP="0078397F">
      <w:pPr>
        <w:spacing w:after="0" w:line="360" w:lineRule="auto"/>
        <w:jc w:val="both"/>
        <w:rPr>
          <w:rFonts w:ascii="Arial" w:hAnsi="Arial" w:cs="Arial"/>
          <w:b/>
          <w:iCs/>
          <w:color w:val="000000" w:themeColor="text1"/>
        </w:rPr>
      </w:pPr>
      <w:r w:rsidRPr="00CD6EE4">
        <w:rPr>
          <w:rFonts w:ascii="Arial" w:hAnsi="Arial" w:cs="Arial"/>
          <w:b/>
          <w:iCs/>
          <w:color w:val="000000" w:themeColor="text1"/>
        </w:rPr>
        <w:t>5.1.1 BIODEGRADATION</w:t>
      </w:r>
    </w:p>
    <w:p w14:paraId="61F12FA3" w14:textId="77777777" w:rsidR="00F61E57" w:rsidRPr="00CD6EE4" w:rsidRDefault="004F2AE6" w:rsidP="00D22A03">
      <w:pPr>
        <w:spacing w:after="0" w:line="360" w:lineRule="auto"/>
        <w:jc w:val="both"/>
        <w:rPr>
          <w:rFonts w:ascii="Arial" w:hAnsi="Arial" w:cs="Arial"/>
          <w:iCs/>
          <w:color w:val="000000" w:themeColor="text1"/>
          <w:sz w:val="20"/>
          <w:szCs w:val="20"/>
        </w:rPr>
      </w:pPr>
      <w:r w:rsidRPr="00CD6EE4">
        <w:rPr>
          <w:rFonts w:ascii="Arial" w:hAnsi="Arial" w:cs="Arial"/>
          <w:iCs/>
          <w:color w:val="000000" w:themeColor="text1"/>
          <w:sz w:val="20"/>
          <w:szCs w:val="20"/>
        </w:rPr>
        <w:t xml:space="preserve">Microbial biodegradation </w:t>
      </w:r>
      <w:r w:rsidR="00A26652" w:rsidRPr="00CD6EE4">
        <w:rPr>
          <w:rFonts w:ascii="Arial" w:hAnsi="Arial" w:cs="Arial"/>
          <w:iCs/>
          <w:color w:val="000000" w:themeColor="text1"/>
          <w:sz w:val="20"/>
          <w:szCs w:val="20"/>
        </w:rPr>
        <w:t>occurs</w:t>
      </w:r>
      <w:r w:rsidRPr="00CD6EE4">
        <w:rPr>
          <w:rFonts w:ascii="Arial" w:hAnsi="Arial" w:cs="Arial"/>
          <w:iCs/>
          <w:color w:val="000000" w:themeColor="text1"/>
          <w:sz w:val="20"/>
          <w:szCs w:val="20"/>
        </w:rPr>
        <w:t xml:space="preserve"> under aerobic or anaerobic circumstances. While various enzymes are involved in each situation, it appears that both aerobic and anaerobic microbial degradation should take place if mineralizati</w:t>
      </w:r>
      <w:r w:rsidR="000F790C" w:rsidRPr="00CD6EE4">
        <w:rPr>
          <w:rFonts w:ascii="Arial" w:hAnsi="Arial" w:cs="Arial"/>
          <w:iCs/>
          <w:color w:val="000000" w:themeColor="text1"/>
          <w:sz w:val="20"/>
          <w:szCs w:val="20"/>
        </w:rPr>
        <w:t xml:space="preserve">on is anticipated to </w:t>
      </w:r>
      <w:proofErr w:type="spellStart"/>
      <w:proofErr w:type="gramStart"/>
      <w:r w:rsidR="000F790C" w:rsidRPr="00CD6EE4">
        <w:rPr>
          <w:rFonts w:ascii="Arial" w:hAnsi="Arial" w:cs="Arial"/>
          <w:iCs/>
          <w:color w:val="000000" w:themeColor="text1"/>
          <w:sz w:val="20"/>
          <w:szCs w:val="20"/>
        </w:rPr>
        <w:t>occur</w:t>
      </w:r>
      <w:r w:rsidRPr="00CD6EE4">
        <w:rPr>
          <w:rFonts w:ascii="Arial" w:hAnsi="Arial" w:cs="Arial"/>
          <w:iCs/>
          <w:color w:val="000000" w:themeColor="text1"/>
          <w:sz w:val="20"/>
          <w:szCs w:val="20"/>
        </w:rPr>
        <w:t>.Pesticide</w:t>
      </w:r>
      <w:proofErr w:type="spellEnd"/>
      <w:proofErr w:type="gramEnd"/>
      <w:r w:rsidRPr="00CD6EE4">
        <w:rPr>
          <w:rFonts w:ascii="Arial" w:hAnsi="Arial" w:cs="Arial"/>
          <w:iCs/>
          <w:color w:val="000000" w:themeColor="text1"/>
          <w:sz w:val="20"/>
          <w:szCs w:val="20"/>
        </w:rPr>
        <w:t xml:space="preserve"> biodegradation means incorporation of efficient microbial enzyme to break down the residue of pesticide into low molecular</w:t>
      </w:r>
      <w:r w:rsidR="00CC2AB1" w:rsidRPr="00CD6EE4">
        <w:rPr>
          <w:rFonts w:ascii="Arial" w:hAnsi="Arial" w:cs="Arial"/>
          <w:iCs/>
          <w:color w:val="000000" w:themeColor="text1"/>
          <w:sz w:val="20"/>
          <w:szCs w:val="20"/>
        </w:rPr>
        <w:t xml:space="preserve"> product</w:t>
      </w:r>
      <w:r w:rsidRPr="00CD6EE4">
        <w:rPr>
          <w:rFonts w:ascii="Arial" w:hAnsi="Arial" w:cs="Arial"/>
          <w:iCs/>
          <w:color w:val="000000" w:themeColor="text1"/>
          <w:sz w:val="20"/>
          <w:szCs w:val="20"/>
        </w:rPr>
        <w:t xml:space="preserve">. Various microbial diversity and their communities have </w:t>
      </w:r>
      <w:r w:rsidR="006C0907" w:rsidRPr="00CD6EE4">
        <w:rPr>
          <w:rFonts w:ascii="Arial" w:hAnsi="Arial" w:cs="Arial"/>
          <w:iCs/>
          <w:color w:val="000000" w:themeColor="text1"/>
          <w:sz w:val="20"/>
          <w:szCs w:val="20"/>
        </w:rPr>
        <w:t xml:space="preserve">a </w:t>
      </w:r>
      <w:r w:rsidRPr="00CD6EE4">
        <w:rPr>
          <w:rFonts w:ascii="Arial" w:hAnsi="Arial" w:cs="Arial"/>
          <w:iCs/>
          <w:color w:val="000000" w:themeColor="text1"/>
          <w:sz w:val="20"/>
          <w:szCs w:val="20"/>
        </w:rPr>
        <w:t xml:space="preserve">great ability to reduce pesticide persistency as eco-friendly. The anti-catabolic plasmid of </w:t>
      </w:r>
      <w:r w:rsidR="006C0907" w:rsidRPr="00CD6EE4">
        <w:rPr>
          <w:rFonts w:ascii="Arial" w:hAnsi="Arial" w:cs="Arial"/>
          <w:iCs/>
          <w:color w:val="000000" w:themeColor="text1"/>
          <w:sz w:val="20"/>
          <w:szCs w:val="20"/>
        </w:rPr>
        <w:t>microorganisms</w:t>
      </w:r>
      <w:r w:rsidRPr="00CD6EE4">
        <w:rPr>
          <w:rFonts w:ascii="Arial" w:hAnsi="Arial" w:cs="Arial"/>
          <w:iCs/>
          <w:color w:val="000000" w:themeColor="text1"/>
          <w:sz w:val="20"/>
          <w:szCs w:val="20"/>
        </w:rPr>
        <w:t xml:space="preserve"> contains the </w:t>
      </w:r>
      <w:r w:rsidR="006C0907" w:rsidRPr="00CD6EE4">
        <w:rPr>
          <w:rFonts w:ascii="Arial" w:hAnsi="Arial" w:cs="Arial"/>
          <w:iCs/>
          <w:color w:val="000000" w:themeColor="text1"/>
          <w:sz w:val="20"/>
          <w:szCs w:val="20"/>
        </w:rPr>
        <w:t>pesticide-degrading</w:t>
      </w:r>
      <w:r w:rsidRPr="00CD6EE4">
        <w:rPr>
          <w:rFonts w:ascii="Arial" w:hAnsi="Arial" w:cs="Arial"/>
          <w:iCs/>
          <w:color w:val="000000" w:themeColor="text1"/>
          <w:sz w:val="20"/>
          <w:szCs w:val="20"/>
        </w:rPr>
        <w:t xml:space="preserve"> gene, which encodes the </w:t>
      </w:r>
      <w:r w:rsidR="006C0907" w:rsidRPr="00CD6EE4">
        <w:rPr>
          <w:rFonts w:ascii="Arial" w:hAnsi="Arial" w:cs="Arial"/>
          <w:iCs/>
          <w:color w:val="000000" w:themeColor="text1"/>
          <w:sz w:val="20"/>
          <w:szCs w:val="20"/>
        </w:rPr>
        <w:t>contaminant-degrading</w:t>
      </w:r>
      <w:r w:rsidR="00B82994" w:rsidRPr="00CD6EE4">
        <w:rPr>
          <w:rFonts w:ascii="Arial" w:hAnsi="Arial" w:cs="Arial"/>
          <w:iCs/>
          <w:color w:val="000000" w:themeColor="text1"/>
          <w:sz w:val="20"/>
          <w:szCs w:val="20"/>
        </w:rPr>
        <w:t> enzymes</w:t>
      </w:r>
      <w:r w:rsidRPr="00CD6EE4">
        <w:rPr>
          <w:rFonts w:ascii="Arial" w:hAnsi="Arial" w:cs="Arial"/>
          <w:iCs/>
          <w:color w:val="000000" w:themeColor="text1"/>
          <w:sz w:val="20"/>
          <w:szCs w:val="20"/>
        </w:rPr>
        <w:t xml:space="preserve">. For example, </w:t>
      </w:r>
      <w:proofErr w:type="spellStart"/>
      <w:r w:rsidRPr="00CD6EE4">
        <w:rPr>
          <w:rFonts w:ascii="Arial" w:hAnsi="Arial" w:cs="Arial"/>
          <w:bCs/>
          <w:i/>
          <w:iCs/>
          <w:color w:val="000000" w:themeColor="text1"/>
          <w:sz w:val="20"/>
          <w:szCs w:val="20"/>
        </w:rPr>
        <w:t>lin</w:t>
      </w:r>
      <w:proofErr w:type="spellEnd"/>
      <w:r w:rsidRPr="00CD6EE4">
        <w:rPr>
          <w:rFonts w:ascii="Arial" w:hAnsi="Arial" w:cs="Arial"/>
          <w:bCs/>
          <w:iCs/>
          <w:color w:val="000000" w:themeColor="text1"/>
          <w:sz w:val="20"/>
          <w:szCs w:val="20"/>
        </w:rPr>
        <w:t xml:space="preserve"> gene </w:t>
      </w:r>
      <w:proofErr w:type="spellStart"/>
      <w:r w:rsidRPr="00CD6EE4">
        <w:rPr>
          <w:rFonts w:ascii="Arial" w:hAnsi="Arial" w:cs="Arial"/>
          <w:bCs/>
          <w:iCs/>
          <w:color w:val="000000" w:themeColor="text1"/>
          <w:sz w:val="20"/>
          <w:szCs w:val="20"/>
        </w:rPr>
        <w:t>of</w:t>
      </w:r>
      <w:r w:rsidR="006C0907" w:rsidRPr="00CD6EE4">
        <w:rPr>
          <w:rFonts w:ascii="Arial" w:hAnsi="Arial" w:cs="Arial"/>
          <w:iCs/>
          <w:color w:val="000000" w:themeColor="text1"/>
          <w:sz w:val="20"/>
          <w:szCs w:val="20"/>
        </w:rPr>
        <w:t>gram</w:t>
      </w:r>
      <w:proofErr w:type="spellEnd"/>
      <w:r w:rsidR="006C0907" w:rsidRPr="00CD6EE4">
        <w:rPr>
          <w:rFonts w:ascii="Arial" w:hAnsi="Arial" w:cs="Arial"/>
          <w:iCs/>
          <w:color w:val="000000" w:themeColor="text1"/>
          <w:sz w:val="20"/>
          <w:szCs w:val="20"/>
        </w:rPr>
        <w:t>-negative</w:t>
      </w:r>
      <w:r w:rsidRPr="00CD6EE4">
        <w:rPr>
          <w:rFonts w:ascii="Arial" w:hAnsi="Arial" w:cs="Arial"/>
          <w:iCs/>
          <w:color w:val="000000" w:themeColor="text1"/>
          <w:sz w:val="20"/>
          <w:szCs w:val="20"/>
        </w:rPr>
        <w:t xml:space="preserve"> soil bacteria inscribe the specific enzyme such as dehydrogenase, dehalogenase</w:t>
      </w:r>
      <w:r w:rsidR="006C0907" w:rsidRPr="00CD6EE4">
        <w:rPr>
          <w:rFonts w:ascii="Arial" w:hAnsi="Arial" w:cs="Arial"/>
          <w:iCs/>
          <w:color w:val="000000" w:themeColor="text1"/>
          <w:sz w:val="20"/>
          <w:szCs w:val="20"/>
        </w:rPr>
        <w:t>,</w:t>
      </w:r>
      <w:r w:rsidRPr="00CD6EE4">
        <w:rPr>
          <w:rFonts w:ascii="Arial" w:hAnsi="Arial" w:cs="Arial"/>
          <w:iCs/>
          <w:color w:val="000000" w:themeColor="text1"/>
          <w:sz w:val="20"/>
          <w:szCs w:val="20"/>
        </w:rPr>
        <w:t xml:space="preserve"> and hydrolase which degrade the hexachlorocyclohexane </w:t>
      </w:r>
      <w:r w:rsidR="00B82994" w:rsidRPr="00CD6EE4">
        <w:rPr>
          <w:rFonts w:ascii="Arial" w:hAnsi="Arial" w:cs="Arial"/>
          <w:iCs/>
          <w:color w:val="000000" w:themeColor="text1"/>
          <w:sz w:val="20"/>
          <w:szCs w:val="20"/>
        </w:rPr>
        <w:t xml:space="preserve">(Pan et al. </w:t>
      </w:r>
      <w:r w:rsidR="00126F4D" w:rsidRPr="00CD6EE4">
        <w:rPr>
          <w:rFonts w:ascii="Arial" w:hAnsi="Arial" w:cs="Arial"/>
          <w:iCs/>
          <w:color w:val="000000" w:themeColor="text1"/>
          <w:sz w:val="20"/>
          <w:szCs w:val="20"/>
        </w:rPr>
        <w:t>2012)</w:t>
      </w:r>
      <w:r w:rsidRPr="00CD6EE4">
        <w:rPr>
          <w:rFonts w:ascii="Arial" w:hAnsi="Arial" w:cs="Arial"/>
          <w:iCs/>
          <w:color w:val="000000" w:themeColor="text1"/>
          <w:sz w:val="20"/>
          <w:szCs w:val="20"/>
        </w:rPr>
        <w:t xml:space="preserve">. </w:t>
      </w:r>
    </w:p>
    <w:p w14:paraId="7CBD6D3B" w14:textId="77777777" w:rsidR="004F2AE6" w:rsidRPr="00CD6EE4" w:rsidRDefault="00CD6EE4" w:rsidP="0078397F">
      <w:pPr>
        <w:spacing w:after="0" w:line="360" w:lineRule="auto"/>
        <w:jc w:val="both"/>
        <w:rPr>
          <w:rFonts w:ascii="Arial" w:hAnsi="Arial" w:cs="Arial"/>
          <w:b/>
          <w:iCs/>
          <w:color w:val="000000" w:themeColor="text1"/>
        </w:rPr>
      </w:pPr>
      <w:r w:rsidRPr="00CD6EE4">
        <w:rPr>
          <w:rFonts w:ascii="Arial" w:hAnsi="Arial" w:cs="Arial"/>
          <w:b/>
          <w:iCs/>
          <w:color w:val="000000" w:themeColor="text1"/>
        </w:rPr>
        <w:t>5.1.2 BIOTRANSFORMATION</w:t>
      </w:r>
    </w:p>
    <w:p w14:paraId="0A147BA7" w14:textId="77777777" w:rsidR="004F2AE6" w:rsidRPr="00CD6EE4" w:rsidRDefault="004F2AE6" w:rsidP="0078397F">
      <w:pPr>
        <w:spacing w:after="0" w:line="360" w:lineRule="auto"/>
        <w:jc w:val="both"/>
        <w:rPr>
          <w:rFonts w:ascii="Arial" w:hAnsi="Arial" w:cs="Arial"/>
          <w:iCs/>
          <w:color w:val="000000" w:themeColor="text1"/>
          <w:sz w:val="20"/>
          <w:szCs w:val="20"/>
        </w:rPr>
      </w:pPr>
      <w:r w:rsidRPr="00CD6EE4">
        <w:rPr>
          <w:rFonts w:ascii="Arial" w:hAnsi="Arial" w:cs="Arial"/>
          <w:iCs/>
          <w:color w:val="000000" w:themeColor="text1"/>
          <w:sz w:val="20"/>
          <w:szCs w:val="20"/>
        </w:rPr>
        <w:t xml:space="preserve">Biotransformation is not degradation process but it transforms the toxic pollutants into other form which is less toxic or degradable by other microbial communities. It </w:t>
      </w:r>
      <w:r w:rsidR="006C0907" w:rsidRPr="00CD6EE4">
        <w:rPr>
          <w:rFonts w:ascii="Arial" w:hAnsi="Arial" w:cs="Arial"/>
          <w:iCs/>
          <w:color w:val="000000" w:themeColor="text1"/>
          <w:sz w:val="20"/>
          <w:szCs w:val="20"/>
        </w:rPr>
        <w:t>involves</w:t>
      </w:r>
      <w:r w:rsidRPr="00CD6EE4">
        <w:rPr>
          <w:rFonts w:ascii="Arial" w:hAnsi="Arial" w:cs="Arial"/>
          <w:iCs/>
          <w:color w:val="000000" w:themeColor="text1"/>
          <w:sz w:val="20"/>
          <w:szCs w:val="20"/>
        </w:rPr>
        <w:t xml:space="preserve"> conversion of heavy </w:t>
      </w:r>
      <w:r w:rsidR="00816E80" w:rsidRPr="00CD6EE4">
        <w:rPr>
          <w:rFonts w:ascii="Arial" w:hAnsi="Arial" w:cs="Arial"/>
          <w:iCs/>
          <w:color w:val="000000" w:themeColor="text1"/>
          <w:sz w:val="20"/>
          <w:szCs w:val="20"/>
        </w:rPr>
        <w:t>metals</w:t>
      </w:r>
      <w:r w:rsidRPr="00CD6EE4">
        <w:rPr>
          <w:rFonts w:ascii="Arial" w:hAnsi="Arial" w:cs="Arial"/>
          <w:iCs/>
          <w:color w:val="000000" w:themeColor="text1"/>
          <w:sz w:val="20"/>
          <w:szCs w:val="20"/>
        </w:rPr>
        <w:t xml:space="preserve">, plastics and hydrocarbons to either a less toxic compound or a </w:t>
      </w:r>
      <w:r w:rsidR="00816E80" w:rsidRPr="00CD6EE4">
        <w:rPr>
          <w:rFonts w:ascii="Arial" w:hAnsi="Arial" w:cs="Arial"/>
          <w:iCs/>
          <w:color w:val="000000" w:themeColor="text1"/>
          <w:sz w:val="20"/>
          <w:szCs w:val="20"/>
        </w:rPr>
        <w:t>water-soluble</w:t>
      </w:r>
      <w:r w:rsidRPr="00CD6EE4">
        <w:rPr>
          <w:rFonts w:ascii="Arial" w:hAnsi="Arial" w:cs="Arial"/>
          <w:iCs/>
          <w:color w:val="000000" w:themeColor="text1"/>
          <w:sz w:val="20"/>
          <w:szCs w:val="20"/>
        </w:rPr>
        <w:t xml:space="preserve"> state due to altered physic-chemical properties by soil </w:t>
      </w:r>
      <w:r w:rsidR="006C0907" w:rsidRPr="00CD6EE4">
        <w:rPr>
          <w:rFonts w:ascii="Arial" w:hAnsi="Arial" w:cs="Arial"/>
          <w:iCs/>
          <w:color w:val="000000" w:themeColor="text1"/>
          <w:sz w:val="20"/>
          <w:szCs w:val="20"/>
        </w:rPr>
        <w:t>microorganisms</w:t>
      </w:r>
      <w:r w:rsidRPr="00CD6EE4">
        <w:rPr>
          <w:rFonts w:ascii="Arial" w:hAnsi="Arial" w:cs="Arial"/>
          <w:iCs/>
          <w:color w:val="000000" w:themeColor="text1"/>
          <w:sz w:val="20"/>
          <w:szCs w:val="20"/>
        </w:rPr>
        <w:t xml:space="preserve"> during bioremediation </w:t>
      </w:r>
      <w:r w:rsidR="00851D96" w:rsidRPr="00CD6EE4">
        <w:rPr>
          <w:rFonts w:ascii="Arial" w:hAnsi="Arial" w:cs="Arial"/>
          <w:iCs/>
          <w:color w:val="000000" w:themeColor="text1"/>
          <w:sz w:val="20"/>
          <w:szCs w:val="20"/>
        </w:rPr>
        <w:t>(Emenike et al. 2018)</w:t>
      </w:r>
      <w:r w:rsidRPr="00CD6EE4">
        <w:rPr>
          <w:rFonts w:ascii="Arial" w:hAnsi="Arial" w:cs="Arial"/>
          <w:iCs/>
          <w:color w:val="000000" w:themeColor="text1"/>
          <w:sz w:val="20"/>
          <w:szCs w:val="20"/>
        </w:rPr>
        <w:t>. The heavy metals cannot be destroyed but can only be precipitated, leached, chelated</w:t>
      </w:r>
      <w:r w:rsidR="00816E80" w:rsidRPr="00CD6EE4">
        <w:rPr>
          <w:rFonts w:ascii="Arial" w:hAnsi="Arial" w:cs="Arial"/>
          <w:iCs/>
          <w:color w:val="000000" w:themeColor="text1"/>
          <w:sz w:val="20"/>
          <w:szCs w:val="20"/>
        </w:rPr>
        <w:t>,</w:t>
      </w:r>
      <w:r w:rsidRPr="00CD6EE4">
        <w:rPr>
          <w:rFonts w:ascii="Arial" w:hAnsi="Arial" w:cs="Arial"/>
          <w:iCs/>
          <w:color w:val="000000" w:themeColor="text1"/>
          <w:sz w:val="20"/>
          <w:szCs w:val="20"/>
        </w:rPr>
        <w:t xml:space="preserve"> and methylated. </w:t>
      </w:r>
      <w:r w:rsidR="00816E80" w:rsidRPr="00CD6EE4">
        <w:rPr>
          <w:rFonts w:ascii="Arial" w:hAnsi="Arial" w:cs="Arial"/>
          <w:iCs/>
          <w:color w:val="000000" w:themeColor="text1"/>
          <w:sz w:val="20"/>
          <w:szCs w:val="20"/>
        </w:rPr>
        <w:t>To</w:t>
      </w:r>
      <w:r w:rsidRPr="00CD6EE4">
        <w:rPr>
          <w:rFonts w:ascii="Arial" w:hAnsi="Arial" w:cs="Arial"/>
          <w:iCs/>
          <w:color w:val="000000" w:themeColor="text1"/>
          <w:sz w:val="20"/>
          <w:szCs w:val="20"/>
        </w:rPr>
        <w:t xml:space="preserve"> make the metals less poisonous, water-soluble, and perceptible, it is crucial to modify their redox state and convert them from or</w:t>
      </w:r>
      <w:r w:rsidR="003C1E70" w:rsidRPr="00CD6EE4">
        <w:rPr>
          <w:rFonts w:ascii="Arial" w:hAnsi="Arial" w:cs="Arial"/>
          <w:iCs/>
          <w:color w:val="000000" w:themeColor="text1"/>
          <w:sz w:val="20"/>
          <w:szCs w:val="20"/>
        </w:rPr>
        <w:t>ganic to inorganic forms</w:t>
      </w:r>
      <w:r w:rsidR="00CB79D9" w:rsidRPr="00CD6EE4">
        <w:rPr>
          <w:rFonts w:ascii="Arial" w:hAnsi="Arial" w:cs="Arial"/>
          <w:iCs/>
          <w:color w:val="000000" w:themeColor="text1"/>
          <w:sz w:val="20"/>
          <w:szCs w:val="20"/>
        </w:rPr>
        <w:t xml:space="preserve">. </w:t>
      </w:r>
      <w:r w:rsidRPr="00CD6EE4">
        <w:rPr>
          <w:rFonts w:ascii="Arial" w:hAnsi="Arial" w:cs="Arial"/>
          <w:iCs/>
          <w:sz w:val="20"/>
          <w:szCs w:val="20"/>
        </w:rPr>
        <w:t xml:space="preserve">In an oxidizing environment, microorganisms assist in the oxidation of the heavy metal, and nitrates and </w:t>
      </w:r>
      <w:r w:rsidR="00027706" w:rsidRPr="00CD6EE4">
        <w:rPr>
          <w:rFonts w:ascii="Arial" w:hAnsi="Arial" w:cs="Arial"/>
          <w:iCs/>
          <w:sz w:val="20"/>
          <w:szCs w:val="20"/>
        </w:rPr>
        <w:t>sulfates</w:t>
      </w:r>
      <w:r w:rsidRPr="00CD6EE4">
        <w:rPr>
          <w:rFonts w:ascii="Arial" w:hAnsi="Arial" w:cs="Arial"/>
          <w:iCs/>
          <w:sz w:val="20"/>
          <w:szCs w:val="20"/>
        </w:rPr>
        <w:t xml:space="preserve"> serve as terminal electron acceptors. The oxidation of organic contaminants proceeds more quickly due to the increased</w:t>
      </w:r>
      <w:r w:rsidR="003C1E70" w:rsidRPr="00CD6EE4">
        <w:rPr>
          <w:rFonts w:ascii="Arial" w:hAnsi="Arial" w:cs="Arial"/>
          <w:iCs/>
          <w:sz w:val="20"/>
          <w:szCs w:val="20"/>
        </w:rPr>
        <w:t xml:space="preserve"> availability of the metals</w:t>
      </w:r>
      <w:r w:rsidRPr="00CD6EE4">
        <w:rPr>
          <w:rFonts w:ascii="Arial" w:hAnsi="Arial" w:cs="Arial"/>
          <w:iCs/>
          <w:sz w:val="20"/>
          <w:szCs w:val="20"/>
        </w:rPr>
        <w:t xml:space="preserve">. Therefore, metal serve as terminal electron </w:t>
      </w:r>
      <w:r w:rsidR="00027706" w:rsidRPr="00CD6EE4">
        <w:rPr>
          <w:rFonts w:ascii="Arial" w:hAnsi="Arial" w:cs="Arial"/>
          <w:iCs/>
          <w:sz w:val="20"/>
          <w:szCs w:val="20"/>
        </w:rPr>
        <w:t>acceptor</w:t>
      </w:r>
      <w:r w:rsidRPr="00CD6EE4">
        <w:rPr>
          <w:rFonts w:ascii="Arial" w:hAnsi="Arial" w:cs="Arial"/>
          <w:iCs/>
          <w:sz w:val="20"/>
          <w:szCs w:val="20"/>
        </w:rPr>
        <w:t xml:space="preserve"> is known as dis</w:t>
      </w:r>
      <w:r w:rsidR="00B9061C" w:rsidRPr="00CD6EE4">
        <w:rPr>
          <w:rFonts w:ascii="Arial" w:hAnsi="Arial" w:cs="Arial"/>
          <w:iCs/>
          <w:sz w:val="20"/>
          <w:szCs w:val="20"/>
        </w:rPr>
        <w:t>similatory metal reduction</w:t>
      </w:r>
      <w:r w:rsidRPr="00CD6EE4">
        <w:rPr>
          <w:rFonts w:ascii="Arial" w:hAnsi="Arial" w:cs="Arial"/>
          <w:iCs/>
          <w:sz w:val="20"/>
          <w:szCs w:val="20"/>
        </w:rPr>
        <w:t xml:space="preserve">. For example, many bacterial and fungal communities transformed Cr (VI) to Cr (III) and Hg (II) into volatile Hg (0) which is soluble and less poisonous for </w:t>
      </w:r>
      <w:r w:rsidR="00027706" w:rsidRPr="00CD6EE4">
        <w:rPr>
          <w:rFonts w:ascii="Arial" w:hAnsi="Arial" w:cs="Arial"/>
          <w:iCs/>
          <w:sz w:val="20"/>
          <w:szCs w:val="20"/>
        </w:rPr>
        <w:t xml:space="preserve">the </w:t>
      </w:r>
      <w:r w:rsidRPr="00CD6EE4">
        <w:rPr>
          <w:rFonts w:ascii="Arial" w:hAnsi="Arial" w:cs="Arial"/>
          <w:iCs/>
          <w:sz w:val="20"/>
          <w:szCs w:val="20"/>
        </w:rPr>
        <w:t>ecosystem</w:t>
      </w:r>
      <w:r w:rsidR="00B9061C" w:rsidRPr="00CD6EE4">
        <w:rPr>
          <w:rFonts w:ascii="Arial" w:hAnsi="Arial" w:cs="Arial"/>
          <w:iCs/>
          <w:sz w:val="20"/>
          <w:szCs w:val="20"/>
        </w:rPr>
        <w:t xml:space="preserve"> (Hansda et al. 2016)</w:t>
      </w:r>
      <w:r w:rsidRPr="00CD6EE4">
        <w:rPr>
          <w:rFonts w:ascii="Arial" w:hAnsi="Arial" w:cs="Arial"/>
          <w:iCs/>
          <w:sz w:val="20"/>
          <w:szCs w:val="20"/>
        </w:rPr>
        <w:t>.</w:t>
      </w:r>
    </w:p>
    <w:p w14:paraId="4ED87C06" w14:textId="77777777" w:rsidR="004F2AE6" w:rsidRPr="00CD6EE4" w:rsidRDefault="00CD6EE4" w:rsidP="0078397F">
      <w:pPr>
        <w:spacing w:after="0" w:line="360" w:lineRule="auto"/>
        <w:jc w:val="both"/>
        <w:rPr>
          <w:rFonts w:ascii="Arial" w:hAnsi="Arial" w:cs="Arial"/>
          <w:b/>
          <w:iCs/>
          <w:color w:val="000000" w:themeColor="text1"/>
        </w:rPr>
      </w:pPr>
      <w:r w:rsidRPr="00CD6EE4">
        <w:rPr>
          <w:rFonts w:ascii="Arial" w:hAnsi="Arial" w:cs="Arial"/>
          <w:b/>
          <w:iCs/>
          <w:color w:val="000000" w:themeColor="text1"/>
        </w:rPr>
        <w:t>5.1.3 BIOADSORPTION</w:t>
      </w:r>
    </w:p>
    <w:p w14:paraId="621AE185" w14:textId="77777777" w:rsidR="004F2AE6" w:rsidRPr="00CD6EE4" w:rsidRDefault="004F2AE6" w:rsidP="002C227E">
      <w:pPr>
        <w:spacing w:after="0" w:line="360" w:lineRule="auto"/>
        <w:jc w:val="both"/>
        <w:rPr>
          <w:rFonts w:ascii="Arial" w:hAnsi="Arial" w:cs="Arial"/>
          <w:iCs/>
          <w:color w:val="000000" w:themeColor="text1"/>
          <w:sz w:val="20"/>
          <w:szCs w:val="20"/>
        </w:rPr>
      </w:pPr>
      <w:proofErr w:type="spellStart"/>
      <w:r w:rsidRPr="00CD6EE4">
        <w:rPr>
          <w:rFonts w:ascii="Arial" w:hAnsi="Arial" w:cs="Arial"/>
          <w:iCs/>
          <w:color w:val="000000" w:themeColor="text1"/>
          <w:sz w:val="20"/>
          <w:szCs w:val="20"/>
        </w:rPr>
        <w:t>Bioadsorption</w:t>
      </w:r>
      <w:proofErr w:type="spellEnd"/>
      <w:r w:rsidRPr="00CD6EE4">
        <w:rPr>
          <w:rFonts w:ascii="Arial" w:hAnsi="Arial" w:cs="Arial"/>
          <w:iCs/>
          <w:color w:val="000000" w:themeColor="text1"/>
          <w:sz w:val="20"/>
          <w:szCs w:val="20"/>
        </w:rPr>
        <w:t xml:space="preserve"> is metabolism independent mechanism in which different heavy metals are absorbed by microorganism in their extracellular structures wit</w:t>
      </w:r>
      <w:r w:rsidR="00A07B2E" w:rsidRPr="00CD6EE4">
        <w:rPr>
          <w:rFonts w:ascii="Arial" w:hAnsi="Arial" w:cs="Arial"/>
          <w:iCs/>
          <w:color w:val="000000" w:themeColor="text1"/>
          <w:sz w:val="20"/>
          <w:szCs w:val="20"/>
        </w:rPr>
        <w:t>hout any energy being used</w:t>
      </w:r>
      <w:r w:rsidRPr="00CD6EE4">
        <w:rPr>
          <w:rFonts w:ascii="Arial" w:hAnsi="Arial" w:cs="Arial"/>
          <w:iCs/>
          <w:color w:val="000000" w:themeColor="text1"/>
          <w:sz w:val="20"/>
          <w:szCs w:val="20"/>
        </w:rPr>
        <w:t xml:space="preserve">. </w:t>
      </w:r>
      <w:proofErr w:type="spellStart"/>
      <w:r w:rsidRPr="00CD6EE4">
        <w:rPr>
          <w:rFonts w:ascii="Arial" w:hAnsi="Arial" w:cs="Arial"/>
          <w:iCs/>
          <w:color w:val="000000" w:themeColor="text1"/>
          <w:sz w:val="20"/>
          <w:szCs w:val="20"/>
        </w:rPr>
        <w:t>Bioadsorption</w:t>
      </w:r>
      <w:proofErr w:type="spellEnd"/>
      <w:r w:rsidRPr="00CD6EE4">
        <w:rPr>
          <w:rFonts w:ascii="Arial" w:hAnsi="Arial" w:cs="Arial"/>
          <w:iCs/>
          <w:color w:val="000000" w:themeColor="text1"/>
          <w:sz w:val="20"/>
          <w:szCs w:val="20"/>
        </w:rPr>
        <w:t xml:space="preserve"> includes various mechanisms such as ion exchange, complexation, electrostatic interaction, diffusion, chelation, surface adsorption</w:t>
      </w:r>
      <w:r w:rsidR="001B7113" w:rsidRPr="00CD6EE4">
        <w:rPr>
          <w:rFonts w:ascii="Arial" w:hAnsi="Arial" w:cs="Arial"/>
          <w:iCs/>
          <w:color w:val="000000" w:themeColor="text1"/>
          <w:sz w:val="20"/>
          <w:szCs w:val="20"/>
        </w:rPr>
        <w:t>,</w:t>
      </w:r>
      <w:r w:rsidRPr="00CD6EE4">
        <w:rPr>
          <w:rFonts w:ascii="Arial" w:hAnsi="Arial" w:cs="Arial"/>
          <w:iCs/>
          <w:color w:val="000000" w:themeColor="text1"/>
          <w:sz w:val="20"/>
          <w:szCs w:val="20"/>
        </w:rPr>
        <w:t xml:space="preserve"> and micro-precipitation which assist during effective bioremediation </w:t>
      </w:r>
      <w:r w:rsidR="00A07B2E" w:rsidRPr="00CD6EE4">
        <w:rPr>
          <w:rFonts w:ascii="Arial" w:hAnsi="Arial" w:cs="Arial"/>
          <w:iCs/>
          <w:color w:val="000000" w:themeColor="text1"/>
          <w:sz w:val="20"/>
          <w:szCs w:val="20"/>
        </w:rPr>
        <w:lastRenderedPageBreak/>
        <w:t>(Yang et al. 2015)</w:t>
      </w:r>
      <w:r w:rsidRPr="00CD6EE4">
        <w:rPr>
          <w:rFonts w:ascii="Arial" w:hAnsi="Arial" w:cs="Arial"/>
          <w:iCs/>
          <w:color w:val="000000" w:themeColor="text1"/>
          <w:sz w:val="20"/>
          <w:szCs w:val="20"/>
        </w:rPr>
        <w:t xml:space="preserve">. This mechanism happens in the cell wall which has extracellular polymeric substance </w:t>
      </w:r>
      <w:r w:rsidR="00A07B2E" w:rsidRPr="00CD6EE4">
        <w:rPr>
          <w:rFonts w:ascii="Arial" w:hAnsi="Arial" w:cs="Arial"/>
          <w:iCs/>
          <w:color w:val="000000" w:themeColor="text1"/>
          <w:sz w:val="20"/>
          <w:szCs w:val="20"/>
        </w:rPr>
        <w:t>having acid-base properties</w:t>
      </w:r>
      <w:r w:rsidRPr="00CD6EE4">
        <w:rPr>
          <w:rFonts w:ascii="Arial" w:hAnsi="Arial" w:cs="Arial"/>
          <w:iCs/>
          <w:color w:val="000000" w:themeColor="text1"/>
          <w:sz w:val="20"/>
          <w:szCs w:val="20"/>
        </w:rPr>
        <w:t>. The cell walls, which are mostly made of lipids, polysaccharides</w:t>
      </w:r>
      <w:r w:rsidR="001B7113" w:rsidRPr="00CD6EE4">
        <w:rPr>
          <w:rFonts w:ascii="Arial" w:hAnsi="Arial" w:cs="Arial"/>
          <w:iCs/>
          <w:color w:val="000000" w:themeColor="text1"/>
          <w:sz w:val="20"/>
          <w:szCs w:val="20"/>
        </w:rPr>
        <w:t>,</w:t>
      </w:r>
      <w:r w:rsidRPr="00CD6EE4">
        <w:rPr>
          <w:rFonts w:ascii="Arial" w:hAnsi="Arial" w:cs="Arial"/>
          <w:iCs/>
          <w:color w:val="000000" w:themeColor="text1"/>
          <w:sz w:val="20"/>
          <w:szCs w:val="20"/>
        </w:rPr>
        <w:t xml:space="preserve"> and proteins, provide various functional groups, such as amine, hydroxyl, phosphate, carbonyl, </w:t>
      </w:r>
      <w:r w:rsidR="006B1F50" w:rsidRPr="00CD6EE4">
        <w:rPr>
          <w:rFonts w:ascii="Arial" w:hAnsi="Arial" w:cs="Arial"/>
          <w:iCs/>
          <w:color w:val="000000" w:themeColor="text1"/>
          <w:sz w:val="20"/>
          <w:szCs w:val="20"/>
        </w:rPr>
        <w:t xml:space="preserve">thiol, and </w:t>
      </w:r>
      <w:r w:rsidR="007972BE" w:rsidRPr="00CD6EE4">
        <w:rPr>
          <w:rFonts w:ascii="Arial" w:hAnsi="Arial" w:cs="Arial"/>
          <w:iCs/>
          <w:color w:val="000000" w:themeColor="text1"/>
          <w:sz w:val="20"/>
          <w:szCs w:val="20"/>
        </w:rPr>
        <w:t>sulfate</w:t>
      </w:r>
      <w:r w:rsidR="006B1F50" w:rsidRPr="00CD6EE4">
        <w:rPr>
          <w:rFonts w:ascii="Arial" w:hAnsi="Arial" w:cs="Arial"/>
          <w:iCs/>
          <w:color w:val="000000" w:themeColor="text1"/>
          <w:sz w:val="20"/>
          <w:szCs w:val="20"/>
        </w:rPr>
        <w:t xml:space="preserve"> groups</w:t>
      </w:r>
      <w:r w:rsidRPr="00CD6EE4">
        <w:rPr>
          <w:rFonts w:ascii="Arial" w:hAnsi="Arial" w:cs="Arial"/>
          <w:iCs/>
          <w:color w:val="000000" w:themeColor="text1"/>
          <w:sz w:val="20"/>
          <w:szCs w:val="20"/>
        </w:rPr>
        <w:t>. These compounds absorb pollutants through electrostatic, proton exchange</w:t>
      </w:r>
      <w:r w:rsidR="007972BE" w:rsidRPr="00CD6EE4">
        <w:rPr>
          <w:rFonts w:ascii="Arial" w:hAnsi="Arial" w:cs="Arial"/>
          <w:iCs/>
          <w:color w:val="000000" w:themeColor="text1"/>
          <w:sz w:val="20"/>
          <w:szCs w:val="20"/>
        </w:rPr>
        <w:t>,</w:t>
      </w:r>
      <w:r w:rsidRPr="00CD6EE4">
        <w:rPr>
          <w:rFonts w:ascii="Arial" w:hAnsi="Arial" w:cs="Arial"/>
          <w:iCs/>
          <w:color w:val="000000" w:themeColor="text1"/>
          <w:sz w:val="20"/>
          <w:szCs w:val="20"/>
        </w:rPr>
        <w:t xml:space="preserve"> or micro-precipitation of heavy metals. For example, </w:t>
      </w:r>
      <w:proofErr w:type="spellStart"/>
      <w:r w:rsidRPr="00CD6EE4">
        <w:rPr>
          <w:rFonts w:ascii="Arial" w:hAnsi="Arial" w:cs="Arial"/>
          <w:i/>
          <w:color w:val="000000" w:themeColor="text1"/>
          <w:sz w:val="20"/>
          <w:szCs w:val="20"/>
        </w:rPr>
        <w:t>Cunnighamellaelegans</w:t>
      </w:r>
      <w:r w:rsidRPr="00CD6EE4">
        <w:rPr>
          <w:rFonts w:ascii="Arial" w:hAnsi="Arial" w:cs="Arial"/>
          <w:color w:val="000000" w:themeColor="text1"/>
          <w:sz w:val="20"/>
          <w:szCs w:val="20"/>
        </w:rPr>
        <w:t>and</w:t>
      </w:r>
      <w:proofErr w:type="spellEnd"/>
      <w:r w:rsidRPr="00CD6EE4">
        <w:rPr>
          <w:rFonts w:ascii="Arial" w:hAnsi="Arial" w:cs="Arial"/>
          <w:color w:val="000000" w:themeColor="text1"/>
          <w:sz w:val="20"/>
          <w:szCs w:val="20"/>
        </w:rPr>
        <w:t xml:space="preserve"> </w:t>
      </w:r>
      <w:r w:rsidRPr="00CD6EE4">
        <w:rPr>
          <w:rFonts w:ascii="Arial" w:hAnsi="Arial" w:cs="Arial"/>
          <w:i/>
          <w:color w:val="000000" w:themeColor="text1"/>
          <w:sz w:val="20"/>
          <w:szCs w:val="20"/>
        </w:rPr>
        <w:t>Saccharomyces cerevisiae</w:t>
      </w:r>
      <w:r w:rsidRPr="00CD6EE4">
        <w:rPr>
          <w:rFonts w:ascii="Arial" w:hAnsi="Arial" w:cs="Arial"/>
          <w:color w:val="000000" w:themeColor="text1"/>
          <w:sz w:val="20"/>
          <w:szCs w:val="20"/>
        </w:rPr>
        <w:t xml:space="preserve"> were shown as bio-adsorbent and eliminate Cd and Zn through ion exchange process</w:t>
      </w:r>
      <w:r w:rsidR="006B1F50" w:rsidRPr="00CD6EE4">
        <w:rPr>
          <w:rFonts w:ascii="Arial" w:hAnsi="Arial" w:cs="Arial"/>
          <w:color w:val="000000" w:themeColor="text1"/>
          <w:sz w:val="20"/>
          <w:szCs w:val="20"/>
        </w:rPr>
        <w:t xml:space="preserve"> (Fang et al. 2010)</w:t>
      </w:r>
      <w:r w:rsidRPr="00CD6EE4">
        <w:rPr>
          <w:rFonts w:ascii="Arial" w:hAnsi="Arial" w:cs="Arial"/>
          <w:iCs/>
          <w:color w:val="000000" w:themeColor="text1"/>
          <w:sz w:val="20"/>
          <w:szCs w:val="20"/>
        </w:rPr>
        <w:t>.</w:t>
      </w:r>
    </w:p>
    <w:p w14:paraId="3C4AA85F" w14:textId="77777777" w:rsidR="004F2AE6" w:rsidRPr="00CD6EE4" w:rsidRDefault="00CD6EE4" w:rsidP="0078397F">
      <w:pPr>
        <w:spacing w:after="0" w:line="360" w:lineRule="auto"/>
        <w:jc w:val="both"/>
        <w:rPr>
          <w:rFonts w:ascii="Arial" w:hAnsi="Arial" w:cs="Arial"/>
          <w:b/>
          <w:iCs/>
          <w:color w:val="000000" w:themeColor="text1"/>
        </w:rPr>
      </w:pPr>
      <w:r w:rsidRPr="00CD6EE4">
        <w:rPr>
          <w:rFonts w:ascii="Arial" w:hAnsi="Arial" w:cs="Arial"/>
          <w:b/>
          <w:iCs/>
          <w:color w:val="000000" w:themeColor="text1"/>
        </w:rPr>
        <w:t>5.1.4 BIOMINERALIZATION</w:t>
      </w:r>
    </w:p>
    <w:p w14:paraId="172A246C" w14:textId="77777777" w:rsidR="004F2AE6" w:rsidRPr="00CD6EE4" w:rsidRDefault="004F2AE6" w:rsidP="00992E95">
      <w:pPr>
        <w:spacing w:after="0" w:line="360" w:lineRule="auto"/>
        <w:jc w:val="both"/>
        <w:rPr>
          <w:rFonts w:ascii="Arial" w:hAnsi="Arial" w:cs="Arial"/>
          <w:iCs/>
          <w:color w:val="000000" w:themeColor="text1"/>
          <w:sz w:val="20"/>
          <w:szCs w:val="20"/>
        </w:rPr>
      </w:pPr>
      <w:r w:rsidRPr="00CD6EE4">
        <w:rPr>
          <w:rFonts w:ascii="Arial" w:hAnsi="Arial" w:cs="Arial"/>
          <w:iCs/>
          <w:color w:val="000000" w:themeColor="text1"/>
          <w:sz w:val="20"/>
          <w:szCs w:val="20"/>
        </w:rPr>
        <w:t xml:space="preserve">The process of converting ionic metals into solid minerals in cells and particular tissues while being influenced or controlled by biological organic matter is known as biomineralization. Depending on how much the product is regulated by biology, this mechanism can be classified into two </w:t>
      </w:r>
      <w:r w:rsidR="000A469C" w:rsidRPr="00CD6EE4">
        <w:rPr>
          <w:rFonts w:ascii="Arial" w:hAnsi="Arial" w:cs="Arial"/>
          <w:iCs/>
          <w:color w:val="000000" w:themeColor="text1"/>
          <w:sz w:val="20"/>
          <w:szCs w:val="20"/>
        </w:rPr>
        <w:t>groups</w:t>
      </w:r>
      <w:r w:rsidRPr="00CD6EE4">
        <w:rPr>
          <w:rFonts w:ascii="Arial" w:hAnsi="Arial" w:cs="Arial"/>
          <w:iCs/>
          <w:color w:val="000000" w:themeColor="text1"/>
          <w:sz w:val="20"/>
          <w:szCs w:val="20"/>
        </w:rPr>
        <w:t xml:space="preserve"> (1) biologically induced mineralization which </w:t>
      </w:r>
      <w:r w:rsidR="000A469C" w:rsidRPr="00CD6EE4">
        <w:rPr>
          <w:rFonts w:ascii="Arial" w:hAnsi="Arial" w:cs="Arial"/>
          <w:iCs/>
          <w:color w:val="000000" w:themeColor="text1"/>
          <w:sz w:val="20"/>
          <w:szCs w:val="20"/>
        </w:rPr>
        <w:t>takes</w:t>
      </w:r>
      <w:r w:rsidRPr="00CD6EE4">
        <w:rPr>
          <w:rFonts w:ascii="Arial" w:hAnsi="Arial" w:cs="Arial"/>
          <w:iCs/>
          <w:color w:val="000000" w:themeColor="text1"/>
          <w:sz w:val="20"/>
          <w:szCs w:val="20"/>
        </w:rPr>
        <w:t xml:space="preserve"> place outside of </w:t>
      </w:r>
      <w:r w:rsidR="000A469C" w:rsidRPr="00CD6EE4">
        <w:rPr>
          <w:rFonts w:ascii="Arial" w:hAnsi="Arial" w:cs="Arial"/>
          <w:iCs/>
          <w:color w:val="000000" w:themeColor="text1"/>
          <w:sz w:val="20"/>
          <w:szCs w:val="20"/>
        </w:rPr>
        <w:t xml:space="preserve">the </w:t>
      </w:r>
      <w:r w:rsidRPr="00CD6EE4">
        <w:rPr>
          <w:rFonts w:ascii="Arial" w:hAnsi="Arial" w:cs="Arial"/>
          <w:iCs/>
          <w:color w:val="000000" w:themeColor="text1"/>
          <w:sz w:val="20"/>
          <w:szCs w:val="20"/>
        </w:rPr>
        <w:t>cell</w:t>
      </w:r>
      <w:r w:rsidR="000A469C" w:rsidRPr="00CD6EE4">
        <w:rPr>
          <w:rFonts w:ascii="Arial" w:hAnsi="Arial" w:cs="Arial"/>
          <w:iCs/>
          <w:color w:val="000000" w:themeColor="text1"/>
          <w:sz w:val="20"/>
          <w:szCs w:val="20"/>
        </w:rPr>
        <w:t>,</w:t>
      </w:r>
      <w:r w:rsidRPr="00CD6EE4">
        <w:rPr>
          <w:rFonts w:ascii="Arial" w:hAnsi="Arial" w:cs="Arial"/>
          <w:iCs/>
          <w:color w:val="000000" w:themeColor="text1"/>
          <w:sz w:val="20"/>
          <w:szCs w:val="20"/>
        </w:rPr>
        <w:t xml:space="preserve"> and (2) biologically controlled mineralization </w:t>
      </w:r>
      <w:proofErr w:type="spellStart"/>
      <w:r w:rsidR="000D1307" w:rsidRPr="00CD6EE4">
        <w:rPr>
          <w:rFonts w:ascii="Arial" w:hAnsi="Arial" w:cs="Arial"/>
          <w:iCs/>
          <w:color w:val="000000" w:themeColor="text1"/>
          <w:sz w:val="20"/>
          <w:szCs w:val="20"/>
        </w:rPr>
        <w:t>which</w:t>
      </w:r>
      <w:r w:rsidR="004504D2" w:rsidRPr="00CD6EE4">
        <w:rPr>
          <w:rFonts w:ascii="Arial" w:hAnsi="Arial" w:cs="Arial"/>
          <w:iCs/>
          <w:color w:val="000000" w:themeColor="text1"/>
          <w:sz w:val="20"/>
          <w:szCs w:val="20"/>
        </w:rPr>
        <w:t>involves</w:t>
      </w:r>
      <w:proofErr w:type="spellEnd"/>
      <w:r w:rsidRPr="00CD6EE4">
        <w:rPr>
          <w:rFonts w:ascii="Arial" w:hAnsi="Arial" w:cs="Arial"/>
          <w:iCs/>
          <w:color w:val="000000" w:themeColor="text1"/>
          <w:sz w:val="20"/>
          <w:szCs w:val="20"/>
        </w:rPr>
        <w:t xml:space="preserve"> two ways. Cations are first actively carried within the cell, where they are subsequently dispersed throughout the organic matrix. Second, cations accumulate in the cell to form vesicles, which are subsequently transferred outside of the cell where they disintegrate in the organic matrix to liberate cations and produce minerals. Many microbial communities play </w:t>
      </w:r>
      <w:r w:rsidR="000D1307" w:rsidRPr="00CD6EE4">
        <w:rPr>
          <w:rFonts w:ascii="Arial" w:hAnsi="Arial" w:cs="Arial"/>
          <w:iCs/>
          <w:color w:val="000000" w:themeColor="text1"/>
          <w:sz w:val="20"/>
          <w:szCs w:val="20"/>
        </w:rPr>
        <w:t xml:space="preserve">a </w:t>
      </w:r>
      <w:r w:rsidRPr="00CD6EE4">
        <w:rPr>
          <w:rFonts w:ascii="Arial" w:hAnsi="Arial" w:cs="Arial"/>
          <w:iCs/>
          <w:color w:val="000000" w:themeColor="text1"/>
          <w:sz w:val="20"/>
          <w:szCs w:val="20"/>
        </w:rPr>
        <w:t xml:space="preserve">significant role in </w:t>
      </w:r>
      <w:r w:rsidR="000D1307" w:rsidRPr="00CD6EE4">
        <w:rPr>
          <w:rFonts w:ascii="Arial" w:hAnsi="Arial" w:cs="Arial"/>
          <w:iCs/>
          <w:color w:val="000000" w:themeColor="text1"/>
          <w:sz w:val="20"/>
          <w:szCs w:val="20"/>
        </w:rPr>
        <w:t xml:space="preserve">the </w:t>
      </w:r>
      <w:r w:rsidRPr="00CD6EE4">
        <w:rPr>
          <w:rFonts w:ascii="Arial" w:hAnsi="Arial" w:cs="Arial"/>
          <w:iCs/>
          <w:color w:val="000000" w:themeColor="text1"/>
          <w:sz w:val="20"/>
          <w:szCs w:val="20"/>
        </w:rPr>
        <w:t xml:space="preserve">mineralization of heavy </w:t>
      </w:r>
      <w:r w:rsidR="000D1307" w:rsidRPr="00CD6EE4">
        <w:rPr>
          <w:rFonts w:ascii="Arial" w:hAnsi="Arial" w:cs="Arial"/>
          <w:iCs/>
          <w:color w:val="000000" w:themeColor="text1"/>
          <w:sz w:val="20"/>
          <w:szCs w:val="20"/>
        </w:rPr>
        <w:t>metals</w:t>
      </w:r>
      <w:r w:rsidRPr="00CD6EE4">
        <w:rPr>
          <w:rFonts w:ascii="Arial" w:hAnsi="Arial" w:cs="Arial"/>
          <w:iCs/>
          <w:color w:val="000000" w:themeColor="text1"/>
          <w:sz w:val="20"/>
          <w:szCs w:val="20"/>
        </w:rPr>
        <w:t xml:space="preserve"> from polluted area. For example, </w:t>
      </w:r>
      <w:proofErr w:type="gramStart"/>
      <w:r w:rsidRPr="00CD6EE4">
        <w:rPr>
          <w:rFonts w:ascii="Arial" w:hAnsi="Arial" w:cs="Arial"/>
          <w:iCs/>
          <w:color w:val="000000" w:themeColor="text1"/>
          <w:sz w:val="20"/>
          <w:szCs w:val="20"/>
        </w:rPr>
        <w:t>In</w:t>
      </w:r>
      <w:proofErr w:type="gramEnd"/>
      <w:r w:rsidRPr="00CD6EE4">
        <w:rPr>
          <w:rFonts w:ascii="Arial" w:hAnsi="Arial" w:cs="Arial"/>
          <w:iCs/>
          <w:color w:val="000000" w:themeColor="text1"/>
          <w:sz w:val="20"/>
          <w:szCs w:val="20"/>
        </w:rPr>
        <w:t xml:space="preserve"> addition to being intensively researched for their ability to immobilize Pb ions, phosphorus solubilizing bacteria (PSB) are also capable of degrading organic phosphorus and releasing enzymes such</w:t>
      </w:r>
      <w:r w:rsidR="00B51075" w:rsidRPr="00CD6EE4">
        <w:rPr>
          <w:rFonts w:ascii="Arial" w:hAnsi="Arial" w:cs="Arial"/>
          <w:iCs/>
          <w:color w:val="000000" w:themeColor="text1"/>
          <w:sz w:val="20"/>
          <w:szCs w:val="20"/>
        </w:rPr>
        <w:t xml:space="preserve"> as phosphatase and phytase</w:t>
      </w:r>
      <w:r w:rsidRPr="00CD6EE4">
        <w:rPr>
          <w:rFonts w:ascii="Arial" w:hAnsi="Arial" w:cs="Arial"/>
          <w:iCs/>
          <w:color w:val="000000" w:themeColor="text1"/>
          <w:sz w:val="20"/>
          <w:szCs w:val="20"/>
        </w:rPr>
        <w:t xml:space="preserve">. These released substances by PSB could enhance the mineralization of insoluble phosphate and increase the quick formation of lead phosphate in </w:t>
      </w:r>
      <w:r w:rsidR="005E1A78" w:rsidRPr="00CD6EE4">
        <w:rPr>
          <w:rFonts w:ascii="Arial" w:hAnsi="Arial" w:cs="Arial"/>
          <w:iCs/>
          <w:color w:val="000000" w:themeColor="text1"/>
          <w:sz w:val="20"/>
          <w:szCs w:val="20"/>
        </w:rPr>
        <w:t>Pb-contaminated</w:t>
      </w:r>
      <w:r w:rsidRPr="00CD6EE4">
        <w:rPr>
          <w:rFonts w:ascii="Arial" w:hAnsi="Arial" w:cs="Arial"/>
          <w:iCs/>
          <w:color w:val="000000" w:themeColor="text1"/>
          <w:sz w:val="20"/>
          <w:szCs w:val="20"/>
        </w:rPr>
        <w:t xml:space="preserve"> soil </w:t>
      </w:r>
      <w:r w:rsidR="00B51075" w:rsidRPr="00CD6EE4">
        <w:rPr>
          <w:rFonts w:ascii="Arial" w:hAnsi="Arial" w:cs="Arial"/>
          <w:iCs/>
          <w:color w:val="000000" w:themeColor="text1"/>
          <w:sz w:val="20"/>
          <w:szCs w:val="20"/>
        </w:rPr>
        <w:t>(Zhu et al. 2019)</w:t>
      </w:r>
      <w:r w:rsidRPr="00CD6EE4">
        <w:rPr>
          <w:rFonts w:ascii="Arial" w:hAnsi="Arial" w:cs="Arial"/>
          <w:iCs/>
          <w:color w:val="000000" w:themeColor="text1"/>
          <w:sz w:val="20"/>
          <w:szCs w:val="20"/>
        </w:rPr>
        <w:t xml:space="preserve">.  </w:t>
      </w:r>
    </w:p>
    <w:p w14:paraId="46C409E4" w14:textId="77777777" w:rsidR="004F2AE6" w:rsidRPr="00CD6EE4" w:rsidRDefault="00CD6EE4" w:rsidP="0078397F">
      <w:pPr>
        <w:spacing w:after="0" w:line="360" w:lineRule="auto"/>
        <w:jc w:val="both"/>
        <w:rPr>
          <w:rFonts w:ascii="Arial" w:hAnsi="Arial" w:cs="Arial"/>
          <w:b/>
          <w:iCs/>
          <w:color w:val="000000" w:themeColor="text1"/>
        </w:rPr>
      </w:pPr>
      <w:r w:rsidRPr="00CD6EE4">
        <w:rPr>
          <w:rFonts w:ascii="Arial" w:hAnsi="Arial" w:cs="Arial"/>
          <w:b/>
          <w:iCs/>
          <w:color w:val="000000" w:themeColor="text1"/>
        </w:rPr>
        <w:t>5.1.5 BIOACCUMULATION</w:t>
      </w:r>
    </w:p>
    <w:p w14:paraId="69BC54AE" w14:textId="77777777" w:rsidR="004F2AE6" w:rsidRPr="00CD6EE4" w:rsidRDefault="004F2AE6" w:rsidP="004F2AE6">
      <w:pPr>
        <w:spacing w:line="360" w:lineRule="auto"/>
        <w:jc w:val="both"/>
        <w:rPr>
          <w:rFonts w:ascii="Arial" w:hAnsi="Arial" w:cs="Arial"/>
          <w:color w:val="FF0000"/>
          <w:sz w:val="20"/>
          <w:szCs w:val="20"/>
        </w:rPr>
      </w:pPr>
      <w:r w:rsidRPr="00CD6EE4">
        <w:rPr>
          <w:rFonts w:ascii="Arial" w:hAnsi="Arial" w:cs="Arial"/>
          <w:iCs/>
          <w:color w:val="000000" w:themeColor="text1"/>
          <w:sz w:val="20"/>
          <w:szCs w:val="20"/>
        </w:rPr>
        <w:t xml:space="preserve">Bioaccumulation is </w:t>
      </w:r>
      <w:r w:rsidR="005E1A78" w:rsidRPr="00CD6EE4">
        <w:rPr>
          <w:rFonts w:ascii="Arial" w:hAnsi="Arial" w:cs="Arial"/>
          <w:iCs/>
          <w:color w:val="000000" w:themeColor="text1"/>
          <w:sz w:val="20"/>
          <w:szCs w:val="20"/>
        </w:rPr>
        <w:t xml:space="preserve">the </w:t>
      </w:r>
      <w:r w:rsidRPr="00CD6EE4">
        <w:rPr>
          <w:rFonts w:ascii="Arial" w:hAnsi="Arial" w:cs="Arial"/>
          <w:iCs/>
          <w:color w:val="000000" w:themeColor="text1"/>
          <w:sz w:val="20"/>
          <w:szCs w:val="20"/>
        </w:rPr>
        <w:t xml:space="preserve">metabolic process of </w:t>
      </w:r>
      <w:r w:rsidR="005E1A78" w:rsidRPr="00CD6EE4">
        <w:rPr>
          <w:rFonts w:ascii="Arial" w:hAnsi="Arial" w:cs="Arial"/>
          <w:iCs/>
          <w:color w:val="000000" w:themeColor="text1"/>
          <w:sz w:val="20"/>
          <w:szCs w:val="20"/>
        </w:rPr>
        <w:t>microorganisms</w:t>
      </w:r>
      <w:r w:rsidRPr="00CD6EE4">
        <w:rPr>
          <w:rFonts w:ascii="Arial" w:hAnsi="Arial" w:cs="Arial"/>
          <w:iCs/>
          <w:color w:val="000000" w:themeColor="text1"/>
          <w:sz w:val="20"/>
          <w:szCs w:val="20"/>
        </w:rPr>
        <w:t xml:space="preserve"> that accumulates pollutants inside the cell </w:t>
      </w:r>
      <w:r w:rsidR="007A34B0" w:rsidRPr="00CD6EE4">
        <w:rPr>
          <w:rFonts w:ascii="Arial" w:hAnsi="Arial" w:cs="Arial"/>
          <w:iCs/>
          <w:color w:val="000000" w:themeColor="text1"/>
          <w:sz w:val="20"/>
          <w:szCs w:val="20"/>
        </w:rPr>
        <w:t>(</w:t>
      </w:r>
      <w:proofErr w:type="spellStart"/>
      <w:r w:rsidR="007A34B0" w:rsidRPr="00CD6EE4">
        <w:rPr>
          <w:rFonts w:ascii="Arial" w:hAnsi="Arial" w:cs="Arial"/>
          <w:iCs/>
          <w:color w:val="000000" w:themeColor="text1"/>
          <w:sz w:val="20"/>
          <w:szCs w:val="20"/>
        </w:rPr>
        <w:t>A</w:t>
      </w:r>
      <w:r w:rsidR="00B1182D" w:rsidRPr="00CD6EE4">
        <w:rPr>
          <w:rFonts w:ascii="Arial" w:hAnsi="Arial" w:cs="Arial"/>
          <w:iCs/>
          <w:color w:val="000000" w:themeColor="text1"/>
          <w:sz w:val="20"/>
          <w:szCs w:val="20"/>
        </w:rPr>
        <w:t>yangben</w:t>
      </w:r>
      <w:r w:rsidR="007A34B0" w:rsidRPr="00CD6EE4">
        <w:rPr>
          <w:rFonts w:ascii="Arial" w:hAnsi="Arial" w:cs="Arial"/>
          <w:iCs/>
          <w:color w:val="000000" w:themeColor="text1"/>
          <w:sz w:val="20"/>
          <w:szCs w:val="20"/>
        </w:rPr>
        <w:t>ro</w:t>
      </w:r>
      <w:proofErr w:type="spellEnd"/>
      <w:r w:rsidR="007A34B0" w:rsidRPr="00CD6EE4">
        <w:rPr>
          <w:rFonts w:ascii="Arial" w:hAnsi="Arial" w:cs="Arial"/>
          <w:iCs/>
          <w:color w:val="000000" w:themeColor="text1"/>
          <w:sz w:val="20"/>
          <w:szCs w:val="20"/>
        </w:rPr>
        <w:t xml:space="preserve"> and Babalola 2017)</w:t>
      </w:r>
      <w:r w:rsidRPr="00CD6EE4">
        <w:rPr>
          <w:rFonts w:ascii="Arial" w:hAnsi="Arial" w:cs="Arial"/>
          <w:color w:val="000000" w:themeColor="text1"/>
          <w:sz w:val="20"/>
          <w:szCs w:val="20"/>
        </w:rPr>
        <w:t xml:space="preserve">. Bioaccumulation includes active and passive process which is dependent on chemical, physical and biological activity for removal of pollutants. When a substance's concentration in the biosphere is significantly higher than in its surroundings, bioaccumulation occurs. Pollutants can affect the biota through the process of bioaccumulation. </w:t>
      </w:r>
      <w:r w:rsidR="005D5038" w:rsidRPr="00CD6EE4">
        <w:rPr>
          <w:rFonts w:ascii="Arial" w:hAnsi="Arial" w:cs="Arial"/>
          <w:color w:val="000000" w:themeColor="text1"/>
          <w:sz w:val="20"/>
          <w:szCs w:val="20"/>
        </w:rPr>
        <w:t>The lipophilic</w:t>
      </w:r>
      <w:r w:rsidRPr="00CD6EE4">
        <w:rPr>
          <w:rFonts w:ascii="Arial" w:hAnsi="Arial" w:cs="Arial"/>
          <w:color w:val="000000" w:themeColor="text1"/>
          <w:sz w:val="20"/>
          <w:szCs w:val="20"/>
        </w:rPr>
        <w:t xml:space="preserve"> element of </w:t>
      </w:r>
      <w:r w:rsidR="005D5038" w:rsidRPr="00CD6EE4">
        <w:rPr>
          <w:rFonts w:ascii="Arial" w:hAnsi="Arial" w:cs="Arial"/>
          <w:color w:val="000000" w:themeColor="text1"/>
          <w:sz w:val="20"/>
          <w:szCs w:val="20"/>
        </w:rPr>
        <w:t xml:space="preserve">the </w:t>
      </w:r>
      <w:r w:rsidRPr="00CD6EE4">
        <w:rPr>
          <w:rFonts w:ascii="Arial" w:hAnsi="Arial" w:cs="Arial"/>
          <w:color w:val="000000" w:themeColor="text1"/>
          <w:sz w:val="20"/>
          <w:szCs w:val="20"/>
        </w:rPr>
        <w:t xml:space="preserve">cell membrane easily absorbs lipophilic </w:t>
      </w:r>
      <w:r w:rsidR="005D5038" w:rsidRPr="00CD6EE4">
        <w:rPr>
          <w:rFonts w:ascii="Arial" w:hAnsi="Arial" w:cs="Arial"/>
          <w:color w:val="000000" w:themeColor="text1"/>
          <w:sz w:val="20"/>
          <w:szCs w:val="20"/>
        </w:rPr>
        <w:t>pesticides</w:t>
      </w:r>
      <w:r w:rsidRPr="00CD6EE4">
        <w:rPr>
          <w:rFonts w:ascii="Arial" w:hAnsi="Arial" w:cs="Arial"/>
          <w:color w:val="000000" w:themeColor="text1"/>
          <w:sz w:val="20"/>
          <w:szCs w:val="20"/>
        </w:rPr>
        <w:t xml:space="preserve"> using the octanol and water </w:t>
      </w:r>
      <w:r w:rsidR="005D5038" w:rsidRPr="00CD6EE4">
        <w:rPr>
          <w:rFonts w:ascii="Arial" w:hAnsi="Arial" w:cs="Arial"/>
          <w:color w:val="000000" w:themeColor="text1"/>
          <w:sz w:val="20"/>
          <w:szCs w:val="20"/>
        </w:rPr>
        <w:t>ratio</w:t>
      </w:r>
      <w:r w:rsidRPr="00CD6EE4">
        <w:rPr>
          <w:rFonts w:ascii="Arial" w:hAnsi="Arial" w:cs="Arial"/>
          <w:color w:val="000000" w:themeColor="text1"/>
          <w:sz w:val="20"/>
          <w:szCs w:val="20"/>
        </w:rPr>
        <w:t xml:space="preserve"> parameters in cell metabolism. Microbial </w:t>
      </w:r>
      <w:r w:rsidR="005D5038" w:rsidRPr="00CD6EE4">
        <w:rPr>
          <w:rFonts w:ascii="Arial" w:hAnsi="Arial" w:cs="Arial"/>
          <w:color w:val="000000" w:themeColor="text1"/>
          <w:sz w:val="20"/>
          <w:szCs w:val="20"/>
        </w:rPr>
        <w:t>cells</w:t>
      </w:r>
      <w:r w:rsidRPr="00CD6EE4">
        <w:rPr>
          <w:rFonts w:ascii="Arial" w:hAnsi="Arial" w:cs="Arial"/>
          <w:color w:val="000000" w:themeColor="text1"/>
          <w:sz w:val="20"/>
          <w:szCs w:val="20"/>
        </w:rPr>
        <w:t xml:space="preserve"> accumulate contaminants </w:t>
      </w:r>
      <w:proofErr w:type="spellStart"/>
      <w:r w:rsidR="005D5038" w:rsidRPr="00CD6EE4">
        <w:rPr>
          <w:rFonts w:ascii="Arial" w:hAnsi="Arial" w:cs="Arial"/>
          <w:color w:val="000000" w:themeColor="text1"/>
          <w:sz w:val="20"/>
          <w:szCs w:val="20"/>
        </w:rPr>
        <w:t>inthe</w:t>
      </w:r>
      <w:proofErr w:type="spellEnd"/>
      <w:r w:rsidR="005D5038" w:rsidRPr="00CD6EE4">
        <w:rPr>
          <w:rFonts w:ascii="Arial" w:hAnsi="Arial" w:cs="Arial"/>
          <w:color w:val="000000" w:themeColor="text1"/>
          <w:sz w:val="20"/>
          <w:szCs w:val="20"/>
        </w:rPr>
        <w:t xml:space="preserve"> </w:t>
      </w:r>
      <w:r w:rsidRPr="00CD6EE4">
        <w:rPr>
          <w:rFonts w:ascii="Arial" w:hAnsi="Arial" w:cs="Arial"/>
          <w:color w:val="000000" w:themeColor="text1"/>
          <w:sz w:val="20"/>
          <w:szCs w:val="20"/>
        </w:rPr>
        <w:t xml:space="preserve">cytoplasm in the form </w:t>
      </w:r>
      <w:r w:rsidRPr="00CD6EE4">
        <w:rPr>
          <w:rFonts w:ascii="Arial" w:hAnsi="Arial" w:cs="Arial"/>
          <w:color w:val="000000" w:themeColor="text1"/>
          <w:sz w:val="20"/>
          <w:szCs w:val="20"/>
        </w:rPr>
        <w:lastRenderedPageBreak/>
        <w:t xml:space="preserve">of insoluble </w:t>
      </w:r>
      <w:r w:rsidR="005D5038" w:rsidRPr="00CD6EE4">
        <w:rPr>
          <w:rFonts w:ascii="Arial" w:hAnsi="Arial" w:cs="Arial"/>
          <w:color w:val="000000" w:themeColor="text1"/>
          <w:sz w:val="20"/>
          <w:szCs w:val="20"/>
        </w:rPr>
        <w:t>products</w:t>
      </w:r>
      <w:r w:rsidRPr="00CD6EE4">
        <w:rPr>
          <w:rFonts w:ascii="Arial" w:hAnsi="Arial" w:cs="Arial"/>
          <w:color w:val="000000" w:themeColor="text1"/>
          <w:sz w:val="20"/>
          <w:szCs w:val="20"/>
        </w:rPr>
        <w:t xml:space="preserve"> and by-products </w:t>
      </w:r>
      <w:r w:rsidR="00CC5580" w:rsidRPr="00CD6EE4">
        <w:rPr>
          <w:rFonts w:ascii="Arial" w:hAnsi="Arial" w:cs="Arial"/>
          <w:color w:val="000000" w:themeColor="text1"/>
          <w:sz w:val="20"/>
          <w:szCs w:val="20"/>
        </w:rPr>
        <w:t>(</w:t>
      </w:r>
      <w:proofErr w:type="spellStart"/>
      <w:r w:rsidR="00CC5580" w:rsidRPr="00CD6EE4">
        <w:rPr>
          <w:rFonts w:ascii="Arial" w:hAnsi="Arial" w:cs="Arial"/>
          <w:color w:val="000000" w:themeColor="text1"/>
          <w:sz w:val="20"/>
          <w:szCs w:val="20"/>
        </w:rPr>
        <w:t>O</w:t>
      </w:r>
      <w:r w:rsidR="007A34B0" w:rsidRPr="00CD6EE4">
        <w:rPr>
          <w:rFonts w:ascii="Arial" w:hAnsi="Arial" w:cs="Arial"/>
          <w:color w:val="000000" w:themeColor="text1"/>
          <w:sz w:val="20"/>
          <w:szCs w:val="20"/>
        </w:rPr>
        <w:t>juede</w:t>
      </w:r>
      <w:r w:rsidR="00CC5580" w:rsidRPr="00CD6EE4">
        <w:rPr>
          <w:rFonts w:ascii="Arial" w:hAnsi="Arial" w:cs="Arial"/>
          <w:color w:val="000000" w:themeColor="text1"/>
          <w:sz w:val="20"/>
          <w:szCs w:val="20"/>
        </w:rPr>
        <w:t>rie</w:t>
      </w:r>
      <w:proofErr w:type="spellEnd"/>
      <w:r w:rsidR="00CC5580" w:rsidRPr="00CD6EE4">
        <w:rPr>
          <w:rFonts w:ascii="Arial" w:hAnsi="Arial" w:cs="Arial"/>
          <w:color w:val="000000" w:themeColor="text1"/>
          <w:sz w:val="20"/>
          <w:szCs w:val="20"/>
        </w:rPr>
        <w:t xml:space="preserve"> and Babalola 2017)</w:t>
      </w:r>
      <w:r w:rsidRPr="00CD6EE4">
        <w:rPr>
          <w:rFonts w:ascii="Arial" w:hAnsi="Arial" w:cs="Arial"/>
          <w:color w:val="000000" w:themeColor="text1"/>
          <w:sz w:val="20"/>
          <w:szCs w:val="20"/>
        </w:rPr>
        <w:t xml:space="preserve">. Meanwhile, soil pollutants (organic pollutants and heavy </w:t>
      </w:r>
      <w:r w:rsidR="005D5038" w:rsidRPr="00CD6EE4">
        <w:rPr>
          <w:rFonts w:ascii="Arial" w:hAnsi="Arial" w:cs="Arial"/>
          <w:color w:val="000000" w:themeColor="text1"/>
          <w:sz w:val="20"/>
          <w:szCs w:val="20"/>
        </w:rPr>
        <w:t>metals</w:t>
      </w:r>
      <w:r w:rsidRPr="00CD6EE4">
        <w:rPr>
          <w:rFonts w:ascii="Arial" w:hAnsi="Arial" w:cs="Arial"/>
          <w:color w:val="000000" w:themeColor="text1"/>
          <w:sz w:val="20"/>
          <w:szCs w:val="20"/>
        </w:rPr>
        <w:t xml:space="preserve">) significantly influence the bioaccumulation process. Furthermore, the coexistence of organic contaminants and heavy metals has a significant impact on bioaccumulation. </w:t>
      </w:r>
    </w:p>
    <w:p w14:paraId="790983C7" w14:textId="77777777" w:rsidR="004F2AE6" w:rsidRPr="00CD6EE4" w:rsidRDefault="00CD6EE4" w:rsidP="004F2AE6">
      <w:pPr>
        <w:spacing w:after="0" w:line="360" w:lineRule="auto"/>
        <w:jc w:val="both"/>
        <w:rPr>
          <w:rFonts w:ascii="Arial" w:hAnsi="Arial" w:cs="Arial"/>
          <w:b/>
          <w:color w:val="000000" w:themeColor="text1"/>
        </w:rPr>
      </w:pPr>
      <w:r w:rsidRPr="00CD6EE4">
        <w:rPr>
          <w:rFonts w:ascii="Arial" w:hAnsi="Arial" w:cs="Arial"/>
          <w:b/>
          <w:color w:val="000000" w:themeColor="text1"/>
        </w:rPr>
        <w:t>5.2 PLANT-BASED REMEDIATION: PHYTOREMEDIATION</w:t>
      </w:r>
    </w:p>
    <w:p w14:paraId="7D11710F" w14:textId="77777777" w:rsidR="004F2AE6" w:rsidRPr="00CD6EE4" w:rsidRDefault="004F2AE6" w:rsidP="004F2AE6">
      <w:pPr>
        <w:spacing w:line="360" w:lineRule="auto"/>
        <w:jc w:val="both"/>
        <w:rPr>
          <w:rFonts w:ascii="Arial" w:hAnsi="Arial" w:cs="Arial"/>
          <w:color w:val="000000" w:themeColor="text1"/>
          <w:sz w:val="20"/>
          <w:szCs w:val="20"/>
        </w:rPr>
      </w:pPr>
      <w:r w:rsidRPr="00CD6EE4">
        <w:rPr>
          <w:rFonts w:ascii="Arial" w:hAnsi="Arial" w:cs="Arial"/>
          <w:color w:val="000000" w:themeColor="text1"/>
          <w:sz w:val="20"/>
          <w:szCs w:val="20"/>
        </w:rPr>
        <w:t xml:space="preserve">Phytoremediation is a </w:t>
      </w:r>
      <w:r w:rsidR="005D5038" w:rsidRPr="00CD6EE4">
        <w:rPr>
          <w:rFonts w:ascii="Arial" w:hAnsi="Arial" w:cs="Arial"/>
          <w:color w:val="000000" w:themeColor="text1"/>
          <w:sz w:val="20"/>
          <w:szCs w:val="20"/>
        </w:rPr>
        <w:t>plant-based</w:t>
      </w:r>
      <w:r w:rsidRPr="00CD6EE4">
        <w:rPr>
          <w:rFonts w:ascii="Arial" w:hAnsi="Arial" w:cs="Arial"/>
          <w:color w:val="000000" w:themeColor="text1"/>
          <w:sz w:val="20"/>
          <w:szCs w:val="20"/>
        </w:rPr>
        <w:t xml:space="preserve"> remediation process that is </w:t>
      </w:r>
      <w:r w:rsidR="005D5038" w:rsidRPr="00CD6EE4">
        <w:rPr>
          <w:rFonts w:ascii="Arial" w:hAnsi="Arial" w:cs="Arial"/>
          <w:color w:val="000000" w:themeColor="text1"/>
          <w:sz w:val="20"/>
          <w:szCs w:val="20"/>
        </w:rPr>
        <w:t xml:space="preserve">an </w:t>
      </w:r>
      <w:r w:rsidRPr="00CD6EE4">
        <w:rPr>
          <w:rFonts w:ascii="Arial" w:hAnsi="Arial" w:cs="Arial"/>
          <w:color w:val="000000" w:themeColor="text1"/>
          <w:sz w:val="20"/>
          <w:szCs w:val="20"/>
        </w:rPr>
        <w:t>eco-friendly and cost-effective</w:t>
      </w:r>
      <w:r w:rsidRPr="00CD6EE4">
        <w:rPr>
          <w:rFonts w:ascii="Arial" w:hAnsi="Arial" w:cs="Arial"/>
          <w:i/>
          <w:color w:val="000000" w:themeColor="text1"/>
          <w:sz w:val="20"/>
          <w:szCs w:val="20"/>
        </w:rPr>
        <w:t xml:space="preserve"> in-situ</w:t>
      </w:r>
      <w:r w:rsidRPr="00CD6EE4">
        <w:rPr>
          <w:rFonts w:ascii="Arial" w:hAnsi="Arial" w:cs="Arial"/>
          <w:color w:val="000000" w:themeColor="text1"/>
          <w:sz w:val="20"/>
          <w:szCs w:val="20"/>
        </w:rPr>
        <w:t xml:space="preserve"> mechanism which involves rhizosphere associated microbes to remove, transfer</w:t>
      </w:r>
      <w:r w:rsidR="005D5038" w:rsidRPr="00CD6EE4">
        <w:rPr>
          <w:rFonts w:ascii="Arial" w:hAnsi="Arial" w:cs="Arial"/>
          <w:color w:val="000000" w:themeColor="text1"/>
          <w:sz w:val="20"/>
          <w:szCs w:val="20"/>
        </w:rPr>
        <w:t>,</w:t>
      </w:r>
      <w:r w:rsidRPr="00CD6EE4">
        <w:rPr>
          <w:rFonts w:ascii="Arial" w:hAnsi="Arial" w:cs="Arial"/>
          <w:color w:val="000000" w:themeColor="text1"/>
          <w:sz w:val="20"/>
          <w:szCs w:val="20"/>
        </w:rPr>
        <w:t xml:space="preserve"> and stabilize the contaminants. Plants can significantly </w:t>
      </w:r>
      <w:proofErr w:type="spellStart"/>
      <w:r w:rsidR="0015623A" w:rsidRPr="00CD6EE4">
        <w:rPr>
          <w:rFonts w:ascii="Arial" w:hAnsi="Arial" w:cs="Arial"/>
          <w:color w:val="000000" w:themeColor="text1"/>
          <w:sz w:val="20"/>
          <w:szCs w:val="20"/>
        </w:rPr>
        <w:t>contribute</w:t>
      </w:r>
      <w:r w:rsidR="005D5038" w:rsidRPr="00CD6EE4">
        <w:rPr>
          <w:rFonts w:ascii="Arial" w:hAnsi="Arial" w:cs="Arial"/>
          <w:color w:val="000000" w:themeColor="text1"/>
          <w:sz w:val="20"/>
          <w:szCs w:val="20"/>
        </w:rPr>
        <w:t>to</w:t>
      </w:r>
      <w:proofErr w:type="spellEnd"/>
      <w:r w:rsidRPr="00CD6EE4">
        <w:rPr>
          <w:rFonts w:ascii="Arial" w:hAnsi="Arial" w:cs="Arial"/>
          <w:color w:val="000000" w:themeColor="text1"/>
          <w:sz w:val="20"/>
          <w:szCs w:val="20"/>
        </w:rPr>
        <w:t xml:space="preserve"> cleaning organic and inorganic </w:t>
      </w:r>
      <w:r w:rsidR="005D5038" w:rsidRPr="00CD6EE4">
        <w:rPr>
          <w:rFonts w:ascii="Arial" w:hAnsi="Arial" w:cs="Arial"/>
          <w:color w:val="000000" w:themeColor="text1"/>
          <w:sz w:val="20"/>
          <w:szCs w:val="20"/>
        </w:rPr>
        <w:t>pollutants</w:t>
      </w:r>
      <w:r w:rsidR="00027E3B" w:rsidRPr="00CD6EE4">
        <w:rPr>
          <w:rFonts w:ascii="Arial" w:hAnsi="Arial" w:cs="Arial"/>
          <w:color w:val="000000" w:themeColor="text1"/>
          <w:sz w:val="20"/>
          <w:szCs w:val="20"/>
        </w:rPr>
        <w:t xml:space="preserve"> as well as radionuclides</w:t>
      </w:r>
      <w:r w:rsidRPr="00CD6EE4">
        <w:rPr>
          <w:rFonts w:ascii="Arial" w:hAnsi="Arial" w:cs="Arial"/>
          <w:color w:val="000000" w:themeColor="text1"/>
          <w:sz w:val="20"/>
          <w:szCs w:val="20"/>
        </w:rPr>
        <w:t xml:space="preserve"> using various mechanisms such as phytodegradation, phytoextraction, </w:t>
      </w:r>
      <w:proofErr w:type="spellStart"/>
      <w:r w:rsidRPr="00CD6EE4">
        <w:rPr>
          <w:rFonts w:ascii="Arial" w:hAnsi="Arial" w:cs="Arial"/>
          <w:color w:val="000000" w:themeColor="text1"/>
          <w:sz w:val="20"/>
          <w:szCs w:val="20"/>
        </w:rPr>
        <w:t>phytostabilization</w:t>
      </w:r>
      <w:proofErr w:type="spellEnd"/>
      <w:r w:rsidRPr="00CD6EE4">
        <w:rPr>
          <w:rFonts w:ascii="Arial" w:hAnsi="Arial" w:cs="Arial"/>
          <w:color w:val="000000" w:themeColor="text1"/>
          <w:sz w:val="20"/>
          <w:szCs w:val="20"/>
        </w:rPr>
        <w:t xml:space="preserve">, phytovolatilization, and </w:t>
      </w:r>
      <w:proofErr w:type="spellStart"/>
      <w:proofErr w:type="gramStart"/>
      <w:r w:rsidRPr="00CD6EE4">
        <w:rPr>
          <w:rFonts w:ascii="Arial" w:hAnsi="Arial" w:cs="Arial"/>
          <w:color w:val="000000" w:themeColor="text1"/>
          <w:sz w:val="20"/>
          <w:szCs w:val="20"/>
        </w:rPr>
        <w:t>phytostimulation</w:t>
      </w:r>
      <w:proofErr w:type="spellEnd"/>
      <w:r w:rsidR="006A6E06" w:rsidRPr="00CD6EE4">
        <w:rPr>
          <w:rFonts w:ascii="Arial" w:hAnsi="Arial" w:cs="Arial"/>
          <w:color w:val="000000" w:themeColor="text1"/>
          <w:sz w:val="20"/>
          <w:szCs w:val="20"/>
        </w:rPr>
        <w:t>(</w:t>
      </w:r>
      <w:proofErr w:type="spellStart"/>
      <w:proofErr w:type="gramEnd"/>
      <w:r w:rsidR="006A6E06" w:rsidRPr="00CD6EE4">
        <w:rPr>
          <w:rFonts w:ascii="Arial" w:hAnsi="Arial" w:cs="Arial"/>
          <w:color w:val="000000" w:themeColor="text1"/>
          <w:sz w:val="20"/>
          <w:szCs w:val="20"/>
        </w:rPr>
        <w:t>A</w:t>
      </w:r>
      <w:r w:rsidR="00DE6E0E" w:rsidRPr="00CD6EE4">
        <w:rPr>
          <w:rFonts w:ascii="Arial" w:hAnsi="Arial" w:cs="Arial"/>
          <w:color w:val="000000" w:themeColor="text1"/>
          <w:sz w:val="20"/>
          <w:szCs w:val="20"/>
        </w:rPr>
        <w:t>lkorta</w:t>
      </w:r>
      <w:proofErr w:type="spellEnd"/>
      <w:r w:rsidR="00DE6E0E" w:rsidRPr="00CD6EE4">
        <w:rPr>
          <w:rFonts w:ascii="Arial" w:hAnsi="Arial" w:cs="Arial"/>
          <w:color w:val="000000" w:themeColor="text1"/>
          <w:sz w:val="20"/>
          <w:szCs w:val="20"/>
        </w:rPr>
        <w:t xml:space="preserve"> et al. 2004)</w:t>
      </w:r>
      <w:r w:rsidRPr="00CD6EE4">
        <w:rPr>
          <w:rFonts w:ascii="Arial" w:hAnsi="Arial" w:cs="Arial"/>
          <w:color w:val="000000" w:themeColor="text1"/>
          <w:sz w:val="20"/>
          <w:szCs w:val="20"/>
        </w:rPr>
        <w:t xml:space="preserve"> (Fig.2).</w:t>
      </w:r>
    </w:p>
    <w:p w14:paraId="212B51C0" w14:textId="77777777" w:rsidR="004F2AE6" w:rsidRPr="00CD6EE4" w:rsidRDefault="004F2AE6" w:rsidP="004F2AE6">
      <w:pPr>
        <w:spacing w:line="360" w:lineRule="auto"/>
        <w:jc w:val="center"/>
        <w:rPr>
          <w:rFonts w:ascii="Arial" w:hAnsi="Arial" w:cs="Arial"/>
          <w:b/>
          <w:color w:val="000000" w:themeColor="text1"/>
          <w:sz w:val="20"/>
          <w:szCs w:val="20"/>
        </w:rPr>
      </w:pPr>
      <w:r w:rsidRPr="00CD6EE4">
        <w:rPr>
          <w:rFonts w:ascii="Arial" w:hAnsi="Arial" w:cs="Arial"/>
          <w:b/>
          <w:noProof/>
          <w:color w:val="000000" w:themeColor="text1"/>
          <w:sz w:val="20"/>
          <w:szCs w:val="20"/>
        </w:rPr>
        <w:drawing>
          <wp:inline distT="0" distB="0" distL="0" distR="0" wp14:anchorId="1D2131B6" wp14:editId="1D7CDF52">
            <wp:extent cx="3470400" cy="264919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0193" cy="2656670"/>
                    </a:xfrm>
                    <a:prstGeom prst="rect">
                      <a:avLst/>
                    </a:prstGeom>
                    <a:noFill/>
                  </pic:spPr>
                </pic:pic>
              </a:graphicData>
            </a:graphic>
          </wp:inline>
        </w:drawing>
      </w:r>
    </w:p>
    <w:p w14:paraId="15EBEBA0" w14:textId="77777777" w:rsidR="004F2AE6" w:rsidRPr="00CD6EE4" w:rsidRDefault="004F2AE6" w:rsidP="004F2AE6">
      <w:pPr>
        <w:spacing w:line="360" w:lineRule="auto"/>
        <w:jc w:val="center"/>
        <w:rPr>
          <w:rFonts w:ascii="Arial" w:hAnsi="Arial" w:cs="Arial"/>
          <w:b/>
          <w:color w:val="000000" w:themeColor="text1"/>
          <w:sz w:val="20"/>
          <w:szCs w:val="20"/>
        </w:rPr>
      </w:pPr>
      <w:r w:rsidRPr="00CD6EE4">
        <w:rPr>
          <w:rFonts w:ascii="Arial" w:hAnsi="Arial" w:cs="Arial"/>
          <w:b/>
          <w:color w:val="000000" w:themeColor="text1"/>
          <w:sz w:val="20"/>
          <w:szCs w:val="20"/>
        </w:rPr>
        <w:t>Fig 2. Remediation mechanism by plants in soil</w:t>
      </w:r>
    </w:p>
    <w:p w14:paraId="16BB076F" w14:textId="77777777" w:rsidR="004F2AE6" w:rsidRPr="00CD6EE4" w:rsidRDefault="00CD6EE4" w:rsidP="0078397F">
      <w:pPr>
        <w:spacing w:after="0" w:line="360" w:lineRule="auto"/>
        <w:jc w:val="both"/>
        <w:rPr>
          <w:rFonts w:ascii="Arial" w:hAnsi="Arial" w:cs="Arial"/>
          <w:b/>
          <w:iCs/>
          <w:color w:val="000000" w:themeColor="text1"/>
        </w:rPr>
      </w:pPr>
      <w:r w:rsidRPr="00CD6EE4">
        <w:rPr>
          <w:rFonts w:ascii="Arial" w:hAnsi="Arial" w:cs="Arial"/>
          <w:b/>
          <w:iCs/>
          <w:color w:val="000000" w:themeColor="text1"/>
        </w:rPr>
        <w:t>5.2.1 PHYTODEGRADATION AND PHYTOTRANSFORMATION</w:t>
      </w:r>
    </w:p>
    <w:p w14:paraId="2018EA8B" w14:textId="77777777" w:rsidR="006B05E5" w:rsidRPr="00CD6EE4" w:rsidRDefault="004F2AE6" w:rsidP="005079DA">
      <w:pPr>
        <w:spacing w:after="0" w:line="360" w:lineRule="auto"/>
        <w:jc w:val="both"/>
        <w:rPr>
          <w:rFonts w:ascii="Arial" w:hAnsi="Arial" w:cs="Arial"/>
          <w:iCs/>
          <w:color w:val="000000" w:themeColor="text1"/>
          <w:sz w:val="20"/>
          <w:szCs w:val="20"/>
        </w:rPr>
      </w:pPr>
      <w:r w:rsidRPr="00CD6EE4">
        <w:rPr>
          <w:rFonts w:ascii="Arial" w:hAnsi="Arial" w:cs="Arial"/>
          <w:iCs/>
          <w:color w:val="000000" w:themeColor="text1"/>
          <w:sz w:val="20"/>
          <w:szCs w:val="20"/>
        </w:rPr>
        <w:t>Phytodegradation is the transformation of contaminants to less toxic, immobile</w:t>
      </w:r>
      <w:r w:rsidR="001D5603" w:rsidRPr="00CD6EE4">
        <w:rPr>
          <w:rFonts w:ascii="Arial" w:hAnsi="Arial" w:cs="Arial"/>
          <w:iCs/>
          <w:color w:val="000000" w:themeColor="text1"/>
          <w:sz w:val="20"/>
          <w:szCs w:val="20"/>
        </w:rPr>
        <w:t>,</w:t>
      </w:r>
      <w:r w:rsidRPr="00CD6EE4">
        <w:rPr>
          <w:rFonts w:ascii="Arial" w:hAnsi="Arial" w:cs="Arial"/>
          <w:iCs/>
          <w:color w:val="000000" w:themeColor="text1"/>
          <w:sz w:val="20"/>
          <w:szCs w:val="20"/>
        </w:rPr>
        <w:t xml:space="preserve"> and more stable </w:t>
      </w:r>
      <w:r w:rsidR="001D5603" w:rsidRPr="00CD6EE4">
        <w:rPr>
          <w:rFonts w:ascii="Arial" w:hAnsi="Arial" w:cs="Arial"/>
          <w:iCs/>
          <w:color w:val="000000" w:themeColor="text1"/>
          <w:sz w:val="20"/>
          <w:szCs w:val="20"/>
        </w:rPr>
        <w:t>forms</w:t>
      </w:r>
      <w:r w:rsidRPr="00CD6EE4">
        <w:rPr>
          <w:rFonts w:ascii="Arial" w:hAnsi="Arial" w:cs="Arial"/>
          <w:iCs/>
          <w:color w:val="000000" w:themeColor="text1"/>
          <w:sz w:val="20"/>
          <w:szCs w:val="20"/>
        </w:rPr>
        <w:t xml:space="preserve"> using the </w:t>
      </w:r>
      <w:r w:rsidR="001D5603" w:rsidRPr="00CD6EE4">
        <w:rPr>
          <w:rFonts w:ascii="Arial" w:hAnsi="Arial" w:cs="Arial"/>
          <w:iCs/>
          <w:color w:val="000000" w:themeColor="text1"/>
          <w:sz w:val="20"/>
          <w:szCs w:val="20"/>
        </w:rPr>
        <w:t>plant</w:t>
      </w:r>
      <w:r w:rsidR="00244295" w:rsidRPr="00CD6EE4">
        <w:rPr>
          <w:rFonts w:ascii="Arial" w:hAnsi="Arial" w:cs="Arial"/>
          <w:iCs/>
          <w:color w:val="000000" w:themeColor="text1"/>
          <w:sz w:val="20"/>
          <w:szCs w:val="20"/>
        </w:rPr>
        <w:t xml:space="preserve"> enzyme</w:t>
      </w:r>
      <w:r w:rsidRPr="00CD6EE4">
        <w:rPr>
          <w:rFonts w:ascii="Arial" w:hAnsi="Arial" w:cs="Arial"/>
          <w:iCs/>
          <w:color w:val="000000" w:themeColor="text1"/>
          <w:sz w:val="20"/>
          <w:szCs w:val="20"/>
        </w:rPr>
        <w:t xml:space="preserve">. Phytodegradation activity does not include only microbial enzyme but also include the plants enzyme such as </w:t>
      </w:r>
      <w:proofErr w:type="spellStart"/>
      <w:r w:rsidRPr="00CD6EE4">
        <w:rPr>
          <w:rFonts w:ascii="Arial" w:hAnsi="Arial" w:cs="Arial"/>
          <w:iCs/>
          <w:color w:val="000000" w:themeColor="text1"/>
          <w:sz w:val="20"/>
          <w:szCs w:val="20"/>
        </w:rPr>
        <w:t>nitroreductase</w:t>
      </w:r>
      <w:proofErr w:type="spellEnd"/>
      <w:r w:rsidRPr="00CD6EE4">
        <w:rPr>
          <w:rFonts w:ascii="Arial" w:hAnsi="Arial" w:cs="Arial"/>
          <w:iCs/>
          <w:color w:val="000000" w:themeColor="text1"/>
          <w:sz w:val="20"/>
          <w:szCs w:val="20"/>
        </w:rPr>
        <w:t>, laccase, dehalogenase</w:t>
      </w:r>
      <w:r w:rsidR="00104456" w:rsidRPr="00CD6EE4">
        <w:rPr>
          <w:rFonts w:ascii="Arial" w:hAnsi="Arial" w:cs="Arial"/>
          <w:iCs/>
          <w:color w:val="000000" w:themeColor="text1"/>
          <w:sz w:val="20"/>
          <w:szCs w:val="20"/>
        </w:rPr>
        <w:t xml:space="preserve">, </w:t>
      </w:r>
      <w:proofErr w:type="spellStart"/>
      <w:r w:rsidR="00104456" w:rsidRPr="00CD6EE4">
        <w:rPr>
          <w:rFonts w:ascii="Arial" w:hAnsi="Arial" w:cs="Arial"/>
          <w:iCs/>
          <w:color w:val="000000" w:themeColor="text1"/>
          <w:sz w:val="20"/>
          <w:szCs w:val="20"/>
        </w:rPr>
        <w:t>nitrilase</w:t>
      </w:r>
      <w:proofErr w:type="spellEnd"/>
      <w:r w:rsidR="00104456" w:rsidRPr="00CD6EE4">
        <w:rPr>
          <w:rFonts w:ascii="Arial" w:hAnsi="Arial" w:cs="Arial"/>
          <w:iCs/>
          <w:color w:val="000000" w:themeColor="text1"/>
          <w:sz w:val="20"/>
          <w:szCs w:val="20"/>
        </w:rPr>
        <w:t xml:space="preserve"> and peroxidase</w:t>
      </w:r>
      <w:r w:rsidRPr="00CD6EE4">
        <w:rPr>
          <w:rFonts w:ascii="Arial" w:hAnsi="Arial" w:cs="Arial"/>
          <w:iCs/>
          <w:color w:val="000000" w:themeColor="text1"/>
          <w:sz w:val="20"/>
          <w:szCs w:val="20"/>
        </w:rPr>
        <w:t xml:space="preserve">. For example, plant </w:t>
      </w:r>
      <w:r w:rsidRPr="00CD6EE4">
        <w:rPr>
          <w:rFonts w:ascii="Arial" w:hAnsi="Arial" w:cs="Arial"/>
          <w:i/>
          <w:iCs/>
          <w:color w:val="000000" w:themeColor="text1"/>
          <w:sz w:val="20"/>
          <w:szCs w:val="20"/>
        </w:rPr>
        <w:t xml:space="preserve">Canna </w:t>
      </w:r>
      <w:proofErr w:type="spellStart"/>
      <w:r w:rsidRPr="00CD6EE4">
        <w:rPr>
          <w:rFonts w:ascii="Arial" w:hAnsi="Arial" w:cs="Arial"/>
          <w:i/>
          <w:iCs/>
          <w:color w:val="000000" w:themeColor="text1"/>
          <w:sz w:val="20"/>
          <w:szCs w:val="20"/>
        </w:rPr>
        <w:t>indicaLinn</w:t>
      </w:r>
      <w:proofErr w:type="spellEnd"/>
      <w:r w:rsidRPr="00CD6EE4">
        <w:rPr>
          <w:rFonts w:ascii="Arial" w:hAnsi="Arial" w:cs="Arial"/>
          <w:iCs/>
          <w:color w:val="000000" w:themeColor="text1"/>
          <w:sz w:val="20"/>
          <w:szCs w:val="20"/>
        </w:rPr>
        <w:t xml:space="preserve">. increase phosphatase enzyme activity which promote degradation of </w:t>
      </w:r>
      <w:proofErr w:type="spellStart"/>
      <w:r w:rsidRPr="00CD6EE4">
        <w:rPr>
          <w:rFonts w:ascii="Arial" w:hAnsi="Arial" w:cs="Arial"/>
          <w:iCs/>
          <w:color w:val="000000" w:themeColor="text1"/>
          <w:sz w:val="20"/>
          <w:szCs w:val="20"/>
        </w:rPr>
        <w:t>triazophos</w:t>
      </w:r>
      <w:proofErr w:type="spellEnd"/>
      <w:r w:rsidRPr="00CD6EE4">
        <w:rPr>
          <w:rFonts w:ascii="Arial" w:hAnsi="Arial" w:cs="Arial"/>
          <w:iCs/>
          <w:color w:val="000000" w:themeColor="text1"/>
          <w:sz w:val="20"/>
          <w:szCs w:val="20"/>
        </w:rPr>
        <w:t xml:space="preserve"> in rhizosphere </w:t>
      </w:r>
      <w:r w:rsidR="00104456" w:rsidRPr="00CD6EE4">
        <w:rPr>
          <w:rFonts w:ascii="Arial" w:hAnsi="Arial" w:cs="Arial"/>
          <w:iCs/>
          <w:color w:val="000000" w:themeColor="text1"/>
          <w:sz w:val="20"/>
          <w:szCs w:val="20"/>
        </w:rPr>
        <w:t>(Cheng</w:t>
      </w:r>
      <w:r w:rsidR="003F59A1" w:rsidRPr="00CD6EE4">
        <w:rPr>
          <w:rFonts w:ascii="Arial" w:hAnsi="Arial" w:cs="Arial"/>
          <w:iCs/>
          <w:color w:val="000000" w:themeColor="text1"/>
          <w:sz w:val="20"/>
          <w:szCs w:val="20"/>
        </w:rPr>
        <w:t xml:space="preserve"> et al. 2007)</w:t>
      </w:r>
      <w:r w:rsidRPr="00CD6EE4">
        <w:rPr>
          <w:rFonts w:ascii="Arial" w:hAnsi="Arial" w:cs="Arial"/>
          <w:iCs/>
          <w:color w:val="000000" w:themeColor="text1"/>
          <w:sz w:val="20"/>
          <w:szCs w:val="20"/>
        </w:rPr>
        <w:t xml:space="preserve">. </w:t>
      </w:r>
      <w:r w:rsidR="001D5603" w:rsidRPr="00CD6EE4">
        <w:rPr>
          <w:rFonts w:ascii="Arial" w:hAnsi="Arial" w:cs="Arial"/>
          <w:iCs/>
          <w:color w:val="000000" w:themeColor="text1"/>
          <w:sz w:val="20"/>
          <w:szCs w:val="20"/>
        </w:rPr>
        <w:t>Sometimes</w:t>
      </w:r>
      <w:r w:rsidRPr="00CD6EE4">
        <w:rPr>
          <w:rFonts w:ascii="Arial" w:hAnsi="Arial" w:cs="Arial"/>
          <w:iCs/>
          <w:color w:val="000000" w:themeColor="text1"/>
          <w:sz w:val="20"/>
          <w:szCs w:val="20"/>
        </w:rPr>
        <w:t xml:space="preserve">, organic pollutants are absorbed by </w:t>
      </w:r>
      <w:r w:rsidR="001D5603" w:rsidRPr="00CD6EE4">
        <w:rPr>
          <w:rFonts w:ascii="Arial" w:hAnsi="Arial" w:cs="Arial"/>
          <w:iCs/>
          <w:color w:val="000000" w:themeColor="text1"/>
          <w:sz w:val="20"/>
          <w:szCs w:val="20"/>
        </w:rPr>
        <w:t>roots</w:t>
      </w:r>
      <w:r w:rsidRPr="00CD6EE4">
        <w:rPr>
          <w:rFonts w:ascii="Arial" w:hAnsi="Arial" w:cs="Arial"/>
          <w:iCs/>
          <w:color w:val="000000" w:themeColor="text1"/>
          <w:sz w:val="20"/>
          <w:szCs w:val="20"/>
        </w:rPr>
        <w:t xml:space="preserve"> through </w:t>
      </w:r>
      <w:r w:rsidR="001D5603" w:rsidRPr="00CD6EE4">
        <w:rPr>
          <w:rFonts w:ascii="Arial" w:hAnsi="Arial" w:cs="Arial"/>
          <w:iCs/>
          <w:color w:val="000000" w:themeColor="text1"/>
          <w:sz w:val="20"/>
          <w:szCs w:val="20"/>
        </w:rPr>
        <w:t xml:space="preserve">the </w:t>
      </w:r>
      <w:r w:rsidRPr="00CD6EE4">
        <w:rPr>
          <w:rFonts w:ascii="Arial" w:hAnsi="Arial" w:cs="Arial"/>
          <w:iCs/>
          <w:color w:val="000000" w:themeColor="text1"/>
          <w:sz w:val="20"/>
          <w:szCs w:val="20"/>
        </w:rPr>
        <w:t xml:space="preserve">stimulation process and degraded by dehalogenases and </w:t>
      </w:r>
      <w:r w:rsidR="001D5603" w:rsidRPr="00CD6EE4">
        <w:rPr>
          <w:rFonts w:ascii="Arial" w:hAnsi="Arial" w:cs="Arial"/>
          <w:iCs/>
          <w:color w:val="000000" w:themeColor="text1"/>
          <w:sz w:val="20"/>
          <w:szCs w:val="20"/>
        </w:rPr>
        <w:t>oxygenase</w:t>
      </w:r>
      <w:r w:rsidRPr="00CD6EE4">
        <w:rPr>
          <w:rFonts w:ascii="Arial" w:hAnsi="Arial" w:cs="Arial"/>
          <w:iCs/>
          <w:color w:val="000000" w:themeColor="text1"/>
          <w:sz w:val="20"/>
          <w:szCs w:val="20"/>
        </w:rPr>
        <w:t xml:space="preserve"> enzyme </w:t>
      </w:r>
      <w:r w:rsidR="003F59A1" w:rsidRPr="00CD6EE4">
        <w:rPr>
          <w:rFonts w:ascii="Arial" w:hAnsi="Arial" w:cs="Arial"/>
          <w:iCs/>
          <w:color w:val="000000" w:themeColor="text1"/>
          <w:sz w:val="20"/>
          <w:szCs w:val="20"/>
        </w:rPr>
        <w:t>activity inside the plants</w:t>
      </w:r>
      <w:r w:rsidRPr="00CD6EE4">
        <w:rPr>
          <w:rFonts w:ascii="Arial" w:hAnsi="Arial" w:cs="Arial"/>
          <w:iCs/>
          <w:color w:val="000000" w:themeColor="text1"/>
          <w:sz w:val="20"/>
          <w:szCs w:val="20"/>
        </w:rPr>
        <w:t xml:space="preserve">. A </w:t>
      </w:r>
      <w:r w:rsidRPr="00CD6EE4">
        <w:rPr>
          <w:rFonts w:ascii="Arial" w:hAnsi="Arial" w:cs="Arial"/>
          <w:iCs/>
          <w:color w:val="000000" w:themeColor="text1"/>
          <w:sz w:val="20"/>
          <w:szCs w:val="20"/>
        </w:rPr>
        <w:lastRenderedPageBreak/>
        <w:t>transgenic plant using an enzyme from bacteria that hydrolyzes organophosphorus destroyed more than 99 percent of the chemical methyl parathion after 14 days of growth</w:t>
      </w:r>
      <w:r w:rsidR="006B05E5" w:rsidRPr="00CD6EE4">
        <w:rPr>
          <w:rFonts w:ascii="Arial" w:hAnsi="Arial" w:cs="Arial"/>
          <w:iCs/>
          <w:color w:val="000000" w:themeColor="text1"/>
          <w:sz w:val="20"/>
          <w:szCs w:val="20"/>
        </w:rPr>
        <w:t xml:space="preserve"> (Wang et al 2008)</w:t>
      </w:r>
      <w:r w:rsidRPr="00CD6EE4">
        <w:rPr>
          <w:rFonts w:ascii="Arial" w:hAnsi="Arial" w:cs="Arial"/>
          <w:iCs/>
          <w:color w:val="000000" w:themeColor="text1"/>
          <w:sz w:val="20"/>
          <w:szCs w:val="20"/>
        </w:rPr>
        <w:t xml:space="preserve">. </w:t>
      </w:r>
    </w:p>
    <w:p w14:paraId="76EA9954" w14:textId="77777777" w:rsidR="004F2AE6" w:rsidRPr="00CD6EE4" w:rsidRDefault="00CD6EE4" w:rsidP="0078397F">
      <w:pPr>
        <w:spacing w:after="0" w:line="360" w:lineRule="auto"/>
        <w:jc w:val="both"/>
        <w:rPr>
          <w:rFonts w:ascii="Arial" w:hAnsi="Arial" w:cs="Arial"/>
          <w:b/>
          <w:iCs/>
          <w:color w:val="000000" w:themeColor="text1"/>
        </w:rPr>
      </w:pPr>
      <w:r w:rsidRPr="00CD6EE4">
        <w:rPr>
          <w:rFonts w:ascii="Arial" w:hAnsi="Arial" w:cs="Arial"/>
          <w:b/>
          <w:iCs/>
          <w:color w:val="000000" w:themeColor="text1"/>
        </w:rPr>
        <w:t>5.2.2 PHYTOEXTRACTION</w:t>
      </w:r>
    </w:p>
    <w:p w14:paraId="21092C9F" w14:textId="77777777" w:rsidR="00351403" w:rsidRPr="00CD6EE4" w:rsidRDefault="004F2AE6" w:rsidP="005079DA">
      <w:pPr>
        <w:spacing w:after="0" w:line="360" w:lineRule="auto"/>
        <w:jc w:val="both"/>
        <w:rPr>
          <w:rFonts w:ascii="Arial" w:hAnsi="Arial" w:cs="Arial"/>
          <w:color w:val="000000" w:themeColor="text1"/>
          <w:sz w:val="20"/>
          <w:szCs w:val="20"/>
        </w:rPr>
      </w:pPr>
      <w:r w:rsidRPr="00CD6EE4">
        <w:rPr>
          <w:rFonts w:ascii="Arial" w:hAnsi="Arial" w:cs="Arial"/>
          <w:iCs/>
          <w:color w:val="000000" w:themeColor="text1"/>
          <w:sz w:val="20"/>
          <w:szCs w:val="20"/>
        </w:rPr>
        <w:t xml:space="preserve"> Phytoextraction is the process through which pollutants are taken up by plant roots, transported through the soil, and then ac</w:t>
      </w:r>
      <w:r w:rsidR="00962959" w:rsidRPr="00CD6EE4">
        <w:rPr>
          <w:rFonts w:ascii="Arial" w:hAnsi="Arial" w:cs="Arial"/>
          <w:iCs/>
          <w:color w:val="000000" w:themeColor="text1"/>
          <w:sz w:val="20"/>
          <w:szCs w:val="20"/>
        </w:rPr>
        <w:t>cumulated in plant tissues</w:t>
      </w:r>
      <w:r w:rsidRPr="00CD6EE4">
        <w:rPr>
          <w:rFonts w:ascii="Arial" w:hAnsi="Arial" w:cs="Arial"/>
          <w:iCs/>
          <w:color w:val="000000" w:themeColor="text1"/>
          <w:sz w:val="20"/>
          <w:szCs w:val="20"/>
        </w:rPr>
        <w:t>. The main purpose of phytoextraction is to accumulate or store large quantities of pollutants from soil in plants that can be disposed</w:t>
      </w:r>
      <w:r w:rsidR="00136790" w:rsidRPr="00CD6EE4">
        <w:rPr>
          <w:rFonts w:ascii="Arial" w:hAnsi="Arial" w:cs="Arial"/>
          <w:iCs/>
          <w:color w:val="000000" w:themeColor="text1"/>
          <w:sz w:val="20"/>
          <w:szCs w:val="20"/>
        </w:rPr>
        <w:t xml:space="preserve"> of</w:t>
      </w:r>
      <w:r w:rsidRPr="00CD6EE4">
        <w:rPr>
          <w:rFonts w:ascii="Arial" w:hAnsi="Arial" w:cs="Arial"/>
          <w:iCs/>
          <w:color w:val="000000" w:themeColor="text1"/>
          <w:sz w:val="20"/>
          <w:szCs w:val="20"/>
        </w:rPr>
        <w:t xml:space="preserve">. The pollutants are translocated by plants on two way; (1) Air to plants and (2) soil to plants </w:t>
      </w:r>
      <w:r w:rsidR="00962959" w:rsidRPr="00CD6EE4">
        <w:rPr>
          <w:rFonts w:ascii="Arial" w:hAnsi="Arial" w:cs="Arial"/>
          <w:iCs/>
          <w:color w:val="000000" w:themeColor="text1"/>
          <w:sz w:val="20"/>
          <w:szCs w:val="20"/>
        </w:rPr>
        <w:t>(Singh</w:t>
      </w:r>
      <w:r w:rsidR="00E60D7D" w:rsidRPr="00CD6EE4">
        <w:rPr>
          <w:rFonts w:ascii="Arial" w:hAnsi="Arial" w:cs="Arial"/>
          <w:iCs/>
          <w:color w:val="000000" w:themeColor="text1"/>
          <w:sz w:val="20"/>
          <w:szCs w:val="20"/>
        </w:rPr>
        <w:t xml:space="preserve"> and Singh 2017)</w:t>
      </w:r>
      <w:r w:rsidRPr="00CD6EE4">
        <w:rPr>
          <w:rFonts w:ascii="Arial" w:hAnsi="Arial" w:cs="Arial"/>
          <w:iCs/>
          <w:color w:val="000000" w:themeColor="text1"/>
          <w:sz w:val="20"/>
          <w:szCs w:val="20"/>
        </w:rPr>
        <w:t xml:space="preserve">. In the </w:t>
      </w:r>
      <w:r w:rsidR="00136790" w:rsidRPr="00CD6EE4">
        <w:rPr>
          <w:rFonts w:ascii="Arial" w:hAnsi="Arial" w:cs="Arial"/>
          <w:iCs/>
          <w:color w:val="000000" w:themeColor="text1"/>
          <w:sz w:val="20"/>
          <w:szCs w:val="20"/>
        </w:rPr>
        <w:t>air-to-plant</w:t>
      </w:r>
      <w:r w:rsidRPr="00CD6EE4">
        <w:rPr>
          <w:rFonts w:ascii="Arial" w:hAnsi="Arial" w:cs="Arial"/>
          <w:iCs/>
          <w:color w:val="000000" w:themeColor="text1"/>
          <w:sz w:val="20"/>
          <w:szCs w:val="20"/>
        </w:rPr>
        <w:t xml:space="preserve"> system, heavy metal-containment particles are acc</w:t>
      </w:r>
      <w:r w:rsidR="00E60D7D" w:rsidRPr="00CD6EE4">
        <w:rPr>
          <w:rFonts w:ascii="Arial" w:hAnsi="Arial" w:cs="Arial"/>
          <w:iCs/>
          <w:color w:val="000000" w:themeColor="text1"/>
          <w:sz w:val="20"/>
          <w:szCs w:val="20"/>
        </w:rPr>
        <w:t>umulated on plant surfaces</w:t>
      </w:r>
      <w:r w:rsidRPr="00CD6EE4">
        <w:rPr>
          <w:rFonts w:ascii="Arial" w:hAnsi="Arial" w:cs="Arial"/>
          <w:iCs/>
          <w:color w:val="000000" w:themeColor="text1"/>
          <w:sz w:val="20"/>
          <w:szCs w:val="20"/>
        </w:rPr>
        <w:t xml:space="preserve">, while, </w:t>
      </w:r>
      <w:r w:rsidR="00136790" w:rsidRPr="00CD6EE4">
        <w:rPr>
          <w:rFonts w:ascii="Arial" w:hAnsi="Arial" w:cs="Arial"/>
          <w:iCs/>
          <w:color w:val="000000" w:themeColor="text1"/>
          <w:sz w:val="20"/>
          <w:szCs w:val="20"/>
        </w:rPr>
        <w:t>foliar-applied</w:t>
      </w:r>
      <w:r w:rsidRPr="00CD6EE4">
        <w:rPr>
          <w:rFonts w:ascii="Arial" w:hAnsi="Arial" w:cs="Arial"/>
          <w:iCs/>
          <w:color w:val="000000" w:themeColor="text1"/>
          <w:sz w:val="20"/>
          <w:szCs w:val="20"/>
        </w:rPr>
        <w:t xml:space="preserve"> pesticide are absorbed by leaves and </w:t>
      </w:r>
      <w:r w:rsidR="00E60D7D" w:rsidRPr="00CD6EE4">
        <w:rPr>
          <w:rFonts w:ascii="Arial" w:hAnsi="Arial" w:cs="Arial"/>
          <w:iCs/>
          <w:color w:val="000000" w:themeColor="text1"/>
          <w:sz w:val="20"/>
          <w:szCs w:val="20"/>
        </w:rPr>
        <w:t>deposited on leave surface</w:t>
      </w:r>
      <w:r w:rsidRPr="00CD6EE4">
        <w:rPr>
          <w:rFonts w:ascii="Arial" w:hAnsi="Arial" w:cs="Arial"/>
          <w:iCs/>
          <w:color w:val="000000" w:themeColor="text1"/>
          <w:sz w:val="20"/>
          <w:szCs w:val="20"/>
        </w:rPr>
        <w:t xml:space="preserve">. For example, </w:t>
      </w:r>
      <w:proofErr w:type="spellStart"/>
      <w:r w:rsidRPr="00CD6EE4">
        <w:rPr>
          <w:rFonts w:ascii="Arial" w:hAnsi="Arial" w:cs="Arial"/>
          <w:iCs/>
          <w:color w:val="000000" w:themeColor="text1"/>
          <w:sz w:val="20"/>
          <w:szCs w:val="20"/>
        </w:rPr>
        <w:t>Gjorgieva</w:t>
      </w:r>
      <w:proofErr w:type="spellEnd"/>
      <w:r w:rsidRPr="00CD6EE4">
        <w:rPr>
          <w:rFonts w:ascii="Arial" w:hAnsi="Arial" w:cs="Arial"/>
          <w:iCs/>
          <w:color w:val="000000" w:themeColor="text1"/>
          <w:sz w:val="20"/>
          <w:szCs w:val="20"/>
        </w:rPr>
        <w:t xml:space="preserve"> et al. </w:t>
      </w:r>
      <w:r w:rsidR="00E60D7D" w:rsidRPr="00CD6EE4">
        <w:rPr>
          <w:rFonts w:ascii="Arial" w:hAnsi="Arial" w:cs="Arial"/>
          <w:iCs/>
          <w:color w:val="000000" w:themeColor="text1"/>
          <w:sz w:val="20"/>
          <w:szCs w:val="20"/>
        </w:rPr>
        <w:t>(2011)</w:t>
      </w:r>
      <w:r w:rsidRPr="00CD6EE4">
        <w:rPr>
          <w:rFonts w:ascii="Arial" w:hAnsi="Arial" w:cs="Arial"/>
          <w:iCs/>
          <w:color w:val="000000" w:themeColor="text1"/>
          <w:sz w:val="20"/>
          <w:szCs w:val="20"/>
        </w:rPr>
        <w:t xml:space="preserve"> reported that some heavy metals such as Cd, Zn, Mn, Pb Ni and Cu were accumulated on foliar plant part of </w:t>
      </w:r>
      <w:proofErr w:type="spellStart"/>
      <w:r w:rsidRPr="00CD6EE4">
        <w:rPr>
          <w:rFonts w:ascii="Arial" w:hAnsi="Arial" w:cs="Arial"/>
          <w:i/>
          <w:color w:val="000000" w:themeColor="text1"/>
          <w:sz w:val="20"/>
          <w:szCs w:val="20"/>
        </w:rPr>
        <w:t>Robinia</w:t>
      </w:r>
      <w:proofErr w:type="spellEnd"/>
      <w:r w:rsidRPr="00CD6EE4">
        <w:rPr>
          <w:rFonts w:ascii="Arial" w:hAnsi="Arial" w:cs="Arial"/>
          <w:i/>
          <w:color w:val="000000" w:themeColor="text1"/>
          <w:sz w:val="20"/>
          <w:szCs w:val="20"/>
        </w:rPr>
        <w:t xml:space="preserve"> </w:t>
      </w:r>
      <w:proofErr w:type="spellStart"/>
      <w:r w:rsidRPr="00CD6EE4">
        <w:rPr>
          <w:rFonts w:ascii="Arial" w:hAnsi="Arial" w:cs="Arial"/>
          <w:i/>
          <w:color w:val="000000" w:themeColor="text1"/>
          <w:sz w:val="20"/>
          <w:szCs w:val="20"/>
        </w:rPr>
        <w:t>pseudoacacia</w:t>
      </w:r>
      <w:proofErr w:type="spellEnd"/>
      <w:r w:rsidRPr="00CD6EE4">
        <w:rPr>
          <w:rFonts w:ascii="Arial" w:hAnsi="Arial" w:cs="Arial"/>
          <w:i/>
          <w:color w:val="000000" w:themeColor="text1"/>
          <w:sz w:val="20"/>
          <w:szCs w:val="20"/>
        </w:rPr>
        <w:t xml:space="preserve">, </w:t>
      </w:r>
      <w:proofErr w:type="spellStart"/>
      <w:r w:rsidRPr="00CD6EE4">
        <w:rPr>
          <w:rFonts w:ascii="Arial" w:hAnsi="Arial" w:cs="Arial"/>
          <w:i/>
          <w:color w:val="000000" w:themeColor="text1"/>
          <w:sz w:val="20"/>
          <w:szCs w:val="20"/>
        </w:rPr>
        <w:t>Urtica</w:t>
      </w:r>
      <w:proofErr w:type="spellEnd"/>
      <w:r w:rsidRPr="00CD6EE4">
        <w:rPr>
          <w:rFonts w:ascii="Arial" w:hAnsi="Arial" w:cs="Arial"/>
          <w:i/>
          <w:color w:val="000000" w:themeColor="text1"/>
          <w:sz w:val="20"/>
          <w:szCs w:val="20"/>
        </w:rPr>
        <w:t xml:space="preserve"> </w:t>
      </w:r>
      <w:proofErr w:type="spellStart"/>
      <w:r w:rsidRPr="00CD6EE4">
        <w:rPr>
          <w:rFonts w:ascii="Arial" w:hAnsi="Arial" w:cs="Arial"/>
          <w:i/>
          <w:color w:val="000000" w:themeColor="text1"/>
          <w:sz w:val="20"/>
          <w:szCs w:val="20"/>
        </w:rPr>
        <w:t>dioica</w:t>
      </w:r>
      <w:proofErr w:type="spellEnd"/>
      <w:r w:rsidRPr="00CD6EE4">
        <w:rPr>
          <w:rFonts w:ascii="Arial" w:hAnsi="Arial" w:cs="Arial"/>
          <w:i/>
          <w:color w:val="000000" w:themeColor="text1"/>
          <w:sz w:val="20"/>
          <w:szCs w:val="20"/>
        </w:rPr>
        <w:t xml:space="preserve"> </w:t>
      </w:r>
      <w:proofErr w:type="spellStart"/>
      <w:r w:rsidRPr="00CD6EE4">
        <w:rPr>
          <w:rFonts w:ascii="Arial" w:hAnsi="Arial" w:cs="Arial"/>
          <w:color w:val="000000" w:themeColor="text1"/>
          <w:sz w:val="20"/>
          <w:szCs w:val="20"/>
        </w:rPr>
        <w:t>and</w:t>
      </w:r>
      <w:r w:rsidRPr="00CD6EE4">
        <w:rPr>
          <w:rFonts w:ascii="Arial" w:hAnsi="Arial" w:cs="Arial"/>
          <w:i/>
          <w:color w:val="000000" w:themeColor="text1"/>
          <w:sz w:val="20"/>
          <w:szCs w:val="20"/>
        </w:rPr>
        <w:t>Matricaria</w:t>
      </w:r>
      <w:proofErr w:type="spellEnd"/>
      <w:r w:rsidRPr="00CD6EE4">
        <w:rPr>
          <w:rFonts w:ascii="Arial" w:hAnsi="Arial" w:cs="Arial"/>
          <w:i/>
          <w:color w:val="000000" w:themeColor="text1"/>
          <w:sz w:val="20"/>
          <w:szCs w:val="20"/>
        </w:rPr>
        <w:t xml:space="preserve"> recutita</w:t>
      </w:r>
      <w:r w:rsidRPr="00CD6EE4">
        <w:rPr>
          <w:rFonts w:ascii="Arial" w:hAnsi="Arial" w:cs="Arial"/>
          <w:color w:val="000000" w:themeColor="text1"/>
          <w:sz w:val="20"/>
          <w:szCs w:val="20"/>
        </w:rPr>
        <w:t xml:space="preserve"> growing in </w:t>
      </w:r>
      <w:r w:rsidR="00136790" w:rsidRPr="00CD6EE4">
        <w:rPr>
          <w:rFonts w:ascii="Arial" w:hAnsi="Arial" w:cs="Arial"/>
          <w:color w:val="000000" w:themeColor="text1"/>
          <w:sz w:val="20"/>
          <w:szCs w:val="20"/>
        </w:rPr>
        <w:t xml:space="preserve">the </w:t>
      </w:r>
      <w:r w:rsidRPr="00CD6EE4">
        <w:rPr>
          <w:rFonts w:ascii="Arial" w:hAnsi="Arial" w:cs="Arial"/>
          <w:color w:val="000000" w:themeColor="text1"/>
          <w:sz w:val="20"/>
          <w:szCs w:val="20"/>
        </w:rPr>
        <w:t xml:space="preserve">industrial field. In soil to plant system, the root systems absorb pollutants close to the root surface and mostly transmit them through the xylem vessels into the shoots and leaves. The bioaccumulation factor (bioconcentration factor) of </w:t>
      </w:r>
      <w:r w:rsidR="00136790" w:rsidRPr="00CD6EE4">
        <w:rPr>
          <w:rFonts w:ascii="Arial" w:hAnsi="Arial" w:cs="Arial"/>
          <w:color w:val="000000" w:themeColor="text1"/>
          <w:sz w:val="20"/>
          <w:szCs w:val="20"/>
        </w:rPr>
        <w:t xml:space="preserve">the </w:t>
      </w:r>
      <w:r w:rsidRPr="00CD6EE4">
        <w:rPr>
          <w:rFonts w:ascii="Arial" w:hAnsi="Arial" w:cs="Arial"/>
          <w:color w:val="000000" w:themeColor="text1"/>
          <w:sz w:val="20"/>
          <w:szCs w:val="20"/>
        </w:rPr>
        <w:t xml:space="preserve">root depicts the capacities of phytoextraction pollutants and </w:t>
      </w:r>
      <w:r w:rsidR="00136790" w:rsidRPr="00CD6EE4">
        <w:rPr>
          <w:rFonts w:ascii="Arial" w:hAnsi="Arial" w:cs="Arial"/>
          <w:color w:val="000000" w:themeColor="text1"/>
          <w:sz w:val="20"/>
          <w:szCs w:val="20"/>
        </w:rPr>
        <w:t xml:space="preserve">the </w:t>
      </w:r>
      <w:r w:rsidRPr="00CD6EE4">
        <w:rPr>
          <w:rFonts w:ascii="Arial" w:hAnsi="Arial" w:cs="Arial"/>
          <w:color w:val="000000" w:themeColor="text1"/>
          <w:sz w:val="20"/>
          <w:szCs w:val="20"/>
        </w:rPr>
        <w:t xml:space="preserve">translocation factor of </w:t>
      </w:r>
      <w:r w:rsidR="00136790" w:rsidRPr="00CD6EE4">
        <w:rPr>
          <w:rFonts w:ascii="Arial" w:hAnsi="Arial" w:cs="Arial"/>
          <w:color w:val="000000" w:themeColor="text1"/>
          <w:sz w:val="20"/>
          <w:szCs w:val="20"/>
        </w:rPr>
        <w:t xml:space="preserve">the </w:t>
      </w:r>
      <w:r w:rsidRPr="00CD6EE4">
        <w:rPr>
          <w:rFonts w:ascii="Arial" w:hAnsi="Arial" w:cs="Arial"/>
          <w:color w:val="000000" w:themeColor="text1"/>
          <w:sz w:val="20"/>
          <w:szCs w:val="20"/>
        </w:rPr>
        <w:t xml:space="preserve">root system represents the translocation abilities in contaminated soil </w:t>
      </w:r>
      <w:r w:rsidR="00E52B64" w:rsidRPr="00CD6EE4">
        <w:rPr>
          <w:rFonts w:ascii="Arial" w:hAnsi="Arial" w:cs="Arial"/>
          <w:color w:val="000000" w:themeColor="text1"/>
          <w:sz w:val="20"/>
          <w:szCs w:val="20"/>
        </w:rPr>
        <w:t>(Mercado-Borrayo et al. 2015)</w:t>
      </w:r>
      <w:r w:rsidRPr="00CD6EE4">
        <w:rPr>
          <w:rFonts w:ascii="Arial" w:hAnsi="Arial" w:cs="Arial"/>
          <w:color w:val="000000" w:themeColor="text1"/>
          <w:sz w:val="20"/>
          <w:szCs w:val="20"/>
        </w:rPr>
        <w:t xml:space="preserve">. </w:t>
      </w:r>
    </w:p>
    <w:p w14:paraId="78018209" w14:textId="77777777" w:rsidR="004F2AE6" w:rsidRPr="00CD6EE4" w:rsidRDefault="00CD6EE4" w:rsidP="0078397F">
      <w:pPr>
        <w:spacing w:after="0" w:line="360" w:lineRule="auto"/>
        <w:jc w:val="both"/>
        <w:rPr>
          <w:rFonts w:ascii="Arial" w:hAnsi="Arial" w:cs="Arial"/>
          <w:b/>
          <w:iCs/>
          <w:color w:val="000000" w:themeColor="text1"/>
        </w:rPr>
      </w:pPr>
      <w:r w:rsidRPr="00CD6EE4">
        <w:rPr>
          <w:rFonts w:ascii="Arial" w:hAnsi="Arial" w:cs="Arial"/>
          <w:b/>
          <w:iCs/>
          <w:color w:val="000000" w:themeColor="text1"/>
        </w:rPr>
        <w:t xml:space="preserve">5.2.3 </w:t>
      </w:r>
      <w:r w:rsidRPr="00CD6EE4">
        <w:rPr>
          <w:rFonts w:ascii="Arial" w:hAnsi="Arial" w:cs="Arial"/>
          <w:b/>
          <w:color w:val="000000" w:themeColor="text1"/>
        </w:rPr>
        <w:t>PHYTOSTABILIZATION</w:t>
      </w:r>
    </w:p>
    <w:p w14:paraId="6CE68EE6" w14:textId="77777777" w:rsidR="004F2AE6" w:rsidRPr="00CD6EE4" w:rsidRDefault="004F2AE6" w:rsidP="005079DA">
      <w:pPr>
        <w:spacing w:after="0" w:line="360" w:lineRule="auto"/>
        <w:jc w:val="both"/>
        <w:rPr>
          <w:rFonts w:ascii="Arial" w:hAnsi="Arial" w:cs="Arial"/>
          <w:iCs/>
          <w:color w:val="000000" w:themeColor="text1"/>
          <w:sz w:val="20"/>
          <w:szCs w:val="20"/>
        </w:rPr>
      </w:pPr>
      <w:proofErr w:type="spellStart"/>
      <w:r w:rsidRPr="00CD6EE4">
        <w:rPr>
          <w:rFonts w:ascii="Arial" w:hAnsi="Arial" w:cs="Arial"/>
          <w:iCs/>
          <w:color w:val="000000" w:themeColor="text1"/>
          <w:sz w:val="20"/>
          <w:szCs w:val="20"/>
        </w:rPr>
        <w:t>Phytostabilization</w:t>
      </w:r>
      <w:proofErr w:type="spellEnd"/>
      <w:r w:rsidRPr="00CD6EE4">
        <w:rPr>
          <w:rFonts w:ascii="Arial" w:hAnsi="Arial" w:cs="Arial"/>
          <w:iCs/>
          <w:color w:val="000000" w:themeColor="text1"/>
          <w:sz w:val="20"/>
          <w:szCs w:val="20"/>
        </w:rPr>
        <w:t xml:space="preserve"> is a stabilizing procedure that uses vegetation to minimize bioavailability or prevent the migration of contami</w:t>
      </w:r>
      <w:r w:rsidR="00E52B64" w:rsidRPr="00CD6EE4">
        <w:rPr>
          <w:rFonts w:ascii="Arial" w:hAnsi="Arial" w:cs="Arial"/>
          <w:iCs/>
          <w:color w:val="000000" w:themeColor="text1"/>
          <w:sz w:val="20"/>
          <w:szCs w:val="20"/>
        </w:rPr>
        <w:t xml:space="preserve">nants in contaminated </w:t>
      </w:r>
      <w:r w:rsidR="00136790" w:rsidRPr="00CD6EE4">
        <w:rPr>
          <w:rFonts w:ascii="Arial" w:hAnsi="Arial" w:cs="Arial"/>
          <w:iCs/>
          <w:color w:val="000000" w:themeColor="text1"/>
          <w:sz w:val="20"/>
          <w:szCs w:val="20"/>
        </w:rPr>
        <w:t>areas</w:t>
      </w:r>
      <w:r w:rsidRPr="00CD6EE4">
        <w:rPr>
          <w:rFonts w:ascii="Arial" w:hAnsi="Arial" w:cs="Arial"/>
          <w:iCs/>
          <w:color w:val="000000" w:themeColor="text1"/>
          <w:sz w:val="20"/>
          <w:szCs w:val="20"/>
        </w:rPr>
        <w:t xml:space="preserve">. The </w:t>
      </w:r>
      <w:proofErr w:type="spellStart"/>
      <w:r w:rsidRPr="00CD6EE4">
        <w:rPr>
          <w:rFonts w:ascii="Arial" w:hAnsi="Arial" w:cs="Arial"/>
          <w:iCs/>
          <w:color w:val="000000" w:themeColor="text1"/>
          <w:sz w:val="20"/>
          <w:szCs w:val="20"/>
        </w:rPr>
        <w:t>phytostabilization</w:t>
      </w:r>
      <w:proofErr w:type="spellEnd"/>
      <w:r w:rsidRPr="00CD6EE4">
        <w:rPr>
          <w:rFonts w:ascii="Arial" w:hAnsi="Arial" w:cs="Arial"/>
          <w:iCs/>
          <w:color w:val="000000" w:themeColor="text1"/>
          <w:sz w:val="20"/>
          <w:szCs w:val="20"/>
        </w:rPr>
        <w:t xml:space="preserve"> focuses on decreasing the movement and availability of contaminants, thus restricting their entry and leaching into groundwater and food </w:t>
      </w:r>
      <w:r w:rsidR="00136790" w:rsidRPr="00CD6EE4">
        <w:rPr>
          <w:rFonts w:ascii="Arial" w:hAnsi="Arial" w:cs="Arial"/>
          <w:iCs/>
          <w:color w:val="000000" w:themeColor="text1"/>
          <w:sz w:val="20"/>
          <w:szCs w:val="20"/>
        </w:rPr>
        <w:t>systems</w:t>
      </w:r>
      <w:r w:rsidRPr="00CD6EE4">
        <w:rPr>
          <w:rFonts w:ascii="Arial" w:hAnsi="Arial" w:cs="Arial"/>
          <w:iCs/>
          <w:color w:val="000000" w:themeColor="text1"/>
          <w:sz w:val="20"/>
          <w:szCs w:val="20"/>
        </w:rPr>
        <w:t xml:space="preserve">, respectively </w:t>
      </w:r>
      <w:r w:rsidR="00E52B64" w:rsidRPr="00CD6EE4">
        <w:rPr>
          <w:rFonts w:ascii="Arial" w:hAnsi="Arial" w:cs="Arial"/>
          <w:iCs/>
          <w:color w:val="000000" w:themeColor="text1"/>
          <w:sz w:val="20"/>
          <w:szCs w:val="20"/>
        </w:rPr>
        <w:t>(</w:t>
      </w:r>
      <w:r w:rsidR="0046294D" w:rsidRPr="00CD6EE4">
        <w:rPr>
          <w:rFonts w:ascii="Arial" w:hAnsi="Arial" w:cs="Arial"/>
          <w:iCs/>
          <w:color w:val="000000" w:themeColor="text1"/>
          <w:sz w:val="20"/>
          <w:szCs w:val="20"/>
        </w:rPr>
        <w:t>Khalid et al. 2017)</w:t>
      </w:r>
      <w:r w:rsidRPr="00CD6EE4">
        <w:rPr>
          <w:rFonts w:ascii="Arial" w:hAnsi="Arial" w:cs="Arial"/>
          <w:iCs/>
          <w:color w:val="000000" w:themeColor="text1"/>
          <w:sz w:val="20"/>
          <w:szCs w:val="20"/>
        </w:rPr>
        <w:t xml:space="preserve">. Generally, </w:t>
      </w:r>
      <w:r w:rsidR="00136790" w:rsidRPr="00CD6EE4">
        <w:rPr>
          <w:rFonts w:ascii="Arial" w:hAnsi="Arial" w:cs="Arial"/>
          <w:iCs/>
          <w:color w:val="000000" w:themeColor="text1"/>
          <w:sz w:val="20"/>
          <w:szCs w:val="20"/>
        </w:rPr>
        <w:t>plants</w:t>
      </w:r>
      <w:r w:rsidRPr="00CD6EE4">
        <w:rPr>
          <w:rFonts w:ascii="Arial" w:hAnsi="Arial" w:cs="Arial"/>
          <w:iCs/>
          <w:color w:val="000000" w:themeColor="text1"/>
          <w:sz w:val="20"/>
          <w:szCs w:val="20"/>
        </w:rPr>
        <w:t xml:space="preserve"> containing fibrous root </w:t>
      </w:r>
      <w:r w:rsidR="00315B64" w:rsidRPr="00CD6EE4">
        <w:rPr>
          <w:rFonts w:ascii="Arial" w:hAnsi="Arial" w:cs="Arial"/>
          <w:iCs/>
          <w:color w:val="000000" w:themeColor="text1"/>
          <w:sz w:val="20"/>
          <w:szCs w:val="20"/>
        </w:rPr>
        <w:t>systems</w:t>
      </w:r>
      <w:r w:rsidRPr="00CD6EE4">
        <w:rPr>
          <w:rFonts w:ascii="Arial" w:hAnsi="Arial" w:cs="Arial"/>
          <w:iCs/>
          <w:color w:val="000000" w:themeColor="text1"/>
          <w:sz w:val="20"/>
          <w:szCs w:val="20"/>
        </w:rPr>
        <w:t xml:space="preserve"> such as grasses, wetland species</w:t>
      </w:r>
      <w:r w:rsidR="00315B64" w:rsidRPr="00CD6EE4">
        <w:rPr>
          <w:rFonts w:ascii="Arial" w:hAnsi="Arial" w:cs="Arial"/>
          <w:iCs/>
          <w:color w:val="000000" w:themeColor="text1"/>
          <w:sz w:val="20"/>
          <w:szCs w:val="20"/>
        </w:rPr>
        <w:t>,</w:t>
      </w:r>
      <w:r w:rsidRPr="00CD6EE4">
        <w:rPr>
          <w:rFonts w:ascii="Arial" w:hAnsi="Arial" w:cs="Arial"/>
          <w:iCs/>
          <w:color w:val="000000" w:themeColor="text1"/>
          <w:sz w:val="20"/>
          <w:szCs w:val="20"/>
        </w:rPr>
        <w:t xml:space="preserve"> and many herbaceous plants are preferred for stabil</w:t>
      </w:r>
      <w:r w:rsidR="0046294D" w:rsidRPr="00CD6EE4">
        <w:rPr>
          <w:rFonts w:ascii="Arial" w:hAnsi="Arial" w:cs="Arial"/>
          <w:iCs/>
          <w:color w:val="000000" w:themeColor="text1"/>
          <w:sz w:val="20"/>
          <w:szCs w:val="20"/>
        </w:rPr>
        <w:t>ization of soil pollutants</w:t>
      </w:r>
      <w:r w:rsidRPr="00CD6EE4">
        <w:rPr>
          <w:rFonts w:ascii="Arial" w:hAnsi="Arial" w:cs="Arial"/>
          <w:iCs/>
          <w:color w:val="000000" w:themeColor="text1"/>
          <w:sz w:val="20"/>
          <w:szCs w:val="20"/>
        </w:rPr>
        <w:t xml:space="preserve">. For example, </w:t>
      </w:r>
      <w:r w:rsidR="00315B64" w:rsidRPr="00CD6EE4">
        <w:rPr>
          <w:rFonts w:ascii="Arial" w:hAnsi="Arial" w:cs="Arial"/>
          <w:iCs/>
          <w:color w:val="000000" w:themeColor="text1"/>
          <w:sz w:val="20"/>
          <w:szCs w:val="20"/>
        </w:rPr>
        <w:t xml:space="preserve">the </w:t>
      </w:r>
      <w:proofErr w:type="spellStart"/>
      <w:r w:rsidR="00315B64" w:rsidRPr="00CD6EE4">
        <w:rPr>
          <w:rFonts w:ascii="Arial" w:hAnsi="Arial" w:cs="Arial"/>
          <w:iCs/>
          <w:color w:val="000000" w:themeColor="text1"/>
          <w:sz w:val="20"/>
          <w:szCs w:val="20"/>
        </w:rPr>
        <w:t>plants</w:t>
      </w:r>
      <w:r w:rsidRPr="00CD6EE4">
        <w:rPr>
          <w:rFonts w:ascii="Arial" w:hAnsi="Arial" w:cs="Arial"/>
          <w:i/>
          <w:color w:val="000000" w:themeColor="text1"/>
          <w:sz w:val="20"/>
          <w:szCs w:val="20"/>
        </w:rPr>
        <w:t>Cecropia</w:t>
      </w:r>
      <w:proofErr w:type="spellEnd"/>
      <w:r w:rsidRPr="00CD6EE4">
        <w:rPr>
          <w:rFonts w:ascii="Arial" w:hAnsi="Arial" w:cs="Arial"/>
          <w:i/>
          <w:color w:val="000000" w:themeColor="text1"/>
          <w:sz w:val="20"/>
          <w:szCs w:val="20"/>
        </w:rPr>
        <w:t xml:space="preserve"> </w:t>
      </w:r>
      <w:proofErr w:type="spellStart"/>
      <w:r w:rsidRPr="00CD6EE4">
        <w:rPr>
          <w:rFonts w:ascii="Arial" w:hAnsi="Arial" w:cs="Arial"/>
          <w:i/>
          <w:color w:val="000000" w:themeColor="text1"/>
          <w:sz w:val="20"/>
          <w:szCs w:val="20"/>
        </w:rPr>
        <w:t>hololeucaMiq</w:t>
      </w:r>
      <w:proofErr w:type="spellEnd"/>
      <w:r w:rsidRPr="00CD6EE4">
        <w:rPr>
          <w:rFonts w:ascii="Arial" w:hAnsi="Arial" w:cs="Arial"/>
          <w:i/>
          <w:color w:val="000000" w:themeColor="text1"/>
          <w:sz w:val="20"/>
          <w:szCs w:val="20"/>
        </w:rPr>
        <w:t>.</w:t>
      </w:r>
      <w:r w:rsidRPr="00CD6EE4">
        <w:rPr>
          <w:rFonts w:ascii="Arial" w:hAnsi="Arial" w:cs="Arial"/>
          <w:color w:val="000000" w:themeColor="text1"/>
          <w:sz w:val="20"/>
          <w:szCs w:val="20"/>
        </w:rPr>
        <w:t xml:space="preserve"> and </w:t>
      </w:r>
      <w:r w:rsidRPr="00CD6EE4">
        <w:rPr>
          <w:rFonts w:ascii="Arial" w:hAnsi="Arial" w:cs="Arial"/>
          <w:i/>
          <w:color w:val="000000" w:themeColor="text1"/>
          <w:sz w:val="20"/>
          <w:szCs w:val="20"/>
        </w:rPr>
        <w:t xml:space="preserve">Cecropia </w:t>
      </w:r>
      <w:proofErr w:type="spellStart"/>
      <w:r w:rsidRPr="00CD6EE4">
        <w:rPr>
          <w:rFonts w:ascii="Arial" w:hAnsi="Arial" w:cs="Arial"/>
          <w:i/>
          <w:color w:val="000000" w:themeColor="text1"/>
          <w:sz w:val="20"/>
          <w:szCs w:val="20"/>
        </w:rPr>
        <w:t>hololeucaMiq</w:t>
      </w:r>
      <w:proofErr w:type="spellEnd"/>
      <w:r w:rsidRPr="00CD6EE4">
        <w:rPr>
          <w:rFonts w:ascii="Arial" w:hAnsi="Arial" w:cs="Arial"/>
          <w:i/>
          <w:color w:val="000000" w:themeColor="text1"/>
          <w:sz w:val="20"/>
          <w:szCs w:val="20"/>
        </w:rPr>
        <w:t>.</w:t>
      </w:r>
      <w:r w:rsidRPr="00CD6EE4">
        <w:rPr>
          <w:rFonts w:ascii="Arial" w:hAnsi="Arial" w:cs="Arial"/>
          <w:color w:val="000000" w:themeColor="text1"/>
          <w:sz w:val="20"/>
          <w:szCs w:val="20"/>
        </w:rPr>
        <w:t xml:space="preserve"> have </w:t>
      </w:r>
      <w:r w:rsidR="00315B64" w:rsidRPr="00CD6EE4">
        <w:rPr>
          <w:rFonts w:ascii="Arial" w:hAnsi="Arial" w:cs="Arial"/>
          <w:color w:val="000000" w:themeColor="text1"/>
          <w:sz w:val="20"/>
          <w:szCs w:val="20"/>
        </w:rPr>
        <w:t xml:space="preserve">the </w:t>
      </w:r>
      <w:r w:rsidRPr="00CD6EE4">
        <w:rPr>
          <w:rFonts w:ascii="Arial" w:hAnsi="Arial" w:cs="Arial"/>
          <w:color w:val="000000" w:themeColor="text1"/>
          <w:sz w:val="20"/>
          <w:szCs w:val="20"/>
        </w:rPr>
        <w:t xml:space="preserve">capacity for reducing the bioavailability of atrazine in </w:t>
      </w:r>
      <w:r w:rsidR="00315B64" w:rsidRPr="00CD6EE4">
        <w:rPr>
          <w:rFonts w:ascii="Arial" w:hAnsi="Arial" w:cs="Arial"/>
          <w:color w:val="000000" w:themeColor="text1"/>
          <w:sz w:val="20"/>
          <w:szCs w:val="20"/>
        </w:rPr>
        <w:t>pesticide-</w:t>
      </w:r>
      <w:proofErr w:type="spellStart"/>
      <w:r w:rsidR="00315B64" w:rsidRPr="00CD6EE4">
        <w:rPr>
          <w:rFonts w:ascii="Arial" w:hAnsi="Arial" w:cs="Arial"/>
          <w:color w:val="000000" w:themeColor="text1"/>
          <w:sz w:val="20"/>
          <w:szCs w:val="20"/>
        </w:rPr>
        <w:t>contaminatedfields</w:t>
      </w:r>
      <w:proofErr w:type="spellEnd"/>
      <w:r w:rsidR="00E20405" w:rsidRPr="00CD6EE4">
        <w:rPr>
          <w:rFonts w:ascii="Arial" w:hAnsi="Arial" w:cs="Arial"/>
          <w:color w:val="000000" w:themeColor="text1"/>
          <w:sz w:val="20"/>
          <w:szCs w:val="20"/>
        </w:rPr>
        <w:t>.</w:t>
      </w:r>
      <w:r w:rsidRPr="00CD6EE4">
        <w:rPr>
          <w:rFonts w:ascii="Arial" w:hAnsi="Arial" w:cs="Arial"/>
          <w:color w:val="000000" w:themeColor="text1"/>
          <w:sz w:val="20"/>
          <w:szCs w:val="20"/>
        </w:rPr>
        <w:t xml:space="preserve"> Pereira et al. </w:t>
      </w:r>
      <w:r w:rsidR="0046294D" w:rsidRPr="00CD6EE4">
        <w:rPr>
          <w:rFonts w:ascii="Arial" w:hAnsi="Arial" w:cs="Arial"/>
          <w:color w:val="000000" w:themeColor="text1"/>
          <w:sz w:val="20"/>
          <w:szCs w:val="20"/>
        </w:rPr>
        <w:t>(2013)</w:t>
      </w:r>
      <w:r w:rsidRPr="00CD6EE4">
        <w:rPr>
          <w:rFonts w:ascii="Arial" w:hAnsi="Arial" w:cs="Arial"/>
          <w:color w:val="000000" w:themeColor="text1"/>
          <w:sz w:val="20"/>
          <w:szCs w:val="20"/>
        </w:rPr>
        <w:t xml:space="preserve"> found that </w:t>
      </w:r>
      <w:r w:rsidRPr="00CD6EE4">
        <w:rPr>
          <w:rFonts w:ascii="Arial" w:hAnsi="Arial" w:cs="Arial"/>
          <w:i/>
          <w:color w:val="000000" w:themeColor="text1"/>
          <w:sz w:val="20"/>
          <w:szCs w:val="20"/>
        </w:rPr>
        <w:t xml:space="preserve">Cordia </w:t>
      </w:r>
      <w:proofErr w:type="spellStart"/>
      <w:r w:rsidRPr="00CD6EE4">
        <w:rPr>
          <w:rFonts w:ascii="Arial" w:hAnsi="Arial" w:cs="Arial"/>
          <w:i/>
          <w:color w:val="000000" w:themeColor="text1"/>
          <w:sz w:val="20"/>
          <w:szCs w:val="20"/>
        </w:rPr>
        <w:t>africana</w:t>
      </w:r>
      <w:proofErr w:type="spellEnd"/>
      <w:r w:rsidRPr="00CD6EE4">
        <w:rPr>
          <w:rFonts w:ascii="Arial" w:hAnsi="Arial" w:cs="Arial"/>
          <w:iCs/>
          <w:color w:val="000000" w:themeColor="text1"/>
          <w:sz w:val="20"/>
          <w:szCs w:val="20"/>
        </w:rPr>
        <w:t xml:space="preserve"> plant prevented the movement of some heavy metals such as Cd, Pb</w:t>
      </w:r>
      <w:r w:rsidR="0026766F" w:rsidRPr="00CD6EE4">
        <w:rPr>
          <w:rFonts w:ascii="Arial" w:hAnsi="Arial" w:cs="Arial"/>
          <w:iCs/>
          <w:color w:val="000000" w:themeColor="text1"/>
          <w:sz w:val="20"/>
          <w:szCs w:val="20"/>
        </w:rPr>
        <w:t>,</w:t>
      </w:r>
      <w:r w:rsidRPr="00CD6EE4">
        <w:rPr>
          <w:rFonts w:ascii="Arial" w:hAnsi="Arial" w:cs="Arial"/>
          <w:iCs/>
          <w:color w:val="000000" w:themeColor="text1"/>
          <w:sz w:val="20"/>
          <w:szCs w:val="20"/>
        </w:rPr>
        <w:t xml:space="preserve"> and Zn using the </w:t>
      </w:r>
      <w:proofErr w:type="spellStart"/>
      <w:r w:rsidRPr="00CD6EE4">
        <w:rPr>
          <w:rFonts w:ascii="Arial" w:hAnsi="Arial" w:cs="Arial"/>
          <w:iCs/>
          <w:color w:val="000000" w:themeColor="text1"/>
          <w:sz w:val="20"/>
          <w:szCs w:val="20"/>
        </w:rPr>
        <w:t>phytostabilization</w:t>
      </w:r>
      <w:proofErr w:type="spellEnd"/>
      <w:r w:rsidRPr="00CD6EE4">
        <w:rPr>
          <w:rFonts w:ascii="Arial" w:hAnsi="Arial" w:cs="Arial"/>
          <w:iCs/>
          <w:color w:val="000000" w:themeColor="text1"/>
          <w:sz w:val="20"/>
          <w:szCs w:val="20"/>
        </w:rPr>
        <w:t xml:space="preserve"> process in contaminated soil.</w:t>
      </w:r>
    </w:p>
    <w:p w14:paraId="640502AA" w14:textId="77777777" w:rsidR="004F2AE6" w:rsidRPr="00CD6EE4" w:rsidRDefault="00CD6EE4" w:rsidP="0078397F">
      <w:pPr>
        <w:spacing w:after="0" w:line="360" w:lineRule="auto"/>
        <w:jc w:val="both"/>
        <w:rPr>
          <w:rFonts w:ascii="Arial" w:hAnsi="Arial" w:cs="Arial"/>
          <w:b/>
          <w:iCs/>
          <w:color w:val="000000" w:themeColor="text1"/>
        </w:rPr>
      </w:pPr>
      <w:r w:rsidRPr="00CD6EE4">
        <w:rPr>
          <w:rFonts w:ascii="Arial" w:hAnsi="Arial" w:cs="Arial"/>
          <w:b/>
          <w:iCs/>
          <w:color w:val="000000" w:themeColor="text1"/>
        </w:rPr>
        <w:t xml:space="preserve">5.2.4 </w:t>
      </w:r>
      <w:r w:rsidRPr="00CD6EE4">
        <w:rPr>
          <w:rFonts w:ascii="Arial" w:hAnsi="Arial" w:cs="Arial"/>
          <w:b/>
          <w:color w:val="000000" w:themeColor="text1"/>
        </w:rPr>
        <w:t>PHYTOVOLATILIZATION</w:t>
      </w:r>
    </w:p>
    <w:p w14:paraId="2F44305D" w14:textId="77777777" w:rsidR="004F2AE6" w:rsidRPr="00CD6EE4" w:rsidRDefault="004F2AE6" w:rsidP="005079DA">
      <w:pPr>
        <w:spacing w:after="0" w:line="360" w:lineRule="auto"/>
        <w:jc w:val="both"/>
        <w:rPr>
          <w:rFonts w:ascii="Arial" w:hAnsi="Arial" w:cs="Arial"/>
          <w:iCs/>
          <w:color w:val="000000" w:themeColor="text1"/>
          <w:sz w:val="20"/>
          <w:szCs w:val="20"/>
        </w:rPr>
      </w:pPr>
      <w:r w:rsidRPr="00CD6EE4">
        <w:rPr>
          <w:rFonts w:ascii="Arial" w:hAnsi="Arial" w:cs="Arial"/>
          <w:iCs/>
          <w:color w:val="000000" w:themeColor="text1"/>
          <w:sz w:val="20"/>
          <w:szCs w:val="20"/>
        </w:rPr>
        <w:t xml:space="preserve">Plants have great capability for conversion of original pollutants into volatile compounds which is released from plant body into atmosphere through </w:t>
      </w:r>
      <w:r w:rsidRPr="00CD6EE4">
        <w:rPr>
          <w:rFonts w:ascii="Arial" w:hAnsi="Arial" w:cs="Arial"/>
          <w:iCs/>
          <w:color w:val="000000" w:themeColor="text1"/>
          <w:sz w:val="20"/>
          <w:szCs w:val="20"/>
        </w:rPr>
        <w:lastRenderedPageBreak/>
        <w:t xml:space="preserve">transpiration, is known as phytovolatilization. </w:t>
      </w:r>
      <w:r w:rsidR="0026766F" w:rsidRPr="00CD6EE4">
        <w:rPr>
          <w:rFonts w:ascii="Arial" w:hAnsi="Arial" w:cs="Arial"/>
          <w:iCs/>
          <w:color w:val="000000" w:themeColor="text1"/>
          <w:sz w:val="20"/>
          <w:szCs w:val="20"/>
        </w:rPr>
        <w:t>Sometimes</w:t>
      </w:r>
      <w:r w:rsidRPr="00CD6EE4">
        <w:rPr>
          <w:rFonts w:ascii="Arial" w:hAnsi="Arial" w:cs="Arial"/>
          <w:iCs/>
          <w:color w:val="000000" w:themeColor="text1"/>
          <w:sz w:val="20"/>
          <w:szCs w:val="20"/>
        </w:rPr>
        <w:t xml:space="preserve"> plants evaporate the pollutants in the volatile form directly through foliage and stem activity and indirectly from soil due to root activity </w:t>
      </w:r>
      <w:r w:rsidR="00EF31E4" w:rsidRPr="00CD6EE4">
        <w:rPr>
          <w:rFonts w:ascii="Arial" w:hAnsi="Arial" w:cs="Arial"/>
          <w:iCs/>
          <w:color w:val="000000" w:themeColor="text1"/>
          <w:sz w:val="20"/>
          <w:szCs w:val="20"/>
        </w:rPr>
        <w:t>(Limmer and Burken 2016)</w:t>
      </w:r>
      <w:r w:rsidRPr="00CD6EE4">
        <w:rPr>
          <w:rFonts w:ascii="Arial" w:hAnsi="Arial" w:cs="Arial"/>
          <w:iCs/>
          <w:color w:val="000000" w:themeColor="text1"/>
          <w:sz w:val="20"/>
          <w:szCs w:val="20"/>
        </w:rPr>
        <w:t xml:space="preserve">. Contaminants are absorbed and translocated by plants by direct phytovolatilization that is more logical idea for understanding of phytoremediation. When root activities enhance the flux of volatile pollutants underground, this is known as indirect phytovolatilization. Pollutants that are easily converted into </w:t>
      </w:r>
      <w:r w:rsidR="0026766F" w:rsidRPr="00CD6EE4">
        <w:rPr>
          <w:rFonts w:ascii="Arial" w:hAnsi="Arial" w:cs="Arial"/>
          <w:iCs/>
          <w:color w:val="000000" w:themeColor="text1"/>
          <w:sz w:val="20"/>
          <w:szCs w:val="20"/>
        </w:rPr>
        <w:t>vapor</w:t>
      </w:r>
      <w:r w:rsidRPr="00CD6EE4">
        <w:rPr>
          <w:rFonts w:ascii="Arial" w:hAnsi="Arial" w:cs="Arial"/>
          <w:iCs/>
          <w:color w:val="000000" w:themeColor="text1"/>
          <w:sz w:val="20"/>
          <w:szCs w:val="20"/>
        </w:rPr>
        <w:t xml:space="preserve"> and discharged into the atmosphere, such as volatile and </w:t>
      </w:r>
      <w:proofErr w:type="spellStart"/>
      <w:r w:rsidRPr="00CD6EE4">
        <w:rPr>
          <w:rFonts w:ascii="Arial" w:hAnsi="Arial" w:cs="Arial"/>
          <w:iCs/>
          <w:color w:val="000000" w:themeColor="text1"/>
          <w:sz w:val="20"/>
          <w:szCs w:val="20"/>
        </w:rPr>
        <w:t>semivolatile</w:t>
      </w:r>
      <w:proofErr w:type="spellEnd"/>
      <w:r w:rsidRPr="00CD6EE4">
        <w:rPr>
          <w:rFonts w:ascii="Arial" w:hAnsi="Arial" w:cs="Arial"/>
          <w:iCs/>
          <w:color w:val="000000" w:themeColor="text1"/>
          <w:sz w:val="20"/>
          <w:szCs w:val="20"/>
        </w:rPr>
        <w:t xml:space="preserve"> organic chemicals and some heavy metals, are sub</w:t>
      </w:r>
      <w:r w:rsidR="00EF31E4" w:rsidRPr="00CD6EE4">
        <w:rPr>
          <w:rFonts w:ascii="Arial" w:hAnsi="Arial" w:cs="Arial"/>
          <w:iCs/>
          <w:color w:val="000000" w:themeColor="text1"/>
          <w:sz w:val="20"/>
          <w:szCs w:val="20"/>
        </w:rPr>
        <w:t>ject to phytovolatilization</w:t>
      </w:r>
      <w:r w:rsidRPr="00CD6EE4">
        <w:rPr>
          <w:rFonts w:ascii="Arial" w:hAnsi="Arial" w:cs="Arial"/>
          <w:iCs/>
          <w:color w:val="000000" w:themeColor="text1"/>
          <w:sz w:val="20"/>
          <w:szCs w:val="20"/>
        </w:rPr>
        <w:t xml:space="preserve">. For example, pesticide </w:t>
      </w:r>
      <w:r w:rsidRPr="00CD6EE4">
        <w:rPr>
          <w:rFonts w:ascii="Arial" w:hAnsi="Arial" w:cs="Arial"/>
          <w:color w:val="000000" w:themeColor="text1"/>
          <w:sz w:val="20"/>
          <w:szCs w:val="20"/>
        </w:rPr>
        <w:t xml:space="preserve">trichloroethylene can be eliminated by volatilizing from </w:t>
      </w:r>
      <w:r w:rsidR="0026766F" w:rsidRPr="00CD6EE4">
        <w:rPr>
          <w:rFonts w:ascii="Arial" w:hAnsi="Arial" w:cs="Arial"/>
          <w:color w:val="000000" w:themeColor="text1"/>
          <w:sz w:val="20"/>
          <w:szCs w:val="20"/>
        </w:rPr>
        <w:t xml:space="preserve">the </w:t>
      </w:r>
      <w:r w:rsidRPr="00CD6EE4">
        <w:rPr>
          <w:rFonts w:ascii="Arial" w:hAnsi="Arial" w:cs="Arial"/>
          <w:color w:val="000000" w:themeColor="text1"/>
          <w:sz w:val="20"/>
          <w:szCs w:val="20"/>
        </w:rPr>
        <w:t xml:space="preserve">trunk of </w:t>
      </w:r>
      <w:r w:rsidR="0026766F" w:rsidRPr="00CD6EE4">
        <w:rPr>
          <w:rFonts w:ascii="Arial" w:hAnsi="Arial" w:cs="Arial"/>
          <w:color w:val="000000" w:themeColor="text1"/>
          <w:sz w:val="20"/>
          <w:szCs w:val="20"/>
        </w:rPr>
        <w:t xml:space="preserve">a </w:t>
      </w:r>
      <w:r w:rsidRPr="00CD6EE4">
        <w:rPr>
          <w:rFonts w:ascii="Arial" w:hAnsi="Arial" w:cs="Arial"/>
          <w:color w:val="000000" w:themeColor="text1"/>
          <w:sz w:val="20"/>
          <w:szCs w:val="20"/>
        </w:rPr>
        <w:t>poplar tree, leaves (0.34 ± 0.16 Kg/year)</w:t>
      </w:r>
      <w:r w:rsidR="0026766F" w:rsidRPr="00CD6EE4">
        <w:rPr>
          <w:rFonts w:ascii="Arial" w:hAnsi="Arial" w:cs="Arial"/>
          <w:color w:val="000000" w:themeColor="text1"/>
          <w:sz w:val="20"/>
          <w:szCs w:val="20"/>
        </w:rPr>
        <w:t>,</w:t>
      </w:r>
      <w:r w:rsidRPr="00CD6EE4">
        <w:rPr>
          <w:rFonts w:ascii="Arial" w:hAnsi="Arial" w:cs="Arial"/>
          <w:color w:val="000000" w:themeColor="text1"/>
          <w:sz w:val="20"/>
          <w:szCs w:val="20"/>
        </w:rPr>
        <w:t xml:space="preserve"> and </w:t>
      </w:r>
      <w:r w:rsidR="0026766F" w:rsidRPr="00CD6EE4">
        <w:rPr>
          <w:rFonts w:ascii="Arial" w:hAnsi="Arial" w:cs="Arial"/>
          <w:color w:val="000000" w:themeColor="text1"/>
          <w:sz w:val="20"/>
          <w:szCs w:val="20"/>
        </w:rPr>
        <w:t>soil-driven</w:t>
      </w:r>
      <w:r w:rsidRPr="00CD6EE4">
        <w:rPr>
          <w:rFonts w:ascii="Arial" w:hAnsi="Arial" w:cs="Arial"/>
          <w:color w:val="000000" w:themeColor="text1"/>
          <w:sz w:val="20"/>
          <w:szCs w:val="20"/>
        </w:rPr>
        <w:t xml:space="preserve"> by root activity (0.48 ± 0.36 kg/year) </w:t>
      </w:r>
      <w:r w:rsidR="002946DF" w:rsidRPr="00CD6EE4">
        <w:rPr>
          <w:rFonts w:ascii="Arial" w:hAnsi="Arial" w:cs="Arial"/>
          <w:color w:val="000000" w:themeColor="text1"/>
          <w:sz w:val="20"/>
          <w:szCs w:val="20"/>
        </w:rPr>
        <w:t>(Doucette et al. 2013)</w:t>
      </w:r>
      <w:r w:rsidRPr="00CD6EE4">
        <w:rPr>
          <w:rFonts w:ascii="Arial" w:hAnsi="Arial" w:cs="Arial"/>
          <w:color w:val="000000" w:themeColor="text1"/>
          <w:sz w:val="20"/>
          <w:szCs w:val="20"/>
        </w:rPr>
        <w:t>. Similarly, many pollutants can be removed through phytovolatilization s</w:t>
      </w:r>
      <w:r w:rsidR="002946DF" w:rsidRPr="00CD6EE4">
        <w:rPr>
          <w:rFonts w:ascii="Arial" w:hAnsi="Arial" w:cs="Arial"/>
          <w:color w:val="000000" w:themeColor="text1"/>
          <w:sz w:val="20"/>
          <w:szCs w:val="20"/>
        </w:rPr>
        <w:t>uch as heavy metals e.g. Hg, As</w:t>
      </w:r>
      <w:r w:rsidR="00F73CF5" w:rsidRPr="00CD6EE4">
        <w:rPr>
          <w:rFonts w:ascii="Arial" w:hAnsi="Arial" w:cs="Arial"/>
          <w:color w:val="000000" w:themeColor="text1"/>
          <w:sz w:val="20"/>
          <w:szCs w:val="20"/>
        </w:rPr>
        <w:t>,</w:t>
      </w:r>
      <w:r w:rsidR="002946DF" w:rsidRPr="00CD6EE4">
        <w:rPr>
          <w:rFonts w:ascii="Arial" w:hAnsi="Arial" w:cs="Arial"/>
          <w:color w:val="000000" w:themeColor="text1"/>
          <w:sz w:val="20"/>
          <w:szCs w:val="20"/>
        </w:rPr>
        <w:t xml:space="preserve"> and Se</w:t>
      </w:r>
      <w:r w:rsidR="00F73CF5" w:rsidRPr="00CD6EE4">
        <w:rPr>
          <w:rFonts w:ascii="Arial" w:hAnsi="Arial" w:cs="Arial"/>
          <w:color w:val="000000" w:themeColor="text1"/>
          <w:sz w:val="20"/>
          <w:szCs w:val="20"/>
        </w:rPr>
        <w:t>,</w:t>
      </w:r>
      <w:r w:rsidRPr="00CD6EE4">
        <w:rPr>
          <w:rFonts w:ascii="Arial" w:hAnsi="Arial" w:cs="Arial"/>
          <w:color w:val="000000" w:themeColor="text1"/>
          <w:sz w:val="20"/>
          <w:szCs w:val="20"/>
        </w:rPr>
        <w:t xml:space="preserve"> and pesticides e.g. carbon tetrachloride, methyl-tert-butyl ether, </w:t>
      </w:r>
      <w:proofErr w:type="spellStart"/>
      <w:proofErr w:type="gramStart"/>
      <w:r w:rsidRPr="00CD6EE4">
        <w:rPr>
          <w:rFonts w:ascii="Arial" w:hAnsi="Arial" w:cs="Arial"/>
          <w:color w:val="000000" w:themeColor="text1"/>
          <w:sz w:val="20"/>
          <w:szCs w:val="20"/>
        </w:rPr>
        <w:t>ethylenedibromide</w:t>
      </w:r>
      <w:proofErr w:type="spellEnd"/>
      <w:r w:rsidR="009F46C6" w:rsidRPr="00CD6EE4">
        <w:rPr>
          <w:rFonts w:ascii="Arial" w:hAnsi="Arial" w:cs="Arial"/>
          <w:color w:val="000000" w:themeColor="text1"/>
          <w:sz w:val="20"/>
          <w:szCs w:val="20"/>
        </w:rPr>
        <w:t>(</w:t>
      </w:r>
      <w:proofErr w:type="spellStart"/>
      <w:proofErr w:type="gramEnd"/>
      <w:r w:rsidR="009F46C6" w:rsidRPr="00CD6EE4">
        <w:rPr>
          <w:rFonts w:ascii="Arial" w:hAnsi="Arial" w:cs="Arial"/>
          <w:color w:val="000000" w:themeColor="text1"/>
          <w:sz w:val="20"/>
          <w:szCs w:val="20"/>
        </w:rPr>
        <w:t>Niti</w:t>
      </w:r>
      <w:proofErr w:type="spellEnd"/>
      <w:r w:rsidR="002946DF" w:rsidRPr="00CD6EE4">
        <w:rPr>
          <w:rFonts w:ascii="Arial" w:hAnsi="Arial" w:cs="Arial"/>
          <w:color w:val="000000" w:themeColor="text1"/>
          <w:sz w:val="20"/>
          <w:szCs w:val="20"/>
        </w:rPr>
        <w:t xml:space="preserve"> et al. </w:t>
      </w:r>
      <w:r w:rsidR="007F6233" w:rsidRPr="00CD6EE4">
        <w:rPr>
          <w:rFonts w:ascii="Arial" w:hAnsi="Arial" w:cs="Arial"/>
          <w:color w:val="000000" w:themeColor="text1"/>
          <w:sz w:val="20"/>
          <w:szCs w:val="20"/>
        </w:rPr>
        <w:t>2013)</w:t>
      </w:r>
      <w:r w:rsidRPr="00CD6EE4">
        <w:rPr>
          <w:rFonts w:ascii="Arial" w:hAnsi="Arial" w:cs="Arial"/>
          <w:color w:val="000000" w:themeColor="text1"/>
          <w:sz w:val="20"/>
          <w:szCs w:val="20"/>
        </w:rPr>
        <w:t xml:space="preserve">.  </w:t>
      </w:r>
    </w:p>
    <w:p w14:paraId="66003C3F" w14:textId="77777777" w:rsidR="004F2AE6" w:rsidRPr="00CD6EE4" w:rsidRDefault="00CD6EE4" w:rsidP="0078397F">
      <w:pPr>
        <w:spacing w:after="0" w:line="360" w:lineRule="auto"/>
        <w:jc w:val="both"/>
        <w:rPr>
          <w:rFonts w:ascii="Arial" w:hAnsi="Arial" w:cs="Arial"/>
          <w:b/>
          <w:iCs/>
          <w:color w:val="000000" w:themeColor="text1"/>
        </w:rPr>
      </w:pPr>
      <w:r w:rsidRPr="00CD6EE4">
        <w:rPr>
          <w:rFonts w:ascii="Arial" w:hAnsi="Arial" w:cs="Arial"/>
          <w:b/>
          <w:iCs/>
          <w:color w:val="000000" w:themeColor="text1"/>
        </w:rPr>
        <w:t>5.2.5 PHYTOSTIMULATION</w:t>
      </w:r>
    </w:p>
    <w:p w14:paraId="32141C46" w14:textId="77777777" w:rsidR="004F2AE6" w:rsidRPr="00CD6EE4" w:rsidRDefault="00F73CF5" w:rsidP="004F2AE6">
      <w:pPr>
        <w:spacing w:line="360" w:lineRule="auto"/>
        <w:jc w:val="both"/>
        <w:rPr>
          <w:rFonts w:ascii="Arial" w:hAnsi="Arial" w:cs="Arial"/>
          <w:iCs/>
          <w:color w:val="000000" w:themeColor="text1"/>
          <w:sz w:val="20"/>
          <w:szCs w:val="20"/>
          <w:shd w:val="clear" w:color="auto" w:fill="FCFCFC"/>
        </w:rPr>
      </w:pPr>
      <w:r w:rsidRPr="00CD6EE4">
        <w:rPr>
          <w:rFonts w:ascii="Arial" w:hAnsi="Arial" w:cs="Arial"/>
          <w:color w:val="000000" w:themeColor="text1"/>
          <w:sz w:val="20"/>
          <w:szCs w:val="20"/>
        </w:rPr>
        <w:t>Phytoremediation</w:t>
      </w:r>
      <w:r w:rsidR="004F2AE6" w:rsidRPr="00CD6EE4">
        <w:rPr>
          <w:rFonts w:ascii="Arial" w:hAnsi="Arial" w:cs="Arial"/>
          <w:color w:val="000000" w:themeColor="text1"/>
          <w:sz w:val="20"/>
          <w:szCs w:val="20"/>
        </w:rPr>
        <w:t xml:space="preserve"> is </w:t>
      </w:r>
      <w:r w:rsidRPr="00CD6EE4">
        <w:rPr>
          <w:rFonts w:ascii="Arial" w:hAnsi="Arial" w:cs="Arial"/>
          <w:color w:val="000000" w:themeColor="text1"/>
          <w:sz w:val="20"/>
          <w:szCs w:val="20"/>
        </w:rPr>
        <w:t>the</w:t>
      </w:r>
      <w:r w:rsidR="004F2AE6" w:rsidRPr="00CD6EE4">
        <w:rPr>
          <w:rFonts w:ascii="Arial" w:hAnsi="Arial" w:cs="Arial"/>
          <w:color w:val="000000" w:themeColor="text1"/>
          <w:sz w:val="20"/>
          <w:szCs w:val="20"/>
        </w:rPr>
        <w:t xml:space="preserve"> performance of plants to alter the rhizosphere's properties through rhizodeposition stimulating the </w:t>
      </w:r>
      <w:proofErr w:type="spellStart"/>
      <w:r w:rsidR="004F2AE6" w:rsidRPr="00CD6EE4">
        <w:rPr>
          <w:rFonts w:ascii="Arial" w:hAnsi="Arial" w:cs="Arial"/>
          <w:color w:val="000000" w:themeColor="text1"/>
          <w:sz w:val="20"/>
          <w:szCs w:val="20"/>
        </w:rPr>
        <w:t>rhizomicrobial</w:t>
      </w:r>
      <w:proofErr w:type="spellEnd"/>
      <w:r w:rsidR="004F2AE6" w:rsidRPr="00CD6EE4">
        <w:rPr>
          <w:rFonts w:ascii="Arial" w:hAnsi="Arial" w:cs="Arial"/>
          <w:color w:val="000000" w:themeColor="text1"/>
          <w:sz w:val="20"/>
          <w:szCs w:val="20"/>
        </w:rPr>
        <w:t xml:space="preserve"> community to break down toxic pollutants int</w:t>
      </w:r>
      <w:r w:rsidR="007069ED" w:rsidRPr="00CD6EE4">
        <w:rPr>
          <w:rFonts w:ascii="Arial" w:hAnsi="Arial" w:cs="Arial"/>
          <w:color w:val="000000" w:themeColor="text1"/>
          <w:sz w:val="20"/>
          <w:szCs w:val="20"/>
        </w:rPr>
        <w:t xml:space="preserve">o less toxic </w:t>
      </w:r>
      <w:r w:rsidRPr="00CD6EE4">
        <w:rPr>
          <w:rFonts w:ascii="Arial" w:hAnsi="Arial" w:cs="Arial"/>
          <w:color w:val="000000" w:themeColor="text1"/>
          <w:sz w:val="20"/>
          <w:szCs w:val="20"/>
        </w:rPr>
        <w:t>compounds</w:t>
      </w:r>
      <w:r w:rsidR="004F2AE6" w:rsidRPr="00CD6EE4">
        <w:rPr>
          <w:rFonts w:ascii="Arial" w:hAnsi="Arial" w:cs="Arial"/>
          <w:color w:val="000000" w:themeColor="text1"/>
          <w:sz w:val="20"/>
          <w:szCs w:val="20"/>
        </w:rPr>
        <w:t xml:space="preserve">. </w:t>
      </w:r>
      <w:proofErr w:type="spellStart"/>
      <w:r w:rsidR="004F2AE6" w:rsidRPr="00CD6EE4">
        <w:rPr>
          <w:rFonts w:ascii="Arial" w:hAnsi="Arial" w:cs="Arial"/>
          <w:color w:val="000000" w:themeColor="text1"/>
          <w:sz w:val="20"/>
          <w:szCs w:val="20"/>
        </w:rPr>
        <w:t>Phytostimulation</w:t>
      </w:r>
      <w:r w:rsidRPr="00CD6EE4">
        <w:rPr>
          <w:rFonts w:ascii="Arial" w:hAnsi="Arial" w:cs="Arial"/>
          <w:color w:val="000000" w:themeColor="text1"/>
          <w:sz w:val="20"/>
          <w:szCs w:val="20"/>
        </w:rPr>
        <w:t>playsan</w:t>
      </w:r>
      <w:proofErr w:type="spellEnd"/>
      <w:r w:rsidRPr="00CD6EE4">
        <w:rPr>
          <w:rFonts w:ascii="Arial" w:hAnsi="Arial" w:cs="Arial"/>
          <w:color w:val="000000" w:themeColor="text1"/>
          <w:sz w:val="20"/>
          <w:szCs w:val="20"/>
        </w:rPr>
        <w:t xml:space="preserve"> </w:t>
      </w:r>
      <w:r w:rsidR="004F2AE6" w:rsidRPr="00CD6EE4">
        <w:rPr>
          <w:rFonts w:ascii="Arial" w:hAnsi="Arial" w:cs="Arial"/>
          <w:color w:val="000000" w:themeColor="text1"/>
          <w:sz w:val="20"/>
          <w:szCs w:val="20"/>
        </w:rPr>
        <w:t xml:space="preserve">important role in </w:t>
      </w:r>
      <w:r w:rsidRPr="00CD6EE4">
        <w:rPr>
          <w:rFonts w:ascii="Arial" w:hAnsi="Arial" w:cs="Arial"/>
          <w:color w:val="000000" w:themeColor="text1"/>
          <w:sz w:val="20"/>
          <w:szCs w:val="20"/>
        </w:rPr>
        <w:t xml:space="preserve">the </w:t>
      </w:r>
      <w:r w:rsidR="004F2AE6" w:rsidRPr="00CD6EE4">
        <w:rPr>
          <w:rFonts w:ascii="Arial" w:hAnsi="Arial" w:cs="Arial"/>
          <w:color w:val="000000" w:themeColor="text1"/>
          <w:sz w:val="20"/>
          <w:szCs w:val="20"/>
        </w:rPr>
        <w:t xml:space="preserve">mineralization </w:t>
      </w:r>
      <w:r w:rsidR="00C45897" w:rsidRPr="00CD6EE4">
        <w:rPr>
          <w:rFonts w:ascii="Arial" w:hAnsi="Arial" w:cs="Arial"/>
          <w:color w:val="000000" w:themeColor="text1"/>
          <w:sz w:val="20"/>
          <w:szCs w:val="20"/>
        </w:rPr>
        <w:t>of heavy metals e.g. Cu, Pb, Zn</w:t>
      </w:r>
      <w:r w:rsidR="00BC2182" w:rsidRPr="00CD6EE4">
        <w:rPr>
          <w:rFonts w:ascii="Arial" w:hAnsi="Arial" w:cs="Arial"/>
          <w:color w:val="000000" w:themeColor="text1"/>
          <w:sz w:val="20"/>
          <w:szCs w:val="20"/>
        </w:rPr>
        <w:t>, Cd</w:t>
      </w:r>
      <w:r w:rsidR="004F2AE6" w:rsidRPr="00CD6EE4">
        <w:rPr>
          <w:rFonts w:ascii="Arial" w:hAnsi="Arial" w:cs="Arial"/>
          <w:color w:val="000000" w:themeColor="text1"/>
          <w:sz w:val="20"/>
          <w:szCs w:val="20"/>
        </w:rPr>
        <w:t xml:space="preserve">, As </w:t>
      </w:r>
      <w:r w:rsidR="008C6C0F" w:rsidRPr="00CD6EE4">
        <w:rPr>
          <w:rFonts w:ascii="Arial" w:hAnsi="Arial" w:cs="Arial"/>
          <w:color w:val="000000" w:themeColor="text1"/>
          <w:sz w:val="20"/>
          <w:szCs w:val="20"/>
        </w:rPr>
        <w:t>(I</w:t>
      </w:r>
      <w:r w:rsidR="00C45897" w:rsidRPr="00CD6EE4">
        <w:rPr>
          <w:rFonts w:ascii="Arial" w:hAnsi="Arial" w:cs="Arial"/>
          <w:color w:val="000000" w:themeColor="text1"/>
          <w:sz w:val="20"/>
          <w:szCs w:val="20"/>
        </w:rPr>
        <w:t>mperator et al. 2019)</w:t>
      </w:r>
      <w:r w:rsidR="004F2AE6" w:rsidRPr="00CD6EE4">
        <w:rPr>
          <w:rFonts w:ascii="Arial" w:hAnsi="Arial" w:cs="Arial"/>
          <w:color w:val="000000" w:themeColor="text1"/>
          <w:sz w:val="20"/>
          <w:szCs w:val="20"/>
        </w:rPr>
        <w:t xml:space="preserve">, </w:t>
      </w:r>
      <w:r w:rsidR="008C6C0F" w:rsidRPr="00CD6EE4">
        <w:rPr>
          <w:rFonts w:ascii="Arial" w:hAnsi="Arial" w:cs="Arial"/>
          <w:color w:val="000000" w:themeColor="text1"/>
          <w:sz w:val="20"/>
          <w:szCs w:val="20"/>
        </w:rPr>
        <w:t>herbicides</w:t>
      </w:r>
      <w:r w:rsidR="004F2AE6" w:rsidRPr="00CD6EE4">
        <w:rPr>
          <w:rFonts w:ascii="Arial" w:hAnsi="Arial" w:cs="Arial"/>
          <w:color w:val="000000" w:themeColor="text1"/>
          <w:sz w:val="20"/>
          <w:szCs w:val="20"/>
        </w:rPr>
        <w:t xml:space="preserve"> e.g. </w:t>
      </w:r>
      <w:proofErr w:type="spellStart"/>
      <w:r w:rsidR="004F2AE6" w:rsidRPr="00CD6EE4">
        <w:rPr>
          <w:rFonts w:ascii="Arial" w:hAnsi="Arial" w:cs="Arial"/>
          <w:color w:val="000000" w:themeColor="text1"/>
          <w:sz w:val="20"/>
          <w:szCs w:val="20"/>
        </w:rPr>
        <w:t>trifloxysulfuron</w:t>
      </w:r>
      <w:proofErr w:type="spellEnd"/>
      <w:r w:rsidR="004F2AE6" w:rsidRPr="00CD6EE4">
        <w:rPr>
          <w:rFonts w:ascii="Arial" w:hAnsi="Arial" w:cs="Arial"/>
          <w:color w:val="000000" w:themeColor="text1"/>
          <w:sz w:val="20"/>
          <w:szCs w:val="20"/>
        </w:rPr>
        <w:t xml:space="preserve">-sodium </w:t>
      </w:r>
      <w:r w:rsidR="00AC3522" w:rsidRPr="00CD6EE4">
        <w:rPr>
          <w:rFonts w:ascii="Arial" w:hAnsi="Arial" w:cs="Arial"/>
          <w:color w:val="000000" w:themeColor="text1"/>
          <w:sz w:val="20"/>
          <w:szCs w:val="20"/>
        </w:rPr>
        <w:t>(</w:t>
      </w:r>
      <w:r w:rsidR="00EA197A" w:rsidRPr="00CD6EE4">
        <w:rPr>
          <w:rFonts w:ascii="Arial" w:hAnsi="Arial" w:cs="Arial"/>
          <w:color w:val="000000" w:themeColor="text1"/>
          <w:sz w:val="20"/>
          <w:szCs w:val="20"/>
        </w:rPr>
        <w:t>Santos et al. 2010)</w:t>
      </w:r>
      <w:r w:rsidR="004F2AE6" w:rsidRPr="00CD6EE4">
        <w:rPr>
          <w:rFonts w:ascii="Arial" w:hAnsi="Arial" w:cs="Arial"/>
          <w:color w:val="000000" w:themeColor="text1"/>
          <w:sz w:val="20"/>
          <w:szCs w:val="20"/>
        </w:rPr>
        <w:t xml:space="preserve">, </w:t>
      </w:r>
      <w:proofErr w:type="spellStart"/>
      <w:proofErr w:type="gramStart"/>
      <w:r w:rsidR="004F2AE6" w:rsidRPr="00CD6EE4">
        <w:rPr>
          <w:rFonts w:ascii="Arial" w:hAnsi="Arial" w:cs="Arial"/>
          <w:color w:val="000000" w:themeColor="text1"/>
          <w:sz w:val="20"/>
          <w:szCs w:val="20"/>
        </w:rPr>
        <w:t>sulfentrazone</w:t>
      </w:r>
      <w:proofErr w:type="spellEnd"/>
      <w:r w:rsidR="00EA197A" w:rsidRPr="00CD6EE4">
        <w:rPr>
          <w:rFonts w:ascii="Arial" w:hAnsi="Arial" w:cs="Arial"/>
          <w:color w:val="000000" w:themeColor="text1"/>
          <w:sz w:val="20"/>
          <w:szCs w:val="20"/>
        </w:rPr>
        <w:t>(</w:t>
      </w:r>
      <w:proofErr w:type="gramEnd"/>
      <w:r w:rsidR="00326197" w:rsidRPr="00CD6EE4">
        <w:rPr>
          <w:rFonts w:ascii="Arial" w:hAnsi="Arial" w:cs="Arial"/>
          <w:color w:val="000000" w:themeColor="text1"/>
          <w:sz w:val="20"/>
          <w:szCs w:val="20"/>
        </w:rPr>
        <w:t>Belo et al. 2011)</w:t>
      </w:r>
      <w:r w:rsidR="004F2AE6" w:rsidRPr="00CD6EE4">
        <w:rPr>
          <w:rFonts w:ascii="Arial" w:hAnsi="Arial" w:cs="Arial"/>
          <w:color w:val="000000" w:themeColor="text1"/>
          <w:sz w:val="20"/>
          <w:szCs w:val="20"/>
        </w:rPr>
        <w:t xml:space="preserve"> and hydrocarbon </w:t>
      </w:r>
      <w:r w:rsidR="00326197" w:rsidRPr="00CD6EE4">
        <w:rPr>
          <w:rFonts w:ascii="Arial" w:hAnsi="Arial" w:cs="Arial"/>
          <w:color w:val="000000" w:themeColor="text1"/>
          <w:sz w:val="20"/>
          <w:szCs w:val="20"/>
        </w:rPr>
        <w:t>(</w:t>
      </w:r>
      <w:proofErr w:type="spellStart"/>
      <w:r w:rsidR="00326197" w:rsidRPr="00CD6EE4">
        <w:rPr>
          <w:rFonts w:ascii="Arial" w:hAnsi="Arial" w:cs="Arial"/>
          <w:color w:val="000000" w:themeColor="text1"/>
          <w:sz w:val="20"/>
          <w:szCs w:val="20"/>
        </w:rPr>
        <w:t>Hoffma</w:t>
      </w:r>
      <w:proofErr w:type="spellEnd"/>
      <w:r w:rsidR="000E10DE" w:rsidRPr="00CD6EE4">
        <w:rPr>
          <w:rFonts w:ascii="Arial" w:hAnsi="Arial" w:cs="Arial"/>
          <w:color w:val="000000" w:themeColor="text1"/>
          <w:sz w:val="20"/>
          <w:szCs w:val="20"/>
        </w:rPr>
        <w:t xml:space="preserve"> and Yarrow 2003)</w:t>
      </w:r>
      <w:r w:rsidR="004F2AE6" w:rsidRPr="00CD6EE4">
        <w:rPr>
          <w:rFonts w:ascii="Arial" w:hAnsi="Arial" w:cs="Arial"/>
          <w:color w:val="000000" w:themeColor="text1"/>
          <w:sz w:val="20"/>
          <w:szCs w:val="20"/>
        </w:rPr>
        <w:t xml:space="preserve">. Various root exudates such as </w:t>
      </w:r>
      <w:r w:rsidR="008C6C0F" w:rsidRPr="00CD6EE4">
        <w:rPr>
          <w:rFonts w:ascii="Arial" w:hAnsi="Arial" w:cs="Arial"/>
          <w:color w:val="000000" w:themeColor="text1"/>
          <w:sz w:val="20"/>
          <w:szCs w:val="20"/>
        </w:rPr>
        <w:t>carbohydrates</w:t>
      </w:r>
      <w:r w:rsidR="004F2AE6" w:rsidRPr="00CD6EE4">
        <w:rPr>
          <w:rFonts w:ascii="Arial" w:hAnsi="Arial" w:cs="Arial"/>
          <w:color w:val="000000" w:themeColor="text1"/>
          <w:sz w:val="20"/>
          <w:szCs w:val="20"/>
        </w:rPr>
        <w:t xml:space="preserve">, protein, amino </w:t>
      </w:r>
      <w:r w:rsidR="008C6C0F" w:rsidRPr="00CD6EE4">
        <w:rPr>
          <w:rFonts w:ascii="Arial" w:hAnsi="Arial" w:cs="Arial"/>
          <w:color w:val="000000" w:themeColor="text1"/>
          <w:sz w:val="20"/>
          <w:szCs w:val="20"/>
        </w:rPr>
        <w:t>acids</w:t>
      </w:r>
      <w:r w:rsidR="004F2AE6" w:rsidRPr="00CD6EE4">
        <w:rPr>
          <w:rFonts w:ascii="Arial" w:hAnsi="Arial" w:cs="Arial"/>
          <w:color w:val="000000" w:themeColor="text1"/>
          <w:sz w:val="20"/>
          <w:szCs w:val="20"/>
        </w:rPr>
        <w:t xml:space="preserve"> and o</w:t>
      </w:r>
      <w:r w:rsidR="008C6C0F" w:rsidRPr="00CD6EE4">
        <w:rPr>
          <w:rFonts w:ascii="Arial" w:hAnsi="Arial" w:cs="Arial"/>
          <w:color w:val="000000" w:themeColor="text1"/>
          <w:sz w:val="20"/>
          <w:szCs w:val="20"/>
        </w:rPr>
        <w:t>rganic acid</w:t>
      </w:r>
      <w:r w:rsidR="004F2AE6" w:rsidRPr="00CD6EE4">
        <w:rPr>
          <w:rFonts w:ascii="Arial" w:hAnsi="Arial" w:cs="Arial"/>
          <w:color w:val="000000" w:themeColor="text1"/>
          <w:sz w:val="20"/>
          <w:szCs w:val="20"/>
        </w:rPr>
        <w:t xml:space="preserve"> are released by plant root for increasing the soil microbial population and their activity which have </w:t>
      </w:r>
      <w:r w:rsidR="008C6C0F" w:rsidRPr="00CD6EE4">
        <w:rPr>
          <w:rFonts w:ascii="Arial" w:hAnsi="Arial" w:cs="Arial"/>
          <w:color w:val="000000" w:themeColor="text1"/>
          <w:sz w:val="20"/>
          <w:szCs w:val="20"/>
        </w:rPr>
        <w:t xml:space="preserve">the </w:t>
      </w:r>
      <w:r w:rsidR="004F2AE6" w:rsidRPr="00CD6EE4">
        <w:rPr>
          <w:rFonts w:ascii="Arial" w:hAnsi="Arial" w:cs="Arial"/>
          <w:color w:val="000000" w:themeColor="text1"/>
          <w:sz w:val="20"/>
          <w:szCs w:val="20"/>
        </w:rPr>
        <w:t>ability to d</w:t>
      </w:r>
      <w:r w:rsidR="000E10DE" w:rsidRPr="00CD6EE4">
        <w:rPr>
          <w:rFonts w:ascii="Arial" w:hAnsi="Arial" w:cs="Arial"/>
          <w:color w:val="000000" w:themeColor="text1"/>
          <w:sz w:val="20"/>
          <w:szCs w:val="20"/>
        </w:rPr>
        <w:t>egrade toxic compounds</w:t>
      </w:r>
      <w:r w:rsidR="004F2AE6" w:rsidRPr="00CD6EE4">
        <w:rPr>
          <w:rFonts w:ascii="Arial" w:hAnsi="Arial" w:cs="Arial"/>
          <w:color w:val="000000" w:themeColor="text1"/>
          <w:sz w:val="20"/>
          <w:szCs w:val="20"/>
        </w:rPr>
        <w:t xml:space="preserve">. Plant </w:t>
      </w:r>
      <w:r w:rsidR="008C6C0F" w:rsidRPr="00CD6EE4">
        <w:rPr>
          <w:rFonts w:ascii="Arial" w:hAnsi="Arial" w:cs="Arial"/>
          <w:color w:val="000000" w:themeColor="text1"/>
          <w:sz w:val="20"/>
          <w:szCs w:val="20"/>
        </w:rPr>
        <w:t>roots</w:t>
      </w:r>
      <w:r w:rsidR="004F2AE6" w:rsidRPr="00CD6EE4">
        <w:rPr>
          <w:rFonts w:ascii="Arial" w:hAnsi="Arial" w:cs="Arial"/>
          <w:color w:val="000000" w:themeColor="text1"/>
          <w:sz w:val="20"/>
          <w:szCs w:val="20"/>
        </w:rPr>
        <w:t xml:space="preserve"> can stimulate </w:t>
      </w:r>
      <w:proofErr w:type="spellStart"/>
      <w:r w:rsidR="004F2AE6" w:rsidRPr="00CD6EE4">
        <w:rPr>
          <w:rFonts w:ascii="Arial" w:hAnsi="Arial" w:cs="Arial"/>
          <w:color w:val="000000" w:themeColor="text1"/>
          <w:sz w:val="20"/>
          <w:szCs w:val="20"/>
        </w:rPr>
        <w:t>rhizomicrobiome</w:t>
      </w:r>
      <w:proofErr w:type="spellEnd"/>
      <w:r w:rsidR="004F2AE6" w:rsidRPr="00CD6EE4">
        <w:rPr>
          <w:rFonts w:ascii="Arial" w:hAnsi="Arial" w:cs="Arial"/>
          <w:color w:val="000000" w:themeColor="text1"/>
          <w:sz w:val="20"/>
          <w:szCs w:val="20"/>
        </w:rPr>
        <w:t xml:space="preserve"> in different </w:t>
      </w:r>
      <w:proofErr w:type="gramStart"/>
      <w:r w:rsidR="00C4694F" w:rsidRPr="00CD6EE4">
        <w:rPr>
          <w:rFonts w:ascii="Arial" w:hAnsi="Arial" w:cs="Arial"/>
          <w:color w:val="000000" w:themeColor="text1"/>
          <w:sz w:val="20"/>
          <w:szCs w:val="20"/>
        </w:rPr>
        <w:t>pathways</w:t>
      </w:r>
      <w:r w:rsidR="000E10DE" w:rsidRPr="00CD6EE4">
        <w:rPr>
          <w:rFonts w:ascii="Arial" w:hAnsi="Arial" w:cs="Arial"/>
          <w:color w:val="000000" w:themeColor="text1"/>
          <w:sz w:val="20"/>
          <w:szCs w:val="20"/>
        </w:rPr>
        <w:t>(</w:t>
      </w:r>
      <w:proofErr w:type="gramEnd"/>
      <w:r w:rsidR="000E10DE" w:rsidRPr="00CD6EE4">
        <w:rPr>
          <w:rFonts w:ascii="Arial" w:hAnsi="Arial" w:cs="Arial"/>
          <w:sz w:val="20"/>
          <w:szCs w:val="20"/>
        </w:rPr>
        <w:t>Song et al. 2019</w:t>
      </w:r>
      <w:r w:rsidR="000E10DE" w:rsidRPr="00CD6EE4">
        <w:rPr>
          <w:rFonts w:ascii="Arial" w:hAnsi="Arial" w:cs="Arial"/>
          <w:color w:val="000000" w:themeColor="text1"/>
          <w:sz w:val="20"/>
          <w:szCs w:val="20"/>
        </w:rPr>
        <w:t>)</w:t>
      </w:r>
      <w:r w:rsidR="004F2AE6" w:rsidRPr="00CD6EE4">
        <w:rPr>
          <w:rFonts w:ascii="Arial" w:hAnsi="Arial" w:cs="Arial"/>
          <w:color w:val="000000" w:themeColor="text1"/>
          <w:sz w:val="20"/>
          <w:szCs w:val="20"/>
        </w:rPr>
        <w:t>; (</w:t>
      </w:r>
      <w:proofErr w:type="spellStart"/>
      <w:r w:rsidR="004F2AE6" w:rsidRPr="00CD6EE4">
        <w:rPr>
          <w:rFonts w:ascii="Arial" w:hAnsi="Arial" w:cs="Arial"/>
          <w:color w:val="000000" w:themeColor="text1"/>
          <w:sz w:val="20"/>
          <w:szCs w:val="20"/>
        </w:rPr>
        <w:t>i</w:t>
      </w:r>
      <w:proofErr w:type="spellEnd"/>
      <w:r w:rsidR="004F2AE6" w:rsidRPr="00CD6EE4">
        <w:rPr>
          <w:rFonts w:ascii="Arial" w:hAnsi="Arial" w:cs="Arial"/>
          <w:color w:val="000000" w:themeColor="text1"/>
          <w:sz w:val="20"/>
          <w:szCs w:val="20"/>
        </w:rPr>
        <w:t xml:space="preserve">) plant root offers attachment of </w:t>
      </w:r>
      <w:proofErr w:type="spellStart"/>
      <w:r w:rsidR="004F2AE6" w:rsidRPr="00CD6EE4">
        <w:rPr>
          <w:rFonts w:ascii="Arial" w:hAnsi="Arial" w:cs="Arial"/>
          <w:color w:val="000000" w:themeColor="text1"/>
          <w:sz w:val="20"/>
          <w:szCs w:val="20"/>
        </w:rPr>
        <w:t>rhizomicrobiome</w:t>
      </w:r>
      <w:proofErr w:type="spellEnd"/>
      <w:r w:rsidR="004F2AE6" w:rsidRPr="00CD6EE4">
        <w:rPr>
          <w:rFonts w:ascii="Arial" w:hAnsi="Arial" w:cs="Arial"/>
          <w:color w:val="000000" w:themeColor="text1"/>
          <w:sz w:val="20"/>
          <w:szCs w:val="20"/>
        </w:rPr>
        <w:t xml:space="preserve"> on </w:t>
      </w:r>
      <w:r w:rsidR="00C4694F" w:rsidRPr="00CD6EE4">
        <w:rPr>
          <w:rFonts w:ascii="Arial" w:hAnsi="Arial" w:cs="Arial"/>
          <w:color w:val="000000" w:themeColor="text1"/>
          <w:sz w:val="20"/>
          <w:szCs w:val="20"/>
        </w:rPr>
        <w:t xml:space="preserve">the </w:t>
      </w:r>
      <w:r w:rsidR="004F2AE6" w:rsidRPr="00CD6EE4">
        <w:rPr>
          <w:rFonts w:ascii="Arial" w:hAnsi="Arial" w:cs="Arial"/>
          <w:color w:val="000000" w:themeColor="text1"/>
          <w:sz w:val="20"/>
          <w:szCs w:val="20"/>
        </w:rPr>
        <w:t xml:space="preserve">surface as residency for proliferation. (ii) Plant </w:t>
      </w:r>
      <w:r w:rsidR="00C4694F" w:rsidRPr="00CD6EE4">
        <w:rPr>
          <w:rFonts w:ascii="Arial" w:hAnsi="Arial" w:cs="Arial"/>
          <w:color w:val="000000" w:themeColor="text1"/>
          <w:sz w:val="20"/>
          <w:szCs w:val="20"/>
        </w:rPr>
        <w:t>roots</w:t>
      </w:r>
      <w:r w:rsidR="004F2AE6" w:rsidRPr="00CD6EE4">
        <w:rPr>
          <w:rFonts w:ascii="Arial" w:hAnsi="Arial" w:cs="Arial"/>
          <w:color w:val="000000" w:themeColor="text1"/>
          <w:sz w:val="20"/>
          <w:szCs w:val="20"/>
        </w:rPr>
        <w:t xml:space="preserve"> enhance the potential of microbial function by releasing the root exudate and facilitating the nutrient dynamics in </w:t>
      </w:r>
      <w:r w:rsidR="00C4694F" w:rsidRPr="00CD6EE4">
        <w:rPr>
          <w:rFonts w:ascii="Arial" w:hAnsi="Arial" w:cs="Arial"/>
          <w:color w:val="000000" w:themeColor="text1"/>
          <w:sz w:val="20"/>
          <w:szCs w:val="20"/>
        </w:rPr>
        <w:t xml:space="preserve">the </w:t>
      </w:r>
      <w:r w:rsidR="004F2AE6" w:rsidRPr="00CD6EE4">
        <w:rPr>
          <w:rFonts w:ascii="Arial" w:hAnsi="Arial" w:cs="Arial"/>
          <w:color w:val="000000" w:themeColor="text1"/>
          <w:sz w:val="20"/>
          <w:szCs w:val="20"/>
        </w:rPr>
        <w:t>rhizosphere. (iii) Root exudates change the properti</w:t>
      </w:r>
      <w:r w:rsidR="00EF332D" w:rsidRPr="00CD6EE4">
        <w:rPr>
          <w:rFonts w:ascii="Arial" w:hAnsi="Arial" w:cs="Arial"/>
          <w:color w:val="000000" w:themeColor="text1"/>
          <w:sz w:val="20"/>
          <w:szCs w:val="20"/>
        </w:rPr>
        <w:t xml:space="preserve">es of pollutants in </w:t>
      </w:r>
      <w:r w:rsidR="00C4694F" w:rsidRPr="00CD6EE4">
        <w:rPr>
          <w:rFonts w:ascii="Arial" w:hAnsi="Arial" w:cs="Arial"/>
          <w:color w:val="000000" w:themeColor="text1"/>
          <w:sz w:val="20"/>
          <w:szCs w:val="20"/>
        </w:rPr>
        <w:t xml:space="preserve">the </w:t>
      </w:r>
      <w:r w:rsidR="00EF332D" w:rsidRPr="00CD6EE4">
        <w:rPr>
          <w:rFonts w:ascii="Arial" w:hAnsi="Arial" w:cs="Arial"/>
          <w:color w:val="000000" w:themeColor="text1"/>
          <w:sz w:val="20"/>
          <w:szCs w:val="20"/>
        </w:rPr>
        <w:t>rhizosphere</w:t>
      </w:r>
      <w:r w:rsidR="004F2AE6" w:rsidRPr="00CD6EE4">
        <w:rPr>
          <w:rFonts w:ascii="Arial" w:hAnsi="Arial" w:cs="Arial"/>
          <w:color w:val="000000" w:themeColor="text1"/>
          <w:sz w:val="20"/>
          <w:szCs w:val="20"/>
        </w:rPr>
        <w:t>.</w:t>
      </w:r>
    </w:p>
    <w:p w14:paraId="488D65AC" w14:textId="77777777" w:rsidR="004F2AE6" w:rsidRPr="00CD6EE4" w:rsidRDefault="00CD6EE4" w:rsidP="004F2AE6">
      <w:pPr>
        <w:spacing w:after="0" w:line="360" w:lineRule="auto"/>
        <w:jc w:val="both"/>
        <w:rPr>
          <w:rFonts w:ascii="Arial" w:hAnsi="Arial" w:cs="Arial"/>
          <w:b/>
          <w:color w:val="000000" w:themeColor="text1"/>
        </w:rPr>
      </w:pPr>
      <w:r w:rsidRPr="00CD6EE4">
        <w:rPr>
          <w:rFonts w:ascii="Arial" w:hAnsi="Arial" w:cs="Arial"/>
          <w:b/>
          <w:color w:val="000000" w:themeColor="text1"/>
        </w:rPr>
        <w:t>6. CURRENT CHALLENGES IN BIOREMEDIATION</w:t>
      </w:r>
    </w:p>
    <w:p w14:paraId="738252D2" w14:textId="77777777" w:rsidR="004F2AE6" w:rsidRPr="00CD6EE4" w:rsidRDefault="00C4694F" w:rsidP="004F2AE6">
      <w:pPr>
        <w:spacing w:after="0" w:line="360" w:lineRule="auto"/>
        <w:jc w:val="both"/>
        <w:rPr>
          <w:rFonts w:ascii="Arial" w:hAnsi="Arial" w:cs="Arial"/>
          <w:color w:val="000000" w:themeColor="text1"/>
          <w:sz w:val="20"/>
          <w:szCs w:val="20"/>
        </w:rPr>
      </w:pPr>
      <w:r w:rsidRPr="00CD6EE4">
        <w:rPr>
          <w:rFonts w:ascii="Arial" w:hAnsi="Arial" w:cs="Arial"/>
          <w:color w:val="000000" w:themeColor="text1"/>
          <w:sz w:val="20"/>
          <w:szCs w:val="20"/>
        </w:rPr>
        <w:t>Even though</w:t>
      </w:r>
      <w:r w:rsidR="004F2AE6" w:rsidRPr="00CD6EE4">
        <w:rPr>
          <w:rFonts w:ascii="Arial" w:hAnsi="Arial" w:cs="Arial"/>
          <w:color w:val="000000" w:themeColor="text1"/>
          <w:sz w:val="20"/>
          <w:szCs w:val="20"/>
        </w:rPr>
        <w:t xml:space="preserve"> bioremediation has been applied successfully to treat contaminated sites, several issues sometimes arise that make the approach less advantageous. This results in various technology-related drawbacks and the necessity for more research, both of which impose several restrictions or limitations.</w:t>
      </w:r>
    </w:p>
    <w:p w14:paraId="69B02C3C" w14:textId="77777777" w:rsidR="004F2AE6" w:rsidRPr="00CD6EE4" w:rsidRDefault="00CD6EE4" w:rsidP="004F2AE6">
      <w:pPr>
        <w:spacing w:after="0" w:line="360" w:lineRule="auto"/>
        <w:jc w:val="both"/>
        <w:rPr>
          <w:rFonts w:ascii="Arial" w:hAnsi="Arial" w:cs="Arial"/>
          <w:b/>
          <w:color w:val="000000" w:themeColor="text1"/>
        </w:rPr>
      </w:pPr>
      <w:r w:rsidRPr="00CD6EE4">
        <w:rPr>
          <w:rFonts w:ascii="Arial" w:hAnsi="Arial" w:cs="Arial"/>
          <w:b/>
          <w:color w:val="000000" w:themeColor="text1"/>
        </w:rPr>
        <w:lastRenderedPageBreak/>
        <w:t>6.1 INCOMPLETE DEGRADATION</w:t>
      </w:r>
    </w:p>
    <w:p w14:paraId="269DF402" w14:textId="77777777" w:rsidR="004F2AE6" w:rsidRPr="00CD6EE4" w:rsidRDefault="004F2AE6" w:rsidP="004F2AE6">
      <w:pPr>
        <w:tabs>
          <w:tab w:val="left" w:pos="1530"/>
        </w:tabs>
        <w:spacing w:after="0" w:line="360" w:lineRule="auto"/>
        <w:jc w:val="both"/>
        <w:rPr>
          <w:rFonts w:ascii="Arial" w:hAnsi="Arial" w:cs="Arial"/>
          <w:color w:val="000000" w:themeColor="text1"/>
          <w:sz w:val="20"/>
          <w:szCs w:val="20"/>
        </w:rPr>
      </w:pPr>
      <w:r w:rsidRPr="00CD6EE4">
        <w:rPr>
          <w:rFonts w:ascii="Arial" w:hAnsi="Arial" w:cs="Arial"/>
          <w:color w:val="000000" w:themeColor="text1"/>
          <w:sz w:val="20"/>
          <w:szCs w:val="20"/>
        </w:rPr>
        <w:t xml:space="preserve">There is uncertainty regarding the amount to which a successful degradation process can occur because the idea of a complete transformation into nontoxic compounds is simply a theoretical probability </w:t>
      </w:r>
      <w:r w:rsidR="00720B0F" w:rsidRPr="00CD6EE4">
        <w:rPr>
          <w:rFonts w:ascii="Arial" w:hAnsi="Arial" w:cs="Arial"/>
          <w:color w:val="000000" w:themeColor="text1"/>
          <w:sz w:val="20"/>
          <w:szCs w:val="20"/>
        </w:rPr>
        <w:t>(Das and Chandran 2011)</w:t>
      </w:r>
      <w:r w:rsidRPr="00CD6EE4">
        <w:rPr>
          <w:rFonts w:ascii="Arial" w:hAnsi="Arial" w:cs="Arial"/>
          <w:color w:val="000000" w:themeColor="text1"/>
          <w:sz w:val="20"/>
          <w:szCs w:val="20"/>
        </w:rPr>
        <w:t xml:space="preserve">. Many factors play an important role in </w:t>
      </w:r>
      <w:r w:rsidR="003442FD" w:rsidRPr="00CD6EE4">
        <w:rPr>
          <w:rFonts w:ascii="Arial" w:hAnsi="Arial" w:cs="Arial"/>
          <w:color w:val="000000" w:themeColor="text1"/>
          <w:sz w:val="20"/>
          <w:szCs w:val="20"/>
        </w:rPr>
        <w:t xml:space="preserve">the </w:t>
      </w:r>
      <w:r w:rsidRPr="00CD6EE4">
        <w:rPr>
          <w:rFonts w:ascii="Arial" w:hAnsi="Arial" w:cs="Arial"/>
          <w:color w:val="000000" w:themeColor="text1"/>
          <w:sz w:val="20"/>
          <w:szCs w:val="20"/>
        </w:rPr>
        <w:t>breakdown of pollutants such as quantities and nature of pollutants. One illustration would be the fact that the daughter product's toxicity ended up being higher as compared to parent compound, demonstrating that the method of changing a compound into a safe compound is not always certain.</w:t>
      </w:r>
    </w:p>
    <w:p w14:paraId="14A6AE05" w14:textId="77777777" w:rsidR="004F2AE6" w:rsidRPr="00CD6EE4" w:rsidRDefault="00CD6EE4" w:rsidP="004F2AE6">
      <w:pPr>
        <w:tabs>
          <w:tab w:val="left" w:pos="1530"/>
        </w:tabs>
        <w:spacing w:after="0" w:line="360" w:lineRule="auto"/>
        <w:jc w:val="both"/>
        <w:rPr>
          <w:rFonts w:ascii="Arial" w:hAnsi="Arial" w:cs="Arial"/>
          <w:b/>
          <w:iCs/>
          <w:color w:val="000000" w:themeColor="text1"/>
          <w:shd w:val="clear" w:color="auto" w:fill="FCFCFC"/>
        </w:rPr>
      </w:pPr>
      <w:r w:rsidRPr="00CD6EE4">
        <w:rPr>
          <w:rFonts w:ascii="Arial" w:hAnsi="Arial" w:cs="Arial"/>
          <w:b/>
          <w:color w:val="000000" w:themeColor="text1"/>
        </w:rPr>
        <w:t>6.2 BIOLOGICAL SYSTEMS ARE HIGHLY SPECIFIC</w:t>
      </w:r>
    </w:p>
    <w:p w14:paraId="596EBF9F" w14:textId="77777777" w:rsidR="004F2AE6" w:rsidRPr="00CD6EE4" w:rsidRDefault="004F2AE6" w:rsidP="004F2AE6">
      <w:pPr>
        <w:tabs>
          <w:tab w:val="left" w:pos="1530"/>
        </w:tabs>
        <w:spacing w:after="0" w:line="360" w:lineRule="auto"/>
        <w:jc w:val="both"/>
        <w:rPr>
          <w:rFonts w:ascii="Arial" w:hAnsi="Arial" w:cs="Arial"/>
          <w:color w:val="000000" w:themeColor="text1"/>
          <w:sz w:val="20"/>
          <w:szCs w:val="20"/>
        </w:rPr>
      </w:pPr>
      <w:r w:rsidRPr="00CD6EE4">
        <w:rPr>
          <w:rFonts w:ascii="Arial" w:hAnsi="Arial" w:cs="Arial"/>
          <w:color w:val="000000" w:themeColor="text1"/>
          <w:sz w:val="20"/>
          <w:szCs w:val="20"/>
        </w:rPr>
        <w:t xml:space="preserve">Environmental elements have a crucial role in influencing the success of plant and microbial activity because </w:t>
      </w:r>
      <w:r w:rsidR="000A7086" w:rsidRPr="00CD6EE4">
        <w:rPr>
          <w:rFonts w:ascii="Arial" w:hAnsi="Arial" w:cs="Arial"/>
          <w:color w:val="000000" w:themeColor="text1"/>
          <w:sz w:val="20"/>
          <w:szCs w:val="20"/>
        </w:rPr>
        <w:t>plants</w:t>
      </w:r>
      <w:r w:rsidRPr="00CD6EE4">
        <w:rPr>
          <w:rFonts w:ascii="Arial" w:hAnsi="Arial" w:cs="Arial"/>
          <w:color w:val="000000" w:themeColor="text1"/>
          <w:sz w:val="20"/>
          <w:szCs w:val="20"/>
        </w:rPr>
        <w:t xml:space="preserve"> or microbes are very condition-specific when performing a process, whether it is in connection to growth circumstances or degrading activity </w:t>
      </w:r>
      <w:r w:rsidR="008C1980" w:rsidRPr="00CD6EE4">
        <w:rPr>
          <w:rFonts w:ascii="Arial" w:hAnsi="Arial" w:cs="Arial"/>
          <w:color w:val="000000" w:themeColor="text1"/>
          <w:sz w:val="20"/>
          <w:szCs w:val="20"/>
        </w:rPr>
        <w:t>(Das and Chandran 2011)</w:t>
      </w:r>
      <w:r w:rsidRPr="00CD6EE4">
        <w:rPr>
          <w:rFonts w:ascii="Arial" w:hAnsi="Arial" w:cs="Arial"/>
          <w:color w:val="000000" w:themeColor="text1"/>
          <w:sz w:val="20"/>
          <w:szCs w:val="20"/>
        </w:rPr>
        <w:t>. The environment, provided nutrient quality and quantity are </w:t>
      </w:r>
      <w:r w:rsidR="000A7086" w:rsidRPr="00CD6EE4">
        <w:rPr>
          <w:rFonts w:ascii="Arial" w:hAnsi="Arial" w:cs="Arial"/>
          <w:color w:val="000000" w:themeColor="text1"/>
          <w:sz w:val="20"/>
          <w:szCs w:val="20"/>
        </w:rPr>
        <w:t>extremely significant</w:t>
      </w:r>
      <w:r w:rsidRPr="00CD6EE4">
        <w:rPr>
          <w:rFonts w:ascii="Arial" w:hAnsi="Arial" w:cs="Arial"/>
          <w:color w:val="000000" w:themeColor="text1"/>
          <w:sz w:val="20"/>
          <w:szCs w:val="20"/>
        </w:rPr>
        <w:t xml:space="preserve"> in observing the process after conditioning the place of interest. In practice, it may be challenging to maintain consistency when conditions differ from one contaminated site to another due to a variety of complicated existing ecosystems. Furthermore, even under perfect circumstances, the organisms are required to metabolize the supplied nutrients to contact with the relevant pollutant. Nutrient addition may have been mainly to enhance microbial growth under favorable </w:t>
      </w:r>
      <w:r w:rsidR="003442FD" w:rsidRPr="00CD6EE4">
        <w:rPr>
          <w:rFonts w:ascii="Arial" w:hAnsi="Arial" w:cs="Arial"/>
          <w:color w:val="000000" w:themeColor="text1"/>
          <w:sz w:val="20"/>
          <w:szCs w:val="20"/>
        </w:rPr>
        <w:t>conditions</w:t>
      </w:r>
      <w:r w:rsidRPr="00CD6EE4">
        <w:rPr>
          <w:rFonts w:ascii="Arial" w:hAnsi="Arial" w:cs="Arial"/>
          <w:color w:val="000000" w:themeColor="text1"/>
          <w:sz w:val="20"/>
          <w:szCs w:val="20"/>
        </w:rPr>
        <w:t xml:space="preserve">.  </w:t>
      </w:r>
    </w:p>
    <w:p w14:paraId="08BA0D62" w14:textId="77777777" w:rsidR="004F2AE6" w:rsidRPr="00CD6EE4" w:rsidRDefault="00CD6EE4" w:rsidP="004F2AE6">
      <w:pPr>
        <w:tabs>
          <w:tab w:val="left" w:pos="1530"/>
        </w:tabs>
        <w:spacing w:after="0" w:line="360" w:lineRule="auto"/>
        <w:jc w:val="both"/>
        <w:rPr>
          <w:rFonts w:ascii="Arial" w:hAnsi="Arial" w:cs="Arial"/>
          <w:b/>
          <w:iCs/>
          <w:color w:val="000000" w:themeColor="text1"/>
        </w:rPr>
      </w:pPr>
      <w:r w:rsidRPr="00CD6EE4">
        <w:rPr>
          <w:rFonts w:ascii="Arial" w:hAnsi="Arial" w:cs="Arial"/>
          <w:b/>
          <w:color w:val="000000" w:themeColor="text1"/>
        </w:rPr>
        <w:t>6.3 INTRODUCTION OF NON-NATIVE ORGANISMS</w:t>
      </w:r>
    </w:p>
    <w:p w14:paraId="64A01B2D" w14:textId="77777777" w:rsidR="004F2AE6" w:rsidRPr="00CD6EE4" w:rsidRDefault="004F2AE6" w:rsidP="004F2AE6">
      <w:pPr>
        <w:tabs>
          <w:tab w:val="left" w:pos="1530"/>
        </w:tabs>
        <w:spacing w:after="0" w:line="360" w:lineRule="auto"/>
        <w:jc w:val="both"/>
        <w:rPr>
          <w:rFonts w:ascii="Arial" w:hAnsi="Arial" w:cs="Arial"/>
          <w:iCs/>
          <w:color w:val="000000" w:themeColor="text1"/>
          <w:sz w:val="20"/>
          <w:szCs w:val="20"/>
        </w:rPr>
      </w:pPr>
      <w:r w:rsidRPr="00CD6EE4">
        <w:rPr>
          <w:rFonts w:ascii="Arial" w:hAnsi="Arial" w:cs="Arial"/>
          <w:iCs/>
          <w:color w:val="000000" w:themeColor="text1"/>
          <w:sz w:val="20"/>
          <w:szCs w:val="20"/>
        </w:rPr>
        <w:t>Although the introduction of non-native species may have been done with the best of intentions to clean up the contaminated area, questions remain about whether the organisms do not present a hazard to other native creatures that are already present in the ecosystem. As more research is needed to understand the long-term impacts of the biodegradation process</w:t>
      </w:r>
    </w:p>
    <w:p w14:paraId="6D3F7E7D" w14:textId="77777777" w:rsidR="004F2AE6" w:rsidRPr="00CD6EE4" w:rsidRDefault="00CD6EE4" w:rsidP="004F2AE6">
      <w:pPr>
        <w:tabs>
          <w:tab w:val="left" w:pos="1530"/>
        </w:tabs>
        <w:spacing w:after="0" w:line="360" w:lineRule="auto"/>
        <w:jc w:val="both"/>
        <w:rPr>
          <w:rFonts w:ascii="Arial" w:hAnsi="Arial" w:cs="Arial"/>
          <w:b/>
          <w:iCs/>
          <w:color w:val="000000" w:themeColor="text1"/>
        </w:rPr>
      </w:pPr>
      <w:r w:rsidRPr="00CD6EE4">
        <w:rPr>
          <w:rFonts w:ascii="Arial" w:hAnsi="Arial" w:cs="Arial"/>
          <w:b/>
          <w:color w:val="000000" w:themeColor="text1"/>
        </w:rPr>
        <w:t>6.4 TECHNOLOGY STILL IN ITS INFANCY</w:t>
      </w:r>
    </w:p>
    <w:p w14:paraId="37E465E4" w14:textId="77777777" w:rsidR="004F2AE6" w:rsidRPr="00CD6EE4" w:rsidRDefault="004F2AE6" w:rsidP="004F2AE6">
      <w:pPr>
        <w:tabs>
          <w:tab w:val="left" w:pos="1530"/>
        </w:tabs>
        <w:spacing w:after="0" w:line="360" w:lineRule="auto"/>
        <w:jc w:val="both"/>
        <w:rPr>
          <w:rFonts w:ascii="Arial" w:hAnsi="Arial" w:cs="Arial"/>
          <w:iCs/>
          <w:color w:val="000000" w:themeColor="text1"/>
          <w:sz w:val="20"/>
          <w:szCs w:val="20"/>
        </w:rPr>
      </w:pPr>
      <w:r w:rsidRPr="00CD6EE4">
        <w:rPr>
          <w:rFonts w:ascii="Arial" w:hAnsi="Arial" w:cs="Arial"/>
          <w:iCs/>
          <w:color w:val="000000" w:themeColor="text1"/>
          <w:sz w:val="20"/>
          <w:szCs w:val="20"/>
        </w:rPr>
        <w:t xml:space="preserve">Although bioremediation has been successfully used on a variety of projects, it is still relatively new as a strategy for treating pollutants. Numerous studies need to be conducted to better understand the situation and build a sound theoretical foundation that will enable the advancement of current technology as well as the continued development of fresh approaches to increase efficiency and the scope of applications. Presently, there are many troubles onto generalizing a benchmark and pilot studies with regard to large scale operation </w:t>
      </w:r>
      <w:r w:rsidR="0055366B" w:rsidRPr="00CD6EE4">
        <w:rPr>
          <w:rFonts w:ascii="Arial" w:hAnsi="Arial" w:cs="Arial"/>
          <w:iCs/>
          <w:color w:val="000000" w:themeColor="text1"/>
          <w:sz w:val="20"/>
          <w:szCs w:val="20"/>
        </w:rPr>
        <w:t>(K</w:t>
      </w:r>
      <w:r w:rsidR="00F8783D" w:rsidRPr="00CD6EE4">
        <w:rPr>
          <w:rFonts w:ascii="Arial" w:hAnsi="Arial" w:cs="Arial"/>
          <w:iCs/>
          <w:color w:val="000000" w:themeColor="text1"/>
          <w:sz w:val="20"/>
          <w:szCs w:val="20"/>
        </w:rPr>
        <w:t>ostka</w:t>
      </w:r>
      <w:r w:rsidR="0055366B" w:rsidRPr="00CD6EE4">
        <w:rPr>
          <w:rFonts w:ascii="Arial" w:hAnsi="Arial" w:cs="Arial"/>
          <w:iCs/>
          <w:color w:val="000000" w:themeColor="text1"/>
          <w:sz w:val="20"/>
          <w:szCs w:val="20"/>
        </w:rPr>
        <w:t xml:space="preserve"> et al. 2011)</w:t>
      </w:r>
      <w:r w:rsidRPr="00CD6EE4">
        <w:rPr>
          <w:rFonts w:ascii="Arial" w:hAnsi="Arial" w:cs="Arial"/>
          <w:iCs/>
          <w:color w:val="000000" w:themeColor="text1"/>
          <w:sz w:val="20"/>
          <w:szCs w:val="20"/>
        </w:rPr>
        <w:t>.</w:t>
      </w:r>
    </w:p>
    <w:p w14:paraId="5025A5A2" w14:textId="77777777" w:rsidR="004F2AE6" w:rsidRPr="00CD6EE4" w:rsidRDefault="00CD6EE4" w:rsidP="004F2AE6">
      <w:pPr>
        <w:tabs>
          <w:tab w:val="left" w:pos="1530"/>
        </w:tabs>
        <w:spacing w:after="0" w:line="360" w:lineRule="auto"/>
        <w:jc w:val="both"/>
        <w:rPr>
          <w:rFonts w:ascii="Arial" w:hAnsi="Arial" w:cs="Arial"/>
          <w:b/>
          <w:color w:val="000000" w:themeColor="text1"/>
        </w:rPr>
      </w:pPr>
      <w:r w:rsidRPr="00CD6EE4">
        <w:rPr>
          <w:rFonts w:ascii="Arial" w:hAnsi="Arial" w:cs="Arial"/>
          <w:b/>
          <w:color w:val="000000" w:themeColor="text1"/>
        </w:rPr>
        <w:lastRenderedPageBreak/>
        <w:t>6.5 NOT ALL POLLUTANTS ARE BIODEGRADABLE</w:t>
      </w:r>
    </w:p>
    <w:p w14:paraId="4F500E78" w14:textId="77777777" w:rsidR="004F2AE6" w:rsidRPr="00CD6EE4" w:rsidRDefault="004F2AE6" w:rsidP="002065BE">
      <w:pPr>
        <w:tabs>
          <w:tab w:val="left" w:pos="1530"/>
        </w:tabs>
        <w:spacing w:after="0" w:line="360" w:lineRule="auto"/>
        <w:jc w:val="both"/>
        <w:rPr>
          <w:rFonts w:ascii="Arial" w:hAnsi="Arial" w:cs="Arial"/>
          <w:color w:val="000000" w:themeColor="text1"/>
          <w:sz w:val="20"/>
          <w:szCs w:val="20"/>
        </w:rPr>
      </w:pPr>
      <w:r w:rsidRPr="00CD6EE4">
        <w:rPr>
          <w:rFonts w:ascii="Arial" w:hAnsi="Arial" w:cs="Arial"/>
          <w:color w:val="000000" w:themeColor="text1"/>
          <w:sz w:val="20"/>
          <w:szCs w:val="20"/>
        </w:rPr>
        <w:t xml:space="preserve">Only biodegradable pollutants are degraded by microbes but not all contaminants are degradable such as highly aromatic hydrocarbon and chlorinated organic compounds are unaffected </w:t>
      </w:r>
      <w:r w:rsidR="005D7712" w:rsidRPr="00CD6EE4">
        <w:rPr>
          <w:rFonts w:ascii="Arial" w:hAnsi="Arial" w:cs="Arial"/>
          <w:color w:val="000000" w:themeColor="text1"/>
          <w:sz w:val="20"/>
          <w:szCs w:val="20"/>
        </w:rPr>
        <w:t>by</w:t>
      </w:r>
      <w:r w:rsidRPr="00CD6EE4">
        <w:rPr>
          <w:rFonts w:ascii="Arial" w:hAnsi="Arial" w:cs="Arial"/>
          <w:color w:val="000000" w:themeColor="text1"/>
          <w:sz w:val="20"/>
          <w:szCs w:val="20"/>
        </w:rPr>
        <w:t xml:space="preserve"> microbial degradation. Therefore, sometimes microbial remediation process may take more time as compared to other methods</w:t>
      </w:r>
      <w:r w:rsidR="002A2F14" w:rsidRPr="00CD6EE4">
        <w:rPr>
          <w:rFonts w:ascii="Arial" w:hAnsi="Arial" w:cs="Arial"/>
          <w:color w:val="000000" w:themeColor="text1"/>
          <w:sz w:val="20"/>
          <w:szCs w:val="20"/>
        </w:rPr>
        <w:t xml:space="preserve"> (</w:t>
      </w:r>
      <w:proofErr w:type="spellStart"/>
      <w:r w:rsidR="002A2F14" w:rsidRPr="00CD6EE4">
        <w:rPr>
          <w:rFonts w:ascii="Arial" w:hAnsi="Arial" w:cs="Arial"/>
          <w:color w:val="000000" w:themeColor="text1"/>
          <w:sz w:val="20"/>
          <w:szCs w:val="20"/>
        </w:rPr>
        <w:t>Zeyaullah</w:t>
      </w:r>
      <w:proofErr w:type="spellEnd"/>
      <w:r w:rsidR="002A2F14" w:rsidRPr="00CD6EE4">
        <w:rPr>
          <w:rFonts w:ascii="Arial" w:hAnsi="Arial" w:cs="Arial"/>
          <w:color w:val="000000" w:themeColor="text1"/>
          <w:sz w:val="20"/>
          <w:szCs w:val="20"/>
        </w:rPr>
        <w:t xml:space="preserve"> et al. 2009)</w:t>
      </w:r>
      <w:r w:rsidRPr="00CD6EE4">
        <w:rPr>
          <w:rFonts w:ascii="Arial" w:hAnsi="Arial" w:cs="Arial"/>
          <w:color w:val="000000" w:themeColor="text1"/>
          <w:sz w:val="20"/>
          <w:szCs w:val="20"/>
        </w:rPr>
        <w:t xml:space="preserve">.  </w:t>
      </w:r>
    </w:p>
    <w:p w14:paraId="4D47EA88" w14:textId="77777777" w:rsidR="004F2AE6" w:rsidRPr="00CD6EE4" w:rsidRDefault="00CD6EE4" w:rsidP="0078397F">
      <w:pPr>
        <w:tabs>
          <w:tab w:val="left" w:pos="1530"/>
        </w:tabs>
        <w:spacing w:after="0" w:line="360" w:lineRule="auto"/>
        <w:jc w:val="both"/>
        <w:rPr>
          <w:rFonts w:ascii="Arial" w:hAnsi="Arial" w:cs="Arial"/>
          <w:b/>
          <w:iCs/>
          <w:color w:val="000000" w:themeColor="text1"/>
        </w:rPr>
      </w:pPr>
      <w:r w:rsidRPr="00CD6EE4">
        <w:rPr>
          <w:rFonts w:ascii="Arial" w:hAnsi="Arial" w:cs="Arial"/>
          <w:b/>
          <w:iCs/>
          <w:color w:val="000000" w:themeColor="text1"/>
        </w:rPr>
        <w:t>6.6 TOXIC INTERMEDIATES DURING BIOREMEDIATION</w:t>
      </w:r>
    </w:p>
    <w:p w14:paraId="5AFD548C" w14:textId="77777777" w:rsidR="004F2AE6" w:rsidRPr="00CD6EE4" w:rsidRDefault="004F2AE6" w:rsidP="004F2AE6">
      <w:pPr>
        <w:tabs>
          <w:tab w:val="left" w:pos="1530"/>
        </w:tabs>
        <w:spacing w:line="360" w:lineRule="auto"/>
        <w:jc w:val="both"/>
        <w:rPr>
          <w:rFonts w:ascii="Arial" w:hAnsi="Arial" w:cs="Arial"/>
          <w:color w:val="000000" w:themeColor="text1"/>
          <w:sz w:val="20"/>
          <w:szCs w:val="20"/>
        </w:rPr>
      </w:pPr>
      <w:r w:rsidRPr="00CD6EE4">
        <w:rPr>
          <w:rFonts w:ascii="Arial" w:hAnsi="Arial" w:cs="Arial"/>
          <w:iCs/>
          <w:color w:val="000000" w:themeColor="text1"/>
          <w:sz w:val="20"/>
          <w:szCs w:val="20"/>
        </w:rPr>
        <w:t xml:space="preserve">The presence of native species and a high pollution concentration could both hinder the growth of inoculated microbes </w:t>
      </w:r>
      <w:r w:rsidR="0002092E" w:rsidRPr="00CD6EE4">
        <w:rPr>
          <w:rFonts w:ascii="Arial" w:hAnsi="Arial" w:cs="Arial"/>
          <w:iCs/>
          <w:color w:val="000000" w:themeColor="text1"/>
          <w:sz w:val="20"/>
          <w:szCs w:val="20"/>
        </w:rPr>
        <w:t>(</w:t>
      </w:r>
      <w:proofErr w:type="spellStart"/>
      <w:r w:rsidR="0002092E" w:rsidRPr="00CD6EE4">
        <w:rPr>
          <w:rFonts w:ascii="Arial" w:hAnsi="Arial" w:cs="Arial"/>
          <w:iCs/>
          <w:color w:val="000000" w:themeColor="text1"/>
          <w:sz w:val="20"/>
          <w:szCs w:val="20"/>
        </w:rPr>
        <w:t>Cycon</w:t>
      </w:r>
      <w:proofErr w:type="spellEnd"/>
      <w:r w:rsidR="0002092E" w:rsidRPr="00CD6EE4">
        <w:rPr>
          <w:rFonts w:ascii="Arial" w:hAnsi="Arial" w:cs="Arial"/>
          <w:iCs/>
          <w:color w:val="000000" w:themeColor="text1"/>
          <w:sz w:val="20"/>
          <w:szCs w:val="20"/>
        </w:rPr>
        <w:t xml:space="preserve"> et al. 2017)</w:t>
      </w:r>
      <w:r w:rsidRPr="00CD6EE4">
        <w:rPr>
          <w:rFonts w:ascii="Arial" w:hAnsi="Arial" w:cs="Arial"/>
          <w:color w:val="000000" w:themeColor="text1"/>
          <w:sz w:val="20"/>
          <w:szCs w:val="20"/>
        </w:rPr>
        <w:t xml:space="preserve">. </w:t>
      </w:r>
      <w:r w:rsidRPr="00CD6EE4">
        <w:rPr>
          <w:rFonts w:ascii="Arial" w:hAnsi="Arial" w:cs="Arial"/>
          <w:iCs/>
          <w:color w:val="000000" w:themeColor="text1"/>
          <w:sz w:val="20"/>
          <w:szCs w:val="20"/>
        </w:rPr>
        <w:t>Sometimes toxic intermediates are released during the breakdown of HCN and lindane which inhibit the remediation capacity of inoculated microbes as well as some native m</w:t>
      </w:r>
      <w:r w:rsidR="003A5646" w:rsidRPr="00CD6EE4">
        <w:rPr>
          <w:rFonts w:ascii="Arial" w:hAnsi="Arial" w:cs="Arial"/>
          <w:iCs/>
          <w:color w:val="000000" w:themeColor="text1"/>
          <w:sz w:val="20"/>
          <w:szCs w:val="20"/>
        </w:rPr>
        <w:t>icrobial population growth</w:t>
      </w:r>
      <w:r w:rsidRPr="00CD6EE4">
        <w:rPr>
          <w:rFonts w:ascii="Arial" w:hAnsi="Arial" w:cs="Arial"/>
          <w:color w:val="000000" w:themeColor="text1"/>
          <w:sz w:val="20"/>
          <w:szCs w:val="20"/>
        </w:rPr>
        <w:t>.</w:t>
      </w:r>
    </w:p>
    <w:p w14:paraId="43A16357" w14:textId="77777777" w:rsidR="004F2AE6" w:rsidRPr="00CD6EE4" w:rsidRDefault="00CD6EE4" w:rsidP="0078397F">
      <w:pPr>
        <w:tabs>
          <w:tab w:val="left" w:pos="1530"/>
        </w:tabs>
        <w:spacing w:after="0" w:line="360" w:lineRule="auto"/>
        <w:jc w:val="both"/>
        <w:rPr>
          <w:rFonts w:ascii="Arial" w:hAnsi="Arial" w:cs="Arial"/>
          <w:b/>
          <w:iCs/>
          <w:color w:val="000000" w:themeColor="text1"/>
        </w:rPr>
      </w:pPr>
      <w:r w:rsidRPr="00CD6EE4">
        <w:rPr>
          <w:rFonts w:ascii="Arial" w:hAnsi="Arial" w:cs="Arial"/>
          <w:b/>
          <w:iCs/>
          <w:color w:val="000000" w:themeColor="text1"/>
        </w:rPr>
        <w:t>7. FUTURE PROSPECT</w:t>
      </w:r>
    </w:p>
    <w:p w14:paraId="216CCA56" w14:textId="77777777" w:rsidR="002B745C" w:rsidRPr="00CD6EE4" w:rsidRDefault="00746E40" w:rsidP="00C151C5">
      <w:pPr>
        <w:numPr>
          <w:ilvl w:val="0"/>
          <w:numId w:val="1"/>
        </w:numPr>
        <w:tabs>
          <w:tab w:val="left" w:pos="1530"/>
        </w:tabs>
        <w:spacing w:line="360" w:lineRule="auto"/>
        <w:ind w:left="0" w:hanging="284"/>
        <w:jc w:val="both"/>
        <w:rPr>
          <w:rFonts w:ascii="Arial" w:hAnsi="Arial" w:cs="Arial"/>
          <w:iCs/>
          <w:color w:val="000000" w:themeColor="text1"/>
          <w:sz w:val="20"/>
          <w:szCs w:val="20"/>
        </w:rPr>
      </w:pPr>
      <w:r w:rsidRPr="00CD6EE4">
        <w:rPr>
          <w:rFonts w:ascii="Arial" w:hAnsi="Arial" w:cs="Arial"/>
          <w:iCs/>
          <w:color w:val="000000" w:themeColor="text1"/>
          <w:sz w:val="20"/>
          <w:szCs w:val="20"/>
        </w:rPr>
        <w:t>Many findings have been reported under controlled conditions in the lab. The experimental parameters should apply under field conditions, including pollutant and weather conditions. Further research should be conducted to verify the efficiency of bioremediation in natural conditions, using alternative pot experiments. Field application of any bioremediation process should be tested at multiple locations. It is necessary to screen naturally occurring highly efficient new microbes for practical application.</w:t>
      </w:r>
    </w:p>
    <w:p w14:paraId="659B14E4" w14:textId="77777777" w:rsidR="007F3055" w:rsidRPr="00CD6EE4" w:rsidRDefault="007F3055" w:rsidP="00C151C5">
      <w:pPr>
        <w:numPr>
          <w:ilvl w:val="0"/>
          <w:numId w:val="1"/>
        </w:numPr>
        <w:tabs>
          <w:tab w:val="left" w:pos="1530"/>
        </w:tabs>
        <w:spacing w:line="360" w:lineRule="auto"/>
        <w:ind w:left="0" w:hanging="284"/>
        <w:jc w:val="both"/>
        <w:rPr>
          <w:rFonts w:ascii="Arial" w:hAnsi="Arial" w:cs="Arial"/>
          <w:iCs/>
          <w:color w:val="000000" w:themeColor="text1"/>
          <w:sz w:val="20"/>
          <w:szCs w:val="20"/>
        </w:rPr>
      </w:pPr>
      <w:r w:rsidRPr="00CD6EE4">
        <w:rPr>
          <w:rFonts w:ascii="Arial" w:hAnsi="Arial" w:cs="Arial"/>
          <w:iCs/>
          <w:color w:val="000000" w:themeColor="text1"/>
          <w:sz w:val="20"/>
          <w:szCs w:val="20"/>
        </w:rPr>
        <w:t>In the process of bioremediation, it's important to not only focus on specific pollutants such as heavy metals, organic pollutants, and hydrocarbons, but also consider their metabolites. The byproducts of pollutants are often more toxic than the original pollutants and can persist in the soil for a long time.</w:t>
      </w:r>
    </w:p>
    <w:p w14:paraId="097D4BE5" w14:textId="77777777" w:rsidR="004F2AE6" w:rsidRPr="00CD6EE4" w:rsidRDefault="00D84958" w:rsidP="00C151C5">
      <w:pPr>
        <w:numPr>
          <w:ilvl w:val="0"/>
          <w:numId w:val="1"/>
        </w:numPr>
        <w:tabs>
          <w:tab w:val="left" w:pos="1530"/>
        </w:tabs>
        <w:spacing w:line="360" w:lineRule="auto"/>
        <w:ind w:left="0" w:hanging="284"/>
        <w:jc w:val="both"/>
        <w:rPr>
          <w:rFonts w:ascii="Arial" w:hAnsi="Arial" w:cs="Arial"/>
          <w:iCs/>
          <w:color w:val="000000" w:themeColor="text1"/>
          <w:sz w:val="20"/>
          <w:szCs w:val="20"/>
        </w:rPr>
      </w:pPr>
      <w:r w:rsidRPr="00CD6EE4">
        <w:rPr>
          <w:rFonts w:ascii="Arial" w:hAnsi="Arial" w:cs="Arial"/>
          <w:iCs/>
          <w:color w:val="000000" w:themeColor="text1"/>
          <w:sz w:val="20"/>
          <w:szCs w:val="20"/>
        </w:rPr>
        <w:t xml:space="preserve">Plants for papermaking, </w:t>
      </w:r>
      <w:proofErr w:type="spellStart"/>
      <w:r w:rsidRPr="00CD6EE4">
        <w:rPr>
          <w:rFonts w:ascii="Arial" w:hAnsi="Arial" w:cs="Arial"/>
          <w:iCs/>
          <w:color w:val="000000" w:themeColor="text1"/>
          <w:sz w:val="20"/>
          <w:szCs w:val="20"/>
        </w:rPr>
        <w:t>phytomining</w:t>
      </w:r>
      <w:proofErr w:type="spellEnd"/>
      <w:r w:rsidRPr="00CD6EE4">
        <w:rPr>
          <w:rFonts w:ascii="Arial" w:hAnsi="Arial" w:cs="Arial"/>
          <w:iCs/>
          <w:color w:val="000000" w:themeColor="text1"/>
          <w:sz w:val="20"/>
          <w:szCs w:val="20"/>
        </w:rPr>
        <w:t>, bioenergy, and wood processing should be managed for harvest and post-harvest. Harvesting waste material from plant biomass must not affect the natural ecosystem.</w:t>
      </w:r>
    </w:p>
    <w:p w14:paraId="26D5343C" w14:textId="77777777" w:rsidR="00D84958" w:rsidRPr="00CD6EE4" w:rsidRDefault="00D84958" w:rsidP="00C151C5">
      <w:pPr>
        <w:numPr>
          <w:ilvl w:val="0"/>
          <w:numId w:val="1"/>
        </w:numPr>
        <w:tabs>
          <w:tab w:val="left" w:pos="1530"/>
        </w:tabs>
        <w:spacing w:line="360" w:lineRule="auto"/>
        <w:ind w:left="0" w:hanging="284"/>
        <w:jc w:val="both"/>
        <w:rPr>
          <w:rFonts w:ascii="Arial" w:hAnsi="Arial" w:cs="Arial"/>
          <w:iCs/>
          <w:color w:val="000000" w:themeColor="text1"/>
          <w:sz w:val="20"/>
          <w:szCs w:val="20"/>
        </w:rPr>
      </w:pPr>
      <w:r w:rsidRPr="00CD6EE4">
        <w:rPr>
          <w:rFonts w:ascii="Arial" w:hAnsi="Arial" w:cs="Arial"/>
          <w:iCs/>
          <w:color w:val="000000" w:themeColor="text1"/>
          <w:sz w:val="20"/>
          <w:szCs w:val="20"/>
        </w:rPr>
        <w:t>It is important to have the right materials, infrastructure, and tools for experiments. In order to obtain accurate results, all the materials and tools should work properly at a high level of success after being used in a contaminated site. It's important to note that if the technology is not relatively advanced, a lack of specialized advanced instruments can ultimately hinder the ability to develop and conduct research on bioremediation processes.</w:t>
      </w:r>
    </w:p>
    <w:p w14:paraId="5C41A36F" w14:textId="77777777" w:rsidR="004F2AE6" w:rsidRPr="00CD6EE4" w:rsidRDefault="00C3429F" w:rsidP="00C151C5">
      <w:pPr>
        <w:numPr>
          <w:ilvl w:val="0"/>
          <w:numId w:val="1"/>
        </w:numPr>
        <w:tabs>
          <w:tab w:val="left" w:pos="1530"/>
        </w:tabs>
        <w:spacing w:line="360" w:lineRule="auto"/>
        <w:ind w:left="0" w:hanging="284"/>
        <w:jc w:val="both"/>
        <w:rPr>
          <w:rFonts w:ascii="Arial" w:hAnsi="Arial" w:cs="Arial"/>
          <w:iCs/>
          <w:color w:val="000000" w:themeColor="text1"/>
          <w:sz w:val="20"/>
          <w:szCs w:val="20"/>
        </w:rPr>
      </w:pPr>
      <w:r w:rsidRPr="00CD6EE4">
        <w:rPr>
          <w:rFonts w:ascii="Arial" w:hAnsi="Arial" w:cs="Arial"/>
          <w:iCs/>
          <w:color w:val="000000" w:themeColor="text1"/>
          <w:sz w:val="20"/>
          <w:szCs w:val="20"/>
        </w:rPr>
        <w:lastRenderedPageBreak/>
        <w:t>It is essential to consider the intricate interaction of two or more contaminants during phytoremediation and microbial-based remediation. Their interaction could be beneficial for degrading complex pollutants. In addition, it is important to focus on understanding the interaction between plants, microbes, and the interactions between different plants and different microbes in contaminated soil conditions.</w:t>
      </w:r>
    </w:p>
    <w:p w14:paraId="5D27B7A8" w14:textId="77777777" w:rsidR="004F2AE6" w:rsidRPr="00CD6EE4" w:rsidRDefault="00CD6EE4" w:rsidP="00FA2D4B">
      <w:pPr>
        <w:tabs>
          <w:tab w:val="left" w:pos="1530"/>
        </w:tabs>
        <w:spacing w:after="0" w:line="360" w:lineRule="auto"/>
        <w:jc w:val="both"/>
        <w:rPr>
          <w:rFonts w:ascii="Arial" w:hAnsi="Arial" w:cs="Arial"/>
          <w:b/>
          <w:iCs/>
          <w:color w:val="000000" w:themeColor="text1"/>
        </w:rPr>
      </w:pPr>
      <w:r w:rsidRPr="00CD6EE4">
        <w:rPr>
          <w:rFonts w:ascii="Arial" w:hAnsi="Arial" w:cs="Arial"/>
          <w:b/>
          <w:iCs/>
          <w:color w:val="000000" w:themeColor="text1"/>
        </w:rPr>
        <w:t>8. CONCLUSION</w:t>
      </w:r>
    </w:p>
    <w:p w14:paraId="57BD9C2B" w14:textId="77777777" w:rsidR="00E8778B" w:rsidRPr="00CD6EE4" w:rsidRDefault="00E8778B" w:rsidP="002C546F">
      <w:pPr>
        <w:tabs>
          <w:tab w:val="left" w:pos="1530"/>
        </w:tabs>
        <w:spacing w:after="0" w:line="360" w:lineRule="auto"/>
        <w:jc w:val="both"/>
        <w:rPr>
          <w:rFonts w:ascii="Arial" w:hAnsi="Arial" w:cs="Arial"/>
          <w:color w:val="000000" w:themeColor="text1"/>
          <w:sz w:val="20"/>
          <w:szCs w:val="20"/>
        </w:rPr>
      </w:pPr>
      <w:r w:rsidRPr="00CD6EE4">
        <w:rPr>
          <w:rFonts w:ascii="Arial" w:hAnsi="Arial" w:cs="Arial"/>
          <w:color w:val="000000" w:themeColor="text1"/>
          <w:sz w:val="20"/>
          <w:szCs w:val="20"/>
        </w:rPr>
        <w:t xml:space="preserve">It is imperative to conduct future studies and research to develop effective bioremediation techniques that are both environmentally friendly and socially acceptable. This is crucial for </w:t>
      </w:r>
      <w:r w:rsidR="00732196" w:rsidRPr="00CD6EE4">
        <w:rPr>
          <w:rFonts w:ascii="Arial" w:hAnsi="Arial" w:cs="Arial"/>
          <w:color w:val="000000" w:themeColor="text1"/>
          <w:sz w:val="20"/>
          <w:szCs w:val="20"/>
        </w:rPr>
        <w:t>removing</w:t>
      </w:r>
      <w:r w:rsidRPr="00CD6EE4">
        <w:rPr>
          <w:rFonts w:ascii="Arial" w:hAnsi="Arial" w:cs="Arial"/>
          <w:color w:val="000000" w:themeColor="text1"/>
          <w:sz w:val="20"/>
          <w:szCs w:val="20"/>
        </w:rPr>
        <w:t xml:space="preserve"> emerging pollutants and their toxic intermediate compounds, which continue to present significant challenges to ecosystems, natural resources, and human health. </w:t>
      </w:r>
      <w:r w:rsidR="00732196" w:rsidRPr="00CD6EE4">
        <w:rPr>
          <w:rFonts w:ascii="Arial" w:hAnsi="Arial" w:cs="Arial"/>
          <w:color w:val="000000" w:themeColor="text1"/>
          <w:sz w:val="20"/>
          <w:szCs w:val="20"/>
        </w:rPr>
        <w:t>It is necessary</w:t>
      </w:r>
      <w:r w:rsidRPr="00CD6EE4">
        <w:rPr>
          <w:rFonts w:ascii="Arial" w:hAnsi="Arial" w:cs="Arial"/>
          <w:color w:val="000000" w:themeColor="text1"/>
          <w:sz w:val="20"/>
          <w:szCs w:val="20"/>
        </w:rPr>
        <w:t xml:space="preserve"> to focus on isolating, culturing, and studying naturally occurring microbes and plants with unique metabolic pathways that enable their survival in polluted areas, as this holds great promise for bioremediation efforts.</w:t>
      </w:r>
    </w:p>
    <w:p w14:paraId="201D0C4B" w14:textId="77777777" w:rsidR="004F2AE6" w:rsidRDefault="00E8778B" w:rsidP="004F2AE6">
      <w:pPr>
        <w:tabs>
          <w:tab w:val="left" w:pos="1530"/>
        </w:tabs>
        <w:spacing w:line="360" w:lineRule="auto"/>
        <w:jc w:val="both"/>
        <w:rPr>
          <w:rFonts w:ascii="Arial" w:hAnsi="Arial" w:cs="Arial"/>
          <w:color w:val="000000" w:themeColor="text1"/>
          <w:sz w:val="20"/>
          <w:szCs w:val="20"/>
        </w:rPr>
      </w:pPr>
      <w:r w:rsidRPr="00CD6EE4">
        <w:rPr>
          <w:rFonts w:ascii="Arial" w:hAnsi="Arial" w:cs="Arial"/>
          <w:color w:val="000000" w:themeColor="text1"/>
          <w:sz w:val="20"/>
          <w:szCs w:val="20"/>
        </w:rPr>
        <w:t>Considering the current state of bioremediation, this paper emphasizes that various factors, such as the remediation mechanisms of plants and microbes, their activity, pollutant concentration, as well as the category and characteristics of pollutants, play crucial roles in efficient and eco-friendly bioremediation. Furthermore, the implementation of multidisciplinary strategies can enhance the predictability of removing pollutants from different environments. It is also important to prioritize the development and utilization of cutting-edge technologies for monitoring, preventing, and mitigating environmental and health concerns. Identifying future challenges is essential for minimizing the environmental impacts associated with emerging contaminants.</w:t>
      </w:r>
    </w:p>
    <w:p w14:paraId="6BF4B09D" w14:textId="77777777" w:rsidR="00CD6EE4" w:rsidRPr="00CD6EE4" w:rsidRDefault="00CD6EE4" w:rsidP="00CD6EE4">
      <w:pPr>
        <w:pStyle w:val="FirstParagraph"/>
        <w:spacing w:after="0"/>
        <w:rPr>
          <w:rFonts w:ascii="Arial" w:hAnsi="Arial" w:cs="Arial"/>
          <w:b/>
          <w:bCs/>
          <w:szCs w:val="22"/>
        </w:rPr>
      </w:pPr>
      <w:bookmarkStart w:id="0" w:name="_GoBack"/>
      <w:bookmarkEnd w:id="0"/>
      <w:r w:rsidRPr="00CD6EE4">
        <w:rPr>
          <w:rFonts w:ascii="Arial" w:hAnsi="Arial" w:cs="Arial"/>
          <w:b/>
          <w:bCs/>
          <w:szCs w:val="22"/>
        </w:rPr>
        <w:t>DECLARATION OF INTERESTS</w:t>
      </w:r>
    </w:p>
    <w:p w14:paraId="25285D3D" w14:textId="77777777" w:rsidR="00CD6EE4" w:rsidRPr="00CD6EE4" w:rsidRDefault="00CD6EE4" w:rsidP="00CD6EE4">
      <w:pPr>
        <w:pStyle w:val="FirstParagraph"/>
        <w:numPr>
          <w:ilvl w:val="0"/>
          <w:numId w:val="14"/>
        </w:numPr>
        <w:spacing w:before="0" w:after="0"/>
        <w:ind w:left="284" w:hanging="284"/>
        <w:jc w:val="both"/>
        <w:rPr>
          <w:rFonts w:ascii="Arial" w:hAnsi="Arial" w:cs="Arial"/>
          <w:sz w:val="20"/>
          <w:szCs w:val="20"/>
        </w:rPr>
      </w:pPr>
      <w:r w:rsidRPr="00CD6EE4">
        <w:rPr>
          <w:rFonts w:ascii="Arial" w:hAnsi="Arial" w:cs="Arial"/>
          <w:sz w:val="20"/>
          <w:szCs w:val="20"/>
        </w:rPr>
        <w:t>The authors declare that they have no known competing financial interests or personal relationships that could have influenced the work reported in this paper.</w:t>
      </w:r>
    </w:p>
    <w:p w14:paraId="188DBDB6" w14:textId="77777777" w:rsidR="00CD6EE4" w:rsidRPr="00CD6EE4" w:rsidRDefault="00CD6EE4" w:rsidP="00CD6EE4">
      <w:pPr>
        <w:pStyle w:val="FirstParagraph"/>
        <w:numPr>
          <w:ilvl w:val="0"/>
          <w:numId w:val="14"/>
        </w:numPr>
        <w:spacing w:before="0"/>
        <w:ind w:left="284" w:hanging="284"/>
        <w:jc w:val="both"/>
        <w:rPr>
          <w:rFonts w:ascii="Arial" w:hAnsi="Arial" w:cs="Arial"/>
          <w:sz w:val="20"/>
          <w:szCs w:val="20"/>
        </w:rPr>
      </w:pPr>
      <w:r w:rsidRPr="00CD6EE4">
        <w:rPr>
          <w:rFonts w:ascii="Arial" w:hAnsi="Arial" w:cs="Arial"/>
          <w:sz w:val="20"/>
          <w:szCs w:val="20"/>
        </w:rPr>
        <w:t xml:space="preserve">The authors declare the following financial interest or relationship that may be considered potential competing interests. </w:t>
      </w:r>
    </w:p>
    <w:p w14:paraId="10B3ACB6" w14:textId="77777777" w:rsidR="00CD6EE4" w:rsidRPr="00CD6EE4" w:rsidRDefault="00CD6EE4" w:rsidP="00CD6EE4">
      <w:pPr>
        <w:jc w:val="both"/>
        <w:rPr>
          <w:rFonts w:ascii="Arial" w:hAnsi="Arial" w:cs="Arial"/>
          <w:b/>
          <w:bCs/>
        </w:rPr>
      </w:pPr>
      <w:r w:rsidRPr="00CD6EE4">
        <w:rPr>
          <w:rFonts w:ascii="Arial" w:hAnsi="Arial" w:cs="Arial"/>
          <w:b/>
          <w:bCs/>
          <w:color w:val="222222"/>
          <w:shd w:val="clear" w:color="auto" w:fill="FFFFFF"/>
        </w:rPr>
        <w:t>DATA AVAILABILITY STATEMENT</w:t>
      </w:r>
    </w:p>
    <w:p w14:paraId="57F5816E" w14:textId="77777777" w:rsidR="00CD6EE4" w:rsidRDefault="00CD6EE4" w:rsidP="00CD6EE4">
      <w:pPr>
        <w:jc w:val="both"/>
        <w:rPr>
          <w:rFonts w:ascii="Arial" w:hAnsi="Arial" w:cs="Arial"/>
          <w:sz w:val="20"/>
          <w:szCs w:val="20"/>
        </w:rPr>
      </w:pPr>
      <w:r w:rsidRPr="00CD6EE4">
        <w:rPr>
          <w:rFonts w:ascii="Arial" w:hAnsi="Arial" w:cs="Arial"/>
          <w:sz w:val="20"/>
          <w:szCs w:val="20"/>
        </w:rPr>
        <w:t xml:space="preserve">No datasets were generated or </w:t>
      </w:r>
      <w:proofErr w:type="spellStart"/>
      <w:r w:rsidRPr="00CD6EE4">
        <w:rPr>
          <w:rFonts w:ascii="Arial" w:hAnsi="Arial" w:cs="Arial"/>
          <w:sz w:val="20"/>
          <w:szCs w:val="20"/>
        </w:rPr>
        <w:t>analysed</w:t>
      </w:r>
      <w:proofErr w:type="spellEnd"/>
      <w:r w:rsidRPr="00CD6EE4">
        <w:rPr>
          <w:rFonts w:ascii="Arial" w:hAnsi="Arial" w:cs="Arial"/>
          <w:sz w:val="20"/>
          <w:szCs w:val="20"/>
        </w:rPr>
        <w:t xml:space="preserve"> during the current study.</w:t>
      </w:r>
    </w:p>
    <w:p w14:paraId="00734576" w14:textId="77777777" w:rsidR="00CD6EE4" w:rsidRPr="003B3CC5" w:rsidRDefault="00CD6EE4" w:rsidP="00CD6EE4">
      <w:pPr>
        <w:jc w:val="both"/>
        <w:rPr>
          <w:rFonts w:ascii="Arial" w:hAnsi="Arial" w:cs="Arial"/>
          <w:b/>
          <w:shd w:val="clear" w:color="auto" w:fill="FFFFFF"/>
        </w:rPr>
      </w:pPr>
      <w:r w:rsidRPr="003B3CC5">
        <w:rPr>
          <w:rFonts w:ascii="Arial" w:hAnsi="Arial" w:cs="Arial"/>
          <w:b/>
          <w:shd w:val="clear" w:color="auto" w:fill="FFFFFF"/>
        </w:rPr>
        <w:t>DISCLAIMER (ARTIFICIAL INTELLIGENCE)</w:t>
      </w:r>
    </w:p>
    <w:p w14:paraId="613C73F1" w14:textId="77777777" w:rsidR="00CD6EE4" w:rsidRDefault="00CD6EE4" w:rsidP="00CD6EE4">
      <w:pPr>
        <w:jc w:val="both"/>
        <w:rPr>
          <w:rFonts w:ascii="Arial" w:hAnsi="Arial" w:cs="Arial"/>
          <w:sz w:val="18"/>
          <w:szCs w:val="18"/>
          <w:shd w:val="clear" w:color="auto" w:fill="FFFFFF"/>
        </w:rPr>
      </w:pPr>
      <w:r>
        <w:rPr>
          <w:rFonts w:ascii="Arial" w:hAnsi="Arial" w:cs="Arial"/>
          <w:sz w:val="18"/>
          <w:szCs w:val="18"/>
          <w:shd w:val="clear" w:color="auto" w:fill="FFFFFF"/>
        </w:rPr>
        <w:t>Author(</w:t>
      </w:r>
      <w:proofErr w:type="gramStart"/>
      <w:r>
        <w:rPr>
          <w:rFonts w:ascii="Arial" w:hAnsi="Arial" w:cs="Arial"/>
          <w:sz w:val="18"/>
          <w:szCs w:val="18"/>
          <w:shd w:val="clear" w:color="auto" w:fill="FFFFFF"/>
        </w:rPr>
        <w:t>s)  hereby</w:t>
      </w:r>
      <w:proofErr w:type="gramEnd"/>
      <w:r>
        <w:rPr>
          <w:rFonts w:ascii="Arial" w:hAnsi="Arial" w:cs="Arial"/>
          <w:sz w:val="18"/>
          <w:szCs w:val="18"/>
          <w:shd w:val="clear" w:color="auto" w:fill="FFFFFF"/>
        </w:rPr>
        <w:t xml:space="preserve">  declares  that  no  generative  AI technologies  such  as  Large  Language  Models (ChatGPT,   COPILOT,   etc.)   and   text-to-image generators have been used during the writing or editing of this manuscript.</w:t>
      </w:r>
    </w:p>
    <w:p w14:paraId="6738C79B" w14:textId="77777777" w:rsidR="00CD6EE4" w:rsidRPr="00CD6EE4" w:rsidRDefault="00CD6EE4" w:rsidP="00CD6EE4">
      <w:pPr>
        <w:jc w:val="both"/>
        <w:rPr>
          <w:rFonts w:ascii="Arial" w:hAnsi="Arial" w:cs="Arial"/>
          <w:b/>
          <w:shd w:val="clear" w:color="auto" w:fill="FFFFFF"/>
        </w:rPr>
      </w:pPr>
      <w:r w:rsidRPr="00CD6EE4">
        <w:rPr>
          <w:rFonts w:ascii="Arial" w:hAnsi="Arial" w:cs="Arial"/>
          <w:b/>
          <w:shd w:val="clear" w:color="auto" w:fill="FFFFFF"/>
        </w:rPr>
        <w:t>COMPETING INTERESTS</w:t>
      </w:r>
    </w:p>
    <w:p w14:paraId="084E6F90" w14:textId="77777777" w:rsidR="00CD6EE4" w:rsidRPr="00CD6EE4" w:rsidRDefault="00CD6EE4" w:rsidP="00CD6EE4">
      <w:pPr>
        <w:jc w:val="both"/>
        <w:rPr>
          <w:rFonts w:ascii="Arial" w:hAnsi="Arial" w:cs="Arial"/>
          <w:i/>
          <w:iCs/>
          <w:sz w:val="20"/>
          <w:szCs w:val="20"/>
        </w:rPr>
      </w:pPr>
      <w:r>
        <w:rPr>
          <w:rFonts w:ascii="Arial" w:hAnsi="Arial" w:cs="Arial"/>
          <w:sz w:val="18"/>
          <w:szCs w:val="18"/>
          <w:shd w:val="clear" w:color="auto" w:fill="FFFFFF"/>
        </w:rPr>
        <w:lastRenderedPageBreak/>
        <w:t>Authors    have    declared    that    no    competing interests exist</w:t>
      </w:r>
    </w:p>
    <w:p w14:paraId="441A8A27" w14:textId="77777777" w:rsidR="004F2AE6" w:rsidRPr="00CD6EE4" w:rsidRDefault="00CD6EE4" w:rsidP="00C14E88">
      <w:pPr>
        <w:jc w:val="both"/>
        <w:rPr>
          <w:rFonts w:ascii="Arial" w:hAnsi="Arial" w:cs="Arial"/>
          <w:i/>
          <w:iCs/>
        </w:rPr>
      </w:pPr>
      <w:r w:rsidRPr="00CD6EE4">
        <w:rPr>
          <w:rFonts w:ascii="Arial" w:hAnsi="Arial" w:cs="Arial"/>
          <w:b/>
          <w:color w:val="000000" w:themeColor="text1"/>
        </w:rPr>
        <w:t>REFERENCES</w:t>
      </w:r>
    </w:p>
    <w:p w14:paraId="4932E5C4" w14:textId="77777777" w:rsidR="00B96C12" w:rsidRPr="00CD6EE4" w:rsidRDefault="00B96C12" w:rsidP="002B69D4">
      <w:pPr>
        <w:spacing w:after="0" w:line="360" w:lineRule="auto"/>
        <w:ind w:left="426" w:hanging="568"/>
        <w:jc w:val="both"/>
        <w:rPr>
          <w:rFonts w:ascii="Arial" w:hAnsi="Arial" w:cs="Arial"/>
          <w:iCs/>
          <w:sz w:val="20"/>
          <w:szCs w:val="20"/>
          <w:shd w:val="clear" w:color="auto" w:fill="FCFCFC"/>
        </w:rPr>
      </w:pPr>
      <w:r w:rsidRPr="00CD6EE4">
        <w:rPr>
          <w:rFonts w:ascii="Arial" w:hAnsi="Arial" w:cs="Arial"/>
          <w:sz w:val="20"/>
          <w:szCs w:val="20"/>
          <w:shd w:val="clear" w:color="auto" w:fill="FFFFFF"/>
        </w:rPr>
        <w:t xml:space="preserve">Adams GO, </w:t>
      </w:r>
      <w:proofErr w:type="spellStart"/>
      <w:r w:rsidRPr="00CD6EE4">
        <w:rPr>
          <w:rFonts w:ascii="Arial" w:hAnsi="Arial" w:cs="Arial"/>
          <w:sz w:val="20"/>
          <w:szCs w:val="20"/>
          <w:shd w:val="clear" w:color="auto" w:fill="FFFFFF"/>
        </w:rPr>
        <w:t>Fufeyin</w:t>
      </w:r>
      <w:proofErr w:type="spellEnd"/>
      <w:r w:rsidRPr="00CD6EE4">
        <w:rPr>
          <w:rFonts w:ascii="Arial" w:hAnsi="Arial" w:cs="Arial"/>
          <w:sz w:val="20"/>
          <w:szCs w:val="20"/>
          <w:shd w:val="clear" w:color="auto" w:fill="FFFFFF"/>
        </w:rPr>
        <w:t xml:space="preserve"> PT, Okoro SE, Ehinomen I (2015) Bioremediation, </w:t>
      </w:r>
      <w:proofErr w:type="spellStart"/>
      <w:r w:rsidRPr="00CD6EE4">
        <w:rPr>
          <w:rFonts w:ascii="Arial" w:hAnsi="Arial" w:cs="Arial"/>
          <w:sz w:val="20"/>
          <w:szCs w:val="20"/>
          <w:shd w:val="clear" w:color="auto" w:fill="FFFFFF"/>
        </w:rPr>
        <w:t>Biostimulation</w:t>
      </w:r>
      <w:proofErr w:type="spellEnd"/>
      <w:r w:rsidRPr="00CD6EE4">
        <w:rPr>
          <w:rFonts w:ascii="Arial" w:hAnsi="Arial" w:cs="Arial"/>
          <w:sz w:val="20"/>
          <w:szCs w:val="20"/>
          <w:shd w:val="clear" w:color="auto" w:fill="FFFFFF"/>
        </w:rPr>
        <w:t xml:space="preserve"> and </w:t>
      </w:r>
      <w:proofErr w:type="spellStart"/>
      <w:r w:rsidRPr="00CD6EE4">
        <w:rPr>
          <w:rFonts w:ascii="Arial" w:hAnsi="Arial" w:cs="Arial"/>
          <w:sz w:val="20"/>
          <w:szCs w:val="20"/>
          <w:shd w:val="clear" w:color="auto" w:fill="FFFFFF"/>
        </w:rPr>
        <w:t>Bioaugmention</w:t>
      </w:r>
      <w:proofErr w:type="spellEnd"/>
      <w:r w:rsidRPr="00CD6EE4">
        <w:rPr>
          <w:rFonts w:ascii="Arial" w:hAnsi="Arial" w:cs="Arial"/>
          <w:sz w:val="20"/>
          <w:szCs w:val="20"/>
          <w:shd w:val="clear" w:color="auto" w:fill="FFFFFF"/>
        </w:rPr>
        <w:t>: A Review</w:t>
      </w:r>
      <w:r w:rsidRPr="00CD6EE4">
        <w:rPr>
          <w:rStyle w:val="Strong"/>
          <w:rFonts w:ascii="Arial" w:hAnsi="Arial" w:cs="Arial"/>
          <w:sz w:val="20"/>
          <w:szCs w:val="20"/>
          <w:shd w:val="clear" w:color="auto" w:fill="FFFFFF"/>
        </w:rPr>
        <w:t>.</w:t>
      </w:r>
      <w:r w:rsidRPr="00CD6EE4">
        <w:rPr>
          <w:rFonts w:ascii="Arial" w:hAnsi="Arial" w:cs="Arial"/>
          <w:i/>
          <w:sz w:val="20"/>
          <w:szCs w:val="20"/>
          <w:shd w:val="clear" w:color="auto" w:fill="FFFFFF"/>
        </w:rPr>
        <w:t> </w:t>
      </w:r>
      <w:r w:rsidRPr="00CD6EE4">
        <w:rPr>
          <w:rFonts w:ascii="Arial" w:hAnsi="Arial" w:cs="Arial"/>
          <w:sz w:val="20"/>
          <w:szCs w:val="20"/>
          <w:shd w:val="clear" w:color="auto" w:fill="FFFFFF"/>
        </w:rPr>
        <w:t>International Journal of Environmental Bioremediation &amp; Biodegradation3(1):28-39. https://doi.org/</w:t>
      </w:r>
      <w:hyperlink r:id="rId10" w:tgtFrame="_blank" w:history="1">
        <w:r w:rsidRPr="00CD6EE4">
          <w:rPr>
            <w:rStyle w:val="Hyperlink"/>
            <w:rFonts w:ascii="Arial" w:hAnsi="Arial" w:cs="Arial"/>
            <w:color w:val="auto"/>
            <w:sz w:val="20"/>
            <w:szCs w:val="20"/>
            <w:u w:val="none"/>
            <w:shd w:val="clear" w:color="auto" w:fill="FFFFFF"/>
          </w:rPr>
          <w:t>10.12691/ijebb-3-1-5</w:t>
        </w:r>
      </w:hyperlink>
    </w:p>
    <w:p w14:paraId="40A563C0" w14:textId="77777777" w:rsidR="00B96C12" w:rsidRPr="00CD6EE4" w:rsidRDefault="00B96C12" w:rsidP="002B69D4">
      <w:pPr>
        <w:shd w:val="clear" w:color="auto" w:fill="FFFFFF"/>
        <w:spacing w:after="0" w:line="360" w:lineRule="auto"/>
        <w:ind w:left="426" w:hanging="568"/>
        <w:jc w:val="both"/>
        <w:rPr>
          <w:rFonts w:ascii="Arial" w:hAnsi="Arial" w:cs="Arial"/>
          <w:sz w:val="20"/>
          <w:szCs w:val="20"/>
        </w:rPr>
      </w:pPr>
      <w:proofErr w:type="spellStart"/>
      <w:r w:rsidRPr="00CD6EE4">
        <w:rPr>
          <w:rFonts w:ascii="Arial" w:hAnsi="Arial" w:cs="Arial"/>
          <w:sz w:val="20"/>
          <w:szCs w:val="20"/>
        </w:rPr>
        <w:t>Agarry</w:t>
      </w:r>
      <w:proofErr w:type="spellEnd"/>
      <w:r w:rsidRPr="00CD6EE4">
        <w:rPr>
          <w:rFonts w:ascii="Arial" w:hAnsi="Arial" w:cs="Arial"/>
          <w:sz w:val="20"/>
          <w:szCs w:val="20"/>
        </w:rPr>
        <w:t xml:space="preserve"> S, </w:t>
      </w:r>
      <w:proofErr w:type="spellStart"/>
      <w:r w:rsidRPr="00CD6EE4">
        <w:rPr>
          <w:rFonts w:ascii="Arial" w:hAnsi="Arial" w:cs="Arial"/>
          <w:sz w:val="20"/>
          <w:szCs w:val="20"/>
        </w:rPr>
        <w:t>Latinwo</w:t>
      </w:r>
      <w:proofErr w:type="spellEnd"/>
      <w:r w:rsidRPr="00CD6EE4">
        <w:rPr>
          <w:rFonts w:ascii="Arial" w:hAnsi="Arial" w:cs="Arial"/>
          <w:sz w:val="20"/>
          <w:szCs w:val="20"/>
        </w:rPr>
        <w:t xml:space="preserve"> GK (2015) Biodegradation of diesel oil in soil and its enhancement by application of Bioventing and amendment with brewery waste effluents as </w:t>
      </w:r>
      <w:proofErr w:type="spellStart"/>
      <w:r w:rsidRPr="00CD6EE4">
        <w:rPr>
          <w:rFonts w:ascii="Arial" w:hAnsi="Arial" w:cs="Arial"/>
          <w:sz w:val="20"/>
          <w:szCs w:val="20"/>
        </w:rPr>
        <w:t>Biostimulation</w:t>
      </w:r>
      <w:proofErr w:type="spellEnd"/>
      <w:r w:rsidRPr="00CD6EE4">
        <w:rPr>
          <w:rFonts w:ascii="Arial" w:hAnsi="Arial" w:cs="Arial"/>
          <w:sz w:val="20"/>
          <w:szCs w:val="20"/>
        </w:rPr>
        <w:t>-Bioaugmentation agents. Journal of Ecological Engineering16:82-91. https://doi.org/</w:t>
      </w:r>
      <w:hyperlink r:id="rId11" w:history="1">
        <w:r w:rsidRPr="00CD6EE4">
          <w:rPr>
            <w:rStyle w:val="Hyperlink"/>
            <w:rFonts w:ascii="Arial" w:hAnsi="Arial" w:cs="Arial"/>
            <w:color w:val="auto"/>
            <w:sz w:val="20"/>
            <w:szCs w:val="20"/>
            <w:u w:val="none"/>
          </w:rPr>
          <w:t>10.12911/22998993/1861</w:t>
        </w:r>
      </w:hyperlink>
    </w:p>
    <w:p w14:paraId="23F08489" w14:textId="77777777" w:rsidR="00B96C12" w:rsidRPr="00CD6EE4" w:rsidRDefault="00B96C12" w:rsidP="002B69D4">
      <w:pPr>
        <w:spacing w:after="0" w:line="360" w:lineRule="auto"/>
        <w:ind w:left="426" w:hanging="568"/>
        <w:jc w:val="both"/>
        <w:rPr>
          <w:rFonts w:ascii="Arial" w:hAnsi="Arial" w:cs="Arial"/>
          <w:sz w:val="20"/>
          <w:szCs w:val="20"/>
        </w:rPr>
      </w:pPr>
      <w:proofErr w:type="spellStart"/>
      <w:r w:rsidRPr="00CD6EE4">
        <w:rPr>
          <w:rFonts w:ascii="Arial" w:hAnsi="Arial" w:cs="Arial"/>
          <w:sz w:val="20"/>
          <w:szCs w:val="20"/>
        </w:rPr>
        <w:t>Alkorta</w:t>
      </w:r>
      <w:proofErr w:type="spellEnd"/>
      <w:r w:rsidRPr="00CD6EE4">
        <w:rPr>
          <w:rFonts w:ascii="Arial" w:hAnsi="Arial" w:cs="Arial"/>
          <w:sz w:val="20"/>
          <w:szCs w:val="20"/>
        </w:rPr>
        <w:t xml:space="preserve"> I, Hernandez-</w:t>
      </w:r>
      <w:proofErr w:type="spellStart"/>
      <w:r w:rsidRPr="00CD6EE4">
        <w:rPr>
          <w:rFonts w:ascii="Arial" w:hAnsi="Arial" w:cs="Arial"/>
          <w:sz w:val="20"/>
          <w:szCs w:val="20"/>
        </w:rPr>
        <w:t>Allica</w:t>
      </w:r>
      <w:proofErr w:type="spellEnd"/>
      <w:r w:rsidRPr="00CD6EE4">
        <w:rPr>
          <w:rFonts w:ascii="Arial" w:hAnsi="Arial" w:cs="Arial"/>
          <w:sz w:val="20"/>
          <w:szCs w:val="20"/>
        </w:rPr>
        <w:t xml:space="preserve"> J, Becerril JM, Amezaga I, Albizu I </w:t>
      </w:r>
      <w:proofErr w:type="spellStart"/>
      <w:r w:rsidRPr="00CD6EE4">
        <w:rPr>
          <w:rFonts w:ascii="Arial" w:hAnsi="Arial" w:cs="Arial"/>
          <w:sz w:val="20"/>
          <w:szCs w:val="20"/>
        </w:rPr>
        <w:t>Garbisu</w:t>
      </w:r>
      <w:proofErr w:type="spellEnd"/>
      <w:r w:rsidRPr="00CD6EE4">
        <w:rPr>
          <w:rFonts w:ascii="Arial" w:hAnsi="Arial" w:cs="Arial"/>
          <w:sz w:val="20"/>
          <w:szCs w:val="20"/>
        </w:rPr>
        <w:t xml:space="preserve"> C (2004) Recent </w:t>
      </w:r>
      <w:proofErr w:type="spellStart"/>
      <w:r w:rsidRPr="00CD6EE4">
        <w:rPr>
          <w:rFonts w:ascii="Arial" w:hAnsi="Arial" w:cs="Arial"/>
          <w:sz w:val="20"/>
          <w:szCs w:val="20"/>
        </w:rPr>
        <w:t>fndings</w:t>
      </w:r>
      <w:proofErr w:type="spellEnd"/>
      <w:r w:rsidRPr="00CD6EE4">
        <w:rPr>
          <w:rFonts w:ascii="Arial" w:hAnsi="Arial" w:cs="Arial"/>
          <w:sz w:val="20"/>
          <w:szCs w:val="20"/>
        </w:rPr>
        <w:t xml:space="preserve"> on the phytoremediation of soils contaminated with environmentally toxic heavy metals and metalloids such as zinc, cadmium, lead, and arsenic. Review of Environmental. Science and Biotechnology 3:71–90.  </w:t>
      </w:r>
      <w:hyperlink r:id="rId12" w:history="1">
        <w:r w:rsidRPr="00CD6EE4">
          <w:rPr>
            <w:rStyle w:val="Hyperlink"/>
            <w:rFonts w:ascii="Arial" w:hAnsi="Arial" w:cs="Arial"/>
            <w:color w:val="auto"/>
            <w:sz w:val="20"/>
            <w:szCs w:val="20"/>
            <w:u w:val="none"/>
          </w:rPr>
          <w:t>https://doi.org/10.1023/B:RESB.0000040059.70899.3d</w:t>
        </w:r>
      </w:hyperlink>
    </w:p>
    <w:p w14:paraId="5D192FB2" w14:textId="77777777" w:rsidR="00B96C12" w:rsidRPr="00CD6EE4" w:rsidRDefault="00B96C12" w:rsidP="002B69D4">
      <w:pPr>
        <w:spacing w:after="0" w:line="360" w:lineRule="auto"/>
        <w:ind w:left="426" w:hanging="568"/>
        <w:jc w:val="both"/>
        <w:rPr>
          <w:rFonts w:ascii="Arial" w:hAnsi="Arial" w:cs="Arial"/>
          <w:sz w:val="20"/>
          <w:szCs w:val="20"/>
        </w:rPr>
      </w:pPr>
      <w:r w:rsidRPr="00CD6EE4">
        <w:rPr>
          <w:rFonts w:ascii="Arial" w:hAnsi="Arial" w:cs="Arial"/>
          <w:sz w:val="20"/>
          <w:szCs w:val="20"/>
        </w:rPr>
        <w:t xml:space="preserve">Aranda E, Ullrich R, Hofrichter M (2010) Conversion of polycyclic aromatic hydrocarbons, methyl </w:t>
      </w:r>
      <w:proofErr w:type="spellStart"/>
      <w:r w:rsidRPr="00CD6EE4">
        <w:rPr>
          <w:rFonts w:ascii="Arial" w:hAnsi="Arial" w:cs="Arial"/>
          <w:sz w:val="20"/>
          <w:szCs w:val="20"/>
        </w:rPr>
        <w:t>naphthalenes</w:t>
      </w:r>
      <w:proofErr w:type="spellEnd"/>
      <w:r w:rsidRPr="00CD6EE4">
        <w:rPr>
          <w:rFonts w:ascii="Arial" w:hAnsi="Arial" w:cs="Arial"/>
          <w:sz w:val="20"/>
          <w:szCs w:val="20"/>
        </w:rPr>
        <w:t xml:space="preserve"> and dibenzofuran by two fungal peroxygenases. Biodegradation 21:267–281. https://doi.org/10.1007/s10532-009-9299-2</w:t>
      </w:r>
    </w:p>
    <w:p w14:paraId="2A4794C9" w14:textId="77777777" w:rsidR="00B96C12" w:rsidRPr="00CD6EE4" w:rsidRDefault="00B96C12" w:rsidP="002B69D4">
      <w:pPr>
        <w:spacing w:after="0" w:line="360" w:lineRule="auto"/>
        <w:ind w:left="426" w:hanging="568"/>
        <w:jc w:val="both"/>
        <w:rPr>
          <w:rFonts w:ascii="Arial" w:hAnsi="Arial" w:cs="Arial"/>
          <w:sz w:val="20"/>
          <w:szCs w:val="20"/>
        </w:rPr>
      </w:pPr>
      <w:r w:rsidRPr="00CD6EE4">
        <w:rPr>
          <w:rFonts w:ascii="Arial" w:hAnsi="Arial" w:cs="Arial"/>
          <w:sz w:val="20"/>
          <w:szCs w:val="20"/>
        </w:rPr>
        <w:t xml:space="preserve"> ATSDR. Priority list of hazardous (2015</w:t>
      </w:r>
      <w:proofErr w:type="gramStart"/>
      <w:r w:rsidRPr="00CD6EE4">
        <w:rPr>
          <w:rFonts w:ascii="Arial" w:hAnsi="Arial" w:cs="Arial"/>
          <w:sz w:val="20"/>
          <w:szCs w:val="20"/>
        </w:rPr>
        <w:t>)  Available</w:t>
      </w:r>
      <w:proofErr w:type="gramEnd"/>
      <w:r w:rsidRPr="00CD6EE4">
        <w:rPr>
          <w:rFonts w:ascii="Arial" w:hAnsi="Arial" w:cs="Arial"/>
          <w:sz w:val="20"/>
          <w:szCs w:val="20"/>
        </w:rPr>
        <w:t xml:space="preserve">.   </w:t>
      </w:r>
      <w:hyperlink r:id="rId13" w:anchor="modalIdString_myTable2015" w:history="1">
        <w:r w:rsidRPr="00CD6EE4">
          <w:rPr>
            <w:rStyle w:val="Hyperlink"/>
            <w:rFonts w:ascii="Arial" w:hAnsi="Arial" w:cs="Arial"/>
            <w:color w:val="auto"/>
            <w:sz w:val="20"/>
            <w:szCs w:val="20"/>
            <w:u w:val="none"/>
          </w:rPr>
          <w:t>http://www.atsdr.cdc.gov/spl/index.html#modalIdString_myTable2015</w:t>
        </w:r>
      </w:hyperlink>
    </w:p>
    <w:p w14:paraId="1723A3AF" w14:textId="77777777" w:rsidR="00B96C12" w:rsidRPr="00CD6EE4" w:rsidRDefault="00B96C12" w:rsidP="001A5D39">
      <w:pPr>
        <w:spacing w:after="0" w:line="360" w:lineRule="auto"/>
        <w:ind w:left="426" w:hanging="568"/>
        <w:jc w:val="both"/>
        <w:rPr>
          <w:rFonts w:ascii="Arial" w:hAnsi="Arial" w:cs="Arial"/>
          <w:sz w:val="20"/>
          <w:szCs w:val="20"/>
        </w:rPr>
      </w:pPr>
      <w:r w:rsidRPr="00CD6EE4">
        <w:rPr>
          <w:rFonts w:ascii="Arial" w:eastAsia="Times New Roman" w:hAnsi="Arial" w:cs="Arial"/>
          <w:sz w:val="20"/>
          <w:szCs w:val="20"/>
        </w:rPr>
        <w:t xml:space="preserve"> Auta HS, Emenike CU, Fauziah SH (2017) Distribution and importance of microplastics in the marine environment: a review of the sources, fate, effects, and potential solutions. </w:t>
      </w:r>
      <w:hyperlink r:id="rId14" w:tooltip="Go to Environment International on ScienceDirect" w:history="1">
        <w:r w:rsidRPr="00CD6EE4">
          <w:rPr>
            <w:rStyle w:val="anchor-text"/>
            <w:rFonts w:ascii="Arial" w:hAnsi="Arial" w:cs="Arial"/>
            <w:sz w:val="20"/>
            <w:szCs w:val="20"/>
          </w:rPr>
          <w:t>Environment International</w:t>
        </w:r>
      </w:hyperlink>
      <w:r w:rsidRPr="00CD6EE4">
        <w:rPr>
          <w:rFonts w:ascii="Arial" w:hAnsi="Arial" w:cs="Arial"/>
          <w:sz w:val="20"/>
          <w:szCs w:val="20"/>
        </w:rPr>
        <w:t xml:space="preserve"> 102:165-176. </w:t>
      </w:r>
      <w:hyperlink r:id="rId15" w:tgtFrame="_blank" w:tooltip="Persistent link using digital object identifier" w:history="1">
        <w:r w:rsidRPr="00CD6EE4">
          <w:rPr>
            <w:rStyle w:val="Hyperlink"/>
            <w:rFonts w:ascii="Arial" w:hAnsi="Arial" w:cs="Arial"/>
            <w:color w:val="auto"/>
            <w:sz w:val="20"/>
            <w:szCs w:val="20"/>
            <w:u w:val="none"/>
          </w:rPr>
          <w:t>https://doi.org/10.1016/j.envint.2017.02.013</w:t>
        </w:r>
      </w:hyperlink>
    </w:p>
    <w:p w14:paraId="4D4B410C" w14:textId="77777777" w:rsidR="00B96C12" w:rsidRPr="00CD6EE4" w:rsidRDefault="00B96C12" w:rsidP="002B69D4">
      <w:pPr>
        <w:spacing w:after="0" w:line="360" w:lineRule="auto"/>
        <w:ind w:left="426" w:hanging="568"/>
        <w:jc w:val="both"/>
        <w:rPr>
          <w:rFonts w:ascii="Arial" w:hAnsi="Arial" w:cs="Arial"/>
          <w:sz w:val="20"/>
          <w:szCs w:val="20"/>
        </w:rPr>
      </w:pPr>
      <w:proofErr w:type="spellStart"/>
      <w:r w:rsidRPr="00CD6EE4">
        <w:rPr>
          <w:rFonts w:ascii="Arial" w:hAnsi="Arial" w:cs="Arial"/>
          <w:sz w:val="20"/>
          <w:szCs w:val="20"/>
        </w:rPr>
        <w:t>Ayangbenro</w:t>
      </w:r>
      <w:proofErr w:type="spellEnd"/>
      <w:r w:rsidRPr="00CD6EE4">
        <w:rPr>
          <w:rFonts w:ascii="Arial" w:hAnsi="Arial" w:cs="Arial"/>
          <w:sz w:val="20"/>
          <w:szCs w:val="20"/>
        </w:rPr>
        <w:t xml:space="preserve"> SA, Babalola OO (2017) A new strategy for heavy metals polluted environments: a review of microbial biosorbents</w:t>
      </w:r>
      <w:r w:rsidRPr="00CD6EE4">
        <w:rPr>
          <w:rFonts w:ascii="Arial" w:hAnsi="Arial" w:cs="Arial"/>
          <w:i/>
          <w:sz w:val="20"/>
          <w:szCs w:val="20"/>
        </w:rPr>
        <w:t xml:space="preserve">. </w:t>
      </w:r>
      <w:r w:rsidRPr="00CD6EE4">
        <w:rPr>
          <w:rFonts w:ascii="Arial" w:hAnsi="Arial" w:cs="Arial"/>
          <w:sz w:val="20"/>
          <w:szCs w:val="20"/>
        </w:rPr>
        <w:t>International Journal of Environmental Research Publication Health 14(1):94.  </w:t>
      </w:r>
      <w:hyperlink r:id="rId16" w:history="1">
        <w:r w:rsidRPr="00CD6EE4">
          <w:rPr>
            <w:rStyle w:val="Hyperlink"/>
            <w:rFonts w:ascii="Arial" w:hAnsi="Arial" w:cs="Arial"/>
            <w:color w:val="auto"/>
            <w:sz w:val="20"/>
            <w:szCs w:val="20"/>
            <w:u w:val="none"/>
          </w:rPr>
          <w:t>https://doi.org/10.3390/ijerph14010094</w:t>
        </w:r>
      </w:hyperlink>
    </w:p>
    <w:p w14:paraId="5B0B4658" w14:textId="77777777" w:rsidR="00B96C12" w:rsidRPr="00CD6EE4" w:rsidRDefault="00B96C12" w:rsidP="002B69D4">
      <w:pPr>
        <w:spacing w:after="0" w:line="360" w:lineRule="auto"/>
        <w:ind w:left="426" w:hanging="568"/>
        <w:jc w:val="both"/>
        <w:rPr>
          <w:rFonts w:ascii="Arial" w:hAnsi="Arial" w:cs="Arial"/>
          <w:sz w:val="20"/>
          <w:szCs w:val="20"/>
        </w:rPr>
      </w:pPr>
      <w:r w:rsidRPr="00CD6EE4">
        <w:rPr>
          <w:rFonts w:ascii="Arial" w:hAnsi="Arial" w:cs="Arial"/>
          <w:sz w:val="20"/>
          <w:szCs w:val="20"/>
        </w:rPr>
        <w:t xml:space="preserve">Bani A, Pavlova D, Echevarria G, Mullaj A, Reeves RD, Morel JL, </w:t>
      </w:r>
      <w:proofErr w:type="spellStart"/>
      <w:r w:rsidRPr="00CD6EE4">
        <w:rPr>
          <w:rFonts w:ascii="Arial" w:hAnsi="Arial" w:cs="Arial"/>
          <w:sz w:val="20"/>
          <w:szCs w:val="20"/>
        </w:rPr>
        <w:t>Sulce</w:t>
      </w:r>
      <w:proofErr w:type="spellEnd"/>
      <w:r w:rsidRPr="00CD6EE4">
        <w:rPr>
          <w:rFonts w:ascii="Arial" w:hAnsi="Arial" w:cs="Arial"/>
          <w:sz w:val="20"/>
          <w:szCs w:val="20"/>
        </w:rPr>
        <w:t xml:space="preserve"> S (2010) Nickel hyperaccumulation by the species of Alyssum and </w:t>
      </w:r>
      <w:proofErr w:type="spellStart"/>
      <w:r w:rsidRPr="00CD6EE4">
        <w:rPr>
          <w:rFonts w:ascii="Arial" w:hAnsi="Arial" w:cs="Arial"/>
          <w:sz w:val="20"/>
          <w:szCs w:val="20"/>
        </w:rPr>
        <w:t>Thlaspi</w:t>
      </w:r>
      <w:proofErr w:type="spellEnd"/>
      <w:r w:rsidRPr="00CD6EE4">
        <w:rPr>
          <w:rFonts w:ascii="Arial" w:hAnsi="Arial" w:cs="Arial"/>
          <w:sz w:val="20"/>
          <w:szCs w:val="20"/>
        </w:rPr>
        <w:t xml:space="preserve"> (Brassicaceae) from the ultramafic soils of the Balkans. Botanica </w:t>
      </w:r>
      <w:proofErr w:type="spellStart"/>
      <w:r w:rsidRPr="00CD6EE4">
        <w:rPr>
          <w:rFonts w:ascii="Arial" w:hAnsi="Arial" w:cs="Arial"/>
          <w:sz w:val="20"/>
          <w:szCs w:val="20"/>
        </w:rPr>
        <w:t>Serbica</w:t>
      </w:r>
      <w:proofErr w:type="spellEnd"/>
      <w:r w:rsidRPr="00CD6EE4">
        <w:rPr>
          <w:rFonts w:ascii="Arial" w:hAnsi="Arial" w:cs="Arial"/>
          <w:sz w:val="20"/>
          <w:szCs w:val="20"/>
        </w:rPr>
        <w:t xml:space="preserve"> 34(1):3-14 https://www.researchgate.net/publication/230794211_Nickel_hyperaccumulation_by_the_species_of_Alyssum_and_Thlaspi_Brassicaceae_from_the_ultramafic_soils_of_the_Balkans</w:t>
      </w:r>
    </w:p>
    <w:p w14:paraId="5A9687C4" w14:textId="77777777" w:rsidR="00B96C12" w:rsidRPr="00CD6EE4" w:rsidRDefault="00B96C12" w:rsidP="002B69D4">
      <w:pPr>
        <w:spacing w:after="0" w:line="360" w:lineRule="auto"/>
        <w:ind w:left="426" w:hanging="568"/>
        <w:jc w:val="both"/>
        <w:rPr>
          <w:rFonts w:ascii="Arial" w:hAnsi="Arial" w:cs="Arial"/>
          <w:sz w:val="20"/>
          <w:szCs w:val="20"/>
          <w:lang w:val="en-GB"/>
        </w:rPr>
      </w:pPr>
      <w:r w:rsidRPr="00CD6EE4">
        <w:rPr>
          <w:rFonts w:ascii="Arial" w:hAnsi="Arial" w:cs="Arial"/>
          <w:sz w:val="20"/>
          <w:szCs w:val="20"/>
        </w:rPr>
        <w:lastRenderedPageBreak/>
        <w:t xml:space="preserve">Battaglia ML, </w:t>
      </w:r>
      <w:proofErr w:type="spellStart"/>
      <w:r w:rsidRPr="00CD6EE4">
        <w:rPr>
          <w:rFonts w:ascii="Arial" w:hAnsi="Arial" w:cs="Arial"/>
          <w:sz w:val="20"/>
          <w:szCs w:val="20"/>
        </w:rPr>
        <w:t>Ketterings</w:t>
      </w:r>
      <w:proofErr w:type="spellEnd"/>
      <w:r w:rsidRPr="00CD6EE4">
        <w:rPr>
          <w:rFonts w:ascii="Arial" w:hAnsi="Arial" w:cs="Arial"/>
          <w:sz w:val="20"/>
          <w:szCs w:val="20"/>
        </w:rPr>
        <w:t xml:space="preserve"> QM, Godwin G, </w:t>
      </w:r>
      <w:proofErr w:type="spellStart"/>
      <w:r w:rsidRPr="00CD6EE4">
        <w:rPr>
          <w:rFonts w:ascii="Arial" w:hAnsi="Arial" w:cs="Arial"/>
          <w:sz w:val="20"/>
          <w:szCs w:val="20"/>
        </w:rPr>
        <w:t>Czymmek</w:t>
      </w:r>
      <w:proofErr w:type="spellEnd"/>
      <w:r w:rsidRPr="00CD6EE4">
        <w:rPr>
          <w:rFonts w:ascii="Arial" w:hAnsi="Arial" w:cs="Arial"/>
          <w:sz w:val="20"/>
          <w:szCs w:val="20"/>
        </w:rPr>
        <w:t xml:space="preserve"> KJ (2021) Conservation tillage is compatible with manure injection in corn silage system. Agronomy journal 113(3):2900-2912. </w:t>
      </w:r>
      <w:r w:rsidRPr="00CD6EE4">
        <w:rPr>
          <w:rFonts w:ascii="Arial" w:hAnsi="Arial" w:cs="Arial"/>
          <w:sz w:val="20"/>
          <w:szCs w:val="20"/>
          <w:lang w:val="en-GB"/>
        </w:rPr>
        <w:t> </w:t>
      </w:r>
      <w:hyperlink r:id="rId17" w:history="1">
        <w:r w:rsidRPr="00CD6EE4">
          <w:rPr>
            <w:rStyle w:val="Hyperlink"/>
            <w:rFonts w:ascii="Arial" w:hAnsi="Arial" w:cs="Arial"/>
            <w:color w:val="auto"/>
            <w:sz w:val="20"/>
            <w:szCs w:val="20"/>
            <w:u w:val="none"/>
            <w:lang w:val="en-GB"/>
          </w:rPr>
          <w:t>https://doi.org/10.1002/agj2.20604</w:t>
        </w:r>
      </w:hyperlink>
    </w:p>
    <w:p w14:paraId="5BE35653" w14:textId="77777777" w:rsidR="00B96C12" w:rsidRPr="00CD6EE4" w:rsidRDefault="00B96C12" w:rsidP="002B69D4">
      <w:pPr>
        <w:spacing w:after="0" w:line="360" w:lineRule="auto"/>
        <w:ind w:left="426" w:hanging="568"/>
        <w:jc w:val="both"/>
        <w:rPr>
          <w:rFonts w:ascii="Arial" w:hAnsi="Arial" w:cs="Arial"/>
          <w:sz w:val="20"/>
          <w:szCs w:val="20"/>
        </w:rPr>
      </w:pPr>
      <w:r w:rsidRPr="00CD6EE4">
        <w:rPr>
          <w:rFonts w:ascii="Arial" w:hAnsi="Arial" w:cs="Arial"/>
          <w:sz w:val="20"/>
          <w:szCs w:val="20"/>
        </w:rPr>
        <w:t xml:space="preserve">Belo AF, Coelho A, Ferreira LR, Silva AA, Santos JB (2011) Potential of plant species in the remediation of soil contaminated with </w:t>
      </w:r>
      <w:proofErr w:type="spellStart"/>
      <w:r w:rsidRPr="00CD6EE4">
        <w:rPr>
          <w:rFonts w:ascii="Arial" w:hAnsi="Arial" w:cs="Arial"/>
          <w:sz w:val="20"/>
          <w:szCs w:val="20"/>
        </w:rPr>
        <w:t>sulfentrazone</w:t>
      </w:r>
      <w:proofErr w:type="spellEnd"/>
      <w:r w:rsidRPr="00CD6EE4">
        <w:rPr>
          <w:rFonts w:ascii="Arial" w:hAnsi="Arial" w:cs="Arial"/>
          <w:sz w:val="20"/>
          <w:szCs w:val="20"/>
        </w:rPr>
        <w:t xml:space="preserve">. Planta </w:t>
      </w:r>
      <w:proofErr w:type="spellStart"/>
      <w:r w:rsidRPr="00CD6EE4">
        <w:rPr>
          <w:rFonts w:ascii="Arial" w:hAnsi="Arial" w:cs="Arial"/>
          <w:sz w:val="20"/>
          <w:szCs w:val="20"/>
        </w:rPr>
        <w:t>Daninha</w:t>
      </w:r>
      <w:proofErr w:type="spellEnd"/>
      <w:r w:rsidRPr="00CD6EE4">
        <w:rPr>
          <w:rFonts w:ascii="Arial" w:hAnsi="Arial" w:cs="Arial"/>
          <w:sz w:val="20"/>
          <w:szCs w:val="20"/>
        </w:rPr>
        <w:t xml:space="preserve"> 29(4):821-828. </w:t>
      </w:r>
      <w:hyperlink r:id="rId18" w:tgtFrame="_blank" w:history="1">
        <w:r w:rsidRPr="00CD6EE4">
          <w:rPr>
            <w:rStyle w:val="Hyperlink"/>
            <w:rFonts w:ascii="Arial" w:hAnsi="Arial" w:cs="Arial"/>
            <w:iCs/>
            <w:color w:val="auto"/>
            <w:sz w:val="20"/>
            <w:szCs w:val="20"/>
            <w:u w:val="none"/>
            <w:shd w:val="clear" w:color="auto" w:fill="FCFCFC"/>
          </w:rPr>
          <w:t>https://doi.org/10.1590/S0100-83582011000400012</w:t>
        </w:r>
      </w:hyperlink>
    </w:p>
    <w:p w14:paraId="3B738C1D" w14:textId="77777777" w:rsidR="00B96C12" w:rsidRPr="00CD6EE4" w:rsidRDefault="00B96C12" w:rsidP="002B69D4">
      <w:pPr>
        <w:spacing w:after="0" w:line="360" w:lineRule="auto"/>
        <w:ind w:left="426" w:hanging="568"/>
        <w:jc w:val="both"/>
        <w:rPr>
          <w:rFonts w:ascii="Arial" w:hAnsi="Arial" w:cs="Arial"/>
          <w:sz w:val="20"/>
          <w:szCs w:val="20"/>
        </w:rPr>
      </w:pPr>
      <w:proofErr w:type="spellStart"/>
      <w:r w:rsidRPr="00CD6EE4">
        <w:rPr>
          <w:rFonts w:ascii="Arial" w:hAnsi="Arial" w:cs="Arial"/>
          <w:sz w:val="20"/>
          <w:szCs w:val="20"/>
        </w:rPr>
        <w:t>Boonsaner</w:t>
      </w:r>
      <w:proofErr w:type="spellEnd"/>
      <w:r w:rsidRPr="00CD6EE4">
        <w:rPr>
          <w:rFonts w:ascii="Arial" w:hAnsi="Arial" w:cs="Arial"/>
          <w:sz w:val="20"/>
          <w:szCs w:val="20"/>
        </w:rPr>
        <w:t xml:space="preserve"> M, </w:t>
      </w:r>
      <w:proofErr w:type="spellStart"/>
      <w:r w:rsidRPr="00CD6EE4">
        <w:rPr>
          <w:rFonts w:ascii="Arial" w:hAnsi="Arial" w:cs="Arial"/>
          <w:sz w:val="20"/>
          <w:szCs w:val="20"/>
        </w:rPr>
        <w:t>Borrirukwisitsak</w:t>
      </w:r>
      <w:proofErr w:type="spellEnd"/>
      <w:r w:rsidRPr="00CD6EE4">
        <w:rPr>
          <w:rFonts w:ascii="Arial" w:hAnsi="Arial" w:cs="Arial"/>
          <w:sz w:val="20"/>
          <w:szCs w:val="20"/>
        </w:rPr>
        <w:t xml:space="preserve"> S, </w:t>
      </w:r>
      <w:proofErr w:type="spellStart"/>
      <w:r w:rsidRPr="00CD6EE4">
        <w:rPr>
          <w:rFonts w:ascii="Arial" w:hAnsi="Arial" w:cs="Arial"/>
          <w:sz w:val="20"/>
          <w:szCs w:val="20"/>
        </w:rPr>
        <w:t>Boonsaner</w:t>
      </w:r>
      <w:proofErr w:type="spellEnd"/>
      <w:r w:rsidRPr="00CD6EE4">
        <w:rPr>
          <w:rFonts w:ascii="Arial" w:hAnsi="Arial" w:cs="Arial"/>
          <w:sz w:val="20"/>
          <w:szCs w:val="20"/>
        </w:rPr>
        <w:t xml:space="preserve"> A (2011) Phytoremediation of BTEX contaminated soil by </w:t>
      </w:r>
      <w:r w:rsidRPr="00CD6EE4">
        <w:rPr>
          <w:rFonts w:ascii="Arial" w:hAnsi="Arial" w:cs="Arial"/>
          <w:i/>
          <w:iCs/>
          <w:sz w:val="20"/>
          <w:szCs w:val="20"/>
        </w:rPr>
        <w:t>Canna generalis</w:t>
      </w:r>
      <w:r w:rsidRPr="00CD6EE4">
        <w:rPr>
          <w:rFonts w:ascii="Arial" w:hAnsi="Arial" w:cs="Arial"/>
          <w:sz w:val="20"/>
          <w:szCs w:val="20"/>
        </w:rPr>
        <w:t xml:space="preserve">. Ecotoxicology and Environmental Safety 74(6):1700-1707. </w:t>
      </w:r>
      <w:hyperlink r:id="rId19" w:tgtFrame="_blank" w:tooltip="Persistent link using digital object identifier" w:history="1">
        <w:r w:rsidRPr="00CD6EE4">
          <w:rPr>
            <w:rStyle w:val="Hyperlink"/>
            <w:rFonts w:ascii="Arial" w:hAnsi="Arial" w:cs="Arial"/>
            <w:color w:val="auto"/>
            <w:sz w:val="20"/>
            <w:szCs w:val="20"/>
            <w:u w:val="none"/>
          </w:rPr>
          <w:t>https://doi.org/10.1016/j.ecoenv.2011.04.011</w:t>
        </w:r>
      </w:hyperlink>
    </w:p>
    <w:p w14:paraId="5AD305D5" w14:textId="77777777" w:rsidR="00B96C12" w:rsidRPr="00CD6EE4" w:rsidRDefault="00B96C12" w:rsidP="0086265D">
      <w:pPr>
        <w:spacing w:after="0" w:line="360" w:lineRule="auto"/>
        <w:ind w:left="426" w:hanging="568"/>
        <w:jc w:val="both"/>
        <w:rPr>
          <w:rFonts w:ascii="Arial" w:hAnsi="Arial" w:cs="Arial"/>
          <w:sz w:val="20"/>
          <w:szCs w:val="20"/>
        </w:rPr>
      </w:pPr>
      <w:proofErr w:type="spellStart"/>
      <w:r w:rsidRPr="00CD6EE4">
        <w:rPr>
          <w:rFonts w:ascii="Arial" w:hAnsi="Arial" w:cs="Arial"/>
          <w:sz w:val="20"/>
          <w:szCs w:val="20"/>
        </w:rPr>
        <w:t>Brahney</w:t>
      </w:r>
      <w:proofErr w:type="spellEnd"/>
      <w:r w:rsidRPr="00CD6EE4">
        <w:rPr>
          <w:rFonts w:ascii="Arial" w:hAnsi="Arial" w:cs="Arial"/>
          <w:sz w:val="20"/>
          <w:szCs w:val="20"/>
        </w:rPr>
        <w:t xml:space="preserve"> J, </w:t>
      </w:r>
      <w:proofErr w:type="spellStart"/>
      <w:r w:rsidRPr="00CD6EE4">
        <w:rPr>
          <w:rFonts w:ascii="Arial" w:hAnsi="Arial" w:cs="Arial"/>
          <w:sz w:val="20"/>
          <w:szCs w:val="20"/>
        </w:rPr>
        <w:t>Hallerud</w:t>
      </w:r>
      <w:proofErr w:type="spellEnd"/>
      <w:r w:rsidRPr="00CD6EE4">
        <w:rPr>
          <w:rFonts w:ascii="Arial" w:hAnsi="Arial" w:cs="Arial"/>
          <w:sz w:val="20"/>
          <w:szCs w:val="20"/>
        </w:rPr>
        <w:t xml:space="preserve"> M, Heim E, </w:t>
      </w:r>
      <w:proofErr w:type="spellStart"/>
      <w:r w:rsidRPr="00CD6EE4">
        <w:rPr>
          <w:rFonts w:ascii="Arial" w:hAnsi="Arial" w:cs="Arial"/>
          <w:sz w:val="20"/>
          <w:szCs w:val="20"/>
        </w:rPr>
        <w:t>Hahnenberger</w:t>
      </w:r>
      <w:proofErr w:type="spellEnd"/>
      <w:r w:rsidRPr="00CD6EE4">
        <w:rPr>
          <w:rFonts w:ascii="Arial" w:hAnsi="Arial" w:cs="Arial"/>
          <w:sz w:val="20"/>
          <w:szCs w:val="20"/>
        </w:rPr>
        <w:t xml:space="preserve"> M, Sukumaran S (2020) Plastic rain in protected areas of the United States. Science368(6496):1257-1260. </w:t>
      </w:r>
      <w:hyperlink r:id="rId20" w:history="1">
        <w:r w:rsidRPr="00CD6EE4">
          <w:rPr>
            <w:rStyle w:val="Hyperlink"/>
            <w:rFonts w:ascii="Arial" w:hAnsi="Arial" w:cs="Arial"/>
            <w:sz w:val="20"/>
            <w:szCs w:val="20"/>
          </w:rPr>
          <w:t>https://doi.org/10.1126/science.aaz581</w:t>
        </w:r>
      </w:hyperlink>
    </w:p>
    <w:p w14:paraId="6C93994A" w14:textId="77777777" w:rsidR="00B96C12" w:rsidRPr="00CD6EE4" w:rsidRDefault="00B96C12" w:rsidP="002B69D4">
      <w:pPr>
        <w:spacing w:after="0" w:line="360" w:lineRule="auto"/>
        <w:ind w:left="426" w:hanging="568"/>
        <w:jc w:val="both"/>
        <w:rPr>
          <w:rFonts w:ascii="Arial" w:hAnsi="Arial" w:cs="Arial"/>
          <w:sz w:val="20"/>
          <w:szCs w:val="20"/>
        </w:rPr>
      </w:pPr>
      <w:proofErr w:type="spellStart"/>
      <w:r w:rsidRPr="00CD6EE4">
        <w:rPr>
          <w:rFonts w:ascii="Arial" w:hAnsi="Arial" w:cs="Arial"/>
          <w:sz w:val="20"/>
          <w:szCs w:val="20"/>
        </w:rPr>
        <w:t>Chehregani</w:t>
      </w:r>
      <w:proofErr w:type="spellEnd"/>
      <w:r w:rsidRPr="00CD6EE4">
        <w:rPr>
          <w:rFonts w:ascii="Arial" w:hAnsi="Arial" w:cs="Arial"/>
          <w:sz w:val="20"/>
          <w:szCs w:val="20"/>
        </w:rPr>
        <w:t xml:space="preserve"> A, </w:t>
      </w:r>
      <w:proofErr w:type="spellStart"/>
      <w:r w:rsidRPr="00CD6EE4">
        <w:rPr>
          <w:rFonts w:ascii="Arial" w:hAnsi="Arial" w:cs="Arial"/>
          <w:sz w:val="20"/>
          <w:szCs w:val="20"/>
        </w:rPr>
        <w:t>Malayeri</w:t>
      </w:r>
      <w:proofErr w:type="spellEnd"/>
      <w:r w:rsidRPr="00CD6EE4">
        <w:rPr>
          <w:rFonts w:ascii="Arial" w:hAnsi="Arial" w:cs="Arial"/>
          <w:sz w:val="20"/>
          <w:szCs w:val="20"/>
        </w:rPr>
        <w:t xml:space="preserve"> BE (2007) Removal of heavy metals by native accumulator plants. International Journal of Agriculture Biology 9(3):462-465 https://www.researchgate.net/publication/234075893_Removal_of_Heavy_Metals_by_Native_Accumulator_Plants</w:t>
      </w:r>
    </w:p>
    <w:p w14:paraId="756C8EB6" w14:textId="77777777" w:rsidR="00B96C12" w:rsidRPr="00CD6EE4" w:rsidRDefault="00B96C12" w:rsidP="002B69D4">
      <w:pPr>
        <w:spacing w:line="360" w:lineRule="auto"/>
        <w:ind w:left="426" w:hanging="568"/>
        <w:jc w:val="both"/>
        <w:rPr>
          <w:rFonts w:ascii="Arial" w:hAnsi="Arial" w:cs="Arial"/>
          <w:sz w:val="20"/>
          <w:szCs w:val="20"/>
        </w:rPr>
      </w:pPr>
      <w:r w:rsidRPr="00CD6EE4">
        <w:rPr>
          <w:rFonts w:ascii="Arial" w:hAnsi="Arial" w:cs="Arial"/>
          <w:sz w:val="20"/>
          <w:szCs w:val="20"/>
        </w:rPr>
        <w:t xml:space="preserve"> Cheng M, Zeng G, Huang D (2016) Hydroxyl radicals based advanced oxidation processes (AOPs) for remediation of soils contaminated with organic compounds: a review. Chemical Eng J 284:582–598. </w:t>
      </w:r>
      <w:hyperlink r:id="rId21" w:tgtFrame="_blank" w:tooltip="Persistent link using digital object identifier" w:history="1">
        <w:r w:rsidRPr="00CD6EE4">
          <w:rPr>
            <w:rStyle w:val="Hyperlink"/>
            <w:rFonts w:ascii="Arial" w:hAnsi="Arial" w:cs="Arial"/>
            <w:color w:val="auto"/>
            <w:sz w:val="20"/>
            <w:szCs w:val="20"/>
            <w:u w:val="none"/>
          </w:rPr>
          <w:t>https://doi.org/10.1016/j.cej.2015.09.001</w:t>
        </w:r>
      </w:hyperlink>
    </w:p>
    <w:p w14:paraId="60ABCC6F" w14:textId="77777777" w:rsidR="00B96C12" w:rsidRPr="00CD6EE4" w:rsidRDefault="00B96C12" w:rsidP="002B69D4">
      <w:pPr>
        <w:spacing w:after="0" w:line="360" w:lineRule="auto"/>
        <w:ind w:left="426" w:hanging="568"/>
        <w:jc w:val="both"/>
        <w:rPr>
          <w:rFonts w:ascii="Arial" w:hAnsi="Arial" w:cs="Arial"/>
          <w:sz w:val="20"/>
          <w:szCs w:val="20"/>
          <w:lang w:val="en-GB"/>
        </w:rPr>
      </w:pPr>
      <w:r w:rsidRPr="00CD6EE4">
        <w:rPr>
          <w:rFonts w:ascii="Arial" w:hAnsi="Arial" w:cs="Arial"/>
          <w:sz w:val="20"/>
          <w:szCs w:val="20"/>
        </w:rPr>
        <w:t xml:space="preserve">Cheng S, Xiao J, Xiao H, Zhang L, Wu Z (2007) Technical note phytoremediation of </w:t>
      </w:r>
      <w:proofErr w:type="spellStart"/>
      <w:r w:rsidRPr="00CD6EE4">
        <w:rPr>
          <w:rFonts w:ascii="Arial" w:hAnsi="Arial" w:cs="Arial"/>
          <w:sz w:val="20"/>
          <w:szCs w:val="20"/>
        </w:rPr>
        <w:t>triazophos</w:t>
      </w:r>
      <w:proofErr w:type="spellEnd"/>
      <w:r w:rsidRPr="00CD6EE4">
        <w:rPr>
          <w:rFonts w:ascii="Arial" w:hAnsi="Arial" w:cs="Arial"/>
          <w:sz w:val="20"/>
          <w:szCs w:val="20"/>
        </w:rPr>
        <w:t xml:space="preserve"> by Canna </w:t>
      </w:r>
      <w:proofErr w:type="spellStart"/>
      <w:r w:rsidRPr="00CD6EE4">
        <w:rPr>
          <w:rFonts w:ascii="Arial" w:hAnsi="Arial" w:cs="Arial"/>
          <w:sz w:val="20"/>
          <w:szCs w:val="20"/>
        </w:rPr>
        <w:t>indica</w:t>
      </w:r>
      <w:proofErr w:type="spellEnd"/>
      <w:r w:rsidRPr="00CD6EE4">
        <w:rPr>
          <w:rFonts w:ascii="Arial" w:hAnsi="Arial" w:cs="Arial"/>
          <w:sz w:val="20"/>
          <w:szCs w:val="20"/>
        </w:rPr>
        <w:t xml:space="preserve"> Linn. in a hydroponic system. Inter4national Journal of Phytoremediation 9:453-463. </w:t>
      </w:r>
      <w:hyperlink r:id="rId22" w:history="1">
        <w:r w:rsidRPr="00CD6EE4">
          <w:rPr>
            <w:rStyle w:val="Hyperlink"/>
            <w:rFonts w:ascii="Arial" w:hAnsi="Arial" w:cs="Arial"/>
            <w:color w:val="auto"/>
            <w:sz w:val="20"/>
            <w:szCs w:val="20"/>
            <w:u w:val="none"/>
            <w:lang w:val="en-GB"/>
          </w:rPr>
          <w:t>https://doi.org/10.1080/15226510701709531</w:t>
        </w:r>
      </w:hyperlink>
    </w:p>
    <w:p w14:paraId="39CEA2F4" w14:textId="77777777" w:rsidR="00B96C12" w:rsidRPr="00CD6EE4" w:rsidRDefault="00B96C12" w:rsidP="002B69D4">
      <w:pPr>
        <w:spacing w:after="0" w:line="360" w:lineRule="auto"/>
        <w:ind w:left="426" w:hanging="568"/>
        <w:jc w:val="both"/>
        <w:rPr>
          <w:rStyle w:val="title-text"/>
          <w:rFonts w:ascii="Arial" w:hAnsi="Arial" w:cs="Arial"/>
          <w:sz w:val="20"/>
          <w:szCs w:val="20"/>
        </w:rPr>
      </w:pPr>
      <w:r w:rsidRPr="00CD6EE4">
        <w:rPr>
          <w:rFonts w:ascii="Arial" w:hAnsi="Arial" w:cs="Arial"/>
          <w:sz w:val="20"/>
          <w:szCs w:val="20"/>
        </w:rPr>
        <w:t xml:space="preserve">Close ME, Humphries B, Northcott G (2021) Outcome of the first combined national survey of pesticide and emerging organic contaminants (EOCs) in ground water in New Zealand. Science of Total Environment 754:142005. </w:t>
      </w:r>
      <w:hyperlink r:id="rId23" w:tgtFrame="_blank" w:tooltip="Persistent link using digital object identifier" w:history="1">
        <w:r w:rsidRPr="00CD6EE4">
          <w:rPr>
            <w:rStyle w:val="Hyperlink"/>
            <w:rFonts w:ascii="Arial" w:hAnsi="Arial" w:cs="Arial"/>
            <w:color w:val="auto"/>
            <w:sz w:val="20"/>
            <w:szCs w:val="20"/>
            <w:u w:val="none"/>
          </w:rPr>
          <w:t>https://doi.org/10.1016/j.scitotenv.2020.142005</w:t>
        </w:r>
      </w:hyperlink>
    </w:p>
    <w:p w14:paraId="474E424E" w14:textId="77777777" w:rsidR="00B96C12" w:rsidRPr="00CD6EE4" w:rsidRDefault="00B96C12" w:rsidP="002B69D4">
      <w:pPr>
        <w:spacing w:after="0" w:line="360" w:lineRule="auto"/>
        <w:ind w:left="426" w:hanging="568"/>
        <w:jc w:val="both"/>
        <w:rPr>
          <w:rFonts w:ascii="Arial" w:hAnsi="Arial" w:cs="Arial"/>
          <w:iCs/>
          <w:sz w:val="20"/>
          <w:szCs w:val="20"/>
          <w:shd w:val="clear" w:color="auto" w:fill="FCFCFC"/>
        </w:rPr>
      </w:pPr>
      <w:proofErr w:type="spellStart"/>
      <w:r w:rsidRPr="00CD6EE4">
        <w:rPr>
          <w:rStyle w:val="text"/>
          <w:rFonts w:ascii="Arial" w:hAnsi="Arial" w:cs="Arial"/>
          <w:sz w:val="20"/>
          <w:szCs w:val="20"/>
        </w:rPr>
        <w:t>Cycon</w:t>
      </w:r>
      <w:proofErr w:type="spellEnd"/>
      <w:r w:rsidRPr="00CD6EE4">
        <w:rPr>
          <w:rStyle w:val="react-xocs-alternative-link"/>
          <w:rFonts w:ascii="Arial" w:hAnsi="Arial" w:cs="Arial"/>
          <w:sz w:val="20"/>
          <w:szCs w:val="20"/>
        </w:rPr>
        <w:t xml:space="preserve"> M, </w:t>
      </w:r>
      <w:proofErr w:type="spellStart"/>
      <w:r w:rsidRPr="00CD6EE4">
        <w:rPr>
          <w:rStyle w:val="text"/>
          <w:rFonts w:ascii="Arial" w:hAnsi="Arial" w:cs="Arial"/>
          <w:sz w:val="20"/>
          <w:szCs w:val="20"/>
        </w:rPr>
        <w:t>Mrozik</w:t>
      </w:r>
      <w:proofErr w:type="spellEnd"/>
      <w:r w:rsidRPr="00CD6EE4">
        <w:rPr>
          <w:rStyle w:val="text"/>
          <w:rFonts w:ascii="Arial" w:hAnsi="Arial" w:cs="Arial"/>
          <w:sz w:val="20"/>
          <w:szCs w:val="20"/>
        </w:rPr>
        <w:t xml:space="preserve"> A</w:t>
      </w:r>
      <w:r w:rsidRPr="00CD6EE4">
        <w:rPr>
          <w:rFonts w:ascii="Arial" w:hAnsi="Arial" w:cs="Arial"/>
          <w:sz w:val="20"/>
          <w:szCs w:val="20"/>
        </w:rPr>
        <w:t>, </w:t>
      </w:r>
      <w:proofErr w:type="spellStart"/>
      <w:r w:rsidRPr="00CD6EE4">
        <w:rPr>
          <w:rStyle w:val="text"/>
          <w:rFonts w:ascii="Arial" w:hAnsi="Arial" w:cs="Arial"/>
          <w:sz w:val="20"/>
          <w:szCs w:val="20"/>
        </w:rPr>
        <w:t>Piotrowska-Seget</w:t>
      </w:r>
      <w:proofErr w:type="spellEnd"/>
      <w:r w:rsidRPr="00CD6EE4">
        <w:rPr>
          <w:rStyle w:val="text"/>
          <w:rFonts w:ascii="Arial" w:hAnsi="Arial" w:cs="Arial"/>
          <w:sz w:val="20"/>
          <w:szCs w:val="20"/>
        </w:rPr>
        <w:t xml:space="preserve"> Z (2017) </w:t>
      </w:r>
      <w:r w:rsidRPr="00CD6EE4">
        <w:rPr>
          <w:rStyle w:val="title-text"/>
          <w:rFonts w:ascii="Arial" w:hAnsi="Arial" w:cs="Arial"/>
          <w:sz w:val="20"/>
          <w:szCs w:val="20"/>
        </w:rPr>
        <w:t xml:space="preserve">Bioaugmentation as a strategy for the remediation of pesticide-polluted soil: A review. </w:t>
      </w:r>
      <w:hyperlink r:id="rId24" w:tooltip="Go to Chemosphere on ScienceDirect" w:history="1">
        <w:r w:rsidRPr="00CD6EE4">
          <w:rPr>
            <w:rStyle w:val="anchor-text"/>
            <w:rFonts w:ascii="Arial" w:hAnsi="Arial" w:cs="Arial"/>
            <w:sz w:val="20"/>
            <w:szCs w:val="20"/>
          </w:rPr>
          <w:t>Chemosphere</w:t>
        </w:r>
      </w:hyperlink>
      <w:hyperlink r:id="rId25" w:tooltip="Go to table of contents for this volume/issue" w:history="1">
        <w:r w:rsidRPr="00CD6EE4">
          <w:rPr>
            <w:rStyle w:val="anchor-text"/>
            <w:rFonts w:ascii="Arial" w:hAnsi="Arial" w:cs="Arial"/>
            <w:sz w:val="20"/>
            <w:szCs w:val="20"/>
          </w:rPr>
          <w:t>172</w:t>
        </w:r>
      </w:hyperlink>
      <w:r w:rsidRPr="00CD6EE4">
        <w:rPr>
          <w:rFonts w:ascii="Arial" w:hAnsi="Arial" w:cs="Arial"/>
          <w:sz w:val="20"/>
          <w:szCs w:val="20"/>
        </w:rPr>
        <w:t xml:space="preserve">:52-71. </w:t>
      </w:r>
      <w:hyperlink r:id="rId26" w:tgtFrame="_blank" w:tooltip="Persistent link using digital object identifier" w:history="1">
        <w:r w:rsidRPr="00CD6EE4">
          <w:rPr>
            <w:rStyle w:val="Hyperlink"/>
            <w:rFonts w:ascii="Arial" w:hAnsi="Arial" w:cs="Arial"/>
            <w:color w:val="auto"/>
            <w:sz w:val="20"/>
            <w:szCs w:val="20"/>
            <w:u w:val="none"/>
          </w:rPr>
          <w:t>https://doi.org/10.1016/j.chemosphere.2016.12.129</w:t>
        </w:r>
      </w:hyperlink>
    </w:p>
    <w:p w14:paraId="2052981C" w14:textId="77777777" w:rsidR="00B96C12" w:rsidRPr="00CD6EE4" w:rsidRDefault="00B96C12" w:rsidP="002B69D4">
      <w:pPr>
        <w:spacing w:after="0" w:line="360" w:lineRule="auto"/>
        <w:ind w:left="426" w:hanging="568"/>
        <w:jc w:val="both"/>
        <w:rPr>
          <w:rFonts w:ascii="Arial" w:hAnsi="Arial" w:cs="Arial"/>
          <w:sz w:val="20"/>
          <w:szCs w:val="20"/>
          <w:lang w:val="en-GB"/>
        </w:rPr>
      </w:pPr>
      <w:r w:rsidRPr="00CD6EE4">
        <w:rPr>
          <w:rFonts w:ascii="Arial" w:hAnsi="Arial" w:cs="Arial"/>
          <w:sz w:val="20"/>
          <w:szCs w:val="20"/>
        </w:rPr>
        <w:t xml:space="preserve">Das N, Chandran P (2011) Microbial Degradation of Petroleum Hydrocarbon Contaminants: An Overview. Biotechnology Research </w:t>
      </w:r>
      <w:proofErr w:type="spellStart"/>
      <w:r w:rsidRPr="00CD6EE4">
        <w:rPr>
          <w:rFonts w:ascii="Arial" w:hAnsi="Arial" w:cs="Arial"/>
          <w:sz w:val="20"/>
          <w:szCs w:val="20"/>
        </w:rPr>
        <w:t>Interntional</w:t>
      </w:r>
      <w:proofErr w:type="spellEnd"/>
      <w:r w:rsidRPr="00CD6EE4">
        <w:rPr>
          <w:rFonts w:ascii="Arial" w:hAnsi="Arial" w:cs="Arial"/>
          <w:sz w:val="20"/>
          <w:szCs w:val="20"/>
        </w:rPr>
        <w:t xml:space="preserve"> 13. </w:t>
      </w:r>
      <w:hyperlink r:id="rId27" w:history="1">
        <w:r w:rsidRPr="00CD6EE4">
          <w:rPr>
            <w:rStyle w:val="Hyperlink"/>
            <w:rFonts w:ascii="Arial" w:hAnsi="Arial" w:cs="Arial"/>
            <w:color w:val="auto"/>
            <w:sz w:val="20"/>
            <w:szCs w:val="20"/>
            <w:u w:val="none"/>
            <w:lang w:val="en-GB"/>
          </w:rPr>
          <w:t>https://doi.org/10.4061/2011/941810</w:t>
        </w:r>
      </w:hyperlink>
    </w:p>
    <w:p w14:paraId="1BA2219F" w14:textId="77777777" w:rsidR="00B96C12" w:rsidRPr="00CD6EE4" w:rsidRDefault="00B96C12" w:rsidP="002B69D4">
      <w:pPr>
        <w:spacing w:after="0" w:line="360" w:lineRule="auto"/>
        <w:ind w:left="426" w:hanging="568"/>
        <w:jc w:val="both"/>
        <w:rPr>
          <w:rFonts w:ascii="Arial" w:hAnsi="Arial" w:cs="Arial"/>
          <w:sz w:val="20"/>
          <w:szCs w:val="20"/>
        </w:rPr>
      </w:pPr>
      <w:r w:rsidRPr="00CD6EE4">
        <w:rPr>
          <w:rFonts w:ascii="Arial" w:hAnsi="Arial" w:cs="Arial"/>
          <w:sz w:val="20"/>
          <w:szCs w:val="20"/>
        </w:rPr>
        <w:t xml:space="preserve">Dong ZY, Huang WH, Xing DF (2013) Remediation of soil co-contaminated with petroleum and heavy metals by the integration of </w:t>
      </w:r>
      <w:proofErr w:type="spellStart"/>
      <w:r w:rsidRPr="00CD6EE4">
        <w:rPr>
          <w:rFonts w:ascii="Arial" w:hAnsi="Arial" w:cs="Arial"/>
          <w:sz w:val="20"/>
          <w:szCs w:val="20"/>
        </w:rPr>
        <w:t>electrokinetics</w:t>
      </w:r>
      <w:proofErr w:type="spellEnd"/>
      <w:r w:rsidRPr="00CD6EE4">
        <w:rPr>
          <w:rFonts w:ascii="Arial" w:hAnsi="Arial" w:cs="Arial"/>
          <w:sz w:val="20"/>
          <w:szCs w:val="20"/>
        </w:rPr>
        <w:t xml:space="preserve"> and </w:t>
      </w:r>
      <w:proofErr w:type="spellStart"/>
      <w:r w:rsidRPr="00CD6EE4">
        <w:rPr>
          <w:rFonts w:ascii="Arial" w:hAnsi="Arial" w:cs="Arial"/>
          <w:sz w:val="20"/>
          <w:szCs w:val="20"/>
        </w:rPr>
        <w:lastRenderedPageBreak/>
        <w:t>biostimulation</w:t>
      </w:r>
      <w:proofErr w:type="spellEnd"/>
      <w:r w:rsidRPr="00CD6EE4">
        <w:rPr>
          <w:rFonts w:ascii="Arial" w:hAnsi="Arial" w:cs="Arial"/>
          <w:sz w:val="20"/>
          <w:szCs w:val="20"/>
        </w:rPr>
        <w:t xml:space="preserve">. Journal of Hazardous Material 260:399-408. </w:t>
      </w:r>
      <w:hyperlink r:id="rId28" w:tgtFrame="_blank" w:tooltip="Persistent link using digital object identifier" w:history="1">
        <w:r w:rsidRPr="00CD6EE4">
          <w:rPr>
            <w:rStyle w:val="Hyperlink"/>
            <w:rFonts w:ascii="Arial" w:hAnsi="Arial" w:cs="Arial"/>
            <w:color w:val="auto"/>
            <w:sz w:val="20"/>
            <w:szCs w:val="20"/>
            <w:u w:val="none"/>
          </w:rPr>
          <w:t>https://doi.org/10.1016/j.jhazmat.2013.05.003</w:t>
        </w:r>
      </w:hyperlink>
    </w:p>
    <w:p w14:paraId="35F09420" w14:textId="77777777" w:rsidR="00B96C12" w:rsidRPr="00CD6EE4" w:rsidRDefault="00B96C12" w:rsidP="002B69D4">
      <w:pPr>
        <w:spacing w:after="0" w:line="360" w:lineRule="auto"/>
        <w:ind w:left="426" w:hanging="568"/>
        <w:jc w:val="both"/>
        <w:rPr>
          <w:rStyle w:val="Hyperlink"/>
          <w:rFonts w:ascii="Arial" w:hAnsi="Arial" w:cs="Arial"/>
          <w:color w:val="auto"/>
          <w:sz w:val="20"/>
          <w:szCs w:val="20"/>
          <w:u w:val="none"/>
        </w:rPr>
      </w:pPr>
      <w:r w:rsidRPr="00CD6EE4">
        <w:rPr>
          <w:rFonts w:ascii="Arial" w:hAnsi="Arial" w:cs="Arial"/>
          <w:sz w:val="20"/>
          <w:szCs w:val="20"/>
        </w:rPr>
        <w:t xml:space="preserve"> Doucette W, Klein H, Chard J, Dupont R, Plaehn W, Bugbee B (2013) Volatilization of Trichloroethylene from Trees and Soil: Measurement and Scaling Approaches. Environmental Science and Technology47(11):5813-5820. https://doi.org/</w:t>
      </w:r>
      <w:hyperlink r:id="rId29" w:tooltip="DOI URL" w:history="1">
        <w:r w:rsidRPr="00CD6EE4">
          <w:rPr>
            <w:rStyle w:val="Hyperlink"/>
            <w:rFonts w:ascii="Arial" w:hAnsi="Arial" w:cs="Arial"/>
            <w:color w:val="auto"/>
            <w:sz w:val="20"/>
            <w:szCs w:val="20"/>
            <w:u w:val="none"/>
          </w:rPr>
          <w:t>10.1021/es304115c</w:t>
        </w:r>
      </w:hyperlink>
    </w:p>
    <w:p w14:paraId="696F4E6A" w14:textId="77777777" w:rsidR="00B96C12" w:rsidRPr="00CD6EE4" w:rsidRDefault="00B96C12" w:rsidP="002B69D4">
      <w:pPr>
        <w:spacing w:after="0" w:line="360" w:lineRule="auto"/>
        <w:ind w:left="426" w:hanging="568"/>
        <w:jc w:val="both"/>
        <w:rPr>
          <w:rFonts w:ascii="Arial" w:hAnsi="Arial" w:cs="Arial"/>
          <w:sz w:val="20"/>
          <w:szCs w:val="20"/>
        </w:rPr>
      </w:pPr>
      <w:r w:rsidRPr="00CD6EE4">
        <w:rPr>
          <w:rFonts w:ascii="Arial" w:hAnsi="Arial" w:cs="Arial"/>
          <w:sz w:val="20"/>
          <w:szCs w:val="20"/>
        </w:rPr>
        <w:t xml:space="preserve">El-Borai AM, Eltayeb KM, Mostafa AR, El-Assar SA (2016) Biodegradation of Industrial Oil-Polluted Wastewater in Egypt by Bacterial Consortium Immobilized in Different Types of </w:t>
      </w:r>
      <w:proofErr w:type="spellStart"/>
      <w:r w:rsidRPr="00CD6EE4">
        <w:rPr>
          <w:rFonts w:ascii="Arial" w:hAnsi="Arial" w:cs="Arial"/>
          <w:sz w:val="20"/>
          <w:szCs w:val="20"/>
        </w:rPr>
        <w:t>Carriers</w:t>
      </w:r>
      <w:r w:rsidRPr="00CD6EE4">
        <w:rPr>
          <w:rFonts w:ascii="Arial" w:hAnsi="Arial" w:cs="Arial"/>
          <w:i/>
          <w:iCs/>
          <w:sz w:val="20"/>
          <w:szCs w:val="20"/>
        </w:rPr>
        <w:t>.</w:t>
      </w:r>
      <w:r w:rsidRPr="00CD6EE4">
        <w:rPr>
          <w:rFonts w:ascii="Arial" w:hAnsi="Arial" w:cs="Arial"/>
          <w:sz w:val="20"/>
          <w:szCs w:val="20"/>
        </w:rPr>
        <w:t>Pol</w:t>
      </w:r>
      <w:proofErr w:type="spellEnd"/>
      <w:r w:rsidRPr="00CD6EE4">
        <w:rPr>
          <w:rFonts w:ascii="Arial" w:hAnsi="Arial" w:cs="Arial"/>
          <w:sz w:val="20"/>
          <w:szCs w:val="20"/>
        </w:rPr>
        <w:t xml:space="preserve"> J Environ Stud 25:1901-1909. </w:t>
      </w:r>
      <w:hyperlink r:id="rId30" w:history="1">
        <w:r w:rsidRPr="00CD6EE4">
          <w:rPr>
            <w:rStyle w:val="Hyperlink"/>
            <w:rFonts w:ascii="Arial" w:hAnsi="Arial" w:cs="Arial"/>
            <w:color w:val="auto"/>
            <w:sz w:val="20"/>
            <w:szCs w:val="20"/>
            <w:u w:val="none"/>
            <w:shd w:val="clear" w:color="auto" w:fill="FFFFFF"/>
          </w:rPr>
          <w:t>https://doi.org/10.15244/pjoes/62301</w:t>
        </w:r>
      </w:hyperlink>
    </w:p>
    <w:p w14:paraId="6E201A96" w14:textId="77777777" w:rsidR="00B96C12" w:rsidRPr="00CD6EE4" w:rsidRDefault="00B96C12" w:rsidP="002B69D4">
      <w:pPr>
        <w:shd w:val="clear" w:color="auto" w:fill="FFFFFF"/>
        <w:spacing w:after="0" w:line="360" w:lineRule="auto"/>
        <w:ind w:left="426" w:hanging="568"/>
        <w:jc w:val="both"/>
        <w:rPr>
          <w:rFonts w:ascii="Arial" w:hAnsi="Arial" w:cs="Arial"/>
          <w:sz w:val="20"/>
          <w:szCs w:val="20"/>
        </w:rPr>
      </w:pPr>
      <w:r w:rsidRPr="00CD6EE4">
        <w:rPr>
          <w:rFonts w:ascii="Arial" w:hAnsi="Arial" w:cs="Arial"/>
          <w:sz w:val="20"/>
          <w:szCs w:val="20"/>
        </w:rPr>
        <w:t xml:space="preserve"> </w:t>
      </w:r>
      <w:proofErr w:type="spellStart"/>
      <w:r w:rsidRPr="00CD6EE4">
        <w:rPr>
          <w:rFonts w:ascii="Arial" w:hAnsi="Arial" w:cs="Arial"/>
          <w:sz w:val="20"/>
          <w:szCs w:val="20"/>
        </w:rPr>
        <w:t>Emami</w:t>
      </w:r>
      <w:proofErr w:type="spellEnd"/>
      <w:r w:rsidRPr="00CD6EE4">
        <w:rPr>
          <w:rFonts w:ascii="Arial" w:hAnsi="Arial" w:cs="Arial"/>
          <w:sz w:val="20"/>
          <w:szCs w:val="20"/>
        </w:rPr>
        <w:t xml:space="preserve"> S, </w:t>
      </w:r>
      <w:proofErr w:type="spellStart"/>
      <w:r w:rsidRPr="00CD6EE4">
        <w:rPr>
          <w:rFonts w:ascii="Arial" w:hAnsi="Arial" w:cs="Arial"/>
          <w:sz w:val="20"/>
          <w:szCs w:val="20"/>
        </w:rPr>
        <w:t>Pourbabaee</w:t>
      </w:r>
      <w:proofErr w:type="spellEnd"/>
      <w:r w:rsidRPr="00CD6EE4">
        <w:rPr>
          <w:rFonts w:ascii="Arial" w:hAnsi="Arial" w:cs="Arial"/>
          <w:sz w:val="20"/>
          <w:szCs w:val="20"/>
        </w:rPr>
        <w:t xml:space="preserve"> AA, </w:t>
      </w:r>
      <w:proofErr w:type="spellStart"/>
      <w:r w:rsidRPr="00CD6EE4">
        <w:rPr>
          <w:rFonts w:ascii="Arial" w:hAnsi="Arial" w:cs="Arial"/>
          <w:sz w:val="20"/>
          <w:szCs w:val="20"/>
        </w:rPr>
        <w:t>Alikhani</w:t>
      </w:r>
      <w:proofErr w:type="spellEnd"/>
      <w:r w:rsidRPr="00CD6EE4">
        <w:rPr>
          <w:rFonts w:ascii="Arial" w:hAnsi="Arial" w:cs="Arial"/>
          <w:sz w:val="20"/>
          <w:szCs w:val="20"/>
        </w:rPr>
        <w:t xml:space="preserve"> HA (2012) Bioremediation Principles and Techniques on Petroleum Hydrocarbon Contaminated Soil. Technical Journal of Engineering and Applied Sciences 2:320-323. </w:t>
      </w:r>
      <w:hyperlink r:id="rId31" w:tgtFrame="_blank" w:history="1">
        <w:r w:rsidRPr="00CD6EE4">
          <w:rPr>
            <w:rStyle w:val="Hyperlink"/>
            <w:rFonts w:ascii="Arial" w:hAnsi="Arial" w:cs="Arial"/>
            <w:color w:val="auto"/>
            <w:sz w:val="20"/>
            <w:szCs w:val="20"/>
            <w:u w:val="none"/>
          </w:rPr>
          <w:t>http://tjeas.com/wp-content/uploads/2012/12/320-323.pdf</w:t>
        </w:r>
      </w:hyperlink>
    </w:p>
    <w:p w14:paraId="60A8E3C7" w14:textId="77777777" w:rsidR="00B96C12" w:rsidRPr="00CD6EE4" w:rsidRDefault="00B96C12" w:rsidP="002B69D4">
      <w:pPr>
        <w:spacing w:after="0" w:line="360" w:lineRule="auto"/>
        <w:ind w:left="426" w:hanging="568"/>
        <w:jc w:val="both"/>
        <w:rPr>
          <w:rFonts w:ascii="Arial" w:hAnsi="Arial" w:cs="Arial"/>
          <w:sz w:val="20"/>
          <w:szCs w:val="20"/>
        </w:rPr>
      </w:pPr>
      <w:r w:rsidRPr="00CD6EE4">
        <w:rPr>
          <w:rFonts w:ascii="Arial" w:hAnsi="Arial" w:cs="Arial"/>
          <w:sz w:val="20"/>
          <w:szCs w:val="20"/>
        </w:rPr>
        <w:t xml:space="preserve"> Emenike CU, Jayanthi B, </w:t>
      </w:r>
      <w:proofErr w:type="spellStart"/>
      <w:r w:rsidRPr="00CD6EE4">
        <w:rPr>
          <w:rFonts w:ascii="Arial" w:hAnsi="Arial" w:cs="Arial"/>
          <w:sz w:val="20"/>
          <w:szCs w:val="20"/>
        </w:rPr>
        <w:t>Agamuthu</w:t>
      </w:r>
      <w:proofErr w:type="spellEnd"/>
      <w:r w:rsidRPr="00CD6EE4">
        <w:rPr>
          <w:rFonts w:ascii="Arial" w:hAnsi="Arial" w:cs="Arial"/>
          <w:sz w:val="20"/>
          <w:szCs w:val="20"/>
        </w:rPr>
        <w:t xml:space="preserve"> P, </w:t>
      </w:r>
      <w:proofErr w:type="spellStart"/>
      <w:r w:rsidRPr="00CD6EE4">
        <w:rPr>
          <w:rFonts w:ascii="Arial" w:hAnsi="Arial" w:cs="Arial"/>
          <w:sz w:val="20"/>
          <w:szCs w:val="20"/>
        </w:rPr>
        <w:t>Fauziah</w:t>
      </w:r>
      <w:proofErr w:type="spellEnd"/>
      <w:r w:rsidRPr="00CD6EE4">
        <w:rPr>
          <w:rFonts w:ascii="Arial" w:hAnsi="Arial" w:cs="Arial"/>
          <w:sz w:val="20"/>
          <w:szCs w:val="20"/>
        </w:rPr>
        <w:t xml:space="preserve"> SH (2018) Biotransformation and removal of heavy metals: a review of phytoremediation and microbial remediation assessment on contaminated soil. Environmental Review 26:156-168. </w:t>
      </w:r>
      <w:hyperlink r:id="rId32" w:history="1">
        <w:r w:rsidRPr="00CD6EE4">
          <w:rPr>
            <w:rStyle w:val="Hyperlink"/>
            <w:rFonts w:ascii="Arial" w:hAnsi="Arial" w:cs="Arial"/>
            <w:color w:val="auto"/>
            <w:sz w:val="20"/>
            <w:szCs w:val="20"/>
            <w:u w:val="none"/>
          </w:rPr>
          <w:t>https://doi.org/10.1139/er-2017-0045</w:t>
        </w:r>
      </w:hyperlink>
    </w:p>
    <w:p w14:paraId="4A3729BA" w14:textId="77777777" w:rsidR="00B96C12" w:rsidRPr="00CD6EE4" w:rsidRDefault="00B96C12" w:rsidP="002B69D4">
      <w:pPr>
        <w:spacing w:after="0" w:line="360" w:lineRule="auto"/>
        <w:ind w:left="426" w:hanging="568"/>
        <w:jc w:val="both"/>
        <w:rPr>
          <w:rFonts w:ascii="Arial" w:hAnsi="Arial" w:cs="Arial"/>
          <w:sz w:val="20"/>
          <w:szCs w:val="20"/>
        </w:rPr>
      </w:pPr>
      <w:r w:rsidRPr="00CD6EE4">
        <w:rPr>
          <w:rFonts w:ascii="Arial" w:hAnsi="Arial" w:cs="Arial"/>
          <w:sz w:val="20"/>
          <w:szCs w:val="20"/>
        </w:rPr>
        <w:t>Erika AW, Vivian B, Claudia C, Jorge FG (2013) Biodegradation of phenol in static cultures by </w:t>
      </w:r>
      <w:r w:rsidRPr="00CD6EE4">
        <w:rPr>
          <w:rFonts w:ascii="Arial" w:hAnsi="Arial" w:cs="Arial"/>
          <w:i/>
          <w:iCs/>
          <w:sz w:val="20"/>
          <w:szCs w:val="20"/>
        </w:rPr>
        <w:t xml:space="preserve">Penicillium </w:t>
      </w:r>
      <w:proofErr w:type="spellStart"/>
      <w:r w:rsidRPr="00CD6EE4">
        <w:rPr>
          <w:rFonts w:ascii="Arial" w:hAnsi="Arial" w:cs="Arial"/>
          <w:i/>
          <w:iCs/>
          <w:sz w:val="20"/>
          <w:szCs w:val="20"/>
        </w:rPr>
        <w:t>chrysogenumer</w:t>
      </w:r>
      <w:proofErr w:type="spellEnd"/>
      <w:r w:rsidRPr="00CD6EE4">
        <w:rPr>
          <w:rFonts w:ascii="Arial" w:hAnsi="Arial" w:cs="Arial"/>
          <w:sz w:val="20"/>
          <w:szCs w:val="20"/>
        </w:rPr>
        <w:t xml:space="preserve"> k1: catalytic abilities and residual </w:t>
      </w:r>
      <w:proofErr w:type="spellStart"/>
      <w:proofErr w:type="gramStart"/>
      <w:r w:rsidRPr="00CD6EE4">
        <w:rPr>
          <w:rFonts w:ascii="Arial" w:hAnsi="Arial" w:cs="Arial"/>
          <w:sz w:val="20"/>
          <w:szCs w:val="20"/>
        </w:rPr>
        <w:t>phytotoxicity</w:t>
      </w:r>
      <w:r w:rsidRPr="00CD6EE4">
        <w:rPr>
          <w:rFonts w:ascii="Arial" w:hAnsi="Arial" w:cs="Arial"/>
          <w:i/>
          <w:iCs/>
          <w:sz w:val="20"/>
          <w:szCs w:val="20"/>
        </w:rPr>
        <w:t>.</w:t>
      </w:r>
      <w:r w:rsidRPr="00CD6EE4">
        <w:rPr>
          <w:rFonts w:ascii="Arial" w:hAnsi="Arial" w:cs="Arial"/>
          <w:sz w:val="20"/>
          <w:szCs w:val="20"/>
        </w:rPr>
        <w:t>Rev</w:t>
      </w:r>
      <w:proofErr w:type="spellEnd"/>
      <w:proofErr w:type="gramEnd"/>
      <w:r w:rsidRPr="00CD6EE4">
        <w:rPr>
          <w:rFonts w:ascii="Arial" w:hAnsi="Arial" w:cs="Arial"/>
          <w:sz w:val="20"/>
          <w:szCs w:val="20"/>
        </w:rPr>
        <w:t xml:space="preserve"> Argent </w:t>
      </w:r>
      <w:proofErr w:type="spellStart"/>
      <w:r w:rsidRPr="00CD6EE4">
        <w:rPr>
          <w:rFonts w:ascii="Arial" w:hAnsi="Arial" w:cs="Arial"/>
          <w:sz w:val="20"/>
          <w:szCs w:val="20"/>
        </w:rPr>
        <w:t>Mcrobiol</w:t>
      </w:r>
      <w:proofErr w:type="spellEnd"/>
      <w:r w:rsidRPr="00CD6EE4">
        <w:rPr>
          <w:rFonts w:ascii="Arial" w:hAnsi="Arial" w:cs="Arial"/>
          <w:sz w:val="20"/>
          <w:szCs w:val="20"/>
        </w:rPr>
        <w:t xml:space="preserve"> 44: 113-121. </w:t>
      </w:r>
    </w:p>
    <w:p w14:paraId="414895A5" w14:textId="77777777" w:rsidR="00B96C12" w:rsidRPr="00CD6EE4" w:rsidRDefault="00B96C12" w:rsidP="002B69D4">
      <w:pPr>
        <w:shd w:val="clear" w:color="auto" w:fill="FFFFFF"/>
        <w:spacing w:after="0" w:line="360" w:lineRule="auto"/>
        <w:ind w:left="426" w:hanging="568"/>
        <w:jc w:val="both"/>
        <w:rPr>
          <w:rFonts w:ascii="Arial" w:eastAsia="Times New Roman" w:hAnsi="Arial" w:cs="Arial"/>
          <w:sz w:val="20"/>
          <w:szCs w:val="20"/>
        </w:rPr>
      </w:pPr>
      <w:proofErr w:type="spellStart"/>
      <w:r w:rsidRPr="00CD6EE4">
        <w:rPr>
          <w:rFonts w:ascii="Arial" w:eastAsia="Times New Roman" w:hAnsi="Arial" w:cs="Arial"/>
          <w:sz w:val="20"/>
          <w:szCs w:val="20"/>
        </w:rPr>
        <w:t>Essabri</w:t>
      </w:r>
      <w:proofErr w:type="spellEnd"/>
      <w:r w:rsidRPr="00CD6EE4">
        <w:rPr>
          <w:rFonts w:ascii="Arial" w:eastAsia="Times New Roman" w:hAnsi="Arial" w:cs="Arial"/>
          <w:sz w:val="20"/>
          <w:szCs w:val="20"/>
        </w:rPr>
        <w:t xml:space="preserve"> AMA, </w:t>
      </w:r>
      <w:proofErr w:type="spellStart"/>
      <w:r w:rsidRPr="00CD6EE4">
        <w:rPr>
          <w:rFonts w:ascii="Arial" w:eastAsia="Times New Roman" w:hAnsi="Arial" w:cs="Arial"/>
          <w:sz w:val="20"/>
          <w:szCs w:val="20"/>
        </w:rPr>
        <w:t>Aydinlik</w:t>
      </w:r>
      <w:proofErr w:type="spellEnd"/>
      <w:r w:rsidRPr="00CD6EE4">
        <w:rPr>
          <w:rFonts w:ascii="Arial" w:eastAsia="Times New Roman" w:hAnsi="Arial" w:cs="Arial"/>
          <w:sz w:val="20"/>
          <w:szCs w:val="20"/>
        </w:rPr>
        <w:t xml:space="preserve"> NP, </w:t>
      </w:r>
      <w:proofErr w:type="spellStart"/>
      <w:r w:rsidRPr="00CD6EE4">
        <w:rPr>
          <w:rFonts w:ascii="Arial" w:eastAsia="Times New Roman" w:hAnsi="Arial" w:cs="Arial"/>
          <w:sz w:val="20"/>
          <w:szCs w:val="20"/>
        </w:rPr>
        <w:t>Willia</w:t>
      </w:r>
      <w:proofErr w:type="spellEnd"/>
      <w:r w:rsidRPr="00CD6EE4">
        <w:rPr>
          <w:rFonts w:ascii="Arial" w:eastAsia="Times New Roman" w:hAnsi="Arial" w:cs="Arial"/>
          <w:sz w:val="20"/>
          <w:szCs w:val="20"/>
        </w:rPr>
        <w:t xml:space="preserve"> NE (2019) Bioaugmentation and </w:t>
      </w:r>
      <w:proofErr w:type="spellStart"/>
      <w:r w:rsidRPr="00CD6EE4">
        <w:rPr>
          <w:rFonts w:ascii="Arial" w:eastAsia="Times New Roman" w:hAnsi="Arial" w:cs="Arial"/>
          <w:sz w:val="20"/>
          <w:szCs w:val="20"/>
        </w:rPr>
        <w:t>biostimulation</w:t>
      </w:r>
      <w:proofErr w:type="spellEnd"/>
      <w:r w:rsidRPr="00CD6EE4">
        <w:rPr>
          <w:rFonts w:ascii="Arial" w:eastAsia="Times New Roman" w:hAnsi="Arial" w:cs="Arial"/>
          <w:sz w:val="20"/>
          <w:szCs w:val="20"/>
        </w:rPr>
        <w:t xml:space="preserve"> of total petroleum hydrocarbon degradation in a petroleum-contaminated soil with fungi isolated from olive oil effluent. </w:t>
      </w:r>
      <w:r w:rsidRPr="00CD6EE4">
        <w:rPr>
          <w:rFonts w:ascii="Arial" w:eastAsia="Times New Roman" w:hAnsi="Arial" w:cs="Arial"/>
          <w:iCs/>
          <w:sz w:val="20"/>
          <w:szCs w:val="20"/>
        </w:rPr>
        <w:t>Water, Air, and Soil Pollution</w:t>
      </w:r>
      <w:r w:rsidRPr="00CD6EE4">
        <w:rPr>
          <w:rFonts w:ascii="Arial" w:eastAsia="Times New Roman" w:hAnsi="Arial" w:cs="Arial"/>
          <w:sz w:val="20"/>
          <w:szCs w:val="20"/>
        </w:rPr>
        <w:t xml:space="preserve"> 230:1-16. </w:t>
      </w:r>
      <w:r w:rsidRPr="00CD6EE4">
        <w:rPr>
          <w:rFonts w:ascii="Arial" w:eastAsia="Times New Roman" w:hAnsi="Arial" w:cs="Arial"/>
          <w:sz w:val="20"/>
          <w:szCs w:val="20"/>
        </w:rPr>
        <w:br/>
        <w:t>https://doi.org/10.1007/s11270-019-4127-8</w:t>
      </w:r>
    </w:p>
    <w:p w14:paraId="18A1A2F3" w14:textId="77777777" w:rsidR="00B96C12" w:rsidRPr="00CD6EE4" w:rsidRDefault="00B96C12" w:rsidP="002B69D4">
      <w:pPr>
        <w:spacing w:after="0" w:line="360" w:lineRule="auto"/>
        <w:ind w:left="426" w:hanging="568"/>
        <w:jc w:val="both"/>
        <w:rPr>
          <w:rFonts w:ascii="Arial" w:hAnsi="Arial" w:cs="Arial"/>
          <w:iCs/>
          <w:sz w:val="20"/>
          <w:szCs w:val="20"/>
          <w:shd w:val="clear" w:color="auto" w:fill="FCFCFC"/>
        </w:rPr>
      </w:pPr>
      <w:r w:rsidRPr="00CD6EE4">
        <w:rPr>
          <w:rFonts w:ascii="Arial" w:hAnsi="Arial" w:cs="Arial"/>
          <w:sz w:val="20"/>
          <w:szCs w:val="20"/>
        </w:rPr>
        <w:t xml:space="preserve"> Fang L, Huang Q, Wei X, Liang W, Rong X, Chen W Cai P (2010) Microcalorimetric and potentiometric titration studies on the adsorption of copper by extracellular polymeric substances (EPS), minerals and their composites. Bioresource Technology. 101:5774-5779. </w:t>
      </w:r>
      <w:hyperlink r:id="rId33" w:tgtFrame="_blank" w:tooltip="Persistent link using digital object identifier" w:history="1">
        <w:r w:rsidRPr="00CD6EE4">
          <w:rPr>
            <w:rStyle w:val="Hyperlink"/>
            <w:rFonts w:ascii="Arial" w:hAnsi="Arial" w:cs="Arial"/>
            <w:color w:val="auto"/>
            <w:sz w:val="20"/>
            <w:szCs w:val="20"/>
            <w:u w:val="none"/>
          </w:rPr>
          <w:t>https://doi.org/10.1016/j.biortech.2010.02.075</w:t>
        </w:r>
      </w:hyperlink>
    </w:p>
    <w:p w14:paraId="0BF50D1C" w14:textId="77777777" w:rsidR="00B96C12" w:rsidRPr="00CD6EE4" w:rsidRDefault="00B96C12" w:rsidP="002B69D4">
      <w:pPr>
        <w:pStyle w:val="Heading2"/>
        <w:keepNext w:val="0"/>
        <w:keepLines w:val="0"/>
        <w:spacing w:before="0" w:line="360" w:lineRule="auto"/>
        <w:ind w:left="426" w:hanging="568"/>
        <w:jc w:val="both"/>
        <w:rPr>
          <w:rFonts w:ascii="Arial" w:hAnsi="Arial" w:cs="Arial"/>
          <w:b w:val="0"/>
          <w:bCs w:val="0"/>
          <w:color w:val="auto"/>
          <w:sz w:val="20"/>
          <w:szCs w:val="20"/>
        </w:rPr>
      </w:pPr>
      <w:r w:rsidRPr="00CD6EE4">
        <w:rPr>
          <w:rFonts w:ascii="Arial" w:hAnsi="Arial" w:cs="Arial"/>
          <w:b w:val="0"/>
          <w:bCs w:val="0"/>
          <w:color w:val="auto"/>
          <w:sz w:val="20"/>
          <w:szCs w:val="20"/>
        </w:rPr>
        <w:t xml:space="preserve">Feng NX, Yu J, Zhao HM, Cheng YT, Mo CH, Cai QY, Li Y.W., Li H, Wong MH (2017) Efficient phytoremediation of organic contaminants in soils using plant-endophyte partnerships. Science of the total environment 583:352-368. </w:t>
      </w:r>
      <w:hyperlink r:id="rId34" w:tgtFrame="_blank" w:tooltip="Persistent link using digital object identifier" w:history="1">
        <w:r w:rsidRPr="00CD6EE4">
          <w:rPr>
            <w:rStyle w:val="Hyperlink"/>
            <w:rFonts w:ascii="Arial" w:hAnsi="Arial" w:cs="Arial"/>
            <w:b w:val="0"/>
            <w:bCs w:val="0"/>
            <w:color w:val="auto"/>
            <w:sz w:val="20"/>
            <w:szCs w:val="20"/>
            <w:u w:val="none"/>
          </w:rPr>
          <w:t>https://doi.org/10.1016/j.scitotenv.2017.01.075</w:t>
        </w:r>
      </w:hyperlink>
    </w:p>
    <w:p w14:paraId="5304B3ED" w14:textId="77777777" w:rsidR="00B96C12" w:rsidRPr="00CD6EE4" w:rsidRDefault="00B96C12" w:rsidP="002B69D4">
      <w:pPr>
        <w:spacing w:after="0" w:line="360" w:lineRule="auto"/>
        <w:ind w:left="426" w:hanging="568"/>
        <w:jc w:val="both"/>
        <w:rPr>
          <w:rFonts w:ascii="Arial" w:hAnsi="Arial" w:cs="Arial"/>
          <w:iCs/>
          <w:sz w:val="20"/>
          <w:szCs w:val="20"/>
          <w:shd w:val="clear" w:color="auto" w:fill="FCFCFC"/>
        </w:rPr>
      </w:pPr>
      <w:r w:rsidRPr="00CD6EE4">
        <w:rPr>
          <w:rFonts w:ascii="Arial" w:hAnsi="Arial" w:cs="Arial"/>
          <w:sz w:val="20"/>
          <w:szCs w:val="20"/>
        </w:rPr>
        <w:lastRenderedPageBreak/>
        <w:t>Fenner K, Canonica S, Wackett LP, Elsner M (2013) Evaluating Pesticide Degradation in the Environment: Blind Spots and Emerging Opportunities, Science 341:752-758. https://doi.org/</w:t>
      </w:r>
      <w:hyperlink r:id="rId35" w:tgtFrame="_blank" w:history="1">
        <w:r w:rsidRPr="00CD6EE4">
          <w:rPr>
            <w:rStyle w:val="Hyperlink"/>
            <w:rFonts w:ascii="Arial" w:hAnsi="Arial" w:cs="Arial"/>
            <w:color w:val="auto"/>
            <w:sz w:val="20"/>
            <w:szCs w:val="20"/>
            <w:u w:val="none"/>
          </w:rPr>
          <w:t>10.1126/science.1236281</w:t>
        </w:r>
      </w:hyperlink>
    </w:p>
    <w:p w14:paraId="7677733F" w14:textId="77777777" w:rsidR="00B96C12" w:rsidRPr="00CD6EE4" w:rsidRDefault="00B96C12" w:rsidP="002B69D4">
      <w:pPr>
        <w:spacing w:after="0" w:line="360" w:lineRule="auto"/>
        <w:ind w:left="426" w:hanging="568"/>
        <w:jc w:val="both"/>
        <w:rPr>
          <w:rFonts w:ascii="Arial" w:hAnsi="Arial" w:cs="Arial"/>
          <w:sz w:val="20"/>
          <w:szCs w:val="20"/>
        </w:rPr>
      </w:pPr>
      <w:proofErr w:type="spellStart"/>
      <w:r w:rsidRPr="00CD6EE4">
        <w:rPr>
          <w:rFonts w:ascii="Arial" w:hAnsi="Arial" w:cs="Arial"/>
          <w:sz w:val="20"/>
          <w:szCs w:val="20"/>
        </w:rPr>
        <w:t>Gjorgieva</w:t>
      </w:r>
      <w:proofErr w:type="spellEnd"/>
      <w:r w:rsidRPr="00CD6EE4">
        <w:rPr>
          <w:rFonts w:ascii="Arial" w:hAnsi="Arial" w:cs="Arial"/>
          <w:sz w:val="20"/>
          <w:szCs w:val="20"/>
        </w:rPr>
        <w:t xml:space="preserve"> D. </w:t>
      </w:r>
      <w:proofErr w:type="spellStart"/>
      <w:r w:rsidRPr="00CD6EE4">
        <w:rPr>
          <w:rFonts w:ascii="Arial" w:hAnsi="Arial" w:cs="Arial"/>
          <w:sz w:val="20"/>
          <w:szCs w:val="20"/>
        </w:rPr>
        <w:t>Kadifkova-Panovska</w:t>
      </w:r>
      <w:proofErr w:type="spellEnd"/>
      <w:r w:rsidRPr="00CD6EE4">
        <w:rPr>
          <w:rFonts w:ascii="Arial" w:hAnsi="Arial" w:cs="Arial"/>
          <w:sz w:val="20"/>
          <w:szCs w:val="20"/>
        </w:rPr>
        <w:t xml:space="preserve"> T, </w:t>
      </w:r>
      <w:proofErr w:type="spellStart"/>
      <w:r w:rsidRPr="00CD6EE4">
        <w:rPr>
          <w:rFonts w:ascii="Arial" w:hAnsi="Arial" w:cs="Arial"/>
          <w:sz w:val="20"/>
          <w:szCs w:val="20"/>
        </w:rPr>
        <w:t>Baceva</w:t>
      </w:r>
      <w:proofErr w:type="spellEnd"/>
      <w:r w:rsidRPr="00CD6EE4">
        <w:rPr>
          <w:rFonts w:ascii="Arial" w:hAnsi="Arial" w:cs="Arial"/>
          <w:sz w:val="20"/>
          <w:szCs w:val="20"/>
        </w:rPr>
        <w:t xml:space="preserve"> K, </w:t>
      </w:r>
      <w:proofErr w:type="spellStart"/>
      <w:r w:rsidRPr="00CD6EE4">
        <w:rPr>
          <w:rFonts w:ascii="Arial" w:hAnsi="Arial" w:cs="Arial"/>
          <w:sz w:val="20"/>
          <w:szCs w:val="20"/>
        </w:rPr>
        <w:t>Stafilov</w:t>
      </w:r>
      <w:proofErr w:type="spellEnd"/>
      <w:r w:rsidRPr="00CD6EE4">
        <w:rPr>
          <w:rFonts w:ascii="Arial" w:hAnsi="Arial" w:cs="Arial"/>
          <w:sz w:val="20"/>
          <w:szCs w:val="20"/>
        </w:rPr>
        <w:t xml:space="preserve"> T (2011) Assessment of heavy metal pollution in Republic of Macedonia using a plant assay. Archive of Environmental Contamination and Toxicology. 60:233-240.  </w:t>
      </w:r>
      <w:hyperlink r:id="rId36" w:history="1">
        <w:r w:rsidRPr="00CD6EE4">
          <w:rPr>
            <w:rStyle w:val="Hyperlink"/>
            <w:rFonts w:ascii="Arial" w:hAnsi="Arial" w:cs="Arial"/>
            <w:color w:val="auto"/>
            <w:sz w:val="20"/>
            <w:szCs w:val="20"/>
            <w:u w:val="none"/>
          </w:rPr>
          <w:t>https://doi.org/10.1007/s00244-010-9543-0</w:t>
        </w:r>
      </w:hyperlink>
    </w:p>
    <w:p w14:paraId="5F8D2428" w14:textId="77777777" w:rsidR="00B96C12" w:rsidRPr="00CD6EE4" w:rsidRDefault="00B96C12" w:rsidP="002B69D4">
      <w:pPr>
        <w:spacing w:after="0" w:line="360" w:lineRule="auto"/>
        <w:ind w:left="426" w:hanging="568"/>
        <w:jc w:val="both"/>
        <w:rPr>
          <w:rFonts w:ascii="Arial" w:hAnsi="Arial" w:cs="Arial"/>
          <w:sz w:val="20"/>
          <w:szCs w:val="20"/>
        </w:rPr>
      </w:pPr>
      <w:r w:rsidRPr="00CD6EE4">
        <w:rPr>
          <w:rFonts w:ascii="Arial" w:hAnsi="Arial" w:cs="Arial"/>
          <w:sz w:val="20"/>
          <w:szCs w:val="20"/>
        </w:rPr>
        <w:t xml:space="preserve"> Hansda A, Kumar V, Anshumali A (2016) Comparative review towards potential of microbial cells for heavy metal removal with emphasis on biosorption and bioaccumulation, World Journal of Microbiology and Biotechnology 32:170. </w:t>
      </w:r>
      <w:hyperlink r:id="rId37" w:history="1">
        <w:r w:rsidRPr="00CD6EE4">
          <w:rPr>
            <w:rStyle w:val="Hyperlink"/>
            <w:rFonts w:ascii="Arial" w:hAnsi="Arial" w:cs="Arial"/>
            <w:color w:val="auto"/>
            <w:sz w:val="20"/>
            <w:szCs w:val="20"/>
            <w:u w:val="none"/>
          </w:rPr>
          <w:t>https://doi.org/10.1007/s11274-016-2117-1</w:t>
        </w:r>
      </w:hyperlink>
    </w:p>
    <w:p w14:paraId="44B0FE81" w14:textId="77777777" w:rsidR="00B96C12" w:rsidRPr="00CD6EE4" w:rsidRDefault="00B96C12" w:rsidP="002B69D4">
      <w:pPr>
        <w:spacing w:after="0" w:line="360" w:lineRule="auto"/>
        <w:ind w:left="426" w:hanging="568"/>
        <w:jc w:val="both"/>
        <w:rPr>
          <w:rFonts w:ascii="Arial" w:hAnsi="Arial" w:cs="Arial"/>
          <w:sz w:val="20"/>
          <w:szCs w:val="20"/>
        </w:rPr>
      </w:pPr>
      <w:r w:rsidRPr="00CD6EE4">
        <w:rPr>
          <w:rFonts w:ascii="Arial" w:hAnsi="Arial" w:cs="Arial"/>
          <w:sz w:val="20"/>
          <w:szCs w:val="20"/>
        </w:rPr>
        <w:t xml:space="preserve">Hesham A, Khan S, Tao Y, Li D, Zhang Y (2012) Biodegradation of high molecular weight PAHs using isolated yeast mixtures: application of metagenomic methods for community structure analyses. Environ Sci </w:t>
      </w:r>
      <w:proofErr w:type="spellStart"/>
      <w:r w:rsidRPr="00CD6EE4">
        <w:rPr>
          <w:rFonts w:ascii="Arial" w:hAnsi="Arial" w:cs="Arial"/>
          <w:sz w:val="20"/>
          <w:szCs w:val="20"/>
        </w:rPr>
        <w:t>Pollut</w:t>
      </w:r>
      <w:proofErr w:type="spellEnd"/>
      <w:r w:rsidRPr="00CD6EE4">
        <w:rPr>
          <w:rFonts w:ascii="Arial" w:hAnsi="Arial" w:cs="Arial"/>
          <w:sz w:val="20"/>
          <w:szCs w:val="20"/>
        </w:rPr>
        <w:t xml:space="preserve"> Res Int 19:3568-3578. https://doi.org/10.1007/s11356-012-0919-8</w:t>
      </w:r>
    </w:p>
    <w:p w14:paraId="55206AE3" w14:textId="77777777" w:rsidR="00B96C12" w:rsidRPr="00CD6EE4" w:rsidRDefault="00B96C12" w:rsidP="002B69D4">
      <w:pPr>
        <w:spacing w:after="0" w:line="360" w:lineRule="auto"/>
        <w:ind w:left="426" w:hanging="568"/>
        <w:jc w:val="both"/>
        <w:rPr>
          <w:rFonts w:ascii="Arial" w:hAnsi="Arial" w:cs="Arial"/>
          <w:sz w:val="20"/>
          <w:szCs w:val="20"/>
        </w:rPr>
      </w:pPr>
      <w:r w:rsidRPr="00CD6EE4">
        <w:rPr>
          <w:rFonts w:ascii="Arial" w:hAnsi="Arial" w:cs="Arial"/>
          <w:sz w:val="20"/>
          <w:szCs w:val="20"/>
        </w:rPr>
        <w:t>Hidayat A, Tachibana S (2012) Biodegradation of aliphatic hydrocarbon in three types of crude oil by </w:t>
      </w:r>
      <w:r w:rsidRPr="00CD6EE4">
        <w:rPr>
          <w:rFonts w:ascii="Arial" w:hAnsi="Arial" w:cs="Arial"/>
          <w:i/>
          <w:iCs/>
          <w:sz w:val="20"/>
          <w:szCs w:val="20"/>
        </w:rPr>
        <w:t>Fusarium</w:t>
      </w:r>
      <w:r w:rsidRPr="00CD6EE4">
        <w:rPr>
          <w:rFonts w:ascii="Arial" w:hAnsi="Arial" w:cs="Arial"/>
          <w:sz w:val="20"/>
          <w:szCs w:val="20"/>
        </w:rPr>
        <w:t> sp. F092 under stress with artificial sea water. Journal of Environmental Science and Technology 5:64-73. https://doi.org/</w:t>
      </w:r>
      <w:hyperlink r:id="rId38" w:tgtFrame="_blank" w:history="1">
        <w:r w:rsidRPr="00CD6EE4">
          <w:rPr>
            <w:rStyle w:val="Hyperlink"/>
            <w:rFonts w:ascii="Arial" w:hAnsi="Arial" w:cs="Arial"/>
            <w:color w:val="auto"/>
            <w:sz w:val="20"/>
            <w:szCs w:val="20"/>
            <w:u w:val="none"/>
          </w:rPr>
          <w:t>10.3923/jest.2012.64.73</w:t>
        </w:r>
      </w:hyperlink>
    </w:p>
    <w:p w14:paraId="57B16001" w14:textId="77777777" w:rsidR="00B96C12" w:rsidRPr="00CD6EE4" w:rsidRDefault="00B96C12" w:rsidP="002B69D4">
      <w:pPr>
        <w:autoSpaceDE w:val="0"/>
        <w:autoSpaceDN w:val="0"/>
        <w:adjustRightInd w:val="0"/>
        <w:spacing w:after="0" w:line="360" w:lineRule="auto"/>
        <w:ind w:left="426" w:hanging="568"/>
        <w:jc w:val="both"/>
        <w:rPr>
          <w:rFonts w:ascii="Arial" w:hAnsi="Arial" w:cs="Arial"/>
          <w:bCs/>
          <w:sz w:val="20"/>
          <w:szCs w:val="20"/>
        </w:rPr>
      </w:pPr>
      <w:r w:rsidRPr="00CD6EE4">
        <w:rPr>
          <w:rFonts w:ascii="Arial" w:hAnsi="Arial" w:cs="Arial"/>
          <w:bCs/>
          <w:sz w:val="20"/>
          <w:szCs w:val="20"/>
        </w:rPr>
        <w:t xml:space="preserve">Hoang SA, Lamb D, Seshadri B, Sarkar B, </w:t>
      </w:r>
      <w:proofErr w:type="spellStart"/>
      <w:r w:rsidRPr="00CD6EE4">
        <w:rPr>
          <w:rFonts w:ascii="Arial" w:hAnsi="Arial" w:cs="Arial"/>
          <w:bCs/>
          <w:sz w:val="20"/>
          <w:szCs w:val="20"/>
        </w:rPr>
        <w:t>Choppala</w:t>
      </w:r>
      <w:proofErr w:type="spellEnd"/>
      <w:r w:rsidRPr="00CD6EE4">
        <w:rPr>
          <w:rFonts w:ascii="Arial" w:hAnsi="Arial" w:cs="Arial"/>
          <w:bCs/>
          <w:sz w:val="20"/>
          <w:szCs w:val="20"/>
        </w:rPr>
        <w:t xml:space="preserve"> G, Kirkham MB, Bolan NS (2021) Rhizoremediation as a green technology for the remediation of petroleum hydrocarbon-contaminated soils. </w:t>
      </w:r>
      <w:hyperlink r:id="rId39" w:tooltip="Go to Journal of Hazardous Materials on ScienceDirect" w:history="1">
        <w:r w:rsidRPr="00CD6EE4">
          <w:rPr>
            <w:rStyle w:val="anchor-text"/>
            <w:rFonts w:ascii="Arial" w:hAnsi="Arial" w:cs="Arial"/>
            <w:bCs/>
            <w:sz w:val="20"/>
            <w:szCs w:val="20"/>
          </w:rPr>
          <w:t>Journal of Hazardous Materials</w:t>
        </w:r>
      </w:hyperlink>
      <w:r w:rsidRPr="00CD6EE4">
        <w:rPr>
          <w:rFonts w:ascii="Arial" w:hAnsi="Arial" w:cs="Arial"/>
          <w:bCs/>
          <w:sz w:val="20"/>
          <w:szCs w:val="20"/>
        </w:rPr>
        <w:t xml:space="preserve"> 401:123282. </w:t>
      </w:r>
      <w:hyperlink r:id="rId40" w:tgtFrame="_blank" w:tooltip="Persistent link using digital object identifier" w:history="1">
        <w:r w:rsidRPr="00CD6EE4">
          <w:rPr>
            <w:rStyle w:val="Hyperlink"/>
            <w:rFonts w:ascii="Arial" w:hAnsi="Arial" w:cs="Arial"/>
            <w:bCs/>
            <w:color w:val="auto"/>
            <w:sz w:val="20"/>
            <w:szCs w:val="20"/>
            <w:u w:val="none"/>
          </w:rPr>
          <w:t>https://doi.org/10.1016/j.jhazmat.2020.123282</w:t>
        </w:r>
      </w:hyperlink>
    </w:p>
    <w:p w14:paraId="4ABCE286" w14:textId="77777777" w:rsidR="00B96C12" w:rsidRPr="00CD6EE4" w:rsidRDefault="00B96C12" w:rsidP="002B69D4">
      <w:pPr>
        <w:spacing w:after="0" w:line="360" w:lineRule="auto"/>
        <w:ind w:left="426" w:hanging="568"/>
        <w:jc w:val="both"/>
        <w:rPr>
          <w:rFonts w:ascii="Arial" w:hAnsi="Arial" w:cs="Arial"/>
          <w:sz w:val="20"/>
          <w:szCs w:val="20"/>
        </w:rPr>
      </w:pPr>
      <w:r w:rsidRPr="00CD6EE4">
        <w:rPr>
          <w:rFonts w:ascii="Arial" w:hAnsi="Arial" w:cs="Arial"/>
          <w:sz w:val="20"/>
          <w:szCs w:val="20"/>
        </w:rPr>
        <w:t xml:space="preserve">Hoffman KM., Nelson YM (2003) </w:t>
      </w:r>
      <w:proofErr w:type="spellStart"/>
      <w:r w:rsidRPr="00CD6EE4">
        <w:rPr>
          <w:rFonts w:ascii="Arial" w:hAnsi="Arial" w:cs="Arial"/>
          <w:sz w:val="20"/>
          <w:szCs w:val="20"/>
        </w:rPr>
        <w:t>Phytostimulation</w:t>
      </w:r>
      <w:proofErr w:type="spellEnd"/>
      <w:r w:rsidRPr="00CD6EE4">
        <w:rPr>
          <w:rFonts w:ascii="Arial" w:hAnsi="Arial" w:cs="Arial"/>
          <w:sz w:val="20"/>
          <w:szCs w:val="20"/>
        </w:rPr>
        <w:t xml:space="preserve"> of hydrocarbon biodegradation by arroyo willows in laboratory microcosms. In Phytoremediation of Petroleum-contaminated Sites-Seventh International Conference </w:t>
      </w:r>
      <w:proofErr w:type="gramStart"/>
      <w:r w:rsidRPr="00CD6EE4">
        <w:rPr>
          <w:rFonts w:ascii="Arial" w:hAnsi="Arial" w:cs="Arial"/>
          <w:sz w:val="20"/>
          <w:szCs w:val="20"/>
        </w:rPr>
        <w:t>on</w:t>
      </w:r>
      <w:proofErr w:type="gramEnd"/>
      <w:r w:rsidRPr="00CD6EE4">
        <w:rPr>
          <w:rFonts w:ascii="Arial" w:hAnsi="Arial" w:cs="Arial"/>
          <w:sz w:val="20"/>
          <w:szCs w:val="20"/>
        </w:rPr>
        <w:t xml:space="preserve"> </w:t>
      </w:r>
      <w:r w:rsidRPr="00CD6EE4">
        <w:rPr>
          <w:rFonts w:ascii="Arial" w:hAnsi="Arial" w:cs="Arial"/>
          <w:i/>
          <w:iCs/>
          <w:sz w:val="20"/>
          <w:szCs w:val="20"/>
        </w:rPr>
        <w:t>In Situ</w:t>
      </w:r>
      <w:r w:rsidRPr="00CD6EE4">
        <w:rPr>
          <w:rFonts w:ascii="Arial" w:hAnsi="Arial" w:cs="Arial"/>
          <w:sz w:val="20"/>
          <w:szCs w:val="20"/>
        </w:rPr>
        <w:t xml:space="preserve"> and On-Site Bioremediation (Orlando FL; June 2003). Battelle Press. ISBN 1-57477-139-6.  </w:t>
      </w:r>
    </w:p>
    <w:p w14:paraId="4B4B188E" w14:textId="77777777" w:rsidR="00B96C12" w:rsidRPr="00CD6EE4" w:rsidRDefault="00D11C7C" w:rsidP="002B69D4">
      <w:pPr>
        <w:spacing w:after="0" w:line="360" w:lineRule="auto"/>
        <w:ind w:left="426" w:hanging="568"/>
        <w:jc w:val="both"/>
        <w:rPr>
          <w:rFonts w:ascii="Arial" w:hAnsi="Arial" w:cs="Arial"/>
          <w:sz w:val="20"/>
          <w:szCs w:val="20"/>
        </w:rPr>
      </w:pPr>
      <w:hyperlink r:id="rId41" w:tgtFrame="_blank" w:tooltip="Persistent link using digital object identifier" w:history="1">
        <w:r w:rsidR="00B96C12" w:rsidRPr="00CD6EE4">
          <w:rPr>
            <w:rStyle w:val="Hyperlink"/>
            <w:rFonts w:ascii="Arial" w:hAnsi="Arial" w:cs="Arial"/>
            <w:color w:val="auto"/>
            <w:sz w:val="20"/>
            <w:szCs w:val="20"/>
            <w:u w:val="none"/>
          </w:rPr>
          <w:t>https://doi.org/10.1016/S1001-0742(13)60417-9</w:t>
        </w:r>
      </w:hyperlink>
    </w:p>
    <w:p w14:paraId="1AF9CC51" w14:textId="77777777" w:rsidR="00B96C12" w:rsidRPr="00CD6EE4" w:rsidRDefault="00B96C12" w:rsidP="002B69D4">
      <w:pPr>
        <w:pStyle w:val="Heading2"/>
        <w:keepNext w:val="0"/>
        <w:keepLines w:val="0"/>
        <w:spacing w:before="0" w:line="360" w:lineRule="auto"/>
        <w:ind w:left="426" w:hanging="568"/>
        <w:jc w:val="both"/>
        <w:rPr>
          <w:rFonts w:ascii="Arial" w:hAnsi="Arial" w:cs="Arial"/>
          <w:b w:val="0"/>
          <w:color w:val="auto"/>
          <w:sz w:val="20"/>
          <w:szCs w:val="20"/>
        </w:rPr>
      </w:pPr>
      <w:r w:rsidRPr="00CD6EE4">
        <w:rPr>
          <w:rFonts w:ascii="Arial" w:hAnsi="Arial" w:cs="Arial"/>
          <w:b w:val="0"/>
          <w:color w:val="auto"/>
          <w:sz w:val="20"/>
          <w:szCs w:val="20"/>
        </w:rPr>
        <w:t xml:space="preserve"> Huang H, Yu N, Wang L, Gupta DK, Z. He, K. Wang, Z. Zhu, X. Yan, T. Li, X.E. Yang (2011) The phytoremediation potential of bioenergy crop </w:t>
      </w:r>
      <w:r w:rsidRPr="00CD6EE4">
        <w:rPr>
          <w:rFonts w:ascii="Arial" w:hAnsi="Arial" w:cs="Arial"/>
          <w:b w:val="0"/>
          <w:i/>
          <w:iCs/>
          <w:color w:val="auto"/>
          <w:sz w:val="20"/>
          <w:szCs w:val="20"/>
        </w:rPr>
        <w:t>Ricinus communis</w:t>
      </w:r>
      <w:r w:rsidRPr="00CD6EE4">
        <w:rPr>
          <w:rFonts w:ascii="Arial" w:hAnsi="Arial" w:cs="Arial"/>
          <w:b w:val="0"/>
          <w:color w:val="auto"/>
          <w:sz w:val="20"/>
          <w:szCs w:val="20"/>
        </w:rPr>
        <w:t xml:space="preserve"> for DDTs and cadmium co-contaminated soil. Bioresource Technology102:11034-11038. </w:t>
      </w:r>
      <w:hyperlink r:id="rId42" w:tgtFrame="_blank" w:tooltip="Persistent link using digital object identifier" w:history="1">
        <w:r w:rsidRPr="00CD6EE4">
          <w:rPr>
            <w:rStyle w:val="Hyperlink"/>
            <w:rFonts w:ascii="Arial" w:hAnsi="Arial" w:cs="Arial"/>
            <w:b w:val="0"/>
            <w:color w:val="auto"/>
            <w:sz w:val="20"/>
            <w:szCs w:val="20"/>
            <w:u w:val="none"/>
          </w:rPr>
          <w:t>https://doi.org/10.1016/j.biortech.2011.09.067</w:t>
        </w:r>
      </w:hyperlink>
    </w:p>
    <w:p w14:paraId="7C1FF2E6" w14:textId="77777777" w:rsidR="00B96C12" w:rsidRPr="00CD6EE4" w:rsidRDefault="00B96C12" w:rsidP="002B69D4">
      <w:pPr>
        <w:spacing w:after="0" w:line="360" w:lineRule="auto"/>
        <w:ind w:left="426" w:hanging="568"/>
        <w:jc w:val="both"/>
        <w:rPr>
          <w:rFonts w:ascii="Arial" w:hAnsi="Arial" w:cs="Arial"/>
          <w:sz w:val="20"/>
          <w:szCs w:val="20"/>
        </w:rPr>
      </w:pPr>
      <w:r w:rsidRPr="00CD6EE4">
        <w:rPr>
          <w:rFonts w:ascii="Arial" w:hAnsi="Arial" w:cs="Arial"/>
          <w:sz w:val="20"/>
          <w:szCs w:val="20"/>
        </w:rPr>
        <w:t xml:space="preserve">Ibrahim SI, Abdel LMF, Khalifa HMS, Abdel MAE (2013) Phytoremediation of atrazine-contaminated soil using </w:t>
      </w:r>
      <w:proofErr w:type="spellStart"/>
      <w:r w:rsidRPr="00CD6EE4">
        <w:rPr>
          <w:rFonts w:ascii="Arial" w:hAnsi="Arial" w:cs="Arial"/>
          <w:sz w:val="20"/>
          <w:szCs w:val="20"/>
        </w:rPr>
        <w:t>Zea</w:t>
      </w:r>
      <w:proofErr w:type="spellEnd"/>
      <w:r w:rsidRPr="00CD6EE4">
        <w:rPr>
          <w:rFonts w:ascii="Arial" w:hAnsi="Arial" w:cs="Arial"/>
          <w:sz w:val="20"/>
          <w:szCs w:val="20"/>
        </w:rPr>
        <w:t xml:space="preserve"> mays (maize). Annals of Agricultural Sciences 58(1):69-75. </w:t>
      </w:r>
      <w:hyperlink r:id="rId43" w:tgtFrame="_blank" w:tooltip="Persistent link using digital object identifier" w:history="1">
        <w:r w:rsidRPr="00CD6EE4">
          <w:rPr>
            <w:rStyle w:val="Hyperlink"/>
            <w:rFonts w:ascii="Arial" w:hAnsi="Arial" w:cs="Arial"/>
            <w:color w:val="auto"/>
            <w:sz w:val="20"/>
            <w:szCs w:val="20"/>
            <w:u w:val="none"/>
          </w:rPr>
          <w:t>https://doi.org/10.1016/j.aoas.2013.01.010</w:t>
        </w:r>
      </w:hyperlink>
    </w:p>
    <w:p w14:paraId="70B65996" w14:textId="77777777" w:rsidR="00B96C12" w:rsidRPr="00CD6EE4" w:rsidRDefault="00B96C12" w:rsidP="002B69D4">
      <w:pPr>
        <w:autoSpaceDE w:val="0"/>
        <w:autoSpaceDN w:val="0"/>
        <w:adjustRightInd w:val="0"/>
        <w:spacing w:after="0" w:line="360" w:lineRule="auto"/>
        <w:ind w:left="426" w:hanging="568"/>
        <w:jc w:val="both"/>
        <w:rPr>
          <w:rFonts w:ascii="Arial" w:hAnsi="Arial" w:cs="Arial"/>
          <w:iCs/>
          <w:sz w:val="20"/>
          <w:szCs w:val="20"/>
          <w:shd w:val="clear" w:color="auto" w:fill="FCFCFC"/>
        </w:rPr>
      </w:pPr>
      <w:r w:rsidRPr="00CD6EE4">
        <w:rPr>
          <w:rFonts w:ascii="Arial" w:hAnsi="Arial" w:cs="Arial"/>
          <w:sz w:val="20"/>
          <w:szCs w:val="20"/>
        </w:rPr>
        <w:lastRenderedPageBreak/>
        <w:t xml:space="preserve"> Imperato V, Portillo-Estrada M, </w:t>
      </w:r>
      <w:proofErr w:type="spellStart"/>
      <w:r w:rsidRPr="00CD6EE4">
        <w:rPr>
          <w:rFonts w:ascii="Arial" w:hAnsi="Arial" w:cs="Arial"/>
          <w:sz w:val="20"/>
          <w:szCs w:val="20"/>
        </w:rPr>
        <w:t>McAmmond</w:t>
      </w:r>
      <w:proofErr w:type="spellEnd"/>
      <w:r w:rsidRPr="00CD6EE4">
        <w:rPr>
          <w:rFonts w:ascii="Arial" w:hAnsi="Arial" w:cs="Arial"/>
          <w:sz w:val="20"/>
          <w:szCs w:val="20"/>
        </w:rPr>
        <w:t xml:space="preserve"> BM (2019) Genomic diversity of two hydrocarbon-degrading and plant growth-promoting pseudomonas species isolated from the oil field of </w:t>
      </w:r>
      <w:proofErr w:type="spellStart"/>
      <w:r w:rsidRPr="00CD6EE4">
        <w:rPr>
          <w:rFonts w:ascii="Arial" w:hAnsi="Arial" w:cs="Arial"/>
          <w:sz w:val="20"/>
          <w:szCs w:val="20"/>
        </w:rPr>
        <w:t>Bobrka</w:t>
      </w:r>
      <w:proofErr w:type="spellEnd"/>
      <w:r w:rsidRPr="00CD6EE4">
        <w:rPr>
          <w:rFonts w:ascii="Arial" w:hAnsi="Arial" w:cs="Arial"/>
          <w:sz w:val="20"/>
          <w:szCs w:val="20"/>
        </w:rPr>
        <w:t xml:space="preserve"> (Poland). Genes (Basel) 10(6):443.  </w:t>
      </w:r>
      <w:hyperlink r:id="rId44" w:history="1">
        <w:r w:rsidRPr="00CD6EE4">
          <w:rPr>
            <w:rStyle w:val="Hyperlink"/>
            <w:rFonts w:ascii="Arial" w:hAnsi="Arial" w:cs="Arial"/>
            <w:color w:val="auto"/>
            <w:sz w:val="20"/>
            <w:szCs w:val="20"/>
            <w:u w:val="none"/>
          </w:rPr>
          <w:t>https://doi.org/10.3390/genes10060443</w:t>
        </w:r>
      </w:hyperlink>
    </w:p>
    <w:p w14:paraId="1E97CF66" w14:textId="77777777" w:rsidR="00B96C12" w:rsidRPr="00CD6EE4" w:rsidRDefault="00B96C12" w:rsidP="002B69D4">
      <w:pPr>
        <w:pStyle w:val="Heading2"/>
        <w:keepNext w:val="0"/>
        <w:keepLines w:val="0"/>
        <w:spacing w:before="0" w:line="360" w:lineRule="auto"/>
        <w:ind w:left="426" w:hanging="568"/>
        <w:jc w:val="both"/>
        <w:rPr>
          <w:rFonts w:ascii="Arial" w:hAnsi="Arial" w:cs="Arial"/>
          <w:b w:val="0"/>
          <w:color w:val="auto"/>
          <w:sz w:val="20"/>
          <w:szCs w:val="20"/>
          <w:shd w:val="clear" w:color="auto" w:fill="F7F7F7"/>
        </w:rPr>
      </w:pPr>
      <w:r w:rsidRPr="00CD6EE4">
        <w:rPr>
          <w:rFonts w:ascii="Arial" w:hAnsi="Arial" w:cs="Arial"/>
          <w:b w:val="0"/>
          <w:color w:val="auto"/>
          <w:sz w:val="20"/>
          <w:szCs w:val="20"/>
          <w:shd w:val="clear" w:color="auto" w:fill="F7F7F7"/>
        </w:rPr>
        <w:t xml:space="preserve">Jacob JM, Karthik C, </w:t>
      </w:r>
      <w:proofErr w:type="spellStart"/>
      <w:r w:rsidRPr="00CD6EE4">
        <w:rPr>
          <w:rFonts w:ascii="Arial" w:hAnsi="Arial" w:cs="Arial"/>
          <w:b w:val="0"/>
          <w:color w:val="auto"/>
          <w:sz w:val="20"/>
          <w:szCs w:val="20"/>
          <w:shd w:val="clear" w:color="auto" w:fill="F7F7F7"/>
        </w:rPr>
        <w:t>Saratale</w:t>
      </w:r>
      <w:proofErr w:type="spellEnd"/>
      <w:r w:rsidRPr="00CD6EE4">
        <w:rPr>
          <w:rFonts w:ascii="Arial" w:hAnsi="Arial" w:cs="Arial"/>
          <w:b w:val="0"/>
          <w:color w:val="auto"/>
          <w:sz w:val="20"/>
          <w:szCs w:val="20"/>
          <w:shd w:val="clear" w:color="auto" w:fill="F7F7F7"/>
        </w:rPr>
        <w:t xml:space="preserve"> RG, Kumar SS, Prabakar D, </w:t>
      </w:r>
      <w:proofErr w:type="spellStart"/>
      <w:r w:rsidRPr="00CD6EE4">
        <w:rPr>
          <w:rFonts w:ascii="Arial" w:hAnsi="Arial" w:cs="Arial"/>
          <w:b w:val="0"/>
          <w:color w:val="auto"/>
          <w:sz w:val="20"/>
          <w:szCs w:val="20"/>
          <w:shd w:val="clear" w:color="auto" w:fill="F7F7F7"/>
        </w:rPr>
        <w:t>Kadirvelu</w:t>
      </w:r>
      <w:proofErr w:type="spellEnd"/>
      <w:r w:rsidRPr="00CD6EE4">
        <w:rPr>
          <w:rFonts w:ascii="Arial" w:hAnsi="Arial" w:cs="Arial"/>
          <w:b w:val="0"/>
          <w:color w:val="auto"/>
          <w:sz w:val="20"/>
          <w:szCs w:val="20"/>
          <w:shd w:val="clear" w:color="auto" w:fill="F7F7F7"/>
        </w:rPr>
        <w:t xml:space="preserve"> K (2018) Biological approaches to tackle heavy metal pollution: a survey of literature. </w:t>
      </w:r>
      <w:r w:rsidRPr="00CD6EE4">
        <w:rPr>
          <w:rFonts w:ascii="Arial" w:hAnsi="Arial" w:cs="Arial"/>
          <w:b w:val="0"/>
          <w:iCs/>
          <w:color w:val="auto"/>
          <w:sz w:val="20"/>
          <w:szCs w:val="20"/>
          <w:shd w:val="clear" w:color="auto" w:fill="F7F7F7"/>
        </w:rPr>
        <w:t>Journal of Environmental. Management</w:t>
      </w:r>
      <w:r w:rsidRPr="00CD6EE4">
        <w:rPr>
          <w:rFonts w:ascii="Arial" w:hAnsi="Arial" w:cs="Arial"/>
          <w:b w:val="0"/>
          <w:color w:val="auto"/>
          <w:sz w:val="20"/>
          <w:szCs w:val="20"/>
          <w:shd w:val="clear" w:color="auto" w:fill="F7F7F7"/>
        </w:rPr>
        <w:t xml:space="preserve">217:56-70. </w:t>
      </w:r>
      <w:hyperlink r:id="rId45" w:tgtFrame="_blank" w:tooltip="Persistent link using digital object identifier" w:history="1">
        <w:r w:rsidRPr="00CD6EE4">
          <w:rPr>
            <w:rStyle w:val="Hyperlink"/>
            <w:rFonts w:ascii="Arial" w:hAnsi="Arial" w:cs="Arial"/>
            <w:b w:val="0"/>
            <w:color w:val="auto"/>
            <w:sz w:val="20"/>
            <w:szCs w:val="20"/>
            <w:u w:val="none"/>
            <w:shd w:val="clear" w:color="auto" w:fill="F7F7F7"/>
          </w:rPr>
          <w:t>https://doi.org/10.1016/j.jenvman.2018.03.077</w:t>
        </w:r>
      </w:hyperlink>
    </w:p>
    <w:p w14:paraId="40FC31EE" w14:textId="77777777" w:rsidR="00B96C12" w:rsidRPr="00CD6EE4" w:rsidRDefault="00B96C12" w:rsidP="002B69D4">
      <w:pPr>
        <w:autoSpaceDE w:val="0"/>
        <w:autoSpaceDN w:val="0"/>
        <w:adjustRightInd w:val="0"/>
        <w:spacing w:after="0" w:line="360" w:lineRule="auto"/>
        <w:ind w:left="426" w:hanging="568"/>
        <w:jc w:val="both"/>
        <w:rPr>
          <w:rFonts w:ascii="Arial" w:hAnsi="Arial" w:cs="Arial"/>
          <w:sz w:val="20"/>
          <w:szCs w:val="20"/>
        </w:rPr>
      </w:pPr>
      <w:r w:rsidRPr="00CD6EE4">
        <w:rPr>
          <w:rFonts w:ascii="Arial" w:hAnsi="Arial" w:cs="Arial"/>
          <w:sz w:val="20"/>
          <w:szCs w:val="20"/>
        </w:rPr>
        <w:t xml:space="preserve">Jin J, Sun K, Wu F (2014) Single-solute and bi-solute sorption of phenanthrene and dibutyl phthalate by plant- and manure-derived </w:t>
      </w:r>
      <w:proofErr w:type="spellStart"/>
      <w:r w:rsidRPr="00CD6EE4">
        <w:rPr>
          <w:rFonts w:ascii="Arial" w:hAnsi="Arial" w:cs="Arial"/>
          <w:sz w:val="20"/>
          <w:szCs w:val="20"/>
        </w:rPr>
        <w:t>biochars</w:t>
      </w:r>
      <w:proofErr w:type="spellEnd"/>
      <w:r w:rsidRPr="00CD6EE4">
        <w:rPr>
          <w:rFonts w:ascii="Arial" w:hAnsi="Arial" w:cs="Arial"/>
          <w:sz w:val="20"/>
          <w:szCs w:val="20"/>
        </w:rPr>
        <w:t xml:space="preserve">. Science of the Total Environment 473-474:308-316. </w:t>
      </w:r>
      <w:hyperlink r:id="rId46" w:tgtFrame="_blank" w:tooltip="Persistent link using digital object identifier" w:history="1">
        <w:r w:rsidRPr="00CD6EE4">
          <w:rPr>
            <w:rStyle w:val="Hyperlink"/>
            <w:rFonts w:ascii="Arial" w:hAnsi="Arial" w:cs="Arial"/>
            <w:color w:val="auto"/>
            <w:sz w:val="20"/>
            <w:szCs w:val="20"/>
            <w:u w:val="none"/>
          </w:rPr>
          <w:t>https://doi.org/10.1016/j.scitotenv.2013.12.033</w:t>
        </w:r>
      </w:hyperlink>
    </w:p>
    <w:p w14:paraId="261441F1" w14:textId="77777777" w:rsidR="00B96C12" w:rsidRPr="00CD6EE4" w:rsidRDefault="00B96C12" w:rsidP="002B69D4">
      <w:pPr>
        <w:spacing w:after="0" w:line="360" w:lineRule="auto"/>
        <w:ind w:left="426" w:hanging="568"/>
        <w:jc w:val="both"/>
        <w:rPr>
          <w:rFonts w:ascii="Arial" w:hAnsi="Arial" w:cs="Arial"/>
          <w:sz w:val="20"/>
          <w:szCs w:val="20"/>
        </w:rPr>
      </w:pPr>
      <w:proofErr w:type="spellStart"/>
      <w:r w:rsidRPr="00CD6EE4">
        <w:rPr>
          <w:rFonts w:ascii="Arial" w:hAnsi="Arial" w:cs="Arial"/>
          <w:sz w:val="20"/>
          <w:szCs w:val="20"/>
        </w:rPr>
        <w:t>Kalve</w:t>
      </w:r>
      <w:proofErr w:type="spellEnd"/>
      <w:r w:rsidRPr="00CD6EE4">
        <w:rPr>
          <w:rFonts w:ascii="Arial" w:hAnsi="Arial" w:cs="Arial"/>
          <w:sz w:val="20"/>
          <w:szCs w:val="20"/>
        </w:rPr>
        <w:t xml:space="preserve"> S, Sarangi BK, Pandey RA, Chakrabarti T (2011) Arsenic and chromium hyperaccumulation by an ecotype of Pteris vittata-prospective for phytoextraction from contaminated water and soil. Current Science 100(6):888-894. https://www.researchgate.net/publication/264597590_Arsenic_and_chromium_hyperaccumulation_by_an_ecotype_of_Pteris_vittata__prospective_for_phytoextraction_from_contaminated_water_and_soil</w:t>
      </w:r>
    </w:p>
    <w:p w14:paraId="72328327" w14:textId="77777777" w:rsidR="00B96C12" w:rsidRPr="00CD6EE4" w:rsidRDefault="00B96C12" w:rsidP="002B69D4">
      <w:pPr>
        <w:spacing w:after="0" w:line="360" w:lineRule="auto"/>
        <w:ind w:left="426" w:hanging="568"/>
        <w:jc w:val="both"/>
        <w:rPr>
          <w:rFonts w:ascii="Arial" w:hAnsi="Arial" w:cs="Arial"/>
          <w:sz w:val="20"/>
          <w:szCs w:val="20"/>
          <w:lang w:val="en-GB"/>
        </w:rPr>
      </w:pPr>
      <w:r w:rsidRPr="00CD6EE4">
        <w:rPr>
          <w:rFonts w:ascii="Arial" w:hAnsi="Arial" w:cs="Arial"/>
          <w:sz w:val="20"/>
          <w:szCs w:val="20"/>
        </w:rPr>
        <w:t xml:space="preserve">Kehinde FO, Isaac SA (2016) Effectiveness of augmented consortia of Bacillus </w:t>
      </w:r>
      <w:proofErr w:type="spellStart"/>
      <w:r w:rsidRPr="00CD6EE4">
        <w:rPr>
          <w:rFonts w:ascii="Arial" w:hAnsi="Arial" w:cs="Arial"/>
          <w:sz w:val="20"/>
          <w:szCs w:val="20"/>
        </w:rPr>
        <w:t>coagulans</w:t>
      </w:r>
      <w:proofErr w:type="spellEnd"/>
      <w:r w:rsidRPr="00CD6EE4">
        <w:rPr>
          <w:rFonts w:ascii="Arial" w:hAnsi="Arial" w:cs="Arial"/>
          <w:sz w:val="20"/>
          <w:szCs w:val="20"/>
        </w:rPr>
        <w:t xml:space="preserve">, Citrobacter </w:t>
      </w:r>
      <w:proofErr w:type="spellStart"/>
      <w:r w:rsidRPr="00CD6EE4">
        <w:rPr>
          <w:rFonts w:ascii="Arial" w:hAnsi="Arial" w:cs="Arial"/>
          <w:sz w:val="20"/>
          <w:szCs w:val="20"/>
        </w:rPr>
        <w:t>koseri</w:t>
      </w:r>
      <w:proofErr w:type="spellEnd"/>
      <w:r w:rsidRPr="00CD6EE4">
        <w:rPr>
          <w:rFonts w:ascii="Arial" w:hAnsi="Arial" w:cs="Arial"/>
          <w:sz w:val="20"/>
          <w:szCs w:val="20"/>
        </w:rPr>
        <w:t xml:space="preserve"> and Serratia </w:t>
      </w:r>
      <w:proofErr w:type="spellStart"/>
      <w:r w:rsidRPr="00CD6EE4">
        <w:rPr>
          <w:rFonts w:ascii="Arial" w:hAnsi="Arial" w:cs="Arial"/>
          <w:sz w:val="20"/>
          <w:szCs w:val="20"/>
        </w:rPr>
        <w:t>ficaria</w:t>
      </w:r>
      <w:proofErr w:type="spellEnd"/>
      <w:r w:rsidRPr="00CD6EE4">
        <w:rPr>
          <w:rFonts w:ascii="Arial" w:hAnsi="Arial" w:cs="Arial"/>
          <w:sz w:val="20"/>
          <w:szCs w:val="20"/>
        </w:rPr>
        <w:t xml:space="preserve"> in the degradation of diesel polluted soil supplemented with pig dung. </w:t>
      </w:r>
      <w:proofErr w:type="spellStart"/>
      <w:r w:rsidRPr="00CD6EE4">
        <w:rPr>
          <w:rFonts w:ascii="Arial" w:hAnsi="Arial" w:cs="Arial"/>
          <w:sz w:val="20"/>
          <w:szCs w:val="20"/>
        </w:rPr>
        <w:t>Afr</w:t>
      </w:r>
      <w:proofErr w:type="spellEnd"/>
      <w:r w:rsidRPr="00CD6EE4">
        <w:rPr>
          <w:rFonts w:ascii="Arial" w:hAnsi="Arial" w:cs="Arial"/>
          <w:sz w:val="20"/>
          <w:szCs w:val="20"/>
        </w:rPr>
        <w:t xml:space="preserve"> J Microbiol Res 10:1637-1644. </w:t>
      </w:r>
      <w:hyperlink r:id="rId47" w:tgtFrame="_blank" w:history="1">
        <w:r w:rsidRPr="00CD6EE4">
          <w:rPr>
            <w:rStyle w:val="Hyperlink"/>
            <w:rFonts w:ascii="Arial" w:hAnsi="Arial" w:cs="Arial"/>
            <w:color w:val="auto"/>
            <w:sz w:val="20"/>
            <w:szCs w:val="20"/>
            <w:u w:val="none"/>
            <w:lang w:val="en-GB"/>
          </w:rPr>
          <w:t>https://doi.org/10.5897/AJMR2016.8249</w:t>
        </w:r>
      </w:hyperlink>
    </w:p>
    <w:p w14:paraId="16DE6FBF" w14:textId="77777777" w:rsidR="00B96C12" w:rsidRPr="00CD6EE4" w:rsidRDefault="00B96C12" w:rsidP="002B69D4">
      <w:pPr>
        <w:spacing w:after="0" w:line="360" w:lineRule="auto"/>
        <w:ind w:left="426" w:hanging="568"/>
        <w:jc w:val="both"/>
        <w:rPr>
          <w:rFonts w:ascii="Arial" w:hAnsi="Arial" w:cs="Arial"/>
          <w:sz w:val="20"/>
          <w:szCs w:val="20"/>
        </w:rPr>
      </w:pPr>
      <w:r w:rsidRPr="00CD6EE4">
        <w:rPr>
          <w:rFonts w:ascii="Arial" w:hAnsi="Arial" w:cs="Arial"/>
          <w:sz w:val="20"/>
          <w:szCs w:val="20"/>
        </w:rPr>
        <w:t xml:space="preserve">Khalid S, Shahid M, Niazi NK, Murtaza B, Bibi I, </w:t>
      </w:r>
      <w:proofErr w:type="spellStart"/>
      <w:r w:rsidRPr="00CD6EE4">
        <w:rPr>
          <w:rFonts w:ascii="Arial" w:hAnsi="Arial" w:cs="Arial"/>
          <w:sz w:val="20"/>
          <w:szCs w:val="20"/>
        </w:rPr>
        <w:t>Dumat</w:t>
      </w:r>
      <w:proofErr w:type="spellEnd"/>
      <w:r w:rsidRPr="00CD6EE4">
        <w:rPr>
          <w:rFonts w:ascii="Arial" w:hAnsi="Arial" w:cs="Arial"/>
          <w:sz w:val="20"/>
          <w:szCs w:val="20"/>
        </w:rPr>
        <w:t xml:space="preserve"> C (2017) A comparison of technologies for remediation of heavy metal contaminated soils. Journal of Geochemical Explore 182:247-268. </w:t>
      </w:r>
      <w:hyperlink r:id="rId48" w:tgtFrame="_blank" w:tooltip="Persistent link using digital object identifier" w:history="1">
        <w:r w:rsidRPr="00CD6EE4">
          <w:rPr>
            <w:rStyle w:val="Hyperlink"/>
            <w:rFonts w:ascii="Arial" w:hAnsi="Arial" w:cs="Arial"/>
            <w:color w:val="auto"/>
            <w:sz w:val="20"/>
            <w:szCs w:val="20"/>
            <w:u w:val="none"/>
          </w:rPr>
          <w:t>https://doi.org/10.1016/j.gexplo.2016.11.021</w:t>
        </w:r>
      </w:hyperlink>
    </w:p>
    <w:p w14:paraId="6E71C089" w14:textId="77777777" w:rsidR="00B96C12" w:rsidRPr="00CD6EE4" w:rsidRDefault="00B96C12" w:rsidP="002B69D4">
      <w:pPr>
        <w:spacing w:after="0" w:line="360" w:lineRule="auto"/>
        <w:ind w:left="426" w:hanging="568"/>
        <w:jc w:val="both"/>
        <w:rPr>
          <w:rFonts w:ascii="Arial" w:hAnsi="Arial" w:cs="Arial"/>
          <w:b/>
          <w:bCs/>
          <w:sz w:val="20"/>
          <w:szCs w:val="20"/>
          <w:lang w:val="en-GB"/>
        </w:rPr>
      </w:pPr>
      <w:r w:rsidRPr="00CD6EE4">
        <w:rPr>
          <w:rFonts w:ascii="Arial" w:hAnsi="Arial" w:cs="Arial"/>
          <w:sz w:val="20"/>
          <w:szCs w:val="20"/>
        </w:rPr>
        <w:t xml:space="preserve">Kostka JE, Prakash OM, Overholt WA, Green SJ, Freyer G, </w:t>
      </w:r>
      <w:proofErr w:type="spellStart"/>
      <w:r w:rsidRPr="00CD6EE4">
        <w:rPr>
          <w:rFonts w:ascii="Arial" w:hAnsi="Arial" w:cs="Arial"/>
          <w:sz w:val="20"/>
          <w:szCs w:val="20"/>
        </w:rPr>
        <w:t>Canion</w:t>
      </w:r>
      <w:proofErr w:type="spellEnd"/>
      <w:r w:rsidRPr="00CD6EE4">
        <w:rPr>
          <w:rFonts w:ascii="Arial" w:hAnsi="Arial" w:cs="Arial"/>
          <w:sz w:val="20"/>
          <w:szCs w:val="20"/>
        </w:rPr>
        <w:t xml:space="preserve"> A, </w:t>
      </w:r>
      <w:proofErr w:type="spellStart"/>
      <w:r w:rsidRPr="00CD6EE4">
        <w:rPr>
          <w:rFonts w:ascii="Arial" w:hAnsi="Arial" w:cs="Arial"/>
          <w:sz w:val="20"/>
          <w:szCs w:val="20"/>
        </w:rPr>
        <w:t>Delgardio</w:t>
      </w:r>
      <w:proofErr w:type="spellEnd"/>
      <w:r w:rsidRPr="00CD6EE4">
        <w:rPr>
          <w:rFonts w:ascii="Arial" w:hAnsi="Arial" w:cs="Arial"/>
          <w:sz w:val="20"/>
          <w:szCs w:val="20"/>
        </w:rPr>
        <w:t xml:space="preserve"> J, Norton N, Hazen TC, Huettel M (2011) Hydrocarbon-Degrading Bacteria and the Bacterial Community Response in Gulf of Mexico Beach Sands Impacted by the Deepwater Horizon Oil Spill. Applied and Environmental Microbiology 77:7962–7974. </w:t>
      </w:r>
      <w:r w:rsidRPr="00CD6EE4">
        <w:rPr>
          <w:rFonts w:ascii="Arial" w:hAnsi="Arial" w:cs="Arial"/>
          <w:b/>
          <w:bCs/>
          <w:sz w:val="20"/>
          <w:szCs w:val="20"/>
          <w:lang w:val="en-GB"/>
        </w:rPr>
        <w:t> </w:t>
      </w:r>
      <w:hyperlink r:id="rId49" w:history="1">
        <w:r w:rsidRPr="00CD6EE4">
          <w:rPr>
            <w:rStyle w:val="Hyperlink"/>
            <w:rFonts w:ascii="Arial" w:hAnsi="Arial" w:cs="Arial"/>
            <w:color w:val="auto"/>
            <w:sz w:val="20"/>
            <w:szCs w:val="20"/>
            <w:u w:val="none"/>
            <w:lang w:val="en-GB"/>
          </w:rPr>
          <w:t>https://doi.org/10.1128/AEM.05402-11</w:t>
        </w:r>
      </w:hyperlink>
    </w:p>
    <w:p w14:paraId="1CF432EB" w14:textId="77777777" w:rsidR="00B96C12" w:rsidRPr="00CD6EE4" w:rsidRDefault="00355527" w:rsidP="002B69D4">
      <w:pPr>
        <w:spacing w:after="0" w:line="360" w:lineRule="auto"/>
        <w:ind w:left="426" w:hanging="568"/>
        <w:jc w:val="both"/>
        <w:rPr>
          <w:rFonts w:ascii="Arial" w:hAnsi="Arial" w:cs="Arial"/>
          <w:sz w:val="20"/>
          <w:szCs w:val="20"/>
        </w:rPr>
      </w:pPr>
      <w:r w:rsidRPr="00CD6EE4">
        <w:rPr>
          <w:rFonts w:ascii="Arial" w:hAnsi="Arial" w:cs="Arial"/>
          <w:sz w:val="20"/>
          <w:szCs w:val="20"/>
        </w:rPr>
        <w:t xml:space="preserve">Kumar </w:t>
      </w:r>
      <w:r w:rsidR="00B96C12" w:rsidRPr="00CD6EE4">
        <w:rPr>
          <w:rFonts w:ascii="Arial" w:hAnsi="Arial" w:cs="Arial"/>
          <w:sz w:val="20"/>
          <w:szCs w:val="20"/>
        </w:rPr>
        <w:t xml:space="preserve">M, Xiong X, He M, Tsang DC, Gupta J, Khan E, Harrad S, Hou D, Ok YS, Bolan NS (2020) Micro-plastics as pollutants in agricultural soils. Environmental Pollution 265:114980. </w:t>
      </w:r>
      <w:hyperlink r:id="rId50" w:tgtFrame="_blank" w:tooltip="Persistent link using digital object identifier" w:history="1">
        <w:r w:rsidR="00B96C12" w:rsidRPr="00CD6EE4">
          <w:rPr>
            <w:rStyle w:val="Hyperlink"/>
            <w:rFonts w:ascii="Arial" w:hAnsi="Arial" w:cs="Arial"/>
            <w:color w:val="auto"/>
            <w:sz w:val="20"/>
            <w:szCs w:val="20"/>
            <w:u w:val="none"/>
          </w:rPr>
          <w:t>https://doi.org/10.1016/j.envpol.2020.114980</w:t>
        </w:r>
      </w:hyperlink>
    </w:p>
    <w:p w14:paraId="5F52319E" w14:textId="77777777" w:rsidR="00B96C12" w:rsidRPr="00CD6EE4" w:rsidRDefault="00B96C12" w:rsidP="002B69D4">
      <w:pPr>
        <w:spacing w:after="0" w:line="360" w:lineRule="auto"/>
        <w:ind w:left="426" w:hanging="568"/>
        <w:jc w:val="both"/>
        <w:rPr>
          <w:rFonts w:ascii="Arial" w:hAnsi="Arial" w:cs="Arial"/>
          <w:sz w:val="20"/>
          <w:szCs w:val="20"/>
        </w:rPr>
      </w:pPr>
      <w:r w:rsidRPr="00CD6EE4">
        <w:rPr>
          <w:rFonts w:ascii="Arial" w:hAnsi="Arial" w:cs="Arial"/>
          <w:sz w:val="20"/>
          <w:szCs w:val="20"/>
        </w:rPr>
        <w:lastRenderedPageBreak/>
        <w:t xml:space="preserve">Kumar M, Chen HY, </w:t>
      </w:r>
      <w:proofErr w:type="spellStart"/>
      <w:r w:rsidRPr="00CD6EE4">
        <w:rPr>
          <w:rFonts w:ascii="Arial" w:hAnsi="Arial" w:cs="Arial"/>
          <w:sz w:val="20"/>
          <w:szCs w:val="20"/>
        </w:rPr>
        <w:t>Sarsaiya</w:t>
      </w:r>
      <w:proofErr w:type="spellEnd"/>
      <w:r w:rsidRPr="00CD6EE4">
        <w:rPr>
          <w:rFonts w:ascii="Arial" w:hAnsi="Arial" w:cs="Arial"/>
          <w:sz w:val="20"/>
          <w:szCs w:val="20"/>
        </w:rPr>
        <w:t xml:space="preserve"> S, Qin SY, Liu HM, Awasthi MK, Kumar S, Singh L, Zhang ZQ, Bolan NS, Pandey A, </w:t>
      </w:r>
      <w:proofErr w:type="spellStart"/>
      <w:r w:rsidRPr="00CD6EE4">
        <w:rPr>
          <w:rFonts w:ascii="Arial" w:hAnsi="Arial" w:cs="Arial"/>
          <w:sz w:val="20"/>
          <w:szCs w:val="20"/>
        </w:rPr>
        <w:t>Varjani</w:t>
      </w:r>
      <w:proofErr w:type="spellEnd"/>
      <w:r w:rsidRPr="00CD6EE4">
        <w:rPr>
          <w:rFonts w:ascii="Arial" w:hAnsi="Arial" w:cs="Arial"/>
          <w:sz w:val="20"/>
          <w:szCs w:val="20"/>
        </w:rPr>
        <w:t xml:space="preserve"> S, </w:t>
      </w:r>
      <w:proofErr w:type="spellStart"/>
      <w:r w:rsidRPr="00CD6EE4">
        <w:rPr>
          <w:rFonts w:ascii="Arial" w:hAnsi="Arial" w:cs="Arial"/>
          <w:sz w:val="20"/>
          <w:szCs w:val="20"/>
        </w:rPr>
        <w:t>Taherzadeh</w:t>
      </w:r>
      <w:proofErr w:type="spellEnd"/>
      <w:r w:rsidRPr="00CD6EE4">
        <w:rPr>
          <w:rFonts w:ascii="Arial" w:hAnsi="Arial" w:cs="Arial"/>
          <w:sz w:val="20"/>
          <w:szCs w:val="20"/>
        </w:rPr>
        <w:t xml:space="preserve"> MJ (2021) Current research trends on micro- and nano-plastics as an emerging threat to global environment: a review. Journal of Hazardous Materials409:124967. </w:t>
      </w:r>
      <w:hyperlink r:id="rId51" w:tgtFrame="_blank" w:tooltip="Persistent link using digital object identifier" w:history="1">
        <w:r w:rsidRPr="00CD6EE4">
          <w:rPr>
            <w:rStyle w:val="Hyperlink"/>
            <w:rFonts w:ascii="Arial" w:hAnsi="Arial" w:cs="Arial"/>
            <w:color w:val="auto"/>
            <w:sz w:val="20"/>
            <w:szCs w:val="20"/>
            <w:u w:val="none"/>
          </w:rPr>
          <w:t>https://doi.org/10.1016/j.jhazmat.2020.124967</w:t>
        </w:r>
      </w:hyperlink>
    </w:p>
    <w:p w14:paraId="6F4668D7" w14:textId="77777777" w:rsidR="00B96C12" w:rsidRPr="00CD6EE4" w:rsidRDefault="00B96C12" w:rsidP="002B69D4">
      <w:pPr>
        <w:pStyle w:val="Heading2"/>
        <w:keepNext w:val="0"/>
        <w:keepLines w:val="0"/>
        <w:spacing w:before="0" w:line="360" w:lineRule="auto"/>
        <w:ind w:left="426" w:hanging="568"/>
        <w:jc w:val="both"/>
        <w:rPr>
          <w:rFonts w:ascii="Arial" w:hAnsi="Arial" w:cs="Arial"/>
          <w:b w:val="0"/>
          <w:color w:val="auto"/>
          <w:sz w:val="20"/>
          <w:szCs w:val="20"/>
        </w:rPr>
      </w:pPr>
      <w:r w:rsidRPr="00CD6EE4">
        <w:rPr>
          <w:rFonts w:ascii="Arial" w:hAnsi="Arial" w:cs="Arial"/>
          <w:b w:val="0"/>
          <w:color w:val="auto"/>
          <w:sz w:val="20"/>
          <w:szCs w:val="20"/>
          <w:shd w:val="clear" w:color="auto" w:fill="FFFFFF"/>
        </w:rPr>
        <w:t xml:space="preserve">Li CH, Wong YS, Tam NF 2010 (2010) Anaerobic biodegradation of polycyclic aromatic hydrocarbons with amendment of iron (III) in mangrove sediment slurry. Bioresource Technology101(23):8083-8092. </w:t>
      </w:r>
      <w:hyperlink r:id="rId52" w:tgtFrame="_blank" w:tooltip="Persistent link using digital object identifier" w:history="1">
        <w:r w:rsidRPr="00CD6EE4">
          <w:rPr>
            <w:rStyle w:val="Hyperlink"/>
            <w:rFonts w:ascii="Arial" w:hAnsi="Arial" w:cs="Arial"/>
            <w:b w:val="0"/>
            <w:color w:val="auto"/>
            <w:sz w:val="20"/>
            <w:szCs w:val="20"/>
            <w:u w:val="none"/>
            <w:shd w:val="clear" w:color="auto" w:fill="FFFFFF"/>
          </w:rPr>
          <w:t>https://doi.org/10.1016/j.biortech.2010.06.005</w:t>
        </w:r>
      </w:hyperlink>
    </w:p>
    <w:p w14:paraId="7B30F644" w14:textId="77777777" w:rsidR="00B96C12" w:rsidRPr="00CD6EE4" w:rsidRDefault="00B96C12" w:rsidP="002B69D4">
      <w:pPr>
        <w:spacing w:after="0" w:line="360" w:lineRule="auto"/>
        <w:ind w:left="426" w:hanging="568"/>
        <w:jc w:val="both"/>
        <w:rPr>
          <w:rFonts w:ascii="Arial" w:hAnsi="Arial" w:cs="Arial"/>
          <w:sz w:val="20"/>
          <w:szCs w:val="20"/>
        </w:rPr>
      </w:pPr>
      <w:r w:rsidRPr="00CD6EE4">
        <w:rPr>
          <w:rFonts w:ascii="Arial" w:hAnsi="Arial" w:cs="Arial"/>
          <w:sz w:val="20"/>
          <w:szCs w:val="20"/>
        </w:rPr>
        <w:t xml:space="preserve">Li Z, Xiao HP, Cheng SP, Zhang LP, Xie XL, Wu ZB (2014) A comparison on the phytoremediation ability of </w:t>
      </w:r>
      <w:proofErr w:type="spellStart"/>
      <w:r w:rsidRPr="00CD6EE4">
        <w:rPr>
          <w:rFonts w:ascii="Arial" w:hAnsi="Arial" w:cs="Arial"/>
          <w:sz w:val="20"/>
          <w:szCs w:val="20"/>
        </w:rPr>
        <w:t>triazophos</w:t>
      </w:r>
      <w:proofErr w:type="spellEnd"/>
      <w:r w:rsidRPr="00CD6EE4">
        <w:rPr>
          <w:rFonts w:ascii="Arial" w:hAnsi="Arial" w:cs="Arial"/>
          <w:sz w:val="20"/>
          <w:szCs w:val="20"/>
        </w:rPr>
        <w:t xml:space="preserve"> by different macrophytes. Journal of Environmental Sciences 26(2):315-322. </w:t>
      </w:r>
    </w:p>
    <w:p w14:paraId="206479C7" w14:textId="77777777" w:rsidR="00B96C12" w:rsidRPr="00CD6EE4" w:rsidRDefault="00B96C12" w:rsidP="002B69D4">
      <w:pPr>
        <w:autoSpaceDE w:val="0"/>
        <w:autoSpaceDN w:val="0"/>
        <w:adjustRightInd w:val="0"/>
        <w:spacing w:after="0" w:line="360" w:lineRule="auto"/>
        <w:ind w:left="426" w:hanging="568"/>
        <w:jc w:val="both"/>
        <w:rPr>
          <w:rFonts w:ascii="Arial" w:hAnsi="Arial" w:cs="Arial"/>
          <w:sz w:val="20"/>
          <w:szCs w:val="20"/>
        </w:rPr>
      </w:pPr>
      <w:r w:rsidRPr="00CD6EE4">
        <w:rPr>
          <w:rFonts w:ascii="Arial" w:hAnsi="Arial" w:cs="Arial"/>
          <w:sz w:val="20"/>
          <w:szCs w:val="20"/>
        </w:rPr>
        <w:t xml:space="preserve"> Limmer M, Burken J (2016) Phytovolatilization of Organic Contaminants. Environmental Science and Technology 50:6632-6643. https://doi.org/10.1021/acs.est.5b04113</w:t>
      </w:r>
    </w:p>
    <w:p w14:paraId="49A0907F" w14:textId="77777777" w:rsidR="00B96C12" w:rsidRPr="00CD6EE4" w:rsidRDefault="00B96C12" w:rsidP="002B69D4">
      <w:pPr>
        <w:shd w:val="clear" w:color="auto" w:fill="FFFFFF"/>
        <w:spacing w:after="0" w:line="360" w:lineRule="auto"/>
        <w:ind w:left="426" w:hanging="568"/>
        <w:jc w:val="both"/>
        <w:rPr>
          <w:rFonts w:ascii="Arial" w:eastAsia="Times New Roman" w:hAnsi="Arial" w:cs="Arial"/>
          <w:sz w:val="20"/>
          <w:szCs w:val="20"/>
        </w:rPr>
      </w:pPr>
      <w:r w:rsidRPr="00CD6EE4">
        <w:rPr>
          <w:rFonts w:ascii="Arial" w:eastAsia="Times New Roman" w:hAnsi="Arial" w:cs="Arial"/>
          <w:sz w:val="20"/>
          <w:szCs w:val="20"/>
        </w:rPr>
        <w:t xml:space="preserve"> Liu Q, Tang J, Liu X, Song B, Zhen M, </w:t>
      </w:r>
      <w:proofErr w:type="spellStart"/>
      <w:r w:rsidRPr="00CD6EE4">
        <w:rPr>
          <w:rFonts w:ascii="Arial" w:eastAsia="Times New Roman" w:hAnsi="Arial" w:cs="Arial"/>
          <w:sz w:val="20"/>
          <w:szCs w:val="20"/>
        </w:rPr>
        <w:t>Ashbolt</w:t>
      </w:r>
      <w:proofErr w:type="spellEnd"/>
      <w:r w:rsidRPr="00CD6EE4">
        <w:rPr>
          <w:rFonts w:ascii="Arial" w:eastAsia="Times New Roman" w:hAnsi="Arial" w:cs="Arial"/>
          <w:sz w:val="20"/>
          <w:szCs w:val="20"/>
        </w:rPr>
        <w:t xml:space="preserve"> NJ (2019) Vertical response of microbial community and degrading genes to petroleum hydrocarbon contamination in saline alkaline soil. </w:t>
      </w:r>
      <w:r w:rsidRPr="00CD6EE4">
        <w:rPr>
          <w:rFonts w:ascii="Arial" w:eastAsia="Times New Roman" w:hAnsi="Arial" w:cs="Arial"/>
          <w:iCs/>
          <w:sz w:val="20"/>
          <w:szCs w:val="20"/>
        </w:rPr>
        <w:t>Journal of Environmental Sciences</w:t>
      </w:r>
      <w:r w:rsidRPr="00CD6EE4">
        <w:rPr>
          <w:rFonts w:ascii="Arial" w:eastAsia="Times New Roman" w:hAnsi="Arial" w:cs="Arial"/>
          <w:sz w:val="20"/>
          <w:szCs w:val="20"/>
        </w:rPr>
        <w:t xml:space="preserve"> 81:80-92. </w:t>
      </w:r>
      <w:hyperlink r:id="rId53" w:tgtFrame="_blank" w:tooltip="Persistent link using digital object identifier" w:history="1">
        <w:r w:rsidRPr="00CD6EE4">
          <w:rPr>
            <w:rStyle w:val="Hyperlink"/>
            <w:rFonts w:ascii="Arial" w:eastAsia="Times New Roman" w:hAnsi="Arial" w:cs="Arial"/>
            <w:color w:val="auto"/>
            <w:sz w:val="20"/>
            <w:szCs w:val="20"/>
            <w:u w:val="none"/>
          </w:rPr>
          <w:t>https://doi.org/10.1016/j.jes.2019.02.001</w:t>
        </w:r>
      </w:hyperlink>
    </w:p>
    <w:p w14:paraId="2FD443BC" w14:textId="77777777" w:rsidR="00B96C12" w:rsidRPr="00CD6EE4" w:rsidRDefault="00B96C12" w:rsidP="002B69D4">
      <w:pPr>
        <w:spacing w:after="0" w:line="360" w:lineRule="auto"/>
        <w:ind w:left="426" w:hanging="568"/>
        <w:jc w:val="both"/>
        <w:rPr>
          <w:rFonts w:ascii="Arial" w:hAnsi="Arial" w:cs="Arial"/>
          <w:sz w:val="20"/>
          <w:szCs w:val="20"/>
          <w:lang w:val="en-GB"/>
        </w:rPr>
      </w:pPr>
      <w:r w:rsidRPr="00CD6EE4">
        <w:rPr>
          <w:rFonts w:ascii="Arial" w:hAnsi="Arial" w:cs="Arial"/>
          <w:sz w:val="20"/>
          <w:szCs w:val="20"/>
        </w:rPr>
        <w:t xml:space="preserve">Mercado-Borrayo BM, Cram Heydrich S, Rosas Pérez I, Hernandez Quiroz M, Ponce De Leon Hill (2015) Organophosphorus and Organochlorine Pesticides Bioaccumulation by Eichhornia crassipes in Irrigation Canals in an Urban Agricultural System. International Journal of Phytoremediation 17(7):701-708. </w:t>
      </w:r>
      <w:hyperlink r:id="rId54" w:history="1">
        <w:r w:rsidRPr="00CD6EE4">
          <w:rPr>
            <w:rStyle w:val="Hyperlink"/>
            <w:rFonts w:ascii="Arial" w:hAnsi="Arial" w:cs="Arial"/>
            <w:color w:val="auto"/>
            <w:sz w:val="20"/>
            <w:szCs w:val="20"/>
            <w:u w:val="none"/>
            <w:lang w:val="en-GB"/>
          </w:rPr>
          <w:t>https://doi.org/10.1080/15226514.2014.964841</w:t>
        </w:r>
      </w:hyperlink>
    </w:p>
    <w:p w14:paraId="7D3756D7" w14:textId="77777777" w:rsidR="00B96C12" w:rsidRPr="00CD6EE4" w:rsidRDefault="00B96C12" w:rsidP="002B69D4">
      <w:pPr>
        <w:spacing w:after="0" w:line="360" w:lineRule="auto"/>
        <w:ind w:left="426" w:hanging="568"/>
        <w:jc w:val="both"/>
        <w:rPr>
          <w:rFonts w:ascii="Arial" w:hAnsi="Arial" w:cs="Arial"/>
          <w:sz w:val="20"/>
          <w:szCs w:val="20"/>
        </w:rPr>
      </w:pPr>
      <w:r w:rsidRPr="00CD6EE4">
        <w:rPr>
          <w:rFonts w:ascii="Arial" w:hAnsi="Arial" w:cs="Arial"/>
          <w:sz w:val="20"/>
          <w:szCs w:val="20"/>
        </w:rPr>
        <w:t xml:space="preserve">Mohamed AT, Hussein AA-EI, Siddig MA-EI, Osman AG (2011) Degradation of oxyfluorfen herbicide by Soil microorganisms: Biodegradation of herbicides. </w:t>
      </w:r>
      <w:proofErr w:type="spellStart"/>
      <w:r w:rsidRPr="00CD6EE4">
        <w:rPr>
          <w:rFonts w:ascii="Arial" w:hAnsi="Arial" w:cs="Arial"/>
          <w:sz w:val="20"/>
          <w:szCs w:val="20"/>
        </w:rPr>
        <w:t>Biotechnol</w:t>
      </w:r>
      <w:proofErr w:type="spellEnd"/>
      <w:r w:rsidRPr="00CD6EE4">
        <w:rPr>
          <w:rFonts w:ascii="Arial" w:hAnsi="Arial" w:cs="Arial"/>
          <w:sz w:val="20"/>
          <w:szCs w:val="20"/>
        </w:rPr>
        <w:t xml:space="preserve"> 10:274-279. https://doi.org/</w:t>
      </w:r>
      <w:hyperlink r:id="rId55" w:tgtFrame="_blank" w:history="1">
        <w:r w:rsidRPr="00CD6EE4">
          <w:rPr>
            <w:rStyle w:val="Hyperlink"/>
            <w:rFonts w:ascii="Arial" w:hAnsi="Arial" w:cs="Arial"/>
            <w:color w:val="auto"/>
            <w:sz w:val="20"/>
            <w:szCs w:val="20"/>
            <w:u w:val="none"/>
          </w:rPr>
          <w:t>10.3923/biotech.2011.274.279</w:t>
        </w:r>
      </w:hyperlink>
    </w:p>
    <w:p w14:paraId="4F0B6440" w14:textId="77777777" w:rsidR="00B96C12" w:rsidRPr="00CD6EE4" w:rsidRDefault="00B96C12" w:rsidP="002B69D4">
      <w:pPr>
        <w:spacing w:after="0" w:line="360" w:lineRule="auto"/>
        <w:ind w:left="426" w:hanging="568"/>
        <w:jc w:val="both"/>
        <w:rPr>
          <w:rFonts w:ascii="Arial" w:hAnsi="Arial" w:cs="Arial"/>
          <w:sz w:val="20"/>
          <w:szCs w:val="20"/>
        </w:rPr>
      </w:pPr>
      <w:r w:rsidRPr="00CD6EE4">
        <w:rPr>
          <w:rFonts w:ascii="Arial" w:hAnsi="Arial" w:cs="Arial"/>
          <w:sz w:val="20"/>
          <w:szCs w:val="20"/>
        </w:rPr>
        <w:t>Monica P, Darwin RO, Manjunatha B, Zuniga JJ, Diego R, Bryan RB, Mulla SI, Maddela NR (2016) Evaluation of various pesticides-degrading pure bacterial cultures isolated from pesticide-contaminated soils in Ecuador. African Journal of Biotechnology. 15(40):2224-33. https://doi.org/</w:t>
      </w:r>
      <w:hyperlink r:id="rId56" w:history="1">
        <w:r w:rsidRPr="00CD6EE4">
          <w:rPr>
            <w:rFonts w:ascii="Arial" w:hAnsi="Arial" w:cs="Arial"/>
            <w:sz w:val="20"/>
            <w:szCs w:val="20"/>
          </w:rPr>
          <w:t>10.5897/AJB2016.15418</w:t>
        </w:r>
      </w:hyperlink>
    </w:p>
    <w:p w14:paraId="0311C5B1" w14:textId="77777777" w:rsidR="00B96C12" w:rsidRPr="00CD6EE4" w:rsidRDefault="00B96C12" w:rsidP="002B69D4">
      <w:pPr>
        <w:spacing w:after="0" w:line="360" w:lineRule="auto"/>
        <w:ind w:left="426" w:hanging="568"/>
        <w:jc w:val="both"/>
        <w:rPr>
          <w:rFonts w:ascii="Arial" w:hAnsi="Arial" w:cs="Arial"/>
          <w:sz w:val="20"/>
          <w:szCs w:val="20"/>
        </w:rPr>
      </w:pPr>
      <w:r w:rsidRPr="00CD6EE4">
        <w:rPr>
          <w:rFonts w:ascii="Arial" w:hAnsi="Arial" w:cs="Arial"/>
          <w:sz w:val="20"/>
          <w:szCs w:val="20"/>
        </w:rPr>
        <w:t xml:space="preserve">Newman LA, Reynolds CM (2004) Phytodegradation of organic compounds. </w:t>
      </w:r>
      <w:proofErr w:type="spellStart"/>
      <w:r w:rsidRPr="00CD6EE4">
        <w:rPr>
          <w:rFonts w:ascii="Arial" w:hAnsi="Arial" w:cs="Arial"/>
          <w:sz w:val="20"/>
          <w:szCs w:val="20"/>
        </w:rPr>
        <w:t>Curr</w:t>
      </w:r>
      <w:proofErr w:type="spellEnd"/>
      <w:r w:rsidRPr="00CD6EE4">
        <w:rPr>
          <w:rFonts w:ascii="Arial" w:hAnsi="Arial" w:cs="Arial"/>
          <w:sz w:val="20"/>
          <w:szCs w:val="20"/>
        </w:rPr>
        <w:t xml:space="preserve"> </w:t>
      </w:r>
      <w:proofErr w:type="spellStart"/>
      <w:r w:rsidRPr="00CD6EE4">
        <w:rPr>
          <w:rFonts w:ascii="Arial" w:hAnsi="Arial" w:cs="Arial"/>
          <w:sz w:val="20"/>
          <w:szCs w:val="20"/>
        </w:rPr>
        <w:t>OpinBiotechnol</w:t>
      </w:r>
      <w:proofErr w:type="spellEnd"/>
      <w:r w:rsidRPr="00CD6EE4">
        <w:rPr>
          <w:rFonts w:ascii="Arial" w:hAnsi="Arial" w:cs="Arial"/>
          <w:sz w:val="20"/>
          <w:szCs w:val="20"/>
        </w:rPr>
        <w:t xml:space="preserve"> 15(3):225–230. </w:t>
      </w:r>
      <w:hyperlink r:id="rId57" w:tgtFrame="_blank" w:tooltip="Persistent link using digital object identifier" w:history="1">
        <w:r w:rsidRPr="00CD6EE4">
          <w:rPr>
            <w:rStyle w:val="Hyperlink"/>
            <w:rFonts w:ascii="Arial" w:hAnsi="Arial" w:cs="Arial"/>
            <w:color w:val="auto"/>
            <w:sz w:val="20"/>
            <w:szCs w:val="20"/>
            <w:u w:val="none"/>
          </w:rPr>
          <w:t>https://doi.org/10.1016/j.copbio.2004.04.006</w:t>
        </w:r>
      </w:hyperlink>
    </w:p>
    <w:p w14:paraId="5BD9D3FE" w14:textId="77777777" w:rsidR="00B96C12" w:rsidRPr="00CD6EE4" w:rsidRDefault="00B96C12" w:rsidP="002B69D4">
      <w:pPr>
        <w:spacing w:after="0" w:line="360" w:lineRule="auto"/>
        <w:ind w:left="426" w:hanging="568"/>
        <w:jc w:val="both"/>
        <w:rPr>
          <w:rFonts w:ascii="Arial" w:hAnsi="Arial" w:cs="Arial"/>
          <w:iCs/>
          <w:sz w:val="20"/>
          <w:szCs w:val="20"/>
          <w:shd w:val="clear" w:color="auto" w:fill="FCFCFC"/>
        </w:rPr>
      </w:pPr>
      <w:r w:rsidRPr="00CD6EE4">
        <w:rPr>
          <w:rFonts w:ascii="Arial" w:hAnsi="Arial" w:cs="Arial"/>
          <w:iCs/>
          <w:sz w:val="20"/>
          <w:szCs w:val="20"/>
          <w:shd w:val="clear" w:color="auto" w:fill="FCFCFC"/>
        </w:rPr>
        <w:t>Niti, C., Sunita, S., Kamlesh, K., &amp; Rakesh, K. (2013). Bioremediation: An emerging technology for remediation of pesticides. </w:t>
      </w:r>
      <w:r w:rsidRPr="00CD6EE4">
        <w:rPr>
          <w:rFonts w:ascii="Arial" w:hAnsi="Arial" w:cs="Arial"/>
          <w:sz w:val="20"/>
          <w:szCs w:val="20"/>
          <w:shd w:val="clear" w:color="auto" w:fill="FCFCFC"/>
        </w:rPr>
        <w:t>Research Journal of Chemistry and Environment 17</w:t>
      </w:r>
      <w:r w:rsidRPr="00CD6EE4">
        <w:rPr>
          <w:rFonts w:ascii="Arial" w:hAnsi="Arial" w:cs="Arial"/>
          <w:iCs/>
          <w:sz w:val="20"/>
          <w:szCs w:val="20"/>
          <w:shd w:val="clear" w:color="auto" w:fill="FCFCFC"/>
        </w:rPr>
        <w:t>(4).</w:t>
      </w:r>
    </w:p>
    <w:p w14:paraId="4EA6960F" w14:textId="77777777" w:rsidR="00B96C12" w:rsidRPr="00CD6EE4" w:rsidRDefault="00B96C12" w:rsidP="002B69D4">
      <w:pPr>
        <w:spacing w:after="0" w:line="360" w:lineRule="auto"/>
        <w:ind w:left="426" w:hanging="568"/>
        <w:jc w:val="both"/>
        <w:rPr>
          <w:rFonts w:ascii="Arial" w:hAnsi="Arial" w:cs="Arial"/>
          <w:sz w:val="20"/>
          <w:szCs w:val="20"/>
        </w:rPr>
      </w:pPr>
      <w:r w:rsidRPr="00CD6EE4">
        <w:rPr>
          <w:rFonts w:ascii="Arial" w:hAnsi="Arial" w:cs="Arial"/>
          <w:sz w:val="20"/>
          <w:szCs w:val="20"/>
          <w:shd w:val="clear" w:color="auto" w:fill="FFFFFF"/>
        </w:rPr>
        <w:lastRenderedPageBreak/>
        <w:t>Niu GL, Zhang JJ, Zhao S, Liu H, Boon N (2009) Bioaugmentation of a 4- chloronitrobenzene contaminated soil with Pseudomonas putida ZWL73. Environmental Pollution57(3):763-771. </w:t>
      </w:r>
      <w:hyperlink r:id="rId58" w:tgtFrame="_blank" w:tooltip="Persistent link using digital object identifier" w:history="1">
        <w:r w:rsidRPr="00CD6EE4">
          <w:rPr>
            <w:rStyle w:val="Hyperlink"/>
            <w:rFonts w:ascii="Arial" w:hAnsi="Arial" w:cs="Arial"/>
            <w:color w:val="auto"/>
            <w:sz w:val="20"/>
            <w:szCs w:val="20"/>
            <w:u w:val="none"/>
            <w:shd w:val="clear" w:color="auto" w:fill="FFFFFF"/>
          </w:rPr>
          <w:t>https://doi.org/10.1016/j.envpol.2008.11.024</w:t>
        </w:r>
      </w:hyperlink>
    </w:p>
    <w:p w14:paraId="67D7A5AC" w14:textId="77777777" w:rsidR="00B96C12" w:rsidRPr="00CD6EE4" w:rsidRDefault="00B96C12" w:rsidP="002B69D4">
      <w:pPr>
        <w:spacing w:after="0" w:line="360" w:lineRule="auto"/>
        <w:ind w:left="426" w:hanging="568"/>
        <w:jc w:val="both"/>
        <w:rPr>
          <w:rFonts w:ascii="Arial" w:hAnsi="Arial" w:cs="Arial"/>
          <w:iCs/>
          <w:sz w:val="20"/>
          <w:szCs w:val="20"/>
          <w:shd w:val="clear" w:color="auto" w:fill="FCFCFC"/>
        </w:rPr>
      </w:pPr>
      <w:proofErr w:type="spellStart"/>
      <w:r w:rsidRPr="00CD6EE4">
        <w:rPr>
          <w:rFonts w:ascii="Arial" w:hAnsi="Arial" w:cs="Arial"/>
          <w:sz w:val="20"/>
          <w:szCs w:val="20"/>
        </w:rPr>
        <w:t>Ojuederie</w:t>
      </w:r>
      <w:proofErr w:type="spellEnd"/>
      <w:r w:rsidRPr="00CD6EE4">
        <w:rPr>
          <w:rFonts w:ascii="Arial" w:hAnsi="Arial" w:cs="Arial"/>
          <w:sz w:val="20"/>
          <w:szCs w:val="20"/>
        </w:rPr>
        <w:t xml:space="preserve"> OB, Babalola OO (2017) Microbial and Plant-Assisted Bioremediation of Heavy Metal Polluted Environments: A Review. International Journal of Environmental Research Publication Health 14(12):1504.  </w:t>
      </w:r>
      <w:hyperlink r:id="rId59" w:history="1">
        <w:r w:rsidRPr="00CD6EE4">
          <w:rPr>
            <w:rStyle w:val="Hyperlink"/>
            <w:rFonts w:ascii="Arial" w:hAnsi="Arial" w:cs="Arial"/>
            <w:color w:val="auto"/>
            <w:sz w:val="20"/>
            <w:szCs w:val="20"/>
            <w:u w:val="none"/>
          </w:rPr>
          <w:t>https://doi.org/10.3390/ijerph14121504</w:t>
        </w:r>
      </w:hyperlink>
    </w:p>
    <w:p w14:paraId="56FBAAB9" w14:textId="77777777" w:rsidR="00B96C12" w:rsidRPr="00CD6EE4" w:rsidRDefault="00B96C12" w:rsidP="002B69D4">
      <w:pPr>
        <w:spacing w:after="0" w:line="360" w:lineRule="auto"/>
        <w:ind w:left="426" w:hanging="568"/>
        <w:jc w:val="both"/>
        <w:rPr>
          <w:rFonts w:ascii="Arial" w:hAnsi="Arial" w:cs="Arial"/>
          <w:sz w:val="20"/>
          <w:szCs w:val="20"/>
          <w:lang w:val="en-GB"/>
        </w:rPr>
      </w:pPr>
      <w:r w:rsidRPr="00CD6EE4">
        <w:rPr>
          <w:rFonts w:ascii="Arial" w:hAnsi="Arial" w:cs="Arial"/>
          <w:sz w:val="20"/>
          <w:szCs w:val="20"/>
        </w:rPr>
        <w:t xml:space="preserve">Pan LW, Siegrist RL, M Crimi (2012) Effects of </w:t>
      </w:r>
      <w:r w:rsidRPr="00CD6EE4">
        <w:rPr>
          <w:rFonts w:ascii="Arial" w:hAnsi="Arial" w:cs="Arial"/>
          <w:i/>
          <w:iCs/>
          <w:sz w:val="20"/>
          <w:szCs w:val="20"/>
        </w:rPr>
        <w:t>In Situ</w:t>
      </w:r>
      <w:r w:rsidRPr="00CD6EE4">
        <w:rPr>
          <w:rFonts w:ascii="Arial" w:hAnsi="Arial" w:cs="Arial"/>
          <w:sz w:val="20"/>
          <w:szCs w:val="20"/>
        </w:rPr>
        <w:t xml:space="preserve"> Remediation Using Oxidants or Surfactants on Subsurface Organic Matter and Sorption of Trichloroethene. Groundwater </w:t>
      </w:r>
      <w:proofErr w:type="spellStart"/>
      <w:r w:rsidRPr="00CD6EE4">
        <w:rPr>
          <w:rFonts w:ascii="Arial" w:hAnsi="Arial" w:cs="Arial"/>
          <w:sz w:val="20"/>
          <w:szCs w:val="20"/>
        </w:rPr>
        <w:t>Monitaring</w:t>
      </w:r>
      <w:proofErr w:type="spellEnd"/>
      <w:r w:rsidRPr="00CD6EE4">
        <w:rPr>
          <w:rFonts w:ascii="Arial" w:hAnsi="Arial" w:cs="Arial"/>
          <w:sz w:val="20"/>
          <w:szCs w:val="20"/>
        </w:rPr>
        <w:t xml:space="preserve"> and. Remediation 32:96-105. </w:t>
      </w:r>
      <w:r w:rsidRPr="00CD6EE4">
        <w:rPr>
          <w:rFonts w:ascii="Arial" w:hAnsi="Arial" w:cs="Arial"/>
          <w:sz w:val="20"/>
          <w:szCs w:val="20"/>
          <w:lang w:val="en-GB"/>
        </w:rPr>
        <w:t> </w:t>
      </w:r>
      <w:hyperlink r:id="rId60" w:history="1">
        <w:r w:rsidRPr="00CD6EE4">
          <w:rPr>
            <w:rStyle w:val="Hyperlink"/>
            <w:rFonts w:ascii="Arial" w:hAnsi="Arial" w:cs="Arial"/>
            <w:color w:val="auto"/>
            <w:sz w:val="20"/>
            <w:szCs w:val="20"/>
            <w:u w:val="none"/>
            <w:lang w:val="en-GB"/>
          </w:rPr>
          <w:t>https://doi.org/10.1111/j.1745-6592.2011.01377.x</w:t>
        </w:r>
      </w:hyperlink>
    </w:p>
    <w:p w14:paraId="0FD162FC" w14:textId="77777777" w:rsidR="00B96C12" w:rsidRPr="00CD6EE4" w:rsidRDefault="00B96C12" w:rsidP="002B69D4">
      <w:pPr>
        <w:spacing w:after="0" w:line="360" w:lineRule="auto"/>
        <w:ind w:left="426" w:hanging="568"/>
        <w:jc w:val="both"/>
        <w:rPr>
          <w:rFonts w:ascii="Arial" w:hAnsi="Arial" w:cs="Arial"/>
          <w:sz w:val="20"/>
          <w:szCs w:val="20"/>
        </w:rPr>
      </w:pPr>
      <w:r w:rsidRPr="00CD6EE4">
        <w:rPr>
          <w:rFonts w:ascii="Arial" w:hAnsi="Arial" w:cs="Arial"/>
          <w:sz w:val="20"/>
          <w:szCs w:val="20"/>
        </w:rPr>
        <w:t xml:space="preserve"> Paranthaman SR, Karthikeyan B (2015) Bioremediation of heavy metal in paper mill effluent using </w:t>
      </w:r>
      <w:proofErr w:type="spellStart"/>
      <w:r w:rsidRPr="00CD6EE4">
        <w:rPr>
          <w:rFonts w:ascii="Arial" w:hAnsi="Arial" w:cs="Arial"/>
          <w:i/>
          <w:iCs/>
          <w:sz w:val="20"/>
          <w:szCs w:val="20"/>
        </w:rPr>
        <w:t>Pseudomonas</w:t>
      </w:r>
      <w:r w:rsidRPr="00CD6EE4">
        <w:rPr>
          <w:rFonts w:ascii="Arial" w:hAnsi="Arial" w:cs="Arial"/>
          <w:sz w:val="20"/>
          <w:szCs w:val="20"/>
        </w:rPr>
        <w:t>spp</w:t>
      </w:r>
      <w:proofErr w:type="spellEnd"/>
      <w:r w:rsidRPr="00CD6EE4">
        <w:rPr>
          <w:rFonts w:ascii="Arial" w:hAnsi="Arial" w:cs="Arial"/>
          <w:sz w:val="20"/>
          <w:szCs w:val="20"/>
        </w:rPr>
        <w:t>. International Journal of Microbiology 1: 1-5. https://microbiozjournals.com/bioremediation-of-heavy-metal-in-paper-mill-effluent-using-pseudomonas-spp</w:t>
      </w:r>
    </w:p>
    <w:p w14:paraId="6ECF26F9" w14:textId="77777777" w:rsidR="00B96C12" w:rsidRPr="00CD6EE4" w:rsidRDefault="00B96C12" w:rsidP="002B69D4">
      <w:pPr>
        <w:spacing w:after="0" w:line="360" w:lineRule="auto"/>
        <w:ind w:left="426" w:hanging="568"/>
        <w:jc w:val="both"/>
        <w:rPr>
          <w:rFonts w:ascii="Arial" w:hAnsi="Arial" w:cs="Arial"/>
          <w:iCs/>
          <w:sz w:val="20"/>
          <w:szCs w:val="20"/>
          <w:shd w:val="clear" w:color="auto" w:fill="FCFCFC"/>
        </w:rPr>
      </w:pPr>
      <w:r w:rsidRPr="00CD6EE4">
        <w:rPr>
          <w:rFonts w:ascii="Arial" w:hAnsi="Arial" w:cs="Arial"/>
          <w:sz w:val="20"/>
          <w:szCs w:val="20"/>
        </w:rPr>
        <w:t xml:space="preserve"> Pereira ACC, N.M.B.D.A. Sobrinho NMBDA, Tolon-Becerra A, Magalhaes MOL, Lastra-Bravo X (2013) Use of Cordia Africana in the </w:t>
      </w:r>
      <w:proofErr w:type="spellStart"/>
      <w:r w:rsidRPr="00CD6EE4">
        <w:rPr>
          <w:rFonts w:ascii="Arial" w:hAnsi="Arial" w:cs="Arial"/>
          <w:sz w:val="20"/>
          <w:szCs w:val="20"/>
        </w:rPr>
        <w:t>Phytostabilization</w:t>
      </w:r>
      <w:proofErr w:type="spellEnd"/>
      <w:r w:rsidRPr="00CD6EE4">
        <w:rPr>
          <w:rFonts w:ascii="Arial" w:hAnsi="Arial" w:cs="Arial"/>
          <w:sz w:val="20"/>
          <w:szCs w:val="20"/>
        </w:rPr>
        <w:t xml:space="preserve"> of Substrates from Excavations of the Ore Courtyard at the Port of </w:t>
      </w:r>
      <w:proofErr w:type="spellStart"/>
      <w:r w:rsidRPr="00CD6EE4">
        <w:rPr>
          <w:rFonts w:ascii="Arial" w:hAnsi="Arial" w:cs="Arial"/>
          <w:sz w:val="20"/>
          <w:szCs w:val="20"/>
        </w:rPr>
        <w:t>Itaguai</w:t>
      </w:r>
      <w:proofErr w:type="spellEnd"/>
      <w:r w:rsidRPr="00CD6EE4">
        <w:rPr>
          <w:rFonts w:ascii="Arial" w:hAnsi="Arial" w:cs="Arial"/>
          <w:sz w:val="20"/>
          <w:szCs w:val="20"/>
        </w:rPr>
        <w:t>. Brazil, Soil &amp; Sediment Contamination 22(4):376-389. https://doi.org/10.1080/15320383.2013.733446</w:t>
      </w:r>
    </w:p>
    <w:p w14:paraId="1C171EF6" w14:textId="77777777" w:rsidR="00B96C12" w:rsidRPr="00CD6EE4" w:rsidRDefault="00B96C12" w:rsidP="002B69D4">
      <w:pPr>
        <w:spacing w:after="0" w:line="360" w:lineRule="auto"/>
        <w:ind w:left="426" w:hanging="568"/>
        <w:jc w:val="both"/>
        <w:rPr>
          <w:rFonts w:ascii="Arial" w:hAnsi="Arial" w:cs="Arial"/>
          <w:b/>
          <w:bCs/>
          <w:sz w:val="20"/>
          <w:szCs w:val="20"/>
        </w:rPr>
      </w:pPr>
      <w:r w:rsidRPr="00CD6EE4">
        <w:rPr>
          <w:rFonts w:ascii="Arial" w:hAnsi="Arial" w:cs="Arial"/>
          <w:sz w:val="20"/>
          <w:szCs w:val="20"/>
        </w:rPr>
        <w:t xml:space="preserve">Pereira P, </w:t>
      </w:r>
      <w:proofErr w:type="spellStart"/>
      <w:r w:rsidRPr="00CD6EE4">
        <w:rPr>
          <w:rFonts w:ascii="Arial" w:hAnsi="Arial" w:cs="Arial"/>
          <w:sz w:val="20"/>
          <w:szCs w:val="20"/>
        </w:rPr>
        <w:t>Enguita</w:t>
      </w:r>
      <w:proofErr w:type="spellEnd"/>
      <w:r w:rsidRPr="00CD6EE4">
        <w:rPr>
          <w:rFonts w:ascii="Arial" w:hAnsi="Arial" w:cs="Arial"/>
          <w:sz w:val="20"/>
          <w:szCs w:val="20"/>
        </w:rPr>
        <w:t xml:space="preserve"> FJ, Ferreira J, Leitao A (</w:t>
      </w:r>
      <w:proofErr w:type="gramStart"/>
      <w:r w:rsidRPr="00CD6EE4">
        <w:rPr>
          <w:rFonts w:ascii="Arial" w:hAnsi="Arial" w:cs="Arial"/>
          <w:sz w:val="20"/>
          <w:szCs w:val="20"/>
        </w:rPr>
        <w:t>2014)DNA</w:t>
      </w:r>
      <w:proofErr w:type="gramEnd"/>
      <w:r w:rsidRPr="00CD6EE4">
        <w:rPr>
          <w:rFonts w:ascii="Arial" w:hAnsi="Arial" w:cs="Arial"/>
          <w:sz w:val="20"/>
          <w:szCs w:val="20"/>
        </w:rPr>
        <w:t xml:space="preserve"> damage induced by hydroquinone can be prevented by fungal detoxification. </w:t>
      </w:r>
      <w:hyperlink r:id="rId61" w:tooltip="Go to Toxicology Reports on ScienceDirect" w:history="1">
        <w:r w:rsidRPr="00CD6EE4">
          <w:rPr>
            <w:rFonts w:ascii="Arial" w:hAnsi="Arial" w:cs="Arial"/>
            <w:sz w:val="20"/>
            <w:szCs w:val="20"/>
          </w:rPr>
          <w:t>Toxicology Reports</w:t>
        </w:r>
      </w:hyperlink>
      <w:r w:rsidRPr="00CD6EE4">
        <w:rPr>
          <w:rFonts w:ascii="Arial" w:hAnsi="Arial" w:cs="Arial"/>
          <w:sz w:val="20"/>
          <w:szCs w:val="20"/>
        </w:rPr>
        <w:t xml:space="preserve"> 1:1096-1105</w:t>
      </w:r>
      <w:r w:rsidRPr="00CD6EE4">
        <w:rPr>
          <w:rFonts w:ascii="Arial" w:hAnsi="Arial" w:cs="Arial"/>
          <w:b/>
          <w:bCs/>
          <w:sz w:val="20"/>
          <w:szCs w:val="20"/>
        </w:rPr>
        <w:t xml:space="preserve">. </w:t>
      </w:r>
      <w:hyperlink r:id="rId62" w:tgtFrame="_blank" w:tooltip="Persistent link using digital object identifier" w:history="1">
        <w:r w:rsidRPr="00CD6EE4">
          <w:rPr>
            <w:rStyle w:val="Hyperlink"/>
            <w:rFonts w:ascii="Arial" w:hAnsi="Arial" w:cs="Arial"/>
            <w:color w:val="auto"/>
            <w:sz w:val="20"/>
            <w:szCs w:val="20"/>
            <w:u w:val="none"/>
          </w:rPr>
          <w:t>https://doi.org/10.1016/j.toxrep.2014.10.024</w:t>
        </w:r>
      </w:hyperlink>
    </w:p>
    <w:p w14:paraId="3E0B8AA0" w14:textId="77777777" w:rsidR="00B96C12" w:rsidRPr="00CD6EE4" w:rsidRDefault="00B96C12" w:rsidP="002B69D4">
      <w:pPr>
        <w:spacing w:after="0" w:line="360" w:lineRule="auto"/>
        <w:ind w:left="426" w:hanging="568"/>
        <w:jc w:val="both"/>
        <w:rPr>
          <w:rFonts w:ascii="Arial" w:hAnsi="Arial" w:cs="Arial"/>
          <w:sz w:val="20"/>
          <w:szCs w:val="20"/>
        </w:rPr>
      </w:pPr>
      <w:proofErr w:type="spellStart"/>
      <w:r w:rsidRPr="00CD6EE4">
        <w:rPr>
          <w:rFonts w:ascii="Arial" w:hAnsi="Arial" w:cs="Arial"/>
          <w:sz w:val="20"/>
          <w:szCs w:val="20"/>
        </w:rPr>
        <w:t>Priyalaxmi</w:t>
      </w:r>
      <w:proofErr w:type="spellEnd"/>
      <w:r w:rsidRPr="00CD6EE4">
        <w:rPr>
          <w:rFonts w:ascii="Arial" w:hAnsi="Arial" w:cs="Arial"/>
          <w:sz w:val="20"/>
          <w:szCs w:val="20"/>
        </w:rPr>
        <w:t xml:space="preserve"> R, </w:t>
      </w:r>
      <w:proofErr w:type="spellStart"/>
      <w:r w:rsidRPr="00CD6EE4">
        <w:rPr>
          <w:rFonts w:ascii="Arial" w:hAnsi="Arial" w:cs="Arial"/>
          <w:sz w:val="20"/>
          <w:szCs w:val="20"/>
        </w:rPr>
        <w:t>Murugan</w:t>
      </w:r>
      <w:proofErr w:type="spellEnd"/>
      <w:r w:rsidRPr="00CD6EE4">
        <w:rPr>
          <w:rFonts w:ascii="Arial" w:hAnsi="Arial" w:cs="Arial"/>
          <w:sz w:val="20"/>
          <w:szCs w:val="20"/>
        </w:rPr>
        <w:t xml:space="preserve"> A, Raja P, Raj KD (2014) Bioremediation of cadmium by </w:t>
      </w:r>
      <w:r w:rsidRPr="00CD6EE4">
        <w:rPr>
          <w:rFonts w:ascii="Arial" w:hAnsi="Arial" w:cs="Arial"/>
          <w:i/>
          <w:iCs/>
          <w:sz w:val="20"/>
          <w:szCs w:val="20"/>
        </w:rPr>
        <w:t xml:space="preserve">Bacillus </w:t>
      </w:r>
      <w:proofErr w:type="spellStart"/>
      <w:r w:rsidRPr="00CD6EE4">
        <w:rPr>
          <w:rFonts w:ascii="Arial" w:hAnsi="Arial" w:cs="Arial"/>
          <w:i/>
          <w:iCs/>
          <w:sz w:val="20"/>
          <w:szCs w:val="20"/>
        </w:rPr>
        <w:t>safensis</w:t>
      </w:r>
      <w:proofErr w:type="spellEnd"/>
      <w:r w:rsidRPr="00CD6EE4">
        <w:rPr>
          <w:rFonts w:ascii="Arial" w:hAnsi="Arial" w:cs="Arial"/>
          <w:sz w:val="20"/>
          <w:szCs w:val="20"/>
        </w:rPr>
        <w:t xml:space="preserve"> (JX126862), a marine bacterium isolated from mangrove sediments. International Journal of Current Microbiology and Applied Sciences 3:326-335.</w:t>
      </w:r>
    </w:p>
    <w:p w14:paraId="5BD1EBFF" w14:textId="77777777" w:rsidR="00B96C12" w:rsidRPr="00CD6EE4" w:rsidRDefault="00B96C12" w:rsidP="002B69D4">
      <w:pPr>
        <w:spacing w:after="0" w:line="360" w:lineRule="auto"/>
        <w:ind w:left="426" w:hanging="568"/>
        <w:jc w:val="both"/>
        <w:rPr>
          <w:rFonts w:ascii="Arial" w:hAnsi="Arial" w:cs="Arial"/>
          <w:sz w:val="20"/>
          <w:szCs w:val="20"/>
        </w:rPr>
      </w:pPr>
      <w:r w:rsidRPr="00CD6EE4">
        <w:rPr>
          <w:rFonts w:ascii="Arial" w:hAnsi="Arial" w:cs="Arial"/>
          <w:sz w:val="20"/>
          <w:szCs w:val="20"/>
        </w:rPr>
        <w:t>Pure Earth. The new top six toxic threats: a priority list for remediation, world’s worst pollution problems report (2015) Available. </w:t>
      </w:r>
      <w:hyperlink r:id="rId63" w:history="1">
        <w:r w:rsidRPr="00CD6EE4">
          <w:rPr>
            <w:rStyle w:val="Hyperlink"/>
            <w:rFonts w:ascii="Arial" w:hAnsi="Arial" w:cs="Arial"/>
            <w:color w:val="auto"/>
            <w:sz w:val="20"/>
            <w:szCs w:val="20"/>
            <w:u w:val="none"/>
          </w:rPr>
          <w:t>http://www.worstpolluted.org/docs/WWPP_2015_Final.pdf</w:t>
        </w:r>
      </w:hyperlink>
    </w:p>
    <w:p w14:paraId="1F57879B" w14:textId="77777777" w:rsidR="00B96C12" w:rsidRPr="00CD6EE4" w:rsidRDefault="00B96C12" w:rsidP="002B69D4">
      <w:pPr>
        <w:spacing w:after="0" w:line="360" w:lineRule="auto"/>
        <w:ind w:left="426" w:hanging="568"/>
        <w:jc w:val="both"/>
        <w:rPr>
          <w:rFonts w:ascii="Arial" w:hAnsi="Arial" w:cs="Arial"/>
          <w:sz w:val="20"/>
          <w:szCs w:val="20"/>
        </w:rPr>
      </w:pPr>
      <w:r w:rsidRPr="00CD6EE4">
        <w:rPr>
          <w:rFonts w:ascii="Arial" w:hAnsi="Arial" w:cs="Arial"/>
          <w:sz w:val="20"/>
          <w:szCs w:val="20"/>
        </w:rPr>
        <w:t xml:space="preserve">Rahman Z, Singh VP (2019) The relative impact of toxic heavy metals (THMs) (arsenic (As), cadmium (Cd), chromium (Cr)(VI), mercury (Hg), and lead (Pb)) on the total environment: an overview. Environmental. </w:t>
      </w:r>
      <w:proofErr w:type="spellStart"/>
      <w:r w:rsidRPr="00CD6EE4">
        <w:rPr>
          <w:rFonts w:ascii="Arial" w:hAnsi="Arial" w:cs="Arial"/>
          <w:sz w:val="20"/>
          <w:szCs w:val="20"/>
        </w:rPr>
        <w:t>Monitaring</w:t>
      </w:r>
      <w:proofErr w:type="spellEnd"/>
      <w:r w:rsidRPr="00CD6EE4">
        <w:rPr>
          <w:rFonts w:ascii="Arial" w:hAnsi="Arial" w:cs="Arial"/>
          <w:sz w:val="20"/>
          <w:szCs w:val="20"/>
        </w:rPr>
        <w:t xml:space="preserve"> and Assessment 191(7):419. </w:t>
      </w:r>
      <w:hyperlink r:id="rId64" w:history="1">
        <w:r w:rsidRPr="00CD6EE4">
          <w:rPr>
            <w:rStyle w:val="Hyperlink"/>
            <w:rFonts w:ascii="Arial" w:hAnsi="Arial" w:cs="Arial"/>
            <w:color w:val="auto"/>
            <w:sz w:val="20"/>
            <w:szCs w:val="20"/>
            <w:u w:val="none"/>
          </w:rPr>
          <w:t>https://doi.org/10.1007/s10661-019-7528-7</w:t>
        </w:r>
      </w:hyperlink>
    </w:p>
    <w:p w14:paraId="7BFA0359" w14:textId="77777777" w:rsidR="00B96C12" w:rsidRPr="00CD6EE4" w:rsidRDefault="00B96C12" w:rsidP="002B69D4">
      <w:pPr>
        <w:pStyle w:val="Heading2"/>
        <w:keepNext w:val="0"/>
        <w:keepLines w:val="0"/>
        <w:spacing w:before="0" w:line="360" w:lineRule="auto"/>
        <w:ind w:left="426" w:hanging="568"/>
        <w:jc w:val="both"/>
        <w:rPr>
          <w:rFonts w:ascii="Arial" w:hAnsi="Arial" w:cs="Arial"/>
          <w:b w:val="0"/>
          <w:bCs w:val="0"/>
          <w:color w:val="auto"/>
          <w:sz w:val="20"/>
          <w:szCs w:val="20"/>
          <w:shd w:val="clear" w:color="auto" w:fill="FFFFFF"/>
        </w:rPr>
      </w:pPr>
      <w:r w:rsidRPr="00CD6EE4">
        <w:rPr>
          <w:rFonts w:ascii="Arial" w:hAnsi="Arial" w:cs="Arial"/>
          <w:b w:val="0"/>
          <w:bCs w:val="0"/>
          <w:color w:val="auto"/>
          <w:sz w:val="20"/>
          <w:szCs w:val="20"/>
        </w:rPr>
        <w:t>Rajendran, P, Gunasekaran, P (2019) Microbial bioremediation. MJP Publisher.</w:t>
      </w:r>
    </w:p>
    <w:p w14:paraId="415F5675" w14:textId="77777777" w:rsidR="00B96C12" w:rsidRPr="00CD6EE4" w:rsidRDefault="00B96C12" w:rsidP="002B69D4">
      <w:pPr>
        <w:spacing w:after="0" w:line="360" w:lineRule="auto"/>
        <w:ind w:left="426" w:hanging="568"/>
        <w:jc w:val="both"/>
        <w:rPr>
          <w:rFonts w:ascii="Arial" w:hAnsi="Arial" w:cs="Arial"/>
          <w:sz w:val="20"/>
          <w:szCs w:val="20"/>
        </w:rPr>
      </w:pPr>
      <w:r w:rsidRPr="00CD6EE4">
        <w:rPr>
          <w:rFonts w:ascii="Arial" w:hAnsi="Arial" w:cs="Arial"/>
          <w:sz w:val="20"/>
          <w:szCs w:val="20"/>
        </w:rPr>
        <w:lastRenderedPageBreak/>
        <w:t xml:space="preserve">Ravi RK, Pathak B, </w:t>
      </w:r>
      <w:proofErr w:type="spellStart"/>
      <w:r w:rsidRPr="00CD6EE4">
        <w:rPr>
          <w:rFonts w:ascii="Arial" w:hAnsi="Arial" w:cs="Arial"/>
          <w:sz w:val="20"/>
          <w:szCs w:val="20"/>
        </w:rPr>
        <w:t>Fulekar</w:t>
      </w:r>
      <w:proofErr w:type="spellEnd"/>
      <w:r w:rsidRPr="00CD6EE4">
        <w:rPr>
          <w:rFonts w:ascii="Arial" w:hAnsi="Arial" w:cs="Arial"/>
          <w:sz w:val="20"/>
          <w:szCs w:val="20"/>
        </w:rPr>
        <w:t xml:space="preserve"> MH (2015) Bioremediation of Persistent Pesticides in Rice field Soil Environment Using Surface Soil Treatment Reactor. Int J </w:t>
      </w:r>
      <w:proofErr w:type="spellStart"/>
      <w:r w:rsidRPr="00CD6EE4">
        <w:rPr>
          <w:rFonts w:ascii="Arial" w:hAnsi="Arial" w:cs="Arial"/>
          <w:sz w:val="20"/>
          <w:szCs w:val="20"/>
        </w:rPr>
        <w:t>Curr</w:t>
      </w:r>
      <w:proofErr w:type="spellEnd"/>
      <w:r w:rsidRPr="00CD6EE4">
        <w:rPr>
          <w:rFonts w:ascii="Arial" w:hAnsi="Arial" w:cs="Arial"/>
          <w:sz w:val="20"/>
          <w:szCs w:val="20"/>
        </w:rPr>
        <w:t xml:space="preserve"> Microbiol App Sci 4:359-369.</w:t>
      </w:r>
    </w:p>
    <w:p w14:paraId="01849A5A" w14:textId="77777777" w:rsidR="00B96C12" w:rsidRPr="00CD6EE4" w:rsidRDefault="00B96C12" w:rsidP="001A5D39">
      <w:pPr>
        <w:spacing w:after="0" w:line="360" w:lineRule="auto"/>
        <w:ind w:left="426" w:hanging="568"/>
        <w:jc w:val="both"/>
        <w:rPr>
          <w:rFonts w:ascii="Arial" w:hAnsi="Arial" w:cs="Arial"/>
          <w:bCs/>
          <w:sz w:val="20"/>
          <w:szCs w:val="20"/>
        </w:rPr>
      </w:pPr>
      <w:r w:rsidRPr="00CD6EE4">
        <w:rPr>
          <w:rFonts w:ascii="Arial" w:hAnsi="Arial" w:cs="Arial"/>
          <w:bCs/>
          <w:sz w:val="20"/>
          <w:szCs w:val="20"/>
        </w:rPr>
        <w:t xml:space="preserve"> Ricardo IA, Alberto EA, Junior AHS, </w:t>
      </w:r>
      <w:proofErr w:type="spellStart"/>
      <w:r w:rsidRPr="00CD6EE4">
        <w:rPr>
          <w:rFonts w:ascii="Arial" w:hAnsi="Arial" w:cs="Arial"/>
          <w:bCs/>
          <w:sz w:val="20"/>
          <w:szCs w:val="20"/>
        </w:rPr>
        <w:t>Macuvele</w:t>
      </w:r>
      <w:proofErr w:type="spellEnd"/>
      <w:r w:rsidRPr="00CD6EE4">
        <w:rPr>
          <w:rFonts w:ascii="Arial" w:hAnsi="Arial" w:cs="Arial"/>
          <w:bCs/>
          <w:sz w:val="20"/>
          <w:szCs w:val="20"/>
        </w:rPr>
        <w:t xml:space="preserve"> DLP, </w:t>
      </w:r>
      <w:proofErr w:type="spellStart"/>
      <w:r w:rsidRPr="00CD6EE4">
        <w:rPr>
          <w:rFonts w:ascii="Arial" w:hAnsi="Arial" w:cs="Arial"/>
          <w:bCs/>
          <w:sz w:val="20"/>
          <w:szCs w:val="20"/>
        </w:rPr>
        <w:t>Padoin</w:t>
      </w:r>
      <w:proofErr w:type="spellEnd"/>
      <w:r w:rsidRPr="00CD6EE4">
        <w:rPr>
          <w:rFonts w:ascii="Arial" w:hAnsi="Arial" w:cs="Arial"/>
          <w:bCs/>
          <w:sz w:val="20"/>
          <w:szCs w:val="20"/>
        </w:rPr>
        <w:t xml:space="preserve"> N, Soares C, Riella HG, Starling MCVM, </w:t>
      </w:r>
      <w:proofErr w:type="spellStart"/>
      <w:r w:rsidRPr="00CD6EE4">
        <w:rPr>
          <w:rFonts w:ascii="Arial" w:hAnsi="Arial" w:cs="Arial"/>
          <w:bCs/>
          <w:sz w:val="20"/>
          <w:szCs w:val="20"/>
        </w:rPr>
        <w:t>Trovo</w:t>
      </w:r>
      <w:proofErr w:type="spellEnd"/>
      <w:r w:rsidRPr="00CD6EE4">
        <w:rPr>
          <w:rFonts w:ascii="Arial" w:hAnsi="Arial" w:cs="Arial"/>
          <w:bCs/>
          <w:sz w:val="20"/>
          <w:szCs w:val="20"/>
        </w:rPr>
        <w:t xml:space="preserve"> AG (2021) A critical review on micro-plastics, interaction with organic and inorganic pollutants, impacts and effectiveness of advanced oxidation processes applied for their removal from aqueous matrices. Chemical Engineering Journal 424:130282. </w:t>
      </w:r>
      <w:hyperlink r:id="rId65" w:tgtFrame="_blank" w:tooltip="Persistent link using digital object identifier" w:history="1">
        <w:r w:rsidRPr="00CD6EE4">
          <w:rPr>
            <w:rStyle w:val="Hyperlink"/>
            <w:rFonts w:ascii="Arial" w:hAnsi="Arial" w:cs="Arial"/>
            <w:bCs/>
            <w:color w:val="auto"/>
            <w:sz w:val="20"/>
            <w:szCs w:val="20"/>
            <w:u w:val="none"/>
          </w:rPr>
          <w:t>https://doi.org/10.1016/j.cej.2021.130282</w:t>
        </w:r>
      </w:hyperlink>
    </w:p>
    <w:p w14:paraId="57222BFC" w14:textId="77777777" w:rsidR="00B96C12" w:rsidRPr="00CD6EE4" w:rsidRDefault="00B96C12" w:rsidP="002B69D4">
      <w:pPr>
        <w:spacing w:after="0" w:line="360" w:lineRule="auto"/>
        <w:ind w:left="426" w:hanging="568"/>
        <w:jc w:val="both"/>
        <w:rPr>
          <w:rFonts w:ascii="Arial" w:hAnsi="Arial" w:cs="Arial"/>
          <w:sz w:val="20"/>
          <w:szCs w:val="20"/>
          <w:lang w:val="en-IN"/>
        </w:rPr>
      </w:pPr>
      <w:r w:rsidRPr="00CD6EE4">
        <w:rPr>
          <w:rFonts w:ascii="Arial" w:hAnsi="Arial" w:cs="Arial"/>
          <w:sz w:val="20"/>
          <w:szCs w:val="20"/>
        </w:rPr>
        <w:t xml:space="preserve">Santos EA, Costa MD, Ferreira LR, Reis MR, Franca AC, Santos JB (2010) </w:t>
      </w:r>
      <w:proofErr w:type="spellStart"/>
      <w:r w:rsidRPr="00CD6EE4">
        <w:rPr>
          <w:rFonts w:ascii="Arial" w:hAnsi="Arial" w:cs="Arial"/>
          <w:sz w:val="20"/>
          <w:szCs w:val="20"/>
        </w:rPr>
        <w:t>Atividaderizosferica</w:t>
      </w:r>
      <w:proofErr w:type="spellEnd"/>
      <w:r w:rsidRPr="00CD6EE4">
        <w:rPr>
          <w:rFonts w:ascii="Arial" w:hAnsi="Arial" w:cs="Arial"/>
          <w:sz w:val="20"/>
          <w:szCs w:val="20"/>
        </w:rPr>
        <w:t xml:space="preserve"> de solo </w:t>
      </w:r>
      <w:proofErr w:type="spellStart"/>
      <w:r w:rsidRPr="00CD6EE4">
        <w:rPr>
          <w:rFonts w:ascii="Arial" w:hAnsi="Arial" w:cs="Arial"/>
          <w:sz w:val="20"/>
          <w:szCs w:val="20"/>
        </w:rPr>
        <w:t>tratado</w:t>
      </w:r>
      <w:proofErr w:type="spellEnd"/>
      <w:r w:rsidRPr="00CD6EE4">
        <w:rPr>
          <w:rFonts w:ascii="Arial" w:hAnsi="Arial" w:cs="Arial"/>
          <w:sz w:val="20"/>
          <w:szCs w:val="20"/>
        </w:rPr>
        <w:t xml:space="preserve"> com </w:t>
      </w:r>
      <w:proofErr w:type="spellStart"/>
      <w:r w:rsidRPr="00CD6EE4">
        <w:rPr>
          <w:rFonts w:ascii="Arial" w:hAnsi="Arial" w:cs="Arial"/>
          <w:sz w:val="20"/>
          <w:szCs w:val="20"/>
        </w:rPr>
        <w:t>herbicidaduranteprocesso</w:t>
      </w:r>
      <w:proofErr w:type="spellEnd"/>
      <w:r w:rsidRPr="00CD6EE4">
        <w:rPr>
          <w:rFonts w:ascii="Arial" w:hAnsi="Arial" w:cs="Arial"/>
          <w:sz w:val="20"/>
          <w:szCs w:val="20"/>
        </w:rPr>
        <w:t xml:space="preserve"> de </w:t>
      </w:r>
      <w:proofErr w:type="spellStart"/>
      <w:r w:rsidRPr="00CD6EE4">
        <w:rPr>
          <w:rFonts w:ascii="Arial" w:hAnsi="Arial" w:cs="Arial"/>
          <w:sz w:val="20"/>
          <w:szCs w:val="20"/>
        </w:rPr>
        <w:t>remediacaopor</w:t>
      </w:r>
      <w:r w:rsidRPr="00CD6EE4">
        <w:rPr>
          <w:rFonts w:ascii="Arial" w:hAnsi="Arial" w:cs="Arial"/>
          <w:i/>
          <w:sz w:val="20"/>
          <w:szCs w:val="20"/>
        </w:rPr>
        <w:t>Stizolobium</w:t>
      </w:r>
      <w:proofErr w:type="spellEnd"/>
      <w:r w:rsidRPr="00CD6EE4">
        <w:rPr>
          <w:rFonts w:ascii="Arial" w:hAnsi="Arial" w:cs="Arial"/>
          <w:i/>
          <w:sz w:val="20"/>
          <w:szCs w:val="20"/>
        </w:rPr>
        <w:t xml:space="preserve"> </w:t>
      </w:r>
      <w:proofErr w:type="spellStart"/>
      <w:r w:rsidRPr="00CD6EE4">
        <w:rPr>
          <w:rFonts w:ascii="Arial" w:hAnsi="Arial" w:cs="Arial"/>
          <w:i/>
          <w:sz w:val="20"/>
          <w:szCs w:val="20"/>
        </w:rPr>
        <w:t>aterrimum</w:t>
      </w:r>
      <w:proofErr w:type="spellEnd"/>
      <w:r w:rsidRPr="00CD6EE4">
        <w:rPr>
          <w:rFonts w:ascii="Arial" w:hAnsi="Arial" w:cs="Arial"/>
          <w:sz w:val="20"/>
          <w:szCs w:val="20"/>
        </w:rPr>
        <w:t xml:space="preserve">. </w:t>
      </w:r>
      <w:proofErr w:type="spellStart"/>
      <w:r w:rsidRPr="00CD6EE4">
        <w:rPr>
          <w:rFonts w:ascii="Arial" w:hAnsi="Arial" w:cs="Arial"/>
          <w:sz w:val="20"/>
          <w:szCs w:val="20"/>
        </w:rPr>
        <w:t>Pesquisa</w:t>
      </w:r>
      <w:proofErr w:type="spellEnd"/>
      <w:r w:rsidRPr="00CD6EE4">
        <w:rPr>
          <w:rFonts w:ascii="Arial" w:hAnsi="Arial" w:cs="Arial"/>
          <w:sz w:val="20"/>
          <w:szCs w:val="20"/>
        </w:rPr>
        <w:t xml:space="preserve"> </w:t>
      </w:r>
      <w:proofErr w:type="spellStart"/>
      <w:r w:rsidRPr="00CD6EE4">
        <w:rPr>
          <w:rFonts w:ascii="Arial" w:hAnsi="Arial" w:cs="Arial"/>
          <w:sz w:val="20"/>
          <w:szCs w:val="20"/>
        </w:rPr>
        <w:t>Agropecuaria</w:t>
      </w:r>
      <w:proofErr w:type="spellEnd"/>
      <w:r w:rsidRPr="00CD6EE4">
        <w:rPr>
          <w:rFonts w:ascii="Arial" w:hAnsi="Arial" w:cs="Arial"/>
          <w:sz w:val="20"/>
          <w:szCs w:val="20"/>
        </w:rPr>
        <w:t xml:space="preserve"> Tropical 40(1):1-7. </w:t>
      </w:r>
      <w:r w:rsidRPr="00CD6EE4">
        <w:rPr>
          <w:rFonts w:ascii="Arial" w:hAnsi="Arial" w:cs="Arial"/>
          <w:sz w:val="20"/>
          <w:szCs w:val="20"/>
          <w:lang w:val="en-IN"/>
        </w:rPr>
        <w:t>https://doi.org/</w:t>
      </w:r>
      <w:hyperlink r:id="rId66" w:history="1">
        <w:r w:rsidRPr="00CD6EE4">
          <w:rPr>
            <w:rStyle w:val="Hyperlink"/>
            <w:rFonts w:ascii="Arial" w:hAnsi="Arial" w:cs="Arial"/>
            <w:color w:val="auto"/>
            <w:sz w:val="20"/>
            <w:szCs w:val="20"/>
            <w:u w:val="none"/>
            <w:lang w:val="en-IN"/>
          </w:rPr>
          <w:t>10.5216/PAT.V40I1.4670</w:t>
        </w:r>
      </w:hyperlink>
    </w:p>
    <w:p w14:paraId="54FE52B7" w14:textId="77777777" w:rsidR="00B96C12" w:rsidRPr="00CD6EE4" w:rsidRDefault="00B96C12" w:rsidP="002B69D4">
      <w:pPr>
        <w:spacing w:after="0" w:line="360" w:lineRule="auto"/>
        <w:ind w:left="426" w:hanging="568"/>
        <w:jc w:val="both"/>
        <w:rPr>
          <w:rFonts w:ascii="Arial" w:hAnsi="Arial" w:cs="Arial"/>
          <w:sz w:val="20"/>
          <w:szCs w:val="20"/>
        </w:rPr>
      </w:pPr>
      <w:proofErr w:type="spellStart"/>
      <w:r w:rsidRPr="00CD6EE4">
        <w:rPr>
          <w:rFonts w:ascii="Arial" w:hAnsi="Arial" w:cs="Arial"/>
          <w:sz w:val="20"/>
          <w:szCs w:val="20"/>
        </w:rPr>
        <w:t>Seleiman</w:t>
      </w:r>
      <w:proofErr w:type="spellEnd"/>
      <w:r w:rsidRPr="00CD6EE4">
        <w:rPr>
          <w:rFonts w:ascii="Arial" w:hAnsi="Arial" w:cs="Arial"/>
          <w:sz w:val="20"/>
          <w:szCs w:val="20"/>
        </w:rPr>
        <w:t xml:space="preserve"> MF, Almutairi KF, Alotaibi M, </w:t>
      </w:r>
      <w:proofErr w:type="spellStart"/>
      <w:r w:rsidRPr="00CD6EE4">
        <w:rPr>
          <w:rFonts w:ascii="Arial" w:hAnsi="Arial" w:cs="Arial"/>
          <w:sz w:val="20"/>
          <w:szCs w:val="20"/>
        </w:rPr>
        <w:t>Shami</w:t>
      </w:r>
      <w:proofErr w:type="spellEnd"/>
      <w:r w:rsidRPr="00CD6EE4">
        <w:rPr>
          <w:rFonts w:ascii="Arial" w:hAnsi="Arial" w:cs="Arial"/>
          <w:sz w:val="20"/>
          <w:szCs w:val="20"/>
        </w:rPr>
        <w:t xml:space="preserve"> A, </w:t>
      </w:r>
      <w:proofErr w:type="spellStart"/>
      <w:r w:rsidRPr="00CD6EE4">
        <w:rPr>
          <w:rFonts w:ascii="Arial" w:hAnsi="Arial" w:cs="Arial"/>
          <w:sz w:val="20"/>
          <w:szCs w:val="20"/>
        </w:rPr>
        <w:t>Alhammad</w:t>
      </w:r>
      <w:proofErr w:type="spellEnd"/>
      <w:r w:rsidRPr="00CD6EE4">
        <w:rPr>
          <w:rFonts w:ascii="Arial" w:hAnsi="Arial" w:cs="Arial"/>
          <w:sz w:val="20"/>
          <w:szCs w:val="20"/>
        </w:rPr>
        <w:t xml:space="preserve"> BA, Battaglia ML (2021) Nano fertilizer as an emerging fertilization technique: why modern agriculture can benefit from its use? Plants 10(1):2.  </w:t>
      </w:r>
      <w:hyperlink r:id="rId67" w:history="1">
        <w:r w:rsidRPr="00CD6EE4">
          <w:rPr>
            <w:rStyle w:val="Hyperlink"/>
            <w:rFonts w:ascii="Arial" w:hAnsi="Arial" w:cs="Arial"/>
            <w:color w:val="auto"/>
            <w:sz w:val="20"/>
            <w:szCs w:val="20"/>
            <w:u w:val="none"/>
          </w:rPr>
          <w:t>https://doi.org/10.3390/plants10010002</w:t>
        </w:r>
      </w:hyperlink>
    </w:p>
    <w:p w14:paraId="3BB81890" w14:textId="77777777" w:rsidR="00B96C12" w:rsidRPr="00CD6EE4" w:rsidRDefault="00B96C12" w:rsidP="002B69D4">
      <w:pPr>
        <w:autoSpaceDE w:val="0"/>
        <w:autoSpaceDN w:val="0"/>
        <w:adjustRightInd w:val="0"/>
        <w:spacing w:after="0" w:line="360" w:lineRule="auto"/>
        <w:ind w:left="426" w:hanging="568"/>
        <w:jc w:val="both"/>
        <w:rPr>
          <w:rFonts w:ascii="Arial" w:hAnsi="Arial" w:cs="Arial"/>
          <w:sz w:val="20"/>
          <w:szCs w:val="20"/>
          <w:shd w:val="clear" w:color="auto" w:fill="FCFCFC"/>
        </w:rPr>
      </w:pPr>
      <w:r w:rsidRPr="00CD6EE4">
        <w:rPr>
          <w:rFonts w:ascii="Arial" w:hAnsi="Arial" w:cs="Arial"/>
          <w:sz w:val="20"/>
          <w:szCs w:val="20"/>
          <w:shd w:val="clear" w:color="auto" w:fill="FCFCFC"/>
        </w:rPr>
        <w:t xml:space="preserve">Sharma B, Dangi AK, Shukla P (2018) Contemporary </w:t>
      </w:r>
      <w:proofErr w:type="gramStart"/>
      <w:r w:rsidRPr="00CD6EE4">
        <w:rPr>
          <w:rFonts w:ascii="Arial" w:hAnsi="Arial" w:cs="Arial"/>
          <w:sz w:val="20"/>
          <w:szCs w:val="20"/>
          <w:shd w:val="clear" w:color="auto" w:fill="FCFCFC"/>
        </w:rPr>
        <w:t>enzyme based</w:t>
      </w:r>
      <w:proofErr w:type="gramEnd"/>
      <w:r w:rsidRPr="00CD6EE4">
        <w:rPr>
          <w:rFonts w:ascii="Arial" w:hAnsi="Arial" w:cs="Arial"/>
          <w:sz w:val="20"/>
          <w:szCs w:val="20"/>
          <w:shd w:val="clear" w:color="auto" w:fill="FCFCFC"/>
        </w:rPr>
        <w:t xml:space="preserve"> technologies for bioremediation: a review. Journal of Environmental Management 210:10-22. </w:t>
      </w:r>
      <w:hyperlink r:id="rId68" w:tgtFrame="_blank" w:tooltip="Persistent link using digital object identifier" w:history="1">
        <w:r w:rsidRPr="00CD6EE4">
          <w:rPr>
            <w:rStyle w:val="Hyperlink"/>
            <w:rFonts w:ascii="Arial" w:hAnsi="Arial" w:cs="Arial"/>
            <w:color w:val="auto"/>
            <w:sz w:val="20"/>
            <w:szCs w:val="20"/>
            <w:u w:val="none"/>
            <w:shd w:val="clear" w:color="auto" w:fill="FCFCFC"/>
          </w:rPr>
          <w:t>https://doi.org/10.1016/j.jenvman.2017.12.075</w:t>
        </w:r>
      </w:hyperlink>
    </w:p>
    <w:p w14:paraId="20931D3D" w14:textId="77777777" w:rsidR="00B96C12" w:rsidRPr="00CD6EE4" w:rsidRDefault="00B96C12" w:rsidP="002B69D4">
      <w:pPr>
        <w:spacing w:after="0" w:line="360" w:lineRule="auto"/>
        <w:ind w:left="426" w:hanging="568"/>
        <w:jc w:val="both"/>
        <w:rPr>
          <w:rFonts w:ascii="Arial" w:hAnsi="Arial" w:cs="Arial"/>
          <w:sz w:val="20"/>
          <w:szCs w:val="20"/>
        </w:rPr>
      </w:pPr>
      <w:proofErr w:type="spellStart"/>
      <w:r w:rsidRPr="00CD6EE4">
        <w:rPr>
          <w:rFonts w:ascii="Arial" w:hAnsi="Arial" w:cs="Arial"/>
          <w:sz w:val="20"/>
          <w:szCs w:val="20"/>
        </w:rPr>
        <w:t>Simarro</w:t>
      </w:r>
      <w:proofErr w:type="spellEnd"/>
      <w:r w:rsidRPr="00CD6EE4">
        <w:rPr>
          <w:rFonts w:ascii="Arial" w:hAnsi="Arial" w:cs="Arial"/>
          <w:sz w:val="20"/>
          <w:szCs w:val="20"/>
        </w:rPr>
        <w:t xml:space="preserve"> R, Gonzalez N, Bautista LF, Molina MC (2013) Assessment of the efficiency of in situ bioremediation techniques in a creosote polluted soil: change in bacterial </w:t>
      </w:r>
      <w:proofErr w:type="spellStart"/>
      <w:proofErr w:type="gramStart"/>
      <w:r w:rsidRPr="00CD6EE4">
        <w:rPr>
          <w:rFonts w:ascii="Arial" w:hAnsi="Arial" w:cs="Arial"/>
          <w:sz w:val="20"/>
          <w:szCs w:val="20"/>
        </w:rPr>
        <w:t>community</w:t>
      </w:r>
      <w:r w:rsidRPr="00CD6EE4">
        <w:rPr>
          <w:rFonts w:ascii="Arial" w:hAnsi="Arial" w:cs="Arial"/>
          <w:i/>
          <w:iCs/>
          <w:sz w:val="20"/>
          <w:szCs w:val="20"/>
        </w:rPr>
        <w:t>.</w:t>
      </w:r>
      <w:r w:rsidRPr="00CD6EE4">
        <w:rPr>
          <w:rFonts w:ascii="Arial" w:hAnsi="Arial" w:cs="Arial"/>
          <w:sz w:val="20"/>
          <w:szCs w:val="20"/>
        </w:rPr>
        <w:t>J</w:t>
      </w:r>
      <w:proofErr w:type="spellEnd"/>
      <w:proofErr w:type="gramEnd"/>
      <w:r w:rsidRPr="00CD6EE4">
        <w:rPr>
          <w:rFonts w:ascii="Arial" w:hAnsi="Arial" w:cs="Arial"/>
          <w:sz w:val="20"/>
          <w:szCs w:val="20"/>
        </w:rPr>
        <w:t xml:space="preserve"> Hazard Mater 262:158-167. </w:t>
      </w:r>
      <w:hyperlink r:id="rId69" w:tgtFrame="_blank" w:tooltip="Persistent link using digital object identifier" w:history="1">
        <w:r w:rsidRPr="00CD6EE4">
          <w:rPr>
            <w:rStyle w:val="Hyperlink"/>
            <w:rFonts w:ascii="Arial" w:hAnsi="Arial" w:cs="Arial"/>
            <w:color w:val="auto"/>
            <w:sz w:val="20"/>
            <w:szCs w:val="20"/>
            <w:u w:val="none"/>
          </w:rPr>
          <w:t>https://doi.org/10.1016/j.jhazmat.2013.08.025</w:t>
        </w:r>
      </w:hyperlink>
    </w:p>
    <w:p w14:paraId="46D5673B" w14:textId="77777777" w:rsidR="00B96C12" w:rsidRPr="00CD6EE4" w:rsidRDefault="00B96C12" w:rsidP="002B69D4">
      <w:pPr>
        <w:spacing w:after="0" w:line="360" w:lineRule="auto"/>
        <w:ind w:left="426" w:hanging="568"/>
        <w:jc w:val="both"/>
        <w:rPr>
          <w:rFonts w:ascii="Arial" w:hAnsi="Arial" w:cs="Arial"/>
          <w:sz w:val="20"/>
          <w:szCs w:val="20"/>
        </w:rPr>
      </w:pPr>
      <w:r w:rsidRPr="00CD6EE4">
        <w:rPr>
          <w:rFonts w:ascii="Arial" w:hAnsi="Arial" w:cs="Arial"/>
          <w:sz w:val="20"/>
          <w:szCs w:val="20"/>
        </w:rPr>
        <w:t xml:space="preserve">Singh A, Kumar V, Srivastava JN (2013) Assessment of Bioremediation of Oil and Phenol Contents in Refinery Waste Water via Bacterial Consortium. J Pet Environ </w:t>
      </w:r>
      <w:proofErr w:type="spellStart"/>
      <w:r w:rsidRPr="00CD6EE4">
        <w:rPr>
          <w:rFonts w:ascii="Arial" w:hAnsi="Arial" w:cs="Arial"/>
          <w:sz w:val="20"/>
          <w:szCs w:val="20"/>
        </w:rPr>
        <w:t>Biotechnol</w:t>
      </w:r>
      <w:proofErr w:type="spellEnd"/>
      <w:r w:rsidRPr="00CD6EE4">
        <w:rPr>
          <w:rFonts w:ascii="Arial" w:hAnsi="Arial" w:cs="Arial"/>
          <w:sz w:val="20"/>
          <w:szCs w:val="20"/>
        </w:rPr>
        <w:t xml:space="preserve"> 4:1-4. https://doi.org/10.4172/2157-7463.1000145</w:t>
      </w:r>
    </w:p>
    <w:p w14:paraId="03E61383" w14:textId="77777777" w:rsidR="00B96C12" w:rsidRPr="00CD6EE4" w:rsidRDefault="00B96C12" w:rsidP="002B69D4">
      <w:pPr>
        <w:spacing w:after="0" w:line="360" w:lineRule="auto"/>
        <w:ind w:left="426" w:hanging="568"/>
        <w:jc w:val="both"/>
        <w:rPr>
          <w:rFonts w:ascii="Arial" w:hAnsi="Arial" w:cs="Arial"/>
          <w:sz w:val="20"/>
          <w:szCs w:val="20"/>
        </w:rPr>
      </w:pPr>
      <w:r w:rsidRPr="00CD6EE4">
        <w:rPr>
          <w:rFonts w:ascii="Arial" w:hAnsi="Arial" w:cs="Arial"/>
          <w:sz w:val="20"/>
          <w:szCs w:val="20"/>
        </w:rPr>
        <w:t xml:space="preserve">Singh T, Singh DK (2017) Phytoremediation of organochlorine pesticides: Concept, method, and recent developments. International Journal of Phytoremediation 19:834-843. </w:t>
      </w:r>
      <w:hyperlink r:id="rId70" w:history="1">
        <w:r w:rsidRPr="00CD6EE4">
          <w:rPr>
            <w:rStyle w:val="Hyperlink"/>
            <w:rFonts w:ascii="Arial" w:hAnsi="Arial" w:cs="Arial"/>
            <w:color w:val="auto"/>
            <w:sz w:val="20"/>
            <w:szCs w:val="20"/>
            <w:u w:val="none"/>
            <w:lang w:val="en-GB"/>
          </w:rPr>
          <w:t>https://doi.org/10.1080/15226514.2017.1290579</w:t>
        </w:r>
      </w:hyperlink>
    </w:p>
    <w:p w14:paraId="2C872A3C" w14:textId="77777777" w:rsidR="00B96C12" w:rsidRPr="00CD6EE4" w:rsidRDefault="00B96C12" w:rsidP="002B69D4">
      <w:pPr>
        <w:spacing w:after="0" w:line="360" w:lineRule="auto"/>
        <w:ind w:left="426" w:hanging="568"/>
        <w:jc w:val="both"/>
        <w:rPr>
          <w:rFonts w:ascii="Arial" w:hAnsi="Arial" w:cs="Arial"/>
          <w:sz w:val="20"/>
          <w:szCs w:val="20"/>
        </w:rPr>
      </w:pPr>
      <w:r w:rsidRPr="00CD6EE4">
        <w:rPr>
          <w:rFonts w:ascii="Arial" w:hAnsi="Arial" w:cs="Arial"/>
          <w:sz w:val="20"/>
          <w:szCs w:val="20"/>
        </w:rPr>
        <w:t>Sinha SN, Biswas M, Paul D, Rahaman S (2011) Biodegradation potential of bacterial isolates from tannery effluent with special reference to hexavalent chromium. Biotechnology Bioinformatics and Bioengineering 1:381-386. https://doi.org/10.6084/m9.figshare.1279416.v1</w:t>
      </w:r>
    </w:p>
    <w:p w14:paraId="586C08A0" w14:textId="77777777" w:rsidR="00B96C12" w:rsidRPr="00CD6EE4" w:rsidRDefault="00B96C12" w:rsidP="002B69D4">
      <w:pPr>
        <w:spacing w:after="0" w:line="360" w:lineRule="auto"/>
        <w:ind w:left="426" w:hanging="568"/>
        <w:jc w:val="both"/>
        <w:rPr>
          <w:rFonts w:ascii="Arial" w:hAnsi="Arial" w:cs="Arial"/>
          <w:sz w:val="20"/>
          <w:szCs w:val="20"/>
        </w:rPr>
      </w:pPr>
      <w:r w:rsidRPr="00CD6EE4">
        <w:rPr>
          <w:rFonts w:ascii="Arial" w:hAnsi="Arial" w:cs="Arial"/>
          <w:sz w:val="20"/>
          <w:szCs w:val="20"/>
        </w:rPr>
        <w:t xml:space="preserve">Sinha SN, Paul D (2014) Heavy metal tolerance and accumulation by bacterial strains isolated from waste water. Journal of Chemical, Biological and </w:t>
      </w:r>
      <w:r w:rsidRPr="00CD6EE4">
        <w:rPr>
          <w:rFonts w:ascii="Arial" w:hAnsi="Arial" w:cs="Arial"/>
          <w:sz w:val="20"/>
          <w:szCs w:val="20"/>
        </w:rPr>
        <w:lastRenderedPageBreak/>
        <w:t>Physical Sciences 4: 812-817. https://www.researchgate.net/publication/259681437_Heavy_Metal_Tolerance_and_Accumulation_by_Bacterial_Strains_Isolated_from_Waste_Water</w:t>
      </w:r>
    </w:p>
    <w:p w14:paraId="4393D13E" w14:textId="77777777" w:rsidR="00B96C12" w:rsidRPr="00CD6EE4" w:rsidRDefault="00B96C12" w:rsidP="002B69D4">
      <w:pPr>
        <w:autoSpaceDE w:val="0"/>
        <w:autoSpaceDN w:val="0"/>
        <w:adjustRightInd w:val="0"/>
        <w:spacing w:after="0" w:line="360" w:lineRule="auto"/>
        <w:ind w:left="426" w:hanging="568"/>
        <w:jc w:val="both"/>
        <w:rPr>
          <w:rFonts w:ascii="Arial" w:hAnsi="Arial" w:cs="Arial"/>
          <w:sz w:val="20"/>
          <w:szCs w:val="20"/>
        </w:rPr>
      </w:pPr>
      <w:r w:rsidRPr="00CD6EE4">
        <w:rPr>
          <w:rFonts w:ascii="Arial" w:hAnsi="Arial" w:cs="Arial"/>
          <w:sz w:val="20"/>
          <w:szCs w:val="20"/>
        </w:rPr>
        <w:t xml:space="preserve">Sivaram AK, Logeshwaran P, Lockington R, Naidu R, </w:t>
      </w:r>
      <w:proofErr w:type="spellStart"/>
      <w:r w:rsidRPr="00CD6EE4">
        <w:rPr>
          <w:rFonts w:ascii="Arial" w:hAnsi="Arial" w:cs="Arial"/>
          <w:sz w:val="20"/>
          <w:szCs w:val="20"/>
        </w:rPr>
        <w:t>Megharaj</w:t>
      </w:r>
      <w:proofErr w:type="spellEnd"/>
      <w:r w:rsidRPr="00CD6EE4">
        <w:rPr>
          <w:rFonts w:ascii="Arial" w:hAnsi="Arial" w:cs="Arial"/>
          <w:sz w:val="20"/>
          <w:szCs w:val="20"/>
        </w:rPr>
        <w:t xml:space="preserve"> M (2018) Impact of plant photosystems in the remediation of benzo [a] pyrene and pyrene spiked soils. Chemosphere 193:625-634. </w:t>
      </w:r>
      <w:hyperlink r:id="rId71" w:tgtFrame="_blank" w:tooltip="Persistent link using digital object identifier" w:history="1">
        <w:r w:rsidRPr="00CD6EE4">
          <w:rPr>
            <w:rStyle w:val="Hyperlink"/>
            <w:rFonts w:ascii="Arial" w:hAnsi="Arial" w:cs="Arial"/>
            <w:color w:val="auto"/>
            <w:sz w:val="20"/>
            <w:szCs w:val="20"/>
            <w:u w:val="none"/>
          </w:rPr>
          <w:t>https://doi.org/10.1016/j.chemosphere.2017.11.081</w:t>
        </w:r>
      </w:hyperlink>
    </w:p>
    <w:p w14:paraId="18CF1FAD" w14:textId="77777777" w:rsidR="00B96C12" w:rsidRPr="00CD6EE4" w:rsidRDefault="00B96C12" w:rsidP="002B69D4">
      <w:pPr>
        <w:autoSpaceDE w:val="0"/>
        <w:autoSpaceDN w:val="0"/>
        <w:adjustRightInd w:val="0"/>
        <w:spacing w:after="0" w:line="360" w:lineRule="auto"/>
        <w:ind w:left="426" w:hanging="568"/>
        <w:jc w:val="both"/>
        <w:rPr>
          <w:rFonts w:ascii="Arial" w:hAnsi="Arial" w:cs="Arial"/>
          <w:sz w:val="20"/>
          <w:szCs w:val="20"/>
        </w:rPr>
      </w:pPr>
      <w:r w:rsidRPr="00CD6EE4">
        <w:rPr>
          <w:rFonts w:ascii="Arial" w:hAnsi="Arial" w:cs="Arial"/>
          <w:sz w:val="20"/>
          <w:szCs w:val="20"/>
        </w:rPr>
        <w:t xml:space="preserve">Song B, Xu P, Chen M, Tang W, Zeng G, Gong J, Zhang P, Ye S (2019) Using nanomaterials to facilitate the phytoremediation of contaminated soil. Critical. Review in Environmental Science and Technology49(9):791-824. </w:t>
      </w:r>
      <w:hyperlink r:id="rId72" w:history="1">
        <w:r w:rsidRPr="00CD6EE4">
          <w:rPr>
            <w:rStyle w:val="Hyperlink"/>
            <w:rFonts w:ascii="Arial" w:hAnsi="Arial" w:cs="Arial"/>
            <w:color w:val="auto"/>
            <w:sz w:val="20"/>
            <w:szCs w:val="20"/>
            <w:u w:val="none"/>
          </w:rPr>
          <w:t>https://doi.org/10.1080/10643389.2018.1558891</w:t>
        </w:r>
      </w:hyperlink>
    </w:p>
    <w:p w14:paraId="5CFEF5C1" w14:textId="77777777" w:rsidR="00B96C12" w:rsidRPr="00CD6EE4" w:rsidRDefault="00B96C12" w:rsidP="002B69D4">
      <w:pPr>
        <w:spacing w:after="0" w:line="360" w:lineRule="auto"/>
        <w:ind w:left="426" w:hanging="568"/>
        <w:jc w:val="both"/>
        <w:rPr>
          <w:rFonts w:ascii="Arial" w:hAnsi="Arial" w:cs="Arial"/>
          <w:b/>
          <w:sz w:val="20"/>
          <w:szCs w:val="20"/>
        </w:rPr>
      </w:pPr>
      <w:r w:rsidRPr="00CD6EE4">
        <w:rPr>
          <w:rFonts w:ascii="Arial" w:hAnsi="Arial" w:cs="Arial"/>
          <w:bCs/>
          <w:sz w:val="20"/>
          <w:szCs w:val="20"/>
        </w:rPr>
        <w:t xml:space="preserve">Song C, </w:t>
      </w:r>
      <w:proofErr w:type="spellStart"/>
      <w:r w:rsidRPr="00CD6EE4">
        <w:rPr>
          <w:rStyle w:val="given-name"/>
          <w:rFonts w:ascii="Arial" w:hAnsi="Arial" w:cs="Arial"/>
          <w:bCs/>
          <w:sz w:val="20"/>
          <w:szCs w:val="20"/>
        </w:rPr>
        <w:t>Jingwei</w:t>
      </w:r>
      <w:proofErr w:type="spellEnd"/>
      <w:r w:rsidRPr="00CD6EE4">
        <w:rPr>
          <w:rStyle w:val="react-xocs-alternative-link"/>
          <w:rFonts w:ascii="Arial" w:hAnsi="Arial" w:cs="Arial"/>
          <w:bCs/>
          <w:sz w:val="20"/>
          <w:szCs w:val="20"/>
        </w:rPr>
        <w:t> </w:t>
      </w:r>
      <w:r w:rsidRPr="00CD6EE4">
        <w:rPr>
          <w:rStyle w:val="text"/>
          <w:rFonts w:ascii="Arial" w:hAnsi="Arial" w:cs="Arial"/>
          <w:bCs/>
          <w:sz w:val="20"/>
          <w:szCs w:val="20"/>
        </w:rPr>
        <w:t xml:space="preserve">Z, </w:t>
      </w:r>
      <w:proofErr w:type="spellStart"/>
      <w:r w:rsidRPr="00CD6EE4">
        <w:rPr>
          <w:rStyle w:val="given-name"/>
          <w:rFonts w:ascii="Arial" w:hAnsi="Arial" w:cs="Arial"/>
          <w:bCs/>
          <w:sz w:val="20"/>
          <w:szCs w:val="20"/>
        </w:rPr>
        <w:t>Gengdong</w:t>
      </w:r>
      <w:proofErr w:type="spellEnd"/>
      <w:r w:rsidRPr="00CD6EE4">
        <w:rPr>
          <w:rStyle w:val="react-xocs-alternative-link"/>
          <w:rFonts w:ascii="Arial" w:hAnsi="Arial" w:cs="Arial"/>
          <w:bCs/>
          <w:sz w:val="20"/>
          <w:szCs w:val="20"/>
        </w:rPr>
        <w:t> </w:t>
      </w:r>
      <w:r w:rsidRPr="00CD6EE4">
        <w:rPr>
          <w:rStyle w:val="text"/>
          <w:rFonts w:ascii="Arial" w:hAnsi="Arial" w:cs="Arial"/>
          <w:bCs/>
          <w:sz w:val="20"/>
          <w:szCs w:val="20"/>
        </w:rPr>
        <w:t xml:space="preserve">H, </w:t>
      </w:r>
      <w:proofErr w:type="spellStart"/>
      <w:r w:rsidRPr="00CD6EE4">
        <w:rPr>
          <w:rStyle w:val="given-name"/>
          <w:rFonts w:ascii="Arial" w:hAnsi="Arial" w:cs="Arial"/>
          <w:bCs/>
          <w:sz w:val="20"/>
          <w:szCs w:val="20"/>
        </w:rPr>
        <w:t>Shunlong</w:t>
      </w:r>
      <w:proofErr w:type="spellEnd"/>
      <w:r w:rsidRPr="00CD6EE4">
        <w:rPr>
          <w:rStyle w:val="react-xocs-alternative-link"/>
          <w:rFonts w:ascii="Arial" w:hAnsi="Arial" w:cs="Arial"/>
          <w:bCs/>
          <w:sz w:val="20"/>
          <w:szCs w:val="20"/>
        </w:rPr>
        <w:t> </w:t>
      </w:r>
      <w:r w:rsidRPr="00CD6EE4">
        <w:rPr>
          <w:rStyle w:val="text"/>
          <w:rFonts w:ascii="Arial" w:hAnsi="Arial" w:cs="Arial"/>
          <w:bCs/>
          <w:sz w:val="20"/>
          <w:szCs w:val="20"/>
        </w:rPr>
        <w:t xml:space="preserve">M, </w:t>
      </w:r>
      <w:r w:rsidRPr="00CD6EE4">
        <w:rPr>
          <w:rStyle w:val="given-name"/>
          <w:rFonts w:ascii="Arial" w:hAnsi="Arial" w:cs="Arial"/>
          <w:bCs/>
          <w:sz w:val="20"/>
          <w:szCs w:val="20"/>
        </w:rPr>
        <w:t>Liming</w:t>
      </w:r>
      <w:r w:rsidRPr="00CD6EE4">
        <w:rPr>
          <w:rStyle w:val="react-xocs-alternative-link"/>
          <w:rFonts w:ascii="Arial" w:hAnsi="Arial" w:cs="Arial"/>
          <w:bCs/>
          <w:sz w:val="20"/>
          <w:szCs w:val="20"/>
        </w:rPr>
        <w:t> </w:t>
      </w:r>
      <w:r w:rsidRPr="00CD6EE4">
        <w:rPr>
          <w:rStyle w:val="text"/>
          <w:rFonts w:ascii="Arial" w:hAnsi="Arial" w:cs="Arial"/>
          <w:bCs/>
          <w:sz w:val="20"/>
          <w:szCs w:val="20"/>
        </w:rPr>
        <w:t xml:space="preserve">F, </w:t>
      </w:r>
      <w:r w:rsidRPr="00CD6EE4">
        <w:rPr>
          <w:rStyle w:val="given-name"/>
          <w:rFonts w:ascii="Arial" w:hAnsi="Arial" w:cs="Arial"/>
          <w:bCs/>
          <w:sz w:val="20"/>
          <w:szCs w:val="20"/>
        </w:rPr>
        <w:t>Yao</w:t>
      </w:r>
      <w:r w:rsidRPr="00CD6EE4">
        <w:rPr>
          <w:rStyle w:val="react-xocs-alternative-link"/>
          <w:rFonts w:ascii="Arial" w:hAnsi="Arial" w:cs="Arial"/>
          <w:bCs/>
          <w:sz w:val="20"/>
          <w:szCs w:val="20"/>
        </w:rPr>
        <w:t> </w:t>
      </w:r>
      <w:r w:rsidRPr="00CD6EE4">
        <w:rPr>
          <w:rStyle w:val="text"/>
          <w:rFonts w:ascii="Arial" w:hAnsi="Arial" w:cs="Arial"/>
          <w:bCs/>
          <w:sz w:val="20"/>
          <w:szCs w:val="20"/>
        </w:rPr>
        <w:t xml:space="preserve">Z, </w:t>
      </w:r>
      <w:proofErr w:type="spellStart"/>
      <w:r w:rsidRPr="00CD6EE4">
        <w:rPr>
          <w:rStyle w:val="given-name"/>
          <w:rFonts w:ascii="Arial" w:hAnsi="Arial" w:cs="Arial"/>
          <w:bCs/>
          <w:sz w:val="20"/>
          <w:szCs w:val="20"/>
        </w:rPr>
        <w:t>Jiazhang</w:t>
      </w:r>
      <w:proofErr w:type="spellEnd"/>
      <w:r w:rsidRPr="00CD6EE4">
        <w:rPr>
          <w:rStyle w:val="react-xocs-alternative-link"/>
          <w:rFonts w:ascii="Arial" w:hAnsi="Arial" w:cs="Arial"/>
          <w:bCs/>
          <w:sz w:val="20"/>
          <w:szCs w:val="20"/>
        </w:rPr>
        <w:t> </w:t>
      </w:r>
      <w:r w:rsidRPr="00CD6EE4">
        <w:rPr>
          <w:rStyle w:val="text"/>
          <w:rFonts w:ascii="Arial" w:hAnsi="Arial" w:cs="Arial"/>
          <w:bCs/>
          <w:sz w:val="20"/>
          <w:szCs w:val="20"/>
        </w:rPr>
        <w:t xml:space="preserve">C, </w:t>
      </w:r>
      <w:proofErr w:type="spellStart"/>
      <w:r w:rsidRPr="00CD6EE4">
        <w:rPr>
          <w:rStyle w:val="given-name"/>
          <w:rFonts w:ascii="Arial" w:hAnsi="Arial" w:cs="Arial"/>
          <w:bCs/>
          <w:sz w:val="20"/>
          <w:szCs w:val="20"/>
        </w:rPr>
        <w:t>Xiaowei</w:t>
      </w:r>
      <w:proofErr w:type="spellEnd"/>
      <w:r w:rsidRPr="00CD6EE4">
        <w:rPr>
          <w:rStyle w:val="react-xocs-alternative-link"/>
          <w:rFonts w:ascii="Arial" w:hAnsi="Arial" w:cs="Arial"/>
          <w:bCs/>
          <w:sz w:val="20"/>
          <w:szCs w:val="20"/>
        </w:rPr>
        <w:t> </w:t>
      </w:r>
      <w:r w:rsidRPr="00CD6EE4">
        <w:rPr>
          <w:rStyle w:val="text"/>
          <w:rFonts w:ascii="Arial" w:hAnsi="Arial" w:cs="Arial"/>
          <w:bCs/>
          <w:sz w:val="20"/>
          <w:szCs w:val="20"/>
        </w:rPr>
        <w:t xml:space="preserve">Z (2019) </w:t>
      </w:r>
      <w:r w:rsidRPr="00CD6EE4">
        <w:rPr>
          <w:rStyle w:val="title-text"/>
          <w:rFonts w:ascii="Arial" w:hAnsi="Arial" w:cs="Arial"/>
          <w:bCs/>
          <w:sz w:val="20"/>
          <w:szCs w:val="20"/>
        </w:rPr>
        <w:t xml:space="preserve">Risk assessment of chlorantraniliprole pesticide use in rice-crab coculture systems in the basin of the lower reaches of the Yangtze River in China. </w:t>
      </w:r>
      <w:hyperlink r:id="rId73" w:tooltip="Go to Chemosphere on ScienceDirect" w:history="1">
        <w:r w:rsidRPr="00CD6EE4">
          <w:rPr>
            <w:rFonts w:ascii="Arial" w:hAnsi="Arial" w:cs="Arial"/>
            <w:bCs/>
            <w:sz w:val="20"/>
            <w:szCs w:val="20"/>
          </w:rPr>
          <w:t>Chemosphere</w:t>
        </w:r>
      </w:hyperlink>
      <w:r w:rsidRPr="00CD6EE4">
        <w:rPr>
          <w:rFonts w:ascii="Arial" w:hAnsi="Arial" w:cs="Arial"/>
          <w:bCs/>
          <w:sz w:val="20"/>
          <w:szCs w:val="20"/>
        </w:rPr>
        <w:t xml:space="preserve"> 230:440-448. </w:t>
      </w:r>
      <w:hyperlink r:id="rId74" w:tgtFrame="_blank" w:tooltip="Persistent link using digital object identifier" w:history="1">
        <w:r w:rsidRPr="00CD6EE4">
          <w:rPr>
            <w:rStyle w:val="Hyperlink"/>
            <w:rFonts w:ascii="Arial" w:hAnsi="Arial" w:cs="Arial"/>
            <w:bCs/>
            <w:color w:val="auto"/>
            <w:sz w:val="20"/>
            <w:szCs w:val="20"/>
            <w:u w:val="none"/>
          </w:rPr>
          <w:t>https://doi.org/10.1016/j.chemosphere.2019.05.097</w:t>
        </w:r>
      </w:hyperlink>
    </w:p>
    <w:p w14:paraId="3C26D903" w14:textId="77777777" w:rsidR="00B96C12" w:rsidRPr="00CD6EE4" w:rsidRDefault="00B96C12" w:rsidP="002B69D4">
      <w:pPr>
        <w:spacing w:after="0" w:line="360" w:lineRule="auto"/>
        <w:ind w:left="426" w:hanging="568"/>
        <w:jc w:val="both"/>
        <w:rPr>
          <w:rFonts w:ascii="Arial" w:hAnsi="Arial" w:cs="Arial"/>
          <w:sz w:val="20"/>
          <w:szCs w:val="20"/>
          <w:lang w:val="en-GB"/>
        </w:rPr>
      </w:pPr>
      <w:r w:rsidRPr="00CD6EE4">
        <w:rPr>
          <w:rFonts w:ascii="Arial" w:hAnsi="Arial" w:cs="Arial"/>
          <w:sz w:val="20"/>
          <w:szCs w:val="20"/>
        </w:rPr>
        <w:t xml:space="preserve">Subramanian M, Oliver DJ, Shanks JV (2006) TNT </w:t>
      </w:r>
      <w:proofErr w:type="spellStart"/>
      <w:r w:rsidRPr="00CD6EE4">
        <w:rPr>
          <w:rFonts w:ascii="Arial" w:hAnsi="Arial" w:cs="Arial"/>
          <w:sz w:val="20"/>
          <w:szCs w:val="20"/>
        </w:rPr>
        <w:t>phytotransformation</w:t>
      </w:r>
      <w:proofErr w:type="spellEnd"/>
      <w:r w:rsidRPr="00CD6EE4">
        <w:rPr>
          <w:rFonts w:ascii="Arial" w:hAnsi="Arial" w:cs="Arial"/>
          <w:sz w:val="20"/>
          <w:szCs w:val="20"/>
        </w:rPr>
        <w:t xml:space="preserve"> pathway characteristics in Arabidopsis: role of aromatic </w:t>
      </w:r>
      <w:proofErr w:type="spellStart"/>
      <w:r w:rsidRPr="00CD6EE4">
        <w:rPr>
          <w:rFonts w:ascii="Arial" w:hAnsi="Arial" w:cs="Arial"/>
          <w:sz w:val="20"/>
          <w:szCs w:val="20"/>
        </w:rPr>
        <w:t>hydroxylamines</w:t>
      </w:r>
      <w:proofErr w:type="spellEnd"/>
      <w:r w:rsidRPr="00CD6EE4">
        <w:rPr>
          <w:rFonts w:ascii="Arial" w:hAnsi="Arial" w:cs="Arial"/>
          <w:sz w:val="20"/>
          <w:szCs w:val="20"/>
        </w:rPr>
        <w:t xml:space="preserve">. Biotech. Progress 22(1):208–216. </w:t>
      </w:r>
      <w:hyperlink r:id="rId75" w:history="1">
        <w:r w:rsidRPr="00CD6EE4">
          <w:rPr>
            <w:rStyle w:val="Hyperlink"/>
            <w:rFonts w:ascii="Arial" w:hAnsi="Arial" w:cs="Arial"/>
            <w:color w:val="auto"/>
            <w:sz w:val="20"/>
            <w:szCs w:val="20"/>
            <w:u w:val="none"/>
            <w:lang w:val="en-GB"/>
          </w:rPr>
          <w:t>https://doi.org/10.1021/bp050241g</w:t>
        </w:r>
      </w:hyperlink>
    </w:p>
    <w:p w14:paraId="39601125" w14:textId="77777777" w:rsidR="00B96C12" w:rsidRPr="00CD6EE4" w:rsidRDefault="00B96C12" w:rsidP="002B69D4">
      <w:pPr>
        <w:spacing w:after="0" w:line="360" w:lineRule="auto"/>
        <w:ind w:left="426" w:hanging="568"/>
        <w:jc w:val="both"/>
        <w:rPr>
          <w:rFonts w:ascii="Arial" w:hAnsi="Arial" w:cs="Arial"/>
          <w:sz w:val="20"/>
          <w:szCs w:val="20"/>
        </w:rPr>
      </w:pPr>
      <w:r w:rsidRPr="00CD6EE4">
        <w:rPr>
          <w:rFonts w:ascii="Arial" w:hAnsi="Arial" w:cs="Arial"/>
          <w:sz w:val="20"/>
          <w:szCs w:val="20"/>
        </w:rPr>
        <w:t>Sukumar S, Nirmala P (2016) Screening of diesel oil degrading bacteria from petroleum hydrocarbon contaminated soil</w:t>
      </w:r>
      <w:r w:rsidRPr="00CD6EE4">
        <w:rPr>
          <w:rFonts w:ascii="Arial" w:hAnsi="Arial" w:cs="Arial"/>
          <w:i/>
          <w:iCs/>
          <w:sz w:val="20"/>
          <w:szCs w:val="20"/>
        </w:rPr>
        <w:t xml:space="preserve">. </w:t>
      </w:r>
      <w:r w:rsidRPr="00CD6EE4">
        <w:rPr>
          <w:rFonts w:ascii="Arial" w:hAnsi="Arial" w:cs="Arial"/>
          <w:sz w:val="20"/>
          <w:szCs w:val="20"/>
        </w:rPr>
        <w:t>Int J Adv Res Biol Sci 3:18-22. Link: </w:t>
      </w:r>
      <w:hyperlink r:id="rId76" w:history="1">
        <w:r w:rsidRPr="00CD6EE4">
          <w:rPr>
            <w:rFonts w:ascii="Arial" w:hAnsi="Arial" w:cs="Arial"/>
            <w:sz w:val="20"/>
            <w:szCs w:val="20"/>
          </w:rPr>
          <w:t>https://goo.gl/PAoc9z</w:t>
        </w:r>
      </w:hyperlink>
    </w:p>
    <w:p w14:paraId="357E961A" w14:textId="77777777" w:rsidR="00B96C12" w:rsidRPr="00CD6EE4" w:rsidRDefault="00B96C12" w:rsidP="002B69D4">
      <w:pPr>
        <w:autoSpaceDE w:val="0"/>
        <w:autoSpaceDN w:val="0"/>
        <w:adjustRightInd w:val="0"/>
        <w:spacing w:after="0" w:line="360" w:lineRule="auto"/>
        <w:ind w:left="426" w:hanging="568"/>
        <w:jc w:val="both"/>
        <w:rPr>
          <w:rFonts w:ascii="Arial" w:hAnsi="Arial" w:cs="Arial"/>
          <w:sz w:val="20"/>
          <w:szCs w:val="20"/>
        </w:rPr>
      </w:pPr>
      <w:r w:rsidRPr="00CD6EE4">
        <w:rPr>
          <w:rFonts w:ascii="Arial" w:hAnsi="Arial" w:cs="Arial"/>
          <w:sz w:val="20"/>
          <w:szCs w:val="20"/>
        </w:rPr>
        <w:t xml:space="preserve">Tang J, Zhang J, Ren L, Zhou Y, Gao J, Luo L, Yang Y, Peng Q, Huang H, Chen A (2019) Diagnosis of soil contamination using microbiological indices: A review on heavy metal pollution. Journal of Environmental Management 242:121-130. </w:t>
      </w:r>
      <w:hyperlink r:id="rId77" w:tgtFrame="_blank" w:tooltip="Persistent link using digital object identifier" w:history="1">
        <w:r w:rsidRPr="00CD6EE4">
          <w:rPr>
            <w:rStyle w:val="Hyperlink"/>
            <w:rFonts w:ascii="Arial" w:hAnsi="Arial" w:cs="Arial"/>
            <w:color w:val="auto"/>
            <w:sz w:val="20"/>
            <w:szCs w:val="20"/>
            <w:u w:val="none"/>
          </w:rPr>
          <w:t>https://doi.org/10.1016/j.jenvman.2019.04.061</w:t>
        </w:r>
      </w:hyperlink>
    </w:p>
    <w:p w14:paraId="54513F3B" w14:textId="77777777" w:rsidR="00B96C12" w:rsidRPr="00CD6EE4" w:rsidRDefault="00B96C12" w:rsidP="002B69D4">
      <w:pPr>
        <w:autoSpaceDE w:val="0"/>
        <w:autoSpaceDN w:val="0"/>
        <w:adjustRightInd w:val="0"/>
        <w:spacing w:after="0" w:line="360" w:lineRule="auto"/>
        <w:ind w:left="426" w:hanging="568"/>
        <w:jc w:val="both"/>
        <w:rPr>
          <w:rFonts w:ascii="Arial" w:hAnsi="Arial" w:cs="Arial"/>
          <w:sz w:val="20"/>
          <w:szCs w:val="20"/>
        </w:rPr>
      </w:pPr>
      <w:proofErr w:type="spellStart"/>
      <w:r w:rsidRPr="00CD6EE4">
        <w:rPr>
          <w:rFonts w:ascii="Arial" w:hAnsi="Arial" w:cs="Arial"/>
          <w:sz w:val="20"/>
          <w:szCs w:val="20"/>
        </w:rPr>
        <w:t>Thavamani</w:t>
      </w:r>
      <w:proofErr w:type="spellEnd"/>
      <w:r w:rsidRPr="00CD6EE4">
        <w:rPr>
          <w:rFonts w:ascii="Arial" w:hAnsi="Arial" w:cs="Arial"/>
          <w:sz w:val="20"/>
          <w:szCs w:val="20"/>
        </w:rPr>
        <w:t xml:space="preserve"> P, </w:t>
      </w:r>
      <w:proofErr w:type="spellStart"/>
      <w:r w:rsidRPr="00CD6EE4">
        <w:rPr>
          <w:rFonts w:ascii="Arial" w:hAnsi="Arial" w:cs="Arial"/>
          <w:sz w:val="20"/>
          <w:szCs w:val="20"/>
        </w:rPr>
        <w:t>Megharaj</w:t>
      </w:r>
      <w:proofErr w:type="spellEnd"/>
      <w:r w:rsidRPr="00CD6EE4">
        <w:rPr>
          <w:rFonts w:ascii="Arial" w:hAnsi="Arial" w:cs="Arial"/>
          <w:sz w:val="20"/>
          <w:szCs w:val="20"/>
        </w:rPr>
        <w:t xml:space="preserve"> M, Naidu R (2015) Metal-tolerant PAH-degrading bacteria: development of suitable test medium and effect of cadmium and its availability on PAH biodegradation. Environmental Science and Pollution Research 22:8957-8968. https://doi.org/10.1007/s11356-013-1850-3</w:t>
      </w:r>
    </w:p>
    <w:p w14:paraId="4BF3A7D4" w14:textId="77777777" w:rsidR="00B96C12" w:rsidRPr="00CD6EE4" w:rsidRDefault="00B96C12" w:rsidP="002B69D4">
      <w:pPr>
        <w:spacing w:after="0" w:line="360" w:lineRule="auto"/>
        <w:ind w:left="426" w:hanging="568"/>
        <w:jc w:val="both"/>
        <w:rPr>
          <w:rFonts w:ascii="Arial" w:hAnsi="Arial" w:cs="Arial"/>
          <w:sz w:val="20"/>
          <w:szCs w:val="20"/>
        </w:rPr>
      </w:pPr>
      <w:proofErr w:type="spellStart"/>
      <w:r w:rsidRPr="00CD6EE4">
        <w:rPr>
          <w:rStyle w:val="text"/>
          <w:rFonts w:ascii="Arial" w:hAnsi="Arial" w:cs="Arial"/>
          <w:sz w:val="20"/>
          <w:szCs w:val="20"/>
        </w:rPr>
        <w:t>Tsaboula</w:t>
      </w:r>
      <w:proofErr w:type="spellEnd"/>
      <w:r w:rsidRPr="00CD6EE4">
        <w:rPr>
          <w:rStyle w:val="text"/>
          <w:rFonts w:ascii="Arial" w:hAnsi="Arial" w:cs="Arial"/>
          <w:sz w:val="20"/>
          <w:szCs w:val="20"/>
        </w:rPr>
        <w:t xml:space="preserve"> A,</w:t>
      </w:r>
      <w:r w:rsidRPr="00CD6EE4">
        <w:rPr>
          <w:rStyle w:val="react-xocs-alternative-link"/>
          <w:rFonts w:ascii="Arial" w:hAnsi="Arial" w:cs="Arial"/>
          <w:sz w:val="20"/>
          <w:szCs w:val="20"/>
        </w:rPr>
        <w:t> </w:t>
      </w:r>
      <w:proofErr w:type="spellStart"/>
      <w:r w:rsidRPr="00CD6EE4">
        <w:rPr>
          <w:rStyle w:val="text"/>
          <w:rFonts w:ascii="Arial" w:hAnsi="Arial" w:cs="Arial"/>
          <w:sz w:val="20"/>
          <w:szCs w:val="20"/>
        </w:rPr>
        <w:t>Menexes</w:t>
      </w:r>
      <w:proofErr w:type="spellEnd"/>
      <w:r w:rsidRPr="00CD6EE4">
        <w:rPr>
          <w:rStyle w:val="text"/>
          <w:rFonts w:ascii="Arial" w:hAnsi="Arial" w:cs="Arial"/>
          <w:sz w:val="20"/>
          <w:szCs w:val="20"/>
        </w:rPr>
        <w:t xml:space="preserve"> G, Papadakis EN, </w:t>
      </w:r>
      <w:proofErr w:type="spellStart"/>
      <w:r w:rsidRPr="00CD6EE4">
        <w:rPr>
          <w:rStyle w:val="text"/>
          <w:rFonts w:ascii="Arial" w:hAnsi="Arial" w:cs="Arial"/>
          <w:sz w:val="20"/>
          <w:szCs w:val="20"/>
        </w:rPr>
        <w:t>Vryzas</w:t>
      </w:r>
      <w:proofErr w:type="spellEnd"/>
      <w:r w:rsidRPr="00CD6EE4">
        <w:rPr>
          <w:rStyle w:val="text"/>
          <w:rFonts w:ascii="Arial" w:hAnsi="Arial" w:cs="Arial"/>
          <w:sz w:val="20"/>
          <w:szCs w:val="20"/>
        </w:rPr>
        <w:t xml:space="preserve"> Z, </w:t>
      </w:r>
      <w:proofErr w:type="spellStart"/>
      <w:r w:rsidRPr="00CD6EE4">
        <w:rPr>
          <w:rStyle w:val="text"/>
          <w:rFonts w:ascii="Arial" w:hAnsi="Arial" w:cs="Arial"/>
          <w:sz w:val="20"/>
          <w:szCs w:val="20"/>
        </w:rPr>
        <w:t>Kotopoulou</w:t>
      </w:r>
      <w:proofErr w:type="spellEnd"/>
      <w:r w:rsidRPr="00CD6EE4">
        <w:rPr>
          <w:rStyle w:val="text"/>
          <w:rFonts w:ascii="Arial" w:hAnsi="Arial" w:cs="Arial"/>
          <w:sz w:val="20"/>
          <w:szCs w:val="20"/>
        </w:rPr>
        <w:t xml:space="preserve"> A, </w:t>
      </w:r>
      <w:proofErr w:type="spellStart"/>
      <w:r w:rsidRPr="00CD6EE4">
        <w:rPr>
          <w:rStyle w:val="text"/>
          <w:rFonts w:ascii="Arial" w:hAnsi="Arial" w:cs="Arial"/>
          <w:sz w:val="20"/>
          <w:szCs w:val="20"/>
        </w:rPr>
        <w:t>Kintzikoglou</w:t>
      </w:r>
      <w:proofErr w:type="spellEnd"/>
      <w:r w:rsidRPr="00CD6EE4">
        <w:rPr>
          <w:rStyle w:val="text"/>
          <w:rFonts w:ascii="Arial" w:hAnsi="Arial" w:cs="Arial"/>
          <w:sz w:val="20"/>
          <w:szCs w:val="20"/>
        </w:rPr>
        <w:t xml:space="preserve"> K, </w:t>
      </w:r>
      <w:proofErr w:type="spellStart"/>
      <w:r w:rsidRPr="00CD6EE4">
        <w:rPr>
          <w:rStyle w:val="text"/>
          <w:rFonts w:ascii="Arial" w:hAnsi="Arial" w:cs="Arial"/>
          <w:sz w:val="20"/>
          <w:szCs w:val="20"/>
        </w:rPr>
        <w:t>Mourkidou</w:t>
      </w:r>
      <w:proofErr w:type="spellEnd"/>
      <w:r w:rsidRPr="00CD6EE4">
        <w:rPr>
          <w:rStyle w:val="text"/>
          <w:rFonts w:ascii="Arial" w:hAnsi="Arial" w:cs="Arial"/>
          <w:sz w:val="20"/>
          <w:szCs w:val="20"/>
        </w:rPr>
        <w:t xml:space="preserve"> EP (2019) </w:t>
      </w:r>
      <w:r w:rsidRPr="00CD6EE4">
        <w:rPr>
          <w:rStyle w:val="title-text"/>
          <w:rFonts w:ascii="Arial" w:hAnsi="Arial" w:cs="Arial"/>
          <w:sz w:val="20"/>
          <w:szCs w:val="20"/>
        </w:rPr>
        <w:t xml:space="preserve">Assessment and management of pesticide pollution at a river basin level part II: Optimization of pesticide monitoring networks on surface aquatic ecosystems by data analysis methods. </w:t>
      </w:r>
      <w:hyperlink r:id="rId78" w:tooltip="Go to Science of The Total Environment on ScienceDirect" w:history="1">
        <w:r w:rsidRPr="00CD6EE4">
          <w:rPr>
            <w:rStyle w:val="anchor-text"/>
            <w:rFonts w:ascii="Arial" w:hAnsi="Arial" w:cs="Arial"/>
            <w:sz w:val="20"/>
            <w:szCs w:val="20"/>
          </w:rPr>
          <w:t>Science of The Total Envir</w:t>
        </w:r>
      </w:hyperlink>
      <w:r w:rsidRPr="00CD6EE4">
        <w:rPr>
          <w:rStyle w:val="anchor-text"/>
          <w:rFonts w:ascii="Arial" w:hAnsi="Arial" w:cs="Arial"/>
          <w:sz w:val="20"/>
          <w:szCs w:val="20"/>
        </w:rPr>
        <w:t>onmental</w:t>
      </w:r>
      <w:hyperlink r:id="rId79" w:tooltip="Go to table of contents for this volume/issue" w:history="1">
        <w:r w:rsidRPr="00CD6EE4">
          <w:rPr>
            <w:rStyle w:val="anchor-text"/>
            <w:rFonts w:ascii="Arial" w:hAnsi="Arial" w:cs="Arial"/>
            <w:sz w:val="20"/>
            <w:szCs w:val="20"/>
          </w:rPr>
          <w:t>653</w:t>
        </w:r>
      </w:hyperlink>
      <w:r w:rsidRPr="00CD6EE4">
        <w:rPr>
          <w:rFonts w:ascii="Arial" w:hAnsi="Arial" w:cs="Arial"/>
          <w:sz w:val="20"/>
          <w:szCs w:val="20"/>
        </w:rPr>
        <w:t xml:space="preserve">:1612-1622. </w:t>
      </w:r>
      <w:hyperlink r:id="rId80" w:tgtFrame="_blank" w:tooltip="Persistent link using digital object identifier" w:history="1">
        <w:r w:rsidRPr="00CD6EE4">
          <w:rPr>
            <w:rStyle w:val="Hyperlink"/>
            <w:rFonts w:ascii="Arial" w:hAnsi="Arial" w:cs="Arial"/>
            <w:color w:val="auto"/>
            <w:sz w:val="20"/>
            <w:szCs w:val="20"/>
            <w:u w:val="none"/>
          </w:rPr>
          <w:t>https://doi.org/10.1016/j.scitotenv.2018.08.240</w:t>
        </w:r>
      </w:hyperlink>
    </w:p>
    <w:p w14:paraId="5D7A5159" w14:textId="77777777" w:rsidR="00B96C12" w:rsidRPr="00CD6EE4" w:rsidRDefault="00B96C12" w:rsidP="002B69D4">
      <w:pPr>
        <w:spacing w:after="0" w:line="360" w:lineRule="auto"/>
        <w:ind w:left="426" w:hanging="568"/>
        <w:jc w:val="both"/>
        <w:rPr>
          <w:rFonts w:ascii="Arial" w:hAnsi="Arial" w:cs="Arial"/>
          <w:iCs/>
          <w:sz w:val="20"/>
          <w:szCs w:val="20"/>
          <w:shd w:val="clear" w:color="auto" w:fill="FCFCFC"/>
        </w:rPr>
      </w:pPr>
      <w:r w:rsidRPr="00CD6EE4">
        <w:rPr>
          <w:rFonts w:ascii="Arial" w:hAnsi="Arial" w:cs="Arial"/>
          <w:sz w:val="20"/>
          <w:szCs w:val="20"/>
        </w:rPr>
        <w:lastRenderedPageBreak/>
        <w:t>Verma JP, Jaiswal DK, Sagar R (2014) Pesticide relevance and their microbial degradation: a-state-of-art, Review in Environmental Science and Biotechnology 13:429-466. https://doi.org/10.1007/s11157-014-9341-7</w:t>
      </w:r>
    </w:p>
    <w:p w14:paraId="388F9B4C" w14:textId="77777777" w:rsidR="00B96C12" w:rsidRPr="00CD6EE4" w:rsidRDefault="00B96C12" w:rsidP="002B69D4">
      <w:pPr>
        <w:spacing w:after="0" w:line="360" w:lineRule="auto"/>
        <w:ind w:left="426" w:hanging="568"/>
        <w:jc w:val="both"/>
        <w:rPr>
          <w:rFonts w:ascii="Arial" w:hAnsi="Arial" w:cs="Arial"/>
          <w:sz w:val="20"/>
          <w:szCs w:val="20"/>
        </w:rPr>
      </w:pPr>
      <w:r w:rsidRPr="00CD6EE4">
        <w:rPr>
          <w:rFonts w:ascii="Arial" w:hAnsi="Arial" w:cs="Arial"/>
          <w:sz w:val="20"/>
          <w:szCs w:val="20"/>
        </w:rPr>
        <w:t xml:space="preserve">Verma S, </w:t>
      </w:r>
      <w:proofErr w:type="spellStart"/>
      <w:r w:rsidRPr="00CD6EE4">
        <w:rPr>
          <w:rFonts w:ascii="Arial" w:hAnsi="Arial" w:cs="Arial"/>
          <w:sz w:val="20"/>
          <w:szCs w:val="20"/>
        </w:rPr>
        <w:t>Kuila</w:t>
      </w:r>
      <w:proofErr w:type="spellEnd"/>
      <w:r w:rsidRPr="00CD6EE4">
        <w:rPr>
          <w:rFonts w:ascii="Arial" w:hAnsi="Arial" w:cs="Arial"/>
          <w:sz w:val="20"/>
          <w:szCs w:val="20"/>
        </w:rPr>
        <w:t xml:space="preserve"> A (2019) Bioremediation of heavy metals by microbial process. Environmental Technology and Innovation14:100369. </w:t>
      </w:r>
      <w:hyperlink r:id="rId81" w:tgtFrame="_blank" w:tooltip="Persistent link using digital object identifier" w:history="1">
        <w:r w:rsidRPr="00CD6EE4">
          <w:rPr>
            <w:rStyle w:val="Hyperlink"/>
            <w:rFonts w:ascii="Arial" w:hAnsi="Arial" w:cs="Arial"/>
            <w:color w:val="auto"/>
            <w:sz w:val="20"/>
            <w:szCs w:val="20"/>
            <w:u w:val="none"/>
          </w:rPr>
          <w:t>https://doi.org/10.1016/j.eti.2019.100369</w:t>
        </w:r>
      </w:hyperlink>
    </w:p>
    <w:p w14:paraId="784595E3" w14:textId="77777777" w:rsidR="00B96C12" w:rsidRPr="00CD6EE4" w:rsidRDefault="00B96C12" w:rsidP="002B69D4">
      <w:pPr>
        <w:spacing w:after="0" w:line="360" w:lineRule="auto"/>
        <w:ind w:left="426" w:hanging="568"/>
        <w:jc w:val="both"/>
        <w:rPr>
          <w:rFonts w:ascii="Arial" w:hAnsi="Arial" w:cs="Arial"/>
          <w:sz w:val="20"/>
          <w:szCs w:val="20"/>
        </w:rPr>
      </w:pPr>
      <w:r w:rsidRPr="00CD6EE4">
        <w:rPr>
          <w:rFonts w:ascii="Arial" w:hAnsi="Arial" w:cs="Arial"/>
          <w:sz w:val="20"/>
          <w:szCs w:val="20"/>
        </w:rPr>
        <w:t xml:space="preserve">Wang X, Wu N, Guo J, Chu X, Tian J, Yao B, Fan Y (2008) Phytodegradation of organophosphorus compounds by transgenic plants expressing a bacterial organophosphorus hydrolase. Biochemical and biophysical research communications 365(3):453-458. </w:t>
      </w:r>
      <w:hyperlink r:id="rId82" w:tgtFrame="_blank" w:tooltip="Persistent link using digital object identifier" w:history="1">
        <w:r w:rsidRPr="00CD6EE4">
          <w:rPr>
            <w:rStyle w:val="Hyperlink"/>
            <w:rFonts w:ascii="Arial" w:hAnsi="Arial" w:cs="Arial"/>
            <w:color w:val="auto"/>
            <w:sz w:val="20"/>
            <w:szCs w:val="20"/>
            <w:u w:val="none"/>
          </w:rPr>
          <w:t>https://doi.org/10.1016/j.bbrc.2007.10.193</w:t>
        </w:r>
      </w:hyperlink>
    </w:p>
    <w:p w14:paraId="20941928" w14:textId="77777777" w:rsidR="00B96C12" w:rsidRPr="00CD6EE4" w:rsidRDefault="00B96C12" w:rsidP="002B69D4">
      <w:pPr>
        <w:spacing w:after="0" w:line="360" w:lineRule="auto"/>
        <w:ind w:left="426" w:hanging="568"/>
        <w:jc w:val="both"/>
        <w:rPr>
          <w:rFonts w:ascii="Arial" w:hAnsi="Arial" w:cs="Arial"/>
          <w:sz w:val="20"/>
          <w:szCs w:val="20"/>
        </w:rPr>
      </w:pPr>
      <w:r w:rsidRPr="00CD6EE4">
        <w:rPr>
          <w:rFonts w:ascii="Arial" w:hAnsi="Arial" w:cs="Arial"/>
          <w:sz w:val="20"/>
          <w:szCs w:val="20"/>
        </w:rPr>
        <w:t xml:space="preserve">Xu L, Teng Y, Li ZG, Norton JM, Luo YM (2010) Enhanced removal of polychlorinated biphenyls from alfalfa rhizosphere soil in a field study: the impact of a </w:t>
      </w:r>
      <w:proofErr w:type="spellStart"/>
      <w:r w:rsidRPr="00CD6EE4">
        <w:rPr>
          <w:rFonts w:ascii="Arial" w:hAnsi="Arial" w:cs="Arial"/>
          <w:sz w:val="20"/>
          <w:szCs w:val="20"/>
        </w:rPr>
        <w:t>rhizobial</w:t>
      </w:r>
      <w:proofErr w:type="spellEnd"/>
      <w:r w:rsidRPr="00CD6EE4">
        <w:rPr>
          <w:rFonts w:ascii="Arial" w:hAnsi="Arial" w:cs="Arial"/>
          <w:sz w:val="20"/>
          <w:szCs w:val="20"/>
        </w:rPr>
        <w:t xml:space="preserve"> inoculum. Science of the Total Environment 408(5):1007-1013. </w:t>
      </w:r>
      <w:hyperlink r:id="rId83" w:tgtFrame="_blank" w:tooltip="Persistent link using digital object identifier" w:history="1">
        <w:r w:rsidRPr="00CD6EE4">
          <w:rPr>
            <w:rStyle w:val="Hyperlink"/>
            <w:rFonts w:ascii="Arial" w:hAnsi="Arial" w:cs="Arial"/>
            <w:color w:val="auto"/>
            <w:sz w:val="20"/>
            <w:szCs w:val="20"/>
            <w:u w:val="none"/>
          </w:rPr>
          <w:t>https://doi.org/10.1016/j.scitotenv.2009.11.031</w:t>
        </w:r>
      </w:hyperlink>
    </w:p>
    <w:p w14:paraId="6C95D863" w14:textId="77777777" w:rsidR="00B96C12" w:rsidRPr="00CD6EE4" w:rsidRDefault="00B96C12" w:rsidP="002B69D4">
      <w:pPr>
        <w:spacing w:after="0" w:line="360" w:lineRule="auto"/>
        <w:ind w:left="426" w:hanging="568"/>
        <w:jc w:val="both"/>
        <w:rPr>
          <w:rFonts w:ascii="Arial" w:hAnsi="Arial" w:cs="Arial"/>
          <w:sz w:val="20"/>
          <w:szCs w:val="20"/>
        </w:rPr>
      </w:pPr>
      <w:r w:rsidRPr="00CD6EE4">
        <w:rPr>
          <w:rFonts w:ascii="Arial" w:hAnsi="Arial" w:cs="Arial"/>
          <w:sz w:val="20"/>
          <w:szCs w:val="20"/>
        </w:rPr>
        <w:t xml:space="preserve">Yang T, Chen ML, Wang JH (2015) Genetic and chemical modification of cells for selective separation and analysis of heavy metals of biological or environmental significance, </w:t>
      </w:r>
      <w:proofErr w:type="spellStart"/>
      <w:r w:rsidRPr="00CD6EE4">
        <w:rPr>
          <w:rFonts w:ascii="Arial" w:hAnsi="Arial" w:cs="Arial"/>
          <w:sz w:val="20"/>
          <w:szCs w:val="20"/>
        </w:rPr>
        <w:t>TrAC</w:t>
      </w:r>
      <w:proofErr w:type="spellEnd"/>
      <w:r w:rsidRPr="00CD6EE4">
        <w:rPr>
          <w:rFonts w:ascii="Arial" w:hAnsi="Arial" w:cs="Arial"/>
          <w:sz w:val="20"/>
          <w:szCs w:val="20"/>
        </w:rPr>
        <w:t xml:space="preserve">-Trends in. Analytical Chemistry 66:90-102. </w:t>
      </w:r>
      <w:hyperlink r:id="rId84" w:tgtFrame="_blank" w:tooltip="Persistent link using digital object identifier" w:history="1">
        <w:r w:rsidRPr="00CD6EE4">
          <w:rPr>
            <w:rStyle w:val="Hyperlink"/>
            <w:rFonts w:ascii="Arial" w:hAnsi="Arial" w:cs="Arial"/>
            <w:color w:val="auto"/>
            <w:sz w:val="20"/>
            <w:szCs w:val="20"/>
            <w:u w:val="none"/>
          </w:rPr>
          <w:t>https://doi.org/10.1016/j.trac.2014.11.016</w:t>
        </w:r>
      </w:hyperlink>
    </w:p>
    <w:p w14:paraId="4B9B4B65" w14:textId="77777777" w:rsidR="00B96C12" w:rsidRPr="00CD6EE4" w:rsidRDefault="00B96C12" w:rsidP="002B69D4">
      <w:pPr>
        <w:autoSpaceDE w:val="0"/>
        <w:autoSpaceDN w:val="0"/>
        <w:adjustRightInd w:val="0"/>
        <w:spacing w:after="0" w:line="360" w:lineRule="auto"/>
        <w:ind w:left="426" w:hanging="568"/>
        <w:jc w:val="both"/>
        <w:rPr>
          <w:rFonts w:ascii="Arial" w:hAnsi="Arial" w:cs="Arial"/>
          <w:sz w:val="20"/>
          <w:szCs w:val="20"/>
        </w:rPr>
      </w:pPr>
      <w:r w:rsidRPr="00CD6EE4">
        <w:rPr>
          <w:rFonts w:ascii="Arial" w:hAnsi="Arial" w:cs="Arial"/>
          <w:sz w:val="20"/>
          <w:szCs w:val="20"/>
        </w:rPr>
        <w:t>Zeng G, Chen M, Zeng Z (2013) Risks of neonicotinoid pesticides. Science 340:1403. https://doi.org/10.1126/science.340.6139.1403-a</w:t>
      </w:r>
    </w:p>
    <w:p w14:paraId="1FA83E3B" w14:textId="77777777" w:rsidR="00B96C12" w:rsidRPr="00CD6EE4" w:rsidRDefault="00B96C12" w:rsidP="002B69D4">
      <w:pPr>
        <w:spacing w:after="0" w:line="360" w:lineRule="auto"/>
        <w:ind w:left="426" w:hanging="568"/>
        <w:jc w:val="both"/>
        <w:rPr>
          <w:rFonts w:ascii="Arial" w:hAnsi="Arial" w:cs="Arial"/>
          <w:iCs/>
          <w:sz w:val="20"/>
          <w:szCs w:val="20"/>
          <w:shd w:val="clear" w:color="auto" w:fill="FCFCFC"/>
        </w:rPr>
      </w:pPr>
      <w:proofErr w:type="spellStart"/>
      <w:r w:rsidRPr="00CD6EE4">
        <w:rPr>
          <w:rFonts w:ascii="Arial" w:hAnsi="Arial" w:cs="Arial"/>
          <w:sz w:val="20"/>
          <w:szCs w:val="20"/>
        </w:rPr>
        <w:t>Zeyaullah</w:t>
      </w:r>
      <w:proofErr w:type="spellEnd"/>
      <w:r w:rsidRPr="00CD6EE4">
        <w:rPr>
          <w:rFonts w:ascii="Arial" w:hAnsi="Arial" w:cs="Arial"/>
          <w:sz w:val="20"/>
          <w:szCs w:val="20"/>
        </w:rPr>
        <w:t xml:space="preserve"> MD, Atif M, Islam B, </w:t>
      </w:r>
      <w:proofErr w:type="spellStart"/>
      <w:r w:rsidRPr="00CD6EE4">
        <w:rPr>
          <w:rFonts w:ascii="Arial" w:hAnsi="Arial" w:cs="Arial"/>
          <w:sz w:val="20"/>
          <w:szCs w:val="20"/>
        </w:rPr>
        <w:t>Abdelkafe</w:t>
      </w:r>
      <w:proofErr w:type="spellEnd"/>
      <w:r w:rsidRPr="00CD6EE4">
        <w:rPr>
          <w:rFonts w:ascii="Arial" w:hAnsi="Arial" w:cs="Arial"/>
          <w:sz w:val="20"/>
          <w:szCs w:val="20"/>
        </w:rPr>
        <w:t xml:space="preserve"> AS, Sultan P, </w:t>
      </w:r>
      <w:proofErr w:type="spellStart"/>
      <w:r w:rsidRPr="00CD6EE4">
        <w:rPr>
          <w:rFonts w:ascii="Arial" w:hAnsi="Arial" w:cs="Arial"/>
          <w:sz w:val="20"/>
          <w:szCs w:val="20"/>
        </w:rPr>
        <w:t>ElSaady</w:t>
      </w:r>
      <w:proofErr w:type="spellEnd"/>
      <w:r w:rsidRPr="00CD6EE4">
        <w:rPr>
          <w:rFonts w:ascii="Arial" w:hAnsi="Arial" w:cs="Arial"/>
          <w:sz w:val="20"/>
          <w:szCs w:val="20"/>
        </w:rPr>
        <w:t xml:space="preserve"> MA, Ali A (2009) Bioremediation: A tool for environmental cleaning. </w:t>
      </w:r>
      <w:proofErr w:type="spellStart"/>
      <w:r w:rsidRPr="00CD6EE4">
        <w:rPr>
          <w:rFonts w:ascii="Arial" w:hAnsi="Arial" w:cs="Arial"/>
          <w:sz w:val="20"/>
          <w:szCs w:val="20"/>
        </w:rPr>
        <w:t>Affrican</w:t>
      </w:r>
      <w:proofErr w:type="spellEnd"/>
      <w:r w:rsidRPr="00CD6EE4">
        <w:rPr>
          <w:rFonts w:ascii="Arial" w:hAnsi="Arial" w:cs="Arial"/>
          <w:sz w:val="20"/>
          <w:szCs w:val="20"/>
        </w:rPr>
        <w:t xml:space="preserve"> Journal of Microbiology Research.3(6):310-314. https://www.researchgate.net/publication/237500789_Bioremediation_A_tool_for_environmental_cleaning</w:t>
      </w:r>
    </w:p>
    <w:p w14:paraId="14681D6D" w14:textId="77777777" w:rsidR="00B96C12" w:rsidRPr="00CD6EE4" w:rsidRDefault="00B96C12" w:rsidP="002B69D4">
      <w:pPr>
        <w:pStyle w:val="Heading2"/>
        <w:keepNext w:val="0"/>
        <w:keepLines w:val="0"/>
        <w:spacing w:before="0" w:line="360" w:lineRule="auto"/>
        <w:ind w:left="426" w:hanging="568"/>
        <w:jc w:val="both"/>
        <w:rPr>
          <w:rFonts w:ascii="Arial" w:hAnsi="Arial" w:cs="Arial"/>
          <w:b w:val="0"/>
          <w:color w:val="auto"/>
          <w:sz w:val="20"/>
          <w:szCs w:val="20"/>
        </w:rPr>
      </w:pPr>
      <w:r w:rsidRPr="00CD6EE4">
        <w:rPr>
          <w:rFonts w:ascii="Arial" w:hAnsi="Arial" w:cs="Arial"/>
          <w:b w:val="0"/>
          <w:color w:val="auto"/>
          <w:sz w:val="20"/>
          <w:szCs w:val="20"/>
        </w:rPr>
        <w:t xml:space="preserve">Zhang M, Wang J, Bai SH, Zhang Y, Teng Y, Xu Z (2019) Assisted phytoremediation of a co-contaminated soil with biochar amendment_ Contaminant removals and bacterial community properties. </w:t>
      </w:r>
      <w:proofErr w:type="spellStart"/>
      <w:r w:rsidRPr="00CD6EE4">
        <w:rPr>
          <w:rFonts w:ascii="Arial" w:hAnsi="Arial" w:cs="Arial"/>
          <w:b w:val="0"/>
          <w:color w:val="auto"/>
          <w:sz w:val="20"/>
          <w:szCs w:val="20"/>
        </w:rPr>
        <w:t>Geoderma</w:t>
      </w:r>
      <w:proofErr w:type="spellEnd"/>
      <w:r w:rsidRPr="00CD6EE4">
        <w:rPr>
          <w:rFonts w:ascii="Arial" w:hAnsi="Arial" w:cs="Arial"/>
          <w:b w:val="0"/>
          <w:color w:val="auto"/>
          <w:sz w:val="20"/>
          <w:szCs w:val="20"/>
        </w:rPr>
        <w:t xml:space="preserve"> 348:115-123. </w:t>
      </w:r>
      <w:hyperlink r:id="rId85" w:tgtFrame="_blank" w:tooltip="Persistent link using digital object identifier" w:history="1">
        <w:r w:rsidRPr="00CD6EE4">
          <w:rPr>
            <w:rStyle w:val="Hyperlink"/>
            <w:rFonts w:ascii="Arial" w:hAnsi="Arial" w:cs="Arial"/>
            <w:b w:val="0"/>
            <w:color w:val="auto"/>
            <w:sz w:val="20"/>
            <w:szCs w:val="20"/>
            <w:u w:val="none"/>
          </w:rPr>
          <w:t>https://doi.org/10.1016/j.geoderma.2019.04.031</w:t>
        </w:r>
      </w:hyperlink>
    </w:p>
    <w:p w14:paraId="793D96B7" w14:textId="77777777" w:rsidR="00B96C12" w:rsidRPr="00CD6EE4" w:rsidRDefault="00B96C12" w:rsidP="002B69D4">
      <w:pPr>
        <w:spacing w:after="0" w:line="360" w:lineRule="auto"/>
        <w:ind w:left="426" w:hanging="568"/>
        <w:jc w:val="both"/>
        <w:rPr>
          <w:rFonts w:ascii="Arial" w:hAnsi="Arial" w:cs="Arial"/>
          <w:sz w:val="20"/>
          <w:szCs w:val="20"/>
        </w:rPr>
      </w:pPr>
      <w:r w:rsidRPr="00CD6EE4">
        <w:rPr>
          <w:rFonts w:ascii="Arial" w:hAnsi="Arial" w:cs="Arial"/>
          <w:sz w:val="20"/>
          <w:szCs w:val="20"/>
        </w:rPr>
        <w:t xml:space="preserve"> Zheng F, Zhu D, Giles M, Daniell T, Neilson R, Zhu YG, Yang XR (2019) Mineral and organic fertilization alters the microbiome of a soil nematode </w:t>
      </w:r>
      <w:proofErr w:type="spellStart"/>
      <w:r w:rsidRPr="00CD6EE4">
        <w:rPr>
          <w:rFonts w:ascii="Arial" w:hAnsi="Arial" w:cs="Arial"/>
          <w:sz w:val="20"/>
          <w:szCs w:val="20"/>
        </w:rPr>
        <w:t>Dorylaimusstagnalis</w:t>
      </w:r>
      <w:proofErr w:type="spellEnd"/>
      <w:r w:rsidRPr="00CD6EE4">
        <w:rPr>
          <w:rFonts w:ascii="Arial" w:hAnsi="Arial" w:cs="Arial"/>
          <w:sz w:val="20"/>
          <w:szCs w:val="20"/>
        </w:rPr>
        <w:t xml:space="preserve"> and its </w:t>
      </w:r>
      <w:proofErr w:type="spellStart"/>
      <w:r w:rsidRPr="00CD6EE4">
        <w:rPr>
          <w:rFonts w:ascii="Arial" w:hAnsi="Arial" w:cs="Arial"/>
          <w:sz w:val="20"/>
          <w:szCs w:val="20"/>
        </w:rPr>
        <w:t>resistome</w:t>
      </w:r>
      <w:proofErr w:type="spellEnd"/>
      <w:r w:rsidRPr="00CD6EE4">
        <w:rPr>
          <w:rFonts w:ascii="Arial" w:hAnsi="Arial" w:cs="Arial"/>
          <w:sz w:val="20"/>
          <w:szCs w:val="20"/>
        </w:rPr>
        <w:t xml:space="preserve">. Science of Total. Environmental 680:70-78. </w:t>
      </w:r>
      <w:hyperlink r:id="rId86" w:tgtFrame="_blank" w:tooltip="Persistent link using digital object identifier" w:history="1">
        <w:r w:rsidRPr="00CD6EE4">
          <w:rPr>
            <w:rStyle w:val="Hyperlink"/>
            <w:rFonts w:ascii="Arial" w:hAnsi="Arial" w:cs="Arial"/>
            <w:color w:val="auto"/>
            <w:sz w:val="20"/>
            <w:szCs w:val="20"/>
            <w:u w:val="none"/>
          </w:rPr>
          <w:t>https://doi.org/10.1016/j.scitotenv.2019.04.384</w:t>
        </w:r>
      </w:hyperlink>
    </w:p>
    <w:p w14:paraId="4ACBEC8E" w14:textId="77777777" w:rsidR="00B96C12" w:rsidRPr="00CD6EE4" w:rsidRDefault="00B96C12" w:rsidP="002B69D4">
      <w:pPr>
        <w:spacing w:after="0" w:line="360" w:lineRule="auto"/>
        <w:ind w:left="426" w:hanging="568"/>
        <w:jc w:val="both"/>
        <w:rPr>
          <w:rFonts w:ascii="Arial" w:hAnsi="Arial" w:cs="Arial"/>
          <w:sz w:val="20"/>
          <w:szCs w:val="20"/>
        </w:rPr>
      </w:pPr>
      <w:r w:rsidRPr="00CD6EE4">
        <w:rPr>
          <w:rFonts w:ascii="Arial" w:hAnsi="Arial" w:cs="Arial"/>
          <w:sz w:val="20"/>
          <w:szCs w:val="20"/>
        </w:rPr>
        <w:t xml:space="preserve"> Zhu X, </w:t>
      </w:r>
      <w:proofErr w:type="spellStart"/>
      <w:r w:rsidRPr="00CD6EE4">
        <w:rPr>
          <w:rFonts w:ascii="Arial" w:hAnsi="Arial" w:cs="Arial"/>
          <w:sz w:val="20"/>
          <w:szCs w:val="20"/>
        </w:rPr>
        <w:t>Lv</w:t>
      </w:r>
      <w:proofErr w:type="spellEnd"/>
      <w:r w:rsidRPr="00CD6EE4">
        <w:rPr>
          <w:rFonts w:ascii="Arial" w:hAnsi="Arial" w:cs="Arial"/>
          <w:sz w:val="20"/>
          <w:szCs w:val="20"/>
        </w:rPr>
        <w:t xml:space="preserve"> B, Shang X, Wang J, Li M, Yu X (2019) The immobilization effects on Pb, Cd and Cu by the inoculation of organic phosphorus-degrading bacteria (OPDB) with rapeseed dregs in acidic soil. </w:t>
      </w:r>
      <w:proofErr w:type="spellStart"/>
      <w:r w:rsidRPr="00CD6EE4">
        <w:rPr>
          <w:rFonts w:ascii="Arial" w:hAnsi="Arial" w:cs="Arial"/>
          <w:sz w:val="20"/>
          <w:szCs w:val="20"/>
        </w:rPr>
        <w:t>Geoderma</w:t>
      </w:r>
      <w:proofErr w:type="spellEnd"/>
      <w:r w:rsidRPr="00CD6EE4">
        <w:rPr>
          <w:rFonts w:ascii="Arial" w:hAnsi="Arial" w:cs="Arial"/>
          <w:sz w:val="20"/>
          <w:szCs w:val="20"/>
        </w:rPr>
        <w:t xml:space="preserve"> 350:1-10. </w:t>
      </w:r>
      <w:hyperlink r:id="rId87" w:tgtFrame="_blank" w:tooltip="Persistent link using digital object identifier" w:history="1">
        <w:r w:rsidRPr="00CD6EE4">
          <w:rPr>
            <w:rStyle w:val="Hyperlink"/>
            <w:rFonts w:ascii="Arial" w:hAnsi="Arial" w:cs="Arial"/>
            <w:color w:val="auto"/>
            <w:sz w:val="20"/>
            <w:szCs w:val="20"/>
            <w:u w:val="none"/>
          </w:rPr>
          <w:t>https://doi.org/10.1016/j.geoderma.2019.04.015</w:t>
        </w:r>
      </w:hyperlink>
    </w:p>
    <w:p w14:paraId="0C3EEA04" w14:textId="77777777" w:rsidR="00B96C12" w:rsidRPr="00CD6EE4" w:rsidRDefault="00B96C12" w:rsidP="002B69D4">
      <w:pPr>
        <w:spacing w:after="0" w:line="360" w:lineRule="auto"/>
        <w:ind w:left="426" w:hanging="568"/>
        <w:jc w:val="both"/>
        <w:rPr>
          <w:rFonts w:ascii="Arial" w:hAnsi="Arial" w:cs="Arial"/>
          <w:sz w:val="20"/>
          <w:szCs w:val="20"/>
        </w:rPr>
      </w:pPr>
      <w:r w:rsidRPr="00CD6EE4">
        <w:rPr>
          <w:rFonts w:ascii="Arial" w:hAnsi="Arial" w:cs="Arial"/>
          <w:sz w:val="20"/>
          <w:szCs w:val="20"/>
        </w:rPr>
        <w:lastRenderedPageBreak/>
        <w:t xml:space="preserve"> Zhu ZQ, Yang XE, Wang K (2012) Bioremediation of Cd-DDT co-contaminated soil using the Cd-hyperaccumulator Sedum </w:t>
      </w:r>
      <w:proofErr w:type="spellStart"/>
      <w:r w:rsidRPr="00CD6EE4">
        <w:rPr>
          <w:rFonts w:ascii="Arial" w:hAnsi="Arial" w:cs="Arial"/>
          <w:sz w:val="20"/>
          <w:szCs w:val="20"/>
        </w:rPr>
        <w:t>alfredii</w:t>
      </w:r>
      <w:proofErr w:type="spellEnd"/>
      <w:r w:rsidRPr="00CD6EE4">
        <w:rPr>
          <w:rFonts w:ascii="Arial" w:hAnsi="Arial" w:cs="Arial"/>
          <w:sz w:val="20"/>
          <w:szCs w:val="20"/>
        </w:rPr>
        <w:t xml:space="preserve"> and DDT-degrading microbes. Journal of Hazardous Materials 235-236:144–151. </w:t>
      </w:r>
      <w:hyperlink r:id="rId88" w:tgtFrame="_blank" w:tooltip="Persistent link using digital object identifier" w:history="1">
        <w:r w:rsidRPr="00CD6EE4">
          <w:rPr>
            <w:rStyle w:val="Hyperlink"/>
            <w:rFonts w:ascii="Arial" w:hAnsi="Arial" w:cs="Arial"/>
            <w:color w:val="auto"/>
            <w:sz w:val="20"/>
            <w:szCs w:val="20"/>
            <w:u w:val="none"/>
          </w:rPr>
          <w:t>https://doi.org/10.1016/j.jhazmat.2012.07.033</w:t>
        </w:r>
      </w:hyperlink>
    </w:p>
    <w:p w14:paraId="64A45A8A" w14:textId="77777777" w:rsidR="00B96C12" w:rsidRPr="00CD6EE4" w:rsidRDefault="00B96C12" w:rsidP="002B69D4">
      <w:pPr>
        <w:spacing w:after="0" w:line="360" w:lineRule="auto"/>
        <w:ind w:left="426" w:hanging="568"/>
        <w:jc w:val="both"/>
        <w:rPr>
          <w:rFonts w:ascii="Arial" w:hAnsi="Arial" w:cs="Arial"/>
          <w:sz w:val="20"/>
          <w:szCs w:val="20"/>
        </w:rPr>
      </w:pPr>
      <w:r w:rsidRPr="00CD6EE4">
        <w:rPr>
          <w:rFonts w:ascii="Arial" w:hAnsi="Arial" w:cs="Arial"/>
          <w:sz w:val="20"/>
          <w:szCs w:val="20"/>
        </w:rPr>
        <w:t xml:space="preserve">Zhuang P, Yang QW, Wang HB, Shu WS (2007) Phytoextraction of heavy metals by eight plant species in the </w:t>
      </w:r>
      <w:proofErr w:type="spellStart"/>
      <w:r w:rsidRPr="00CD6EE4">
        <w:rPr>
          <w:rFonts w:ascii="Arial" w:hAnsi="Arial" w:cs="Arial"/>
          <w:sz w:val="20"/>
          <w:szCs w:val="20"/>
        </w:rPr>
        <w:t>feld</w:t>
      </w:r>
      <w:proofErr w:type="spellEnd"/>
      <w:r w:rsidRPr="00CD6EE4">
        <w:rPr>
          <w:rFonts w:ascii="Arial" w:hAnsi="Arial" w:cs="Arial"/>
          <w:sz w:val="20"/>
          <w:szCs w:val="20"/>
        </w:rPr>
        <w:t xml:space="preserve">. Water Air Soil </w:t>
      </w:r>
      <w:proofErr w:type="spellStart"/>
      <w:r w:rsidRPr="00CD6EE4">
        <w:rPr>
          <w:rFonts w:ascii="Arial" w:hAnsi="Arial" w:cs="Arial"/>
          <w:sz w:val="20"/>
          <w:szCs w:val="20"/>
        </w:rPr>
        <w:t>Pollut</w:t>
      </w:r>
      <w:proofErr w:type="spellEnd"/>
      <w:r w:rsidRPr="00CD6EE4">
        <w:rPr>
          <w:rFonts w:ascii="Arial" w:hAnsi="Arial" w:cs="Arial"/>
          <w:sz w:val="20"/>
          <w:szCs w:val="20"/>
        </w:rPr>
        <w:t xml:space="preserve"> 184(1-4):235-242.  https://doi.org/10.1007/s11270-007-9412-2</w:t>
      </w:r>
    </w:p>
    <w:sectPr w:rsidR="00B96C12" w:rsidRPr="00CD6EE4" w:rsidSect="008070E1">
      <w:headerReference w:type="even" r:id="rId89"/>
      <w:headerReference w:type="default" r:id="rId90"/>
      <w:footerReference w:type="even" r:id="rId91"/>
      <w:footerReference w:type="default" r:id="rId92"/>
      <w:headerReference w:type="first" r:id="rId93"/>
      <w:footerReference w:type="first" r:id="rId94"/>
      <w:pgSz w:w="10205" w:h="14740"/>
      <w:pgMar w:top="1021" w:right="1503" w:bottom="794" w:left="1503" w:header="720" w:footer="72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F33083" w14:textId="77777777" w:rsidR="00D11C7C" w:rsidRDefault="00D11C7C" w:rsidP="00610E29">
      <w:pPr>
        <w:spacing w:after="0" w:line="240" w:lineRule="auto"/>
      </w:pPr>
      <w:r>
        <w:separator/>
      </w:r>
    </w:p>
  </w:endnote>
  <w:endnote w:type="continuationSeparator" w:id="0">
    <w:p w14:paraId="5C1FC891" w14:textId="77777777" w:rsidR="00D11C7C" w:rsidRDefault="00D11C7C" w:rsidP="00610E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FS Brabo">
    <w:altName w:val="Times New Roman"/>
    <w:charset w:val="00"/>
    <w:family w:val="roman"/>
    <w:pitch w:val="variable"/>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CA9B2" w14:textId="77777777" w:rsidR="00610E29" w:rsidRDefault="00610E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EE3BE" w14:textId="77777777" w:rsidR="00610E29" w:rsidRDefault="00610E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BAEC9" w14:textId="77777777" w:rsidR="00610E29" w:rsidRDefault="00610E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58AD4B" w14:textId="77777777" w:rsidR="00D11C7C" w:rsidRDefault="00D11C7C" w:rsidP="00610E29">
      <w:pPr>
        <w:spacing w:after="0" w:line="240" w:lineRule="auto"/>
      </w:pPr>
      <w:r>
        <w:separator/>
      </w:r>
    </w:p>
  </w:footnote>
  <w:footnote w:type="continuationSeparator" w:id="0">
    <w:p w14:paraId="6063CBF1" w14:textId="77777777" w:rsidR="00D11C7C" w:rsidRDefault="00D11C7C" w:rsidP="00610E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13DEF" w14:textId="2A9D8A21" w:rsidR="00610E29" w:rsidRDefault="00610E29">
    <w:pPr>
      <w:pStyle w:val="Header"/>
    </w:pPr>
    <w:r>
      <w:rPr>
        <w:noProof/>
      </w:rPr>
      <w:pict w14:anchorId="39FC99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933938" o:spid="_x0000_s2050" type="#_x0000_t136" style="position:absolute;margin-left:0;margin-top:0;width:427.3pt;height:80.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512B0" w14:textId="0C4AD7EE" w:rsidR="00610E29" w:rsidRDefault="00610E29">
    <w:pPr>
      <w:pStyle w:val="Header"/>
    </w:pPr>
    <w:r>
      <w:rPr>
        <w:noProof/>
      </w:rPr>
      <w:pict w14:anchorId="4C58F8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933939" o:spid="_x0000_s2051" type="#_x0000_t136" style="position:absolute;margin-left:0;margin-top:0;width:427.3pt;height:80.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41AD0" w14:textId="5D0B05E3" w:rsidR="00610E29" w:rsidRDefault="00610E29">
    <w:pPr>
      <w:pStyle w:val="Header"/>
    </w:pPr>
    <w:r>
      <w:rPr>
        <w:noProof/>
      </w:rPr>
      <w:pict w14:anchorId="0CD4DC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933937" o:spid="_x0000_s2049" type="#_x0000_t136" style="position:absolute;margin-left:0;margin-top:0;width:427.3pt;height:80.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C7FD3"/>
    <w:multiLevelType w:val="multilevel"/>
    <w:tmpl w:val="0F464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CC295C"/>
    <w:multiLevelType w:val="hybridMultilevel"/>
    <w:tmpl w:val="BA106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A639FF"/>
    <w:multiLevelType w:val="multilevel"/>
    <w:tmpl w:val="31DE8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D645B5"/>
    <w:multiLevelType w:val="multilevel"/>
    <w:tmpl w:val="CF6C1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A050B7"/>
    <w:multiLevelType w:val="multilevel"/>
    <w:tmpl w:val="A3A0B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9F069E"/>
    <w:multiLevelType w:val="hybridMultilevel"/>
    <w:tmpl w:val="F9FE47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843303"/>
    <w:multiLevelType w:val="multilevel"/>
    <w:tmpl w:val="8C7E4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531273"/>
    <w:multiLevelType w:val="hybridMultilevel"/>
    <w:tmpl w:val="CE88D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D34C98"/>
    <w:multiLevelType w:val="multilevel"/>
    <w:tmpl w:val="4B103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F56F0D"/>
    <w:multiLevelType w:val="hybridMultilevel"/>
    <w:tmpl w:val="17A80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5F5039"/>
    <w:multiLevelType w:val="multilevel"/>
    <w:tmpl w:val="C3784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0269F9"/>
    <w:multiLevelType w:val="hybridMultilevel"/>
    <w:tmpl w:val="7846A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13118B"/>
    <w:multiLevelType w:val="hybridMultilevel"/>
    <w:tmpl w:val="D5140232"/>
    <w:lvl w:ilvl="0" w:tplc="AE52016C">
      <w:start w:val="1"/>
      <w:numFmt w:val="decimal"/>
      <w:lvlText w:val="%1."/>
      <w:lvlJc w:val="left"/>
      <w:pPr>
        <w:ind w:left="36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2775CC"/>
    <w:multiLevelType w:val="multilevel"/>
    <w:tmpl w:val="DAC07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2"/>
  </w:num>
  <w:num w:numId="3">
    <w:abstractNumId w:val="11"/>
  </w:num>
  <w:num w:numId="4">
    <w:abstractNumId w:val="13"/>
  </w:num>
  <w:num w:numId="5">
    <w:abstractNumId w:val="7"/>
  </w:num>
  <w:num w:numId="6">
    <w:abstractNumId w:val="10"/>
  </w:num>
  <w:num w:numId="7">
    <w:abstractNumId w:val="8"/>
  </w:num>
  <w:num w:numId="8">
    <w:abstractNumId w:val="9"/>
  </w:num>
  <w:num w:numId="9">
    <w:abstractNumId w:val="4"/>
  </w:num>
  <w:num w:numId="10">
    <w:abstractNumId w:val="0"/>
  </w:num>
  <w:num w:numId="11">
    <w:abstractNumId w:val="2"/>
  </w:num>
  <w:num w:numId="12">
    <w:abstractNumId w:val="6"/>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F2AE6"/>
    <w:rsid w:val="000011A8"/>
    <w:rsid w:val="00010AB9"/>
    <w:rsid w:val="00010D9C"/>
    <w:rsid w:val="00011A8E"/>
    <w:rsid w:val="0001373B"/>
    <w:rsid w:val="00017708"/>
    <w:rsid w:val="0002092E"/>
    <w:rsid w:val="00027706"/>
    <w:rsid w:val="00027E3B"/>
    <w:rsid w:val="00031FAE"/>
    <w:rsid w:val="000358AF"/>
    <w:rsid w:val="00040395"/>
    <w:rsid w:val="00045014"/>
    <w:rsid w:val="00045782"/>
    <w:rsid w:val="000509AD"/>
    <w:rsid w:val="0005174D"/>
    <w:rsid w:val="000547EB"/>
    <w:rsid w:val="000553B7"/>
    <w:rsid w:val="0005663C"/>
    <w:rsid w:val="00056B74"/>
    <w:rsid w:val="000577FC"/>
    <w:rsid w:val="00062048"/>
    <w:rsid w:val="000672D7"/>
    <w:rsid w:val="00070EC4"/>
    <w:rsid w:val="000819C3"/>
    <w:rsid w:val="0009213C"/>
    <w:rsid w:val="00094A07"/>
    <w:rsid w:val="00097CC0"/>
    <w:rsid w:val="000A0528"/>
    <w:rsid w:val="000A1999"/>
    <w:rsid w:val="000A469C"/>
    <w:rsid w:val="000A498F"/>
    <w:rsid w:val="000A4EB0"/>
    <w:rsid w:val="000A593D"/>
    <w:rsid w:val="000A7086"/>
    <w:rsid w:val="000A72B2"/>
    <w:rsid w:val="000A7415"/>
    <w:rsid w:val="000B1CF7"/>
    <w:rsid w:val="000B3AC8"/>
    <w:rsid w:val="000C07B7"/>
    <w:rsid w:val="000C0C8A"/>
    <w:rsid w:val="000C2130"/>
    <w:rsid w:val="000C6462"/>
    <w:rsid w:val="000C65A8"/>
    <w:rsid w:val="000D1307"/>
    <w:rsid w:val="000D182B"/>
    <w:rsid w:val="000D2996"/>
    <w:rsid w:val="000D4B83"/>
    <w:rsid w:val="000D4E12"/>
    <w:rsid w:val="000D5A35"/>
    <w:rsid w:val="000D66CF"/>
    <w:rsid w:val="000D6797"/>
    <w:rsid w:val="000E015B"/>
    <w:rsid w:val="000E10DE"/>
    <w:rsid w:val="000E7BF8"/>
    <w:rsid w:val="000F1E4D"/>
    <w:rsid w:val="000F5B17"/>
    <w:rsid w:val="000F790C"/>
    <w:rsid w:val="00100F78"/>
    <w:rsid w:val="00101DCB"/>
    <w:rsid w:val="00104456"/>
    <w:rsid w:val="00106CE2"/>
    <w:rsid w:val="00106EFF"/>
    <w:rsid w:val="00115BD3"/>
    <w:rsid w:val="00117492"/>
    <w:rsid w:val="00126F4D"/>
    <w:rsid w:val="00131F2D"/>
    <w:rsid w:val="00133109"/>
    <w:rsid w:val="001351DE"/>
    <w:rsid w:val="00136790"/>
    <w:rsid w:val="00137598"/>
    <w:rsid w:val="001412ED"/>
    <w:rsid w:val="0014431F"/>
    <w:rsid w:val="00144831"/>
    <w:rsid w:val="00147A0A"/>
    <w:rsid w:val="00150206"/>
    <w:rsid w:val="00150FEB"/>
    <w:rsid w:val="001521E9"/>
    <w:rsid w:val="00154412"/>
    <w:rsid w:val="00155A74"/>
    <w:rsid w:val="0015623A"/>
    <w:rsid w:val="00162193"/>
    <w:rsid w:val="00164DEF"/>
    <w:rsid w:val="00165EF1"/>
    <w:rsid w:val="00166A76"/>
    <w:rsid w:val="00167613"/>
    <w:rsid w:val="0017301D"/>
    <w:rsid w:val="001759BF"/>
    <w:rsid w:val="00176F00"/>
    <w:rsid w:val="00180142"/>
    <w:rsid w:val="00182AD9"/>
    <w:rsid w:val="00184778"/>
    <w:rsid w:val="00186DBC"/>
    <w:rsid w:val="00190A31"/>
    <w:rsid w:val="00191A82"/>
    <w:rsid w:val="00195395"/>
    <w:rsid w:val="001A08F0"/>
    <w:rsid w:val="001A5D39"/>
    <w:rsid w:val="001B3DFA"/>
    <w:rsid w:val="001B4300"/>
    <w:rsid w:val="001B4D60"/>
    <w:rsid w:val="001B7113"/>
    <w:rsid w:val="001B73D1"/>
    <w:rsid w:val="001C1E7A"/>
    <w:rsid w:val="001C70FE"/>
    <w:rsid w:val="001D1A10"/>
    <w:rsid w:val="001D1D88"/>
    <w:rsid w:val="001D5603"/>
    <w:rsid w:val="001D7051"/>
    <w:rsid w:val="001E74E4"/>
    <w:rsid w:val="001F1EF0"/>
    <w:rsid w:val="001F2502"/>
    <w:rsid w:val="001F3B03"/>
    <w:rsid w:val="001F6602"/>
    <w:rsid w:val="00201555"/>
    <w:rsid w:val="00202B69"/>
    <w:rsid w:val="002035C9"/>
    <w:rsid w:val="002065BE"/>
    <w:rsid w:val="00217356"/>
    <w:rsid w:val="002204A9"/>
    <w:rsid w:val="00223B94"/>
    <w:rsid w:val="002271BC"/>
    <w:rsid w:val="002325CD"/>
    <w:rsid w:val="0023675E"/>
    <w:rsid w:val="00236E36"/>
    <w:rsid w:val="00244295"/>
    <w:rsid w:val="002478D2"/>
    <w:rsid w:val="00252CFE"/>
    <w:rsid w:val="00255910"/>
    <w:rsid w:val="00266C30"/>
    <w:rsid w:val="0026766F"/>
    <w:rsid w:val="00267850"/>
    <w:rsid w:val="00282D9B"/>
    <w:rsid w:val="00282E21"/>
    <w:rsid w:val="00293099"/>
    <w:rsid w:val="002943BB"/>
    <w:rsid w:val="002946DF"/>
    <w:rsid w:val="00296AEC"/>
    <w:rsid w:val="002A01C2"/>
    <w:rsid w:val="002A0E41"/>
    <w:rsid w:val="002A2E60"/>
    <w:rsid w:val="002A2F14"/>
    <w:rsid w:val="002A48E7"/>
    <w:rsid w:val="002B2E7C"/>
    <w:rsid w:val="002B606E"/>
    <w:rsid w:val="002B69D4"/>
    <w:rsid w:val="002B745C"/>
    <w:rsid w:val="002C227E"/>
    <w:rsid w:val="002C299C"/>
    <w:rsid w:val="002C546F"/>
    <w:rsid w:val="002D24E4"/>
    <w:rsid w:val="002D77F7"/>
    <w:rsid w:val="002F2CA2"/>
    <w:rsid w:val="002F444C"/>
    <w:rsid w:val="00301CD8"/>
    <w:rsid w:val="0030305E"/>
    <w:rsid w:val="00311075"/>
    <w:rsid w:val="00312AB6"/>
    <w:rsid w:val="0031517E"/>
    <w:rsid w:val="00315B64"/>
    <w:rsid w:val="00322637"/>
    <w:rsid w:val="00322CFE"/>
    <w:rsid w:val="00324719"/>
    <w:rsid w:val="00326197"/>
    <w:rsid w:val="00326A8E"/>
    <w:rsid w:val="00326E15"/>
    <w:rsid w:val="00327691"/>
    <w:rsid w:val="00337266"/>
    <w:rsid w:val="00340059"/>
    <w:rsid w:val="003422E7"/>
    <w:rsid w:val="00343F3E"/>
    <w:rsid w:val="003442FD"/>
    <w:rsid w:val="00344F8E"/>
    <w:rsid w:val="00346341"/>
    <w:rsid w:val="00351014"/>
    <w:rsid w:val="00351403"/>
    <w:rsid w:val="00354A6F"/>
    <w:rsid w:val="00355527"/>
    <w:rsid w:val="003564A3"/>
    <w:rsid w:val="00357F1B"/>
    <w:rsid w:val="00360028"/>
    <w:rsid w:val="00371405"/>
    <w:rsid w:val="00374061"/>
    <w:rsid w:val="00374560"/>
    <w:rsid w:val="00376A1B"/>
    <w:rsid w:val="003820C9"/>
    <w:rsid w:val="00394A5D"/>
    <w:rsid w:val="00395BA2"/>
    <w:rsid w:val="003A1AA4"/>
    <w:rsid w:val="003A238A"/>
    <w:rsid w:val="003A49CD"/>
    <w:rsid w:val="003A5646"/>
    <w:rsid w:val="003A660E"/>
    <w:rsid w:val="003A7FD7"/>
    <w:rsid w:val="003B7EE7"/>
    <w:rsid w:val="003C0C0B"/>
    <w:rsid w:val="003C1E70"/>
    <w:rsid w:val="003C2545"/>
    <w:rsid w:val="003D03CA"/>
    <w:rsid w:val="003D60F2"/>
    <w:rsid w:val="003F11DE"/>
    <w:rsid w:val="003F3479"/>
    <w:rsid w:val="003F59A1"/>
    <w:rsid w:val="003F6B9A"/>
    <w:rsid w:val="00410207"/>
    <w:rsid w:val="0041552E"/>
    <w:rsid w:val="0042227D"/>
    <w:rsid w:val="004245A9"/>
    <w:rsid w:val="00437731"/>
    <w:rsid w:val="0044464C"/>
    <w:rsid w:val="004478F6"/>
    <w:rsid w:val="00450186"/>
    <w:rsid w:val="00450475"/>
    <w:rsid w:val="004504D2"/>
    <w:rsid w:val="00461AAE"/>
    <w:rsid w:val="0046294D"/>
    <w:rsid w:val="00466431"/>
    <w:rsid w:val="00470785"/>
    <w:rsid w:val="00471669"/>
    <w:rsid w:val="004738C2"/>
    <w:rsid w:val="00474A64"/>
    <w:rsid w:val="00475133"/>
    <w:rsid w:val="00476895"/>
    <w:rsid w:val="004810E7"/>
    <w:rsid w:val="0049378D"/>
    <w:rsid w:val="004942E0"/>
    <w:rsid w:val="00494F84"/>
    <w:rsid w:val="00496271"/>
    <w:rsid w:val="004977DC"/>
    <w:rsid w:val="004A2EFE"/>
    <w:rsid w:val="004A46E5"/>
    <w:rsid w:val="004A4F05"/>
    <w:rsid w:val="004B2870"/>
    <w:rsid w:val="004B412D"/>
    <w:rsid w:val="004B74F3"/>
    <w:rsid w:val="004C340C"/>
    <w:rsid w:val="004C5F7D"/>
    <w:rsid w:val="004D35E1"/>
    <w:rsid w:val="004D7B94"/>
    <w:rsid w:val="004E33BB"/>
    <w:rsid w:val="004E737E"/>
    <w:rsid w:val="004E7EC8"/>
    <w:rsid w:val="004F2696"/>
    <w:rsid w:val="004F2AE6"/>
    <w:rsid w:val="004F2BA0"/>
    <w:rsid w:val="004F7FBF"/>
    <w:rsid w:val="00500641"/>
    <w:rsid w:val="00504C8A"/>
    <w:rsid w:val="005070E7"/>
    <w:rsid w:val="005079DA"/>
    <w:rsid w:val="005272A2"/>
    <w:rsid w:val="00533B31"/>
    <w:rsid w:val="0053683E"/>
    <w:rsid w:val="0054085F"/>
    <w:rsid w:val="00540EA1"/>
    <w:rsid w:val="00544679"/>
    <w:rsid w:val="0055366B"/>
    <w:rsid w:val="00554D61"/>
    <w:rsid w:val="00557F13"/>
    <w:rsid w:val="00560A0F"/>
    <w:rsid w:val="00562FD6"/>
    <w:rsid w:val="00576723"/>
    <w:rsid w:val="00580197"/>
    <w:rsid w:val="005816F4"/>
    <w:rsid w:val="00582E06"/>
    <w:rsid w:val="00583511"/>
    <w:rsid w:val="00594249"/>
    <w:rsid w:val="00595360"/>
    <w:rsid w:val="005A6207"/>
    <w:rsid w:val="005B777E"/>
    <w:rsid w:val="005C15F2"/>
    <w:rsid w:val="005C16AA"/>
    <w:rsid w:val="005C2EC7"/>
    <w:rsid w:val="005C3939"/>
    <w:rsid w:val="005D5038"/>
    <w:rsid w:val="005D7712"/>
    <w:rsid w:val="005E133A"/>
    <w:rsid w:val="005E1A78"/>
    <w:rsid w:val="005F61D5"/>
    <w:rsid w:val="005F62D8"/>
    <w:rsid w:val="005F78D4"/>
    <w:rsid w:val="0060421A"/>
    <w:rsid w:val="00607A91"/>
    <w:rsid w:val="00610119"/>
    <w:rsid w:val="00610E29"/>
    <w:rsid w:val="00623509"/>
    <w:rsid w:val="00631342"/>
    <w:rsid w:val="00631357"/>
    <w:rsid w:val="00633BC0"/>
    <w:rsid w:val="00637174"/>
    <w:rsid w:val="00640884"/>
    <w:rsid w:val="00640EBC"/>
    <w:rsid w:val="0064658C"/>
    <w:rsid w:val="006471B9"/>
    <w:rsid w:val="00647828"/>
    <w:rsid w:val="00655230"/>
    <w:rsid w:val="006554FC"/>
    <w:rsid w:val="00656A3B"/>
    <w:rsid w:val="00657A22"/>
    <w:rsid w:val="00665F7C"/>
    <w:rsid w:val="0066658C"/>
    <w:rsid w:val="0066710A"/>
    <w:rsid w:val="006676CF"/>
    <w:rsid w:val="00683D8A"/>
    <w:rsid w:val="00685293"/>
    <w:rsid w:val="006963BB"/>
    <w:rsid w:val="006A27F9"/>
    <w:rsid w:val="006A5565"/>
    <w:rsid w:val="006A6C64"/>
    <w:rsid w:val="006A6E06"/>
    <w:rsid w:val="006B05E5"/>
    <w:rsid w:val="006B1F50"/>
    <w:rsid w:val="006B7DAA"/>
    <w:rsid w:val="006C0907"/>
    <w:rsid w:val="006C0E54"/>
    <w:rsid w:val="006C3F5F"/>
    <w:rsid w:val="006D0A01"/>
    <w:rsid w:val="006D4AA9"/>
    <w:rsid w:val="006D4BCE"/>
    <w:rsid w:val="006D7EAE"/>
    <w:rsid w:val="006E1CA0"/>
    <w:rsid w:val="006E4B79"/>
    <w:rsid w:val="006E4D52"/>
    <w:rsid w:val="006E53FB"/>
    <w:rsid w:val="006E6792"/>
    <w:rsid w:val="006F7239"/>
    <w:rsid w:val="00702F8B"/>
    <w:rsid w:val="00703470"/>
    <w:rsid w:val="0070644D"/>
    <w:rsid w:val="007069ED"/>
    <w:rsid w:val="00711624"/>
    <w:rsid w:val="00711CF2"/>
    <w:rsid w:val="00717E0D"/>
    <w:rsid w:val="007201A9"/>
    <w:rsid w:val="00720B0F"/>
    <w:rsid w:val="00731E4E"/>
    <w:rsid w:val="00732196"/>
    <w:rsid w:val="00734E25"/>
    <w:rsid w:val="007357EB"/>
    <w:rsid w:val="007367D9"/>
    <w:rsid w:val="00744404"/>
    <w:rsid w:val="00746E40"/>
    <w:rsid w:val="00752D8B"/>
    <w:rsid w:val="00764BA2"/>
    <w:rsid w:val="0076582F"/>
    <w:rsid w:val="00771D3D"/>
    <w:rsid w:val="00781F06"/>
    <w:rsid w:val="0078397F"/>
    <w:rsid w:val="0078449C"/>
    <w:rsid w:val="00785BBE"/>
    <w:rsid w:val="00791A92"/>
    <w:rsid w:val="007926FD"/>
    <w:rsid w:val="007963F7"/>
    <w:rsid w:val="007972BE"/>
    <w:rsid w:val="007A0B14"/>
    <w:rsid w:val="007A205F"/>
    <w:rsid w:val="007A207A"/>
    <w:rsid w:val="007A34B0"/>
    <w:rsid w:val="007B02F7"/>
    <w:rsid w:val="007B4327"/>
    <w:rsid w:val="007B6B3A"/>
    <w:rsid w:val="007B77D1"/>
    <w:rsid w:val="007C1FF2"/>
    <w:rsid w:val="007C6F5F"/>
    <w:rsid w:val="007D515B"/>
    <w:rsid w:val="007D7FB0"/>
    <w:rsid w:val="007E5DF9"/>
    <w:rsid w:val="007E7D34"/>
    <w:rsid w:val="007F1592"/>
    <w:rsid w:val="007F3055"/>
    <w:rsid w:val="007F3D29"/>
    <w:rsid w:val="007F6233"/>
    <w:rsid w:val="007F68C4"/>
    <w:rsid w:val="007F7AF8"/>
    <w:rsid w:val="00804A18"/>
    <w:rsid w:val="008070E1"/>
    <w:rsid w:val="00810305"/>
    <w:rsid w:val="008105DA"/>
    <w:rsid w:val="00816ABA"/>
    <w:rsid w:val="00816E80"/>
    <w:rsid w:val="00821F3F"/>
    <w:rsid w:val="0082259C"/>
    <w:rsid w:val="00826B92"/>
    <w:rsid w:val="00840894"/>
    <w:rsid w:val="00846DF0"/>
    <w:rsid w:val="00851D96"/>
    <w:rsid w:val="00857575"/>
    <w:rsid w:val="00861453"/>
    <w:rsid w:val="008615F7"/>
    <w:rsid w:val="0086265D"/>
    <w:rsid w:val="00864836"/>
    <w:rsid w:val="008760DE"/>
    <w:rsid w:val="00885CEB"/>
    <w:rsid w:val="00891152"/>
    <w:rsid w:val="008931F6"/>
    <w:rsid w:val="008A07DC"/>
    <w:rsid w:val="008B26AB"/>
    <w:rsid w:val="008B428E"/>
    <w:rsid w:val="008B5E6A"/>
    <w:rsid w:val="008C11A9"/>
    <w:rsid w:val="008C1980"/>
    <w:rsid w:val="008C69E0"/>
    <w:rsid w:val="008C6C0F"/>
    <w:rsid w:val="008D0BA5"/>
    <w:rsid w:val="008D2210"/>
    <w:rsid w:val="008E09DE"/>
    <w:rsid w:val="008E221A"/>
    <w:rsid w:val="008E28BC"/>
    <w:rsid w:val="008E2904"/>
    <w:rsid w:val="008F0206"/>
    <w:rsid w:val="008F220A"/>
    <w:rsid w:val="008F6AE5"/>
    <w:rsid w:val="009006AF"/>
    <w:rsid w:val="009046D3"/>
    <w:rsid w:val="00906727"/>
    <w:rsid w:val="0090741A"/>
    <w:rsid w:val="00926CE9"/>
    <w:rsid w:val="00927B65"/>
    <w:rsid w:val="009444E8"/>
    <w:rsid w:val="009547E8"/>
    <w:rsid w:val="00961D6F"/>
    <w:rsid w:val="00962959"/>
    <w:rsid w:val="0096304F"/>
    <w:rsid w:val="00963F72"/>
    <w:rsid w:val="009675ED"/>
    <w:rsid w:val="0097066D"/>
    <w:rsid w:val="009733E9"/>
    <w:rsid w:val="009742FC"/>
    <w:rsid w:val="00980756"/>
    <w:rsid w:val="00982A1C"/>
    <w:rsid w:val="00982DBC"/>
    <w:rsid w:val="0098300B"/>
    <w:rsid w:val="00984BCB"/>
    <w:rsid w:val="00986492"/>
    <w:rsid w:val="009873C9"/>
    <w:rsid w:val="009906F0"/>
    <w:rsid w:val="00990DC6"/>
    <w:rsid w:val="00992E95"/>
    <w:rsid w:val="00997986"/>
    <w:rsid w:val="009A5EF5"/>
    <w:rsid w:val="009B40BB"/>
    <w:rsid w:val="009C0E41"/>
    <w:rsid w:val="009C0E81"/>
    <w:rsid w:val="009C75AD"/>
    <w:rsid w:val="009D2833"/>
    <w:rsid w:val="009D2EDA"/>
    <w:rsid w:val="009D6527"/>
    <w:rsid w:val="009D737D"/>
    <w:rsid w:val="009E0591"/>
    <w:rsid w:val="009E16EA"/>
    <w:rsid w:val="009E2622"/>
    <w:rsid w:val="009E498F"/>
    <w:rsid w:val="009F271B"/>
    <w:rsid w:val="009F3D6E"/>
    <w:rsid w:val="009F46C6"/>
    <w:rsid w:val="009F5FF3"/>
    <w:rsid w:val="00A07B2E"/>
    <w:rsid w:val="00A251F1"/>
    <w:rsid w:val="00A26652"/>
    <w:rsid w:val="00A34D52"/>
    <w:rsid w:val="00A3762D"/>
    <w:rsid w:val="00A41D51"/>
    <w:rsid w:val="00A45BCF"/>
    <w:rsid w:val="00A46A26"/>
    <w:rsid w:val="00A477D8"/>
    <w:rsid w:val="00A5138A"/>
    <w:rsid w:val="00A534CF"/>
    <w:rsid w:val="00A56FD2"/>
    <w:rsid w:val="00A61019"/>
    <w:rsid w:val="00A63AF1"/>
    <w:rsid w:val="00A66509"/>
    <w:rsid w:val="00A67855"/>
    <w:rsid w:val="00A805CE"/>
    <w:rsid w:val="00A82C9F"/>
    <w:rsid w:val="00A82EC6"/>
    <w:rsid w:val="00A86281"/>
    <w:rsid w:val="00A8651B"/>
    <w:rsid w:val="00A90F94"/>
    <w:rsid w:val="00A93C97"/>
    <w:rsid w:val="00A946D6"/>
    <w:rsid w:val="00A954F7"/>
    <w:rsid w:val="00A9643D"/>
    <w:rsid w:val="00A96498"/>
    <w:rsid w:val="00AA0747"/>
    <w:rsid w:val="00AA30DF"/>
    <w:rsid w:val="00AA66A3"/>
    <w:rsid w:val="00AB0B2D"/>
    <w:rsid w:val="00AB2403"/>
    <w:rsid w:val="00AB4CFC"/>
    <w:rsid w:val="00AB69F1"/>
    <w:rsid w:val="00AC1556"/>
    <w:rsid w:val="00AC3522"/>
    <w:rsid w:val="00AD1014"/>
    <w:rsid w:val="00AD1529"/>
    <w:rsid w:val="00AE14B1"/>
    <w:rsid w:val="00AE2149"/>
    <w:rsid w:val="00AF1A64"/>
    <w:rsid w:val="00AF635D"/>
    <w:rsid w:val="00B03F69"/>
    <w:rsid w:val="00B100D3"/>
    <w:rsid w:val="00B1182D"/>
    <w:rsid w:val="00B23CB6"/>
    <w:rsid w:val="00B351B4"/>
    <w:rsid w:val="00B371D4"/>
    <w:rsid w:val="00B435E5"/>
    <w:rsid w:val="00B509E8"/>
    <w:rsid w:val="00B51075"/>
    <w:rsid w:val="00B5315C"/>
    <w:rsid w:val="00B57E10"/>
    <w:rsid w:val="00B67038"/>
    <w:rsid w:val="00B7341A"/>
    <w:rsid w:val="00B75B34"/>
    <w:rsid w:val="00B82994"/>
    <w:rsid w:val="00B852D3"/>
    <w:rsid w:val="00B87598"/>
    <w:rsid w:val="00B87AB5"/>
    <w:rsid w:val="00B9061C"/>
    <w:rsid w:val="00B91BF2"/>
    <w:rsid w:val="00B94305"/>
    <w:rsid w:val="00B96C12"/>
    <w:rsid w:val="00B96DE8"/>
    <w:rsid w:val="00BA3F5A"/>
    <w:rsid w:val="00BA722A"/>
    <w:rsid w:val="00BC2182"/>
    <w:rsid w:val="00BC511E"/>
    <w:rsid w:val="00BC5712"/>
    <w:rsid w:val="00BD06AE"/>
    <w:rsid w:val="00BD5E2C"/>
    <w:rsid w:val="00BE517C"/>
    <w:rsid w:val="00BE650E"/>
    <w:rsid w:val="00BE6E75"/>
    <w:rsid w:val="00BE6FCC"/>
    <w:rsid w:val="00BF3DA7"/>
    <w:rsid w:val="00BF42C8"/>
    <w:rsid w:val="00C00912"/>
    <w:rsid w:val="00C03864"/>
    <w:rsid w:val="00C0634F"/>
    <w:rsid w:val="00C06DE4"/>
    <w:rsid w:val="00C14E88"/>
    <w:rsid w:val="00C151C5"/>
    <w:rsid w:val="00C204E1"/>
    <w:rsid w:val="00C205F9"/>
    <w:rsid w:val="00C20C1C"/>
    <w:rsid w:val="00C30991"/>
    <w:rsid w:val="00C32B10"/>
    <w:rsid w:val="00C3429F"/>
    <w:rsid w:val="00C343AB"/>
    <w:rsid w:val="00C442C5"/>
    <w:rsid w:val="00C45897"/>
    <w:rsid w:val="00C461A8"/>
    <w:rsid w:val="00C4694F"/>
    <w:rsid w:val="00C47EA7"/>
    <w:rsid w:val="00C53A02"/>
    <w:rsid w:val="00C541E8"/>
    <w:rsid w:val="00C62457"/>
    <w:rsid w:val="00C66ACA"/>
    <w:rsid w:val="00C67650"/>
    <w:rsid w:val="00C7004C"/>
    <w:rsid w:val="00C76C44"/>
    <w:rsid w:val="00C77521"/>
    <w:rsid w:val="00C82105"/>
    <w:rsid w:val="00C8327E"/>
    <w:rsid w:val="00C85E1C"/>
    <w:rsid w:val="00C86D5B"/>
    <w:rsid w:val="00C87169"/>
    <w:rsid w:val="00C92BF5"/>
    <w:rsid w:val="00C97264"/>
    <w:rsid w:val="00CA411B"/>
    <w:rsid w:val="00CA68C1"/>
    <w:rsid w:val="00CB13FC"/>
    <w:rsid w:val="00CB2DE2"/>
    <w:rsid w:val="00CB79D9"/>
    <w:rsid w:val="00CB7F72"/>
    <w:rsid w:val="00CC1D31"/>
    <w:rsid w:val="00CC2AB1"/>
    <w:rsid w:val="00CC3A0B"/>
    <w:rsid w:val="00CC48F2"/>
    <w:rsid w:val="00CC5580"/>
    <w:rsid w:val="00CC5EBC"/>
    <w:rsid w:val="00CD4182"/>
    <w:rsid w:val="00CD6EE4"/>
    <w:rsid w:val="00CD7B37"/>
    <w:rsid w:val="00CE030D"/>
    <w:rsid w:val="00CE20B7"/>
    <w:rsid w:val="00CF351A"/>
    <w:rsid w:val="00CF482B"/>
    <w:rsid w:val="00CF6CB7"/>
    <w:rsid w:val="00D0092B"/>
    <w:rsid w:val="00D02E35"/>
    <w:rsid w:val="00D069EE"/>
    <w:rsid w:val="00D11C7C"/>
    <w:rsid w:val="00D131D6"/>
    <w:rsid w:val="00D132A6"/>
    <w:rsid w:val="00D13ACF"/>
    <w:rsid w:val="00D145A2"/>
    <w:rsid w:val="00D14ECC"/>
    <w:rsid w:val="00D16B4E"/>
    <w:rsid w:val="00D22A03"/>
    <w:rsid w:val="00D22A43"/>
    <w:rsid w:val="00D26B0F"/>
    <w:rsid w:val="00D3258E"/>
    <w:rsid w:val="00D32C8A"/>
    <w:rsid w:val="00D34056"/>
    <w:rsid w:val="00D36BE1"/>
    <w:rsid w:val="00D52B7D"/>
    <w:rsid w:val="00D53539"/>
    <w:rsid w:val="00D551D4"/>
    <w:rsid w:val="00D5647D"/>
    <w:rsid w:val="00D56A08"/>
    <w:rsid w:val="00D5748F"/>
    <w:rsid w:val="00D613A9"/>
    <w:rsid w:val="00D61654"/>
    <w:rsid w:val="00D74FB4"/>
    <w:rsid w:val="00D77C1B"/>
    <w:rsid w:val="00D836D4"/>
    <w:rsid w:val="00D84958"/>
    <w:rsid w:val="00D86BD7"/>
    <w:rsid w:val="00D8779E"/>
    <w:rsid w:val="00D91C32"/>
    <w:rsid w:val="00DA0C2B"/>
    <w:rsid w:val="00DA2921"/>
    <w:rsid w:val="00DA45A9"/>
    <w:rsid w:val="00DA5A97"/>
    <w:rsid w:val="00DA682D"/>
    <w:rsid w:val="00DA7757"/>
    <w:rsid w:val="00DB3772"/>
    <w:rsid w:val="00DC1B9D"/>
    <w:rsid w:val="00DC71C1"/>
    <w:rsid w:val="00DD0667"/>
    <w:rsid w:val="00DD21AD"/>
    <w:rsid w:val="00DD62DE"/>
    <w:rsid w:val="00DE1044"/>
    <w:rsid w:val="00DE251A"/>
    <w:rsid w:val="00DE6E0E"/>
    <w:rsid w:val="00DF069A"/>
    <w:rsid w:val="00DF51DB"/>
    <w:rsid w:val="00DF60BA"/>
    <w:rsid w:val="00DF707D"/>
    <w:rsid w:val="00E020C7"/>
    <w:rsid w:val="00E0710C"/>
    <w:rsid w:val="00E15384"/>
    <w:rsid w:val="00E20405"/>
    <w:rsid w:val="00E276F7"/>
    <w:rsid w:val="00E322DC"/>
    <w:rsid w:val="00E37245"/>
    <w:rsid w:val="00E440FE"/>
    <w:rsid w:val="00E452FF"/>
    <w:rsid w:val="00E47BCA"/>
    <w:rsid w:val="00E52B64"/>
    <w:rsid w:val="00E57266"/>
    <w:rsid w:val="00E57A4D"/>
    <w:rsid w:val="00E60D7D"/>
    <w:rsid w:val="00E63590"/>
    <w:rsid w:val="00E64175"/>
    <w:rsid w:val="00E80A40"/>
    <w:rsid w:val="00E84C0D"/>
    <w:rsid w:val="00E8778B"/>
    <w:rsid w:val="00E87E76"/>
    <w:rsid w:val="00E96AF3"/>
    <w:rsid w:val="00EA197A"/>
    <w:rsid w:val="00EA7C5B"/>
    <w:rsid w:val="00EB07B9"/>
    <w:rsid w:val="00EB5515"/>
    <w:rsid w:val="00EB6D70"/>
    <w:rsid w:val="00EC0B05"/>
    <w:rsid w:val="00ED03D1"/>
    <w:rsid w:val="00ED556A"/>
    <w:rsid w:val="00ED5A1A"/>
    <w:rsid w:val="00ED79D8"/>
    <w:rsid w:val="00EE1916"/>
    <w:rsid w:val="00EE1E79"/>
    <w:rsid w:val="00EE76EE"/>
    <w:rsid w:val="00EF1972"/>
    <w:rsid w:val="00EF31E4"/>
    <w:rsid w:val="00EF332D"/>
    <w:rsid w:val="00EF5DEF"/>
    <w:rsid w:val="00EF6751"/>
    <w:rsid w:val="00F00E57"/>
    <w:rsid w:val="00F04912"/>
    <w:rsid w:val="00F07211"/>
    <w:rsid w:val="00F10340"/>
    <w:rsid w:val="00F10599"/>
    <w:rsid w:val="00F149B6"/>
    <w:rsid w:val="00F15111"/>
    <w:rsid w:val="00F20137"/>
    <w:rsid w:val="00F217C5"/>
    <w:rsid w:val="00F302BC"/>
    <w:rsid w:val="00F31768"/>
    <w:rsid w:val="00F3269D"/>
    <w:rsid w:val="00F3459E"/>
    <w:rsid w:val="00F36170"/>
    <w:rsid w:val="00F429ED"/>
    <w:rsid w:val="00F459E5"/>
    <w:rsid w:val="00F46568"/>
    <w:rsid w:val="00F51BCC"/>
    <w:rsid w:val="00F51DAB"/>
    <w:rsid w:val="00F53818"/>
    <w:rsid w:val="00F61E57"/>
    <w:rsid w:val="00F62E4A"/>
    <w:rsid w:val="00F65CB8"/>
    <w:rsid w:val="00F708FB"/>
    <w:rsid w:val="00F71666"/>
    <w:rsid w:val="00F73CF5"/>
    <w:rsid w:val="00F74562"/>
    <w:rsid w:val="00F75F4B"/>
    <w:rsid w:val="00F801EA"/>
    <w:rsid w:val="00F812AA"/>
    <w:rsid w:val="00F8783D"/>
    <w:rsid w:val="00F907DE"/>
    <w:rsid w:val="00F91DD7"/>
    <w:rsid w:val="00F92D73"/>
    <w:rsid w:val="00F95EA8"/>
    <w:rsid w:val="00F962FD"/>
    <w:rsid w:val="00FA083C"/>
    <w:rsid w:val="00FA2D4B"/>
    <w:rsid w:val="00FA2DAE"/>
    <w:rsid w:val="00FA30FD"/>
    <w:rsid w:val="00FA59DA"/>
    <w:rsid w:val="00FA73E8"/>
    <w:rsid w:val="00FB17F0"/>
    <w:rsid w:val="00FB4B8E"/>
    <w:rsid w:val="00FB629A"/>
    <w:rsid w:val="00FB67F7"/>
    <w:rsid w:val="00FB7861"/>
    <w:rsid w:val="00FC40E7"/>
    <w:rsid w:val="00FD166A"/>
    <w:rsid w:val="00FE05DE"/>
    <w:rsid w:val="00FE353F"/>
    <w:rsid w:val="00FE5E53"/>
    <w:rsid w:val="00FE72B6"/>
    <w:rsid w:val="00FF1E43"/>
    <w:rsid w:val="00FF371A"/>
    <w:rsid w:val="00FF4283"/>
    <w:rsid w:val="00FF71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16F388F"/>
  <w15:docId w15:val="{98C2F9A5-B75A-46A7-B424-EBF7864A0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2AE6"/>
    <w:rPr>
      <w:szCs w:val="22"/>
      <w:lang w:bidi="ar-SA"/>
    </w:rPr>
  </w:style>
  <w:style w:type="paragraph" w:styleId="Heading2">
    <w:name w:val="heading 2"/>
    <w:basedOn w:val="Normal"/>
    <w:next w:val="Normal"/>
    <w:link w:val="Heading2Char"/>
    <w:uiPriority w:val="9"/>
    <w:unhideWhenUsed/>
    <w:qFormat/>
    <w:rsid w:val="004F2AE6"/>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F62E4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link w:val="Heading5Char"/>
    <w:uiPriority w:val="9"/>
    <w:qFormat/>
    <w:rsid w:val="004F2AE6"/>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F2AE6"/>
    <w:rPr>
      <w:rFonts w:asciiTheme="majorHAnsi" w:eastAsiaTheme="majorEastAsia" w:hAnsiTheme="majorHAnsi" w:cstheme="majorBidi"/>
      <w:b/>
      <w:bCs/>
      <w:color w:val="5B9BD5" w:themeColor="accent1"/>
      <w:sz w:val="26"/>
      <w:szCs w:val="26"/>
      <w:lang w:bidi="ar-SA"/>
    </w:rPr>
  </w:style>
  <w:style w:type="character" w:customStyle="1" w:styleId="Heading5Char">
    <w:name w:val="Heading 5 Char"/>
    <w:basedOn w:val="DefaultParagraphFont"/>
    <w:link w:val="Heading5"/>
    <w:uiPriority w:val="9"/>
    <w:rsid w:val="004F2AE6"/>
    <w:rPr>
      <w:rFonts w:ascii="Times New Roman" w:eastAsia="Times New Roman" w:hAnsi="Times New Roman" w:cs="Times New Roman"/>
      <w:b/>
      <w:bCs/>
      <w:sz w:val="20"/>
      <w:lang w:bidi="ar-SA"/>
    </w:rPr>
  </w:style>
  <w:style w:type="character" w:customStyle="1" w:styleId="HeaderChar">
    <w:name w:val="Header Char"/>
    <w:basedOn w:val="DefaultParagraphFont"/>
    <w:link w:val="Header"/>
    <w:uiPriority w:val="99"/>
    <w:qFormat/>
    <w:rsid w:val="004F2AE6"/>
  </w:style>
  <w:style w:type="character" w:customStyle="1" w:styleId="FooterChar">
    <w:name w:val="Footer Char"/>
    <w:basedOn w:val="DefaultParagraphFont"/>
    <w:link w:val="Footer"/>
    <w:uiPriority w:val="99"/>
    <w:qFormat/>
    <w:rsid w:val="004F2AE6"/>
  </w:style>
  <w:style w:type="character" w:customStyle="1" w:styleId="ChapterTitleIntechOpenChar">
    <w:name w:val="Chapter Title IntechOpen Char"/>
    <w:basedOn w:val="DefaultParagraphFont"/>
    <w:link w:val="ChapterTitleIntechOpen"/>
    <w:qFormat/>
    <w:rsid w:val="004F2AE6"/>
    <w:rPr>
      <w:rFonts w:ascii="FS Brabo" w:hAnsi="FS Brabo"/>
      <w:sz w:val="48"/>
    </w:rPr>
  </w:style>
  <w:style w:type="character" w:customStyle="1" w:styleId="AbstractandHeaderIntechOpenChar">
    <w:name w:val="Abstract and Header IntechOpen Char"/>
    <w:basedOn w:val="DefaultParagraphFont"/>
    <w:link w:val="AbstractandHeaderIntechOpen"/>
    <w:qFormat/>
    <w:rsid w:val="004F2AE6"/>
    <w:rPr>
      <w:rFonts w:ascii="FS Brabo" w:hAnsi="FS Brabo"/>
      <w:b/>
      <w:color w:val="E4322B"/>
    </w:rPr>
  </w:style>
  <w:style w:type="character" w:customStyle="1" w:styleId="BodyTextIntechOpenChar">
    <w:name w:val="Body Text IntechOpen Char"/>
    <w:basedOn w:val="DefaultParagraphFont"/>
    <w:link w:val="BodyTextIntechOpen"/>
    <w:qFormat/>
    <w:rsid w:val="004F2AE6"/>
    <w:rPr>
      <w:rFonts w:ascii="FS Brabo" w:hAnsi="FS Brabo"/>
      <w:sz w:val="20"/>
    </w:rPr>
  </w:style>
  <w:style w:type="character" w:customStyle="1" w:styleId="KeywordsIntechOpenChar">
    <w:name w:val="Keywords IntechOpen Char"/>
    <w:basedOn w:val="DefaultParagraphFont"/>
    <w:link w:val="KeywordsIntechOpen"/>
    <w:qFormat/>
    <w:rsid w:val="004F2AE6"/>
    <w:rPr>
      <w:rFonts w:ascii="FS Brabo" w:hAnsi="FS Brabo"/>
      <w:sz w:val="20"/>
    </w:rPr>
  </w:style>
  <w:style w:type="character" w:customStyle="1" w:styleId="InternetLink">
    <w:name w:val="Internet Link"/>
    <w:basedOn w:val="DefaultParagraphFont"/>
    <w:uiPriority w:val="99"/>
    <w:unhideWhenUsed/>
    <w:rsid w:val="004F2AE6"/>
    <w:rPr>
      <w:color w:val="0563C1" w:themeColor="hyperlink"/>
      <w:u w:val="single"/>
    </w:rPr>
  </w:style>
  <w:style w:type="character" w:customStyle="1" w:styleId="Heading1IntechOpenChar">
    <w:name w:val="Heading 1 IntechOpen Char"/>
    <w:basedOn w:val="DefaultParagraphFont"/>
    <w:link w:val="Heading1IntechOpen"/>
    <w:qFormat/>
    <w:rsid w:val="004F2AE6"/>
    <w:rPr>
      <w:rFonts w:ascii="FS Brabo" w:hAnsi="FS Brabo"/>
      <w:b/>
    </w:rPr>
  </w:style>
  <w:style w:type="character" w:customStyle="1" w:styleId="UnresolvedMention1">
    <w:name w:val="Unresolved Mention1"/>
    <w:basedOn w:val="DefaultParagraphFont"/>
    <w:uiPriority w:val="99"/>
    <w:semiHidden/>
    <w:unhideWhenUsed/>
    <w:qFormat/>
    <w:rsid w:val="004F2AE6"/>
    <w:rPr>
      <w:color w:val="605E5C"/>
      <w:shd w:val="clear" w:color="auto" w:fill="E1DFDD"/>
    </w:rPr>
  </w:style>
  <w:style w:type="character" w:customStyle="1" w:styleId="Heading2IntechOpenChar">
    <w:name w:val="Heading 2 IntechOpen Char"/>
    <w:basedOn w:val="DefaultParagraphFont"/>
    <w:link w:val="Heading2IntechOpen"/>
    <w:qFormat/>
    <w:rsid w:val="004F2AE6"/>
    <w:rPr>
      <w:rFonts w:ascii="FS Brabo" w:hAnsi="FS Brabo"/>
      <w:b/>
      <w:sz w:val="20"/>
    </w:rPr>
  </w:style>
  <w:style w:type="character" w:customStyle="1" w:styleId="Heading3IntechOpenChar">
    <w:name w:val="Heading 3 IntechOpen Char"/>
    <w:basedOn w:val="DefaultParagraphFont"/>
    <w:link w:val="Heading3IntechOpen"/>
    <w:qFormat/>
    <w:rsid w:val="004F2AE6"/>
    <w:rPr>
      <w:rFonts w:ascii="FS Brabo" w:hAnsi="FS Brabo"/>
      <w:i/>
      <w:sz w:val="20"/>
    </w:rPr>
  </w:style>
  <w:style w:type="character" w:styleId="FollowedHyperlink">
    <w:name w:val="FollowedHyperlink"/>
    <w:basedOn w:val="DefaultParagraphFont"/>
    <w:uiPriority w:val="99"/>
    <w:semiHidden/>
    <w:unhideWhenUsed/>
    <w:qFormat/>
    <w:rsid w:val="004F2AE6"/>
    <w:rPr>
      <w:color w:val="954F72" w:themeColor="followedHyperlink"/>
      <w:u w:val="single"/>
    </w:rPr>
  </w:style>
  <w:style w:type="paragraph" w:customStyle="1" w:styleId="Heading">
    <w:name w:val="Heading"/>
    <w:basedOn w:val="Normal"/>
    <w:next w:val="BodyText"/>
    <w:qFormat/>
    <w:rsid w:val="004F2AE6"/>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rsid w:val="004F2AE6"/>
    <w:pPr>
      <w:spacing w:after="140" w:line="276" w:lineRule="auto"/>
    </w:pPr>
  </w:style>
  <w:style w:type="character" w:customStyle="1" w:styleId="BodyTextChar">
    <w:name w:val="Body Text Char"/>
    <w:basedOn w:val="DefaultParagraphFont"/>
    <w:link w:val="BodyText"/>
    <w:rsid w:val="004F2AE6"/>
    <w:rPr>
      <w:szCs w:val="22"/>
      <w:lang w:bidi="ar-SA"/>
    </w:rPr>
  </w:style>
  <w:style w:type="paragraph" w:styleId="List">
    <w:name w:val="List"/>
    <w:basedOn w:val="BodyText"/>
    <w:rsid w:val="004F2AE6"/>
    <w:rPr>
      <w:rFonts w:cs="Lucida Sans"/>
    </w:rPr>
  </w:style>
  <w:style w:type="paragraph" w:styleId="Caption">
    <w:name w:val="caption"/>
    <w:basedOn w:val="Normal"/>
    <w:qFormat/>
    <w:rsid w:val="004F2AE6"/>
    <w:pPr>
      <w:suppressLineNumbers/>
      <w:spacing w:before="120" w:after="120"/>
    </w:pPr>
    <w:rPr>
      <w:rFonts w:cs="Lucida Sans"/>
      <w:i/>
      <w:iCs/>
      <w:sz w:val="24"/>
      <w:szCs w:val="24"/>
    </w:rPr>
  </w:style>
  <w:style w:type="paragraph" w:customStyle="1" w:styleId="Index">
    <w:name w:val="Index"/>
    <w:basedOn w:val="Normal"/>
    <w:qFormat/>
    <w:rsid w:val="004F2AE6"/>
    <w:pPr>
      <w:suppressLineNumbers/>
    </w:pPr>
    <w:rPr>
      <w:rFonts w:cs="Lucida Sans"/>
    </w:rPr>
  </w:style>
  <w:style w:type="paragraph" w:customStyle="1" w:styleId="HeaderandFooter">
    <w:name w:val="Header and Footer"/>
    <w:basedOn w:val="Normal"/>
    <w:qFormat/>
    <w:rsid w:val="004F2AE6"/>
  </w:style>
  <w:style w:type="paragraph" w:styleId="Header">
    <w:name w:val="header"/>
    <w:basedOn w:val="Normal"/>
    <w:link w:val="HeaderChar"/>
    <w:uiPriority w:val="99"/>
    <w:unhideWhenUsed/>
    <w:rsid w:val="004F2AE6"/>
    <w:pPr>
      <w:tabs>
        <w:tab w:val="center" w:pos="4680"/>
        <w:tab w:val="right" w:pos="9360"/>
      </w:tabs>
      <w:spacing w:after="0" w:line="240" w:lineRule="auto"/>
    </w:pPr>
    <w:rPr>
      <w:szCs w:val="20"/>
      <w:lang w:bidi="hi-IN"/>
    </w:rPr>
  </w:style>
  <w:style w:type="character" w:customStyle="1" w:styleId="HeaderChar1">
    <w:name w:val="Header Char1"/>
    <w:basedOn w:val="DefaultParagraphFont"/>
    <w:uiPriority w:val="99"/>
    <w:semiHidden/>
    <w:rsid w:val="004F2AE6"/>
    <w:rPr>
      <w:szCs w:val="22"/>
      <w:lang w:bidi="ar-SA"/>
    </w:rPr>
  </w:style>
  <w:style w:type="paragraph" w:styleId="Footer">
    <w:name w:val="footer"/>
    <w:basedOn w:val="Normal"/>
    <w:link w:val="FooterChar"/>
    <w:uiPriority w:val="99"/>
    <w:unhideWhenUsed/>
    <w:rsid w:val="004F2AE6"/>
    <w:pPr>
      <w:tabs>
        <w:tab w:val="center" w:pos="4680"/>
        <w:tab w:val="right" w:pos="9360"/>
      </w:tabs>
      <w:spacing w:after="0" w:line="240" w:lineRule="auto"/>
    </w:pPr>
    <w:rPr>
      <w:szCs w:val="20"/>
      <w:lang w:bidi="hi-IN"/>
    </w:rPr>
  </w:style>
  <w:style w:type="character" w:customStyle="1" w:styleId="FooterChar1">
    <w:name w:val="Footer Char1"/>
    <w:basedOn w:val="DefaultParagraphFont"/>
    <w:uiPriority w:val="99"/>
    <w:semiHidden/>
    <w:rsid w:val="004F2AE6"/>
    <w:rPr>
      <w:szCs w:val="22"/>
      <w:lang w:bidi="ar-SA"/>
    </w:rPr>
  </w:style>
  <w:style w:type="paragraph" w:customStyle="1" w:styleId="ChapterTitleIntechOpen">
    <w:name w:val="Chapter Title IntechOpen"/>
    <w:link w:val="ChapterTitleIntechOpenChar"/>
    <w:qFormat/>
    <w:rsid w:val="004F2AE6"/>
    <w:pPr>
      <w:spacing w:after="425"/>
    </w:pPr>
    <w:rPr>
      <w:rFonts w:ascii="FS Brabo" w:hAnsi="FS Brabo"/>
      <w:sz w:val="48"/>
    </w:rPr>
  </w:style>
  <w:style w:type="paragraph" w:customStyle="1" w:styleId="AbstractandHeaderIntechOpen">
    <w:name w:val="Abstract and Header IntechOpen"/>
    <w:link w:val="AbstractandHeaderIntechOpenChar"/>
    <w:qFormat/>
    <w:rsid w:val="004F2AE6"/>
    <w:pPr>
      <w:spacing w:after="340"/>
    </w:pPr>
    <w:rPr>
      <w:rFonts w:ascii="FS Brabo" w:hAnsi="FS Brabo"/>
      <w:b/>
      <w:color w:val="E4322B"/>
    </w:rPr>
  </w:style>
  <w:style w:type="paragraph" w:customStyle="1" w:styleId="BodyTextIntechOpen">
    <w:name w:val="Body Text IntechOpen"/>
    <w:link w:val="BodyTextIntechOpenChar"/>
    <w:qFormat/>
    <w:rsid w:val="004F2AE6"/>
    <w:pPr>
      <w:spacing w:after="0" w:line="240" w:lineRule="auto"/>
      <w:ind w:firstLine="284"/>
    </w:pPr>
    <w:rPr>
      <w:rFonts w:ascii="FS Brabo" w:hAnsi="FS Brabo"/>
      <w:sz w:val="20"/>
    </w:rPr>
  </w:style>
  <w:style w:type="paragraph" w:customStyle="1" w:styleId="KeywordsIntechOpen">
    <w:name w:val="Keywords IntechOpen"/>
    <w:link w:val="KeywordsIntechOpenChar"/>
    <w:qFormat/>
    <w:rsid w:val="004F2AE6"/>
    <w:pPr>
      <w:spacing w:after="567" w:line="240" w:lineRule="auto"/>
    </w:pPr>
    <w:rPr>
      <w:rFonts w:ascii="FS Brabo" w:hAnsi="FS Brabo"/>
      <w:sz w:val="20"/>
    </w:rPr>
  </w:style>
  <w:style w:type="paragraph" w:customStyle="1" w:styleId="Heading1IntechOpen">
    <w:name w:val="Heading 1 IntechOpen"/>
    <w:link w:val="Heading1IntechOpenChar"/>
    <w:qFormat/>
    <w:rsid w:val="004F2AE6"/>
    <w:pPr>
      <w:spacing w:before="369" w:after="369" w:line="240" w:lineRule="auto"/>
    </w:pPr>
    <w:rPr>
      <w:rFonts w:ascii="FS Brabo" w:hAnsi="FS Brabo"/>
      <w:b/>
    </w:rPr>
  </w:style>
  <w:style w:type="paragraph" w:customStyle="1" w:styleId="Heading2IntechOpen">
    <w:name w:val="Heading 2 IntechOpen"/>
    <w:link w:val="Heading2IntechOpenChar"/>
    <w:qFormat/>
    <w:rsid w:val="004F2AE6"/>
    <w:pPr>
      <w:spacing w:before="369" w:after="369" w:line="240" w:lineRule="auto"/>
    </w:pPr>
    <w:rPr>
      <w:rFonts w:ascii="FS Brabo" w:hAnsi="FS Brabo"/>
      <w:b/>
      <w:sz w:val="20"/>
    </w:rPr>
  </w:style>
  <w:style w:type="paragraph" w:customStyle="1" w:styleId="Heading3IntechOpen">
    <w:name w:val="Heading 3 IntechOpen"/>
    <w:link w:val="Heading3IntechOpenChar"/>
    <w:qFormat/>
    <w:rsid w:val="004F2AE6"/>
    <w:pPr>
      <w:spacing w:before="369" w:after="369" w:line="240" w:lineRule="auto"/>
    </w:pPr>
    <w:rPr>
      <w:rFonts w:ascii="FS Brabo" w:hAnsi="FS Brabo"/>
      <w:i/>
      <w:sz w:val="20"/>
    </w:rPr>
  </w:style>
  <w:style w:type="paragraph" w:styleId="ListParagraph">
    <w:name w:val="List Paragraph"/>
    <w:basedOn w:val="Normal"/>
    <w:uiPriority w:val="34"/>
    <w:qFormat/>
    <w:rsid w:val="004F2AE6"/>
    <w:pPr>
      <w:spacing w:after="200" w:line="276" w:lineRule="auto"/>
      <w:ind w:left="720"/>
      <w:contextualSpacing/>
    </w:pPr>
  </w:style>
  <w:style w:type="character" w:styleId="Hyperlink">
    <w:name w:val="Hyperlink"/>
    <w:basedOn w:val="DefaultParagraphFont"/>
    <w:uiPriority w:val="99"/>
    <w:unhideWhenUsed/>
    <w:rsid w:val="004F2AE6"/>
    <w:rPr>
      <w:color w:val="0000FF"/>
      <w:u w:val="single"/>
    </w:rPr>
  </w:style>
  <w:style w:type="character" w:styleId="Strong">
    <w:name w:val="Strong"/>
    <w:basedOn w:val="DefaultParagraphFont"/>
    <w:uiPriority w:val="22"/>
    <w:qFormat/>
    <w:rsid w:val="004F2AE6"/>
    <w:rPr>
      <w:b/>
      <w:bCs/>
    </w:rPr>
  </w:style>
  <w:style w:type="character" w:customStyle="1" w:styleId="react-xocs-alternative-link">
    <w:name w:val="react-xocs-alternative-link"/>
    <w:basedOn w:val="DefaultParagraphFont"/>
    <w:rsid w:val="004F2AE6"/>
  </w:style>
  <w:style w:type="character" w:customStyle="1" w:styleId="given-name">
    <w:name w:val="given-name"/>
    <w:basedOn w:val="DefaultParagraphFont"/>
    <w:rsid w:val="004F2AE6"/>
  </w:style>
  <w:style w:type="character" w:customStyle="1" w:styleId="text">
    <w:name w:val="text"/>
    <w:basedOn w:val="DefaultParagraphFont"/>
    <w:rsid w:val="004F2AE6"/>
  </w:style>
  <w:style w:type="character" w:customStyle="1" w:styleId="title-text">
    <w:name w:val="title-text"/>
    <w:basedOn w:val="DefaultParagraphFont"/>
    <w:rsid w:val="004F2AE6"/>
  </w:style>
  <w:style w:type="character" w:customStyle="1" w:styleId="anchor-text">
    <w:name w:val="anchor-text"/>
    <w:basedOn w:val="DefaultParagraphFont"/>
    <w:rsid w:val="004F2AE6"/>
  </w:style>
  <w:style w:type="character" w:customStyle="1" w:styleId="articleheaderauthorsauthor">
    <w:name w:val="articleheader__authors_author"/>
    <w:basedOn w:val="DefaultParagraphFont"/>
    <w:rsid w:val="004F2AE6"/>
  </w:style>
  <w:style w:type="character" w:customStyle="1" w:styleId="identifier">
    <w:name w:val="identifier"/>
    <w:basedOn w:val="DefaultParagraphFont"/>
    <w:rsid w:val="004F2AE6"/>
  </w:style>
  <w:style w:type="table" w:styleId="TableGrid">
    <w:name w:val="Table Grid"/>
    <w:basedOn w:val="TableNormal"/>
    <w:uiPriority w:val="59"/>
    <w:rsid w:val="004F2AE6"/>
    <w:pPr>
      <w:spacing w:after="0" w:line="240" w:lineRule="auto"/>
    </w:pPr>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F2AE6"/>
  </w:style>
  <w:style w:type="paragraph" w:customStyle="1" w:styleId="Default">
    <w:name w:val="Default"/>
    <w:rsid w:val="004F2AE6"/>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4F2AE6"/>
    <w:rPr>
      <w:i/>
      <w:iCs/>
    </w:rPr>
  </w:style>
  <w:style w:type="paragraph" w:styleId="NormalWeb">
    <w:name w:val="Normal (Web)"/>
    <w:basedOn w:val="Normal"/>
    <w:uiPriority w:val="99"/>
    <w:semiHidden/>
    <w:unhideWhenUsed/>
    <w:rsid w:val="004F2AE6"/>
    <w:rPr>
      <w:rFonts w:ascii="Times New Roman" w:hAnsi="Times New Roman" w:cs="Times New Roman"/>
      <w:sz w:val="24"/>
      <w:szCs w:val="24"/>
    </w:rPr>
  </w:style>
  <w:style w:type="character" w:customStyle="1" w:styleId="magbibliographydoi">
    <w:name w:val="magbibliographydoi"/>
    <w:basedOn w:val="DefaultParagraphFont"/>
    <w:rsid w:val="004F2AE6"/>
  </w:style>
  <w:style w:type="character" w:customStyle="1" w:styleId="id-label">
    <w:name w:val="id-label"/>
    <w:basedOn w:val="DefaultParagraphFont"/>
    <w:rsid w:val="004F2AE6"/>
  </w:style>
  <w:style w:type="paragraph" w:styleId="BalloonText">
    <w:name w:val="Balloon Text"/>
    <w:basedOn w:val="Normal"/>
    <w:link w:val="BalloonTextChar"/>
    <w:uiPriority w:val="99"/>
    <w:semiHidden/>
    <w:unhideWhenUsed/>
    <w:rsid w:val="004F2A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2AE6"/>
    <w:rPr>
      <w:rFonts w:ascii="Segoe UI" w:hAnsi="Segoe UI" w:cs="Segoe UI"/>
      <w:sz w:val="18"/>
      <w:szCs w:val="18"/>
      <w:lang w:bidi="ar-SA"/>
    </w:rPr>
  </w:style>
  <w:style w:type="character" w:customStyle="1" w:styleId="Heading3Char">
    <w:name w:val="Heading 3 Char"/>
    <w:basedOn w:val="DefaultParagraphFont"/>
    <w:link w:val="Heading3"/>
    <w:uiPriority w:val="9"/>
    <w:semiHidden/>
    <w:rsid w:val="00F62E4A"/>
    <w:rPr>
      <w:rFonts w:asciiTheme="majorHAnsi" w:eastAsiaTheme="majorEastAsia" w:hAnsiTheme="majorHAnsi" w:cstheme="majorBidi"/>
      <w:color w:val="1F4D78" w:themeColor="accent1" w:themeShade="7F"/>
      <w:sz w:val="24"/>
      <w:szCs w:val="24"/>
      <w:lang w:bidi="ar-SA"/>
    </w:rPr>
  </w:style>
  <w:style w:type="paragraph" w:customStyle="1" w:styleId="FirstParagraph">
    <w:name w:val="First Paragraph"/>
    <w:basedOn w:val="BodyText"/>
    <w:next w:val="BodyText"/>
    <w:qFormat/>
    <w:rsid w:val="00640EBC"/>
    <w:pPr>
      <w:spacing w:before="180" w:after="180" w:line="240" w:lineRule="auto"/>
    </w:pPr>
    <w:rPr>
      <w:szCs w:val="24"/>
    </w:rPr>
  </w:style>
  <w:style w:type="character" w:styleId="UnresolvedMention">
    <w:name w:val="Unresolved Mention"/>
    <w:basedOn w:val="DefaultParagraphFont"/>
    <w:uiPriority w:val="99"/>
    <w:semiHidden/>
    <w:unhideWhenUsed/>
    <w:rsid w:val="008F22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079902">
      <w:bodyDiv w:val="1"/>
      <w:marLeft w:val="0"/>
      <w:marRight w:val="0"/>
      <w:marTop w:val="0"/>
      <w:marBottom w:val="0"/>
      <w:divBdr>
        <w:top w:val="none" w:sz="0" w:space="0" w:color="auto"/>
        <w:left w:val="none" w:sz="0" w:space="0" w:color="auto"/>
        <w:bottom w:val="none" w:sz="0" w:space="0" w:color="auto"/>
        <w:right w:val="none" w:sz="0" w:space="0" w:color="auto"/>
      </w:divBdr>
    </w:div>
    <w:div w:id="270743381">
      <w:bodyDiv w:val="1"/>
      <w:marLeft w:val="0"/>
      <w:marRight w:val="0"/>
      <w:marTop w:val="0"/>
      <w:marBottom w:val="0"/>
      <w:divBdr>
        <w:top w:val="none" w:sz="0" w:space="0" w:color="auto"/>
        <w:left w:val="none" w:sz="0" w:space="0" w:color="auto"/>
        <w:bottom w:val="none" w:sz="0" w:space="0" w:color="auto"/>
        <w:right w:val="none" w:sz="0" w:space="0" w:color="auto"/>
      </w:divBdr>
      <w:divsChild>
        <w:div w:id="277762251">
          <w:marLeft w:val="0"/>
          <w:marRight w:val="0"/>
          <w:marTop w:val="0"/>
          <w:marBottom w:val="0"/>
          <w:divBdr>
            <w:top w:val="none" w:sz="0" w:space="0" w:color="auto"/>
            <w:left w:val="none" w:sz="0" w:space="0" w:color="auto"/>
            <w:bottom w:val="none" w:sz="0" w:space="0" w:color="auto"/>
            <w:right w:val="none" w:sz="0" w:space="0" w:color="auto"/>
          </w:divBdr>
        </w:div>
      </w:divsChild>
    </w:div>
    <w:div w:id="388306779">
      <w:bodyDiv w:val="1"/>
      <w:marLeft w:val="0"/>
      <w:marRight w:val="0"/>
      <w:marTop w:val="0"/>
      <w:marBottom w:val="0"/>
      <w:divBdr>
        <w:top w:val="none" w:sz="0" w:space="0" w:color="auto"/>
        <w:left w:val="none" w:sz="0" w:space="0" w:color="auto"/>
        <w:bottom w:val="none" w:sz="0" w:space="0" w:color="auto"/>
        <w:right w:val="none" w:sz="0" w:space="0" w:color="auto"/>
      </w:divBdr>
      <w:divsChild>
        <w:div w:id="1518419392">
          <w:marLeft w:val="0"/>
          <w:marRight w:val="0"/>
          <w:marTop w:val="0"/>
          <w:marBottom w:val="0"/>
          <w:divBdr>
            <w:top w:val="none" w:sz="0" w:space="0" w:color="auto"/>
            <w:left w:val="none" w:sz="0" w:space="0" w:color="auto"/>
            <w:bottom w:val="none" w:sz="0" w:space="0" w:color="auto"/>
            <w:right w:val="none" w:sz="0" w:space="0" w:color="auto"/>
          </w:divBdr>
        </w:div>
      </w:divsChild>
    </w:div>
    <w:div w:id="442266825">
      <w:bodyDiv w:val="1"/>
      <w:marLeft w:val="0"/>
      <w:marRight w:val="0"/>
      <w:marTop w:val="0"/>
      <w:marBottom w:val="0"/>
      <w:divBdr>
        <w:top w:val="none" w:sz="0" w:space="0" w:color="auto"/>
        <w:left w:val="none" w:sz="0" w:space="0" w:color="auto"/>
        <w:bottom w:val="none" w:sz="0" w:space="0" w:color="auto"/>
        <w:right w:val="none" w:sz="0" w:space="0" w:color="auto"/>
      </w:divBdr>
      <w:divsChild>
        <w:div w:id="1783567726">
          <w:marLeft w:val="0"/>
          <w:marRight w:val="0"/>
          <w:marTop w:val="0"/>
          <w:marBottom w:val="0"/>
          <w:divBdr>
            <w:top w:val="none" w:sz="0" w:space="0" w:color="auto"/>
            <w:left w:val="none" w:sz="0" w:space="0" w:color="auto"/>
            <w:bottom w:val="none" w:sz="0" w:space="0" w:color="auto"/>
            <w:right w:val="none" w:sz="0" w:space="0" w:color="auto"/>
          </w:divBdr>
        </w:div>
      </w:divsChild>
    </w:div>
    <w:div w:id="609968519">
      <w:bodyDiv w:val="1"/>
      <w:marLeft w:val="0"/>
      <w:marRight w:val="0"/>
      <w:marTop w:val="0"/>
      <w:marBottom w:val="0"/>
      <w:divBdr>
        <w:top w:val="none" w:sz="0" w:space="0" w:color="auto"/>
        <w:left w:val="none" w:sz="0" w:space="0" w:color="auto"/>
        <w:bottom w:val="none" w:sz="0" w:space="0" w:color="auto"/>
        <w:right w:val="none" w:sz="0" w:space="0" w:color="auto"/>
      </w:divBdr>
    </w:div>
    <w:div w:id="684793238">
      <w:bodyDiv w:val="1"/>
      <w:marLeft w:val="0"/>
      <w:marRight w:val="0"/>
      <w:marTop w:val="0"/>
      <w:marBottom w:val="0"/>
      <w:divBdr>
        <w:top w:val="none" w:sz="0" w:space="0" w:color="auto"/>
        <w:left w:val="none" w:sz="0" w:space="0" w:color="auto"/>
        <w:bottom w:val="none" w:sz="0" w:space="0" w:color="auto"/>
        <w:right w:val="none" w:sz="0" w:space="0" w:color="auto"/>
      </w:divBdr>
    </w:div>
    <w:div w:id="739525928">
      <w:bodyDiv w:val="1"/>
      <w:marLeft w:val="0"/>
      <w:marRight w:val="0"/>
      <w:marTop w:val="0"/>
      <w:marBottom w:val="0"/>
      <w:divBdr>
        <w:top w:val="none" w:sz="0" w:space="0" w:color="auto"/>
        <w:left w:val="none" w:sz="0" w:space="0" w:color="auto"/>
        <w:bottom w:val="none" w:sz="0" w:space="0" w:color="auto"/>
        <w:right w:val="none" w:sz="0" w:space="0" w:color="auto"/>
      </w:divBdr>
    </w:div>
    <w:div w:id="775832841">
      <w:bodyDiv w:val="1"/>
      <w:marLeft w:val="0"/>
      <w:marRight w:val="0"/>
      <w:marTop w:val="0"/>
      <w:marBottom w:val="0"/>
      <w:divBdr>
        <w:top w:val="none" w:sz="0" w:space="0" w:color="auto"/>
        <w:left w:val="none" w:sz="0" w:space="0" w:color="auto"/>
        <w:bottom w:val="none" w:sz="0" w:space="0" w:color="auto"/>
        <w:right w:val="none" w:sz="0" w:space="0" w:color="auto"/>
      </w:divBdr>
      <w:divsChild>
        <w:div w:id="2128964411">
          <w:marLeft w:val="0"/>
          <w:marRight w:val="0"/>
          <w:marTop w:val="0"/>
          <w:marBottom w:val="0"/>
          <w:divBdr>
            <w:top w:val="none" w:sz="0" w:space="0" w:color="auto"/>
            <w:left w:val="none" w:sz="0" w:space="0" w:color="auto"/>
            <w:bottom w:val="none" w:sz="0" w:space="0" w:color="auto"/>
            <w:right w:val="none" w:sz="0" w:space="0" w:color="auto"/>
          </w:divBdr>
          <w:divsChild>
            <w:div w:id="990717768">
              <w:marLeft w:val="0"/>
              <w:marRight w:val="0"/>
              <w:marTop w:val="0"/>
              <w:marBottom w:val="0"/>
              <w:divBdr>
                <w:top w:val="none" w:sz="0" w:space="0" w:color="auto"/>
                <w:left w:val="none" w:sz="0" w:space="0" w:color="auto"/>
                <w:bottom w:val="none" w:sz="0" w:space="0" w:color="auto"/>
                <w:right w:val="none" w:sz="0" w:space="0" w:color="auto"/>
              </w:divBdr>
            </w:div>
          </w:divsChild>
        </w:div>
        <w:div w:id="1362442202">
          <w:marLeft w:val="0"/>
          <w:marRight w:val="0"/>
          <w:marTop w:val="0"/>
          <w:marBottom w:val="0"/>
          <w:divBdr>
            <w:top w:val="single" w:sz="6" w:space="0" w:color="F0F0F0"/>
            <w:left w:val="none" w:sz="0" w:space="0" w:color="auto"/>
            <w:bottom w:val="none" w:sz="0" w:space="0" w:color="auto"/>
            <w:right w:val="none" w:sz="0" w:space="0" w:color="auto"/>
          </w:divBdr>
          <w:divsChild>
            <w:div w:id="669873616">
              <w:marLeft w:val="0"/>
              <w:marRight w:val="0"/>
              <w:marTop w:val="0"/>
              <w:marBottom w:val="0"/>
              <w:divBdr>
                <w:top w:val="none" w:sz="0" w:space="0" w:color="auto"/>
                <w:left w:val="none" w:sz="0" w:space="0" w:color="auto"/>
                <w:bottom w:val="none" w:sz="0" w:space="0" w:color="auto"/>
                <w:right w:val="none" w:sz="0" w:space="0" w:color="auto"/>
              </w:divBdr>
              <w:divsChild>
                <w:div w:id="106974541">
                  <w:marLeft w:val="0"/>
                  <w:marRight w:val="0"/>
                  <w:marTop w:val="0"/>
                  <w:marBottom w:val="0"/>
                  <w:divBdr>
                    <w:top w:val="none" w:sz="0" w:space="0" w:color="auto"/>
                    <w:left w:val="none" w:sz="0" w:space="0" w:color="auto"/>
                    <w:bottom w:val="none" w:sz="0" w:space="0" w:color="auto"/>
                    <w:right w:val="none" w:sz="0" w:space="0" w:color="auto"/>
                  </w:divBdr>
                  <w:divsChild>
                    <w:div w:id="1962567664">
                      <w:marLeft w:val="0"/>
                      <w:marRight w:val="0"/>
                      <w:marTop w:val="0"/>
                      <w:marBottom w:val="0"/>
                      <w:divBdr>
                        <w:top w:val="none" w:sz="0" w:space="0" w:color="auto"/>
                        <w:left w:val="none" w:sz="0" w:space="0" w:color="auto"/>
                        <w:bottom w:val="none" w:sz="0" w:space="0" w:color="auto"/>
                        <w:right w:val="none" w:sz="0" w:space="0" w:color="auto"/>
                      </w:divBdr>
                      <w:divsChild>
                        <w:div w:id="139804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150754">
      <w:bodyDiv w:val="1"/>
      <w:marLeft w:val="0"/>
      <w:marRight w:val="0"/>
      <w:marTop w:val="0"/>
      <w:marBottom w:val="0"/>
      <w:divBdr>
        <w:top w:val="none" w:sz="0" w:space="0" w:color="auto"/>
        <w:left w:val="none" w:sz="0" w:space="0" w:color="auto"/>
        <w:bottom w:val="none" w:sz="0" w:space="0" w:color="auto"/>
        <w:right w:val="none" w:sz="0" w:space="0" w:color="auto"/>
      </w:divBdr>
    </w:div>
    <w:div w:id="1197617173">
      <w:bodyDiv w:val="1"/>
      <w:marLeft w:val="0"/>
      <w:marRight w:val="0"/>
      <w:marTop w:val="0"/>
      <w:marBottom w:val="0"/>
      <w:divBdr>
        <w:top w:val="none" w:sz="0" w:space="0" w:color="auto"/>
        <w:left w:val="none" w:sz="0" w:space="0" w:color="auto"/>
        <w:bottom w:val="none" w:sz="0" w:space="0" w:color="auto"/>
        <w:right w:val="none" w:sz="0" w:space="0" w:color="auto"/>
      </w:divBdr>
    </w:div>
    <w:div w:id="1240481669">
      <w:bodyDiv w:val="1"/>
      <w:marLeft w:val="0"/>
      <w:marRight w:val="0"/>
      <w:marTop w:val="0"/>
      <w:marBottom w:val="0"/>
      <w:divBdr>
        <w:top w:val="none" w:sz="0" w:space="0" w:color="auto"/>
        <w:left w:val="none" w:sz="0" w:space="0" w:color="auto"/>
        <w:bottom w:val="none" w:sz="0" w:space="0" w:color="auto"/>
        <w:right w:val="none" w:sz="0" w:space="0" w:color="auto"/>
      </w:divBdr>
      <w:divsChild>
        <w:div w:id="1493835997">
          <w:marLeft w:val="0"/>
          <w:marRight w:val="0"/>
          <w:marTop w:val="0"/>
          <w:marBottom w:val="0"/>
          <w:divBdr>
            <w:top w:val="none" w:sz="0" w:space="0" w:color="auto"/>
            <w:left w:val="none" w:sz="0" w:space="0" w:color="auto"/>
            <w:bottom w:val="none" w:sz="0" w:space="0" w:color="auto"/>
            <w:right w:val="none" w:sz="0" w:space="0" w:color="auto"/>
          </w:divBdr>
          <w:divsChild>
            <w:div w:id="1039672848">
              <w:marLeft w:val="0"/>
              <w:marRight w:val="0"/>
              <w:marTop w:val="0"/>
              <w:marBottom w:val="0"/>
              <w:divBdr>
                <w:top w:val="none" w:sz="0" w:space="0" w:color="auto"/>
                <w:left w:val="none" w:sz="0" w:space="0" w:color="auto"/>
                <w:bottom w:val="none" w:sz="0" w:space="0" w:color="auto"/>
                <w:right w:val="none" w:sz="0" w:space="0" w:color="auto"/>
              </w:divBdr>
            </w:div>
          </w:divsChild>
        </w:div>
        <w:div w:id="1035737615">
          <w:marLeft w:val="0"/>
          <w:marRight w:val="0"/>
          <w:marTop w:val="0"/>
          <w:marBottom w:val="0"/>
          <w:divBdr>
            <w:top w:val="single" w:sz="6" w:space="0" w:color="F0F0F0"/>
            <w:left w:val="none" w:sz="0" w:space="0" w:color="auto"/>
            <w:bottom w:val="none" w:sz="0" w:space="0" w:color="auto"/>
            <w:right w:val="none" w:sz="0" w:space="0" w:color="auto"/>
          </w:divBdr>
          <w:divsChild>
            <w:div w:id="741830505">
              <w:marLeft w:val="0"/>
              <w:marRight w:val="0"/>
              <w:marTop w:val="0"/>
              <w:marBottom w:val="0"/>
              <w:divBdr>
                <w:top w:val="none" w:sz="0" w:space="0" w:color="auto"/>
                <w:left w:val="none" w:sz="0" w:space="0" w:color="auto"/>
                <w:bottom w:val="none" w:sz="0" w:space="0" w:color="auto"/>
                <w:right w:val="none" w:sz="0" w:space="0" w:color="auto"/>
              </w:divBdr>
              <w:divsChild>
                <w:div w:id="83455729">
                  <w:marLeft w:val="0"/>
                  <w:marRight w:val="0"/>
                  <w:marTop w:val="0"/>
                  <w:marBottom w:val="0"/>
                  <w:divBdr>
                    <w:top w:val="none" w:sz="0" w:space="0" w:color="auto"/>
                    <w:left w:val="none" w:sz="0" w:space="0" w:color="auto"/>
                    <w:bottom w:val="none" w:sz="0" w:space="0" w:color="auto"/>
                    <w:right w:val="none" w:sz="0" w:space="0" w:color="auto"/>
                  </w:divBdr>
                  <w:divsChild>
                    <w:div w:id="1295257561">
                      <w:marLeft w:val="0"/>
                      <w:marRight w:val="0"/>
                      <w:marTop w:val="0"/>
                      <w:marBottom w:val="0"/>
                      <w:divBdr>
                        <w:top w:val="none" w:sz="0" w:space="0" w:color="auto"/>
                        <w:left w:val="none" w:sz="0" w:space="0" w:color="auto"/>
                        <w:bottom w:val="none" w:sz="0" w:space="0" w:color="auto"/>
                        <w:right w:val="none" w:sz="0" w:space="0" w:color="auto"/>
                      </w:divBdr>
                      <w:divsChild>
                        <w:div w:id="59251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621451">
      <w:bodyDiv w:val="1"/>
      <w:marLeft w:val="0"/>
      <w:marRight w:val="0"/>
      <w:marTop w:val="0"/>
      <w:marBottom w:val="0"/>
      <w:divBdr>
        <w:top w:val="none" w:sz="0" w:space="0" w:color="auto"/>
        <w:left w:val="none" w:sz="0" w:space="0" w:color="auto"/>
        <w:bottom w:val="none" w:sz="0" w:space="0" w:color="auto"/>
        <w:right w:val="none" w:sz="0" w:space="0" w:color="auto"/>
      </w:divBdr>
      <w:divsChild>
        <w:div w:id="782964746">
          <w:marLeft w:val="0"/>
          <w:marRight w:val="0"/>
          <w:marTop w:val="0"/>
          <w:marBottom w:val="0"/>
          <w:divBdr>
            <w:top w:val="none" w:sz="0" w:space="0" w:color="auto"/>
            <w:left w:val="none" w:sz="0" w:space="0" w:color="auto"/>
            <w:bottom w:val="none" w:sz="0" w:space="0" w:color="auto"/>
            <w:right w:val="none" w:sz="0" w:space="0" w:color="auto"/>
          </w:divBdr>
        </w:div>
      </w:divsChild>
    </w:div>
    <w:div w:id="1486701380">
      <w:bodyDiv w:val="1"/>
      <w:marLeft w:val="0"/>
      <w:marRight w:val="0"/>
      <w:marTop w:val="0"/>
      <w:marBottom w:val="0"/>
      <w:divBdr>
        <w:top w:val="none" w:sz="0" w:space="0" w:color="auto"/>
        <w:left w:val="none" w:sz="0" w:space="0" w:color="auto"/>
        <w:bottom w:val="none" w:sz="0" w:space="0" w:color="auto"/>
        <w:right w:val="none" w:sz="0" w:space="0" w:color="auto"/>
      </w:divBdr>
      <w:divsChild>
        <w:div w:id="1015762681">
          <w:marLeft w:val="0"/>
          <w:marRight w:val="0"/>
          <w:marTop w:val="0"/>
          <w:marBottom w:val="0"/>
          <w:divBdr>
            <w:top w:val="none" w:sz="0" w:space="0" w:color="auto"/>
            <w:left w:val="none" w:sz="0" w:space="0" w:color="auto"/>
            <w:bottom w:val="none" w:sz="0" w:space="0" w:color="auto"/>
            <w:right w:val="none" w:sz="0" w:space="0" w:color="auto"/>
          </w:divBdr>
        </w:div>
      </w:divsChild>
    </w:div>
    <w:div w:id="1558272957">
      <w:bodyDiv w:val="1"/>
      <w:marLeft w:val="0"/>
      <w:marRight w:val="0"/>
      <w:marTop w:val="0"/>
      <w:marBottom w:val="0"/>
      <w:divBdr>
        <w:top w:val="none" w:sz="0" w:space="0" w:color="auto"/>
        <w:left w:val="none" w:sz="0" w:space="0" w:color="auto"/>
        <w:bottom w:val="none" w:sz="0" w:space="0" w:color="auto"/>
        <w:right w:val="none" w:sz="0" w:space="0" w:color="auto"/>
      </w:divBdr>
    </w:div>
    <w:div w:id="1636371914">
      <w:bodyDiv w:val="1"/>
      <w:marLeft w:val="0"/>
      <w:marRight w:val="0"/>
      <w:marTop w:val="0"/>
      <w:marBottom w:val="0"/>
      <w:divBdr>
        <w:top w:val="none" w:sz="0" w:space="0" w:color="auto"/>
        <w:left w:val="none" w:sz="0" w:space="0" w:color="auto"/>
        <w:bottom w:val="none" w:sz="0" w:space="0" w:color="auto"/>
        <w:right w:val="none" w:sz="0" w:space="0" w:color="auto"/>
      </w:divBdr>
      <w:divsChild>
        <w:div w:id="113333643">
          <w:marLeft w:val="0"/>
          <w:marRight w:val="0"/>
          <w:marTop w:val="0"/>
          <w:marBottom w:val="0"/>
          <w:divBdr>
            <w:top w:val="none" w:sz="0" w:space="0" w:color="auto"/>
            <w:left w:val="none" w:sz="0" w:space="0" w:color="auto"/>
            <w:bottom w:val="none" w:sz="0" w:space="0" w:color="auto"/>
            <w:right w:val="none" w:sz="0" w:space="0" w:color="auto"/>
          </w:divBdr>
        </w:div>
      </w:divsChild>
    </w:div>
    <w:div w:id="1698003833">
      <w:bodyDiv w:val="1"/>
      <w:marLeft w:val="0"/>
      <w:marRight w:val="0"/>
      <w:marTop w:val="0"/>
      <w:marBottom w:val="0"/>
      <w:divBdr>
        <w:top w:val="none" w:sz="0" w:space="0" w:color="auto"/>
        <w:left w:val="none" w:sz="0" w:space="0" w:color="auto"/>
        <w:bottom w:val="none" w:sz="0" w:space="0" w:color="auto"/>
        <w:right w:val="none" w:sz="0" w:space="0" w:color="auto"/>
      </w:divBdr>
    </w:div>
    <w:div w:id="1792944055">
      <w:bodyDiv w:val="1"/>
      <w:marLeft w:val="0"/>
      <w:marRight w:val="0"/>
      <w:marTop w:val="0"/>
      <w:marBottom w:val="0"/>
      <w:divBdr>
        <w:top w:val="none" w:sz="0" w:space="0" w:color="auto"/>
        <w:left w:val="none" w:sz="0" w:space="0" w:color="auto"/>
        <w:bottom w:val="none" w:sz="0" w:space="0" w:color="auto"/>
        <w:right w:val="none" w:sz="0" w:space="0" w:color="auto"/>
      </w:divBdr>
      <w:divsChild>
        <w:div w:id="321473410">
          <w:marLeft w:val="0"/>
          <w:marRight w:val="0"/>
          <w:marTop w:val="0"/>
          <w:marBottom w:val="0"/>
          <w:divBdr>
            <w:top w:val="none" w:sz="0" w:space="0" w:color="auto"/>
            <w:left w:val="none" w:sz="0" w:space="0" w:color="auto"/>
            <w:bottom w:val="none" w:sz="0" w:space="0" w:color="auto"/>
            <w:right w:val="none" w:sz="0" w:space="0" w:color="auto"/>
          </w:divBdr>
        </w:div>
      </w:divsChild>
    </w:div>
    <w:div w:id="1874995774">
      <w:bodyDiv w:val="1"/>
      <w:marLeft w:val="0"/>
      <w:marRight w:val="0"/>
      <w:marTop w:val="0"/>
      <w:marBottom w:val="0"/>
      <w:divBdr>
        <w:top w:val="none" w:sz="0" w:space="0" w:color="auto"/>
        <w:left w:val="none" w:sz="0" w:space="0" w:color="auto"/>
        <w:bottom w:val="none" w:sz="0" w:space="0" w:color="auto"/>
        <w:right w:val="none" w:sz="0" w:space="0" w:color="auto"/>
      </w:divBdr>
    </w:div>
    <w:div w:id="1952593456">
      <w:bodyDiv w:val="1"/>
      <w:marLeft w:val="0"/>
      <w:marRight w:val="0"/>
      <w:marTop w:val="0"/>
      <w:marBottom w:val="0"/>
      <w:divBdr>
        <w:top w:val="none" w:sz="0" w:space="0" w:color="auto"/>
        <w:left w:val="none" w:sz="0" w:space="0" w:color="auto"/>
        <w:bottom w:val="none" w:sz="0" w:space="0" w:color="auto"/>
        <w:right w:val="none" w:sz="0" w:space="0" w:color="auto"/>
      </w:divBdr>
    </w:div>
    <w:div w:id="1989700698">
      <w:bodyDiv w:val="1"/>
      <w:marLeft w:val="0"/>
      <w:marRight w:val="0"/>
      <w:marTop w:val="0"/>
      <w:marBottom w:val="0"/>
      <w:divBdr>
        <w:top w:val="none" w:sz="0" w:space="0" w:color="auto"/>
        <w:left w:val="none" w:sz="0" w:space="0" w:color="auto"/>
        <w:bottom w:val="none" w:sz="0" w:space="0" w:color="auto"/>
        <w:right w:val="none" w:sz="0" w:space="0" w:color="auto"/>
      </w:divBdr>
      <w:divsChild>
        <w:div w:id="532115790">
          <w:marLeft w:val="0"/>
          <w:marRight w:val="0"/>
          <w:marTop w:val="0"/>
          <w:marBottom w:val="0"/>
          <w:divBdr>
            <w:top w:val="none" w:sz="0" w:space="0" w:color="auto"/>
            <w:left w:val="none" w:sz="0" w:space="0" w:color="auto"/>
            <w:bottom w:val="none" w:sz="0" w:space="0" w:color="auto"/>
            <w:right w:val="none" w:sz="0" w:space="0" w:color="auto"/>
          </w:divBdr>
        </w:div>
      </w:divsChild>
    </w:div>
    <w:div w:id="2046173692">
      <w:bodyDiv w:val="1"/>
      <w:marLeft w:val="0"/>
      <w:marRight w:val="0"/>
      <w:marTop w:val="0"/>
      <w:marBottom w:val="0"/>
      <w:divBdr>
        <w:top w:val="none" w:sz="0" w:space="0" w:color="auto"/>
        <w:left w:val="none" w:sz="0" w:space="0" w:color="auto"/>
        <w:bottom w:val="none" w:sz="0" w:space="0" w:color="auto"/>
        <w:right w:val="none" w:sz="0" w:space="0" w:color="auto"/>
      </w:divBdr>
    </w:div>
    <w:div w:id="2065447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chemosphere.2016.12.129" TargetMode="External"/><Relationship Id="rId21" Type="http://schemas.openxmlformats.org/officeDocument/2006/relationships/hyperlink" Target="https://doi.org/10.1016/j.cej.2015.09.001" TargetMode="External"/><Relationship Id="rId42" Type="http://schemas.openxmlformats.org/officeDocument/2006/relationships/hyperlink" Target="https://doi.org/10.1016/j.biortech.2011.09.067" TargetMode="External"/><Relationship Id="rId47" Type="http://schemas.openxmlformats.org/officeDocument/2006/relationships/hyperlink" Target="https://doi.org/10.5897/AJMR2016.8249" TargetMode="External"/><Relationship Id="rId63" Type="http://schemas.openxmlformats.org/officeDocument/2006/relationships/hyperlink" Target="http://www.worstpolluted.org/docs/WWPP_2015_Final.pdf" TargetMode="External"/><Relationship Id="rId68" Type="http://schemas.openxmlformats.org/officeDocument/2006/relationships/hyperlink" Target="https://doi.org/10.1016/j.jenvman.2017.12.075" TargetMode="External"/><Relationship Id="rId84" Type="http://schemas.openxmlformats.org/officeDocument/2006/relationships/hyperlink" Target="https://doi.org/10.1016/j.trac.2014.11.016" TargetMode="External"/><Relationship Id="rId89" Type="http://schemas.openxmlformats.org/officeDocument/2006/relationships/header" Target="header1.xml"/><Relationship Id="rId16" Type="http://schemas.openxmlformats.org/officeDocument/2006/relationships/hyperlink" Target="https://doi.org/10.3390/ijerph14010094" TargetMode="External"/><Relationship Id="rId11" Type="http://schemas.openxmlformats.org/officeDocument/2006/relationships/hyperlink" Target="https://doi.org/10.12911/22998993/1861" TargetMode="External"/><Relationship Id="rId32" Type="http://schemas.openxmlformats.org/officeDocument/2006/relationships/hyperlink" Target="https://doi.org/10.1139/er-2017-0045" TargetMode="External"/><Relationship Id="rId37" Type="http://schemas.openxmlformats.org/officeDocument/2006/relationships/hyperlink" Target="https://doi.org/10.1007/s11274-016-2117-1" TargetMode="External"/><Relationship Id="rId53" Type="http://schemas.openxmlformats.org/officeDocument/2006/relationships/hyperlink" Target="https://doi.org/10.1016/j.jes.2019.02.001" TargetMode="External"/><Relationship Id="rId58" Type="http://schemas.openxmlformats.org/officeDocument/2006/relationships/hyperlink" Target="https://doi.org/10.1016/j.envpol.2008.11.024" TargetMode="External"/><Relationship Id="rId74" Type="http://schemas.openxmlformats.org/officeDocument/2006/relationships/hyperlink" Target="https://doi.org/10.1016/j.chemosphere.2019.05.097" TargetMode="External"/><Relationship Id="rId79" Type="http://schemas.openxmlformats.org/officeDocument/2006/relationships/hyperlink" Target="https://www.sciencedirect.com/journal/science-of-the-total-environment/vol/653/suppl/C" TargetMode="External"/><Relationship Id="rId5" Type="http://schemas.openxmlformats.org/officeDocument/2006/relationships/footnotes" Target="footnotes.xml"/><Relationship Id="rId90" Type="http://schemas.openxmlformats.org/officeDocument/2006/relationships/header" Target="header2.xml"/><Relationship Id="rId95" Type="http://schemas.openxmlformats.org/officeDocument/2006/relationships/fontTable" Target="fontTable.xml"/><Relationship Id="rId22" Type="http://schemas.openxmlformats.org/officeDocument/2006/relationships/hyperlink" Target="https://doi.org/10.1080/15226510701709531" TargetMode="External"/><Relationship Id="rId27" Type="http://schemas.openxmlformats.org/officeDocument/2006/relationships/hyperlink" Target="https://doi.org/10.4061/2011/941810" TargetMode="External"/><Relationship Id="rId43" Type="http://schemas.openxmlformats.org/officeDocument/2006/relationships/hyperlink" Target="https://doi.org/10.1016/j.aoas.2013.01.010" TargetMode="External"/><Relationship Id="rId48" Type="http://schemas.openxmlformats.org/officeDocument/2006/relationships/hyperlink" Target="https://doi.org/10.1016/j.gexplo.2016.11.021" TargetMode="External"/><Relationship Id="rId64" Type="http://schemas.openxmlformats.org/officeDocument/2006/relationships/hyperlink" Target="https://doi.org/10.1007/s10661-019-7528-7" TargetMode="External"/><Relationship Id="rId69" Type="http://schemas.openxmlformats.org/officeDocument/2006/relationships/hyperlink" Target="https://doi.org/10.1016/j.jhazmat.2013.08.025" TargetMode="External"/><Relationship Id="rId8" Type="http://schemas.openxmlformats.org/officeDocument/2006/relationships/image" Target="media/image2.png"/><Relationship Id="rId51" Type="http://schemas.openxmlformats.org/officeDocument/2006/relationships/hyperlink" Target="https://doi.org/10.1016/j.jhazmat.2020.124967" TargetMode="External"/><Relationship Id="rId72" Type="http://schemas.openxmlformats.org/officeDocument/2006/relationships/hyperlink" Target="https://doi.org/10.1080/10643389.2018.1558891" TargetMode="External"/><Relationship Id="rId80" Type="http://schemas.openxmlformats.org/officeDocument/2006/relationships/hyperlink" Target="https://doi.org/10.1016/j.scitotenv.2018.08.240" TargetMode="External"/><Relationship Id="rId85" Type="http://schemas.openxmlformats.org/officeDocument/2006/relationships/hyperlink" Target="https://doi.org/10.1016/j.geoderma.2019.04.031" TargetMode="External"/><Relationship Id="rId93"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https://doi.org/10.1023/B:RESB.0000040059.70899.3d" TargetMode="External"/><Relationship Id="rId17" Type="http://schemas.openxmlformats.org/officeDocument/2006/relationships/hyperlink" Target="https://doi.org/10.1002/agj2.20604" TargetMode="External"/><Relationship Id="rId25" Type="http://schemas.openxmlformats.org/officeDocument/2006/relationships/hyperlink" Target="https://www.sciencedirect.com/journal/chemosphere/vol/172/suppl/C" TargetMode="External"/><Relationship Id="rId33" Type="http://schemas.openxmlformats.org/officeDocument/2006/relationships/hyperlink" Target="https://doi.org/10.1016/j.biortech.2010.02.075" TargetMode="External"/><Relationship Id="rId38" Type="http://schemas.openxmlformats.org/officeDocument/2006/relationships/hyperlink" Target="https://doi.org/10.3923/jest.2012.64.73" TargetMode="External"/><Relationship Id="rId46" Type="http://schemas.openxmlformats.org/officeDocument/2006/relationships/hyperlink" Target="https://doi.org/10.1016/j.scitotenv.2013.12.033" TargetMode="External"/><Relationship Id="rId59" Type="http://schemas.openxmlformats.org/officeDocument/2006/relationships/hyperlink" Target="https://doi.org/10.3390/ijerph14121504" TargetMode="External"/><Relationship Id="rId67" Type="http://schemas.openxmlformats.org/officeDocument/2006/relationships/hyperlink" Target="https://doi.org/10.3390/plants10010002" TargetMode="External"/><Relationship Id="rId20" Type="http://schemas.openxmlformats.org/officeDocument/2006/relationships/hyperlink" Target="https://doi.org/10.1126/science.aaz581" TargetMode="External"/><Relationship Id="rId41" Type="http://schemas.openxmlformats.org/officeDocument/2006/relationships/hyperlink" Target="https://doi.org/10.1016/S1001-0742(13)60417-9" TargetMode="External"/><Relationship Id="rId54" Type="http://schemas.openxmlformats.org/officeDocument/2006/relationships/hyperlink" Target="https://doi.org/10.1080/15226514.2014.964841" TargetMode="External"/><Relationship Id="rId62" Type="http://schemas.openxmlformats.org/officeDocument/2006/relationships/hyperlink" Target="https://doi.org/10.1016/j.toxrep.2014.10.024" TargetMode="External"/><Relationship Id="rId70" Type="http://schemas.openxmlformats.org/officeDocument/2006/relationships/hyperlink" Target="https://doi.org/10.1080/15226514.2017.1290579" TargetMode="External"/><Relationship Id="rId75" Type="http://schemas.openxmlformats.org/officeDocument/2006/relationships/hyperlink" Target="https://doi.org/10.1021/bp050241g" TargetMode="External"/><Relationship Id="rId83" Type="http://schemas.openxmlformats.org/officeDocument/2006/relationships/hyperlink" Target="https://doi.org/10.1016/j.scitotenv.2009.11.031" TargetMode="External"/><Relationship Id="rId88" Type="http://schemas.openxmlformats.org/officeDocument/2006/relationships/hyperlink" Target="https://doi.org/10.1016/j.jhazmat.2012.07.033" TargetMode="External"/><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16/j.envint.2017.02.013" TargetMode="External"/><Relationship Id="rId23" Type="http://schemas.openxmlformats.org/officeDocument/2006/relationships/hyperlink" Target="https://doi.org/10.1016/j.scitotenv.2020.142005" TargetMode="External"/><Relationship Id="rId28" Type="http://schemas.openxmlformats.org/officeDocument/2006/relationships/hyperlink" Target="https://doi.org/10.1016/j.jhazmat.2013.05.003" TargetMode="External"/><Relationship Id="rId36" Type="http://schemas.openxmlformats.org/officeDocument/2006/relationships/hyperlink" Target="https://doi.org/10.1007/s00244-010-9543-0" TargetMode="External"/><Relationship Id="rId49" Type="http://schemas.openxmlformats.org/officeDocument/2006/relationships/hyperlink" Target="https://doi.org/10.1128/AEM.05402-11" TargetMode="External"/><Relationship Id="rId57" Type="http://schemas.openxmlformats.org/officeDocument/2006/relationships/hyperlink" Target="https://doi.org/10.1016/j.copbio.2004.04.006" TargetMode="External"/><Relationship Id="rId10" Type="http://schemas.openxmlformats.org/officeDocument/2006/relationships/hyperlink" Target="http://dx.doi.org/10.12691/ijebb-3-1-5" TargetMode="External"/><Relationship Id="rId31" Type="http://schemas.openxmlformats.org/officeDocument/2006/relationships/hyperlink" Target="http://tjeas.com/wp-content/uploads/2012/12/320-323.pdf" TargetMode="External"/><Relationship Id="rId44" Type="http://schemas.openxmlformats.org/officeDocument/2006/relationships/hyperlink" Target="https://doi.org/10.3390/genes10060443" TargetMode="External"/><Relationship Id="rId52" Type="http://schemas.openxmlformats.org/officeDocument/2006/relationships/hyperlink" Target="https://doi.org/10.1016/j.biortech.2010.06.005" TargetMode="External"/><Relationship Id="rId60" Type="http://schemas.openxmlformats.org/officeDocument/2006/relationships/hyperlink" Target="https://doi.org/10.1111/j.1745-6592.2011.01377.x" TargetMode="External"/><Relationship Id="rId65" Type="http://schemas.openxmlformats.org/officeDocument/2006/relationships/hyperlink" Target="https://doi.org/10.1016/j.cej.2021.130282" TargetMode="External"/><Relationship Id="rId73" Type="http://schemas.openxmlformats.org/officeDocument/2006/relationships/hyperlink" Target="https://www.sciencedirect.com/journal/chemosphere" TargetMode="External"/><Relationship Id="rId78" Type="http://schemas.openxmlformats.org/officeDocument/2006/relationships/hyperlink" Target="https://www.sciencedirect.com/journal/science-of-the-total-environment" TargetMode="External"/><Relationship Id="rId81" Type="http://schemas.openxmlformats.org/officeDocument/2006/relationships/hyperlink" Target="https://doi.org/10.1016/j.eti.2019.100369" TargetMode="External"/><Relationship Id="rId86" Type="http://schemas.openxmlformats.org/officeDocument/2006/relationships/hyperlink" Target="https://doi.org/10.1016/j.scitotenv.2019.04.384" TargetMode="External"/><Relationship Id="rId9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www.atsdr.cdc.gov/spl/index.html" TargetMode="External"/><Relationship Id="rId18" Type="http://schemas.openxmlformats.org/officeDocument/2006/relationships/hyperlink" Target="https://doi.org/10.1590/S0100-83582011000400012" TargetMode="External"/><Relationship Id="rId39" Type="http://schemas.openxmlformats.org/officeDocument/2006/relationships/hyperlink" Target="https://www.sciencedirect.com/journal/journal-of-hazardous-materials" TargetMode="External"/><Relationship Id="rId34" Type="http://schemas.openxmlformats.org/officeDocument/2006/relationships/hyperlink" Target="https://doi.org/10.1016/j.scitotenv.2017.01.075" TargetMode="External"/><Relationship Id="rId50" Type="http://schemas.openxmlformats.org/officeDocument/2006/relationships/hyperlink" Target="https://doi.org/10.1016/j.envpol.2020.114980" TargetMode="External"/><Relationship Id="rId55" Type="http://schemas.openxmlformats.org/officeDocument/2006/relationships/hyperlink" Target="http://dx.doi.org/10.3923/biotech.2011.274.279" TargetMode="External"/><Relationship Id="rId76" Type="http://schemas.openxmlformats.org/officeDocument/2006/relationships/hyperlink" Target="https://goo.gl/PAoc9z" TargetMode="External"/><Relationship Id="rId7" Type="http://schemas.openxmlformats.org/officeDocument/2006/relationships/image" Target="media/image1.png"/><Relationship Id="rId71" Type="http://schemas.openxmlformats.org/officeDocument/2006/relationships/hyperlink" Target="https://doi.org/10.1016/j.chemosphere.2017.11.081" TargetMode="External"/><Relationship Id="rId92" Type="http://schemas.openxmlformats.org/officeDocument/2006/relationships/footer" Target="footer2.xml"/><Relationship Id="rId2" Type="http://schemas.openxmlformats.org/officeDocument/2006/relationships/styles" Target="styles.xml"/><Relationship Id="rId29" Type="http://schemas.openxmlformats.org/officeDocument/2006/relationships/hyperlink" Target="https://doi.org/10.1021/es304115c" TargetMode="External"/><Relationship Id="rId24" Type="http://schemas.openxmlformats.org/officeDocument/2006/relationships/hyperlink" Target="https://www.sciencedirect.com/journal/chemosphere" TargetMode="External"/><Relationship Id="rId40" Type="http://schemas.openxmlformats.org/officeDocument/2006/relationships/hyperlink" Target="https://doi.org/10.1016/j.jhazmat.2020.123282" TargetMode="External"/><Relationship Id="rId45" Type="http://schemas.openxmlformats.org/officeDocument/2006/relationships/hyperlink" Target="https://doi.org/10.1016/j.jenvman.2018.03.077" TargetMode="External"/><Relationship Id="rId66" Type="http://schemas.openxmlformats.org/officeDocument/2006/relationships/hyperlink" Target="https://doi.org/10.5216/PAT.V40I1.4670" TargetMode="External"/><Relationship Id="rId87" Type="http://schemas.openxmlformats.org/officeDocument/2006/relationships/hyperlink" Target="https://doi.org/10.1016/j.geoderma.2019.04.015" TargetMode="External"/><Relationship Id="rId61" Type="http://schemas.openxmlformats.org/officeDocument/2006/relationships/hyperlink" Target="https://www.sciencedirect.com/science/journal/22147500" TargetMode="External"/><Relationship Id="rId82" Type="http://schemas.openxmlformats.org/officeDocument/2006/relationships/hyperlink" Target="https://doi.org/10.1016/j.bbrc.2007.10.193" TargetMode="External"/><Relationship Id="rId19" Type="http://schemas.openxmlformats.org/officeDocument/2006/relationships/hyperlink" Target="https://doi.org/10.1016/j.ecoenv.2011.04.011" TargetMode="External"/><Relationship Id="rId14" Type="http://schemas.openxmlformats.org/officeDocument/2006/relationships/hyperlink" Target="https://www.sciencedirect.com/journal/environment-international" TargetMode="External"/><Relationship Id="rId30" Type="http://schemas.openxmlformats.org/officeDocument/2006/relationships/hyperlink" Target="https://doi.org/10.15244/pjoes/62301" TargetMode="External"/><Relationship Id="rId35" Type="http://schemas.openxmlformats.org/officeDocument/2006/relationships/hyperlink" Target="https://doi.org/10.1126/science.1236281" TargetMode="External"/><Relationship Id="rId56" Type="http://schemas.openxmlformats.org/officeDocument/2006/relationships/hyperlink" Target="https://doi.org/10.5897/AJB2016.15418" TargetMode="External"/><Relationship Id="rId77" Type="http://schemas.openxmlformats.org/officeDocument/2006/relationships/hyperlink" Target="https://doi.org/10.1016/j.jenvman.2019.04.0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TotalTime>
  <Pages>29</Pages>
  <Words>10492</Words>
  <Characters>59810</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SDI 1180</cp:lastModifiedBy>
  <cp:revision>21</cp:revision>
  <dcterms:created xsi:type="dcterms:W3CDTF">2024-10-24T07:37:00Z</dcterms:created>
  <dcterms:modified xsi:type="dcterms:W3CDTF">2025-07-04T09:53:00Z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90d6adf594bf8b1dc590686e2222d513f23b595f40a59d33880924d54fa71f53</vt:lpwstr>
  </property>
</Properties>
</file>