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14572" w14:textId="77777777" w:rsidR="00433F06" w:rsidRPr="00433F06" w:rsidRDefault="00433F06" w:rsidP="00433F06">
      <w:pPr>
        <w:pStyle w:val="Author"/>
        <w:rPr>
          <w:rFonts w:ascii="Arial" w:hAnsi="Arial" w:cs="Arial"/>
          <w:bCs/>
          <w:i/>
          <w:iCs/>
          <w:kern w:val="28"/>
          <w:sz w:val="28"/>
          <w:szCs w:val="16"/>
          <w:u w:val="single"/>
        </w:rPr>
      </w:pPr>
      <w:r w:rsidRPr="00433F06">
        <w:rPr>
          <w:rFonts w:ascii="Arial" w:hAnsi="Arial" w:cs="Arial"/>
          <w:bCs/>
          <w:i/>
          <w:iCs/>
          <w:kern w:val="28"/>
          <w:sz w:val="28"/>
          <w:szCs w:val="16"/>
          <w:u w:val="single"/>
        </w:rPr>
        <w:t>Original Research Article</w:t>
      </w:r>
    </w:p>
    <w:p w14:paraId="2645E4E3" w14:textId="77777777" w:rsidR="00433F06" w:rsidRDefault="00433F06" w:rsidP="00441B6F">
      <w:pPr>
        <w:pStyle w:val="Author"/>
        <w:spacing w:line="240" w:lineRule="auto"/>
        <w:rPr>
          <w:rFonts w:ascii="Arial" w:hAnsi="Arial" w:cs="Arial"/>
          <w:bCs/>
          <w:iCs/>
          <w:kern w:val="28"/>
          <w:sz w:val="36"/>
        </w:rPr>
      </w:pPr>
    </w:p>
    <w:p w14:paraId="6BFEC16C" w14:textId="430EB516" w:rsidR="00163BC4" w:rsidRPr="00163BC4" w:rsidRDefault="0026038A" w:rsidP="00441B6F">
      <w:pPr>
        <w:pStyle w:val="Author"/>
        <w:spacing w:line="240" w:lineRule="auto"/>
        <w:rPr>
          <w:rFonts w:ascii="Arial" w:hAnsi="Arial" w:cs="Arial"/>
          <w:bCs/>
          <w:iCs/>
          <w:kern w:val="28"/>
          <w:sz w:val="36"/>
        </w:rPr>
      </w:pPr>
      <w:r w:rsidRPr="0026038A">
        <w:rPr>
          <w:rFonts w:ascii="Arial" w:hAnsi="Arial" w:cs="Arial"/>
          <w:bCs/>
          <w:iCs/>
          <w:kern w:val="28"/>
          <w:sz w:val="36"/>
        </w:rPr>
        <w:t>A Multistage Optimization Approach for Cost-Effective Drip Irrigation Design</w:t>
      </w:r>
    </w:p>
    <w:p w14:paraId="274F3A88" w14:textId="77777777" w:rsidR="00A258C3" w:rsidRPr="00790ADA" w:rsidRDefault="00A258C3" w:rsidP="00441B6F">
      <w:pPr>
        <w:pStyle w:val="Author"/>
        <w:spacing w:line="240" w:lineRule="auto"/>
        <w:jc w:val="both"/>
        <w:rPr>
          <w:rFonts w:ascii="Arial" w:hAnsi="Arial" w:cs="Arial"/>
          <w:sz w:val="36"/>
        </w:rPr>
      </w:pPr>
    </w:p>
    <w:p w14:paraId="5ED68E67" w14:textId="77777777" w:rsidR="002C57D2" w:rsidRPr="00FB3A86" w:rsidRDefault="002C57D2" w:rsidP="00441B6F">
      <w:pPr>
        <w:pStyle w:val="Affiliation"/>
        <w:spacing w:after="0" w:line="240" w:lineRule="auto"/>
        <w:jc w:val="both"/>
        <w:rPr>
          <w:rFonts w:ascii="Arial" w:hAnsi="Arial" w:cs="Arial"/>
        </w:rPr>
      </w:pPr>
    </w:p>
    <w:p w14:paraId="6821FB6E" w14:textId="77777777" w:rsidR="00B01FCD" w:rsidRPr="00FB3A86" w:rsidRDefault="00000000" w:rsidP="00441B6F">
      <w:pPr>
        <w:pStyle w:val="Copyright"/>
        <w:spacing w:after="0" w:line="240" w:lineRule="auto"/>
        <w:jc w:val="both"/>
        <w:rPr>
          <w:rFonts w:ascii="Arial" w:hAnsi="Arial" w:cs="Arial"/>
        </w:rPr>
        <w:sectPr w:rsidR="00B01FCD" w:rsidRPr="00FB3A86" w:rsidSect="006819D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C3705C2">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AB79F06" w14:textId="4D43827B" w:rsidR="00B01FCD" w:rsidRDefault="00B01FCD" w:rsidP="00441B6F">
      <w:pPr>
        <w:pStyle w:val="AbstHead"/>
        <w:spacing w:after="0"/>
        <w:jc w:val="both"/>
        <w:rPr>
          <w:rFonts w:ascii="Arial" w:hAnsi="Arial" w:cs="Arial"/>
        </w:rPr>
      </w:pPr>
      <w:r w:rsidRPr="00FB3A86">
        <w:rPr>
          <w:rFonts w:ascii="Arial" w:hAnsi="Arial" w:cs="Arial"/>
        </w:rPr>
        <w:t>ABSTRACT</w:t>
      </w:r>
    </w:p>
    <w:p w14:paraId="715C90E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4BCED51" w14:textId="77777777" w:rsidTr="001E44FE">
        <w:tc>
          <w:tcPr>
            <w:tcW w:w="9576" w:type="dxa"/>
            <w:shd w:val="clear" w:color="auto" w:fill="F2F2F2"/>
          </w:tcPr>
          <w:p w14:paraId="52D2315F" w14:textId="31C7A9A2" w:rsidR="00505F06" w:rsidRPr="00BA1B01" w:rsidRDefault="003F5C33" w:rsidP="003F5C33">
            <w:pPr>
              <w:pStyle w:val="Body"/>
              <w:spacing w:after="0"/>
              <w:rPr>
                <w:rFonts w:ascii="Arial" w:eastAsia="Calibri" w:hAnsi="Arial" w:cs="Arial"/>
                <w:szCs w:val="22"/>
              </w:rPr>
            </w:pPr>
            <w:r w:rsidRPr="003F5C33">
              <w:rPr>
                <w:rFonts w:ascii="Arial" w:eastAsia="Calibri" w:hAnsi="Arial" w:cs="Arial"/>
                <w:szCs w:val="22"/>
                <w:lang w:val="en-IN"/>
              </w:rPr>
              <w:t xml:space="preserve">This study presents an optimal design methodology for a </w:t>
            </w:r>
            <w:r>
              <w:rPr>
                <w:rFonts w:ascii="Arial" w:eastAsia="Calibri" w:hAnsi="Arial" w:cs="Arial"/>
                <w:szCs w:val="22"/>
                <w:lang w:val="en-IN"/>
              </w:rPr>
              <w:t>drip irrigation</w:t>
            </w:r>
            <w:r w:rsidRPr="003F5C33">
              <w:rPr>
                <w:rFonts w:ascii="Arial" w:eastAsia="Calibri" w:hAnsi="Arial" w:cs="Arial"/>
                <w:szCs w:val="22"/>
                <w:lang w:val="en-IN"/>
              </w:rPr>
              <w:t xml:space="preserve"> system using a </w:t>
            </w:r>
            <w:r>
              <w:rPr>
                <w:rFonts w:ascii="Arial" w:eastAsia="Calibri" w:hAnsi="Arial" w:cs="Arial"/>
                <w:szCs w:val="22"/>
                <w:lang w:val="en-IN"/>
              </w:rPr>
              <w:t>multistage</w:t>
            </w:r>
            <w:r w:rsidRPr="003F5C33">
              <w:rPr>
                <w:rFonts w:ascii="Arial" w:eastAsia="Calibri" w:hAnsi="Arial" w:cs="Arial"/>
                <w:szCs w:val="22"/>
                <w:lang w:val="en-IN"/>
              </w:rPr>
              <w:t xml:space="preserve"> </w:t>
            </w:r>
            <w:r>
              <w:rPr>
                <w:rFonts w:ascii="Arial" w:eastAsia="Calibri" w:hAnsi="Arial" w:cs="Arial"/>
                <w:szCs w:val="22"/>
                <w:lang w:val="en-IN"/>
              </w:rPr>
              <w:t xml:space="preserve">optimization </w:t>
            </w:r>
            <w:r w:rsidRPr="003F5C33">
              <w:rPr>
                <w:rFonts w:ascii="Arial" w:eastAsia="Calibri" w:hAnsi="Arial" w:cs="Arial"/>
                <w:szCs w:val="22"/>
                <w:lang w:val="en-IN"/>
              </w:rPr>
              <w:t xml:space="preserve">approach. The method determines the optimal </w:t>
            </w:r>
            <w:r>
              <w:rPr>
                <w:rFonts w:ascii="Arial" w:eastAsia="Calibri" w:hAnsi="Arial" w:cs="Arial"/>
                <w:szCs w:val="22"/>
                <w:lang w:val="en-IN"/>
              </w:rPr>
              <w:t>diameter of</w:t>
            </w:r>
            <w:r w:rsidRPr="003F5C33">
              <w:rPr>
                <w:rFonts w:ascii="Arial" w:eastAsia="Calibri" w:hAnsi="Arial" w:cs="Arial"/>
                <w:szCs w:val="22"/>
                <w:lang w:val="en-IN"/>
              </w:rPr>
              <w:t xml:space="preserve"> </w:t>
            </w:r>
            <w:r>
              <w:rPr>
                <w:rFonts w:ascii="Arial" w:eastAsia="Calibri" w:hAnsi="Arial" w:cs="Arial"/>
                <w:szCs w:val="22"/>
                <w:lang w:val="en-IN"/>
              </w:rPr>
              <w:t>lateral, manifold and mainline</w:t>
            </w:r>
            <w:r w:rsidRPr="003F5C33">
              <w:rPr>
                <w:rFonts w:ascii="Arial" w:eastAsia="Calibri" w:hAnsi="Arial" w:cs="Arial"/>
                <w:szCs w:val="22"/>
                <w:lang w:val="en-IN"/>
              </w:rPr>
              <w:t xml:space="preserve"> pipeline by minimizing the total annualized cost, which may include fixed costs, energy costs, or a combination of both. Frictional head loss in each pipeline segment is computed using the Darcy–Weisbach equation, ensuring accurate hydraulic evaluation across the varying sections. The core input to the optimization model consists of the annual costs associated with all available single-diameter pipe alternatives, enabling systematic selection of the most cost-effective pipe configuration along the length of the multi-outlet system.</w:t>
            </w:r>
            <w:r>
              <w:rPr>
                <w:rFonts w:ascii="Arial" w:eastAsia="Calibri" w:hAnsi="Arial" w:cs="Arial"/>
                <w:szCs w:val="22"/>
                <w:lang w:val="en-IN"/>
              </w:rPr>
              <w:t xml:space="preserve"> </w:t>
            </w:r>
            <w:r w:rsidR="006F6F54" w:rsidRPr="006F6F54">
              <w:rPr>
                <w:rFonts w:ascii="Arial" w:eastAsia="Calibri" w:hAnsi="Arial" w:cs="Arial"/>
                <w:szCs w:val="22"/>
                <w:lang w:val="en-IN"/>
              </w:rPr>
              <w:t xml:space="preserve">Among all the combinations, the most cost-effective hydraulically feasible configuration is observed with 20 mm laterals, 40 mm manifolds, and 63 mm mainlines. This </w:t>
            </w:r>
            <w:r w:rsidR="006F6F54">
              <w:rPr>
                <w:rFonts w:ascii="Arial" w:eastAsia="Calibri" w:hAnsi="Arial" w:cs="Arial"/>
                <w:szCs w:val="22"/>
                <w:lang w:val="en-IN"/>
              </w:rPr>
              <w:t>approach</w:t>
            </w:r>
            <w:r w:rsidR="006F6F54" w:rsidRPr="006F6F54">
              <w:rPr>
                <w:rFonts w:ascii="Arial" w:eastAsia="Calibri" w:hAnsi="Arial" w:cs="Arial"/>
                <w:szCs w:val="22"/>
                <w:lang w:val="en-IN"/>
              </w:rPr>
              <w:t xml:space="preserve"> achieves a total annual cost of ₹12215 </w:t>
            </w:r>
            <w:r w:rsidR="006F6F54">
              <w:rPr>
                <w:rFonts w:ascii="Arial" w:eastAsia="Calibri" w:hAnsi="Arial" w:cs="Arial"/>
                <w:szCs w:val="22"/>
                <w:lang w:val="en-IN"/>
              </w:rPr>
              <w:t xml:space="preserve">(annual fixed cost = </w:t>
            </w:r>
            <w:r w:rsidR="006F6F54" w:rsidRPr="006F6F54">
              <w:rPr>
                <w:rFonts w:ascii="Arial" w:eastAsia="Calibri" w:hAnsi="Arial" w:cs="Arial"/>
                <w:szCs w:val="22"/>
                <w:lang w:val="en-IN"/>
              </w:rPr>
              <w:t>8270</w:t>
            </w:r>
            <w:r>
              <w:rPr>
                <w:rFonts w:ascii="Arial" w:eastAsia="Calibri" w:hAnsi="Arial" w:cs="Arial"/>
                <w:szCs w:val="22"/>
                <w:lang w:val="en-IN"/>
              </w:rPr>
              <w:t xml:space="preserve"> </w:t>
            </w:r>
            <w:r w:rsidR="006F6F54">
              <w:rPr>
                <w:rFonts w:ascii="Arial" w:eastAsia="Calibri" w:hAnsi="Arial" w:cs="Arial"/>
                <w:szCs w:val="22"/>
                <w:lang w:val="en-IN"/>
              </w:rPr>
              <w:t xml:space="preserve">and Energy cost = </w:t>
            </w:r>
            <w:r w:rsidR="006F6F54" w:rsidRPr="006F6F54">
              <w:rPr>
                <w:rFonts w:ascii="Arial" w:eastAsia="Calibri" w:hAnsi="Arial" w:cs="Arial"/>
                <w:szCs w:val="22"/>
                <w:lang w:val="en-IN"/>
              </w:rPr>
              <w:t>3945</w:t>
            </w:r>
            <w:r w:rsidR="006F6F54">
              <w:rPr>
                <w:rFonts w:ascii="Arial" w:eastAsia="Calibri" w:hAnsi="Arial" w:cs="Arial"/>
                <w:szCs w:val="22"/>
                <w:lang w:val="en-IN"/>
              </w:rPr>
              <w:t xml:space="preserve">) </w:t>
            </w:r>
            <w:r w:rsidR="006F6F54" w:rsidRPr="006F6F54">
              <w:rPr>
                <w:rFonts w:ascii="Arial" w:eastAsia="Calibri" w:hAnsi="Arial" w:cs="Arial"/>
                <w:szCs w:val="22"/>
                <w:lang w:val="en-IN"/>
              </w:rPr>
              <w:t>and a cost per unit area of ₹1.82/m², marking it as the optimal solution balancing both hydraulic and economic performance.</w:t>
            </w:r>
            <w:r w:rsidR="00E3114E" w:rsidRPr="00E3114E">
              <w:rPr>
                <w:rFonts w:ascii="Arial" w:eastAsia="Calibri" w:hAnsi="Arial" w:cs="Arial"/>
                <w:szCs w:val="22"/>
              </w:rPr>
              <w:t xml:space="preserve"> </w:t>
            </w:r>
          </w:p>
        </w:tc>
      </w:tr>
    </w:tbl>
    <w:p w14:paraId="3EE91FA2" w14:textId="77777777" w:rsidR="00636EB2" w:rsidRDefault="00636EB2" w:rsidP="00441B6F">
      <w:pPr>
        <w:pStyle w:val="Body"/>
        <w:spacing w:after="0"/>
        <w:rPr>
          <w:rFonts w:ascii="Arial" w:hAnsi="Arial" w:cs="Arial"/>
          <w:i/>
        </w:rPr>
      </w:pPr>
    </w:p>
    <w:p w14:paraId="106F5036" w14:textId="702DC914" w:rsidR="00A24E7E" w:rsidRDefault="00A24E7E" w:rsidP="00441B6F">
      <w:pPr>
        <w:pStyle w:val="Body"/>
        <w:spacing w:after="0"/>
        <w:rPr>
          <w:rFonts w:ascii="Arial" w:hAnsi="Arial" w:cs="Arial"/>
          <w:i/>
        </w:rPr>
      </w:pPr>
      <w:r w:rsidRPr="00172484">
        <w:rPr>
          <w:rFonts w:ascii="Arial" w:hAnsi="Arial" w:cs="Arial"/>
          <w:b/>
          <w:bCs/>
          <w:i/>
        </w:rPr>
        <w:t>Keywords:</w:t>
      </w:r>
      <w:r>
        <w:rPr>
          <w:rFonts w:ascii="Arial" w:hAnsi="Arial" w:cs="Arial"/>
          <w:i/>
        </w:rPr>
        <w:t xml:space="preserve"> </w:t>
      </w:r>
      <w:r w:rsidR="00F65B3F">
        <w:rPr>
          <w:rFonts w:ascii="Arial" w:hAnsi="Arial" w:cs="Arial"/>
          <w:i/>
        </w:rPr>
        <w:t xml:space="preserve">Multistage Optimization, Drip Irrigation, Optimal Design, </w:t>
      </w:r>
      <w:r w:rsidR="00F65B3F" w:rsidRPr="00F65B3F">
        <w:rPr>
          <w:rFonts w:ascii="Arial" w:hAnsi="Arial" w:cs="Arial"/>
          <w:i/>
        </w:rPr>
        <w:t>Double Manifold Layout</w:t>
      </w:r>
      <w:r w:rsidR="00F65B3F">
        <w:rPr>
          <w:rFonts w:ascii="Arial" w:hAnsi="Arial" w:cs="Arial"/>
          <w:i/>
        </w:rPr>
        <w:t>,</w:t>
      </w:r>
      <w:r w:rsidR="00172484">
        <w:rPr>
          <w:rFonts w:ascii="Arial" w:hAnsi="Arial" w:cs="Arial"/>
          <w:i/>
        </w:rPr>
        <w:t xml:space="preserve"> </w:t>
      </w:r>
      <w:r w:rsidR="00172484" w:rsidRPr="00172484">
        <w:rPr>
          <w:rFonts w:ascii="Arial" w:hAnsi="Arial" w:cs="Arial"/>
          <w:i/>
        </w:rPr>
        <w:t>Optimization models</w:t>
      </w:r>
      <w:r w:rsidR="00172484">
        <w:rPr>
          <w:rFonts w:ascii="Arial" w:hAnsi="Arial" w:cs="Arial"/>
          <w:i/>
        </w:rPr>
        <w:t xml:space="preserve">, </w:t>
      </w:r>
      <w:r w:rsidR="00172484" w:rsidRPr="00172484">
        <w:rPr>
          <w:rFonts w:ascii="Arial" w:hAnsi="Arial" w:cs="Arial"/>
          <w:i/>
        </w:rPr>
        <w:t>Capital cost</w:t>
      </w:r>
      <w:r w:rsidR="00172484">
        <w:rPr>
          <w:rFonts w:ascii="Arial" w:hAnsi="Arial" w:cs="Arial"/>
          <w:i/>
        </w:rPr>
        <w:t>,</w:t>
      </w:r>
      <w:r w:rsidR="00172484" w:rsidRPr="00172484">
        <w:rPr>
          <w:rFonts w:ascii="Arial" w:hAnsi="Arial" w:cs="Arial"/>
          <w:i/>
        </w:rPr>
        <w:t xml:space="preserve"> Energy cost</w:t>
      </w:r>
      <w:r w:rsidR="00172484">
        <w:rPr>
          <w:rFonts w:ascii="Arial" w:hAnsi="Arial" w:cs="Arial"/>
          <w:i/>
        </w:rPr>
        <w:t>.</w:t>
      </w:r>
    </w:p>
    <w:p w14:paraId="1D956C60" w14:textId="77777777" w:rsidR="00505F06" w:rsidRPr="00A24E7E" w:rsidRDefault="00505F06" w:rsidP="00441B6F">
      <w:pPr>
        <w:pStyle w:val="Body"/>
        <w:spacing w:after="0"/>
        <w:rPr>
          <w:rFonts w:ascii="Arial" w:hAnsi="Arial" w:cs="Arial"/>
          <w:i/>
        </w:rPr>
      </w:pPr>
    </w:p>
    <w:p w14:paraId="086B59EC" w14:textId="6784A7D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9656B4F" w14:textId="77777777" w:rsidR="00790ADA" w:rsidRPr="00FB3A86" w:rsidRDefault="00790ADA" w:rsidP="00441B6F">
      <w:pPr>
        <w:pStyle w:val="AbstHead"/>
        <w:spacing w:after="0"/>
        <w:jc w:val="both"/>
        <w:rPr>
          <w:rFonts w:ascii="Arial" w:hAnsi="Arial" w:cs="Arial"/>
        </w:rPr>
      </w:pPr>
    </w:p>
    <w:p w14:paraId="73738063" w14:textId="09A383A9" w:rsidR="00955273" w:rsidRDefault="00F65B3F" w:rsidP="00C86161">
      <w:pPr>
        <w:pStyle w:val="Body"/>
        <w:rPr>
          <w:rFonts w:ascii="Arial" w:hAnsi="Arial" w:cs="Arial"/>
        </w:rPr>
      </w:pPr>
      <w:r w:rsidRPr="00F65B3F">
        <w:rPr>
          <w:rFonts w:ascii="Arial" w:hAnsi="Arial" w:cs="Arial"/>
        </w:rPr>
        <w:t>Water scarcity and rising energy costs have posed significant challenges to the sustainability of irrigated agriculture, particularly in arid and semi-arid regions</w:t>
      </w:r>
      <w:r w:rsidR="004C50D5">
        <w:rPr>
          <w:rFonts w:ascii="Arial" w:hAnsi="Arial" w:cs="Arial"/>
        </w:rPr>
        <w:t xml:space="preserve"> (</w:t>
      </w:r>
      <w:r w:rsidR="004C50D5" w:rsidRPr="004C50D5">
        <w:rPr>
          <w:rFonts w:ascii="Arial" w:hAnsi="Arial" w:cs="Arial"/>
        </w:rPr>
        <w:t>Priyan</w:t>
      </w:r>
      <w:r w:rsidR="004C50D5">
        <w:rPr>
          <w:rFonts w:ascii="Arial" w:hAnsi="Arial" w:cs="Arial"/>
        </w:rPr>
        <w:t xml:space="preserve">, </w:t>
      </w:r>
      <w:r w:rsidR="004C50D5" w:rsidRPr="00C86161">
        <w:rPr>
          <w:rFonts w:ascii="Arial" w:hAnsi="Arial" w:cs="Arial"/>
          <w:color w:val="0000CC"/>
        </w:rPr>
        <w:t>2021</w:t>
      </w:r>
      <w:r w:rsidR="004C50D5">
        <w:rPr>
          <w:rFonts w:ascii="Arial" w:hAnsi="Arial" w:cs="Arial"/>
        </w:rPr>
        <w:t xml:space="preserve">; Vishwakarma </w:t>
      </w:r>
      <w:r w:rsidR="004C50D5" w:rsidRPr="004C50D5">
        <w:rPr>
          <w:rFonts w:ascii="Arial" w:hAnsi="Arial" w:cs="Arial"/>
          <w:i/>
          <w:iCs/>
        </w:rPr>
        <w:t>et al.,</w:t>
      </w:r>
      <w:r w:rsidR="004C50D5">
        <w:rPr>
          <w:rFonts w:ascii="Arial" w:hAnsi="Arial" w:cs="Arial"/>
        </w:rPr>
        <w:t xml:space="preserve"> </w:t>
      </w:r>
      <w:r w:rsidR="004C50D5" w:rsidRPr="00C86161">
        <w:rPr>
          <w:rFonts w:ascii="Arial" w:hAnsi="Arial" w:cs="Arial"/>
          <w:color w:val="0000CC"/>
        </w:rPr>
        <w:t>2023</w:t>
      </w:r>
      <w:r w:rsidR="004C50D5">
        <w:rPr>
          <w:rFonts w:ascii="Arial" w:hAnsi="Arial" w:cs="Arial"/>
        </w:rPr>
        <w:t>)</w:t>
      </w:r>
      <w:r w:rsidRPr="00F65B3F">
        <w:rPr>
          <w:rFonts w:ascii="Arial" w:hAnsi="Arial" w:cs="Arial"/>
        </w:rPr>
        <w:t>. Drip irrigation, a pressurized micro-irrigation method, has emerged as a promising solution to enhance water-use efficiency by delivering water directly to the plant root zone with minimal losses</w:t>
      </w:r>
      <w:r w:rsidR="00955273">
        <w:rPr>
          <w:rFonts w:ascii="Arial" w:hAnsi="Arial" w:cs="Arial"/>
        </w:rPr>
        <w:t xml:space="preserve"> (Patel </w:t>
      </w:r>
      <w:r w:rsidR="00955273" w:rsidRPr="00955273">
        <w:rPr>
          <w:rFonts w:ascii="Arial" w:hAnsi="Arial" w:cs="Arial"/>
          <w:i/>
          <w:iCs/>
        </w:rPr>
        <w:t>et al.,</w:t>
      </w:r>
      <w:r w:rsidR="00955273">
        <w:rPr>
          <w:rFonts w:ascii="Arial" w:hAnsi="Arial" w:cs="Arial"/>
        </w:rPr>
        <w:t xml:space="preserve"> </w:t>
      </w:r>
      <w:r w:rsidR="00955273" w:rsidRPr="00C86161">
        <w:rPr>
          <w:rFonts w:ascii="Arial" w:hAnsi="Arial" w:cs="Arial"/>
          <w:color w:val="0000CC"/>
        </w:rPr>
        <w:t>2023</w:t>
      </w:r>
      <w:r w:rsidR="00955273">
        <w:rPr>
          <w:rFonts w:ascii="Arial" w:hAnsi="Arial" w:cs="Arial"/>
        </w:rPr>
        <w:t>)</w:t>
      </w:r>
      <w:r w:rsidRPr="00F65B3F">
        <w:rPr>
          <w:rFonts w:ascii="Arial" w:hAnsi="Arial" w:cs="Arial"/>
        </w:rPr>
        <w:t>. However, the effectiveness of drip systems largely depends on their hydraulic design and economic feasibility</w:t>
      </w:r>
      <w:r w:rsidR="00955273">
        <w:rPr>
          <w:rFonts w:ascii="Arial" w:hAnsi="Arial" w:cs="Arial"/>
        </w:rPr>
        <w:t xml:space="preserve"> (</w:t>
      </w:r>
      <w:r w:rsidR="00C86161" w:rsidRPr="00C86161">
        <w:rPr>
          <w:rFonts w:ascii="Arial" w:hAnsi="Arial" w:cs="Arial"/>
        </w:rPr>
        <w:t>Baiamonte</w:t>
      </w:r>
      <w:r w:rsidR="00C86161">
        <w:rPr>
          <w:rFonts w:ascii="Arial" w:hAnsi="Arial" w:cs="Arial"/>
        </w:rPr>
        <w:t xml:space="preserve"> </w:t>
      </w:r>
      <w:r w:rsidR="00C86161" w:rsidRPr="00C86161">
        <w:rPr>
          <w:rFonts w:ascii="Arial" w:hAnsi="Arial" w:cs="Arial"/>
        </w:rPr>
        <w:t>and</w:t>
      </w:r>
      <w:r w:rsidR="00C86161">
        <w:rPr>
          <w:rFonts w:ascii="Arial" w:hAnsi="Arial" w:cs="Arial"/>
          <w:i/>
          <w:iCs/>
        </w:rPr>
        <w:t xml:space="preserve"> </w:t>
      </w:r>
      <w:r w:rsidR="00C86161" w:rsidRPr="00C86161">
        <w:rPr>
          <w:rFonts w:ascii="Arial" w:hAnsi="Arial" w:cs="Arial"/>
        </w:rPr>
        <w:t>Palermo</w:t>
      </w:r>
      <w:r w:rsidR="00C86161">
        <w:rPr>
          <w:rFonts w:ascii="Arial" w:hAnsi="Arial" w:cs="Arial"/>
        </w:rPr>
        <w:t xml:space="preserve">, </w:t>
      </w:r>
      <w:r w:rsidR="00C86161" w:rsidRPr="00C86161">
        <w:rPr>
          <w:rFonts w:ascii="Arial" w:hAnsi="Arial" w:cs="Arial"/>
          <w:color w:val="0000CC"/>
        </w:rPr>
        <w:t>2025</w:t>
      </w:r>
      <w:r w:rsidR="00C86161">
        <w:rPr>
          <w:rFonts w:ascii="Arial" w:hAnsi="Arial" w:cs="Arial"/>
        </w:rPr>
        <w:t xml:space="preserve">; </w:t>
      </w:r>
      <w:r w:rsidR="00955273" w:rsidRPr="00955273">
        <w:rPr>
          <w:rFonts w:ascii="Arial" w:hAnsi="Arial" w:cs="Arial"/>
        </w:rPr>
        <w:t>Wang</w:t>
      </w:r>
      <w:r w:rsidR="00955273">
        <w:rPr>
          <w:rFonts w:ascii="Arial" w:hAnsi="Arial" w:cs="Arial"/>
        </w:rPr>
        <w:t xml:space="preserve"> </w:t>
      </w:r>
      <w:r w:rsidR="00955273" w:rsidRPr="00347189">
        <w:rPr>
          <w:rFonts w:ascii="Arial" w:hAnsi="Arial" w:cs="Arial"/>
          <w:i/>
          <w:iCs/>
        </w:rPr>
        <w:t>et al.,</w:t>
      </w:r>
      <w:r w:rsidR="00955273">
        <w:rPr>
          <w:rFonts w:ascii="Arial" w:hAnsi="Arial" w:cs="Arial"/>
        </w:rPr>
        <w:t xml:space="preserve"> </w:t>
      </w:r>
      <w:r w:rsidR="00955273" w:rsidRPr="00C86161">
        <w:rPr>
          <w:rFonts w:ascii="Arial" w:hAnsi="Arial" w:cs="Arial"/>
          <w:color w:val="0000CC"/>
        </w:rPr>
        <w:t>2025</w:t>
      </w:r>
      <w:r w:rsidR="00955273">
        <w:rPr>
          <w:rFonts w:ascii="Arial" w:hAnsi="Arial" w:cs="Arial"/>
        </w:rPr>
        <w:t>)</w:t>
      </w:r>
      <w:r w:rsidRPr="00F65B3F">
        <w:rPr>
          <w:rFonts w:ascii="Arial" w:hAnsi="Arial" w:cs="Arial"/>
        </w:rPr>
        <w:t>. Improper selection of pipe sizes and system layout can lead to excessive pressure variation, high energy consumption, and increased installation costs, ultimately compromising uniformity and system longevity</w:t>
      </w:r>
      <w:r w:rsidR="00C86161">
        <w:rPr>
          <w:rFonts w:ascii="Arial" w:hAnsi="Arial" w:cs="Arial"/>
        </w:rPr>
        <w:t xml:space="preserve"> (</w:t>
      </w:r>
      <w:proofErr w:type="spellStart"/>
      <w:r w:rsidR="00C86161" w:rsidRPr="00C86161">
        <w:rPr>
          <w:rFonts w:ascii="Arial" w:hAnsi="Arial" w:cs="Arial"/>
        </w:rPr>
        <w:t>Seyedzadeh</w:t>
      </w:r>
      <w:proofErr w:type="spellEnd"/>
      <w:r w:rsidR="00C86161">
        <w:rPr>
          <w:rFonts w:ascii="Arial" w:hAnsi="Arial" w:cs="Arial"/>
        </w:rPr>
        <w:t xml:space="preserve"> </w:t>
      </w:r>
      <w:r w:rsidR="00C86161" w:rsidRPr="00C86161">
        <w:rPr>
          <w:rFonts w:ascii="Arial" w:hAnsi="Arial" w:cs="Arial"/>
          <w:i/>
          <w:iCs/>
        </w:rPr>
        <w:t>et al.,</w:t>
      </w:r>
      <w:r w:rsidR="00C86161">
        <w:rPr>
          <w:rFonts w:ascii="Arial" w:hAnsi="Arial" w:cs="Arial"/>
        </w:rPr>
        <w:t xml:space="preserve"> </w:t>
      </w:r>
      <w:r w:rsidR="00C86161" w:rsidRPr="00C86161">
        <w:rPr>
          <w:rFonts w:ascii="Arial" w:hAnsi="Arial" w:cs="Arial"/>
          <w:color w:val="0000CC"/>
        </w:rPr>
        <w:t>2021</w:t>
      </w:r>
      <w:r w:rsidR="00C86161" w:rsidRPr="00C86161">
        <w:rPr>
          <w:rFonts w:ascii="Arial" w:hAnsi="Arial" w:cs="Arial"/>
          <w:color w:val="000000" w:themeColor="text1"/>
        </w:rPr>
        <w:t>;</w:t>
      </w:r>
      <w:r w:rsidR="00C86161">
        <w:rPr>
          <w:rFonts w:ascii="Arial" w:hAnsi="Arial" w:cs="Arial"/>
          <w:color w:val="0000CC"/>
        </w:rPr>
        <w:t xml:space="preserve"> </w:t>
      </w:r>
      <w:r w:rsidR="00C86161" w:rsidRPr="00C86161">
        <w:rPr>
          <w:rFonts w:ascii="Arial" w:hAnsi="Arial" w:cs="Arial"/>
        </w:rPr>
        <w:t>Sithole</w:t>
      </w:r>
      <w:r w:rsidR="00C86161">
        <w:rPr>
          <w:rFonts w:ascii="Arial" w:hAnsi="Arial" w:cs="Arial"/>
        </w:rPr>
        <w:t xml:space="preserve"> </w:t>
      </w:r>
      <w:r w:rsidR="00C86161" w:rsidRPr="00C86161">
        <w:rPr>
          <w:rFonts w:ascii="Arial" w:hAnsi="Arial" w:cs="Arial"/>
          <w:i/>
          <w:iCs/>
        </w:rPr>
        <w:t>et al.,</w:t>
      </w:r>
      <w:r w:rsidR="00C86161">
        <w:rPr>
          <w:rFonts w:ascii="Arial" w:hAnsi="Arial" w:cs="Arial"/>
        </w:rPr>
        <w:t xml:space="preserve"> </w:t>
      </w:r>
      <w:r w:rsidR="00C86161" w:rsidRPr="00C86161">
        <w:rPr>
          <w:rFonts w:ascii="Arial" w:hAnsi="Arial" w:cs="Arial"/>
          <w:color w:val="0000CC"/>
        </w:rPr>
        <w:t>2023</w:t>
      </w:r>
      <w:r w:rsidR="00C86161">
        <w:rPr>
          <w:rFonts w:ascii="Arial" w:hAnsi="Arial" w:cs="Arial"/>
        </w:rPr>
        <w:t>)</w:t>
      </w:r>
      <w:r w:rsidRPr="00F65B3F">
        <w:rPr>
          <w:rFonts w:ascii="Arial" w:hAnsi="Arial" w:cs="Arial"/>
        </w:rPr>
        <w:t>.</w:t>
      </w:r>
      <w:r w:rsidR="00955273">
        <w:rPr>
          <w:rFonts w:ascii="Arial" w:hAnsi="Arial" w:cs="Arial"/>
        </w:rPr>
        <w:t xml:space="preserve"> </w:t>
      </w:r>
    </w:p>
    <w:p w14:paraId="57D2443C" w14:textId="59A7AB94" w:rsidR="00F65B3F" w:rsidRDefault="00F65B3F" w:rsidP="00F65B3F">
      <w:pPr>
        <w:pStyle w:val="Body"/>
        <w:rPr>
          <w:rFonts w:ascii="Arial" w:hAnsi="Arial" w:cs="Arial"/>
        </w:rPr>
      </w:pPr>
      <w:r w:rsidRPr="00F65B3F">
        <w:rPr>
          <w:rFonts w:ascii="Arial" w:hAnsi="Arial" w:cs="Arial"/>
        </w:rPr>
        <w:t>Traditionally, the design of drip irrigation networks has relied on heuristic or trial-and-error approaches, which are often inefficient for large-scale systems with multiple pipe segments</w:t>
      </w:r>
      <w:r w:rsidR="00B14E55">
        <w:rPr>
          <w:rFonts w:ascii="Arial" w:hAnsi="Arial" w:cs="Arial"/>
        </w:rPr>
        <w:t xml:space="preserve"> (Mahar and Singh, </w:t>
      </w:r>
      <w:r w:rsidR="00B14E55" w:rsidRPr="00B14E55">
        <w:rPr>
          <w:rFonts w:ascii="Arial" w:hAnsi="Arial" w:cs="Arial"/>
          <w:color w:val="0000CC"/>
        </w:rPr>
        <w:t>2014</w:t>
      </w:r>
      <w:r w:rsidR="00B14E55">
        <w:rPr>
          <w:rFonts w:ascii="Arial" w:hAnsi="Arial" w:cs="Arial"/>
        </w:rPr>
        <w:t>)</w:t>
      </w:r>
      <w:r w:rsidRPr="00F65B3F">
        <w:rPr>
          <w:rFonts w:ascii="Arial" w:hAnsi="Arial" w:cs="Arial"/>
        </w:rPr>
        <w:t>. Enumeration-based optimization methods, while exhaustive and capable of identifying global optima, become computationally impractical as the number of decision variables increases. Furthermore, these methods do not easily adapt to real-time decision-making in dynamic field conditions.</w:t>
      </w:r>
      <w:r w:rsidR="00B14E55">
        <w:rPr>
          <w:rFonts w:ascii="Arial" w:hAnsi="Arial" w:cs="Arial"/>
        </w:rPr>
        <w:t xml:space="preserve"> </w:t>
      </w:r>
      <w:r w:rsidR="00B14E55" w:rsidRPr="00B14E55">
        <w:rPr>
          <w:rFonts w:ascii="Arial" w:hAnsi="Arial" w:cs="Arial"/>
        </w:rPr>
        <w:t>A comprehensive overview of optimal pipeline design for water supply systems can be found in the works of Mays and Tung (</w:t>
      </w:r>
      <w:r w:rsidR="00B14E55" w:rsidRPr="00B14E55">
        <w:rPr>
          <w:rFonts w:ascii="Arial" w:hAnsi="Arial" w:cs="Arial"/>
          <w:color w:val="0000CC"/>
        </w:rPr>
        <w:t>1992</w:t>
      </w:r>
      <w:r w:rsidR="00B14E55" w:rsidRPr="00B14E55">
        <w:rPr>
          <w:rFonts w:ascii="Arial" w:hAnsi="Arial" w:cs="Arial"/>
        </w:rPr>
        <w:t>), Lansey</w:t>
      </w:r>
      <w:r w:rsidR="00486FAF">
        <w:rPr>
          <w:rFonts w:ascii="Arial" w:hAnsi="Arial" w:cs="Arial"/>
        </w:rPr>
        <w:t xml:space="preserve"> and </w:t>
      </w:r>
      <w:r w:rsidR="00486FAF" w:rsidRPr="00486FAF">
        <w:rPr>
          <w:rFonts w:ascii="Arial" w:hAnsi="Arial" w:cs="Arial"/>
        </w:rPr>
        <w:t>Mays</w:t>
      </w:r>
      <w:r w:rsidR="00B14E55" w:rsidRPr="00B14E55">
        <w:rPr>
          <w:rFonts w:ascii="Arial" w:hAnsi="Arial" w:cs="Arial"/>
        </w:rPr>
        <w:t xml:space="preserve"> (</w:t>
      </w:r>
      <w:r w:rsidR="00B14E55" w:rsidRPr="00B14E55">
        <w:rPr>
          <w:rFonts w:ascii="Arial" w:hAnsi="Arial" w:cs="Arial"/>
          <w:color w:val="0000CC"/>
        </w:rPr>
        <w:t>2000</w:t>
      </w:r>
      <w:r w:rsidR="00B14E55" w:rsidRPr="00B14E55">
        <w:rPr>
          <w:rFonts w:ascii="Arial" w:hAnsi="Arial" w:cs="Arial"/>
        </w:rPr>
        <w:t>), and Bhave (</w:t>
      </w:r>
      <w:r w:rsidR="00B14E55" w:rsidRPr="00B14E55">
        <w:rPr>
          <w:rFonts w:ascii="Arial" w:hAnsi="Arial" w:cs="Arial"/>
          <w:color w:val="0000CC"/>
        </w:rPr>
        <w:t>2003</w:t>
      </w:r>
      <w:r w:rsidR="00B14E55" w:rsidRPr="00B14E55">
        <w:rPr>
          <w:rFonts w:ascii="Arial" w:hAnsi="Arial" w:cs="Arial"/>
        </w:rPr>
        <w:t xml:space="preserve">). Notably, Lansey and </w:t>
      </w:r>
      <w:proofErr w:type="spellStart"/>
      <w:r w:rsidR="00B14E55" w:rsidRPr="00B14E55">
        <w:rPr>
          <w:rFonts w:ascii="Arial" w:hAnsi="Arial" w:cs="Arial"/>
        </w:rPr>
        <w:t>Awumah</w:t>
      </w:r>
      <w:proofErr w:type="spellEnd"/>
      <w:r w:rsidR="00B14E55" w:rsidRPr="00B14E55">
        <w:rPr>
          <w:rFonts w:ascii="Arial" w:hAnsi="Arial" w:cs="Arial"/>
        </w:rPr>
        <w:t xml:space="preserve"> (</w:t>
      </w:r>
      <w:r w:rsidR="00B14E55" w:rsidRPr="00B14E55">
        <w:rPr>
          <w:rFonts w:ascii="Arial" w:hAnsi="Arial" w:cs="Arial"/>
          <w:color w:val="0000CC"/>
        </w:rPr>
        <w:t>1994</w:t>
      </w:r>
      <w:r w:rsidR="00B14E55" w:rsidRPr="00B14E55">
        <w:rPr>
          <w:rFonts w:ascii="Arial" w:hAnsi="Arial" w:cs="Arial"/>
        </w:rPr>
        <w:t>) applied dynamic programming to optimize pump operation schedules in water distribution networks, with the objective of minimizing energy consumption costs.</w:t>
      </w:r>
    </w:p>
    <w:p w14:paraId="421197F9" w14:textId="5E362183" w:rsidR="00486FAF" w:rsidRDefault="00486FAF" w:rsidP="00F65B3F">
      <w:pPr>
        <w:pStyle w:val="Body"/>
        <w:rPr>
          <w:rFonts w:ascii="Arial" w:hAnsi="Arial" w:cs="Arial"/>
        </w:rPr>
      </w:pPr>
      <w:r w:rsidRPr="00486FAF">
        <w:rPr>
          <w:rFonts w:ascii="Arial" w:hAnsi="Arial" w:cs="Arial"/>
        </w:rPr>
        <w:lastRenderedPageBreak/>
        <w:t>The capital cost associated with discrete pipe sizes, along with the operating characteristics of pumps and the energy cost required to overcome pipe friction, exhibit inherent nonlinear behavior</w:t>
      </w:r>
      <w:r>
        <w:rPr>
          <w:rFonts w:ascii="Arial" w:hAnsi="Arial" w:cs="Arial"/>
        </w:rPr>
        <w:t xml:space="preserve"> (Singh and Mahar, </w:t>
      </w:r>
      <w:r w:rsidRPr="00486FAF">
        <w:rPr>
          <w:rFonts w:ascii="Arial" w:hAnsi="Arial" w:cs="Arial"/>
          <w:color w:val="0000CC"/>
        </w:rPr>
        <w:t>2003</w:t>
      </w:r>
      <w:r>
        <w:rPr>
          <w:rFonts w:ascii="Arial" w:hAnsi="Arial" w:cs="Arial"/>
        </w:rPr>
        <w:t xml:space="preserve">; Mahar and Singh, </w:t>
      </w:r>
      <w:r w:rsidRPr="00486FAF">
        <w:rPr>
          <w:rFonts w:ascii="Arial" w:hAnsi="Arial" w:cs="Arial"/>
          <w:color w:val="0000CC"/>
        </w:rPr>
        <w:t>2014</w:t>
      </w:r>
      <w:r>
        <w:rPr>
          <w:rFonts w:ascii="Arial" w:hAnsi="Arial" w:cs="Arial"/>
        </w:rPr>
        <w:t xml:space="preserve">; </w:t>
      </w:r>
      <w:r w:rsidRPr="00486FAF">
        <w:rPr>
          <w:rFonts w:ascii="Arial" w:hAnsi="Arial" w:cs="Arial"/>
        </w:rPr>
        <w:t>Pandey</w:t>
      </w:r>
      <w:r>
        <w:rPr>
          <w:rFonts w:ascii="Arial" w:hAnsi="Arial" w:cs="Arial"/>
        </w:rPr>
        <w:t xml:space="preserve"> </w:t>
      </w:r>
      <w:r w:rsidRPr="00486FAF">
        <w:rPr>
          <w:rFonts w:ascii="Arial" w:hAnsi="Arial" w:cs="Arial"/>
          <w:i/>
          <w:iCs/>
        </w:rPr>
        <w:t>et al.,</w:t>
      </w:r>
      <w:r>
        <w:rPr>
          <w:rFonts w:ascii="Arial" w:hAnsi="Arial" w:cs="Arial"/>
        </w:rPr>
        <w:t xml:space="preserve"> </w:t>
      </w:r>
      <w:r w:rsidRPr="00486FAF">
        <w:rPr>
          <w:rFonts w:ascii="Arial" w:hAnsi="Arial" w:cs="Arial"/>
          <w:color w:val="0000CC"/>
        </w:rPr>
        <w:t>2020</w:t>
      </w:r>
      <w:r w:rsidRPr="00486FAF">
        <w:rPr>
          <w:rFonts w:ascii="Arial" w:hAnsi="Arial" w:cs="Arial"/>
          <w:color w:val="000000" w:themeColor="text1"/>
        </w:rPr>
        <w:t>;</w:t>
      </w:r>
      <w:r>
        <w:rPr>
          <w:rFonts w:ascii="Arial" w:hAnsi="Arial" w:cs="Arial"/>
          <w:color w:val="0000CC"/>
        </w:rPr>
        <w:t xml:space="preserve"> </w:t>
      </w:r>
      <w:r w:rsidRPr="00C86161">
        <w:rPr>
          <w:rFonts w:ascii="Arial" w:hAnsi="Arial" w:cs="Arial"/>
        </w:rPr>
        <w:t>Sithole</w:t>
      </w:r>
      <w:r>
        <w:rPr>
          <w:rFonts w:ascii="Arial" w:hAnsi="Arial" w:cs="Arial"/>
        </w:rPr>
        <w:t xml:space="preserve"> </w:t>
      </w:r>
      <w:r w:rsidRPr="00C86161">
        <w:rPr>
          <w:rFonts w:ascii="Arial" w:hAnsi="Arial" w:cs="Arial"/>
          <w:i/>
          <w:iCs/>
        </w:rPr>
        <w:t>et al.,</w:t>
      </w:r>
      <w:r>
        <w:rPr>
          <w:rFonts w:ascii="Arial" w:hAnsi="Arial" w:cs="Arial"/>
        </w:rPr>
        <w:t xml:space="preserve"> </w:t>
      </w:r>
      <w:r w:rsidRPr="00C86161">
        <w:rPr>
          <w:rFonts w:ascii="Arial" w:hAnsi="Arial" w:cs="Arial"/>
          <w:color w:val="0000CC"/>
        </w:rPr>
        <w:t>2023</w:t>
      </w:r>
      <w:r>
        <w:rPr>
          <w:rFonts w:ascii="Arial" w:hAnsi="Arial" w:cs="Arial"/>
        </w:rPr>
        <w:t>)</w:t>
      </w:r>
      <w:r w:rsidRPr="00486FAF">
        <w:rPr>
          <w:rFonts w:ascii="Arial" w:hAnsi="Arial" w:cs="Arial"/>
        </w:rPr>
        <w:t>. Consequently, a nonlinear programming model is more suitable for selecting the optimal pipe sizes, as it can account for the replacement cost of pumps and their performance characteristics in relation to the required flow rate and pressure head</w:t>
      </w:r>
      <w:r>
        <w:rPr>
          <w:rFonts w:ascii="Arial" w:hAnsi="Arial" w:cs="Arial"/>
        </w:rPr>
        <w:t xml:space="preserve"> (</w:t>
      </w:r>
      <w:r w:rsidRPr="00C86161">
        <w:rPr>
          <w:rFonts w:ascii="Arial" w:hAnsi="Arial" w:cs="Arial"/>
        </w:rPr>
        <w:t>Sithole</w:t>
      </w:r>
      <w:r>
        <w:rPr>
          <w:rFonts w:ascii="Arial" w:hAnsi="Arial" w:cs="Arial"/>
        </w:rPr>
        <w:t xml:space="preserve"> </w:t>
      </w:r>
      <w:r w:rsidRPr="00C86161">
        <w:rPr>
          <w:rFonts w:ascii="Arial" w:hAnsi="Arial" w:cs="Arial"/>
          <w:i/>
          <w:iCs/>
        </w:rPr>
        <w:t>et al.,</w:t>
      </w:r>
      <w:r>
        <w:rPr>
          <w:rFonts w:ascii="Arial" w:hAnsi="Arial" w:cs="Arial"/>
        </w:rPr>
        <w:t xml:space="preserve"> </w:t>
      </w:r>
      <w:r w:rsidRPr="00C86161">
        <w:rPr>
          <w:rFonts w:ascii="Arial" w:hAnsi="Arial" w:cs="Arial"/>
          <w:color w:val="0000CC"/>
        </w:rPr>
        <w:t>2023</w:t>
      </w:r>
      <w:r>
        <w:rPr>
          <w:rFonts w:ascii="Arial" w:hAnsi="Arial" w:cs="Arial"/>
        </w:rPr>
        <w:t>)</w:t>
      </w:r>
      <w:r w:rsidRPr="00486FAF">
        <w:rPr>
          <w:rFonts w:ascii="Arial" w:hAnsi="Arial" w:cs="Arial"/>
        </w:rPr>
        <w:t>. This approach allows for a more accurate and realistic representation of system behavior, leading to cost-effective and hydraulically feasible design solutions.</w:t>
      </w:r>
    </w:p>
    <w:p w14:paraId="1CAE595D" w14:textId="332CA15D" w:rsidR="00F65B3F" w:rsidRPr="00F65B3F" w:rsidRDefault="00F65B3F" w:rsidP="00F65B3F">
      <w:pPr>
        <w:pStyle w:val="Body"/>
        <w:rPr>
          <w:rFonts w:ascii="Arial" w:hAnsi="Arial" w:cs="Arial"/>
        </w:rPr>
      </w:pPr>
      <w:r w:rsidRPr="00F65B3F">
        <w:rPr>
          <w:rFonts w:ascii="Arial" w:hAnsi="Arial" w:cs="Arial"/>
        </w:rPr>
        <w:t>To address these limitations, the present study proposes a multistage programming approach for the optimal hydraulic and economic design of drip irrigation systems. The method involves decomposing the system into sequential hydraulic segments—laterals, manifolds, submains, and mainlines—and determining the optimal pipe diameter for each segment by minimizing the total annual cost. This cost includes both the annualized fixed cost (material and installation based on pipe length and diameter) and the energy cost, calculated from the hydraulic gradient across each segment. Pressure head and discharge uniformity constraints are also integrated to ensure hydraulic feasibility.</w:t>
      </w:r>
    </w:p>
    <w:p w14:paraId="5CB5AFE0" w14:textId="05C48BE4" w:rsidR="00790ADA" w:rsidRDefault="00CC6A2B" w:rsidP="00F65B3F">
      <w:pPr>
        <w:pStyle w:val="Body"/>
        <w:spacing w:after="0"/>
        <w:rPr>
          <w:rFonts w:ascii="Arial" w:hAnsi="Arial" w:cs="Arial"/>
        </w:rPr>
      </w:pPr>
      <w:r>
        <w:rPr>
          <w:rFonts w:ascii="Arial" w:hAnsi="Arial" w:cs="Arial"/>
        </w:rPr>
        <w:t xml:space="preserve">To achieve the objective of this research, </w:t>
      </w:r>
      <w:r w:rsidR="00707CE2">
        <w:rPr>
          <w:rFonts w:ascii="Arial" w:hAnsi="Arial" w:cs="Arial"/>
        </w:rPr>
        <w:t>a</w:t>
      </w:r>
      <w:r w:rsidR="00172484" w:rsidRPr="00172484">
        <w:rPr>
          <w:rFonts w:ascii="Arial" w:hAnsi="Arial" w:cs="Arial"/>
        </w:rPr>
        <w:t xml:space="preserve"> widely used field</w:t>
      </w:r>
      <w:r w:rsidR="00172484">
        <w:rPr>
          <w:rFonts w:ascii="Arial" w:hAnsi="Arial" w:cs="Arial"/>
        </w:rPr>
        <w:t xml:space="preserve"> layouts:</w:t>
      </w:r>
      <w:r w:rsidR="00172484" w:rsidRPr="00172484">
        <w:rPr>
          <w:rFonts w:ascii="Arial" w:hAnsi="Arial" w:cs="Arial"/>
        </w:rPr>
        <w:t xml:space="preserve"> Central Manifold Layout (CML) </w:t>
      </w:r>
      <w:r w:rsidR="00F65B3F" w:rsidRPr="00F65B3F">
        <w:rPr>
          <w:rFonts w:ascii="Arial" w:hAnsi="Arial" w:cs="Arial"/>
        </w:rPr>
        <w:t xml:space="preserve">layout was analyzed using </w:t>
      </w:r>
      <w:r w:rsidR="00172484">
        <w:rPr>
          <w:rFonts w:ascii="Arial" w:hAnsi="Arial" w:cs="Arial"/>
        </w:rPr>
        <w:t xml:space="preserve">different </w:t>
      </w:r>
      <w:r w:rsidR="00F65B3F" w:rsidRPr="00F65B3F">
        <w:rPr>
          <w:rFonts w:ascii="Arial" w:hAnsi="Arial" w:cs="Arial"/>
        </w:rPr>
        <w:t>pipe diameter combinations, evaluating hydraulic performance parameters (pressure head, head loss, and discharge deviation) and economic metrics (fixed cost, energy cost, total cost, and cost per unit area).</w:t>
      </w:r>
      <w:r w:rsidR="00707CE2">
        <w:rPr>
          <w:rFonts w:ascii="Arial" w:hAnsi="Arial" w:cs="Arial"/>
        </w:rPr>
        <w:t xml:space="preserve"> </w:t>
      </w:r>
      <w:r w:rsidR="00707CE2" w:rsidRPr="00707CE2">
        <w:rPr>
          <w:rFonts w:ascii="Arial" w:hAnsi="Arial" w:cs="Arial"/>
          <w:bCs/>
          <w:lang w:val="en-IN"/>
        </w:rPr>
        <w:t>The primary objective of this optimization model is to identify the optimal combination of pipe diameter and pump operation parameters that result in the minimum total annual cost of the system</w:t>
      </w:r>
      <w:r w:rsidR="00707CE2">
        <w:rPr>
          <w:rFonts w:ascii="Arial" w:hAnsi="Arial" w:cs="Arial"/>
          <w:bCs/>
          <w:lang w:val="en-IN"/>
        </w:rPr>
        <w:t>.</w:t>
      </w:r>
    </w:p>
    <w:p w14:paraId="49F0445C" w14:textId="77777777" w:rsidR="00C86161" w:rsidRDefault="00C86161" w:rsidP="00F65B3F">
      <w:pPr>
        <w:pStyle w:val="Body"/>
        <w:spacing w:after="0"/>
        <w:rPr>
          <w:rFonts w:ascii="Arial" w:hAnsi="Arial" w:cs="Arial"/>
        </w:rPr>
      </w:pPr>
    </w:p>
    <w:p w14:paraId="412902A3" w14:textId="70C20720"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5D56EE05" w14:textId="77777777" w:rsidR="00790ADA" w:rsidRPr="00FB3A86" w:rsidRDefault="00790ADA" w:rsidP="00441B6F">
      <w:pPr>
        <w:pStyle w:val="AbstHead"/>
        <w:spacing w:after="0"/>
        <w:jc w:val="both"/>
        <w:rPr>
          <w:rFonts w:ascii="Arial" w:hAnsi="Arial" w:cs="Arial"/>
        </w:rPr>
      </w:pPr>
    </w:p>
    <w:p w14:paraId="08771CAC" w14:textId="653ECC95" w:rsidR="00790ADA" w:rsidRDefault="00E6041A" w:rsidP="00441B6F">
      <w:pPr>
        <w:pStyle w:val="Body"/>
        <w:spacing w:after="0"/>
        <w:rPr>
          <w:rFonts w:ascii="Arial" w:hAnsi="Arial" w:cs="Arial"/>
        </w:rPr>
      </w:pPr>
      <w:r w:rsidRPr="00E6041A">
        <w:rPr>
          <w:rFonts w:ascii="Arial" w:hAnsi="Arial" w:cs="Arial"/>
        </w:rPr>
        <w:t>The total cost of a pumped water supply system typically comprises the capital costs of the pipeline and pumping unit, their respective replacement costs, the energy cost required to operate the pump, and maintenance and repair expenses associated with system components. Maintenance and repair costs are often estimated as a fixed percentage of the capital cost or excluded from detailed analysis, as their relative impact remains consistent across alternative component selections. Some studies have employed techno-economic analyses that incorporate comprehensive cost assessments, including repair and replacement of failure-prone components within the network. Bhave (</w:t>
      </w:r>
      <w:r w:rsidRPr="00E6041A">
        <w:rPr>
          <w:rFonts w:ascii="Arial" w:hAnsi="Arial" w:cs="Arial"/>
          <w:color w:val="0000CC"/>
        </w:rPr>
        <w:t>2003</w:t>
      </w:r>
      <w:r w:rsidRPr="00E6041A">
        <w:rPr>
          <w:rFonts w:ascii="Arial" w:hAnsi="Arial" w:cs="Arial"/>
        </w:rPr>
        <w:t>) outlined several economic evaluation methods for water supply systems, including the present worth method, annual cost method, benefit-cost ratio method, and rate of return method. In the present study, the annual cost method—as described by James and Lee (</w:t>
      </w:r>
      <w:r w:rsidRPr="00E6041A">
        <w:rPr>
          <w:rFonts w:ascii="Arial" w:hAnsi="Arial" w:cs="Arial"/>
          <w:color w:val="0000CC"/>
        </w:rPr>
        <w:t>1971</w:t>
      </w:r>
      <w:r w:rsidRPr="00E6041A">
        <w:rPr>
          <w:rFonts w:ascii="Arial" w:hAnsi="Arial" w:cs="Arial"/>
        </w:rPr>
        <w:t>)—is adopted for life-cycle cost analysis, enabling a systematic comparison of design alternatives based on both capital and operational cost components.</w:t>
      </w:r>
    </w:p>
    <w:p w14:paraId="40415874" w14:textId="77777777" w:rsidR="00E6041A" w:rsidRPr="00FB3A86" w:rsidRDefault="00E6041A" w:rsidP="00441B6F">
      <w:pPr>
        <w:pStyle w:val="Body"/>
        <w:spacing w:after="0"/>
        <w:rPr>
          <w:rFonts w:ascii="Arial" w:hAnsi="Arial" w:cs="Arial"/>
        </w:rPr>
      </w:pPr>
    </w:p>
    <w:p w14:paraId="02F3AD44" w14:textId="7F47C811" w:rsidR="00172484" w:rsidRDefault="00AA74E0" w:rsidP="00441B6F">
      <w:pPr>
        <w:pStyle w:val="Body"/>
        <w:spacing w:after="0"/>
        <w:rPr>
          <w:rFonts w:ascii="Arial" w:hAnsi="Arial" w:cs="Arial"/>
          <w:b/>
          <w:sz w:val="22"/>
        </w:rPr>
      </w:pPr>
      <w:r w:rsidRPr="00C30A0F">
        <w:rPr>
          <w:rFonts w:ascii="Arial" w:hAnsi="Arial" w:cs="Arial"/>
          <w:b/>
          <w:caps/>
          <w:sz w:val="22"/>
        </w:rPr>
        <w:t xml:space="preserve">2.1 </w:t>
      </w:r>
      <w:r w:rsidR="00900C61">
        <w:rPr>
          <w:rFonts w:ascii="Arial" w:hAnsi="Arial" w:cs="Arial"/>
          <w:b/>
          <w:caps/>
          <w:sz w:val="22"/>
        </w:rPr>
        <w:t xml:space="preserve">fixed cost </w:t>
      </w:r>
    </w:p>
    <w:p w14:paraId="32E0BE18" w14:textId="77777777" w:rsidR="00172484" w:rsidRDefault="00172484" w:rsidP="00441B6F">
      <w:pPr>
        <w:pStyle w:val="Body"/>
        <w:spacing w:after="0"/>
        <w:rPr>
          <w:rFonts w:ascii="Arial" w:hAnsi="Arial" w:cs="Arial"/>
          <w:b/>
          <w:sz w:val="22"/>
        </w:rPr>
      </w:pPr>
    </w:p>
    <w:p w14:paraId="1DF5D4DD" w14:textId="5DE8434F" w:rsidR="00900C61" w:rsidRDefault="00AA74E0" w:rsidP="00441B6F">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.1.1</w:t>
      </w:r>
      <w:r w:rsidR="00900C61">
        <w:rPr>
          <w:rFonts w:ascii="Arial" w:hAnsi="Arial" w:cs="Arial"/>
          <w:b/>
          <w:u w:val="single"/>
        </w:rPr>
        <w:tab/>
      </w:r>
      <w:r w:rsidR="00900C61" w:rsidRPr="00900C61">
        <w:rPr>
          <w:rFonts w:ascii="Arial" w:hAnsi="Arial" w:cs="Arial"/>
          <w:b/>
          <w:u w:val="single"/>
        </w:rPr>
        <w:t>Emitter cost</w:t>
      </w:r>
    </w:p>
    <w:p w14:paraId="09AECBB9" w14:textId="77777777" w:rsidR="00900C61" w:rsidRDefault="00900C61" w:rsidP="00441B6F">
      <w:pPr>
        <w:pStyle w:val="Body"/>
        <w:spacing w:after="0"/>
        <w:rPr>
          <w:rFonts w:ascii="Arial" w:hAnsi="Arial" w:cs="Arial"/>
          <w:b/>
          <w:u w:val="single"/>
        </w:rPr>
      </w:pPr>
    </w:p>
    <w:p w14:paraId="58CDC3A4" w14:textId="77777777" w:rsidR="00900C61" w:rsidRDefault="00900C61" w:rsidP="00900C61">
      <w:pPr>
        <w:pStyle w:val="Body"/>
        <w:rPr>
          <w:rFonts w:ascii="Arial" w:hAnsi="Arial" w:cs="Arial"/>
        </w:rPr>
      </w:pPr>
      <w:r w:rsidRPr="00900C61">
        <w:rPr>
          <w:rFonts w:ascii="Arial" w:hAnsi="Arial" w:cs="Arial"/>
        </w:rPr>
        <w:t>The number of emitting device (</w:t>
      </w:r>
      <w:r w:rsidRPr="00900C61">
        <w:rPr>
          <w:rFonts w:ascii="Arial" w:hAnsi="Arial" w:cs="Arial"/>
          <w:i/>
          <w:iCs/>
        </w:rPr>
        <w:t>N</w:t>
      </w:r>
      <w:r w:rsidRPr="00900C61">
        <w:rPr>
          <w:rFonts w:ascii="Arial" w:hAnsi="Arial" w:cs="Arial"/>
          <w:i/>
          <w:iCs/>
          <w:vertAlign w:val="subscript"/>
        </w:rPr>
        <w:t>e</w:t>
      </w:r>
      <w:r w:rsidRPr="00900C61">
        <w:rPr>
          <w:rFonts w:ascii="Arial" w:hAnsi="Arial" w:cs="Arial"/>
        </w:rPr>
        <w:t>) is obtained by dividing the length of the lateral line by the spacing between emitters along the row. The annual fixed cost of the emitting device is calculated using the following expression: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770"/>
      </w:tblGrid>
      <w:tr w:rsidR="00900C61" w:rsidRPr="00462B13" w14:paraId="709ADF6D" w14:textId="77777777" w:rsidTr="00900C61">
        <w:trPr>
          <w:jc w:val="center"/>
        </w:trPr>
        <w:tc>
          <w:tcPr>
            <w:tcW w:w="7654" w:type="dxa"/>
            <w:vAlign w:val="center"/>
          </w:tcPr>
          <w:p w14:paraId="776FBA71" w14:textId="1EDDFEB9" w:rsidR="00900C61" w:rsidRPr="00462B13" w:rsidRDefault="00000000" w:rsidP="00900C61">
            <w:pPr>
              <w:pStyle w:val="Body"/>
              <w:spacing w:after="0"/>
              <w:rPr>
                <w:rFonts w:ascii="Arial" w:eastAsia="Times New Roman" w:hAnsi="Arial" w:cs="Arial"/>
                <w:bCs/>
                <w:i/>
                <w:sz w:val="20"/>
                <w:szCs w:val="20"/>
                <w:lang w:val="en-IN"/>
              </w:rPr>
            </w:pPr>
            <m:oMathPara>
              <m:oMath>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F</m:t>
                    </m:r>
                  </m:e>
                  <m:sub>
                    <m:r>
                      <w:rPr>
                        <w:rFonts w:ascii="Cambria Math" w:hAnsi="Cambria Math" w:cs="Arial"/>
                        <w:sz w:val="20"/>
                        <w:szCs w:val="20"/>
                        <w:lang w:val="en-IN"/>
                      </w:rPr>
                      <m:t>1</m:t>
                    </m:r>
                  </m:sub>
                </m:sSub>
                <m:r>
                  <w:rPr>
                    <w:rFonts w:ascii="Cambria Math" w:hAnsi="Cambria Math" w:cs="Arial"/>
                    <w:sz w:val="20"/>
                    <w:szCs w:val="20"/>
                    <w:lang w:val="en-IN"/>
                  </w:rPr>
                  <m:t>=</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I</m:t>
                    </m:r>
                  </m:e>
                  <m:sub>
                    <m:r>
                      <w:rPr>
                        <w:rFonts w:ascii="Cambria Math" w:hAnsi="Cambria Math" w:cs="Arial"/>
                        <w:sz w:val="20"/>
                        <w:szCs w:val="20"/>
                        <w:lang w:val="en-IN"/>
                      </w:rPr>
                      <m:t>e</m:t>
                    </m:r>
                  </m:sub>
                </m:sSub>
                <m:r>
                  <w:rPr>
                    <w:rFonts w:ascii="Cambria Math" w:hAnsi="Cambria Math" w:cs="Arial"/>
                    <w:sz w:val="20"/>
                    <w:szCs w:val="20"/>
                    <w:lang w:val="en-IN"/>
                  </w:rPr>
                  <m:t>∙</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N</m:t>
                    </m:r>
                  </m:e>
                  <m:sub>
                    <m:r>
                      <w:rPr>
                        <w:rFonts w:ascii="Cambria Math" w:hAnsi="Cambria Math" w:cs="Arial"/>
                        <w:sz w:val="20"/>
                        <w:szCs w:val="20"/>
                        <w:lang w:val="en-IN"/>
                      </w:rPr>
                      <m:t>e</m:t>
                    </m:r>
                  </m:sub>
                </m:sSub>
                <m:r>
                  <w:rPr>
                    <w:rFonts w:ascii="Cambria Math" w:hAnsi="Cambria Math" w:cs="Arial"/>
                    <w:sz w:val="20"/>
                    <w:szCs w:val="20"/>
                    <w:lang w:val="en-IN"/>
                  </w:rPr>
                  <m:t>∙CRF</m:t>
                </m:r>
              </m:oMath>
            </m:oMathPara>
          </w:p>
        </w:tc>
        <w:tc>
          <w:tcPr>
            <w:tcW w:w="770" w:type="dxa"/>
            <w:vAlign w:val="center"/>
          </w:tcPr>
          <w:p w14:paraId="145088C0" w14:textId="05E928E5" w:rsidR="00900C61" w:rsidRPr="00462B13" w:rsidRDefault="00900C61" w:rsidP="00900C61">
            <w:pPr>
              <w:pStyle w:val="Body"/>
              <w:spacing w:after="0"/>
              <w:rPr>
                <w:rFonts w:ascii="Arial" w:eastAsia="Times New Roman" w:hAnsi="Arial" w:cs="Arial"/>
                <w:bCs/>
                <w:sz w:val="20"/>
                <w:szCs w:val="20"/>
                <w:lang w:val="en-IN"/>
              </w:rPr>
            </w:pPr>
            <w:r w:rsidRPr="00462B13">
              <w:rPr>
                <w:rFonts w:ascii="Arial" w:eastAsia="Times New Roman" w:hAnsi="Arial" w:cs="Arial"/>
                <w:bCs/>
                <w:sz w:val="20"/>
                <w:szCs w:val="20"/>
                <w:lang w:val="en-IN"/>
              </w:rPr>
              <w:t>(</w:t>
            </w:r>
            <w:r w:rsidRPr="00462B13">
              <w:rPr>
                <w:rFonts w:ascii="Arial" w:eastAsia="Times New Roman" w:hAnsi="Arial" w:cs="Arial"/>
                <w:bCs/>
                <w:color w:val="0000CC"/>
                <w:sz w:val="20"/>
                <w:szCs w:val="20"/>
                <w:lang w:val="en-IN"/>
              </w:rPr>
              <w:t>1</w:t>
            </w:r>
            <w:r w:rsidRPr="00462B13">
              <w:rPr>
                <w:rFonts w:ascii="Arial" w:eastAsia="Times New Roman" w:hAnsi="Arial" w:cs="Arial"/>
                <w:bCs/>
                <w:sz w:val="20"/>
                <w:szCs w:val="20"/>
                <w:lang w:val="en-IN"/>
              </w:rPr>
              <w:t>)</w:t>
            </w:r>
          </w:p>
        </w:tc>
      </w:tr>
    </w:tbl>
    <w:p w14:paraId="07B4A41D" w14:textId="4E1179CF" w:rsidR="00900C61" w:rsidRDefault="00900C61" w:rsidP="00FF01A7">
      <w:pPr>
        <w:pStyle w:val="Body"/>
        <w:spacing w:before="240"/>
        <w:rPr>
          <w:rFonts w:ascii="Arial" w:hAnsi="Arial" w:cs="Arial"/>
          <w:bCs/>
        </w:rPr>
      </w:pPr>
      <w:r>
        <w:rPr>
          <w:rFonts w:ascii="Arial" w:hAnsi="Arial" w:cs="Arial"/>
          <w:bCs/>
          <w:lang w:val="en-IN"/>
        </w:rPr>
        <w:lastRenderedPageBreak/>
        <w:t>w</w:t>
      </w:r>
      <w:r w:rsidRPr="00900C61">
        <w:rPr>
          <w:rFonts w:ascii="Arial" w:hAnsi="Arial" w:cs="Arial"/>
          <w:bCs/>
          <w:lang w:val="en-IN"/>
        </w:rPr>
        <w:t>her</w:t>
      </w:r>
      <w:r>
        <w:rPr>
          <w:rFonts w:ascii="Arial" w:hAnsi="Arial" w:cs="Arial"/>
          <w:bCs/>
          <w:lang w:val="en-IN"/>
        </w:rPr>
        <w:t xml:space="preserve">e </w:t>
      </w:r>
      <w:r w:rsidRPr="00900C61">
        <w:rPr>
          <w:rFonts w:ascii="Arial" w:hAnsi="Arial" w:cs="Arial"/>
          <w:bCs/>
          <w:i/>
          <w:iCs/>
          <w:lang w:val="en-IN"/>
        </w:rPr>
        <w:t>F</w:t>
      </w:r>
      <w:r w:rsidRPr="00900C61">
        <w:rPr>
          <w:rFonts w:ascii="Arial" w:hAnsi="Arial" w:cs="Arial"/>
          <w:bCs/>
          <w:i/>
          <w:iCs/>
          <w:vertAlign w:val="subscript"/>
          <w:lang w:val="en-IN"/>
        </w:rPr>
        <w:t>1</w:t>
      </w:r>
      <w:r w:rsidRPr="00900C61">
        <w:rPr>
          <w:rFonts w:ascii="Arial" w:hAnsi="Arial" w:cs="Arial"/>
          <w:bCs/>
          <w:lang w:val="en-IN"/>
        </w:rPr>
        <w:t xml:space="preserve"> = annual fixed cost of the emitting devices (₹)</w:t>
      </w:r>
      <w:r>
        <w:rPr>
          <w:rFonts w:ascii="Arial" w:hAnsi="Arial" w:cs="Arial"/>
          <w:bCs/>
          <w:lang w:val="en-IN"/>
        </w:rPr>
        <w:t xml:space="preserve">; </w:t>
      </w:r>
      <w:r w:rsidRPr="00900C61">
        <w:rPr>
          <w:rFonts w:ascii="Arial" w:hAnsi="Arial" w:cs="Arial"/>
          <w:bCs/>
          <w:i/>
          <w:iCs/>
          <w:lang w:val="en-IN"/>
        </w:rPr>
        <w:t>I</w:t>
      </w:r>
      <w:r w:rsidRPr="00900C61">
        <w:rPr>
          <w:rFonts w:ascii="Arial" w:hAnsi="Arial" w:cs="Arial"/>
          <w:bCs/>
          <w:i/>
          <w:iCs/>
          <w:vertAlign w:val="subscript"/>
          <w:lang w:val="en-IN"/>
        </w:rPr>
        <w:t>e</w:t>
      </w:r>
      <w:r w:rsidRPr="00900C61">
        <w:rPr>
          <w:rFonts w:ascii="Arial" w:hAnsi="Arial" w:cs="Arial"/>
          <w:bCs/>
          <w:lang w:val="en-IN"/>
        </w:rPr>
        <w:t>​ = initial cost per</w:t>
      </w:r>
      <w:r w:rsidR="00FF01A7">
        <w:rPr>
          <w:rFonts w:ascii="Arial" w:hAnsi="Arial" w:cs="Arial"/>
          <w:bCs/>
          <w:lang w:val="en-IN"/>
        </w:rPr>
        <w:t xml:space="preserve"> </w:t>
      </w:r>
      <w:r w:rsidRPr="00900C61">
        <w:rPr>
          <w:rFonts w:ascii="Arial" w:hAnsi="Arial" w:cs="Arial"/>
          <w:bCs/>
          <w:lang w:val="en-IN"/>
        </w:rPr>
        <w:t>emitter (₹/unit)</w:t>
      </w:r>
      <w:r w:rsidR="00FF01A7">
        <w:rPr>
          <w:rFonts w:ascii="Arial" w:hAnsi="Arial" w:cs="Arial"/>
          <w:bCs/>
          <w:lang w:val="en-IN"/>
        </w:rPr>
        <w:t xml:space="preserve">; </w:t>
      </w:r>
      <m:oMath>
        <m:sSub>
          <m:sSubPr>
            <m:ctrlPr>
              <w:rPr>
                <w:rFonts w:ascii="Cambria Math" w:hAnsi="Cambria Math" w:cs="Arial"/>
                <w:bCs/>
                <w:i/>
                <w:lang w:val="en-IN"/>
              </w:rPr>
            </m:ctrlPr>
          </m:sSubPr>
          <m:e>
            <m:r>
              <w:rPr>
                <w:rFonts w:ascii="Cambria Math" w:hAnsi="Cambria Math" w:cs="Arial"/>
                <w:lang w:val="en-IN"/>
              </w:rPr>
              <m:t>N</m:t>
            </m:r>
          </m:e>
          <m:sub>
            <m:r>
              <w:rPr>
                <w:rFonts w:ascii="Cambria Math" w:hAnsi="Cambria Math" w:cs="Arial"/>
                <w:lang w:val="en-IN"/>
              </w:rPr>
              <m:t>e</m:t>
            </m:r>
          </m:sub>
        </m:sSub>
      </m:oMath>
      <w:r w:rsidRPr="00900C61">
        <w:rPr>
          <w:rFonts w:ascii="Arial" w:hAnsi="Arial" w:cs="Arial"/>
          <w:bCs/>
          <w:lang w:val="en-IN"/>
        </w:rPr>
        <w:t xml:space="preserve"> = total number of emitting devices required</w:t>
      </w:r>
      <w:r w:rsidR="00FF01A7">
        <w:rPr>
          <w:rFonts w:ascii="Arial" w:hAnsi="Arial" w:cs="Arial"/>
          <w:bCs/>
          <w:lang w:val="en-IN"/>
        </w:rPr>
        <w:t xml:space="preserve">; </w:t>
      </w:r>
      <w:r w:rsidRPr="00900C61">
        <w:rPr>
          <w:rFonts w:ascii="Arial" w:hAnsi="Arial" w:cs="Arial"/>
          <w:bCs/>
          <w:lang w:val="en-IN"/>
        </w:rPr>
        <w:t>CRF = capital recovery factor (dimensionless), accounting for interest rate and emitter lifespan</w:t>
      </w:r>
      <w:r w:rsidR="00FF01A7">
        <w:rPr>
          <w:rFonts w:ascii="Arial" w:hAnsi="Arial" w:cs="Arial"/>
          <w:bCs/>
          <w:lang w:val="en-IN"/>
        </w:rPr>
        <w:t xml:space="preserve"> </w:t>
      </w:r>
      <w:r w:rsidR="00FF01A7" w:rsidRPr="00FF01A7">
        <w:rPr>
          <w:rFonts w:ascii="Arial" w:hAnsi="Arial" w:cs="Arial"/>
          <w:bCs/>
        </w:rPr>
        <w:t>which can be calculated as</w:t>
      </w:r>
      <w:r w:rsidR="00FF01A7">
        <w:rPr>
          <w:rFonts w:ascii="Arial" w:hAnsi="Arial" w:cs="Arial"/>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5"/>
        <w:gridCol w:w="739"/>
      </w:tblGrid>
      <w:tr w:rsidR="00FF01A7" w:rsidRPr="00462B13" w14:paraId="56354FE5" w14:textId="77777777" w:rsidTr="00FF01A7">
        <w:tc>
          <w:tcPr>
            <w:tcW w:w="7685" w:type="dxa"/>
            <w:vAlign w:val="center"/>
          </w:tcPr>
          <w:p w14:paraId="34F74432" w14:textId="1D989E0B" w:rsidR="00FF01A7" w:rsidRPr="00462B13" w:rsidRDefault="00FF01A7" w:rsidP="00FF01A7">
            <w:pPr>
              <w:pStyle w:val="Body"/>
              <w:spacing w:after="0"/>
              <w:rPr>
                <w:rFonts w:ascii="Arial" w:eastAsia="Times New Roman" w:hAnsi="Arial" w:cs="Arial"/>
                <w:bCs/>
                <w:i/>
                <w:iCs/>
                <w:sz w:val="20"/>
                <w:szCs w:val="20"/>
                <w:lang w:val="en-IN"/>
              </w:rPr>
            </w:pPr>
            <m:oMathPara>
              <m:oMathParaPr>
                <m:jc m:val="center"/>
              </m:oMathParaPr>
              <m:oMath>
                <m:r>
                  <w:rPr>
                    <w:rFonts w:ascii="Cambria Math" w:hAnsi="Cambria Math" w:cs="Arial"/>
                    <w:sz w:val="20"/>
                    <w:szCs w:val="20"/>
                    <w:lang w:val="en-IN"/>
                  </w:rPr>
                  <m:t>CRF= </m:t>
                </m:r>
                <m:f>
                  <m:fPr>
                    <m:ctrlPr>
                      <w:rPr>
                        <w:rFonts w:ascii="Cambria Math" w:eastAsia="Times New Roman" w:hAnsi="Cambria Math" w:cs="Arial"/>
                        <w:bCs/>
                        <w:i/>
                        <w:iCs/>
                        <w:sz w:val="20"/>
                        <w:szCs w:val="20"/>
                        <w:lang w:val="en-IN"/>
                      </w:rPr>
                    </m:ctrlPr>
                  </m:fPr>
                  <m:num>
                    <m:sSup>
                      <m:sSupPr>
                        <m:ctrlPr>
                          <w:rPr>
                            <w:rFonts w:ascii="Cambria Math" w:eastAsia="Times New Roman" w:hAnsi="Cambria Math" w:cs="Arial"/>
                            <w:bCs/>
                            <w:i/>
                            <w:iCs/>
                            <w:sz w:val="20"/>
                            <w:szCs w:val="20"/>
                            <w:lang w:val="en-IN"/>
                          </w:rPr>
                        </m:ctrlPr>
                      </m:sSupPr>
                      <m:e>
                        <m:r>
                          <w:rPr>
                            <w:rFonts w:ascii="Cambria Math" w:hAnsi="Cambria Math" w:cs="Arial"/>
                            <w:sz w:val="20"/>
                            <w:szCs w:val="20"/>
                            <w:lang w:val="en-IN"/>
                          </w:rPr>
                          <m:t>r</m:t>
                        </m:r>
                        <m:d>
                          <m:dPr>
                            <m:ctrlPr>
                              <w:rPr>
                                <w:rFonts w:ascii="Cambria Math" w:eastAsia="Times New Roman" w:hAnsi="Cambria Math" w:cs="Arial"/>
                                <w:bCs/>
                                <w:i/>
                                <w:iCs/>
                                <w:sz w:val="20"/>
                                <w:szCs w:val="20"/>
                                <w:lang w:val="en-IN"/>
                              </w:rPr>
                            </m:ctrlPr>
                          </m:dPr>
                          <m:e>
                            <m:r>
                              <w:rPr>
                                <w:rFonts w:ascii="Cambria Math" w:hAnsi="Cambria Math" w:cs="Arial"/>
                                <w:sz w:val="20"/>
                                <w:szCs w:val="20"/>
                                <w:lang w:val="en-IN"/>
                              </w:rPr>
                              <m:t>1+r</m:t>
                            </m:r>
                          </m:e>
                        </m:d>
                      </m:e>
                      <m:sup>
                        <m:r>
                          <w:rPr>
                            <w:rFonts w:ascii="Cambria Math" w:hAnsi="Cambria Math" w:cs="Arial"/>
                            <w:sz w:val="20"/>
                            <w:szCs w:val="20"/>
                            <w:lang w:val="en-IN"/>
                          </w:rPr>
                          <m:t>y</m:t>
                        </m:r>
                      </m:sup>
                    </m:sSup>
                  </m:num>
                  <m:den>
                    <m:sSup>
                      <m:sSupPr>
                        <m:ctrlPr>
                          <w:rPr>
                            <w:rFonts w:ascii="Cambria Math" w:eastAsia="Times New Roman" w:hAnsi="Cambria Math" w:cs="Arial"/>
                            <w:bCs/>
                            <w:i/>
                            <w:iCs/>
                            <w:sz w:val="20"/>
                            <w:szCs w:val="20"/>
                            <w:lang w:val="en-IN"/>
                          </w:rPr>
                        </m:ctrlPr>
                      </m:sSupPr>
                      <m:e>
                        <m:d>
                          <m:dPr>
                            <m:ctrlPr>
                              <w:rPr>
                                <w:rFonts w:ascii="Cambria Math" w:eastAsia="Times New Roman" w:hAnsi="Cambria Math" w:cs="Arial"/>
                                <w:bCs/>
                                <w:i/>
                                <w:iCs/>
                                <w:sz w:val="20"/>
                                <w:szCs w:val="20"/>
                                <w:lang w:val="en-IN"/>
                              </w:rPr>
                            </m:ctrlPr>
                          </m:dPr>
                          <m:e>
                            <m:r>
                              <w:rPr>
                                <w:rFonts w:ascii="Cambria Math" w:hAnsi="Cambria Math" w:cs="Arial"/>
                                <w:sz w:val="20"/>
                                <w:szCs w:val="20"/>
                                <w:lang w:val="en-IN"/>
                              </w:rPr>
                              <m:t>1+r</m:t>
                            </m:r>
                          </m:e>
                        </m:d>
                      </m:e>
                      <m:sup>
                        <m:r>
                          <w:rPr>
                            <w:rFonts w:ascii="Cambria Math" w:hAnsi="Cambria Math" w:cs="Arial"/>
                            <w:sz w:val="20"/>
                            <w:szCs w:val="20"/>
                            <w:lang w:val="en-IN"/>
                          </w:rPr>
                          <m:t>y</m:t>
                        </m:r>
                      </m:sup>
                    </m:sSup>
                    <m:r>
                      <w:rPr>
                        <w:rFonts w:ascii="Cambria Math" w:hAnsi="Cambria Math" w:cs="Arial"/>
                        <w:sz w:val="20"/>
                        <w:szCs w:val="20"/>
                        <w:lang w:val="en-IN"/>
                      </w:rPr>
                      <m:t>-1</m:t>
                    </m:r>
                  </m:den>
                </m:f>
              </m:oMath>
            </m:oMathPara>
          </w:p>
        </w:tc>
        <w:tc>
          <w:tcPr>
            <w:tcW w:w="739" w:type="dxa"/>
            <w:vAlign w:val="center"/>
          </w:tcPr>
          <w:p w14:paraId="0D000E67" w14:textId="52B3F8FB" w:rsidR="00FF01A7" w:rsidRPr="00462B13" w:rsidRDefault="00FF01A7" w:rsidP="00FF01A7">
            <w:pPr>
              <w:pStyle w:val="Body"/>
              <w:spacing w:after="0"/>
              <w:rPr>
                <w:rFonts w:ascii="Arial" w:eastAsia="Times New Roman" w:hAnsi="Arial" w:cs="Arial"/>
                <w:bCs/>
                <w:sz w:val="20"/>
                <w:szCs w:val="20"/>
                <w:lang w:val="en-IN"/>
              </w:rPr>
            </w:pPr>
            <w:r w:rsidRPr="00462B13">
              <w:rPr>
                <w:rFonts w:ascii="Arial" w:eastAsia="Times New Roman" w:hAnsi="Arial" w:cs="Arial"/>
                <w:bCs/>
                <w:sz w:val="20"/>
                <w:szCs w:val="20"/>
                <w:lang w:val="en-IN"/>
              </w:rPr>
              <w:t>(</w:t>
            </w:r>
            <w:r w:rsidRPr="00462B13">
              <w:rPr>
                <w:rFonts w:ascii="Arial" w:eastAsia="Times New Roman" w:hAnsi="Arial" w:cs="Arial"/>
                <w:bCs/>
                <w:color w:val="0000CC"/>
                <w:sz w:val="20"/>
                <w:szCs w:val="20"/>
                <w:lang w:val="en-IN"/>
              </w:rPr>
              <w:t>2</w:t>
            </w:r>
            <w:r w:rsidRPr="00462B13">
              <w:rPr>
                <w:rFonts w:ascii="Arial" w:eastAsia="Times New Roman" w:hAnsi="Arial" w:cs="Arial"/>
                <w:bCs/>
                <w:sz w:val="20"/>
                <w:szCs w:val="20"/>
                <w:lang w:val="en-IN"/>
              </w:rPr>
              <w:t>)</w:t>
            </w:r>
          </w:p>
        </w:tc>
      </w:tr>
    </w:tbl>
    <w:p w14:paraId="65AE2B02" w14:textId="57E17A65" w:rsidR="00FF01A7" w:rsidRPr="00FF01A7" w:rsidRDefault="00FF01A7" w:rsidP="00FF01A7">
      <w:pPr>
        <w:pStyle w:val="Body"/>
        <w:spacing w:before="240" w:after="0"/>
        <w:rPr>
          <w:rFonts w:ascii="Arial" w:hAnsi="Arial" w:cs="Arial"/>
          <w:bCs/>
        </w:rPr>
      </w:pPr>
      <w:r>
        <w:rPr>
          <w:rFonts w:ascii="Arial" w:hAnsi="Arial" w:cs="Arial"/>
          <w:bCs/>
          <w:lang w:val="en-IN"/>
        </w:rPr>
        <w:t>w</w:t>
      </w:r>
      <w:r w:rsidRPr="00FF01A7">
        <w:rPr>
          <w:rFonts w:ascii="Arial" w:hAnsi="Arial" w:cs="Arial"/>
          <w:bCs/>
          <w:lang w:val="en-IN"/>
        </w:rPr>
        <w:t>here</w:t>
      </w:r>
      <w:r>
        <w:rPr>
          <w:rFonts w:ascii="Arial" w:hAnsi="Arial" w:cs="Arial"/>
          <w:bCs/>
          <w:lang w:val="en-IN"/>
        </w:rPr>
        <w:t xml:space="preserve"> </w:t>
      </w:r>
      <m:oMath>
        <m:r>
          <w:rPr>
            <w:rFonts w:ascii="Cambria Math" w:hAnsi="Cambria Math" w:cs="Arial"/>
          </w:rPr>
          <m:t>CRF</m:t>
        </m:r>
      </m:oMath>
      <w:r w:rsidRPr="00FF01A7">
        <w:rPr>
          <w:rFonts w:ascii="Arial" w:hAnsi="Arial" w:cs="Arial"/>
          <w:bCs/>
          <w:i/>
          <w:iCs/>
          <w:lang w:val="en-IN"/>
        </w:rPr>
        <w:t xml:space="preserve"> </w:t>
      </w:r>
      <w:r w:rsidRPr="00FF01A7">
        <w:rPr>
          <w:rFonts w:ascii="Arial" w:hAnsi="Arial" w:cs="Arial"/>
          <w:bCs/>
          <w:lang w:val="en-IN"/>
        </w:rPr>
        <w:t>= capital recovery factor</w:t>
      </w:r>
      <w:r>
        <w:rPr>
          <w:rFonts w:ascii="Arial" w:hAnsi="Arial" w:cs="Arial"/>
          <w:bCs/>
          <w:lang w:val="en-IN"/>
        </w:rPr>
        <w:t xml:space="preserve">; </w:t>
      </w:r>
      <m:oMath>
        <m:r>
          <w:rPr>
            <w:rFonts w:ascii="Cambria Math" w:hAnsi="Cambria Math" w:cs="Arial"/>
          </w:rPr>
          <m:t>y</m:t>
        </m:r>
      </m:oMath>
      <w:r w:rsidRPr="00FF01A7">
        <w:rPr>
          <w:rFonts w:ascii="Arial" w:hAnsi="Arial" w:cs="Arial"/>
          <w:bCs/>
        </w:rPr>
        <w:t xml:space="preserve"> = number of years in the life cycle</w:t>
      </w:r>
      <w:r>
        <w:rPr>
          <w:rFonts w:ascii="Arial" w:hAnsi="Arial" w:cs="Arial"/>
          <w:bCs/>
        </w:rPr>
        <w:t xml:space="preserve">; </w:t>
      </w:r>
      <m:oMath>
        <m:r>
          <w:rPr>
            <w:rFonts w:ascii="Cambria Math" w:hAnsi="Cambria Math" w:cs="Arial"/>
          </w:rPr>
          <m:t>r</m:t>
        </m:r>
      </m:oMath>
      <w:r w:rsidRPr="00FF01A7">
        <w:rPr>
          <w:rFonts w:ascii="Arial" w:hAnsi="Arial" w:cs="Arial"/>
          <w:bCs/>
        </w:rPr>
        <w:t xml:space="preserve"> = decimal equivalent annual interest rate. </w:t>
      </w:r>
    </w:p>
    <w:p w14:paraId="5C29A65C" w14:textId="77777777" w:rsidR="00FF01A7" w:rsidRDefault="00FF01A7" w:rsidP="00441B6F">
      <w:pPr>
        <w:pStyle w:val="Body"/>
        <w:spacing w:after="0"/>
        <w:rPr>
          <w:rFonts w:ascii="Arial" w:hAnsi="Arial" w:cs="Arial"/>
          <w:b/>
          <w:u w:val="single"/>
        </w:rPr>
      </w:pPr>
    </w:p>
    <w:p w14:paraId="3377DD36" w14:textId="46523E37" w:rsidR="00900C61" w:rsidRDefault="00900C61" w:rsidP="00441B6F">
      <w:pPr>
        <w:pStyle w:val="Body"/>
        <w:spacing w:after="0"/>
        <w:rPr>
          <w:rFonts w:ascii="Arial" w:hAnsi="Arial" w:cs="Arial"/>
          <w:b/>
          <w:u w:val="single"/>
        </w:rPr>
      </w:pPr>
      <w:r>
        <w:rPr>
          <w:rFonts w:ascii="Arial" w:hAnsi="Arial" w:cs="Arial"/>
          <w:b/>
          <w:u w:val="single"/>
        </w:rPr>
        <w:t>2.1.2</w:t>
      </w:r>
      <w:r>
        <w:rPr>
          <w:rFonts w:ascii="Arial" w:hAnsi="Arial" w:cs="Arial"/>
          <w:b/>
          <w:u w:val="single"/>
        </w:rPr>
        <w:tab/>
      </w:r>
      <w:r w:rsidRPr="00900C61">
        <w:rPr>
          <w:rFonts w:ascii="Arial" w:hAnsi="Arial" w:cs="Arial"/>
          <w:b/>
          <w:u w:val="single"/>
        </w:rPr>
        <w:t>Pipeline Cost</w:t>
      </w:r>
    </w:p>
    <w:p w14:paraId="71CAE5AD" w14:textId="77777777" w:rsidR="00900C61" w:rsidRDefault="00900C61" w:rsidP="00441B6F">
      <w:pPr>
        <w:pStyle w:val="Body"/>
        <w:spacing w:after="0"/>
        <w:rPr>
          <w:rFonts w:ascii="Arial" w:hAnsi="Arial" w:cs="Arial"/>
          <w:b/>
          <w:u w:val="single"/>
        </w:rPr>
      </w:pPr>
    </w:p>
    <w:p w14:paraId="1C4A0389" w14:textId="2FD51011" w:rsidR="00AA74E0" w:rsidRDefault="00FF01A7" w:rsidP="00FF01A7">
      <w:pPr>
        <w:pStyle w:val="Body"/>
        <w:rPr>
          <w:rFonts w:ascii="Arial" w:hAnsi="Arial" w:cs="Arial"/>
          <w:bCs/>
          <w:lang w:val="en-IN"/>
        </w:rPr>
      </w:pPr>
      <w:r w:rsidRPr="00FF01A7">
        <w:rPr>
          <w:rFonts w:ascii="Arial" w:hAnsi="Arial" w:cs="Arial"/>
          <w:bCs/>
          <w:lang w:val="en-IN"/>
        </w:rPr>
        <w:t>The yearly fixed cost for a pipe segment with a diameter of "d" remains consistent across all segments with evenly spaced outlets. The annual fixed cost of the "d" diameter pipe per unit length is expressed by Eq</w:t>
      </w:r>
      <w:r>
        <w:rPr>
          <w:rFonts w:ascii="Arial" w:hAnsi="Arial" w:cs="Arial"/>
          <w:bCs/>
          <w:lang w:val="en-I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770"/>
      </w:tblGrid>
      <w:tr w:rsidR="00FF01A7" w:rsidRPr="00462B13" w14:paraId="1317FE2F" w14:textId="77777777" w:rsidTr="00A5078F">
        <w:trPr>
          <w:jc w:val="center"/>
        </w:trPr>
        <w:tc>
          <w:tcPr>
            <w:tcW w:w="8230" w:type="dxa"/>
            <w:vAlign w:val="center"/>
          </w:tcPr>
          <w:p w14:paraId="066CC034" w14:textId="682465FB" w:rsidR="00FF01A7" w:rsidRPr="00462B13" w:rsidRDefault="00000000" w:rsidP="00FF01A7">
            <w:pPr>
              <w:pStyle w:val="Body"/>
              <w:spacing w:after="0"/>
              <w:rPr>
                <w:rFonts w:ascii="Arial" w:eastAsia="Times New Roman" w:hAnsi="Arial" w:cs="Arial"/>
                <w:bCs/>
                <w:i/>
                <w:sz w:val="20"/>
                <w:szCs w:val="20"/>
                <w:lang w:val="en-IN"/>
              </w:rPr>
            </w:pPr>
            <m:oMathPara>
              <m:oMath>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F</m:t>
                    </m:r>
                  </m:e>
                  <m:sub>
                    <m:r>
                      <w:rPr>
                        <w:rFonts w:ascii="Cambria Math" w:hAnsi="Cambria Math" w:cs="Arial"/>
                        <w:sz w:val="20"/>
                        <w:szCs w:val="20"/>
                        <w:lang w:val="en-IN"/>
                      </w:rPr>
                      <m:t>2</m:t>
                    </m:r>
                  </m:sub>
                </m:sSub>
                <m:r>
                  <w:rPr>
                    <w:rFonts w:ascii="Cambria Math" w:hAnsi="Cambria Math" w:cs="Arial"/>
                    <w:sz w:val="20"/>
                    <w:szCs w:val="20"/>
                    <w:lang w:val="en-IN"/>
                  </w:rPr>
                  <m:t>=</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I</m:t>
                    </m:r>
                  </m:e>
                  <m:sub>
                    <m:r>
                      <w:rPr>
                        <w:rFonts w:ascii="Cambria Math" w:hAnsi="Cambria Math" w:cs="Arial"/>
                        <w:sz w:val="20"/>
                        <w:szCs w:val="20"/>
                        <w:lang w:val="en-IN"/>
                      </w:rPr>
                      <m:t>P</m:t>
                    </m:r>
                  </m:sub>
                </m:sSub>
                <m:r>
                  <w:rPr>
                    <w:rFonts w:ascii="Cambria Math" w:hAnsi="Cambria Math" w:cs="Arial"/>
                    <w:sz w:val="20"/>
                    <w:szCs w:val="20"/>
                    <w:lang w:val="en-IN"/>
                  </w:rPr>
                  <m:t>∙L∙CRF</m:t>
                </m:r>
              </m:oMath>
            </m:oMathPara>
          </w:p>
        </w:tc>
        <w:tc>
          <w:tcPr>
            <w:tcW w:w="796" w:type="dxa"/>
            <w:vAlign w:val="center"/>
          </w:tcPr>
          <w:p w14:paraId="151649C0" w14:textId="783BB38B" w:rsidR="00FF01A7" w:rsidRPr="00462B13" w:rsidRDefault="00FF01A7" w:rsidP="00FF01A7">
            <w:pPr>
              <w:pStyle w:val="Body"/>
              <w:spacing w:after="0"/>
              <w:rPr>
                <w:rFonts w:ascii="Arial" w:eastAsia="Times New Roman" w:hAnsi="Arial" w:cs="Arial"/>
                <w:bCs/>
                <w:sz w:val="20"/>
                <w:szCs w:val="20"/>
                <w:lang w:val="en-IN"/>
              </w:rPr>
            </w:pPr>
            <w:r w:rsidRPr="00462B13">
              <w:rPr>
                <w:rFonts w:ascii="Arial" w:eastAsia="Times New Roman" w:hAnsi="Arial" w:cs="Arial"/>
                <w:bCs/>
                <w:sz w:val="20"/>
                <w:szCs w:val="20"/>
                <w:lang w:val="en-IN"/>
              </w:rPr>
              <w:t>(</w:t>
            </w:r>
            <w:r w:rsidRPr="00462B13">
              <w:rPr>
                <w:rFonts w:ascii="Arial" w:eastAsia="Times New Roman" w:hAnsi="Arial" w:cs="Arial"/>
                <w:bCs/>
                <w:color w:val="0000CC"/>
                <w:sz w:val="20"/>
                <w:szCs w:val="20"/>
                <w:lang w:val="en-IN"/>
              </w:rPr>
              <w:t>3</w:t>
            </w:r>
            <w:r w:rsidRPr="00462B13">
              <w:rPr>
                <w:rFonts w:ascii="Arial" w:eastAsia="Times New Roman" w:hAnsi="Arial" w:cs="Arial"/>
                <w:bCs/>
                <w:sz w:val="20"/>
                <w:szCs w:val="20"/>
                <w:lang w:val="en-IN"/>
              </w:rPr>
              <w:t>)</w:t>
            </w:r>
          </w:p>
        </w:tc>
      </w:tr>
    </w:tbl>
    <w:p w14:paraId="638E2847" w14:textId="77777777" w:rsidR="00FF01A7" w:rsidRDefault="00FF01A7" w:rsidP="00441B6F">
      <w:pPr>
        <w:pStyle w:val="Body"/>
        <w:spacing w:after="0"/>
        <w:rPr>
          <w:rFonts w:ascii="Arial" w:hAnsi="Arial" w:cs="Arial"/>
        </w:rPr>
      </w:pPr>
    </w:p>
    <w:p w14:paraId="2CC52AA8" w14:textId="43BE94C1" w:rsidR="00FF01A7" w:rsidRDefault="00FF01A7" w:rsidP="00FF01A7">
      <w:pPr>
        <w:pStyle w:val="Body"/>
        <w:spacing w:after="0"/>
        <w:rPr>
          <w:rFonts w:ascii="Arial" w:hAnsi="Arial" w:cs="Arial"/>
          <w:lang w:val="en-IN"/>
        </w:rPr>
      </w:pPr>
      <w:r>
        <w:rPr>
          <w:rFonts w:ascii="Arial" w:hAnsi="Arial" w:cs="Arial"/>
          <w:lang w:val="en-IN"/>
        </w:rPr>
        <w:t>w</w:t>
      </w:r>
      <w:r w:rsidRPr="00FF01A7">
        <w:rPr>
          <w:rFonts w:ascii="Arial" w:hAnsi="Arial" w:cs="Arial"/>
          <w:lang w:val="en-IN"/>
        </w:rPr>
        <w:t>here</w:t>
      </w:r>
      <w:r>
        <w:rPr>
          <w:rFonts w:ascii="Arial" w:hAnsi="Arial" w:cs="Arial"/>
          <w:lang w:val="en-IN"/>
        </w:rPr>
        <w:t xml:space="preserve"> </w:t>
      </w:r>
      <w:r w:rsidRPr="00FF01A7">
        <w:rPr>
          <w:rFonts w:ascii="Arial" w:hAnsi="Arial" w:cs="Arial"/>
          <w:i/>
          <w:iCs/>
          <w:lang w:val="en-IN"/>
        </w:rPr>
        <w:t>F</w:t>
      </w:r>
      <w:r w:rsidRPr="00FF01A7">
        <w:rPr>
          <w:rFonts w:ascii="Arial" w:hAnsi="Arial" w:cs="Arial"/>
          <w:i/>
          <w:iCs/>
          <w:vertAlign w:val="subscript"/>
          <w:lang w:val="en-IN"/>
        </w:rPr>
        <w:t>2</w:t>
      </w:r>
      <w:r w:rsidRPr="00FF01A7">
        <w:rPr>
          <w:rFonts w:ascii="Arial" w:hAnsi="Arial" w:cs="Arial"/>
          <w:i/>
          <w:iCs/>
          <w:lang w:val="en-IN"/>
        </w:rPr>
        <w:t xml:space="preserve">​ </w:t>
      </w:r>
      <w:r w:rsidRPr="00FF01A7">
        <w:rPr>
          <w:rFonts w:ascii="Arial" w:hAnsi="Arial" w:cs="Arial"/>
          <w:lang w:val="en-IN"/>
        </w:rPr>
        <w:t>= Annual fixed cost of the pipeline (₹)</w:t>
      </w:r>
      <w:r>
        <w:rPr>
          <w:rFonts w:ascii="Arial" w:hAnsi="Arial" w:cs="Arial"/>
          <w:lang w:val="en-IN"/>
        </w:rPr>
        <w:t xml:space="preserve">; </w:t>
      </w:r>
      <w:r w:rsidRPr="00FF01A7">
        <w:rPr>
          <w:rFonts w:ascii="Arial" w:hAnsi="Arial" w:cs="Arial"/>
          <w:i/>
          <w:iCs/>
          <w:lang w:val="en-IN"/>
        </w:rPr>
        <w:t>I</w:t>
      </w:r>
      <w:r w:rsidRPr="00FF01A7">
        <w:rPr>
          <w:rFonts w:ascii="Arial" w:hAnsi="Arial" w:cs="Arial"/>
          <w:i/>
          <w:iCs/>
          <w:vertAlign w:val="subscript"/>
          <w:lang w:val="en-IN"/>
        </w:rPr>
        <w:t>P</w:t>
      </w:r>
      <w:r w:rsidRPr="00FF01A7">
        <w:rPr>
          <w:rFonts w:ascii="Arial" w:hAnsi="Arial" w:cs="Arial"/>
          <w:lang w:val="en-IN"/>
        </w:rPr>
        <w:t>​ = initial capital cost of the pipe (₹/m) for the given diameter</w:t>
      </w:r>
      <w:r>
        <w:rPr>
          <w:rFonts w:ascii="Arial" w:hAnsi="Arial" w:cs="Arial"/>
          <w:lang w:val="en-IN"/>
        </w:rPr>
        <w:t xml:space="preserve">; </w:t>
      </w:r>
      <w:r w:rsidRPr="00FF01A7">
        <w:rPr>
          <w:rFonts w:ascii="Arial" w:hAnsi="Arial" w:cs="Arial"/>
          <w:i/>
          <w:iCs/>
          <w:lang w:val="en-IN"/>
        </w:rPr>
        <w:t>L</w:t>
      </w:r>
      <w:r w:rsidRPr="00FF01A7">
        <w:rPr>
          <w:rFonts w:ascii="Arial" w:hAnsi="Arial" w:cs="Arial"/>
          <w:lang w:val="en-IN"/>
        </w:rPr>
        <w:t xml:space="preserve"> = length of the pipe segment (m)</w:t>
      </w:r>
      <w:r>
        <w:rPr>
          <w:rFonts w:ascii="Arial" w:hAnsi="Arial" w:cs="Arial"/>
          <w:lang w:val="en-IN"/>
        </w:rPr>
        <w:t xml:space="preserve">. </w:t>
      </w:r>
    </w:p>
    <w:p w14:paraId="606AD458" w14:textId="77777777" w:rsidR="00FF01A7" w:rsidRDefault="00FF01A7" w:rsidP="00FF01A7">
      <w:pPr>
        <w:pStyle w:val="Body"/>
        <w:spacing w:after="0"/>
        <w:rPr>
          <w:rFonts w:ascii="Arial" w:hAnsi="Arial" w:cs="Arial"/>
          <w:lang w:val="en-IN"/>
        </w:rPr>
      </w:pPr>
    </w:p>
    <w:p w14:paraId="18AE6386" w14:textId="4AEE715D" w:rsidR="00FF01A7" w:rsidRPr="00FF01A7" w:rsidRDefault="00FF01A7" w:rsidP="00FF01A7">
      <w:pPr>
        <w:pStyle w:val="Body"/>
        <w:spacing w:after="0"/>
        <w:rPr>
          <w:rFonts w:ascii="Arial" w:hAnsi="Arial" w:cs="Arial"/>
          <w:b/>
          <w:u w:val="single"/>
        </w:rPr>
      </w:pPr>
      <w:r>
        <w:rPr>
          <w:rFonts w:ascii="Arial" w:hAnsi="Arial" w:cs="Arial"/>
          <w:b/>
          <w:u w:val="single"/>
        </w:rPr>
        <w:t>2.1.3</w:t>
      </w:r>
      <w:r>
        <w:rPr>
          <w:rFonts w:ascii="Arial" w:hAnsi="Arial" w:cs="Arial"/>
          <w:b/>
          <w:u w:val="single"/>
        </w:rPr>
        <w:tab/>
      </w:r>
      <w:r w:rsidRPr="00FF01A7">
        <w:rPr>
          <w:rFonts w:ascii="Arial" w:hAnsi="Arial" w:cs="Arial"/>
          <w:b/>
          <w:u w:val="single"/>
        </w:rPr>
        <w:t>Cost of pumping unit</w:t>
      </w:r>
    </w:p>
    <w:p w14:paraId="5E765AC9" w14:textId="77777777" w:rsidR="00505F06" w:rsidRDefault="00505F06" w:rsidP="00441B6F">
      <w:pPr>
        <w:pStyle w:val="Body"/>
        <w:spacing w:after="0"/>
        <w:rPr>
          <w:rFonts w:ascii="Arial" w:hAnsi="Arial" w:cs="Arial"/>
        </w:rPr>
      </w:pPr>
    </w:p>
    <w:p w14:paraId="6EA1D7F9" w14:textId="335380C2" w:rsidR="00462B13" w:rsidRDefault="00462B13" w:rsidP="00462B13">
      <w:pPr>
        <w:pStyle w:val="Body"/>
        <w:rPr>
          <w:rFonts w:ascii="Arial" w:hAnsi="Arial" w:cs="Arial"/>
          <w:bCs/>
          <w:lang w:val="en-IN"/>
        </w:rPr>
      </w:pPr>
      <w:r w:rsidRPr="00462B13">
        <w:rPr>
          <w:rFonts w:ascii="Arial" w:hAnsi="Arial" w:cs="Arial"/>
          <w:bCs/>
          <w:lang w:val="en-IN"/>
        </w:rPr>
        <w:t xml:space="preserve">The capital cost is primarily influenced by the required discharge and pressure head of the system (Pandey </w:t>
      </w:r>
      <w:r w:rsidRPr="00462B13">
        <w:rPr>
          <w:rFonts w:ascii="Arial" w:hAnsi="Arial" w:cs="Arial"/>
          <w:bCs/>
          <w:i/>
          <w:iCs/>
          <w:lang w:val="en-IN"/>
        </w:rPr>
        <w:t>et al.,</w:t>
      </w:r>
      <w:r w:rsidRPr="00462B13">
        <w:rPr>
          <w:rFonts w:ascii="Arial" w:hAnsi="Arial" w:cs="Arial"/>
          <w:bCs/>
          <w:lang w:val="en-IN"/>
        </w:rPr>
        <w:t xml:space="preserve"> </w:t>
      </w:r>
      <w:r w:rsidRPr="00462B13">
        <w:rPr>
          <w:rFonts w:ascii="Arial" w:hAnsi="Arial" w:cs="Arial"/>
          <w:bCs/>
          <w:color w:val="0000CC"/>
          <w:lang w:val="en-IN"/>
        </w:rPr>
        <w:t>2020</w:t>
      </w:r>
      <w:r w:rsidRPr="00462B13">
        <w:rPr>
          <w:rFonts w:ascii="Arial" w:hAnsi="Arial" w:cs="Arial"/>
          <w:bCs/>
          <w:lang w:val="en-IN"/>
        </w:rPr>
        <w:t>). According to Bhave (</w:t>
      </w:r>
      <w:r w:rsidRPr="00462B13">
        <w:rPr>
          <w:rFonts w:ascii="Arial" w:hAnsi="Arial" w:cs="Arial"/>
          <w:bCs/>
          <w:color w:val="0000CC"/>
          <w:lang w:val="en-IN"/>
        </w:rPr>
        <w:t>2003</w:t>
      </w:r>
      <w:r w:rsidRPr="00462B13">
        <w:rPr>
          <w:rFonts w:ascii="Arial" w:hAnsi="Arial" w:cs="Arial"/>
          <w:bCs/>
          <w:lang w:val="en-IN"/>
        </w:rPr>
        <w:t xml:space="preserve">), the capital cost of a pumping unit can be estimated using the following </w:t>
      </w:r>
      <w:r>
        <w:rPr>
          <w:rFonts w:ascii="Arial" w:hAnsi="Arial" w:cs="Arial"/>
          <w:bCs/>
          <w:lang w:val="en-IN"/>
        </w:rPr>
        <w:t>Eq.</w:t>
      </w:r>
      <w:r w:rsidRPr="00462B13">
        <w:rPr>
          <w:rFonts w:ascii="Arial" w:hAnsi="Arial" w:cs="Arial"/>
          <w:bCs/>
          <w:lang w:val="en-I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764"/>
      </w:tblGrid>
      <w:tr w:rsidR="00462B13" w:rsidRPr="00462B13" w14:paraId="0D8EB7AD" w14:textId="77777777" w:rsidTr="00A5078F">
        <w:tc>
          <w:tcPr>
            <w:tcW w:w="8230" w:type="dxa"/>
            <w:vAlign w:val="center"/>
          </w:tcPr>
          <w:p w14:paraId="570DD10A" w14:textId="7395DAD9" w:rsidR="00462B13" w:rsidRPr="00462B13" w:rsidRDefault="00000000" w:rsidP="00462B13">
            <w:pPr>
              <w:pStyle w:val="Body"/>
              <w:rPr>
                <w:rFonts w:ascii="Arial" w:eastAsia="Times New Roman" w:hAnsi="Arial" w:cs="Arial"/>
                <w:bCs/>
                <w:sz w:val="20"/>
                <w:szCs w:val="20"/>
                <w:lang w:val="en-IN"/>
              </w:rPr>
            </w:pPr>
            <m:oMathPara>
              <m:oMathParaPr>
                <m:jc m:val="center"/>
              </m:oMathParaPr>
              <m:oMath>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C</m:t>
                    </m:r>
                  </m:e>
                  <m:sub>
                    <m:r>
                      <w:rPr>
                        <w:rFonts w:ascii="Cambria Math" w:hAnsi="Cambria Math" w:cs="Arial"/>
                        <w:sz w:val="20"/>
                        <w:szCs w:val="20"/>
                        <w:lang w:val="en-IN"/>
                      </w:rPr>
                      <m:t>p</m:t>
                    </m:r>
                  </m:sub>
                </m:sSub>
                <m:r>
                  <w:rPr>
                    <w:rFonts w:ascii="Cambria Math" w:hAnsi="Cambria Math" w:cs="Arial"/>
                    <w:sz w:val="20"/>
                    <w:szCs w:val="20"/>
                    <w:lang w:val="en-IN"/>
                  </w:rPr>
                  <m:t>=</m:t>
                </m:r>
                <m:f>
                  <m:fPr>
                    <m:ctrlPr>
                      <w:rPr>
                        <w:rFonts w:ascii="Cambria Math" w:eastAsia="Times New Roman" w:hAnsi="Cambria Math" w:cs="Arial"/>
                        <w:bCs/>
                        <w:i/>
                        <w:sz w:val="20"/>
                        <w:szCs w:val="20"/>
                        <w:lang w:val="en-IN"/>
                      </w:rPr>
                    </m:ctrlPr>
                  </m:fPr>
                  <m:num>
                    <m:r>
                      <w:rPr>
                        <w:rFonts w:ascii="Cambria Math" w:hAnsi="Cambria Math" w:cs="Arial"/>
                        <w:sz w:val="20"/>
                        <w:szCs w:val="20"/>
                        <w:lang w:val="en-IN"/>
                      </w:rPr>
                      <m:t>0.735∙Q∙</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Total</m:t>
                        </m:r>
                      </m:sub>
                    </m:sSub>
                    <m:r>
                      <w:rPr>
                        <w:rFonts w:ascii="Cambria Math" w:hAnsi="Cambria Math" w:cs="Arial"/>
                        <w:sz w:val="20"/>
                        <w:szCs w:val="20"/>
                        <w:lang w:val="en-IN"/>
                      </w:rPr>
                      <m:t>∙</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C</m:t>
                        </m:r>
                      </m:e>
                      <m:sub>
                        <m:r>
                          <w:rPr>
                            <w:rFonts w:ascii="Cambria Math" w:hAnsi="Cambria Math" w:cs="Arial"/>
                            <w:sz w:val="20"/>
                            <w:szCs w:val="20"/>
                            <w:lang w:val="en-IN"/>
                          </w:rPr>
                          <m:t>u</m:t>
                        </m:r>
                      </m:sub>
                    </m:sSub>
                  </m:num>
                  <m:den>
                    <m:r>
                      <w:rPr>
                        <w:rFonts w:ascii="Cambria Math" w:hAnsi="Cambria Math" w:cs="Arial"/>
                        <w:sz w:val="20"/>
                        <w:szCs w:val="20"/>
                        <w:lang w:val="en-IN"/>
                      </w:rPr>
                      <m:t>75∙η</m:t>
                    </m:r>
                  </m:den>
                </m:f>
              </m:oMath>
            </m:oMathPara>
          </w:p>
        </w:tc>
        <w:tc>
          <w:tcPr>
            <w:tcW w:w="796" w:type="dxa"/>
            <w:vAlign w:val="center"/>
          </w:tcPr>
          <w:p w14:paraId="48194C3E" w14:textId="0D92B557" w:rsidR="00462B13" w:rsidRPr="00462B13" w:rsidRDefault="00462B13" w:rsidP="00462B13">
            <w:pPr>
              <w:pStyle w:val="Body"/>
              <w:rPr>
                <w:rFonts w:ascii="Arial" w:eastAsia="Times New Roman" w:hAnsi="Arial" w:cs="Arial"/>
                <w:bCs/>
                <w:sz w:val="20"/>
                <w:szCs w:val="20"/>
                <w:lang w:val="en-IN"/>
              </w:rPr>
            </w:pPr>
            <w:r w:rsidRPr="00462B13">
              <w:rPr>
                <w:rFonts w:ascii="Arial" w:eastAsia="Times New Roman" w:hAnsi="Arial" w:cs="Arial"/>
                <w:bCs/>
                <w:sz w:val="20"/>
                <w:szCs w:val="20"/>
                <w:lang w:val="en-IN"/>
              </w:rPr>
              <w:t>(</w:t>
            </w:r>
            <w:r w:rsidRPr="00462B13">
              <w:rPr>
                <w:rFonts w:ascii="Arial" w:eastAsia="Times New Roman" w:hAnsi="Arial" w:cs="Arial"/>
                <w:bCs/>
                <w:color w:val="0000CC"/>
                <w:sz w:val="20"/>
                <w:szCs w:val="20"/>
                <w:lang w:val="en-IN"/>
              </w:rPr>
              <w:t>4</w:t>
            </w:r>
            <w:r w:rsidRPr="00462B13">
              <w:rPr>
                <w:rFonts w:ascii="Arial" w:eastAsia="Times New Roman" w:hAnsi="Arial" w:cs="Arial"/>
                <w:bCs/>
                <w:sz w:val="20"/>
                <w:szCs w:val="20"/>
                <w:lang w:val="en-IN"/>
              </w:rPr>
              <w:t>)</w:t>
            </w:r>
          </w:p>
        </w:tc>
      </w:tr>
    </w:tbl>
    <w:p w14:paraId="14684CF5" w14:textId="794CFDB6" w:rsidR="00462B13" w:rsidRPr="00462B13" w:rsidRDefault="00462B13" w:rsidP="00462B13">
      <w:pPr>
        <w:pStyle w:val="Body"/>
        <w:rPr>
          <w:rFonts w:ascii="Arial" w:hAnsi="Arial" w:cs="Arial"/>
          <w:bCs/>
          <w:lang w:val="en-IN"/>
        </w:rPr>
      </w:pPr>
      <w:r>
        <w:rPr>
          <w:rFonts w:ascii="Arial" w:hAnsi="Arial" w:cs="Arial"/>
          <w:bCs/>
          <w:lang w:val="en-IN"/>
        </w:rPr>
        <w:t>W</w:t>
      </w:r>
      <w:r w:rsidRPr="00462B13">
        <w:rPr>
          <w:rFonts w:ascii="Arial" w:hAnsi="Arial" w:cs="Arial"/>
          <w:bCs/>
          <w:lang w:val="en-IN"/>
        </w:rPr>
        <w:t>here</w:t>
      </w:r>
      <w:r>
        <w:rPr>
          <w:rFonts w:ascii="Arial" w:hAnsi="Arial" w:cs="Arial"/>
          <w:bCs/>
          <w:lang w:val="en-IN"/>
        </w:rPr>
        <w:t xml:space="preserve"> </w:t>
      </w:r>
      <w:r w:rsidRPr="00462B13">
        <w:rPr>
          <w:rFonts w:ascii="Arial" w:hAnsi="Arial" w:cs="Arial"/>
          <w:bCs/>
          <w:i/>
          <w:iCs/>
          <w:lang w:val="en-IN"/>
        </w:rPr>
        <w:t>C</w:t>
      </w:r>
      <w:r w:rsidRPr="00462B13">
        <w:rPr>
          <w:rFonts w:ascii="Arial" w:hAnsi="Arial" w:cs="Arial"/>
          <w:bCs/>
          <w:i/>
          <w:iCs/>
          <w:vertAlign w:val="subscript"/>
          <w:lang w:val="en-IN"/>
        </w:rPr>
        <w:t>p</w:t>
      </w:r>
      <w:r w:rsidRPr="00462B13">
        <w:rPr>
          <w:rFonts w:ascii="Arial" w:hAnsi="Arial" w:cs="Arial"/>
          <w:bCs/>
          <w:lang w:val="en-IN"/>
        </w:rPr>
        <w:t xml:space="preserve"> ​ = capital cost of the pump (₹)</w:t>
      </w:r>
      <w:r>
        <w:rPr>
          <w:rFonts w:ascii="Arial" w:hAnsi="Arial" w:cs="Arial"/>
          <w:bCs/>
          <w:lang w:val="en-IN"/>
        </w:rPr>
        <w:t xml:space="preserve">; </w:t>
      </w:r>
      <w:r w:rsidRPr="00462B13">
        <w:rPr>
          <w:rFonts w:ascii="Arial" w:hAnsi="Arial" w:cs="Arial"/>
          <w:bCs/>
          <w:i/>
          <w:iCs/>
          <w:lang w:val="en-IN"/>
        </w:rPr>
        <w:t>Q</w:t>
      </w:r>
      <w:r w:rsidRPr="00462B13">
        <w:rPr>
          <w:rFonts w:ascii="Arial" w:hAnsi="Arial" w:cs="Arial"/>
          <w:bCs/>
          <w:lang w:val="en-IN"/>
        </w:rPr>
        <w:t xml:space="preserve"> = discharge of the pump (litres per second)</w:t>
      </w:r>
      <w:r>
        <w:rPr>
          <w:rFonts w:ascii="Arial" w:hAnsi="Arial" w:cs="Arial"/>
          <w:bCs/>
          <w:lang w:val="en-IN"/>
        </w:rPr>
        <w:t xml:space="preserve">; </w:t>
      </w:r>
      <w:proofErr w:type="spellStart"/>
      <w:r w:rsidRPr="00462B13">
        <w:rPr>
          <w:rFonts w:ascii="Arial" w:hAnsi="Arial" w:cs="Arial"/>
          <w:bCs/>
          <w:i/>
          <w:iCs/>
          <w:lang w:val="en-IN"/>
        </w:rPr>
        <w:t>H</w:t>
      </w:r>
      <w:r w:rsidRPr="00462B13">
        <w:rPr>
          <w:rFonts w:ascii="Arial" w:hAnsi="Arial" w:cs="Arial"/>
          <w:bCs/>
          <w:i/>
          <w:iCs/>
          <w:vertAlign w:val="subscript"/>
          <w:lang w:val="en-IN"/>
        </w:rPr>
        <w:t>Total</w:t>
      </w:r>
      <w:proofErr w:type="spellEnd"/>
      <w:r w:rsidRPr="00462B13">
        <w:rPr>
          <w:rFonts w:ascii="Arial" w:hAnsi="Arial" w:cs="Arial"/>
          <w:bCs/>
          <w:lang w:val="en-IN"/>
        </w:rPr>
        <w:t xml:space="preserve"> = total head required at the pump (m)</w:t>
      </w:r>
      <w:r>
        <w:rPr>
          <w:rFonts w:ascii="Arial" w:hAnsi="Arial" w:cs="Arial"/>
          <w:bCs/>
          <w:lang w:val="en-IN"/>
        </w:rPr>
        <w:t xml:space="preserve">; </w:t>
      </w:r>
      <w:r w:rsidRPr="00462B13">
        <w:rPr>
          <w:rFonts w:ascii="Arial" w:hAnsi="Arial" w:cs="Arial"/>
          <w:bCs/>
          <w:i/>
          <w:iCs/>
          <w:lang w:val="en-IN"/>
        </w:rPr>
        <w:t>C</w:t>
      </w:r>
      <w:r w:rsidRPr="00462B13">
        <w:rPr>
          <w:rFonts w:ascii="Arial" w:hAnsi="Arial" w:cs="Arial"/>
          <w:bCs/>
          <w:i/>
          <w:iCs/>
          <w:vertAlign w:val="subscript"/>
          <w:lang w:val="en-IN"/>
        </w:rPr>
        <w:t>u</w:t>
      </w:r>
      <w:r w:rsidRPr="00462B13">
        <w:rPr>
          <w:rFonts w:ascii="Arial" w:hAnsi="Arial" w:cs="Arial"/>
          <w:bCs/>
          <w:lang w:val="en-IN"/>
        </w:rPr>
        <w:t xml:space="preserve">​ = cost of the pumping unit = 6000 ₹/kW </w:t>
      </w:r>
      <w:r w:rsidRPr="00462B13">
        <w:rPr>
          <w:rFonts w:ascii="Arial" w:hAnsi="Arial" w:cs="Arial"/>
          <w:lang w:val="en-IN"/>
        </w:rPr>
        <w:t xml:space="preserve">(Bhave, </w:t>
      </w:r>
      <w:r w:rsidRPr="00462B13">
        <w:rPr>
          <w:rFonts w:ascii="Arial" w:hAnsi="Arial" w:cs="Arial"/>
          <w:color w:val="0000CC"/>
          <w:lang w:val="en-IN"/>
        </w:rPr>
        <w:t>2003</w:t>
      </w:r>
      <w:r w:rsidRPr="00462B13">
        <w:rPr>
          <w:rFonts w:ascii="Arial" w:hAnsi="Arial" w:cs="Arial"/>
          <w:lang w:val="en-IN"/>
        </w:rPr>
        <w:t>)</w:t>
      </w:r>
      <w:r>
        <w:rPr>
          <w:rFonts w:ascii="Arial" w:hAnsi="Arial" w:cs="Arial"/>
          <w:lang w:val="en-IN"/>
        </w:rPr>
        <w:t xml:space="preserve">; </w:t>
      </w:r>
      <w:r w:rsidRPr="00462B13">
        <w:rPr>
          <w:rFonts w:ascii="Arial" w:hAnsi="Arial" w:cs="Arial"/>
          <w:bCs/>
          <w:i/>
          <w:iCs/>
          <w:lang w:val="en-IN"/>
        </w:rPr>
        <w:t>η</w:t>
      </w:r>
      <w:r w:rsidRPr="00462B13">
        <w:rPr>
          <w:rFonts w:ascii="Arial" w:hAnsi="Arial" w:cs="Arial"/>
          <w:bCs/>
          <w:lang w:val="en-IN"/>
        </w:rPr>
        <w:t xml:space="preserve"> = overall efficiency of the pump (decimal)</w:t>
      </w:r>
      <w:r>
        <w:rPr>
          <w:rFonts w:ascii="Arial" w:hAnsi="Arial" w:cs="Arial"/>
          <w:bCs/>
          <w:lang w:val="en-IN"/>
        </w:rPr>
        <w:t xml:space="preserve">. </w:t>
      </w:r>
      <w:r w:rsidRPr="00462B13">
        <w:rPr>
          <w:rFonts w:ascii="Arial" w:hAnsi="Arial" w:cs="Arial"/>
          <w:bCs/>
          <w:lang w:val="en-IN"/>
        </w:rPr>
        <w:t>The annual fixed cost of the pump is calculated using the capital recovery factor (CRF):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5"/>
        <w:gridCol w:w="629"/>
      </w:tblGrid>
      <w:tr w:rsidR="00462B13" w:rsidRPr="00462B13" w14:paraId="5BBC2345" w14:textId="77777777" w:rsidTr="00A5078F">
        <w:tc>
          <w:tcPr>
            <w:tcW w:w="8383" w:type="dxa"/>
            <w:vAlign w:val="center"/>
          </w:tcPr>
          <w:p w14:paraId="005D165E" w14:textId="6EE36D48" w:rsidR="00462B13" w:rsidRPr="00462B13" w:rsidRDefault="00000000" w:rsidP="00462B13">
            <w:pPr>
              <w:pStyle w:val="Body"/>
              <w:rPr>
                <w:rFonts w:ascii="Arial" w:eastAsia="Times New Roman" w:hAnsi="Arial" w:cs="Arial"/>
                <w:bCs/>
                <w:sz w:val="20"/>
                <w:szCs w:val="20"/>
                <w:lang w:val="en-IN"/>
              </w:rPr>
            </w:pPr>
            <m:oMathPara>
              <m:oMathParaPr>
                <m:jc m:val="center"/>
              </m:oMathParaPr>
              <m:oMath>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F</m:t>
                    </m:r>
                  </m:e>
                  <m:sub>
                    <m:r>
                      <w:rPr>
                        <w:rFonts w:ascii="Cambria Math" w:hAnsi="Cambria Math" w:cs="Arial"/>
                        <w:sz w:val="20"/>
                        <w:szCs w:val="20"/>
                        <w:lang w:val="en-IN"/>
                      </w:rPr>
                      <m:t>3</m:t>
                    </m:r>
                  </m:sub>
                </m:sSub>
                <m:r>
                  <w:rPr>
                    <w:rFonts w:ascii="Cambria Math" w:hAnsi="Cambria Math" w:cs="Arial"/>
                    <w:sz w:val="20"/>
                    <w:szCs w:val="20"/>
                    <w:lang w:val="en-IN"/>
                  </w:rPr>
                  <m:t>=</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C</m:t>
                    </m:r>
                  </m:e>
                  <m:sub>
                    <m:r>
                      <w:rPr>
                        <w:rFonts w:ascii="Cambria Math" w:hAnsi="Cambria Math" w:cs="Arial"/>
                        <w:sz w:val="20"/>
                        <w:szCs w:val="20"/>
                        <w:lang w:val="en-IN"/>
                      </w:rPr>
                      <m:t>p</m:t>
                    </m:r>
                  </m:sub>
                </m:sSub>
                <m:r>
                  <w:rPr>
                    <w:rFonts w:ascii="Cambria Math" w:hAnsi="Cambria Math" w:cs="Arial"/>
                    <w:sz w:val="20"/>
                    <w:szCs w:val="20"/>
                    <w:lang w:val="en-IN"/>
                  </w:rPr>
                  <m:t>∙CRF</m:t>
                </m:r>
              </m:oMath>
            </m:oMathPara>
          </w:p>
        </w:tc>
        <w:tc>
          <w:tcPr>
            <w:tcW w:w="643" w:type="dxa"/>
            <w:vAlign w:val="center"/>
          </w:tcPr>
          <w:p w14:paraId="0E2FD2F1" w14:textId="4D6E4451" w:rsidR="00462B13" w:rsidRPr="00462B13" w:rsidRDefault="00462B13" w:rsidP="00462B13">
            <w:pPr>
              <w:pStyle w:val="Body"/>
              <w:rPr>
                <w:rFonts w:ascii="Arial" w:eastAsia="Times New Roman" w:hAnsi="Arial" w:cs="Arial"/>
                <w:bCs/>
                <w:sz w:val="20"/>
                <w:lang w:val="en-IN"/>
              </w:rPr>
            </w:pPr>
            <w:r w:rsidRPr="00462B13">
              <w:rPr>
                <w:rFonts w:ascii="Arial" w:eastAsia="Times New Roman" w:hAnsi="Arial" w:cs="Arial"/>
                <w:bCs/>
                <w:sz w:val="20"/>
                <w:lang w:val="en-IN"/>
              </w:rPr>
              <w:t>(</w:t>
            </w:r>
            <w:r w:rsidRPr="00462B13">
              <w:rPr>
                <w:rFonts w:ascii="Arial" w:eastAsia="Times New Roman" w:hAnsi="Arial" w:cs="Arial"/>
                <w:bCs/>
                <w:color w:val="0000CC"/>
                <w:sz w:val="20"/>
                <w:lang w:val="en-IN"/>
              </w:rPr>
              <w:t>5</w:t>
            </w:r>
            <w:r w:rsidRPr="00462B13">
              <w:rPr>
                <w:rFonts w:ascii="Arial" w:eastAsia="Times New Roman" w:hAnsi="Arial" w:cs="Arial"/>
                <w:bCs/>
                <w:sz w:val="20"/>
                <w:lang w:val="en-IN"/>
              </w:rPr>
              <w:t>)</w:t>
            </w:r>
          </w:p>
        </w:tc>
      </w:tr>
    </w:tbl>
    <w:p w14:paraId="6E1B9F90" w14:textId="1E9DE149" w:rsidR="00462B13" w:rsidRPr="00462B13" w:rsidRDefault="00462B13" w:rsidP="00462B13">
      <w:pPr>
        <w:pStyle w:val="Body"/>
        <w:rPr>
          <w:rFonts w:ascii="Arial" w:hAnsi="Arial" w:cs="Arial"/>
          <w:bCs/>
          <w:lang w:val="en-IN"/>
        </w:rPr>
      </w:pPr>
      <w:r>
        <w:rPr>
          <w:rFonts w:ascii="Arial" w:hAnsi="Arial" w:cs="Arial"/>
          <w:bCs/>
          <w:lang w:val="en-IN"/>
        </w:rPr>
        <w:t>W</w:t>
      </w:r>
      <w:r w:rsidRPr="00462B13">
        <w:rPr>
          <w:rFonts w:ascii="Arial" w:hAnsi="Arial" w:cs="Arial"/>
          <w:bCs/>
          <w:lang w:val="en-IN"/>
        </w:rPr>
        <w:t>here</w:t>
      </w:r>
      <w:r>
        <w:rPr>
          <w:rFonts w:ascii="Arial" w:hAnsi="Arial" w:cs="Arial"/>
          <w:bCs/>
          <w:lang w:val="en-IN"/>
        </w:rPr>
        <w:t xml:space="preserve"> </w:t>
      </w:r>
      <m:oMath>
        <m:sSub>
          <m:sSubPr>
            <m:ctrlPr>
              <w:rPr>
                <w:rFonts w:ascii="Cambria Math" w:hAnsi="Cambria Math" w:cs="Arial"/>
                <w:bCs/>
                <w:i/>
                <w:lang w:val="en-IN"/>
              </w:rPr>
            </m:ctrlPr>
          </m:sSubPr>
          <m:e>
            <m:r>
              <w:rPr>
                <w:rFonts w:ascii="Cambria Math" w:hAnsi="Cambria Math" w:cs="Arial"/>
                <w:lang w:val="en-IN"/>
              </w:rPr>
              <m:t>F</m:t>
            </m:r>
          </m:e>
          <m:sub>
            <m:r>
              <w:rPr>
                <w:rFonts w:ascii="Cambria Math" w:hAnsi="Cambria Math" w:cs="Arial"/>
                <w:lang w:val="en-IN"/>
              </w:rPr>
              <m:t>3</m:t>
            </m:r>
          </m:sub>
        </m:sSub>
      </m:oMath>
      <w:r w:rsidRPr="00462B13">
        <w:rPr>
          <w:rFonts w:ascii="Arial" w:hAnsi="Arial" w:cs="Arial"/>
          <w:bCs/>
          <w:lang w:val="en-IN"/>
        </w:rPr>
        <w:t xml:space="preserve"> = annual fixed cost of the pump (₹)</w:t>
      </w:r>
      <w:r>
        <w:rPr>
          <w:rFonts w:ascii="Arial" w:hAnsi="Arial" w:cs="Arial"/>
          <w:bCs/>
          <w:lang w:val="en-IN"/>
        </w:rPr>
        <w:t>.</w:t>
      </w:r>
    </w:p>
    <w:p w14:paraId="1A4FCC65" w14:textId="598E47E6" w:rsidR="00462B13" w:rsidRDefault="00E71FF0" w:rsidP="00462B13">
      <w:pPr>
        <w:pStyle w:val="Body"/>
        <w:spacing w:after="0"/>
        <w:rPr>
          <w:rFonts w:ascii="Arial" w:hAnsi="Arial" w:cs="Arial"/>
          <w:b/>
          <w:u w:val="single"/>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00462B13" w:rsidRPr="00E71FF0">
        <w:rPr>
          <w:rFonts w:ascii="Arial" w:hAnsi="Arial" w:cs="Arial"/>
          <w:b/>
          <w:caps/>
          <w:sz w:val="22"/>
        </w:rPr>
        <w:t>Energy Cost</w:t>
      </w:r>
    </w:p>
    <w:p w14:paraId="11944F6B" w14:textId="77777777" w:rsidR="0070178B" w:rsidRDefault="0070178B" w:rsidP="00462B13">
      <w:pPr>
        <w:pStyle w:val="Body"/>
        <w:spacing w:after="0"/>
        <w:rPr>
          <w:rFonts w:ascii="Arial" w:hAnsi="Arial" w:cs="Arial"/>
          <w:b/>
          <w:u w:val="single"/>
        </w:rPr>
      </w:pPr>
    </w:p>
    <w:p w14:paraId="1417C105" w14:textId="0A18F21C" w:rsidR="0070178B" w:rsidRDefault="0070178B" w:rsidP="0070178B">
      <w:pPr>
        <w:pStyle w:val="Body"/>
        <w:rPr>
          <w:rFonts w:ascii="Arial" w:hAnsi="Arial" w:cs="Arial"/>
          <w:bCs/>
          <w:lang w:val="en-IN"/>
        </w:rPr>
      </w:pPr>
      <w:r w:rsidRPr="0070178B">
        <w:rPr>
          <w:rFonts w:ascii="Arial" w:hAnsi="Arial" w:cs="Arial"/>
          <w:bCs/>
          <w:lang w:val="en-IN"/>
        </w:rPr>
        <w:t>The annual energy cost associated with overcoming frictional head loss in the pumping main can be calculated using the formulation provided by Mahar and Singh (</w:t>
      </w:r>
      <w:r w:rsidRPr="0070178B">
        <w:rPr>
          <w:rFonts w:ascii="Arial" w:hAnsi="Arial" w:cs="Arial"/>
          <w:bCs/>
          <w:color w:val="0000CC"/>
          <w:lang w:val="en-IN"/>
        </w:rPr>
        <w:t>2001</w:t>
      </w:r>
      <w:r w:rsidRPr="0070178B">
        <w:rPr>
          <w:rFonts w:ascii="Arial" w:hAnsi="Arial" w:cs="Arial"/>
          <w:bCs/>
          <w:lang w:val="en-IN"/>
        </w:rPr>
        <w:t>). This method accounts for the energy required to maintain the desired flow rate against the hydraulic resistance of the pipeline and is integral to accurately estimating the operational costs of pressurized irrigation or water supply systems</w:t>
      </w:r>
      <w:r>
        <w:rPr>
          <w:rFonts w:ascii="Arial" w:hAnsi="Arial" w:cs="Arial"/>
          <w:bCs/>
          <w:lang w:val="en-IN"/>
        </w:rPr>
        <w:t>. T</w:t>
      </w:r>
      <w:r w:rsidRPr="0070178B">
        <w:rPr>
          <w:rFonts w:ascii="Arial" w:hAnsi="Arial" w:cs="Arial"/>
          <w:bCs/>
          <w:lang w:val="en-IN"/>
        </w:rPr>
        <w:t xml:space="preserve">he annual energy cost </w:t>
      </w:r>
      <w:r>
        <w:rPr>
          <w:rFonts w:ascii="Arial" w:hAnsi="Arial" w:cs="Arial"/>
          <w:bCs/>
          <w:lang w:val="en-IN"/>
        </w:rPr>
        <w:t xml:space="preserve">can be estimate </w:t>
      </w:r>
      <w:r w:rsidRPr="0070178B">
        <w:rPr>
          <w:rFonts w:ascii="Arial" w:hAnsi="Arial" w:cs="Arial"/>
          <w:bCs/>
          <w:lang w:val="en-IN"/>
        </w:rPr>
        <w:t xml:space="preserve">using the following </w:t>
      </w:r>
      <w:r>
        <w:rPr>
          <w:rFonts w:ascii="Arial" w:hAnsi="Arial" w:cs="Arial"/>
          <w:bCs/>
          <w:lang w:val="en-IN"/>
        </w:rPr>
        <w:t xml:space="preserve">Eq.: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3"/>
        <w:gridCol w:w="511"/>
      </w:tblGrid>
      <w:tr w:rsidR="0070178B" w:rsidRPr="0070178B" w14:paraId="0ADC95F5" w14:textId="77777777" w:rsidTr="00A5078F">
        <w:trPr>
          <w:jc w:val="center"/>
        </w:trPr>
        <w:tc>
          <w:tcPr>
            <w:tcW w:w="8500" w:type="dxa"/>
            <w:vAlign w:val="center"/>
          </w:tcPr>
          <w:p w14:paraId="279F9C6A" w14:textId="7D4BBF8E" w:rsidR="0070178B" w:rsidRPr="0070178B" w:rsidRDefault="0070178B" w:rsidP="0070178B">
            <w:pPr>
              <w:pStyle w:val="Body"/>
              <w:rPr>
                <w:rFonts w:ascii="Arial" w:eastAsia="Times New Roman" w:hAnsi="Arial" w:cs="Arial"/>
                <w:bCs/>
                <w:i/>
                <w:sz w:val="20"/>
                <w:szCs w:val="20"/>
                <w:lang w:val="en-IN"/>
              </w:rPr>
            </w:pPr>
            <m:oMathPara>
              <m:oMath>
                <m:r>
                  <w:rPr>
                    <w:rFonts w:ascii="Cambria Math" w:hAnsi="Cambria Math" w:cs="Arial"/>
                    <w:sz w:val="20"/>
                    <w:szCs w:val="20"/>
                    <w:lang w:val="en-IN"/>
                  </w:rPr>
                  <m:t>EC=</m:t>
                </m:r>
                <m:f>
                  <m:fPr>
                    <m:ctrlPr>
                      <w:rPr>
                        <w:rFonts w:ascii="Cambria Math" w:eastAsia="Times New Roman" w:hAnsi="Cambria Math" w:cs="Arial"/>
                        <w:bCs/>
                        <w:i/>
                        <w:sz w:val="20"/>
                        <w:szCs w:val="20"/>
                        <w:lang w:val="en-IN"/>
                      </w:rPr>
                    </m:ctrlPr>
                  </m:fPr>
                  <m:num>
                    <m:r>
                      <w:rPr>
                        <w:rFonts w:ascii="Cambria Math" w:hAnsi="Cambria Math" w:cs="Arial"/>
                        <w:sz w:val="20"/>
                        <w:szCs w:val="20"/>
                        <w:lang w:val="en-IN"/>
                      </w:rPr>
                      <m:t>0.735∙Q∙</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Total</m:t>
                        </m:r>
                      </m:sub>
                    </m:sSub>
                    <m:r>
                      <w:rPr>
                        <w:rFonts w:ascii="Cambria Math" w:hAnsi="Cambria Math" w:cs="Arial"/>
                        <w:sz w:val="20"/>
                        <w:szCs w:val="20"/>
                        <w:lang w:val="en-IN"/>
                      </w:rPr>
                      <m:t>∙T×</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C</m:t>
                        </m:r>
                      </m:e>
                      <m:sub>
                        <m:r>
                          <w:rPr>
                            <w:rFonts w:ascii="Cambria Math" w:hAnsi="Cambria Math" w:cs="Arial"/>
                            <w:sz w:val="20"/>
                            <w:szCs w:val="20"/>
                            <w:lang w:val="en-IN"/>
                          </w:rPr>
                          <m:t>e</m:t>
                        </m:r>
                      </m:sub>
                    </m:sSub>
                  </m:num>
                  <m:den>
                    <m:r>
                      <w:rPr>
                        <w:rFonts w:ascii="Cambria Math" w:hAnsi="Cambria Math" w:cs="Arial"/>
                        <w:sz w:val="20"/>
                        <w:szCs w:val="20"/>
                        <w:lang w:val="en-IN"/>
                      </w:rPr>
                      <m:t>75×</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η</m:t>
                        </m:r>
                      </m:e>
                      <m:sub>
                        <m:r>
                          <w:rPr>
                            <w:rFonts w:ascii="Cambria Math" w:hAnsi="Cambria Math" w:cs="Arial"/>
                            <w:sz w:val="20"/>
                            <w:szCs w:val="20"/>
                            <w:lang w:val="en-IN"/>
                          </w:rPr>
                          <m:t>total</m:t>
                        </m:r>
                      </m:sub>
                    </m:sSub>
                  </m:den>
                </m:f>
              </m:oMath>
            </m:oMathPara>
          </w:p>
        </w:tc>
        <w:tc>
          <w:tcPr>
            <w:tcW w:w="516" w:type="dxa"/>
            <w:vAlign w:val="center"/>
          </w:tcPr>
          <w:p w14:paraId="31404D27" w14:textId="13865A15" w:rsidR="0070178B" w:rsidRPr="0070178B" w:rsidRDefault="0070178B" w:rsidP="0070178B">
            <w:pPr>
              <w:pStyle w:val="Body"/>
              <w:rPr>
                <w:rFonts w:ascii="Arial" w:eastAsia="Times New Roman" w:hAnsi="Arial" w:cs="Arial"/>
                <w:bCs/>
                <w:sz w:val="20"/>
                <w:szCs w:val="20"/>
                <w:lang w:val="en-IN"/>
              </w:rPr>
            </w:pPr>
            <w:r w:rsidRPr="0070178B">
              <w:rPr>
                <w:rFonts w:ascii="Arial" w:eastAsia="Times New Roman" w:hAnsi="Arial" w:cs="Arial"/>
                <w:bCs/>
                <w:sz w:val="20"/>
                <w:szCs w:val="20"/>
                <w:lang w:val="en-IN"/>
              </w:rPr>
              <w:t>(</w:t>
            </w:r>
            <w:r w:rsidRPr="00745E13">
              <w:rPr>
                <w:rFonts w:ascii="Arial" w:eastAsia="Times New Roman" w:hAnsi="Arial" w:cs="Arial"/>
                <w:bCs/>
                <w:color w:val="0000CC"/>
                <w:sz w:val="20"/>
                <w:szCs w:val="20"/>
                <w:lang w:val="en-IN"/>
              </w:rPr>
              <w:t>6</w:t>
            </w:r>
            <w:r w:rsidRPr="0070178B">
              <w:rPr>
                <w:rFonts w:ascii="Arial" w:eastAsia="Times New Roman" w:hAnsi="Arial" w:cs="Arial"/>
                <w:bCs/>
                <w:sz w:val="20"/>
                <w:szCs w:val="20"/>
                <w:lang w:val="en-IN"/>
              </w:rPr>
              <w:t>)</w:t>
            </w:r>
          </w:p>
        </w:tc>
      </w:tr>
    </w:tbl>
    <w:p w14:paraId="459B032E" w14:textId="0BA9987F" w:rsidR="0070178B" w:rsidRPr="0070178B" w:rsidRDefault="0070178B" w:rsidP="0070178B">
      <w:pPr>
        <w:pStyle w:val="Body"/>
        <w:rPr>
          <w:rFonts w:ascii="Arial" w:hAnsi="Arial" w:cs="Arial"/>
          <w:bCs/>
          <w:lang w:val="en-IN"/>
        </w:rPr>
      </w:pPr>
      <w:r w:rsidRPr="0070178B">
        <w:rPr>
          <w:rFonts w:ascii="Arial" w:hAnsi="Arial" w:cs="Arial"/>
          <w:bCs/>
          <w:lang w:val="en-IN"/>
        </w:rPr>
        <w:lastRenderedPageBreak/>
        <w:t xml:space="preserve">where, </w:t>
      </w:r>
      <w:r w:rsidRPr="0070178B">
        <w:rPr>
          <w:rFonts w:ascii="Arial" w:hAnsi="Arial" w:cs="Arial"/>
          <w:bCs/>
          <w:i/>
          <w:iCs/>
          <w:lang w:val="en-IN"/>
        </w:rPr>
        <w:t>EC</w:t>
      </w:r>
      <w:r w:rsidRPr="0070178B">
        <w:rPr>
          <w:rFonts w:ascii="Arial" w:hAnsi="Arial" w:cs="Arial"/>
          <w:bCs/>
          <w:lang w:val="en-IN"/>
        </w:rPr>
        <w:t xml:space="preserve"> = annual energy cost of the to operate the system (₹); </w:t>
      </w:r>
      <m:oMath>
        <m:r>
          <w:rPr>
            <w:rFonts w:ascii="Cambria Math" w:hAnsi="Cambria Math" w:cs="Arial"/>
          </w:rPr>
          <m:t>Q</m:t>
        </m:r>
      </m:oMath>
      <w:r w:rsidRPr="0070178B">
        <w:rPr>
          <w:rFonts w:ascii="Arial" w:hAnsi="Arial" w:cs="Arial"/>
          <w:bCs/>
          <w:lang w:val="en-IN"/>
        </w:rPr>
        <w:t xml:space="preserve"> = total lateral discharge (</w:t>
      </w:r>
      <w:proofErr w:type="spellStart"/>
      <w:r w:rsidRPr="0070178B">
        <w:rPr>
          <w:rFonts w:ascii="Arial" w:hAnsi="Arial" w:cs="Arial"/>
          <w:bCs/>
          <w:lang w:val="en-IN"/>
        </w:rPr>
        <w:t>lps</w:t>
      </w:r>
      <w:proofErr w:type="spellEnd"/>
      <w:r w:rsidRPr="0070178B">
        <w:rPr>
          <w:rFonts w:ascii="Arial" w:hAnsi="Arial" w:cs="Arial"/>
          <w:bCs/>
          <w:lang w:val="en-IN"/>
        </w:rPr>
        <w:t xml:space="preserve">); </w:t>
      </w:r>
      <m:oMath>
        <m:r>
          <w:rPr>
            <w:rFonts w:ascii="Cambria Math" w:hAnsi="Cambria Math" w:cs="Arial"/>
          </w:rPr>
          <m:t>T</m:t>
        </m:r>
      </m:oMath>
      <w:r w:rsidRPr="0070178B">
        <w:rPr>
          <w:rFonts w:ascii="Arial" w:hAnsi="Arial" w:cs="Arial"/>
          <w:bCs/>
          <w:lang w:val="en-IN"/>
        </w:rPr>
        <w:t xml:space="preserve"> = number of annual working hours; </w:t>
      </w:r>
      <m:oMath>
        <m:sSub>
          <m:sSubPr>
            <m:ctrlPr>
              <w:rPr>
                <w:rFonts w:ascii="Cambria Math" w:hAnsi="Cambria Math" w:cs="Arial"/>
                <w:bCs/>
                <w:i/>
                <w:lang w:val="en-IN"/>
              </w:rPr>
            </m:ctrlPr>
          </m:sSubPr>
          <m:e>
            <m:r>
              <w:rPr>
                <w:rFonts w:ascii="Cambria Math" w:hAnsi="Cambria Math" w:cs="Arial"/>
                <w:lang w:val="en-IN"/>
              </w:rPr>
              <m:t>H</m:t>
            </m:r>
          </m:e>
          <m:sub>
            <m:r>
              <w:rPr>
                <w:rFonts w:ascii="Cambria Math" w:hAnsi="Cambria Math" w:cs="Arial"/>
                <w:lang w:val="en-IN"/>
              </w:rPr>
              <m:t>Total</m:t>
            </m:r>
          </m:sub>
        </m:sSub>
      </m:oMath>
      <w:r w:rsidRPr="0070178B">
        <w:rPr>
          <w:rFonts w:ascii="Arial" w:hAnsi="Arial" w:cs="Arial"/>
          <w:bCs/>
          <w:lang w:val="en-IN"/>
        </w:rPr>
        <w:t xml:space="preserve"> = system head requirement (m); </w:t>
      </w:r>
      <m:oMath>
        <m:sSub>
          <m:sSubPr>
            <m:ctrlPr>
              <w:rPr>
                <w:rFonts w:ascii="Cambria Math" w:hAnsi="Cambria Math" w:cs="Arial"/>
                <w:bCs/>
                <w:i/>
              </w:rPr>
            </m:ctrlPr>
          </m:sSubPr>
          <m:e>
            <m:r>
              <w:rPr>
                <w:rFonts w:ascii="Cambria Math" w:hAnsi="Cambria Math" w:cs="Arial"/>
              </w:rPr>
              <m:t>C</m:t>
            </m:r>
          </m:e>
          <m:sub>
            <m:r>
              <w:rPr>
                <w:rFonts w:ascii="Cambria Math" w:hAnsi="Cambria Math" w:cs="Arial"/>
              </w:rPr>
              <m:t>e</m:t>
            </m:r>
          </m:sub>
        </m:sSub>
      </m:oMath>
      <w:r w:rsidRPr="0070178B">
        <w:rPr>
          <w:rFonts w:ascii="Arial" w:hAnsi="Arial" w:cs="Arial"/>
          <w:bCs/>
          <w:lang w:val="en-IN"/>
        </w:rPr>
        <w:t xml:space="preserve"> = energy cost (₹/kW/h); and </w:t>
      </w:r>
      <m:oMath>
        <m:sSub>
          <m:sSubPr>
            <m:ctrlPr>
              <w:rPr>
                <w:rFonts w:ascii="Cambria Math" w:hAnsi="Cambria Math" w:cs="Arial"/>
                <w:bCs/>
                <w:i/>
              </w:rPr>
            </m:ctrlPr>
          </m:sSubPr>
          <m:e>
            <m:r>
              <w:rPr>
                <w:rFonts w:ascii="Cambria Math" w:hAnsi="Cambria Math" w:cs="Arial"/>
              </w:rPr>
              <m:t>η</m:t>
            </m:r>
          </m:e>
          <m:sub>
            <m:r>
              <w:rPr>
                <w:rFonts w:ascii="Cambria Math" w:hAnsi="Cambria Math" w:cs="Arial"/>
              </w:rPr>
              <m:t>total</m:t>
            </m:r>
          </m:sub>
        </m:sSub>
      </m:oMath>
      <w:r w:rsidRPr="0070178B">
        <w:rPr>
          <w:rFonts w:ascii="Arial" w:hAnsi="Arial" w:cs="Arial"/>
          <w:bCs/>
          <w:lang w:val="en-IN"/>
        </w:rPr>
        <w:t xml:space="preserve"> = over all pump efficiency in %.</w:t>
      </w:r>
    </w:p>
    <w:p w14:paraId="27BCBBD4" w14:textId="04F8BD36" w:rsidR="00745E13" w:rsidRPr="00E71FF0" w:rsidRDefault="00AA74E0" w:rsidP="00E71FF0">
      <w:pPr>
        <w:pStyle w:val="Body"/>
        <w:spacing w:after="0"/>
        <w:rPr>
          <w:rFonts w:ascii="Arial" w:hAnsi="Arial" w:cs="Arial"/>
          <w:b/>
          <w:u w:val="single"/>
        </w:rPr>
      </w:pPr>
      <w:r w:rsidRPr="00E71FF0">
        <w:rPr>
          <w:rFonts w:ascii="Arial" w:hAnsi="Arial" w:cs="Arial"/>
          <w:b/>
          <w:u w:val="single"/>
        </w:rPr>
        <w:t>2.</w:t>
      </w:r>
      <w:r w:rsidR="00E71FF0">
        <w:rPr>
          <w:rFonts w:ascii="Arial" w:hAnsi="Arial" w:cs="Arial"/>
          <w:b/>
          <w:u w:val="single"/>
        </w:rPr>
        <w:t>2</w:t>
      </w:r>
      <w:r w:rsidRPr="00E71FF0">
        <w:rPr>
          <w:rFonts w:ascii="Arial" w:hAnsi="Arial" w:cs="Arial"/>
          <w:b/>
          <w:u w:val="single"/>
        </w:rPr>
        <w:t xml:space="preserve">.1 </w:t>
      </w:r>
      <w:r w:rsidR="00745E13" w:rsidRPr="00E71FF0">
        <w:rPr>
          <w:rFonts w:ascii="Arial" w:hAnsi="Arial" w:cs="Arial"/>
          <w:b/>
          <w:u w:val="single"/>
        </w:rPr>
        <w:t>System head</w:t>
      </w:r>
    </w:p>
    <w:p w14:paraId="3FD631DD" w14:textId="5C97BAA1" w:rsidR="0070178B" w:rsidRDefault="00745E13" w:rsidP="00745E13">
      <w:pPr>
        <w:pStyle w:val="Body"/>
        <w:rPr>
          <w:rFonts w:ascii="Arial" w:hAnsi="Arial" w:cs="Arial"/>
          <w:bCs/>
          <w:lang w:val="en-IN"/>
        </w:rPr>
      </w:pPr>
      <w:r w:rsidRPr="00745E13">
        <w:rPr>
          <w:rFonts w:ascii="Arial" w:hAnsi="Arial" w:cs="Arial"/>
          <w:bCs/>
          <w:lang w:val="en-IN"/>
        </w:rPr>
        <w:t>The system head requirement can be calculated as:</w:t>
      </w:r>
      <w:r w:rsidR="00AA74E0" w:rsidRPr="00745E13">
        <w:rPr>
          <w:rFonts w:ascii="Arial" w:hAnsi="Arial" w:cs="Arial"/>
          <w:bCs/>
          <w:lang w:val="en-I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5"/>
        <w:gridCol w:w="739"/>
      </w:tblGrid>
      <w:tr w:rsidR="00745E13" w:rsidRPr="00745E13" w14:paraId="3A924B39" w14:textId="77777777" w:rsidTr="00745E13">
        <w:trPr>
          <w:jc w:val="center"/>
        </w:trPr>
        <w:tc>
          <w:tcPr>
            <w:tcW w:w="7685" w:type="dxa"/>
            <w:vAlign w:val="center"/>
          </w:tcPr>
          <w:p w14:paraId="305E3551" w14:textId="714342D9" w:rsidR="00745E13" w:rsidRPr="00745E13" w:rsidRDefault="00000000" w:rsidP="00A5078F">
            <w:pPr>
              <w:pStyle w:val="Body"/>
              <w:spacing w:after="0"/>
              <w:rPr>
                <w:rFonts w:ascii="Arial" w:eastAsia="Times New Roman" w:hAnsi="Arial" w:cs="Arial"/>
                <w:bCs/>
                <w:i/>
                <w:sz w:val="20"/>
                <w:szCs w:val="20"/>
                <w:lang w:val="en-IN"/>
              </w:rPr>
            </w:pPr>
            <m:oMathPara>
              <m:oMathParaPr>
                <m:jc m:val="center"/>
              </m:oMathParaPr>
              <m:oMath>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Total</m:t>
                    </m:r>
                  </m:sub>
                </m:sSub>
                <m:r>
                  <w:rPr>
                    <w:rFonts w:ascii="Cambria Math" w:hAnsi="Cambria Math" w:cs="Arial"/>
                    <w:sz w:val="20"/>
                    <w:szCs w:val="20"/>
                    <w:lang w:val="en-IN"/>
                  </w:rPr>
                  <m:t>=</m:t>
                </m:r>
                <m:sSub>
                  <m:sSubPr>
                    <m:ctrlPr>
                      <w:rPr>
                        <w:rFonts w:ascii="Cambria Math" w:hAnsi="Cambria Math" w:cs="Arial"/>
                        <w:i/>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s</m:t>
                    </m:r>
                  </m:sub>
                </m:sSub>
                <m:r>
                  <w:rPr>
                    <w:rFonts w:ascii="Cambria Math" w:hAnsi="Cambria Math" w:cs="Arial"/>
                    <w:sz w:val="20"/>
                    <w:szCs w:val="20"/>
                    <w:lang w:val="en-IN"/>
                  </w:rPr>
                  <m:t>+</m:t>
                </m:r>
                <m:sSub>
                  <m:sSubPr>
                    <m:ctrlPr>
                      <w:rPr>
                        <w:rFonts w:ascii="Cambria Math" w:hAnsi="Cambria Math" w:cs="Arial"/>
                        <w:i/>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f</m:t>
                    </m:r>
                  </m:sub>
                </m:sSub>
                <m:r>
                  <w:rPr>
                    <w:rFonts w:ascii="Cambria Math" w:hAnsi="Cambria Math" w:cs="Arial"/>
                    <w:sz w:val="20"/>
                    <w:szCs w:val="20"/>
                    <w:lang w:val="en-IN"/>
                  </w:rPr>
                  <m:t>+</m:t>
                </m:r>
                <m:sSub>
                  <m:sSubPr>
                    <m:ctrlPr>
                      <w:rPr>
                        <w:rFonts w:ascii="Cambria Math" w:hAnsi="Cambria Math" w:cs="Arial"/>
                        <w:i/>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m</m:t>
                    </m:r>
                  </m:sub>
                </m:sSub>
              </m:oMath>
            </m:oMathPara>
          </w:p>
        </w:tc>
        <w:tc>
          <w:tcPr>
            <w:tcW w:w="739" w:type="dxa"/>
            <w:vAlign w:val="center"/>
          </w:tcPr>
          <w:p w14:paraId="29303C9E" w14:textId="00123D89" w:rsidR="00745E13" w:rsidRPr="00745E13" w:rsidRDefault="00745E13" w:rsidP="00A5078F">
            <w:pPr>
              <w:pStyle w:val="Body"/>
              <w:spacing w:after="0"/>
              <w:rPr>
                <w:rFonts w:ascii="Arial" w:eastAsia="Times New Roman" w:hAnsi="Arial" w:cs="Arial"/>
                <w:bCs/>
                <w:sz w:val="20"/>
                <w:szCs w:val="20"/>
                <w:lang w:val="en-IN"/>
              </w:rPr>
            </w:pPr>
            <w:r w:rsidRPr="00745E13">
              <w:rPr>
                <w:rFonts w:ascii="Arial" w:eastAsia="Times New Roman" w:hAnsi="Arial" w:cs="Arial"/>
                <w:bCs/>
                <w:sz w:val="20"/>
                <w:szCs w:val="20"/>
                <w:lang w:val="en-IN"/>
              </w:rPr>
              <w:t>(</w:t>
            </w:r>
            <w:r w:rsidR="00C072CD" w:rsidRPr="00707CE2">
              <w:rPr>
                <w:rFonts w:ascii="Arial" w:eastAsia="Times New Roman" w:hAnsi="Arial" w:cs="Arial"/>
                <w:bCs/>
                <w:color w:val="0000CC"/>
                <w:sz w:val="20"/>
                <w:szCs w:val="20"/>
                <w:lang w:val="en-IN"/>
              </w:rPr>
              <w:t>7</w:t>
            </w:r>
            <w:r w:rsidRPr="00745E13">
              <w:rPr>
                <w:rFonts w:ascii="Arial" w:eastAsia="Times New Roman" w:hAnsi="Arial" w:cs="Arial"/>
                <w:bCs/>
                <w:sz w:val="20"/>
                <w:szCs w:val="20"/>
                <w:lang w:val="en-IN"/>
              </w:rPr>
              <w:t>)</w:t>
            </w:r>
          </w:p>
        </w:tc>
      </w:tr>
    </w:tbl>
    <w:p w14:paraId="43099A05" w14:textId="103FC534" w:rsidR="00745E13" w:rsidRDefault="00745E13" w:rsidP="00C072CD">
      <w:pPr>
        <w:pStyle w:val="Body"/>
        <w:spacing w:before="240"/>
        <w:rPr>
          <w:rFonts w:ascii="Arial" w:hAnsi="Arial" w:cs="Arial"/>
          <w:bCs/>
          <w:lang w:val="en-IN"/>
        </w:rPr>
      </w:pPr>
      <w:r>
        <w:rPr>
          <w:rFonts w:ascii="Arial" w:hAnsi="Arial" w:cs="Arial"/>
          <w:bCs/>
          <w:lang w:val="en-IN"/>
        </w:rPr>
        <w:t>w</w:t>
      </w:r>
      <w:r w:rsidRPr="00745E13">
        <w:rPr>
          <w:rFonts w:ascii="Arial" w:hAnsi="Arial" w:cs="Arial"/>
          <w:bCs/>
          <w:lang w:val="en-IN"/>
        </w:rPr>
        <w:t>here</w:t>
      </w:r>
      <w:r>
        <w:rPr>
          <w:rFonts w:ascii="Arial" w:hAnsi="Arial" w:cs="Arial"/>
          <w:bCs/>
          <w:lang w:val="en-IN"/>
        </w:rPr>
        <w:t xml:space="preserve"> </w:t>
      </w:r>
      <w:proofErr w:type="spellStart"/>
      <w:r w:rsidRPr="00745E13">
        <w:rPr>
          <w:rFonts w:ascii="Arial" w:hAnsi="Arial" w:cs="Arial"/>
          <w:bCs/>
          <w:i/>
          <w:iCs/>
          <w:lang w:val="en-IN"/>
        </w:rPr>
        <w:t>h</w:t>
      </w:r>
      <w:r w:rsidRPr="00745E13">
        <w:rPr>
          <w:rFonts w:ascii="Arial" w:hAnsi="Arial" w:cs="Arial"/>
          <w:bCs/>
          <w:i/>
          <w:iCs/>
          <w:vertAlign w:val="subscript"/>
          <w:lang w:val="en-IN"/>
        </w:rPr>
        <w:t>st</w:t>
      </w:r>
      <w:proofErr w:type="spellEnd"/>
      <w:r w:rsidRPr="00745E13">
        <w:rPr>
          <w:rFonts w:ascii="Arial" w:hAnsi="Arial" w:cs="Arial"/>
          <w:bCs/>
          <w:lang w:val="en-IN"/>
        </w:rPr>
        <w:t xml:space="preserve"> =</w:t>
      </w:r>
      <w:r>
        <w:rPr>
          <w:rFonts w:ascii="Arial" w:hAnsi="Arial" w:cs="Arial"/>
          <w:bCs/>
          <w:lang w:val="en-IN"/>
        </w:rPr>
        <w:t xml:space="preserve"> </w:t>
      </w:r>
      <w:r w:rsidRPr="00745E13">
        <w:rPr>
          <w:rFonts w:ascii="Arial" w:hAnsi="Arial" w:cs="Arial"/>
          <w:bCs/>
          <w:lang w:val="en-IN"/>
        </w:rPr>
        <w:t>static</w:t>
      </w:r>
      <w:r>
        <w:rPr>
          <w:rFonts w:ascii="Arial" w:hAnsi="Arial" w:cs="Arial"/>
          <w:bCs/>
          <w:lang w:val="en-IN"/>
        </w:rPr>
        <w:t xml:space="preserve"> </w:t>
      </w:r>
      <w:r w:rsidRPr="00745E13">
        <w:rPr>
          <w:rFonts w:ascii="Arial" w:hAnsi="Arial" w:cs="Arial"/>
          <w:bCs/>
          <w:lang w:val="en-IN"/>
        </w:rPr>
        <w:t>head</w:t>
      </w:r>
      <w:r>
        <w:rPr>
          <w:rFonts w:ascii="Arial" w:hAnsi="Arial" w:cs="Arial"/>
          <w:bCs/>
          <w:lang w:val="en-IN"/>
        </w:rPr>
        <w:t xml:space="preserve"> </w:t>
      </w:r>
      <w:r w:rsidRPr="00745E13">
        <w:rPr>
          <w:rFonts w:ascii="Arial" w:hAnsi="Arial" w:cs="Arial"/>
          <w:bCs/>
          <w:lang w:val="en-IN"/>
        </w:rPr>
        <w:t>(m);</w:t>
      </w:r>
      <w:r>
        <w:rPr>
          <w:rFonts w:ascii="Arial" w:hAnsi="Arial" w:cs="Arial"/>
          <w:bCs/>
          <w:lang w:val="en-IN"/>
        </w:rPr>
        <w:t xml:space="preserve"> </w:t>
      </w:r>
      <w:r w:rsidRPr="00745E13">
        <w:rPr>
          <w:rFonts w:ascii="Arial" w:hAnsi="Arial" w:cs="Arial"/>
          <w:bCs/>
          <w:i/>
          <w:iCs/>
          <w:lang w:val="en-IN"/>
        </w:rPr>
        <w:t>h</w:t>
      </w:r>
      <w:r w:rsidRPr="00745E13">
        <w:rPr>
          <w:rFonts w:ascii="Arial" w:hAnsi="Arial" w:cs="Arial"/>
          <w:bCs/>
          <w:i/>
          <w:iCs/>
          <w:vertAlign w:val="subscript"/>
          <w:lang w:val="en-IN"/>
        </w:rPr>
        <w:t>f</w:t>
      </w:r>
      <w:r>
        <w:rPr>
          <w:rFonts w:ascii="Arial" w:hAnsi="Arial" w:cs="Arial"/>
          <w:bCs/>
          <w:lang w:val="en-IN"/>
        </w:rPr>
        <w:t xml:space="preserve"> </w:t>
      </w:r>
      <w:r w:rsidRPr="00745E13">
        <w:rPr>
          <w:rFonts w:ascii="Arial" w:hAnsi="Arial" w:cs="Arial"/>
          <w:bCs/>
          <w:lang w:val="en-IN"/>
        </w:rPr>
        <w:t>=</w:t>
      </w:r>
      <w:r>
        <w:rPr>
          <w:rFonts w:ascii="Arial" w:hAnsi="Arial" w:cs="Arial"/>
          <w:bCs/>
          <w:lang w:val="en-IN"/>
        </w:rPr>
        <w:t xml:space="preserve"> </w:t>
      </w:r>
      <w:r w:rsidRPr="00745E13">
        <w:rPr>
          <w:rFonts w:ascii="Arial" w:hAnsi="Arial" w:cs="Arial"/>
          <w:bCs/>
          <w:lang w:val="en-IN"/>
        </w:rPr>
        <w:t>frictional</w:t>
      </w:r>
      <w:r>
        <w:rPr>
          <w:rFonts w:ascii="Arial" w:hAnsi="Arial" w:cs="Arial"/>
          <w:bCs/>
          <w:lang w:val="en-IN"/>
        </w:rPr>
        <w:t xml:space="preserve"> </w:t>
      </w:r>
      <w:r w:rsidRPr="00745E13">
        <w:rPr>
          <w:rFonts w:ascii="Arial" w:hAnsi="Arial" w:cs="Arial"/>
          <w:bCs/>
          <w:lang w:val="en-IN"/>
        </w:rPr>
        <w:t>head</w:t>
      </w:r>
      <w:r>
        <w:rPr>
          <w:rFonts w:ascii="Arial" w:hAnsi="Arial" w:cs="Arial"/>
          <w:bCs/>
          <w:lang w:val="en-IN"/>
        </w:rPr>
        <w:t xml:space="preserve"> </w:t>
      </w:r>
      <w:r w:rsidRPr="00745E13">
        <w:rPr>
          <w:rFonts w:ascii="Arial" w:hAnsi="Arial" w:cs="Arial"/>
          <w:bCs/>
          <w:lang w:val="en-IN"/>
        </w:rPr>
        <w:t>loss in</w:t>
      </w:r>
      <w:r>
        <w:rPr>
          <w:rFonts w:ascii="Arial" w:hAnsi="Arial" w:cs="Arial"/>
          <w:bCs/>
          <w:lang w:val="en-IN"/>
        </w:rPr>
        <w:t xml:space="preserve"> </w:t>
      </w:r>
      <w:r w:rsidRPr="00745E13">
        <w:rPr>
          <w:rFonts w:ascii="Arial" w:hAnsi="Arial" w:cs="Arial"/>
          <w:bCs/>
          <w:lang w:val="en-IN"/>
        </w:rPr>
        <w:t>the</w:t>
      </w:r>
      <w:r>
        <w:rPr>
          <w:rFonts w:ascii="Arial" w:hAnsi="Arial" w:cs="Arial"/>
          <w:bCs/>
          <w:lang w:val="en-IN"/>
        </w:rPr>
        <w:t xml:space="preserve"> </w:t>
      </w:r>
      <w:r w:rsidRPr="00745E13">
        <w:rPr>
          <w:rFonts w:ascii="Arial" w:hAnsi="Arial" w:cs="Arial"/>
          <w:bCs/>
          <w:lang w:val="en-IN"/>
        </w:rPr>
        <w:t>total</w:t>
      </w:r>
      <w:r>
        <w:rPr>
          <w:rFonts w:ascii="Arial" w:hAnsi="Arial" w:cs="Arial"/>
          <w:bCs/>
          <w:lang w:val="en-IN"/>
        </w:rPr>
        <w:t xml:space="preserve"> </w:t>
      </w:r>
      <w:r w:rsidRPr="00745E13">
        <w:rPr>
          <w:rFonts w:ascii="Arial" w:hAnsi="Arial" w:cs="Arial"/>
          <w:bCs/>
          <w:lang w:val="en-IN"/>
        </w:rPr>
        <w:t>length</w:t>
      </w:r>
      <w:r>
        <w:rPr>
          <w:rFonts w:ascii="Arial" w:hAnsi="Arial" w:cs="Arial"/>
          <w:bCs/>
          <w:lang w:val="en-IN"/>
        </w:rPr>
        <w:t xml:space="preserve"> </w:t>
      </w:r>
      <w:r w:rsidRPr="00745E13">
        <w:rPr>
          <w:rFonts w:ascii="Arial" w:hAnsi="Arial" w:cs="Arial"/>
          <w:bCs/>
          <w:lang w:val="en-IN"/>
        </w:rPr>
        <w:t>of</w:t>
      </w:r>
      <w:r>
        <w:rPr>
          <w:rFonts w:ascii="Arial" w:hAnsi="Arial" w:cs="Arial"/>
          <w:bCs/>
          <w:lang w:val="en-IN"/>
        </w:rPr>
        <w:t xml:space="preserve"> </w:t>
      </w:r>
      <w:r w:rsidRPr="00745E13">
        <w:rPr>
          <w:rFonts w:ascii="Arial" w:hAnsi="Arial" w:cs="Arial"/>
          <w:bCs/>
          <w:lang w:val="en-IN"/>
        </w:rPr>
        <w:t>the</w:t>
      </w:r>
      <w:r>
        <w:rPr>
          <w:rFonts w:ascii="Arial" w:hAnsi="Arial" w:cs="Arial"/>
          <w:bCs/>
          <w:lang w:val="en-IN"/>
        </w:rPr>
        <w:t xml:space="preserve"> </w:t>
      </w:r>
      <w:r w:rsidRPr="00745E13">
        <w:rPr>
          <w:rFonts w:ascii="Arial" w:hAnsi="Arial" w:cs="Arial"/>
          <w:bCs/>
          <w:lang w:val="en-IN"/>
        </w:rPr>
        <w:t>pipe</w:t>
      </w:r>
      <w:r>
        <w:rPr>
          <w:rFonts w:ascii="Arial" w:hAnsi="Arial" w:cs="Arial"/>
          <w:bCs/>
          <w:lang w:val="en-IN"/>
        </w:rPr>
        <w:t xml:space="preserve"> </w:t>
      </w:r>
      <w:r w:rsidRPr="00745E13">
        <w:rPr>
          <w:rFonts w:ascii="Arial" w:hAnsi="Arial" w:cs="Arial"/>
          <w:bCs/>
          <w:lang w:val="en-IN"/>
        </w:rPr>
        <w:t>(m);</w:t>
      </w:r>
      <w:r>
        <w:rPr>
          <w:rFonts w:ascii="Arial" w:hAnsi="Arial" w:cs="Arial"/>
          <w:bCs/>
          <w:lang w:val="en-IN"/>
        </w:rPr>
        <w:t xml:space="preserve"> </w:t>
      </w:r>
      <w:r w:rsidRPr="00745E13">
        <w:rPr>
          <w:rFonts w:ascii="Arial" w:hAnsi="Arial" w:cs="Arial"/>
          <w:bCs/>
          <w:lang w:val="en-IN"/>
        </w:rPr>
        <w:t>and</w:t>
      </w:r>
      <w:r>
        <w:rPr>
          <w:rFonts w:ascii="Arial" w:hAnsi="Arial" w:cs="Arial"/>
          <w:bCs/>
          <w:lang w:val="en-IN"/>
        </w:rPr>
        <w:t xml:space="preserve"> </w:t>
      </w:r>
      <w:r w:rsidRPr="00745E13">
        <w:rPr>
          <w:rFonts w:ascii="Arial" w:hAnsi="Arial" w:cs="Arial"/>
          <w:bCs/>
          <w:i/>
          <w:iCs/>
          <w:lang w:val="en-IN"/>
        </w:rPr>
        <w:t>h</w:t>
      </w:r>
      <w:r w:rsidRPr="00745E13">
        <w:rPr>
          <w:rFonts w:ascii="Arial" w:hAnsi="Arial" w:cs="Arial"/>
          <w:bCs/>
          <w:i/>
          <w:iCs/>
          <w:vertAlign w:val="subscript"/>
          <w:lang w:val="en-IN"/>
        </w:rPr>
        <w:t>m</w:t>
      </w:r>
      <w:r>
        <w:rPr>
          <w:rFonts w:ascii="Arial" w:hAnsi="Arial" w:cs="Arial"/>
          <w:bCs/>
          <w:lang w:val="en-IN"/>
        </w:rPr>
        <w:t xml:space="preserve"> </w:t>
      </w:r>
      <w:r w:rsidRPr="00745E13">
        <w:rPr>
          <w:rFonts w:ascii="Arial" w:hAnsi="Arial" w:cs="Arial"/>
          <w:bCs/>
          <w:lang w:val="en-IN"/>
        </w:rPr>
        <w:t>=</w:t>
      </w:r>
      <w:r>
        <w:rPr>
          <w:rFonts w:ascii="Arial" w:hAnsi="Arial" w:cs="Arial"/>
          <w:bCs/>
          <w:lang w:val="en-IN"/>
        </w:rPr>
        <w:t xml:space="preserve"> </w:t>
      </w:r>
      <w:r w:rsidRPr="00745E13">
        <w:rPr>
          <w:rFonts w:ascii="Arial" w:hAnsi="Arial" w:cs="Arial"/>
          <w:bCs/>
          <w:lang w:val="en-IN"/>
        </w:rPr>
        <w:t>the</w:t>
      </w:r>
      <w:r>
        <w:rPr>
          <w:rFonts w:ascii="Arial" w:hAnsi="Arial" w:cs="Arial"/>
          <w:bCs/>
          <w:lang w:val="en-IN"/>
        </w:rPr>
        <w:t xml:space="preserve"> </w:t>
      </w:r>
      <w:r w:rsidRPr="00745E13">
        <w:rPr>
          <w:rFonts w:ascii="Arial" w:hAnsi="Arial" w:cs="Arial"/>
          <w:bCs/>
          <w:lang w:val="en-IN"/>
        </w:rPr>
        <w:t>minor</w:t>
      </w:r>
      <w:r>
        <w:rPr>
          <w:rFonts w:ascii="Arial" w:hAnsi="Arial" w:cs="Arial"/>
          <w:bCs/>
          <w:lang w:val="en-IN"/>
        </w:rPr>
        <w:t xml:space="preserve"> </w:t>
      </w:r>
      <w:r w:rsidRPr="00745E13">
        <w:rPr>
          <w:rFonts w:ascii="Arial" w:hAnsi="Arial" w:cs="Arial"/>
          <w:bCs/>
          <w:lang w:val="en-IN"/>
        </w:rPr>
        <w:t>head</w:t>
      </w:r>
      <w:r>
        <w:rPr>
          <w:rFonts w:ascii="Arial" w:hAnsi="Arial" w:cs="Arial"/>
          <w:bCs/>
          <w:lang w:val="en-IN"/>
        </w:rPr>
        <w:t xml:space="preserve"> </w:t>
      </w:r>
      <w:r w:rsidRPr="00745E13">
        <w:rPr>
          <w:rFonts w:ascii="Arial" w:hAnsi="Arial" w:cs="Arial"/>
          <w:bCs/>
          <w:lang w:val="en-IN"/>
        </w:rPr>
        <w:t>loss</w:t>
      </w:r>
      <w:r>
        <w:rPr>
          <w:rFonts w:ascii="Arial" w:hAnsi="Arial" w:cs="Arial"/>
          <w:bCs/>
          <w:lang w:val="en-IN"/>
        </w:rPr>
        <w:t xml:space="preserve"> </w:t>
      </w:r>
      <w:r w:rsidRPr="00745E13">
        <w:rPr>
          <w:rFonts w:ascii="Arial" w:hAnsi="Arial" w:cs="Arial"/>
          <w:bCs/>
          <w:lang w:val="en-IN"/>
        </w:rPr>
        <w:t>(m).</w:t>
      </w:r>
      <w:r>
        <w:rPr>
          <w:rFonts w:ascii="Arial" w:hAnsi="Arial" w:cs="Arial"/>
          <w:bCs/>
          <w:lang w:val="en-IN"/>
        </w:rPr>
        <w:t xml:space="preserve"> </w:t>
      </w:r>
      <w:r w:rsidRPr="00745E13">
        <w:rPr>
          <w:rFonts w:ascii="Arial" w:hAnsi="Arial" w:cs="Arial"/>
          <w:bCs/>
          <w:lang w:val="en-IN"/>
        </w:rPr>
        <w:t>The</w:t>
      </w:r>
      <w:r>
        <w:rPr>
          <w:rFonts w:ascii="Arial" w:hAnsi="Arial" w:cs="Arial"/>
          <w:bCs/>
          <w:lang w:val="en-IN"/>
        </w:rPr>
        <w:t xml:space="preserve"> </w:t>
      </w:r>
      <w:r w:rsidRPr="00745E13">
        <w:rPr>
          <w:rFonts w:ascii="Arial" w:hAnsi="Arial" w:cs="Arial"/>
          <w:bCs/>
          <w:lang w:val="en-IN"/>
        </w:rPr>
        <w:t>value of</w:t>
      </w:r>
      <w:r>
        <w:rPr>
          <w:rFonts w:ascii="Arial" w:hAnsi="Arial" w:cs="Arial"/>
          <w:bCs/>
          <w:lang w:val="en-IN"/>
        </w:rPr>
        <w:t xml:space="preserve"> </w:t>
      </w:r>
      <w:r w:rsidRPr="00745E13">
        <w:rPr>
          <w:rFonts w:ascii="Arial" w:hAnsi="Arial" w:cs="Arial"/>
          <w:bCs/>
          <w:lang w:val="en-IN"/>
        </w:rPr>
        <w:t>hf</w:t>
      </w:r>
      <w:r>
        <w:rPr>
          <w:rFonts w:ascii="Arial" w:hAnsi="Arial" w:cs="Arial"/>
          <w:bCs/>
          <w:lang w:val="en-IN"/>
        </w:rPr>
        <w:t xml:space="preserve"> </w:t>
      </w:r>
      <w:r w:rsidRPr="00745E13">
        <w:rPr>
          <w:rFonts w:ascii="Arial" w:hAnsi="Arial" w:cs="Arial"/>
          <w:bCs/>
          <w:lang w:val="en-IN"/>
        </w:rPr>
        <w:t>can</w:t>
      </w:r>
      <w:r>
        <w:rPr>
          <w:rFonts w:ascii="Arial" w:hAnsi="Arial" w:cs="Arial"/>
          <w:bCs/>
          <w:lang w:val="en-IN"/>
        </w:rPr>
        <w:t xml:space="preserve"> </w:t>
      </w:r>
      <w:r w:rsidRPr="00745E13">
        <w:rPr>
          <w:rFonts w:ascii="Arial" w:hAnsi="Arial" w:cs="Arial"/>
          <w:bCs/>
          <w:lang w:val="en-IN"/>
        </w:rPr>
        <w:t>be</w:t>
      </w:r>
      <w:r>
        <w:rPr>
          <w:rFonts w:ascii="Arial" w:hAnsi="Arial" w:cs="Arial"/>
          <w:bCs/>
          <w:lang w:val="en-IN"/>
        </w:rPr>
        <w:t xml:space="preserve"> </w:t>
      </w:r>
      <w:r w:rsidRPr="00745E13">
        <w:rPr>
          <w:rFonts w:ascii="Arial" w:hAnsi="Arial" w:cs="Arial"/>
          <w:bCs/>
          <w:lang w:val="en-IN"/>
        </w:rPr>
        <w:t>calculated</w:t>
      </w:r>
      <w:r>
        <w:rPr>
          <w:rFonts w:ascii="Arial" w:hAnsi="Arial" w:cs="Arial"/>
          <w:bCs/>
          <w:lang w:val="en-IN"/>
        </w:rPr>
        <w:t xml:space="preserve"> </w:t>
      </w:r>
      <w:r w:rsidRPr="00745E13">
        <w:rPr>
          <w:rFonts w:ascii="Arial" w:hAnsi="Arial" w:cs="Arial"/>
          <w:bCs/>
          <w:lang w:val="en-IN"/>
        </w:rPr>
        <w:t>using</w:t>
      </w:r>
      <w:r>
        <w:rPr>
          <w:rFonts w:ascii="Arial" w:hAnsi="Arial" w:cs="Arial"/>
          <w:bCs/>
          <w:lang w:val="en-IN"/>
        </w:rPr>
        <w:t xml:space="preserve"> </w:t>
      </w:r>
      <w:r w:rsidRPr="00745E13">
        <w:rPr>
          <w:rFonts w:ascii="Arial" w:hAnsi="Arial" w:cs="Arial"/>
          <w:bCs/>
          <w:lang w:val="en-IN"/>
        </w:rPr>
        <w:t>the</w:t>
      </w:r>
      <w:r>
        <w:rPr>
          <w:rFonts w:ascii="Arial" w:hAnsi="Arial" w:cs="Arial"/>
          <w:bCs/>
          <w:lang w:val="en-IN"/>
        </w:rPr>
        <w:t xml:space="preserve"> </w:t>
      </w:r>
      <w:r w:rsidRPr="00745E13">
        <w:rPr>
          <w:rFonts w:ascii="Arial" w:hAnsi="Arial" w:cs="Arial"/>
          <w:bCs/>
          <w:lang w:val="en-IN"/>
        </w:rPr>
        <w:t>Hazen-Williams</w:t>
      </w:r>
      <w:r>
        <w:rPr>
          <w:rFonts w:ascii="Arial" w:hAnsi="Arial" w:cs="Arial"/>
          <w:bCs/>
          <w:lang w:val="en-IN"/>
        </w:rPr>
        <w:t xml:space="preserve"> E</w:t>
      </w:r>
      <w:r w:rsidRPr="00745E13">
        <w:rPr>
          <w:rFonts w:ascii="Arial" w:hAnsi="Arial" w:cs="Arial"/>
          <w:bCs/>
          <w:lang w:val="en-IN"/>
        </w:rPr>
        <w:t>q</w:t>
      </w:r>
      <w:r>
        <w:rPr>
          <w:rFonts w:ascii="Arial" w:hAnsi="Arial" w:cs="Arial"/>
          <w:bCs/>
          <w:lang w:val="en-IN"/>
        </w:rPr>
        <w:t xml:space="preserve">. </w:t>
      </w:r>
      <w:r w:rsidRPr="00745E13">
        <w:rPr>
          <w:rFonts w:ascii="Arial" w:hAnsi="Arial" w:cs="Arial"/>
          <w:bCs/>
          <w:lang w:val="en-IN"/>
        </w:rPr>
        <w:t>as</w:t>
      </w:r>
      <w:r>
        <w:rPr>
          <w:rFonts w:ascii="Arial" w:hAnsi="Arial" w:cs="Arial"/>
          <w:bCs/>
          <w:lang w:val="en-I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4"/>
        <w:gridCol w:w="990"/>
      </w:tblGrid>
      <w:tr w:rsidR="00C072CD" w:rsidRPr="00C072CD" w14:paraId="3A0079D9" w14:textId="77777777" w:rsidTr="00294FFA">
        <w:tc>
          <w:tcPr>
            <w:tcW w:w="7990" w:type="dxa"/>
            <w:vAlign w:val="center"/>
          </w:tcPr>
          <w:p w14:paraId="2A7383B4" w14:textId="7223BFC7" w:rsidR="00C072CD" w:rsidRPr="00C072CD" w:rsidRDefault="00C072CD" w:rsidP="00294FFA">
            <w:pPr>
              <w:pStyle w:val="Body"/>
              <w:jc w:val="center"/>
              <w:rPr>
                <w:rFonts w:ascii="Arial" w:eastAsia="Times New Roman" w:hAnsi="Arial" w:cs="Arial"/>
                <w:bCs/>
                <w:sz w:val="20"/>
                <w:szCs w:val="20"/>
                <w:lang w:val="en-IN"/>
              </w:rPr>
            </w:pPr>
            <m:oMathPara>
              <m:oMath>
                <m:r>
                  <w:rPr>
                    <w:rFonts w:ascii="Cambria Math" w:hAnsi="Cambria Math" w:cs="Arial"/>
                    <w:sz w:val="20"/>
                    <w:szCs w:val="20"/>
                    <w:lang w:val="en-IN"/>
                  </w:rPr>
                  <m:t xml:space="preserve">J= </m:t>
                </m:r>
                <m:f>
                  <m:fPr>
                    <m:ctrlPr>
                      <w:rPr>
                        <w:rFonts w:ascii="Cambria Math" w:eastAsia="Times New Roman" w:hAnsi="Cambria Math" w:cs="Arial"/>
                        <w:bCs/>
                        <w:i/>
                        <w:sz w:val="20"/>
                        <w:szCs w:val="20"/>
                        <w:lang w:val="en-IN"/>
                      </w:rPr>
                    </m:ctrlPr>
                  </m:fPr>
                  <m:num>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Δh</m:t>
                        </m:r>
                      </m:e>
                      <m:sub>
                        <m:r>
                          <w:rPr>
                            <w:rFonts w:ascii="Cambria Math" w:hAnsi="Cambria Math" w:cs="Arial"/>
                            <w:sz w:val="20"/>
                            <w:szCs w:val="20"/>
                            <w:lang w:val="en-IN"/>
                          </w:rPr>
                          <m:t>f</m:t>
                        </m:r>
                      </m:sub>
                    </m:sSub>
                  </m:num>
                  <m:den>
                    <m:r>
                      <w:rPr>
                        <w:rFonts w:ascii="Cambria Math" w:hAnsi="Cambria Math" w:cs="Arial"/>
                        <w:sz w:val="20"/>
                        <w:szCs w:val="20"/>
                        <w:lang w:val="en-IN"/>
                      </w:rPr>
                      <m:t>L</m:t>
                    </m:r>
                  </m:den>
                </m:f>
                <m:r>
                  <w:rPr>
                    <w:rFonts w:ascii="Cambria Math" w:hAnsi="Cambria Math" w:cs="Arial"/>
                    <w:sz w:val="20"/>
                    <w:szCs w:val="20"/>
                    <w:lang w:val="en-IN"/>
                  </w:rPr>
                  <m:t>∙100= 1.13×</m:t>
                </m:r>
                <m:sSup>
                  <m:sSupPr>
                    <m:ctrlPr>
                      <w:rPr>
                        <w:rFonts w:ascii="Cambria Math" w:eastAsia="Times New Roman" w:hAnsi="Cambria Math" w:cs="Arial"/>
                        <w:bCs/>
                        <w:i/>
                        <w:sz w:val="20"/>
                        <w:szCs w:val="20"/>
                        <w:lang w:val="en-IN"/>
                      </w:rPr>
                    </m:ctrlPr>
                  </m:sSupPr>
                  <m:e>
                    <m:r>
                      <w:rPr>
                        <w:rFonts w:ascii="Cambria Math" w:hAnsi="Cambria Math" w:cs="Arial"/>
                        <w:sz w:val="20"/>
                        <w:szCs w:val="20"/>
                        <w:lang w:val="en-IN"/>
                      </w:rPr>
                      <m:t>10</m:t>
                    </m:r>
                  </m:e>
                  <m:sup>
                    <m:r>
                      <w:rPr>
                        <w:rFonts w:ascii="Cambria Math" w:hAnsi="Cambria Math" w:cs="Arial"/>
                        <w:sz w:val="20"/>
                        <w:szCs w:val="20"/>
                        <w:lang w:val="en-IN"/>
                      </w:rPr>
                      <m:t>11</m:t>
                    </m:r>
                  </m:sup>
                </m:sSup>
                <m:r>
                  <w:rPr>
                    <w:rFonts w:ascii="Cambria Math" w:hAnsi="Cambria Math" w:cs="Arial"/>
                    <w:sz w:val="20"/>
                    <w:szCs w:val="20"/>
                    <w:lang w:val="en-IN"/>
                  </w:rPr>
                  <m:t>∙</m:t>
                </m:r>
                <m:sSup>
                  <m:sSupPr>
                    <m:ctrlPr>
                      <w:rPr>
                        <w:rFonts w:ascii="Cambria Math" w:eastAsia="Times New Roman" w:hAnsi="Cambria Math" w:cs="Arial"/>
                        <w:bCs/>
                        <w:i/>
                        <w:sz w:val="20"/>
                        <w:szCs w:val="20"/>
                        <w:lang w:val="en-IN"/>
                      </w:rPr>
                    </m:ctrlPr>
                  </m:sSupPr>
                  <m:e>
                    <m:d>
                      <m:dPr>
                        <m:ctrlPr>
                          <w:rPr>
                            <w:rFonts w:ascii="Cambria Math" w:eastAsia="Times New Roman" w:hAnsi="Cambria Math" w:cs="Arial"/>
                            <w:bCs/>
                            <w:i/>
                            <w:sz w:val="20"/>
                            <w:szCs w:val="20"/>
                            <w:lang w:val="en-IN"/>
                          </w:rPr>
                        </m:ctrlPr>
                      </m:dPr>
                      <m:e>
                        <m:f>
                          <m:fPr>
                            <m:ctrlPr>
                              <w:rPr>
                                <w:rFonts w:ascii="Cambria Math" w:eastAsia="Times New Roman" w:hAnsi="Cambria Math" w:cs="Arial"/>
                                <w:bCs/>
                                <w:i/>
                                <w:sz w:val="20"/>
                                <w:szCs w:val="20"/>
                                <w:lang w:val="en-IN"/>
                              </w:rPr>
                            </m:ctrlPr>
                          </m:fPr>
                          <m:num>
                            <m:r>
                              <w:rPr>
                                <w:rFonts w:ascii="Cambria Math" w:eastAsia="Times New Roman" w:hAnsi="Cambria Math" w:cs="Arial"/>
                                <w:sz w:val="20"/>
                                <w:szCs w:val="20"/>
                                <w:lang w:val="en-IN"/>
                              </w:rPr>
                              <m:t>Q</m:t>
                            </m:r>
                          </m:num>
                          <m:den>
                            <m:r>
                              <w:rPr>
                                <w:rFonts w:ascii="Cambria Math" w:hAnsi="Cambria Math" w:cs="Arial"/>
                                <w:sz w:val="20"/>
                                <w:szCs w:val="20"/>
                                <w:lang w:val="en-IN"/>
                              </w:rPr>
                              <m:t>C</m:t>
                            </m:r>
                          </m:den>
                        </m:f>
                      </m:e>
                    </m:d>
                  </m:e>
                  <m:sup>
                    <m:r>
                      <w:rPr>
                        <w:rFonts w:ascii="Cambria Math" w:hAnsi="Cambria Math" w:cs="Arial"/>
                        <w:sz w:val="20"/>
                        <w:szCs w:val="20"/>
                        <w:lang w:val="en-IN"/>
                      </w:rPr>
                      <m:t>1.852</m:t>
                    </m:r>
                  </m:sup>
                </m:sSup>
                <m:r>
                  <w:rPr>
                    <w:rFonts w:ascii="Cambria Math" w:hAnsi="Cambria Math" w:cs="Arial"/>
                    <w:sz w:val="20"/>
                    <w:szCs w:val="20"/>
                    <w:lang w:val="en-IN"/>
                  </w:rPr>
                  <m:t xml:space="preserve">∙ </m:t>
                </m:r>
                <m:sSup>
                  <m:sSupPr>
                    <m:ctrlPr>
                      <w:rPr>
                        <w:rFonts w:ascii="Cambria Math" w:eastAsia="Times New Roman" w:hAnsi="Cambria Math" w:cs="Arial"/>
                        <w:bCs/>
                        <w:i/>
                        <w:sz w:val="20"/>
                        <w:szCs w:val="20"/>
                        <w:lang w:val="en-IN"/>
                      </w:rPr>
                    </m:ctrlPr>
                  </m:sSupPr>
                  <m:e>
                    <m:r>
                      <w:rPr>
                        <w:rFonts w:ascii="Cambria Math" w:hAnsi="Cambria Math" w:cs="Arial"/>
                        <w:sz w:val="20"/>
                        <w:szCs w:val="20"/>
                        <w:lang w:val="en-IN"/>
                      </w:rPr>
                      <m:t>D</m:t>
                    </m:r>
                  </m:e>
                  <m:sup>
                    <m:r>
                      <w:rPr>
                        <w:rFonts w:ascii="Cambria Math" w:hAnsi="Cambria Math" w:cs="Arial"/>
                        <w:sz w:val="20"/>
                        <w:szCs w:val="20"/>
                        <w:lang w:val="en-IN"/>
                      </w:rPr>
                      <m:t>-4.87</m:t>
                    </m:r>
                  </m:sup>
                </m:sSup>
                <m:r>
                  <w:rPr>
                    <w:rFonts w:ascii="Cambria Math" w:hAnsi="Cambria Math" w:cs="Arial"/>
                    <w:sz w:val="20"/>
                    <w:szCs w:val="20"/>
                    <w:lang w:val="en-IN"/>
                  </w:rPr>
                  <m:t>∙F</m:t>
                </m:r>
              </m:oMath>
            </m:oMathPara>
          </w:p>
        </w:tc>
        <w:tc>
          <w:tcPr>
            <w:tcW w:w="1036" w:type="dxa"/>
            <w:vAlign w:val="center"/>
          </w:tcPr>
          <w:p w14:paraId="2C9061B0" w14:textId="12E7B9F3" w:rsidR="00C072CD" w:rsidRPr="00C072CD" w:rsidRDefault="00C072CD" w:rsidP="00294FFA">
            <w:pPr>
              <w:pStyle w:val="Body"/>
              <w:jc w:val="center"/>
              <w:rPr>
                <w:rFonts w:ascii="Arial" w:eastAsia="Times New Roman" w:hAnsi="Arial" w:cs="Arial"/>
                <w:bCs/>
                <w:sz w:val="20"/>
                <w:szCs w:val="20"/>
                <w:lang w:val="en-IN"/>
              </w:rPr>
            </w:pPr>
            <w:r w:rsidRPr="00C072CD">
              <w:rPr>
                <w:rFonts w:ascii="Arial" w:eastAsia="Times New Roman" w:hAnsi="Arial" w:cs="Arial"/>
                <w:bCs/>
                <w:sz w:val="20"/>
                <w:szCs w:val="20"/>
                <w:lang w:val="en-IN"/>
              </w:rPr>
              <w:t>(</w:t>
            </w:r>
            <w:r w:rsidRPr="00707CE2">
              <w:rPr>
                <w:rFonts w:ascii="Arial" w:eastAsia="Times New Roman" w:hAnsi="Arial" w:cs="Arial"/>
                <w:bCs/>
                <w:color w:val="0000CC"/>
                <w:sz w:val="20"/>
                <w:szCs w:val="20"/>
                <w:lang w:val="en-IN"/>
              </w:rPr>
              <w:t>8</w:t>
            </w:r>
            <w:r w:rsidRPr="00C072CD">
              <w:rPr>
                <w:rFonts w:ascii="Arial" w:eastAsia="Times New Roman" w:hAnsi="Arial" w:cs="Arial"/>
                <w:bCs/>
                <w:sz w:val="20"/>
                <w:szCs w:val="20"/>
                <w:lang w:val="en-IN"/>
              </w:rPr>
              <w:t>)</w:t>
            </w:r>
          </w:p>
        </w:tc>
      </w:tr>
    </w:tbl>
    <w:p w14:paraId="067B60B5" w14:textId="39A03097" w:rsidR="00C072CD" w:rsidRPr="00C072CD" w:rsidRDefault="00C072CD" w:rsidP="00C072CD">
      <w:pPr>
        <w:pStyle w:val="Body"/>
        <w:rPr>
          <w:rFonts w:ascii="Arial" w:hAnsi="Arial" w:cs="Arial"/>
          <w:bCs/>
          <w:iCs/>
          <w:lang w:val="en-IN"/>
        </w:rPr>
      </w:pPr>
      <w:r>
        <w:rPr>
          <w:rFonts w:ascii="Arial" w:hAnsi="Arial" w:cs="Arial"/>
          <w:bCs/>
          <w:lang w:val="en-IN"/>
        </w:rPr>
        <w:t>w</w:t>
      </w:r>
      <w:r w:rsidRPr="00C072CD">
        <w:rPr>
          <w:rFonts w:ascii="Arial" w:hAnsi="Arial" w:cs="Arial"/>
          <w:bCs/>
          <w:lang w:val="en-IN"/>
        </w:rPr>
        <w:t>here</w:t>
      </w:r>
      <w:r>
        <w:rPr>
          <w:rFonts w:ascii="Arial" w:hAnsi="Arial" w:cs="Arial"/>
          <w:bCs/>
          <w:lang w:val="en-IN"/>
        </w:rPr>
        <w:t xml:space="preserve"> </w:t>
      </w:r>
      <w:r w:rsidRPr="00C072CD">
        <w:rPr>
          <w:rFonts w:ascii="Arial" w:hAnsi="Arial" w:cs="Arial"/>
          <w:bCs/>
          <w:i/>
          <w:iCs/>
          <w:lang w:val="en-IN"/>
        </w:rPr>
        <w:t>J</w:t>
      </w:r>
      <w:r w:rsidRPr="00C072CD">
        <w:rPr>
          <w:rFonts w:ascii="Arial" w:hAnsi="Arial" w:cs="Arial"/>
          <w:bCs/>
          <w:lang w:val="en-IN"/>
        </w:rPr>
        <w:t xml:space="preserve"> = head loss – percent of pipe length</w:t>
      </w:r>
      <w:r>
        <w:rPr>
          <w:rFonts w:ascii="Arial" w:hAnsi="Arial" w:cs="Arial"/>
          <w:bCs/>
          <w:lang w:val="en-IN"/>
        </w:rPr>
        <w:t xml:space="preserve">; </w:t>
      </w:r>
      <w:proofErr w:type="spellStart"/>
      <w:r w:rsidRPr="00C072CD">
        <w:rPr>
          <w:rFonts w:ascii="Arial" w:hAnsi="Arial" w:cs="Arial"/>
          <w:bCs/>
          <w:lang w:val="en-IN"/>
        </w:rPr>
        <w:t>Δ</w:t>
      </w:r>
      <w:r w:rsidRPr="00745E13">
        <w:rPr>
          <w:rFonts w:ascii="Arial" w:hAnsi="Arial" w:cs="Arial"/>
          <w:bCs/>
          <w:i/>
          <w:iCs/>
          <w:lang w:val="en-IN"/>
        </w:rPr>
        <w:t>h</w:t>
      </w:r>
      <w:r w:rsidRPr="00745E13">
        <w:rPr>
          <w:rFonts w:ascii="Arial" w:hAnsi="Arial" w:cs="Arial"/>
          <w:bCs/>
          <w:i/>
          <w:iCs/>
          <w:vertAlign w:val="subscript"/>
          <w:lang w:val="en-IN"/>
        </w:rPr>
        <w:t>f</w:t>
      </w:r>
      <w:proofErr w:type="spellEnd"/>
      <w:r w:rsidRPr="00C072CD">
        <w:rPr>
          <w:rFonts w:ascii="Arial" w:hAnsi="Arial" w:cs="Arial"/>
          <w:bCs/>
          <w:i/>
          <w:iCs/>
          <w:lang w:val="en-IN"/>
        </w:rPr>
        <w:t xml:space="preserve"> </w:t>
      </w:r>
      <w:r w:rsidRPr="00C072CD">
        <w:rPr>
          <w:rFonts w:ascii="Arial" w:hAnsi="Arial" w:cs="Arial"/>
          <w:bCs/>
          <w:lang w:val="en-IN"/>
        </w:rPr>
        <w:t>= frictional head loss (m)</w:t>
      </w:r>
      <w:r>
        <w:rPr>
          <w:rFonts w:ascii="Arial" w:hAnsi="Arial" w:cs="Arial"/>
          <w:bCs/>
          <w:lang w:val="en-IN"/>
        </w:rPr>
        <w:t xml:space="preserve">; </w:t>
      </w:r>
      <w:r w:rsidRPr="00C072CD">
        <w:rPr>
          <w:rFonts w:ascii="Arial" w:hAnsi="Arial" w:cs="Arial"/>
          <w:bCs/>
          <w:i/>
          <w:iCs/>
          <w:lang w:val="en-IN"/>
        </w:rPr>
        <w:t>L</w:t>
      </w:r>
      <w:r w:rsidRPr="00C072CD">
        <w:rPr>
          <w:rFonts w:ascii="Arial" w:hAnsi="Arial" w:cs="Arial"/>
          <w:bCs/>
          <w:lang w:val="en-IN"/>
        </w:rPr>
        <w:t xml:space="preserve"> = length of the </w:t>
      </w:r>
      <w:r>
        <w:rPr>
          <w:rFonts w:ascii="Arial" w:hAnsi="Arial" w:cs="Arial"/>
          <w:bCs/>
          <w:lang w:val="en-IN"/>
        </w:rPr>
        <w:t>pipe</w:t>
      </w:r>
      <w:r w:rsidRPr="00C072CD">
        <w:rPr>
          <w:rFonts w:ascii="Arial" w:hAnsi="Arial" w:cs="Arial"/>
          <w:bCs/>
          <w:lang w:val="en-IN"/>
        </w:rPr>
        <w:t xml:space="preserve"> line (m)</w:t>
      </w:r>
      <w:r>
        <w:rPr>
          <w:rFonts w:ascii="Arial" w:hAnsi="Arial" w:cs="Arial"/>
          <w:bCs/>
          <w:lang w:val="en-IN"/>
        </w:rPr>
        <w:t xml:space="preserve">; </w:t>
      </w:r>
      <w:r w:rsidRPr="00C072CD">
        <w:rPr>
          <w:rFonts w:ascii="Arial" w:hAnsi="Arial" w:cs="Arial"/>
          <w:bCs/>
          <w:i/>
          <w:iCs/>
          <w:lang w:val="en-IN"/>
        </w:rPr>
        <w:t>Q</w:t>
      </w:r>
      <w:r w:rsidRPr="00C072CD">
        <w:rPr>
          <w:rFonts w:ascii="Arial" w:hAnsi="Arial" w:cs="Arial"/>
          <w:bCs/>
          <w:lang w:val="en-IN"/>
        </w:rPr>
        <w:t xml:space="preserve"> = flow rate through the </w:t>
      </w:r>
      <w:r>
        <w:rPr>
          <w:rFonts w:ascii="Arial" w:hAnsi="Arial" w:cs="Arial"/>
          <w:bCs/>
          <w:lang w:val="en-IN"/>
        </w:rPr>
        <w:t>pipe</w:t>
      </w:r>
      <w:r w:rsidRPr="00C072CD">
        <w:rPr>
          <w:rFonts w:ascii="Arial" w:hAnsi="Arial" w:cs="Arial"/>
          <w:bCs/>
          <w:lang w:val="en-IN"/>
        </w:rPr>
        <w:t xml:space="preserve"> line (m³/h)</w:t>
      </w:r>
      <w:r>
        <w:rPr>
          <w:rFonts w:ascii="Arial" w:hAnsi="Arial" w:cs="Arial"/>
          <w:bCs/>
          <w:lang w:val="en-IN"/>
        </w:rPr>
        <w:t xml:space="preserve">; </w:t>
      </w:r>
      <w:r w:rsidRPr="00C072CD">
        <w:rPr>
          <w:rFonts w:ascii="Arial" w:hAnsi="Arial" w:cs="Arial"/>
          <w:bCs/>
          <w:i/>
          <w:iCs/>
          <w:lang w:val="en-IN"/>
        </w:rPr>
        <w:t>C</w:t>
      </w:r>
      <w:r w:rsidRPr="00C072CD">
        <w:rPr>
          <w:rFonts w:ascii="Arial" w:hAnsi="Arial" w:cs="Arial"/>
          <w:bCs/>
          <w:lang w:val="en-IN"/>
        </w:rPr>
        <w:t xml:space="preserve"> = Hazen–Williams roughness coefficient (dimensionless)</w:t>
      </w:r>
      <w:r>
        <w:rPr>
          <w:rFonts w:ascii="Arial" w:hAnsi="Arial" w:cs="Arial"/>
          <w:bCs/>
          <w:lang w:val="en-IN"/>
        </w:rPr>
        <w:t xml:space="preserve">; </w:t>
      </w:r>
      <w:r w:rsidRPr="00C072CD">
        <w:rPr>
          <w:rFonts w:ascii="Arial" w:hAnsi="Arial" w:cs="Arial"/>
          <w:bCs/>
          <w:i/>
          <w:lang w:val="en-IN"/>
        </w:rPr>
        <w:t>D</w:t>
      </w:r>
      <w:r w:rsidRPr="00C072CD">
        <w:rPr>
          <w:rFonts w:ascii="Arial" w:hAnsi="Arial" w:cs="Arial"/>
          <w:bCs/>
          <w:lang w:val="en-IN"/>
        </w:rPr>
        <w:t xml:space="preserve"> = internal diameter of the lateral pipe (mm)</w:t>
      </w:r>
      <w:r>
        <w:rPr>
          <w:rFonts w:ascii="Arial" w:hAnsi="Arial" w:cs="Arial"/>
          <w:bCs/>
          <w:lang w:val="en-IN"/>
        </w:rPr>
        <w:t xml:space="preserve">; </w:t>
      </w:r>
      <w:r w:rsidRPr="00C072CD">
        <w:rPr>
          <w:rFonts w:ascii="Arial" w:hAnsi="Arial" w:cs="Arial"/>
          <w:bCs/>
          <w:i/>
          <w:lang w:val="en-IN"/>
        </w:rPr>
        <w:t xml:space="preserve">F </w:t>
      </w:r>
      <w:r w:rsidRPr="00C072CD">
        <w:rPr>
          <w:rFonts w:ascii="Arial" w:hAnsi="Arial" w:cs="Arial"/>
          <w:bCs/>
          <w:iCs/>
          <w:lang w:val="en-IN"/>
        </w:rPr>
        <w:t>=</w:t>
      </w:r>
      <w:r w:rsidRPr="00C072CD">
        <w:rPr>
          <w:rFonts w:ascii="Arial" w:hAnsi="Arial" w:cs="Arial"/>
          <w:bCs/>
          <w:i/>
          <w:lang w:val="en-IN"/>
        </w:rPr>
        <w:t xml:space="preserve"> </w:t>
      </w:r>
      <w:r w:rsidRPr="00C072CD">
        <w:rPr>
          <w:rFonts w:ascii="Arial" w:hAnsi="Arial" w:cs="Arial"/>
          <w:bCs/>
          <w:iCs/>
          <w:lang w:val="en-IN"/>
        </w:rPr>
        <w:t>unitless reduction factor for multiple outlets</w:t>
      </w:r>
      <w:r>
        <w:rPr>
          <w:rFonts w:ascii="Arial" w:hAnsi="Arial" w:cs="Arial"/>
          <w:bCs/>
          <w:iCs/>
          <w:lang w:val="en-IN"/>
        </w:rPr>
        <w:t xml:space="preserve">. The </w:t>
      </w:r>
      <w:r w:rsidRPr="00C072CD">
        <w:rPr>
          <w:rFonts w:ascii="Arial" w:hAnsi="Arial" w:cs="Arial"/>
          <w:bCs/>
          <w:iCs/>
          <w:lang w:val="en-IN"/>
        </w:rPr>
        <w:t>reduction factor</w:t>
      </w:r>
      <w:r>
        <w:rPr>
          <w:rFonts w:ascii="Arial" w:hAnsi="Arial" w:cs="Arial"/>
          <w:bCs/>
          <w:iCs/>
          <w:lang w:val="en-IN"/>
        </w:rPr>
        <w:t xml:space="preserve"> </w:t>
      </w:r>
      <w:r w:rsidRPr="00C072CD">
        <w:rPr>
          <w:rFonts w:ascii="Arial" w:hAnsi="Arial" w:cs="Arial"/>
          <w:bCs/>
          <w:i/>
          <w:lang w:val="en-IN"/>
        </w:rPr>
        <w:t>F</w:t>
      </w:r>
      <w:r>
        <w:rPr>
          <w:rFonts w:ascii="Arial" w:hAnsi="Arial" w:cs="Arial"/>
          <w:bCs/>
          <w:i/>
          <w:lang w:val="en-IN"/>
        </w:rPr>
        <w:t xml:space="preserve"> </w:t>
      </w:r>
      <w:r w:rsidRPr="00C072CD">
        <w:rPr>
          <w:rFonts w:ascii="Arial" w:hAnsi="Arial" w:cs="Arial"/>
          <w:bCs/>
          <w:iCs/>
          <w:lang w:val="en-IN"/>
        </w:rPr>
        <w:t>can be calculat</w:t>
      </w:r>
      <w:r>
        <w:rPr>
          <w:rFonts w:ascii="Arial" w:hAnsi="Arial" w:cs="Arial"/>
          <w:bCs/>
          <w:iCs/>
          <w:lang w:val="en-IN"/>
        </w:rPr>
        <w:t>ed</w:t>
      </w:r>
      <w:r w:rsidRPr="00C072CD">
        <w:rPr>
          <w:rFonts w:ascii="Arial" w:hAnsi="Arial" w:cs="Arial"/>
          <w:bCs/>
          <w:iCs/>
          <w:lang w:val="en-IN"/>
        </w:rPr>
        <w:t xml:space="preserve"> using empirical </w:t>
      </w:r>
      <w:r>
        <w:rPr>
          <w:rFonts w:ascii="Arial" w:hAnsi="Arial" w:cs="Arial"/>
          <w:bCs/>
          <w:iCs/>
          <w:lang w:val="en-IN"/>
        </w:rPr>
        <w:t xml:space="preserve">Eq.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0"/>
        <w:gridCol w:w="984"/>
      </w:tblGrid>
      <w:tr w:rsidR="00C072CD" w:rsidRPr="00C072CD" w14:paraId="185059E9" w14:textId="77777777" w:rsidTr="00294FFA">
        <w:tc>
          <w:tcPr>
            <w:tcW w:w="7990" w:type="dxa"/>
            <w:vAlign w:val="center"/>
          </w:tcPr>
          <w:p w14:paraId="4639A24C" w14:textId="51E38FF9" w:rsidR="00C072CD" w:rsidRPr="00C072CD" w:rsidRDefault="00C072CD" w:rsidP="00294FFA">
            <w:pPr>
              <w:pStyle w:val="Body"/>
              <w:jc w:val="center"/>
              <w:rPr>
                <w:rFonts w:ascii="Arial" w:eastAsia="Times New Roman" w:hAnsi="Arial" w:cs="Arial"/>
                <w:bCs/>
                <w:iCs/>
                <w:sz w:val="20"/>
                <w:lang w:val="en-IN"/>
              </w:rPr>
            </w:pPr>
            <m:oMathPara>
              <m:oMath>
                <m:r>
                  <w:rPr>
                    <w:rFonts w:ascii="Cambria Math" w:hAnsi="Cambria Math" w:cs="Arial"/>
                    <w:lang w:val="en-IN"/>
                  </w:rPr>
                  <m:t>F=</m:t>
                </m:r>
                <m:f>
                  <m:fPr>
                    <m:type m:val="skw"/>
                    <m:ctrlPr>
                      <w:rPr>
                        <w:rFonts w:ascii="Cambria Math" w:eastAsia="Times New Roman" w:hAnsi="Cambria Math" w:cs="Arial"/>
                        <w:bCs/>
                        <w:i/>
                        <w:iCs/>
                        <w:sz w:val="20"/>
                        <w:lang w:val="en-IN"/>
                      </w:rPr>
                    </m:ctrlPr>
                  </m:fPr>
                  <m:num>
                    <m:nary>
                      <m:naryPr>
                        <m:chr m:val="∑"/>
                        <m:limLoc m:val="undOvr"/>
                        <m:ctrlPr>
                          <w:rPr>
                            <w:rFonts w:ascii="Cambria Math" w:eastAsia="Times New Roman" w:hAnsi="Cambria Math" w:cs="Arial"/>
                            <w:bCs/>
                            <w:i/>
                            <w:iCs/>
                            <w:sz w:val="20"/>
                            <w:lang w:val="en-IN"/>
                          </w:rPr>
                        </m:ctrlPr>
                      </m:naryPr>
                      <m:sub>
                        <m:r>
                          <w:rPr>
                            <w:rFonts w:ascii="Cambria Math" w:hAnsi="Cambria Math" w:cs="Arial"/>
                            <w:lang w:val="en-IN"/>
                          </w:rPr>
                          <m:t>i=1</m:t>
                        </m:r>
                      </m:sub>
                      <m:sup>
                        <m:sSub>
                          <m:sSubPr>
                            <m:ctrlPr>
                              <w:rPr>
                                <w:rFonts w:ascii="Cambria Math" w:eastAsia="Times New Roman" w:hAnsi="Cambria Math" w:cs="Arial"/>
                                <w:bCs/>
                                <w:i/>
                                <w:iCs/>
                                <w:sz w:val="20"/>
                                <w:lang w:val="en-IN"/>
                              </w:rPr>
                            </m:ctrlPr>
                          </m:sSubPr>
                          <m:e>
                            <m:r>
                              <w:rPr>
                                <w:rFonts w:ascii="Cambria Math" w:hAnsi="Cambria Math" w:cs="Arial"/>
                                <w:lang w:val="en-IN"/>
                              </w:rPr>
                              <m:t>N</m:t>
                            </m:r>
                          </m:e>
                          <m:sub>
                            <m:r>
                              <w:rPr>
                                <w:rFonts w:ascii="Cambria Math" w:hAnsi="Cambria Math" w:cs="Arial"/>
                                <w:lang w:val="en-IN"/>
                              </w:rPr>
                              <m:t>e</m:t>
                            </m:r>
                          </m:sub>
                        </m:sSub>
                      </m:sup>
                      <m:e>
                        <m:sSup>
                          <m:sSupPr>
                            <m:ctrlPr>
                              <w:rPr>
                                <w:rFonts w:ascii="Cambria Math" w:eastAsia="Times New Roman" w:hAnsi="Cambria Math" w:cs="Arial"/>
                                <w:bCs/>
                                <w:i/>
                                <w:iCs/>
                                <w:sz w:val="20"/>
                                <w:lang w:val="en-IN"/>
                              </w:rPr>
                            </m:ctrlPr>
                          </m:sSupPr>
                          <m:e>
                            <m:r>
                              <w:rPr>
                                <w:rFonts w:ascii="Cambria Math" w:hAnsi="Cambria Math" w:cs="Arial"/>
                                <w:lang w:val="en-IN"/>
                              </w:rPr>
                              <m:t>i</m:t>
                            </m:r>
                          </m:e>
                          <m:sup>
                            <m:r>
                              <w:rPr>
                                <w:rFonts w:ascii="Cambria Math" w:hAnsi="Cambria Math" w:cs="Arial"/>
                                <w:lang w:val="en-IN"/>
                              </w:rPr>
                              <m:t>1.85</m:t>
                            </m:r>
                          </m:sup>
                        </m:sSup>
                      </m:e>
                    </m:nary>
                  </m:num>
                  <m:den>
                    <m:sSubSup>
                      <m:sSubSupPr>
                        <m:ctrlPr>
                          <w:rPr>
                            <w:rFonts w:ascii="Cambria Math" w:eastAsia="Times New Roman" w:hAnsi="Cambria Math" w:cs="Arial"/>
                            <w:bCs/>
                            <w:i/>
                            <w:iCs/>
                            <w:sz w:val="20"/>
                            <w:lang w:val="en-IN"/>
                          </w:rPr>
                        </m:ctrlPr>
                      </m:sSubSupPr>
                      <m:e>
                        <m:r>
                          <w:rPr>
                            <w:rFonts w:ascii="Cambria Math" w:hAnsi="Cambria Math" w:cs="Arial"/>
                            <w:lang w:val="en-IN"/>
                          </w:rPr>
                          <m:t>N</m:t>
                        </m:r>
                      </m:e>
                      <m:sub>
                        <m:r>
                          <w:rPr>
                            <w:rFonts w:ascii="Cambria Math" w:hAnsi="Cambria Math" w:cs="Arial"/>
                            <w:lang w:val="en-IN"/>
                          </w:rPr>
                          <m:t>e</m:t>
                        </m:r>
                      </m:sub>
                      <m:sup>
                        <m:r>
                          <w:rPr>
                            <w:rFonts w:ascii="Cambria Math" w:hAnsi="Cambria Math" w:cs="Arial"/>
                            <w:lang w:val="en-IN"/>
                          </w:rPr>
                          <m:t>2.85</m:t>
                        </m:r>
                      </m:sup>
                    </m:sSubSup>
                  </m:den>
                </m:f>
              </m:oMath>
            </m:oMathPara>
          </w:p>
        </w:tc>
        <w:tc>
          <w:tcPr>
            <w:tcW w:w="1036" w:type="dxa"/>
            <w:vAlign w:val="center"/>
          </w:tcPr>
          <w:p w14:paraId="2C140D56" w14:textId="5D862E21" w:rsidR="00C072CD" w:rsidRPr="00C072CD" w:rsidRDefault="00C072CD" w:rsidP="00294FFA">
            <w:pPr>
              <w:pStyle w:val="Body"/>
              <w:jc w:val="center"/>
              <w:rPr>
                <w:rFonts w:ascii="Arial" w:eastAsia="Times New Roman" w:hAnsi="Arial" w:cs="Arial"/>
                <w:bCs/>
                <w:iCs/>
                <w:sz w:val="20"/>
                <w:lang w:val="en-IN"/>
              </w:rPr>
            </w:pPr>
            <w:r w:rsidRPr="00C072CD">
              <w:rPr>
                <w:rFonts w:ascii="Arial" w:eastAsia="Times New Roman" w:hAnsi="Arial" w:cs="Arial"/>
                <w:bCs/>
                <w:iCs/>
                <w:sz w:val="20"/>
                <w:lang w:val="en-IN"/>
              </w:rPr>
              <w:t>(</w:t>
            </w:r>
            <w:r w:rsidRPr="00707CE2">
              <w:rPr>
                <w:rFonts w:ascii="Arial" w:eastAsia="Times New Roman" w:hAnsi="Arial" w:cs="Arial"/>
                <w:bCs/>
                <w:iCs/>
                <w:color w:val="0000CC"/>
                <w:sz w:val="20"/>
                <w:lang w:val="en-IN"/>
              </w:rPr>
              <w:t>9</w:t>
            </w:r>
            <w:r w:rsidRPr="00C072CD">
              <w:rPr>
                <w:rFonts w:ascii="Arial" w:eastAsia="Times New Roman" w:hAnsi="Arial" w:cs="Arial"/>
                <w:bCs/>
                <w:iCs/>
                <w:sz w:val="20"/>
                <w:lang w:val="en-IN"/>
              </w:rPr>
              <w:t>)</w:t>
            </w:r>
          </w:p>
        </w:tc>
      </w:tr>
    </w:tbl>
    <w:p w14:paraId="626AD619" w14:textId="13A1DB34" w:rsidR="00C072CD" w:rsidRPr="00C072CD" w:rsidRDefault="00C072CD" w:rsidP="00C072CD">
      <w:pPr>
        <w:pStyle w:val="Body"/>
        <w:rPr>
          <w:rFonts w:ascii="Arial" w:hAnsi="Arial" w:cs="Arial"/>
          <w:bCs/>
          <w:iCs/>
          <w:lang w:val="en-IN"/>
        </w:rPr>
      </w:pPr>
      <w:r>
        <w:rPr>
          <w:rFonts w:ascii="Arial" w:hAnsi="Arial" w:cs="Arial"/>
          <w:bCs/>
          <w:iCs/>
          <w:lang w:val="en-IN"/>
        </w:rPr>
        <w:t>w</w:t>
      </w:r>
      <w:r w:rsidRPr="00C072CD">
        <w:rPr>
          <w:rFonts w:ascii="Arial" w:hAnsi="Arial" w:cs="Arial"/>
          <w:bCs/>
          <w:iCs/>
          <w:lang w:val="en-IN"/>
        </w:rPr>
        <w:t>here</w:t>
      </w:r>
      <w:r>
        <w:rPr>
          <w:rFonts w:ascii="Arial" w:hAnsi="Arial" w:cs="Arial"/>
          <w:bCs/>
          <w:iCs/>
          <w:lang w:val="en-IN"/>
        </w:rPr>
        <w:t xml:space="preserve"> </w:t>
      </w:r>
      <w:r w:rsidRPr="00C072CD">
        <w:rPr>
          <w:rFonts w:ascii="Arial" w:hAnsi="Arial" w:cs="Arial"/>
          <w:bCs/>
          <w:i/>
          <w:iCs/>
          <w:lang w:val="en-IN"/>
        </w:rPr>
        <w:t>F</w:t>
      </w:r>
      <w:r w:rsidRPr="00C072CD">
        <w:rPr>
          <w:rFonts w:ascii="Arial" w:hAnsi="Arial" w:cs="Arial"/>
          <w:bCs/>
          <w:iCs/>
          <w:lang w:val="en-IN"/>
        </w:rPr>
        <w:t xml:space="preserve"> = dimensionless correction factor for frictional head loss due to multiple outlets</w:t>
      </w:r>
      <w:r>
        <w:rPr>
          <w:rFonts w:ascii="Arial" w:hAnsi="Arial" w:cs="Arial"/>
          <w:bCs/>
          <w:iCs/>
          <w:lang w:val="en-IN"/>
        </w:rPr>
        <w:t xml:space="preserve">; </w:t>
      </w:r>
      <w:r w:rsidRPr="00C072CD">
        <w:rPr>
          <w:rFonts w:ascii="Arial" w:hAnsi="Arial" w:cs="Arial"/>
          <w:bCs/>
          <w:i/>
          <w:iCs/>
          <w:lang w:val="en-IN"/>
        </w:rPr>
        <w:t>N</w:t>
      </w:r>
      <w:r w:rsidRPr="00C072CD">
        <w:rPr>
          <w:rFonts w:ascii="Arial" w:hAnsi="Arial" w:cs="Arial"/>
          <w:bCs/>
          <w:i/>
          <w:iCs/>
          <w:vertAlign w:val="subscript"/>
          <w:lang w:val="en-IN"/>
        </w:rPr>
        <w:t>e</w:t>
      </w:r>
      <w:r w:rsidRPr="00C072CD">
        <w:rPr>
          <w:rFonts w:ascii="Arial" w:hAnsi="Arial" w:cs="Arial"/>
          <w:bCs/>
          <w:iCs/>
          <w:lang w:val="en-IN"/>
        </w:rPr>
        <w:t xml:space="preserve">​ = number of </w:t>
      </w:r>
      <w:r>
        <w:rPr>
          <w:rFonts w:ascii="Arial" w:hAnsi="Arial" w:cs="Arial"/>
          <w:bCs/>
          <w:iCs/>
          <w:lang w:val="en-IN"/>
        </w:rPr>
        <w:t>outlets</w:t>
      </w:r>
      <w:r w:rsidRPr="00C072CD">
        <w:rPr>
          <w:rFonts w:ascii="Arial" w:hAnsi="Arial" w:cs="Arial"/>
          <w:bCs/>
          <w:iCs/>
          <w:lang w:val="en-IN"/>
        </w:rPr>
        <w:t xml:space="preserve"> along the pipe</w:t>
      </w:r>
      <w:r>
        <w:rPr>
          <w:rFonts w:ascii="Arial" w:hAnsi="Arial" w:cs="Arial"/>
          <w:bCs/>
          <w:iCs/>
          <w:lang w:val="en-IN"/>
        </w:rPr>
        <w:t xml:space="preserve">; </w:t>
      </w:r>
      <w:proofErr w:type="spellStart"/>
      <w:r w:rsidRPr="00C072CD">
        <w:rPr>
          <w:rFonts w:ascii="Arial" w:hAnsi="Arial" w:cs="Arial"/>
          <w:bCs/>
          <w:i/>
          <w:iCs/>
          <w:lang w:val="en-IN"/>
        </w:rPr>
        <w:t>i</w:t>
      </w:r>
      <w:proofErr w:type="spellEnd"/>
      <w:r w:rsidRPr="00C072CD">
        <w:rPr>
          <w:rFonts w:ascii="Arial" w:hAnsi="Arial" w:cs="Arial"/>
          <w:bCs/>
          <w:iCs/>
          <w:lang w:val="en-IN"/>
        </w:rPr>
        <w:t xml:space="preserve"> = index of the </w:t>
      </w:r>
      <w:r>
        <w:rPr>
          <w:rFonts w:ascii="Arial" w:hAnsi="Arial" w:cs="Arial"/>
          <w:bCs/>
          <w:iCs/>
          <w:lang w:val="en-IN"/>
        </w:rPr>
        <w:t>outlets</w:t>
      </w:r>
      <w:r w:rsidRPr="00C072CD">
        <w:rPr>
          <w:rFonts w:ascii="Arial" w:hAnsi="Arial" w:cs="Arial"/>
          <w:bCs/>
          <w:iCs/>
          <w:lang w:val="en-IN"/>
        </w:rPr>
        <w:t xml:space="preserve"> (from 1 to </w:t>
      </w:r>
      <w:r w:rsidRPr="00C072CD">
        <w:rPr>
          <w:rFonts w:ascii="Arial" w:hAnsi="Arial" w:cs="Arial"/>
          <w:bCs/>
          <w:i/>
          <w:iCs/>
          <w:lang w:val="en-IN"/>
        </w:rPr>
        <w:t>N</w:t>
      </w:r>
      <w:r w:rsidRPr="00C072CD">
        <w:rPr>
          <w:rFonts w:ascii="Arial" w:hAnsi="Arial" w:cs="Arial"/>
          <w:bCs/>
          <w:i/>
          <w:iCs/>
          <w:vertAlign w:val="subscript"/>
          <w:lang w:val="en-IN"/>
        </w:rPr>
        <w:t>e</w:t>
      </w:r>
      <w:r w:rsidRPr="00C072CD">
        <w:rPr>
          <w:rFonts w:ascii="Arial" w:hAnsi="Arial" w:cs="Arial"/>
          <w:bCs/>
          <w:iCs/>
          <w:lang w:val="en-IN"/>
        </w:rPr>
        <w:t>)</w:t>
      </w:r>
      <w:r>
        <w:rPr>
          <w:rFonts w:ascii="Arial" w:hAnsi="Arial" w:cs="Arial"/>
          <w:bCs/>
          <w:iCs/>
          <w:lang w:val="en-IN"/>
        </w:rPr>
        <w:t>.</w:t>
      </w:r>
    </w:p>
    <w:p w14:paraId="6562BD39" w14:textId="50F5187D" w:rsidR="00C072CD" w:rsidRDefault="00E71FF0" w:rsidP="00745E13">
      <w:pPr>
        <w:pStyle w:val="Body"/>
        <w:rPr>
          <w:rFonts w:ascii="Arial" w:hAnsi="Arial" w:cs="Arial"/>
          <w:bCs/>
          <w:iCs/>
          <w:lang w:val="en-IN"/>
        </w:rPr>
      </w:pPr>
      <w:r w:rsidRPr="00E71FF0">
        <w:rPr>
          <w:rFonts w:ascii="Arial" w:hAnsi="Arial" w:cs="Arial"/>
          <w:b/>
          <w:u w:val="single"/>
        </w:rPr>
        <w:t>2.</w:t>
      </w:r>
      <w:r>
        <w:rPr>
          <w:rFonts w:ascii="Arial" w:hAnsi="Arial" w:cs="Arial"/>
          <w:b/>
          <w:u w:val="single"/>
        </w:rPr>
        <w:t>2</w:t>
      </w:r>
      <w:r w:rsidRPr="00E71FF0">
        <w:rPr>
          <w:rFonts w:ascii="Arial" w:hAnsi="Arial" w:cs="Arial"/>
          <w:b/>
          <w:u w:val="single"/>
        </w:rPr>
        <w:t>.</w:t>
      </w:r>
      <w:r>
        <w:rPr>
          <w:rFonts w:ascii="Arial" w:hAnsi="Arial" w:cs="Arial"/>
          <w:b/>
          <w:u w:val="single"/>
        </w:rPr>
        <w:t>2</w:t>
      </w:r>
      <w:r w:rsidRPr="00E71FF0">
        <w:rPr>
          <w:rFonts w:ascii="Arial" w:hAnsi="Arial" w:cs="Arial"/>
          <w:b/>
          <w:u w:val="single"/>
        </w:rPr>
        <w:t xml:space="preserve"> </w:t>
      </w:r>
      <w:r w:rsidR="00C072CD" w:rsidRPr="00E71FF0">
        <w:rPr>
          <w:rFonts w:ascii="Arial" w:hAnsi="Arial" w:cs="Arial"/>
          <w:b/>
          <w:u w:val="single"/>
        </w:rPr>
        <w:t>Allowable pressure head variation</w:t>
      </w:r>
    </w:p>
    <w:p w14:paraId="72E37F0F" w14:textId="77777777" w:rsidR="00BA3176" w:rsidRPr="00BA3176" w:rsidRDefault="00BA3176" w:rsidP="00BA3176">
      <w:pPr>
        <w:pStyle w:val="Body"/>
        <w:rPr>
          <w:rFonts w:ascii="Arial" w:hAnsi="Arial" w:cs="Arial"/>
          <w:bCs/>
          <w:iCs/>
          <w:lang w:val="en-IN"/>
        </w:rPr>
      </w:pPr>
      <w:r w:rsidRPr="00BA3176">
        <w:rPr>
          <w:rFonts w:ascii="Arial" w:hAnsi="Arial" w:cs="Arial"/>
          <w:bCs/>
          <w:iCs/>
          <w:lang w:val="en-IN"/>
        </w:rPr>
        <w:t>If the allowable pressure variation within the subunit is limited to 20% of the average pressure head, then the permissible pressure head loss in the subunit (</w:t>
      </w:r>
      <w:r w:rsidRPr="00BA3176">
        <w:rPr>
          <w:rFonts w:ascii="Arial" w:hAnsi="Arial" w:cs="Arial"/>
          <w:bCs/>
          <w:i/>
          <w:iCs/>
          <w:lang w:val="en-IN"/>
        </w:rPr>
        <w:t>ΔP</w:t>
      </w:r>
      <w:r w:rsidRPr="00BA3176">
        <w:rPr>
          <w:rFonts w:ascii="Arial" w:hAnsi="Arial" w:cs="Arial"/>
          <w:bCs/>
          <w:i/>
          <w:iCs/>
          <w:vertAlign w:val="subscript"/>
          <w:lang w:val="en-IN"/>
        </w:rPr>
        <w:t>s</w:t>
      </w:r>
      <w:r w:rsidRPr="00BA3176">
        <w:rPr>
          <w:rFonts w:ascii="Arial" w:hAnsi="Arial" w:cs="Arial"/>
          <w:bCs/>
          <w:iCs/>
          <w:lang w:val="en-IN"/>
        </w:rPr>
        <w:t>) in drip irrigation can be expressed mathematically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5"/>
        <w:gridCol w:w="999"/>
      </w:tblGrid>
      <w:tr w:rsidR="00BA3176" w:rsidRPr="00BA3176" w14:paraId="634EFFE9" w14:textId="77777777" w:rsidTr="00294FFA">
        <w:tc>
          <w:tcPr>
            <w:tcW w:w="7990" w:type="dxa"/>
            <w:vAlign w:val="center"/>
          </w:tcPr>
          <w:p w14:paraId="1C8E6A12" w14:textId="1E966581" w:rsidR="00BA3176" w:rsidRPr="00BA3176" w:rsidRDefault="00000000" w:rsidP="00294FFA">
            <w:pPr>
              <w:pStyle w:val="Body"/>
              <w:jc w:val="center"/>
              <w:rPr>
                <w:rFonts w:ascii="Arial" w:eastAsia="Times New Roman" w:hAnsi="Arial" w:cs="Arial"/>
                <w:bCs/>
                <w:iCs/>
                <w:sz w:val="20"/>
                <w:lang w:val="en-IN"/>
              </w:rPr>
            </w:pPr>
            <m:oMathPara>
              <m:oMath>
                <m:sSub>
                  <m:sSubPr>
                    <m:ctrlPr>
                      <w:rPr>
                        <w:rFonts w:ascii="Cambria Math" w:eastAsia="Times New Roman" w:hAnsi="Cambria Math" w:cs="Arial"/>
                        <w:bCs/>
                        <w:i/>
                        <w:iCs/>
                        <w:sz w:val="20"/>
                        <w:lang w:val="en-IN"/>
                      </w:rPr>
                    </m:ctrlPr>
                  </m:sSubPr>
                  <m:e>
                    <m:r>
                      <w:rPr>
                        <w:rFonts w:ascii="Cambria Math" w:hAnsi="Cambria Math" w:cs="Arial"/>
                        <w:lang w:val="en-IN"/>
                      </w:rPr>
                      <m:t>ΔP</m:t>
                    </m:r>
                  </m:e>
                  <m:sub>
                    <m:r>
                      <w:rPr>
                        <w:rFonts w:ascii="Cambria Math" w:hAnsi="Cambria Math" w:cs="Arial"/>
                        <w:lang w:val="en-IN"/>
                      </w:rPr>
                      <m:t>s</m:t>
                    </m:r>
                  </m:sub>
                </m:sSub>
                <m:r>
                  <w:rPr>
                    <w:rFonts w:ascii="Cambria Math" w:hAnsi="Cambria Math" w:cs="Arial"/>
                    <w:lang w:val="en-IN"/>
                  </w:rPr>
                  <m:t>=0.20∙</m:t>
                </m:r>
                <m:sSub>
                  <m:sSubPr>
                    <m:ctrlPr>
                      <w:rPr>
                        <w:rFonts w:ascii="Cambria Math" w:eastAsia="Times New Roman" w:hAnsi="Cambria Math" w:cs="Arial"/>
                        <w:bCs/>
                        <w:i/>
                        <w:iCs/>
                        <w:sz w:val="20"/>
                        <w:lang w:val="en-IN"/>
                      </w:rPr>
                    </m:ctrlPr>
                  </m:sSubPr>
                  <m:e>
                    <m:r>
                      <w:rPr>
                        <w:rFonts w:ascii="Cambria Math" w:hAnsi="Cambria Math" w:cs="Arial"/>
                        <w:lang w:val="en-IN"/>
                      </w:rPr>
                      <m:t>H</m:t>
                    </m:r>
                  </m:e>
                  <m:sub>
                    <m:r>
                      <m:rPr>
                        <m:sty m:val="p"/>
                      </m:rPr>
                      <w:rPr>
                        <w:rFonts w:ascii="Cambria Math" w:hAnsi="Cambria Math" w:cs="Arial"/>
                        <w:lang w:val="en-IN"/>
                      </w:rPr>
                      <m:t>avg</m:t>
                    </m:r>
                  </m:sub>
                </m:sSub>
              </m:oMath>
            </m:oMathPara>
          </w:p>
        </w:tc>
        <w:tc>
          <w:tcPr>
            <w:tcW w:w="1036" w:type="dxa"/>
            <w:vAlign w:val="center"/>
          </w:tcPr>
          <w:p w14:paraId="1E8805B0" w14:textId="62E24727" w:rsidR="00BA3176" w:rsidRPr="00BA3176" w:rsidRDefault="00BA3176" w:rsidP="00294FFA">
            <w:pPr>
              <w:pStyle w:val="Body"/>
              <w:jc w:val="center"/>
              <w:rPr>
                <w:rFonts w:ascii="Arial" w:eastAsia="Times New Roman" w:hAnsi="Arial" w:cs="Arial"/>
                <w:bCs/>
                <w:iCs/>
                <w:sz w:val="20"/>
                <w:lang w:val="en-IN"/>
              </w:rPr>
            </w:pPr>
            <w:r w:rsidRPr="00BA3176">
              <w:rPr>
                <w:rFonts w:ascii="Arial" w:eastAsia="Times New Roman" w:hAnsi="Arial" w:cs="Arial"/>
                <w:bCs/>
                <w:iCs/>
                <w:sz w:val="20"/>
                <w:lang w:val="en-IN"/>
              </w:rPr>
              <w:t>(</w:t>
            </w:r>
            <w:r w:rsidRPr="00707CE2">
              <w:rPr>
                <w:rFonts w:ascii="Arial" w:eastAsia="Times New Roman" w:hAnsi="Arial" w:cs="Arial"/>
                <w:bCs/>
                <w:iCs/>
                <w:color w:val="0000CC"/>
                <w:sz w:val="20"/>
                <w:lang w:val="en-IN"/>
              </w:rPr>
              <w:t>10</w:t>
            </w:r>
            <w:r w:rsidRPr="00BA3176">
              <w:rPr>
                <w:rFonts w:ascii="Arial" w:eastAsia="Times New Roman" w:hAnsi="Arial" w:cs="Arial"/>
                <w:bCs/>
                <w:iCs/>
                <w:sz w:val="20"/>
                <w:lang w:val="en-IN"/>
              </w:rPr>
              <w:t>)</w:t>
            </w:r>
          </w:p>
        </w:tc>
      </w:tr>
    </w:tbl>
    <w:p w14:paraId="5EEF7C16" w14:textId="11CF4908" w:rsidR="00BA3176" w:rsidRPr="00BA3176" w:rsidRDefault="00BA3176" w:rsidP="00BA3176">
      <w:pPr>
        <w:pStyle w:val="Body"/>
        <w:rPr>
          <w:rFonts w:ascii="Arial" w:hAnsi="Arial" w:cs="Arial"/>
          <w:bCs/>
          <w:iCs/>
          <w:lang w:val="en-IN"/>
        </w:rPr>
      </w:pPr>
      <w:r>
        <w:rPr>
          <w:rFonts w:ascii="Arial" w:hAnsi="Arial" w:cs="Arial"/>
          <w:bCs/>
          <w:iCs/>
          <w:lang w:val="en-IN"/>
        </w:rPr>
        <w:t>w</w:t>
      </w:r>
      <w:r w:rsidRPr="00BA3176">
        <w:rPr>
          <w:rFonts w:ascii="Arial" w:hAnsi="Arial" w:cs="Arial"/>
          <w:bCs/>
          <w:iCs/>
          <w:lang w:val="en-IN"/>
        </w:rPr>
        <w:t>here</w:t>
      </w:r>
      <w:r>
        <w:rPr>
          <w:rFonts w:ascii="Arial" w:hAnsi="Arial" w:cs="Arial"/>
          <w:bCs/>
          <w:iCs/>
          <w:lang w:val="en-IN"/>
        </w:rPr>
        <w:t xml:space="preserve"> </w:t>
      </w:r>
      <w:r w:rsidRPr="00BA3176">
        <w:rPr>
          <w:rFonts w:ascii="Arial" w:hAnsi="Arial" w:cs="Arial"/>
          <w:bCs/>
          <w:i/>
          <w:iCs/>
          <w:lang w:val="en-IN"/>
        </w:rPr>
        <w:t>ΔP</w:t>
      </w:r>
      <w:r w:rsidRPr="00BA3176">
        <w:rPr>
          <w:rFonts w:ascii="Arial" w:hAnsi="Arial" w:cs="Arial"/>
          <w:bCs/>
          <w:i/>
          <w:iCs/>
          <w:vertAlign w:val="subscript"/>
          <w:lang w:val="en-IN"/>
        </w:rPr>
        <w:t xml:space="preserve">s </w:t>
      </w:r>
      <w:r w:rsidRPr="00BA3176">
        <w:rPr>
          <w:rFonts w:ascii="Arial" w:hAnsi="Arial" w:cs="Arial"/>
          <w:bCs/>
          <w:iCs/>
          <w:lang w:val="en-IN"/>
        </w:rPr>
        <w:t>= permissible pressure head loss in the subunit (m)</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H</m:t>
            </m:r>
          </m:e>
          <m:sub>
            <m:r>
              <m:rPr>
                <m:sty m:val="p"/>
              </m:rPr>
              <w:rPr>
                <w:rFonts w:ascii="Cambria Math" w:hAnsi="Cambria Math" w:cs="Arial"/>
                <w:lang w:val="en-IN"/>
              </w:rPr>
              <m:t>avg</m:t>
            </m:r>
          </m:sub>
        </m:sSub>
      </m:oMath>
      <w:r w:rsidRPr="00BA3176">
        <w:rPr>
          <w:rFonts w:ascii="Arial" w:hAnsi="Arial" w:cs="Arial"/>
          <w:bCs/>
          <w:iCs/>
          <w:lang w:val="en-IN"/>
        </w:rPr>
        <w:t xml:space="preserve"> = average system pressure (m)</w:t>
      </w:r>
      <w:r>
        <w:rPr>
          <w:rFonts w:ascii="Arial" w:hAnsi="Arial" w:cs="Arial"/>
          <w:bCs/>
          <w:iCs/>
          <w:lang w:val="en-IN"/>
        </w:rPr>
        <w:t>.</w:t>
      </w:r>
    </w:p>
    <w:p w14:paraId="74A14093" w14:textId="77777777" w:rsidR="00BA3176" w:rsidRPr="00BA3176" w:rsidRDefault="00BA3176" w:rsidP="00BA3176">
      <w:pPr>
        <w:pStyle w:val="Body"/>
        <w:rPr>
          <w:rFonts w:ascii="Arial" w:hAnsi="Arial" w:cs="Arial"/>
          <w:bCs/>
          <w:iCs/>
          <w:lang w:val="en-IN"/>
        </w:rPr>
      </w:pPr>
      <w:r w:rsidRPr="00BA3176">
        <w:rPr>
          <w:rFonts w:ascii="Arial" w:hAnsi="Arial" w:cs="Arial"/>
          <w:bCs/>
          <w:iCs/>
          <w:lang w:val="en-IN"/>
        </w:rPr>
        <w:t xml:space="preserve">The total allowable pressure difference with in the subunit is determined as </w:t>
      </w:r>
      <w:r w:rsidRPr="00BA3176">
        <w:rPr>
          <w:rFonts w:ascii="Arial" w:hAnsi="Arial" w:cs="Arial"/>
          <w:bCs/>
          <w:i/>
          <w:iCs/>
          <w:lang w:val="en-IN"/>
        </w:rPr>
        <w:t>ΔP</w:t>
      </w:r>
      <w:r w:rsidRPr="00BA3176">
        <w:rPr>
          <w:rFonts w:ascii="Arial" w:hAnsi="Arial" w:cs="Arial"/>
          <w:bCs/>
          <w:i/>
          <w:iCs/>
          <w:vertAlign w:val="subscript"/>
          <w:lang w:val="en-IN"/>
        </w:rPr>
        <w:t>s</w:t>
      </w:r>
      <w:r w:rsidRPr="00BA3176">
        <w:rPr>
          <w:rFonts w:ascii="Arial" w:hAnsi="Arial" w:cs="Arial"/>
          <w:bCs/>
          <w:iCs/>
          <w:lang w:val="en-IN"/>
        </w:rPr>
        <w:t xml:space="preserve">, the value of </w:t>
      </w:r>
      <w:r w:rsidRPr="00BA3176">
        <w:rPr>
          <w:rFonts w:ascii="Arial" w:hAnsi="Arial" w:cs="Arial"/>
          <w:bCs/>
          <w:i/>
          <w:iCs/>
          <w:lang w:val="en-IN"/>
        </w:rPr>
        <w:t>ΔP</w:t>
      </w:r>
      <w:r w:rsidRPr="00BA3176">
        <w:rPr>
          <w:rFonts w:ascii="Arial" w:hAnsi="Arial" w:cs="Arial"/>
          <w:bCs/>
          <w:i/>
          <w:iCs/>
          <w:vertAlign w:val="subscript"/>
          <w:lang w:val="en-IN"/>
        </w:rPr>
        <w:t>s</w:t>
      </w:r>
      <w:r w:rsidRPr="00BA3176">
        <w:rPr>
          <w:rFonts w:ascii="Arial" w:hAnsi="Arial" w:cs="Arial"/>
          <w:bCs/>
          <w:iCs/>
          <w:lang w:val="en-IN"/>
        </w:rPr>
        <w:t xml:space="preserve"> must be satisfy the following relation: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5"/>
        <w:gridCol w:w="999"/>
      </w:tblGrid>
      <w:tr w:rsidR="00BA3176" w:rsidRPr="00BA3176" w14:paraId="24269B71" w14:textId="77777777" w:rsidTr="00294FFA">
        <w:tc>
          <w:tcPr>
            <w:tcW w:w="7990" w:type="dxa"/>
            <w:vAlign w:val="center"/>
          </w:tcPr>
          <w:p w14:paraId="693742CF" w14:textId="62777A65" w:rsidR="00BA3176" w:rsidRPr="00BA3176" w:rsidRDefault="00000000" w:rsidP="00294FFA">
            <w:pPr>
              <w:pStyle w:val="Body"/>
              <w:jc w:val="center"/>
              <w:rPr>
                <w:rFonts w:ascii="Arial" w:eastAsia="Times New Roman" w:hAnsi="Arial" w:cs="Arial"/>
                <w:bCs/>
                <w:i/>
                <w:iCs/>
                <w:sz w:val="20"/>
                <w:lang w:val="en-IN"/>
              </w:rPr>
            </w:pPr>
            <m:oMathPara>
              <m:oMath>
                <m:sSub>
                  <m:sSubPr>
                    <m:ctrlPr>
                      <w:rPr>
                        <w:rFonts w:ascii="Cambria Math" w:eastAsia="Times New Roman" w:hAnsi="Cambria Math" w:cs="Arial"/>
                        <w:bCs/>
                        <w:i/>
                        <w:iCs/>
                        <w:sz w:val="20"/>
                        <w:lang w:val="en-IN"/>
                      </w:rPr>
                    </m:ctrlPr>
                  </m:sSubPr>
                  <m:e>
                    <m:r>
                      <w:rPr>
                        <w:rFonts w:ascii="Cambria Math" w:hAnsi="Cambria Math" w:cs="Arial"/>
                        <w:lang w:val="en-IN"/>
                      </w:rPr>
                      <m:t>ΔP</m:t>
                    </m:r>
                  </m:e>
                  <m:sub>
                    <m:r>
                      <w:rPr>
                        <w:rFonts w:ascii="Cambria Math" w:hAnsi="Cambria Math" w:cs="Arial"/>
                        <w:lang w:val="en-IN"/>
                      </w:rPr>
                      <m:t>s</m:t>
                    </m:r>
                  </m:sub>
                </m:sSub>
                <m:r>
                  <w:rPr>
                    <w:rFonts w:ascii="Cambria Math" w:hAnsi="Cambria Math" w:cs="Arial"/>
                    <w:lang w:val="en-IN"/>
                  </w:rPr>
                  <m:t>=</m:t>
                </m:r>
                <m:sSub>
                  <m:sSubPr>
                    <m:ctrlPr>
                      <w:rPr>
                        <w:rFonts w:ascii="Cambria Math" w:eastAsia="Times New Roman" w:hAnsi="Cambria Math" w:cs="Arial"/>
                        <w:bCs/>
                        <w:i/>
                        <w:iCs/>
                        <w:sz w:val="20"/>
                        <w:lang w:val="en-IN"/>
                      </w:rPr>
                    </m:ctrlPr>
                  </m:sSubPr>
                  <m:e>
                    <m:r>
                      <w:rPr>
                        <w:rFonts w:ascii="Cambria Math" w:hAnsi="Cambria Math" w:cs="Arial"/>
                        <w:lang w:val="en-IN"/>
                      </w:rPr>
                      <m:t>ΔH</m:t>
                    </m:r>
                  </m:e>
                  <m:sub>
                    <m:r>
                      <w:rPr>
                        <w:rFonts w:ascii="Cambria Math" w:hAnsi="Cambria Math" w:cs="Arial"/>
                        <w:lang w:val="en-IN"/>
                      </w:rPr>
                      <m:t>l</m:t>
                    </m:r>
                  </m:sub>
                </m:sSub>
                <m:r>
                  <w:rPr>
                    <w:rFonts w:ascii="Cambria Math" w:hAnsi="Cambria Math" w:cs="Arial"/>
                    <w:lang w:val="en-IN"/>
                  </w:rPr>
                  <m:t>+</m:t>
                </m:r>
                <m:sSub>
                  <m:sSubPr>
                    <m:ctrlPr>
                      <w:rPr>
                        <w:rFonts w:ascii="Cambria Math" w:eastAsia="Times New Roman" w:hAnsi="Cambria Math" w:cs="Arial"/>
                        <w:bCs/>
                        <w:i/>
                        <w:iCs/>
                        <w:sz w:val="20"/>
                        <w:lang w:val="en-IN"/>
                      </w:rPr>
                    </m:ctrlPr>
                  </m:sSubPr>
                  <m:e>
                    <m:r>
                      <w:rPr>
                        <w:rFonts w:ascii="Cambria Math" w:hAnsi="Cambria Math" w:cs="Arial"/>
                        <w:lang w:val="en-IN"/>
                      </w:rPr>
                      <m:t>ΔH</m:t>
                    </m:r>
                  </m:e>
                  <m:sub>
                    <m:r>
                      <w:rPr>
                        <w:rFonts w:ascii="Cambria Math" w:hAnsi="Cambria Math" w:cs="Arial"/>
                        <w:lang w:val="en-IN"/>
                      </w:rPr>
                      <m:t>m</m:t>
                    </m:r>
                  </m:sub>
                </m:sSub>
              </m:oMath>
            </m:oMathPara>
          </w:p>
        </w:tc>
        <w:tc>
          <w:tcPr>
            <w:tcW w:w="1036" w:type="dxa"/>
            <w:vAlign w:val="center"/>
          </w:tcPr>
          <w:p w14:paraId="080ADF56" w14:textId="7090F01C" w:rsidR="00BA3176" w:rsidRPr="00BA3176" w:rsidRDefault="00BA3176" w:rsidP="00294FFA">
            <w:pPr>
              <w:pStyle w:val="Body"/>
              <w:jc w:val="center"/>
              <w:rPr>
                <w:rFonts w:ascii="Arial" w:eastAsia="Times New Roman" w:hAnsi="Arial" w:cs="Arial"/>
                <w:bCs/>
                <w:iCs/>
                <w:sz w:val="20"/>
                <w:lang w:val="en-IN"/>
              </w:rPr>
            </w:pPr>
            <w:r w:rsidRPr="00BA3176">
              <w:rPr>
                <w:rFonts w:ascii="Arial" w:eastAsia="Times New Roman" w:hAnsi="Arial" w:cs="Arial"/>
                <w:bCs/>
                <w:iCs/>
                <w:sz w:val="20"/>
                <w:lang w:val="en-IN"/>
              </w:rPr>
              <w:t>(</w:t>
            </w:r>
            <w:r w:rsidRPr="00707CE2">
              <w:rPr>
                <w:rFonts w:ascii="Arial" w:eastAsia="Times New Roman" w:hAnsi="Arial" w:cs="Arial"/>
                <w:bCs/>
                <w:iCs/>
                <w:color w:val="0000CC"/>
                <w:sz w:val="20"/>
                <w:lang w:val="en-IN"/>
              </w:rPr>
              <w:t>11</w:t>
            </w:r>
            <w:r w:rsidRPr="00BA3176">
              <w:rPr>
                <w:rFonts w:ascii="Arial" w:eastAsia="Times New Roman" w:hAnsi="Arial" w:cs="Arial"/>
                <w:bCs/>
                <w:iCs/>
                <w:sz w:val="20"/>
                <w:lang w:val="en-IN"/>
              </w:rPr>
              <w:t>)</w:t>
            </w:r>
          </w:p>
        </w:tc>
      </w:tr>
    </w:tbl>
    <w:p w14:paraId="23DA696E" w14:textId="64DB81BD" w:rsidR="00BA3176" w:rsidRDefault="00BA3176" w:rsidP="00BA3176">
      <w:pPr>
        <w:pStyle w:val="Body"/>
        <w:rPr>
          <w:rFonts w:ascii="Arial" w:hAnsi="Arial" w:cs="Arial"/>
          <w:bCs/>
          <w:iCs/>
          <w:lang w:val="en-IN"/>
        </w:rPr>
      </w:pPr>
      <w:r>
        <w:rPr>
          <w:rFonts w:ascii="Arial" w:hAnsi="Arial" w:cs="Arial"/>
          <w:bCs/>
          <w:iCs/>
          <w:lang w:val="en-IN"/>
        </w:rPr>
        <w:t>w</w:t>
      </w:r>
      <w:r w:rsidRPr="00BA3176">
        <w:rPr>
          <w:rFonts w:ascii="Arial" w:hAnsi="Arial" w:cs="Arial"/>
          <w:bCs/>
          <w:iCs/>
          <w:lang w:val="en-IN"/>
        </w:rPr>
        <w:t>here</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ΔP</m:t>
            </m:r>
          </m:e>
          <m:sub>
            <m:r>
              <w:rPr>
                <w:rFonts w:ascii="Cambria Math" w:hAnsi="Cambria Math" w:cs="Arial"/>
                <w:lang w:val="en-IN"/>
              </w:rPr>
              <m:t>s</m:t>
            </m:r>
          </m:sub>
        </m:sSub>
      </m:oMath>
      <w:r w:rsidRPr="00BA3176">
        <w:rPr>
          <w:rFonts w:ascii="Arial" w:hAnsi="Arial" w:cs="Arial"/>
          <w:bCs/>
          <w:iCs/>
          <w:lang w:val="en-IN"/>
        </w:rPr>
        <w:t>​ = total permissible pressure variation within the subunit (m)</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ΔH</m:t>
            </m:r>
          </m:e>
          <m:sub>
            <m:r>
              <w:rPr>
                <w:rFonts w:ascii="Cambria Math" w:hAnsi="Cambria Math" w:cs="Arial"/>
                <w:lang w:val="en-IN"/>
              </w:rPr>
              <m:t>l</m:t>
            </m:r>
          </m:sub>
        </m:sSub>
      </m:oMath>
      <w:r w:rsidRPr="00BA3176">
        <w:rPr>
          <w:rFonts w:ascii="Arial" w:hAnsi="Arial" w:cs="Arial"/>
          <w:bCs/>
          <w:i/>
          <w:iCs/>
          <w:lang w:val="en-IN"/>
        </w:rPr>
        <w:t>​</w:t>
      </w:r>
      <w:r w:rsidRPr="00BA3176">
        <w:rPr>
          <w:rFonts w:ascii="Arial" w:hAnsi="Arial" w:cs="Arial"/>
          <w:bCs/>
          <w:iCs/>
          <w:lang w:val="en-IN"/>
        </w:rPr>
        <w:t xml:space="preserve"> = pressure head variation along the lateral line</w:t>
      </w:r>
      <w:r>
        <w:rPr>
          <w:rFonts w:ascii="Arial" w:hAnsi="Arial" w:cs="Arial"/>
          <w:bCs/>
          <w:iCs/>
          <w:lang w:val="en-IN"/>
        </w:rPr>
        <w:t xml:space="preserve">; and </w:t>
      </w:r>
      <m:oMath>
        <m:sSub>
          <m:sSubPr>
            <m:ctrlPr>
              <w:rPr>
                <w:rFonts w:ascii="Cambria Math" w:hAnsi="Cambria Math" w:cs="Arial"/>
                <w:bCs/>
                <w:i/>
                <w:iCs/>
                <w:lang w:val="en-IN"/>
              </w:rPr>
            </m:ctrlPr>
          </m:sSubPr>
          <m:e>
            <m:r>
              <w:rPr>
                <w:rFonts w:ascii="Cambria Math" w:hAnsi="Cambria Math" w:cs="Arial"/>
                <w:lang w:val="en-IN"/>
              </w:rPr>
              <m:t>ΔH</m:t>
            </m:r>
          </m:e>
          <m:sub>
            <m:r>
              <w:rPr>
                <w:rFonts w:ascii="Cambria Math" w:hAnsi="Cambria Math" w:cs="Arial"/>
                <w:lang w:val="en-IN"/>
              </w:rPr>
              <m:t>m</m:t>
            </m:r>
          </m:sub>
        </m:sSub>
      </m:oMath>
      <w:r w:rsidRPr="00BA3176">
        <w:rPr>
          <w:rFonts w:ascii="Arial" w:hAnsi="Arial" w:cs="Arial"/>
          <w:bCs/>
          <w:iCs/>
          <w:lang w:val="en-IN"/>
        </w:rPr>
        <w:t>​ = pressure head variation along the manifold or submain line</w:t>
      </w:r>
    </w:p>
    <w:p w14:paraId="59E82093" w14:textId="724E1258" w:rsidR="00BA3176" w:rsidRPr="00BA3176" w:rsidRDefault="00BA3176" w:rsidP="00BA3176">
      <w:pPr>
        <w:pStyle w:val="Body"/>
        <w:rPr>
          <w:rFonts w:ascii="Arial" w:hAnsi="Arial" w:cs="Arial"/>
          <w:bCs/>
          <w:iCs/>
          <w:lang w:val="en-IN"/>
        </w:rPr>
      </w:pPr>
      <w:r>
        <w:rPr>
          <w:rFonts w:ascii="Arial" w:hAnsi="Arial" w:cs="Arial"/>
          <w:bCs/>
          <w:iCs/>
          <w:lang w:val="en-IN"/>
        </w:rPr>
        <w:t>T</w:t>
      </w:r>
      <w:r w:rsidRPr="00BA3176">
        <w:rPr>
          <w:rFonts w:ascii="Arial" w:hAnsi="Arial" w:cs="Arial"/>
          <w:bCs/>
          <w:iCs/>
          <w:lang w:val="en-IN"/>
        </w:rPr>
        <w:t>he cumulative pressure losses in the lateral and manifold lines do not exceed the total allowable variation defined for maintaining emission uniformity. The allowable friction head loss along the lateral is estimated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5"/>
        <w:gridCol w:w="999"/>
      </w:tblGrid>
      <w:tr w:rsidR="00BA3176" w:rsidRPr="00BA3176" w14:paraId="10741957" w14:textId="77777777" w:rsidTr="00294FFA">
        <w:tc>
          <w:tcPr>
            <w:tcW w:w="7990" w:type="dxa"/>
            <w:vAlign w:val="center"/>
          </w:tcPr>
          <w:p w14:paraId="39368630" w14:textId="7FE9B06E" w:rsidR="00BA3176" w:rsidRPr="00BA3176" w:rsidRDefault="00000000" w:rsidP="00294FFA">
            <w:pPr>
              <w:pStyle w:val="Body"/>
              <w:jc w:val="center"/>
              <w:rPr>
                <w:rFonts w:ascii="Arial" w:eastAsia="Times New Roman" w:hAnsi="Arial" w:cs="Arial"/>
                <w:bCs/>
                <w:i/>
                <w:iCs/>
                <w:sz w:val="20"/>
                <w:lang w:val="en-IN"/>
              </w:rPr>
            </w:pPr>
            <m:oMathPara>
              <m:oMath>
                <m:sSub>
                  <m:sSubPr>
                    <m:ctrlPr>
                      <w:rPr>
                        <w:rFonts w:ascii="Cambria Math" w:eastAsia="Times New Roman" w:hAnsi="Cambria Math" w:cs="Arial"/>
                        <w:bCs/>
                        <w:i/>
                        <w:iCs/>
                        <w:sz w:val="20"/>
                        <w:lang w:val="en-IN"/>
                      </w:rPr>
                    </m:ctrlPr>
                  </m:sSubPr>
                  <m:e>
                    <m:r>
                      <w:rPr>
                        <w:rFonts w:ascii="Cambria Math" w:hAnsi="Cambria Math" w:cs="Arial"/>
                        <w:lang w:val="en-IN"/>
                      </w:rPr>
                      <m:t>ΔH</m:t>
                    </m:r>
                  </m:e>
                  <m:sub>
                    <m:r>
                      <w:rPr>
                        <w:rFonts w:ascii="Cambria Math" w:hAnsi="Cambria Math" w:cs="Arial"/>
                        <w:lang w:val="en-IN"/>
                      </w:rPr>
                      <m:t xml:space="preserve">l </m:t>
                    </m:r>
                    <m:r>
                      <m:rPr>
                        <m:sty m:val="p"/>
                      </m:rPr>
                      <w:rPr>
                        <w:rFonts w:ascii="Cambria Math" w:hAnsi="Cambria Math" w:cs="Arial"/>
                        <w:lang w:val="en-IN"/>
                      </w:rPr>
                      <m:t>Max</m:t>
                    </m:r>
                  </m:sub>
                </m:sSub>
                <m:r>
                  <w:rPr>
                    <w:rFonts w:ascii="Cambria Math" w:hAnsi="Cambria Math" w:cs="Arial"/>
                    <w:lang w:val="en-IN"/>
                  </w:rPr>
                  <m:t xml:space="preserve">= 0.55 ∙ </m:t>
                </m:r>
                <m:sSub>
                  <m:sSubPr>
                    <m:ctrlPr>
                      <w:rPr>
                        <w:rFonts w:ascii="Cambria Math" w:eastAsia="Times New Roman" w:hAnsi="Cambria Math" w:cs="Arial"/>
                        <w:bCs/>
                        <w:i/>
                        <w:iCs/>
                        <w:sz w:val="20"/>
                        <w:lang w:val="en-IN"/>
                      </w:rPr>
                    </m:ctrlPr>
                  </m:sSubPr>
                  <m:e>
                    <m:r>
                      <w:rPr>
                        <w:rFonts w:ascii="Cambria Math" w:hAnsi="Cambria Math" w:cs="Arial"/>
                        <w:lang w:val="en-IN"/>
                      </w:rPr>
                      <m:t>ΔP</m:t>
                    </m:r>
                  </m:e>
                  <m:sub>
                    <m:r>
                      <w:rPr>
                        <w:rFonts w:ascii="Cambria Math" w:hAnsi="Cambria Math" w:cs="Arial"/>
                        <w:lang w:val="en-IN"/>
                      </w:rPr>
                      <m:t>s</m:t>
                    </m:r>
                  </m:sub>
                </m:sSub>
                <m:r>
                  <w:rPr>
                    <w:rFonts w:ascii="Cambria Math" w:hAnsi="Cambria Math" w:cs="Arial"/>
                    <w:lang w:val="en-IN"/>
                  </w:rPr>
                  <m:t>±</m:t>
                </m:r>
                <m:sSub>
                  <m:sSubPr>
                    <m:ctrlPr>
                      <w:rPr>
                        <w:rFonts w:ascii="Cambria Math" w:eastAsia="Times New Roman" w:hAnsi="Cambria Math" w:cs="Arial"/>
                        <w:bCs/>
                        <w:i/>
                        <w:iCs/>
                        <w:sz w:val="20"/>
                        <w:lang w:val="en-IN"/>
                      </w:rPr>
                    </m:ctrlPr>
                  </m:sSubPr>
                  <m:e>
                    <m:r>
                      <w:rPr>
                        <w:rFonts w:ascii="Cambria Math" w:hAnsi="Cambria Math" w:cs="Arial"/>
                        <w:lang w:val="en-IN"/>
                      </w:rPr>
                      <m:t>Z</m:t>
                    </m:r>
                  </m:e>
                  <m:sub>
                    <m:r>
                      <w:rPr>
                        <w:rFonts w:ascii="Cambria Math" w:hAnsi="Cambria Math" w:cs="Arial"/>
                        <w:lang w:val="en-IN"/>
                      </w:rPr>
                      <m:t>l</m:t>
                    </m:r>
                  </m:sub>
                </m:sSub>
              </m:oMath>
            </m:oMathPara>
          </w:p>
        </w:tc>
        <w:tc>
          <w:tcPr>
            <w:tcW w:w="1036" w:type="dxa"/>
            <w:vAlign w:val="center"/>
          </w:tcPr>
          <w:p w14:paraId="7BC6B0A8" w14:textId="110F08F5" w:rsidR="00BA3176" w:rsidRPr="00BA3176" w:rsidRDefault="00BA3176" w:rsidP="00294FFA">
            <w:pPr>
              <w:pStyle w:val="Body"/>
              <w:jc w:val="center"/>
              <w:rPr>
                <w:rFonts w:ascii="Arial" w:eastAsia="Times New Roman" w:hAnsi="Arial" w:cs="Arial"/>
                <w:bCs/>
                <w:iCs/>
                <w:sz w:val="20"/>
                <w:lang w:val="en-IN"/>
              </w:rPr>
            </w:pPr>
            <w:r w:rsidRPr="00BA3176">
              <w:rPr>
                <w:rFonts w:ascii="Arial" w:eastAsia="Times New Roman" w:hAnsi="Arial" w:cs="Arial"/>
                <w:bCs/>
                <w:iCs/>
                <w:sz w:val="20"/>
                <w:lang w:val="en-IN"/>
              </w:rPr>
              <w:t>(</w:t>
            </w:r>
            <w:r w:rsidRPr="00707CE2">
              <w:rPr>
                <w:rFonts w:ascii="Arial" w:eastAsia="Times New Roman" w:hAnsi="Arial" w:cs="Arial"/>
                <w:bCs/>
                <w:iCs/>
                <w:color w:val="0000CC"/>
                <w:sz w:val="20"/>
                <w:lang w:val="en-IN"/>
              </w:rPr>
              <w:t>12</w:t>
            </w:r>
            <w:r w:rsidRPr="00BA3176">
              <w:rPr>
                <w:rFonts w:ascii="Arial" w:eastAsia="Times New Roman" w:hAnsi="Arial" w:cs="Arial"/>
                <w:bCs/>
                <w:iCs/>
                <w:sz w:val="20"/>
                <w:lang w:val="en-IN"/>
              </w:rPr>
              <w:t>)</w:t>
            </w:r>
          </w:p>
        </w:tc>
      </w:tr>
    </w:tbl>
    <w:p w14:paraId="5703E1B2" w14:textId="1EF17681" w:rsidR="00BA3176" w:rsidRPr="00BA3176" w:rsidRDefault="00BA3176" w:rsidP="00BA3176">
      <w:pPr>
        <w:pStyle w:val="Body"/>
        <w:rPr>
          <w:rFonts w:ascii="Arial" w:hAnsi="Arial" w:cs="Arial"/>
          <w:bCs/>
          <w:iCs/>
          <w:lang w:val="en-IN"/>
        </w:rPr>
      </w:pPr>
      <w:r>
        <w:rPr>
          <w:rFonts w:ascii="Arial" w:hAnsi="Arial" w:cs="Arial"/>
          <w:bCs/>
          <w:iCs/>
          <w:lang w:val="en-IN"/>
        </w:rPr>
        <w:t>w</w:t>
      </w:r>
      <w:r w:rsidRPr="00BA3176">
        <w:rPr>
          <w:rFonts w:ascii="Arial" w:hAnsi="Arial" w:cs="Arial"/>
          <w:bCs/>
          <w:iCs/>
          <w:lang w:val="en-IN"/>
        </w:rPr>
        <w:t>here</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ΔH</m:t>
            </m:r>
          </m:e>
          <m:sub>
            <m:r>
              <w:rPr>
                <w:rFonts w:ascii="Cambria Math" w:hAnsi="Cambria Math" w:cs="Arial"/>
                <w:lang w:val="en-IN"/>
              </w:rPr>
              <m:t xml:space="preserve">l </m:t>
            </m:r>
            <m:r>
              <m:rPr>
                <m:sty m:val="p"/>
              </m:rPr>
              <w:rPr>
                <w:rFonts w:ascii="Cambria Math" w:hAnsi="Cambria Math" w:cs="Arial"/>
                <w:lang w:val="en-IN"/>
              </w:rPr>
              <m:t>Max</m:t>
            </m:r>
          </m:sub>
        </m:sSub>
      </m:oMath>
      <w:r w:rsidRPr="00BA3176">
        <w:rPr>
          <w:rFonts w:ascii="Arial" w:hAnsi="Arial" w:cs="Arial"/>
          <w:bCs/>
          <w:iCs/>
          <w:lang w:val="en-IN"/>
        </w:rPr>
        <w:t>​ = allowable friction head loss along the lateral (m)</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ΔP</m:t>
            </m:r>
          </m:e>
          <m:sub>
            <m:r>
              <w:rPr>
                <w:rFonts w:ascii="Cambria Math" w:hAnsi="Cambria Math" w:cs="Arial"/>
                <w:lang w:val="en-IN"/>
              </w:rPr>
              <m:t>s</m:t>
            </m:r>
          </m:sub>
        </m:sSub>
      </m:oMath>
      <w:r w:rsidRPr="00BA3176">
        <w:rPr>
          <w:rFonts w:ascii="Arial" w:hAnsi="Arial" w:cs="Arial"/>
          <w:bCs/>
          <w:iCs/>
          <w:lang w:val="en-IN"/>
        </w:rPr>
        <w:t>​ = total allowable pressure variation within the subunit (m)</w:t>
      </w:r>
      <w:r>
        <w:rPr>
          <w:rFonts w:ascii="Arial" w:hAnsi="Arial" w:cs="Arial"/>
          <w:bCs/>
          <w:iCs/>
          <w:lang w:val="en-IN"/>
        </w:rPr>
        <w:t xml:space="preserve">; and </w:t>
      </w:r>
      <m:oMath>
        <m:sSub>
          <m:sSubPr>
            <m:ctrlPr>
              <w:rPr>
                <w:rFonts w:ascii="Cambria Math" w:hAnsi="Cambria Math" w:cs="Arial"/>
                <w:bCs/>
                <w:i/>
                <w:iCs/>
                <w:lang w:val="en-IN"/>
              </w:rPr>
            </m:ctrlPr>
          </m:sSubPr>
          <m:e>
            <m:r>
              <w:rPr>
                <w:rFonts w:ascii="Cambria Math" w:hAnsi="Cambria Math" w:cs="Arial"/>
                <w:lang w:val="en-IN"/>
              </w:rPr>
              <m:t>Z</m:t>
            </m:r>
          </m:e>
          <m:sub>
            <m:r>
              <w:rPr>
                <w:rFonts w:ascii="Cambria Math" w:hAnsi="Cambria Math" w:cs="Arial"/>
                <w:lang w:val="en-IN"/>
              </w:rPr>
              <m:t>l</m:t>
            </m:r>
          </m:sub>
        </m:sSub>
      </m:oMath>
      <w:r w:rsidRPr="00BA3176">
        <w:rPr>
          <w:rFonts w:ascii="Arial" w:hAnsi="Arial" w:cs="Arial"/>
          <w:bCs/>
          <w:iCs/>
          <w:lang w:val="en-IN"/>
        </w:rPr>
        <w:t>​ = elevation difference along the lateral (m) (Z</w:t>
      </w:r>
      <w:r w:rsidRPr="00BA3176">
        <w:rPr>
          <w:rFonts w:ascii="Arial" w:hAnsi="Arial" w:cs="Arial"/>
          <w:bCs/>
          <w:iCs/>
          <w:vertAlign w:val="subscript"/>
          <w:lang w:val="en-IN"/>
        </w:rPr>
        <w:t>Inlet</w:t>
      </w:r>
      <w:r w:rsidRPr="00BA3176">
        <w:rPr>
          <w:rFonts w:ascii="Arial" w:hAnsi="Arial" w:cs="Arial"/>
          <w:bCs/>
          <w:iCs/>
          <w:lang w:val="en-IN"/>
        </w:rPr>
        <w:t xml:space="preserve"> - Z</w:t>
      </w:r>
      <w:r w:rsidRPr="00BA3176">
        <w:rPr>
          <w:rFonts w:ascii="Arial" w:hAnsi="Arial" w:cs="Arial"/>
          <w:bCs/>
          <w:iCs/>
          <w:vertAlign w:val="subscript"/>
          <w:lang w:val="en-IN"/>
        </w:rPr>
        <w:t>end</w:t>
      </w:r>
      <w:r w:rsidRPr="00BA3176">
        <w:rPr>
          <w:rFonts w:ascii="Arial" w:hAnsi="Arial" w:cs="Arial"/>
          <w:bCs/>
          <w:iCs/>
          <w:lang w:val="en-IN"/>
        </w:rPr>
        <w:t>); positive if the lateral slope is downward and negative if upward lateral slope.</w:t>
      </w:r>
    </w:p>
    <w:p w14:paraId="4AF655C9" w14:textId="77777777" w:rsidR="00BA3176" w:rsidRPr="00BA3176" w:rsidRDefault="00BA3176" w:rsidP="00BA3176">
      <w:pPr>
        <w:pStyle w:val="Body"/>
        <w:rPr>
          <w:rFonts w:ascii="Arial" w:hAnsi="Arial" w:cs="Arial"/>
          <w:bCs/>
          <w:iCs/>
          <w:lang w:val="en-IN"/>
        </w:rPr>
      </w:pPr>
      <w:r w:rsidRPr="00BA3176">
        <w:rPr>
          <w:rFonts w:ascii="Arial" w:hAnsi="Arial" w:cs="Arial"/>
          <w:bCs/>
          <w:iCs/>
          <w:lang w:val="en-IN"/>
        </w:rPr>
        <w:t>This equation accounts for both frictional losses and elevation effects, ensuring that pressure variation remains within acceptable limits to maintain emission uniformity.</w:t>
      </w:r>
    </w:p>
    <w:p w14:paraId="7E61B77A" w14:textId="77777777" w:rsidR="00BA3176" w:rsidRPr="00BA3176" w:rsidRDefault="00BA3176" w:rsidP="00BA3176">
      <w:pPr>
        <w:pStyle w:val="Body"/>
        <w:rPr>
          <w:rFonts w:ascii="Arial" w:hAnsi="Arial" w:cs="Arial"/>
          <w:bCs/>
          <w:iCs/>
          <w:lang w:val="en-IN"/>
        </w:rPr>
      </w:pPr>
      <w:r w:rsidRPr="00BA3176">
        <w:rPr>
          <w:rFonts w:ascii="Arial" w:hAnsi="Arial" w:cs="Arial"/>
          <w:bCs/>
          <w:iCs/>
          <w:lang w:val="en-IN"/>
        </w:rPr>
        <w:t>The allowable friction head loss along the manifold is estimated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5"/>
        <w:gridCol w:w="999"/>
      </w:tblGrid>
      <w:tr w:rsidR="00BA3176" w:rsidRPr="00294FFA" w14:paraId="4110F49A" w14:textId="77777777" w:rsidTr="00294FFA">
        <w:tc>
          <w:tcPr>
            <w:tcW w:w="7990" w:type="dxa"/>
            <w:vAlign w:val="center"/>
          </w:tcPr>
          <w:p w14:paraId="05C8C699" w14:textId="7C0C178A" w:rsidR="00BA3176" w:rsidRPr="00294FFA" w:rsidRDefault="00000000" w:rsidP="00294FFA">
            <w:pPr>
              <w:pStyle w:val="Body"/>
              <w:jc w:val="center"/>
              <w:rPr>
                <w:rFonts w:ascii="Arial" w:eastAsia="Times New Roman" w:hAnsi="Arial" w:cs="Arial"/>
                <w:bCs/>
                <w:i/>
                <w:iCs/>
                <w:sz w:val="20"/>
                <w:szCs w:val="20"/>
                <w:lang w:val="en-IN"/>
              </w:rPr>
            </w:pPr>
            <m:oMathPara>
              <m:oMath>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ΔH</m:t>
                    </m:r>
                  </m:e>
                  <m:sub>
                    <m:r>
                      <w:rPr>
                        <w:rFonts w:ascii="Cambria Math" w:hAnsi="Cambria Math" w:cs="Arial"/>
                        <w:sz w:val="20"/>
                        <w:szCs w:val="20"/>
                        <w:lang w:val="en-IN"/>
                      </w:rPr>
                      <m:t xml:space="preserve">m </m:t>
                    </m:r>
                    <m:r>
                      <m:rPr>
                        <m:sty m:val="p"/>
                      </m:rPr>
                      <w:rPr>
                        <w:rFonts w:ascii="Cambria Math" w:hAnsi="Cambria Math" w:cs="Arial"/>
                        <w:sz w:val="20"/>
                        <w:szCs w:val="20"/>
                        <w:lang w:val="en-IN"/>
                      </w:rPr>
                      <m:t>Max</m:t>
                    </m:r>
                  </m:sub>
                </m:sSub>
                <m:r>
                  <w:rPr>
                    <w:rFonts w:ascii="Cambria Math" w:hAnsi="Cambria Math" w:cs="Arial"/>
                    <w:sz w:val="20"/>
                    <w:szCs w:val="20"/>
                    <w:lang w:val="en-IN"/>
                  </w:rPr>
                  <m:t xml:space="preserve">= 0.45 ∙ </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ΔP</m:t>
                    </m:r>
                  </m:e>
                  <m:sub>
                    <m:r>
                      <w:rPr>
                        <w:rFonts w:ascii="Cambria Math" w:hAnsi="Cambria Math" w:cs="Arial"/>
                        <w:sz w:val="20"/>
                        <w:szCs w:val="20"/>
                        <w:lang w:val="en-IN"/>
                      </w:rPr>
                      <m:t>s</m:t>
                    </m:r>
                  </m:sub>
                </m:sSub>
                <m:r>
                  <w:rPr>
                    <w:rFonts w:ascii="Cambria Math" w:hAnsi="Cambria Math" w:cs="Arial"/>
                    <w:sz w:val="20"/>
                    <w:szCs w:val="20"/>
                    <w:lang w:val="en-IN"/>
                  </w:rPr>
                  <m:t>±</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m</m:t>
                    </m:r>
                  </m:sub>
                </m:sSub>
              </m:oMath>
            </m:oMathPara>
          </w:p>
        </w:tc>
        <w:tc>
          <w:tcPr>
            <w:tcW w:w="1036" w:type="dxa"/>
            <w:vAlign w:val="center"/>
          </w:tcPr>
          <w:p w14:paraId="0277980E" w14:textId="0DD3B800" w:rsidR="00BA3176" w:rsidRPr="00294FFA" w:rsidRDefault="00BA3176" w:rsidP="00294FFA">
            <w:pPr>
              <w:pStyle w:val="Body"/>
              <w:jc w:val="center"/>
              <w:rPr>
                <w:rFonts w:ascii="Arial" w:eastAsia="Times New Roman" w:hAnsi="Arial" w:cs="Arial"/>
                <w:bCs/>
                <w:iCs/>
                <w:sz w:val="20"/>
                <w:szCs w:val="20"/>
                <w:lang w:val="en-IN"/>
              </w:rPr>
            </w:pPr>
            <w:r w:rsidRPr="00294FFA">
              <w:rPr>
                <w:rFonts w:ascii="Arial" w:eastAsia="Times New Roman" w:hAnsi="Arial" w:cs="Arial"/>
                <w:bCs/>
                <w:iCs/>
                <w:sz w:val="20"/>
                <w:szCs w:val="20"/>
                <w:lang w:val="en-IN"/>
              </w:rPr>
              <w:t>(</w:t>
            </w:r>
            <w:r w:rsidRPr="00707CE2">
              <w:rPr>
                <w:rFonts w:ascii="Arial" w:eastAsia="Times New Roman" w:hAnsi="Arial" w:cs="Arial"/>
                <w:bCs/>
                <w:iCs/>
                <w:color w:val="0000CC"/>
                <w:sz w:val="20"/>
                <w:szCs w:val="20"/>
                <w:lang w:val="en-IN"/>
              </w:rPr>
              <w:t>13</w:t>
            </w:r>
            <w:r w:rsidRPr="00294FFA">
              <w:rPr>
                <w:rFonts w:ascii="Arial" w:eastAsia="Times New Roman" w:hAnsi="Arial" w:cs="Arial"/>
                <w:bCs/>
                <w:iCs/>
                <w:sz w:val="20"/>
                <w:szCs w:val="20"/>
                <w:lang w:val="en-IN"/>
              </w:rPr>
              <w:t>)</w:t>
            </w:r>
          </w:p>
        </w:tc>
      </w:tr>
    </w:tbl>
    <w:p w14:paraId="717A7BF9" w14:textId="04327E72" w:rsidR="00BA3176" w:rsidRDefault="00BA3176" w:rsidP="00BA3176">
      <w:pPr>
        <w:pStyle w:val="Body"/>
        <w:rPr>
          <w:rFonts w:ascii="Arial" w:hAnsi="Arial" w:cs="Arial"/>
          <w:bCs/>
          <w:iCs/>
          <w:lang w:val="en-IN"/>
        </w:rPr>
      </w:pPr>
      <w:r>
        <w:rPr>
          <w:rFonts w:ascii="Arial" w:hAnsi="Arial" w:cs="Arial"/>
          <w:bCs/>
          <w:iCs/>
          <w:lang w:val="en-IN"/>
        </w:rPr>
        <w:t>w</w:t>
      </w:r>
      <w:r w:rsidRPr="00BA3176">
        <w:rPr>
          <w:rFonts w:ascii="Arial" w:hAnsi="Arial" w:cs="Arial"/>
          <w:bCs/>
          <w:iCs/>
          <w:lang w:val="en-IN"/>
        </w:rPr>
        <w:t>here</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ΔH</m:t>
            </m:r>
          </m:e>
          <m:sub>
            <m:r>
              <w:rPr>
                <w:rFonts w:ascii="Cambria Math" w:hAnsi="Cambria Math" w:cs="Arial"/>
                <w:lang w:val="en-IN"/>
              </w:rPr>
              <m:t xml:space="preserve">m </m:t>
            </m:r>
            <m:r>
              <m:rPr>
                <m:sty m:val="p"/>
              </m:rPr>
              <w:rPr>
                <w:rFonts w:ascii="Cambria Math" w:hAnsi="Cambria Math" w:cs="Arial"/>
                <w:lang w:val="en-IN"/>
              </w:rPr>
              <m:t>Max</m:t>
            </m:r>
          </m:sub>
        </m:sSub>
      </m:oMath>
      <w:r w:rsidRPr="00BA3176">
        <w:rPr>
          <w:rFonts w:ascii="Arial" w:hAnsi="Arial" w:cs="Arial"/>
          <w:bCs/>
          <w:iCs/>
          <w:lang w:val="en-IN"/>
        </w:rPr>
        <w:t>​ = allowable friction head loss along the manifold (m)</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ΔP</m:t>
            </m:r>
          </m:e>
          <m:sub>
            <m:r>
              <w:rPr>
                <w:rFonts w:ascii="Cambria Math" w:hAnsi="Cambria Math" w:cs="Arial"/>
                <w:lang w:val="en-IN"/>
              </w:rPr>
              <m:t>s</m:t>
            </m:r>
          </m:sub>
        </m:sSub>
      </m:oMath>
      <w:r w:rsidRPr="00BA3176">
        <w:rPr>
          <w:rFonts w:ascii="Arial" w:hAnsi="Arial" w:cs="Arial"/>
          <w:bCs/>
          <w:iCs/>
          <w:lang w:val="en-IN"/>
        </w:rPr>
        <w:t>​ = total allowable pressure variation within the subunit (m)</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Z</m:t>
            </m:r>
          </m:e>
          <m:sub>
            <m:r>
              <w:rPr>
                <w:rFonts w:ascii="Cambria Math" w:hAnsi="Cambria Math" w:cs="Arial"/>
                <w:lang w:val="en-IN"/>
              </w:rPr>
              <m:t>l</m:t>
            </m:r>
          </m:sub>
        </m:sSub>
      </m:oMath>
      <w:r w:rsidRPr="00BA3176">
        <w:rPr>
          <w:rFonts w:ascii="Arial" w:hAnsi="Arial" w:cs="Arial"/>
          <w:bCs/>
          <w:iCs/>
          <w:lang w:val="en-IN"/>
        </w:rPr>
        <w:t>​ = elevation difference along the manifold (m) (</w:t>
      </w:r>
      <w:proofErr w:type="spellStart"/>
      <w:r w:rsidRPr="00BA3176">
        <w:rPr>
          <w:rFonts w:ascii="Arial" w:hAnsi="Arial" w:cs="Arial"/>
          <w:bCs/>
          <w:i/>
          <w:iCs/>
          <w:lang w:val="en-IN"/>
        </w:rPr>
        <w:t>Z</w:t>
      </w:r>
      <w:r w:rsidRPr="00BA3176">
        <w:rPr>
          <w:rFonts w:ascii="Arial" w:hAnsi="Arial" w:cs="Arial"/>
          <w:bCs/>
          <w:iCs/>
          <w:vertAlign w:val="subscript"/>
          <w:lang w:val="en-IN"/>
        </w:rPr>
        <w:t>Inlet</w:t>
      </w:r>
      <w:proofErr w:type="spellEnd"/>
      <w:r w:rsidRPr="00BA3176">
        <w:rPr>
          <w:rFonts w:ascii="Arial" w:hAnsi="Arial" w:cs="Arial"/>
          <w:bCs/>
          <w:iCs/>
          <w:lang w:val="en-IN"/>
        </w:rPr>
        <w:t xml:space="preserve"> - </w:t>
      </w:r>
      <w:r w:rsidRPr="00BA3176">
        <w:rPr>
          <w:rFonts w:ascii="Arial" w:hAnsi="Arial" w:cs="Arial"/>
          <w:bCs/>
          <w:i/>
          <w:iCs/>
          <w:lang w:val="en-IN"/>
        </w:rPr>
        <w:t>Z</w:t>
      </w:r>
      <w:r w:rsidRPr="00BA3176">
        <w:rPr>
          <w:rFonts w:ascii="Arial" w:hAnsi="Arial" w:cs="Arial"/>
          <w:bCs/>
          <w:iCs/>
          <w:vertAlign w:val="subscript"/>
          <w:lang w:val="en-IN"/>
        </w:rPr>
        <w:t>end</w:t>
      </w:r>
      <w:r w:rsidRPr="00BA3176">
        <w:rPr>
          <w:rFonts w:ascii="Arial" w:hAnsi="Arial" w:cs="Arial"/>
          <w:bCs/>
          <w:iCs/>
          <w:lang w:val="en-IN"/>
        </w:rPr>
        <w:t>); positive if the manifold slope is downward and negative if upward manifold slope.</w:t>
      </w:r>
    </w:p>
    <w:p w14:paraId="59F06BEF" w14:textId="1CDA4855" w:rsidR="00294FFA" w:rsidRPr="00E71FF0" w:rsidRDefault="00294FFA" w:rsidP="00294FFA">
      <w:pPr>
        <w:pStyle w:val="Body"/>
        <w:rPr>
          <w:rFonts w:ascii="Arial" w:hAnsi="Arial" w:cs="Arial"/>
          <w:b/>
          <w:u w:val="single"/>
        </w:rPr>
      </w:pPr>
      <w:r w:rsidRPr="00E71FF0">
        <w:rPr>
          <w:rFonts w:ascii="Arial" w:hAnsi="Arial" w:cs="Arial"/>
          <w:b/>
          <w:u w:val="single"/>
        </w:rPr>
        <w:t>2.</w:t>
      </w:r>
      <w:r w:rsidR="00E71FF0">
        <w:rPr>
          <w:rFonts w:ascii="Arial" w:hAnsi="Arial" w:cs="Arial"/>
          <w:b/>
          <w:u w:val="single"/>
        </w:rPr>
        <w:t>2</w:t>
      </w:r>
      <w:r w:rsidRPr="00E71FF0">
        <w:rPr>
          <w:rFonts w:ascii="Arial" w:hAnsi="Arial" w:cs="Arial"/>
          <w:b/>
          <w:u w:val="single"/>
        </w:rPr>
        <w:t xml:space="preserve">.3 Pressure distribution </w:t>
      </w:r>
    </w:p>
    <w:p w14:paraId="009EBACB" w14:textId="2D59EB0D" w:rsidR="00BA3176" w:rsidRPr="00BA3176" w:rsidRDefault="00BA3176" w:rsidP="00BA3176">
      <w:pPr>
        <w:pStyle w:val="Body"/>
        <w:rPr>
          <w:rFonts w:ascii="Arial" w:hAnsi="Arial" w:cs="Arial"/>
          <w:bCs/>
          <w:iCs/>
          <w:lang w:val="en-IN"/>
        </w:rPr>
      </w:pPr>
      <w:r w:rsidRPr="00BA3176">
        <w:rPr>
          <w:rFonts w:ascii="Arial" w:hAnsi="Arial" w:cs="Arial"/>
          <w:bCs/>
          <w:iCs/>
          <w:lang w:val="en-IN"/>
        </w:rPr>
        <w:t xml:space="preserve">Designating the nominal pressure by </w:t>
      </w:r>
      <m:oMath>
        <m:sSub>
          <m:sSubPr>
            <m:ctrlPr>
              <w:rPr>
                <w:rFonts w:ascii="Cambria Math" w:hAnsi="Cambria Math" w:cs="Arial"/>
                <w:bCs/>
                <w:i/>
                <w:iCs/>
                <w:lang w:val="en-IN"/>
              </w:rPr>
            </m:ctrlPr>
          </m:sSubPr>
          <m:e>
            <m:r>
              <w:rPr>
                <w:rFonts w:ascii="Cambria Math" w:hAnsi="Cambria Math" w:cs="Arial"/>
                <w:lang w:val="en-IN"/>
              </w:rPr>
              <m:t>H</m:t>
            </m:r>
          </m:e>
          <m:sub>
            <m:r>
              <m:rPr>
                <m:sty m:val="p"/>
              </m:rPr>
              <w:rPr>
                <w:rFonts w:ascii="Cambria Math" w:hAnsi="Cambria Math" w:cs="Arial"/>
                <w:lang w:val="en-IN"/>
              </w:rPr>
              <m:t>avg</m:t>
            </m:r>
          </m:sub>
        </m:sSub>
      </m:oMath>
      <w:r w:rsidRPr="00BA3176">
        <w:rPr>
          <w:rFonts w:ascii="Arial" w:hAnsi="Arial" w:cs="Arial"/>
          <w:bCs/>
          <w:iCs/>
          <w:lang w:val="en-IN"/>
        </w:rPr>
        <w:t xml:space="preserve">, the inlet pressure by </w:t>
      </w:r>
      <m:oMath>
        <m:sSub>
          <m:sSubPr>
            <m:ctrlPr>
              <w:rPr>
                <w:rFonts w:ascii="Cambria Math" w:hAnsi="Cambria Math" w:cs="Arial"/>
                <w:bCs/>
                <w:i/>
                <w:iCs/>
                <w:lang w:val="en-IN"/>
              </w:rPr>
            </m:ctrlPr>
          </m:sSubPr>
          <m:e>
            <m:r>
              <w:rPr>
                <w:rFonts w:ascii="Cambria Math" w:hAnsi="Cambria Math" w:cs="Arial"/>
                <w:lang w:val="en-IN"/>
              </w:rPr>
              <m:t>H</m:t>
            </m:r>
          </m:e>
          <m:sub>
            <m:r>
              <w:rPr>
                <w:rFonts w:ascii="Cambria Math" w:hAnsi="Cambria Math" w:cs="Arial"/>
                <w:lang w:val="en-IN"/>
              </w:rPr>
              <m:t>l</m:t>
            </m:r>
          </m:sub>
        </m:sSub>
        <m:r>
          <w:rPr>
            <w:rFonts w:ascii="Cambria Math" w:hAnsi="Cambria Math" w:cs="Arial"/>
            <w:lang w:val="en-IN"/>
          </w:rPr>
          <m:t xml:space="preserve"> </m:t>
        </m:r>
        <m:r>
          <m:rPr>
            <m:sty m:val="p"/>
          </m:rPr>
          <w:rPr>
            <w:rFonts w:ascii="Cambria Math" w:hAnsi="Cambria Math" w:cs="Arial"/>
            <w:lang w:val="en-IN"/>
          </w:rPr>
          <m:t>Inlet</m:t>
        </m:r>
      </m:oMath>
      <w:r w:rsidRPr="00BA3176">
        <w:rPr>
          <w:rFonts w:ascii="Arial" w:hAnsi="Arial" w:cs="Arial"/>
          <w:bCs/>
          <w:iCs/>
          <w:lang w:val="en-IN"/>
        </w:rPr>
        <w:t xml:space="preserve"> and the far end pressure by </w:t>
      </w:r>
      <m:oMath>
        <m:sSub>
          <m:sSubPr>
            <m:ctrlPr>
              <w:rPr>
                <w:rFonts w:ascii="Cambria Math" w:hAnsi="Cambria Math" w:cs="Arial"/>
                <w:bCs/>
                <w:i/>
                <w:iCs/>
                <w:lang w:val="en-IN"/>
              </w:rPr>
            </m:ctrlPr>
          </m:sSubPr>
          <m:e>
            <m:r>
              <w:rPr>
                <w:rFonts w:ascii="Cambria Math" w:hAnsi="Cambria Math" w:cs="Arial"/>
                <w:lang w:val="en-IN"/>
              </w:rPr>
              <m:t>H</m:t>
            </m:r>
          </m:e>
          <m:sub>
            <m:r>
              <w:rPr>
                <w:rFonts w:ascii="Cambria Math" w:hAnsi="Cambria Math" w:cs="Arial"/>
                <w:lang w:val="en-IN"/>
              </w:rPr>
              <m:t>l</m:t>
            </m:r>
          </m:sub>
        </m:sSub>
        <m:r>
          <w:rPr>
            <w:rFonts w:ascii="Cambria Math" w:hAnsi="Cambria Math" w:cs="Arial"/>
            <w:lang w:val="en-IN"/>
          </w:rPr>
          <m:t xml:space="preserve"> </m:t>
        </m:r>
        <m:r>
          <m:rPr>
            <m:sty m:val="p"/>
          </m:rPr>
          <w:rPr>
            <w:rFonts w:ascii="Cambria Math" w:hAnsi="Cambria Math" w:cs="Arial"/>
            <w:lang w:val="en-IN"/>
          </w:rPr>
          <m:t>End</m:t>
        </m:r>
      </m:oMath>
      <w:r w:rsidRPr="00BA3176">
        <w:rPr>
          <w:rFonts w:ascii="Arial" w:hAnsi="Arial" w:cs="Arial"/>
          <w:bCs/>
          <w:iCs/>
          <w:lang w:val="en-IN"/>
        </w:rPr>
        <w:t>, the pressure distribution and maximum pressure difference along the lateral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6"/>
        <w:gridCol w:w="1028"/>
      </w:tblGrid>
      <w:tr w:rsidR="00BA3176" w:rsidRPr="00294FFA" w14:paraId="628E7340" w14:textId="77777777" w:rsidTr="00294FFA">
        <w:tc>
          <w:tcPr>
            <w:tcW w:w="7396" w:type="dxa"/>
            <w:vAlign w:val="center"/>
          </w:tcPr>
          <w:p w14:paraId="50601F7E" w14:textId="59C11F46" w:rsidR="00BA3176" w:rsidRPr="00294FFA" w:rsidRDefault="00000000" w:rsidP="00294FFA">
            <w:pPr>
              <w:pStyle w:val="Body"/>
              <w:jc w:val="center"/>
              <w:rPr>
                <w:rFonts w:ascii="Arial" w:eastAsia="Times New Roman" w:hAnsi="Arial" w:cs="Arial"/>
                <w:bCs/>
                <w:iCs/>
                <w:sz w:val="20"/>
                <w:szCs w:val="20"/>
                <w:lang w:val="en-IN"/>
              </w:rPr>
            </w:pPr>
            <m:oMathPara>
              <m:oMath>
                <m:sSub>
                  <m:sSubPr>
                    <m:ctrlPr>
                      <w:rPr>
                        <w:rFonts w:ascii="Cambria Math" w:hAnsi="Cambria Math" w:cs="Arial"/>
                        <w:bCs/>
                        <w:i/>
                        <w:iCs/>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l</m:t>
                    </m:r>
                  </m:sub>
                </m:sSub>
                <m:r>
                  <w:rPr>
                    <w:rFonts w:ascii="Cambria Math" w:hAnsi="Cambria Math" w:cs="Arial"/>
                    <w:sz w:val="20"/>
                    <w:szCs w:val="20"/>
                    <w:lang w:val="en-IN"/>
                  </w:rPr>
                  <m:t xml:space="preserve"> </m:t>
                </m:r>
                <m:r>
                  <m:rPr>
                    <m:sty m:val="p"/>
                  </m:rPr>
                  <w:rPr>
                    <w:rFonts w:ascii="Cambria Math" w:hAnsi="Cambria Math" w:cs="Arial"/>
                    <w:sz w:val="20"/>
                    <w:szCs w:val="20"/>
                    <w:lang w:val="en-IN"/>
                  </w:rPr>
                  <m:t>Inlet</m:t>
                </m:r>
                <m:r>
                  <w:rPr>
                    <w:rFonts w:ascii="Cambria Math" w:hAnsi="Cambria Math" w:cs="Arial"/>
                    <w:sz w:val="20"/>
                    <w:szCs w:val="20"/>
                    <w:lang w:val="en-IN"/>
                  </w:rPr>
                  <m:t>=</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H</m:t>
                    </m:r>
                  </m:e>
                  <m:sub>
                    <m:r>
                      <m:rPr>
                        <m:sty m:val="p"/>
                      </m:rPr>
                      <w:rPr>
                        <w:rFonts w:ascii="Cambria Math" w:hAnsi="Cambria Math" w:cs="Arial"/>
                        <w:sz w:val="20"/>
                        <w:szCs w:val="20"/>
                        <w:lang w:val="en-IN"/>
                      </w:rPr>
                      <m:t>avg</m:t>
                    </m:r>
                  </m:sub>
                </m:sSub>
                <m:r>
                  <w:rPr>
                    <w:rFonts w:ascii="Cambria Math" w:hAnsi="Cambria Math" w:cs="Arial"/>
                    <w:sz w:val="20"/>
                    <w:szCs w:val="20"/>
                    <w:lang w:val="en-IN"/>
                  </w:rPr>
                  <m:t xml:space="preserve">+ 0.77 ∙ </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ΔH</m:t>
                    </m:r>
                  </m:e>
                  <m:sub>
                    <m:r>
                      <w:rPr>
                        <w:rFonts w:ascii="Cambria Math" w:hAnsi="Cambria Math" w:cs="Arial"/>
                        <w:sz w:val="20"/>
                        <w:szCs w:val="20"/>
                        <w:lang w:val="en-IN"/>
                      </w:rPr>
                      <m:t>l</m:t>
                    </m:r>
                  </m:sub>
                </m:sSub>
                <m:r>
                  <w:rPr>
                    <w:rFonts w:ascii="Cambria Math" w:hAnsi="Cambria Math" w:cs="Arial"/>
                    <w:sz w:val="20"/>
                    <w:szCs w:val="20"/>
                    <w:lang w:val="en-IN"/>
                  </w:rPr>
                  <m:t>+</m:t>
                </m:r>
                <m:d>
                  <m:dPr>
                    <m:ctrlPr>
                      <w:rPr>
                        <w:rFonts w:ascii="Cambria Math" w:eastAsia="Times New Roman" w:hAnsi="Cambria Math" w:cs="Arial"/>
                        <w:bCs/>
                        <w:i/>
                        <w:iCs/>
                        <w:sz w:val="20"/>
                        <w:szCs w:val="20"/>
                        <w:lang w:val="en-IN"/>
                      </w:rPr>
                    </m:ctrlPr>
                  </m:dPr>
                  <m:e>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e</m:t>
                        </m:r>
                      </m:sub>
                    </m:sSub>
                    <m:r>
                      <w:rPr>
                        <w:rFonts w:ascii="Cambria Math" w:hAnsi="Cambria Math" w:cs="Arial"/>
                        <w:sz w:val="20"/>
                        <w:szCs w:val="20"/>
                        <w:lang w:val="en-IN"/>
                      </w:rPr>
                      <m:t>-</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1</m:t>
                        </m:r>
                      </m:sub>
                    </m:sSub>
                  </m:e>
                </m:d>
              </m:oMath>
            </m:oMathPara>
          </w:p>
        </w:tc>
        <w:tc>
          <w:tcPr>
            <w:tcW w:w="1028" w:type="dxa"/>
            <w:vAlign w:val="center"/>
          </w:tcPr>
          <w:p w14:paraId="12A517CB" w14:textId="45D16E5B" w:rsidR="00BA3176" w:rsidRPr="00294FFA" w:rsidRDefault="00BA3176" w:rsidP="00294FFA">
            <w:pPr>
              <w:pStyle w:val="Body"/>
              <w:jc w:val="center"/>
              <w:rPr>
                <w:rFonts w:ascii="Arial" w:eastAsia="Times New Roman" w:hAnsi="Arial" w:cs="Arial"/>
                <w:bCs/>
                <w:iCs/>
                <w:sz w:val="20"/>
                <w:szCs w:val="20"/>
                <w:lang w:val="en-IN"/>
              </w:rPr>
            </w:pPr>
            <w:r w:rsidRPr="00294FFA">
              <w:rPr>
                <w:rFonts w:ascii="Arial" w:eastAsia="Times New Roman" w:hAnsi="Arial" w:cs="Arial"/>
                <w:bCs/>
                <w:iCs/>
                <w:sz w:val="20"/>
                <w:szCs w:val="20"/>
                <w:lang w:val="en-IN"/>
              </w:rPr>
              <w:t>(</w:t>
            </w:r>
            <w:r w:rsidR="00294FFA" w:rsidRPr="00707CE2">
              <w:rPr>
                <w:rFonts w:ascii="Arial" w:eastAsia="Times New Roman" w:hAnsi="Arial" w:cs="Arial"/>
                <w:bCs/>
                <w:iCs/>
                <w:color w:val="0000CC"/>
                <w:sz w:val="20"/>
                <w:szCs w:val="20"/>
                <w:lang w:val="en-IN"/>
              </w:rPr>
              <w:t>14</w:t>
            </w:r>
            <w:r w:rsidRPr="00294FFA">
              <w:rPr>
                <w:rFonts w:ascii="Arial" w:eastAsia="Times New Roman" w:hAnsi="Arial" w:cs="Arial"/>
                <w:bCs/>
                <w:iCs/>
                <w:sz w:val="20"/>
                <w:szCs w:val="20"/>
                <w:lang w:val="en-IN"/>
              </w:rPr>
              <w:t>)</w:t>
            </w:r>
          </w:p>
        </w:tc>
      </w:tr>
      <w:tr w:rsidR="00BA3176" w:rsidRPr="00294FFA" w14:paraId="48B403DB" w14:textId="77777777" w:rsidTr="00294FFA">
        <w:tc>
          <w:tcPr>
            <w:tcW w:w="7396" w:type="dxa"/>
            <w:vAlign w:val="center"/>
          </w:tcPr>
          <w:p w14:paraId="0DE85A69" w14:textId="2A212329" w:rsidR="00BA3176" w:rsidRPr="00294FFA" w:rsidRDefault="00000000" w:rsidP="00294FFA">
            <w:pPr>
              <w:pStyle w:val="Body"/>
              <w:jc w:val="center"/>
              <w:rPr>
                <w:rFonts w:ascii="Arial" w:hAnsi="Arial" w:cs="Arial"/>
                <w:bCs/>
                <w:iCs/>
                <w:sz w:val="20"/>
                <w:szCs w:val="20"/>
                <w:lang w:val="en-IN"/>
              </w:rPr>
            </w:pPr>
            <m:oMathPara>
              <m:oMath>
                <m:sSub>
                  <m:sSubPr>
                    <m:ctrlPr>
                      <w:rPr>
                        <w:rFonts w:ascii="Cambria Math" w:hAnsi="Cambria Math" w:cs="Arial"/>
                        <w:bCs/>
                        <w:i/>
                        <w:iCs/>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l</m:t>
                    </m:r>
                  </m:sub>
                </m:sSub>
                <m:r>
                  <w:rPr>
                    <w:rFonts w:ascii="Cambria Math" w:hAnsi="Cambria Math" w:cs="Arial"/>
                    <w:sz w:val="20"/>
                    <w:szCs w:val="20"/>
                    <w:lang w:val="en-IN"/>
                  </w:rPr>
                  <m:t xml:space="preserve"> </m:t>
                </m:r>
                <m:r>
                  <m:rPr>
                    <m:sty m:val="p"/>
                  </m:rPr>
                  <w:rPr>
                    <w:rFonts w:ascii="Cambria Math" w:hAnsi="Cambria Math" w:cs="Arial"/>
                    <w:sz w:val="20"/>
                    <w:szCs w:val="20"/>
                    <w:lang w:val="en-IN"/>
                  </w:rPr>
                  <m:t>End</m:t>
                </m:r>
                <m:r>
                  <w:rPr>
                    <w:rFonts w:ascii="Cambria Math" w:hAnsi="Cambria Math" w:cs="Arial"/>
                    <w:sz w:val="20"/>
                    <w:szCs w:val="20"/>
                    <w:lang w:val="en-IN"/>
                  </w:rPr>
                  <m:t>=</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H</m:t>
                    </m:r>
                  </m:e>
                  <m:sub>
                    <m:r>
                      <m:rPr>
                        <m:sty m:val="p"/>
                      </m:rPr>
                      <w:rPr>
                        <w:rFonts w:ascii="Cambria Math" w:hAnsi="Cambria Math" w:cs="Arial"/>
                        <w:sz w:val="20"/>
                        <w:szCs w:val="20"/>
                        <w:lang w:val="en-IN"/>
                      </w:rPr>
                      <m:t>avg</m:t>
                    </m:r>
                  </m:sub>
                </m:sSub>
                <m:r>
                  <w:rPr>
                    <w:rFonts w:ascii="Cambria Math" w:hAnsi="Cambria Math" w:cs="Arial"/>
                    <w:sz w:val="20"/>
                    <w:szCs w:val="20"/>
                    <w:lang w:val="en-IN"/>
                  </w:rPr>
                  <m:t xml:space="preserve">- 0.23 ∙ </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ΔH</m:t>
                    </m:r>
                  </m:e>
                  <m:sub>
                    <m:r>
                      <w:rPr>
                        <w:rFonts w:ascii="Cambria Math" w:hAnsi="Cambria Math" w:cs="Arial"/>
                        <w:sz w:val="20"/>
                        <w:szCs w:val="20"/>
                        <w:lang w:val="en-IN"/>
                      </w:rPr>
                      <m:t>l</m:t>
                    </m:r>
                  </m:sub>
                </m:sSub>
                <m:r>
                  <w:rPr>
                    <w:rFonts w:ascii="Cambria Math" w:hAnsi="Cambria Math" w:cs="Arial"/>
                    <w:sz w:val="20"/>
                    <w:szCs w:val="20"/>
                    <w:lang w:val="en-IN"/>
                  </w:rPr>
                  <m:t>+</m:t>
                </m:r>
                <m:d>
                  <m:dPr>
                    <m:ctrlPr>
                      <w:rPr>
                        <w:rFonts w:ascii="Cambria Math" w:eastAsia="Times New Roman" w:hAnsi="Cambria Math" w:cs="Arial"/>
                        <w:bCs/>
                        <w:i/>
                        <w:iCs/>
                        <w:sz w:val="20"/>
                        <w:szCs w:val="20"/>
                        <w:lang w:val="en-IN"/>
                      </w:rPr>
                    </m:ctrlPr>
                  </m:dPr>
                  <m:e>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e</m:t>
                        </m:r>
                      </m:sub>
                    </m:sSub>
                    <m:r>
                      <w:rPr>
                        <w:rFonts w:ascii="Cambria Math" w:hAnsi="Cambria Math" w:cs="Arial"/>
                        <w:sz w:val="20"/>
                        <w:szCs w:val="20"/>
                        <w:lang w:val="en-IN"/>
                      </w:rPr>
                      <m:t>-</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2</m:t>
                        </m:r>
                      </m:sub>
                    </m:sSub>
                  </m:e>
                </m:d>
              </m:oMath>
            </m:oMathPara>
          </w:p>
        </w:tc>
        <w:tc>
          <w:tcPr>
            <w:tcW w:w="1028" w:type="dxa"/>
            <w:vAlign w:val="center"/>
          </w:tcPr>
          <w:p w14:paraId="25E120CC" w14:textId="17229C4B" w:rsidR="00BA3176" w:rsidRPr="00294FFA" w:rsidRDefault="00BA3176" w:rsidP="00294FFA">
            <w:pPr>
              <w:pStyle w:val="Body"/>
              <w:jc w:val="center"/>
              <w:rPr>
                <w:rFonts w:ascii="Arial" w:eastAsia="Times New Roman" w:hAnsi="Arial" w:cs="Arial"/>
                <w:bCs/>
                <w:iCs/>
                <w:sz w:val="20"/>
                <w:szCs w:val="20"/>
                <w:lang w:val="en-IN"/>
              </w:rPr>
            </w:pPr>
            <w:r w:rsidRPr="00294FFA">
              <w:rPr>
                <w:rFonts w:ascii="Arial" w:eastAsia="Times New Roman" w:hAnsi="Arial" w:cs="Arial"/>
                <w:bCs/>
                <w:iCs/>
                <w:sz w:val="20"/>
                <w:szCs w:val="20"/>
                <w:lang w:val="en-IN"/>
              </w:rPr>
              <w:t>(</w:t>
            </w:r>
            <w:r w:rsidR="00294FFA" w:rsidRPr="00707CE2">
              <w:rPr>
                <w:rFonts w:ascii="Arial" w:eastAsia="Times New Roman" w:hAnsi="Arial" w:cs="Arial"/>
                <w:bCs/>
                <w:iCs/>
                <w:color w:val="0000CC"/>
                <w:sz w:val="20"/>
                <w:szCs w:val="20"/>
                <w:lang w:val="en-IN"/>
              </w:rPr>
              <w:t>15</w:t>
            </w:r>
            <w:r w:rsidRPr="00294FFA">
              <w:rPr>
                <w:rFonts w:ascii="Arial" w:eastAsia="Times New Roman" w:hAnsi="Arial" w:cs="Arial"/>
                <w:bCs/>
                <w:iCs/>
                <w:sz w:val="20"/>
                <w:szCs w:val="20"/>
                <w:lang w:val="en-IN"/>
              </w:rPr>
              <w:t>)</w:t>
            </w:r>
          </w:p>
        </w:tc>
      </w:tr>
    </w:tbl>
    <w:p w14:paraId="35C70F03" w14:textId="1B5AACB0" w:rsidR="00BA3176" w:rsidRDefault="00294FFA" w:rsidP="00BA3176">
      <w:pPr>
        <w:pStyle w:val="Body"/>
        <w:rPr>
          <w:rFonts w:ascii="Arial" w:hAnsi="Arial" w:cs="Arial"/>
          <w:bCs/>
          <w:iCs/>
          <w:lang w:val="en-IN"/>
        </w:rPr>
      </w:pPr>
      <w:r>
        <w:rPr>
          <w:rFonts w:ascii="Arial" w:hAnsi="Arial" w:cs="Arial"/>
          <w:bCs/>
          <w:iCs/>
          <w:lang w:val="en-IN"/>
        </w:rPr>
        <w:t>w</w:t>
      </w:r>
      <w:r w:rsidR="00BA3176" w:rsidRPr="00BA3176">
        <w:rPr>
          <w:rFonts w:ascii="Arial" w:hAnsi="Arial" w:cs="Arial"/>
          <w:bCs/>
          <w:iCs/>
          <w:lang w:val="en-IN"/>
        </w:rPr>
        <w:t>here</w:t>
      </w:r>
      <w:r>
        <w:rPr>
          <w:rFonts w:ascii="Arial" w:hAnsi="Arial" w:cs="Arial"/>
          <w:bCs/>
          <w:iCs/>
          <w:lang w:val="en-IN"/>
        </w:rPr>
        <w:t xml:space="preserve"> </w:t>
      </w:r>
      <w:proofErr w:type="spellStart"/>
      <w:r w:rsidR="00BA3176" w:rsidRPr="00BA3176">
        <w:rPr>
          <w:rFonts w:ascii="Arial" w:hAnsi="Arial" w:cs="Arial"/>
          <w:bCs/>
          <w:iCs/>
          <w:lang w:val="en-IN"/>
        </w:rPr>
        <w:t>Δ</w:t>
      </w:r>
      <w:r w:rsidR="00BA3176" w:rsidRPr="00BA3176">
        <w:rPr>
          <w:rFonts w:ascii="Arial" w:hAnsi="Arial" w:cs="Arial"/>
          <w:bCs/>
          <w:i/>
          <w:iCs/>
          <w:lang w:val="en-IN"/>
        </w:rPr>
        <w:t>H</w:t>
      </w:r>
      <w:r w:rsidR="00BA3176" w:rsidRPr="00BA3176">
        <w:rPr>
          <w:rFonts w:ascii="Arial" w:hAnsi="Arial" w:cs="Arial"/>
          <w:bCs/>
          <w:i/>
          <w:iCs/>
          <w:vertAlign w:val="subscript"/>
          <w:lang w:val="en-IN"/>
        </w:rPr>
        <w:t>l</w:t>
      </w:r>
      <w:proofErr w:type="spellEnd"/>
      <w:r w:rsidR="00BA3176" w:rsidRPr="00BA3176">
        <w:rPr>
          <w:rFonts w:ascii="Arial" w:hAnsi="Arial" w:cs="Arial"/>
          <w:bCs/>
          <w:i/>
          <w:iCs/>
          <w:lang w:val="en-IN"/>
        </w:rPr>
        <w:t xml:space="preserve"> </w:t>
      </w:r>
      <w:r w:rsidR="00BA3176" w:rsidRPr="00BA3176">
        <w:rPr>
          <w:rFonts w:ascii="Arial" w:hAnsi="Arial" w:cs="Arial"/>
          <w:bCs/>
          <w:iCs/>
          <w:lang w:val="en-IN"/>
        </w:rPr>
        <w:t>= total frictional head loss along the lateral line (m)</w:t>
      </w:r>
      <w:r>
        <w:rPr>
          <w:rFonts w:ascii="Arial" w:hAnsi="Arial" w:cs="Arial"/>
          <w:bCs/>
          <w:iCs/>
          <w:lang w:val="en-IN"/>
        </w:rPr>
        <w:t xml:space="preserve">; </w:t>
      </w:r>
      <w:r w:rsidR="00BA3176" w:rsidRPr="00BA3176">
        <w:rPr>
          <w:rFonts w:ascii="Arial" w:hAnsi="Arial" w:cs="Arial"/>
          <w:bCs/>
          <w:iCs/>
          <w:lang w:val="en-IN"/>
        </w:rPr>
        <w:t>Z</w:t>
      </w:r>
      <w:r w:rsidR="00BA3176" w:rsidRPr="00BA3176">
        <w:rPr>
          <w:rFonts w:ascii="Arial" w:hAnsi="Arial" w:cs="Arial"/>
          <w:bCs/>
          <w:iCs/>
          <w:vertAlign w:val="subscript"/>
          <w:lang w:val="en-IN"/>
        </w:rPr>
        <w:t>e</w:t>
      </w:r>
      <w:r w:rsidR="00BA3176" w:rsidRPr="00BA3176">
        <w:rPr>
          <w:rFonts w:ascii="Arial" w:hAnsi="Arial" w:cs="Arial"/>
          <w:bCs/>
          <w:iCs/>
          <w:lang w:val="en-IN"/>
        </w:rPr>
        <w:t>, Z</w:t>
      </w:r>
      <w:r w:rsidR="00BA3176" w:rsidRPr="00BA3176">
        <w:rPr>
          <w:rFonts w:ascii="Arial" w:hAnsi="Arial" w:cs="Arial"/>
          <w:bCs/>
          <w:iCs/>
          <w:vertAlign w:val="subscript"/>
          <w:lang w:val="en-IN"/>
        </w:rPr>
        <w:t>1</w:t>
      </w:r>
      <w:r w:rsidR="00BA3176" w:rsidRPr="00BA3176">
        <w:rPr>
          <w:rFonts w:ascii="Arial" w:hAnsi="Arial" w:cs="Arial"/>
          <w:bCs/>
          <w:iCs/>
          <w:lang w:val="en-IN"/>
        </w:rPr>
        <w:t>, and Z</w:t>
      </w:r>
      <w:r w:rsidR="00BA3176" w:rsidRPr="00BA3176">
        <w:rPr>
          <w:rFonts w:ascii="Arial" w:hAnsi="Arial" w:cs="Arial"/>
          <w:bCs/>
          <w:iCs/>
          <w:vertAlign w:val="subscript"/>
          <w:lang w:val="en-IN"/>
        </w:rPr>
        <w:t>2</w:t>
      </w:r>
      <w:r w:rsidR="00BA3176" w:rsidRPr="00BA3176">
        <w:rPr>
          <w:rFonts w:ascii="Arial" w:hAnsi="Arial" w:cs="Arial"/>
          <w:bCs/>
          <w:iCs/>
          <w:lang w:val="en-IN"/>
        </w:rPr>
        <w:t xml:space="preserve"> = elevations at the location of the emitter with nominal discharge, lateral inlet and lateral far end respectively (m).</w:t>
      </w:r>
    </w:p>
    <w:p w14:paraId="4C14B7CE" w14:textId="77777777" w:rsidR="00294FFA" w:rsidRPr="00294FFA" w:rsidRDefault="00294FFA" w:rsidP="00294FFA">
      <w:pPr>
        <w:pStyle w:val="Body"/>
        <w:rPr>
          <w:rFonts w:ascii="Arial" w:hAnsi="Arial" w:cs="Arial"/>
          <w:bCs/>
          <w:iCs/>
          <w:lang w:val="en-IN"/>
        </w:rPr>
      </w:pPr>
      <w:r w:rsidRPr="00294FFA">
        <w:rPr>
          <w:rFonts w:ascii="Arial" w:hAnsi="Arial" w:cs="Arial"/>
          <w:bCs/>
          <w:iCs/>
          <w:lang w:val="en-IN"/>
        </w:rPr>
        <w:t>The pressure distribution along the manifold is expressed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6"/>
        <w:gridCol w:w="998"/>
      </w:tblGrid>
      <w:tr w:rsidR="00294FFA" w:rsidRPr="00294FFA" w14:paraId="41D07490" w14:textId="77777777" w:rsidTr="00294FFA">
        <w:tc>
          <w:tcPr>
            <w:tcW w:w="7990" w:type="dxa"/>
            <w:vAlign w:val="center"/>
          </w:tcPr>
          <w:p w14:paraId="51DC49B4" w14:textId="3E4BD86C" w:rsidR="00294FFA" w:rsidRPr="00294FFA" w:rsidRDefault="00000000" w:rsidP="00294FFA">
            <w:pPr>
              <w:pStyle w:val="Body"/>
              <w:jc w:val="center"/>
              <w:rPr>
                <w:rFonts w:ascii="Arial" w:eastAsia="Times New Roman" w:hAnsi="Arial" w:cs="Arial"/>
                <w:bCs/>
                <w:iCs/>
                <w:sz w:val="20"/>
                <w:szCs w:val="20"/>
                <w:lang w:val="en-IN"/>
              </w:rPr>
            </w:pPr>
            <m:oMathPara>
              <m:oMath>
                <m:sSub>
                  <m:sSubPr>
                    <m:ctrlPr>
                      <w:rPr>
                        <w:rFonts w:ascii="Cambria Math" w:hAnsi="Cambria Math" w:cs="Arial"/>
                        <w:bCs/>
                        <w:i/>
                        <w:iCs/>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m</m:t>
                    </m:r>
                  </m:sub>
                </m:sSub>
                <m:r>
                  <w:rPr>
                    <w:rFonts w:ascii="Cambria Math" w:hAnsi="Cambria Math" w:cs="Arial"/>
                    <w:sz w:val="20"/>
                    <w:szCs w:val="20"/>
                    <w:lang w:val="en-IN"/>
                  </w:rPr>
                  <m:t xml:space="preserve"> </m:t>
                </m:r>
                <m:r>
                  <m:rPr>
                    <m:sty m:val="p"/>
                  </m:rPr>
                  <w:rPr>
                    <w:rFonts w:ascii="Cambria Math" w:hAnsi="Cambria Math" w:cs="Arial"/>
                    <w:sz w:val="20"/>
                    <w:szCs w:val="20"/>
                    <w:lang w:val="en-IN"/>
                  </w:rPr>
                  <m:t>End</m:t>
                </m:r>
                <m:r>
                  <w:rPr>
                    <w:rFonts w:ascii="Cambria Math" w:hAnsi="Cambria Math" w:cs="Arial"/>
                    <w:sz w:val="20"/>
                    <w:szCs w:val="20"/>
                    <w:lang w:val="en-IN"/>
                  </w:rPr>
                  <m:t>=</m:t>
                </m:r>
                <m:sSub>
                  <m:sSubPr>
                    <m:ctrlPr>
                      <w:rPr>
                        <w:rFonts w:ascii="Cambria Math" w:hAnsi="Cambria Math" w:cs="Arial"/>
                        <w:bCs/>
                        <w:i/>
                        <w:iCs/>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l</m:t>
                    </m:r>
                  </m:sub>
                </m:sSub>
                <m:r>
                  <w:rPr>
                    <w:rFonts w:ascii="Cambria Math" w:hAnsi="Cambria Math" w:cs="Arial"/>
                    <w:sz w:val="20"/>
                    <w:szCs w:val="20"/>
                    <w:lang w:val="en-IN"/>
                  </w:rPr>
                  <m:t xml:space="preserve"> </m:t>
                </m:r>
                <m:r>
                  <m:rPr>
                    <m:sty m:val="p"/>
                  </m:rPr>
                  <w:rPr>
                    <w:rFonts w:ascii="Cambria Math" w:hAnsi="Cambria Math" w:cs="Arial"/>
                    <w:sz w:val="20"/>
                    <w:szCs w:val="20"/>
                    <w:lang w:val="en-IN"/>
                  </w:rPr>
                  <m:t>Inlet</m:t>
                </m:r>
                <m:r>
                  <w:rPr>
                    <w:rFonts w:ascii="Cambria Math" w:hAnsi="Cambria Math" w:cs="Arial"/>
                    <w:sz w:val="20"/>
                    <w:szCs w:val="20"/>
                    <w:lang w:val="en-IN"/>
                  </w:rPr>
                  <m:t>+</m:t>
                </m:r>
                <m:d>
                  <m:dPr>
                    <m:ctrlPr>
                      <w:rPr>
                        <w:rFonts w:ascii="Cambria Math" w:eastAsia="Times New Roman" w:hAnsi="Cambria Math" w:cs="Arial"/>
                        <w:bCs/>
                        <w:i/>
                        <w:iCs/>
                        <w:sz w:val="20"/>
                        <w:szCs w:val="20"/>
                        <w:lang w:val="en-IN"/>
                      </w:rPr>
                    </m:ctrlPr>
                  </m:dPr>
                  <m:e>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1</m:t>
                        </m:r>
                      </m:sub>
                    </m:sSub>
                    <m:r>
                      <w:rPr>
                        <w:rFonts w:ascii="Cambria Math" w:hAnsi="Cambria Math" w:cs="Arial"/>
                        <w:sz w:val="20"/>
                        <w:szCs w:val="20"/>
                        <w:lang w:val="en-IN"/>
                      </w:rPr>
                      <m:t>-</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2</m:t>
                        </m:r>
                      </m:sub>
                    </m:sSub>
                  </m:e>
                </m:d>
              </m:oMath>
            </m:oMathPara>
          </w:p>
        </w:tc>
        <w:tc>
          <w:tcPr>
            <w:tcW w:w="1036" w:type="dxa"/>
            <w:vAlign w:val="center"/>
          </w:tcPr>
          <w:p w14:paraId="0B045F80" w14:textId="0E3D48B6" w:rsidR="00294FFA" w:rsidRPr="00294FFA" w:rsidRDefault="00294FFA" w:rsidP="00294FFA">
            <w:pPr>
              <w:pStyle w:val="Body"/>
              <w:jc w:val="center"/>
              <w:rPr>
                <w:rFonts w:ascii="Arial" w:eastAsia="Times New Roman" w:hAnsi="Arial" w:cs="Arial"/>
                <w:bCs/>
                <w:iCs/>
                <w:sz w:val="20"/>
                <w:szCs w:val="20"/>
                <w:lang w:val="en-IN"/>
              </w:rPr>
            </w:pPr>
            <w:r w:rsidRPr="00294FFA">
              <w:rPr>
                <w:rFonts w:ascii="Arial" w:eastAsia="Times New Roman" w:hAnsi="Arial" w:cs="Arial"/>
                <w:bCs/>
                <w:iCs/>
                <w:sz w:val="20"/>
                <w:szCs w:val="20"/>
                <w:lang w:val="en-IN"/>
              </w:rPr>
              <w:t>(</w:t>
            </w:r>
            <w:r w:rsidRPr="00707CE2">
              <w:rPr>
                <w:rFonts w:ascii="Arial" w:eastAsia="Times New Roman" w:hAnsi="Arial" w:cs="Arial"/>
                <w:bCs/>
                <w:iCs/>
                <w:color w:val="0000CC"/>
                <w:sz w:val="20"/>
                <w:szCs w:val="20"/>
                <w:lang w:val="en-IN"/>
              </w:rPr>
              <w:t>16</w:t>
            </w:r>
            <w:r w:rsidRPr="00294FFA">
              <w:rPr>
                <w:rFonts w:ascii="Arial" w:eastAsia="Times New Roman" w:hAnsi="Arial" w:cs="Arial"/>
                <w:bCs/>
                <w:iCs/>
                <w:sz w:val="20"/>
                <w:szCs w:val="20"/>
                <w:lang w:val="en-IN"/>
              </w:rPr>
              <w:t>)</w:t>
            </w:r>
          </w:p>
        </w:tc>
      </w:tr>
      <w:tr w:rsidR="00294FFA" w:rsidRPr="00294FFA" w14:paraId="0E31AEBD" w14:textId="77777777" w:rsidTr="00294FFA">
        <w:tc>
          <w:tcPr>
            <w:tcW w:w="7990" w:type="dxa"/>
            <w:vAlign w:val="center"/>
          </w:tcPr>
          <w:p w14:paraId="75148197" w14:textId="3226AEA5" w:rsidR="00294FFA" w:rsidRPr="00294FFA" w:rsidRDefault="00000000" w:rsidP="00294FFA">
            <w:pPr>
              <w:pStyle w:val="Body"/>
              <w:jc w:val="center"/>
              <w:rPr>
                <w:rFonts w:ascii="Arial" w:hAnsi="Arial" w:cs="Arial"/>
                <w:bCs/>
                <w:iCs/>
                <w:sz w:val="20"/>
                <w:szCs w:val="20"/>
                <w:lang w:val="en-IN"/>
              </w:rPr>
            </w:pPr>
            <m:oMathPara>
              <m:oMath>
                <m:sSub>
                  <m:sSubPr>
                    <m:ctrlPr>
                      <w:rPr>
                        <w:rFonts w:ascii="Cambria Math" w:hAnsi="Cambria Math" w:cs="Arial"/>
                        <w:bCs/>
                        <w:i/>
                        <w:iCs/>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m</m:t>
                    </m:r>
                  </m:sub>
                </m:sSub>
                <m:r>
                  <w:rPr>
                    <w:rFonts w:ascii="Cambria Math" w:hAnsi="Cambria Math" w:cs="Arial"/>
                    <w:sz w:val="20"/>
                    <w:szCs w:val="20"/>
                    <w:lang w:val="en-IN"/>
                  </w:rPr>
                  <m:t xml:space="preserve"> </m:t>
                </m:r>
                <m:r>
                  <m:rPr>
                    <m:sty m:val="p"/>
                  </m:rPr>
                  <w:rPr>
                    <w:rFonts w:ascii="Cambria Math" w:hAnsi="Cambria Math" w:cs="Arial"/>
                    <w:sz w:val="20"/>
                    <w:szCs w:val="20"/>
                    <w:lang w:val="en-IN"/>
                  </w:rPr>
                  <m:t>Inlet</m:t>
                </m:r>
                <m:r>
                  <w:rPr>
                    <w:rFonts w:ascii="Cambria Math" w:hAnsi="Cambria Math" w:cs="Arial"/>
                    <w:sz w:val="20"/>
                    <w:szCs w:val="20"/>
                    <w:lang w:val="en-IN"/>
                  </w:rPr>
                  <m:t>=</m:t>
                </m:r>
                <m:sSub>
                  <m:sSubPr>
                    <m:ctrlPr>
                      <w:rPr>
                        <w:rFonts w:ascii="Cambria Math" w:hAnsi="Cambria Math" w:cs="Arial"/>
                        <w:bCs/>
                        <w:i/>
                        <w:iCs/>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m</m:t>
                    </m:r>
                  </m:sub>
                </m:sSub>
                <m:r>
                  <w:rPr>
                    <w:rFonts w:ascii="Cambria Math" w:hAnsi="Cambria Math" w:cs="Arial"/>
                    <w:sz w:val="20"/>
                    <w:szCs w:val="20"/>
                    <w:lang w:val="en-IN"/>
                  </w:rPr>
                  <m:t xml:space="preserve"> </m:t>
                </m:r>
                <m:r>
                  <m:rPr>
                    <m:sty m:val="p"/>
                  </m:rPr>
                  <w:rPr>
                    <w:rFonts w:ascii="Cambria Math" w:hAnsi="Cambria Math" w:cs="Arial"/>
                    <w:sz w:val="20"/>
                    <w:szCs w:val="20"/>
                    <w:lang w:val="en-IN"/>
                  </w:rPr>
                  <m:t>End</m:t>
                </m:r>
                <m:r>
                  <w:rPr>
                    <w:rFonts w:ascii="Cambria Math" w:hAnsi="Cambria Math" w:cs="Arial"/>
                    <w:sz w:val="20"/>
                    <w:szCs w:val="20"/>
                    <w:lang w:val="en-IN"/>
                  </w:rPr>
                  <m:t xml:space="preserve">+ </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ΔH</m:t>
                    </m:r>
                  </m:e>
                  <m:sub>
                    <m:r>
                      <w:rPr>
                        <w:rFonts w:ascii="Cambria Math" w:hAnsi="Cambria Math" w:cs="Arial"/>
                        <w:sz w:val="20"/>
                        <w:szCs w:val="20"/>
                        <w:lang w:val="en-IN"/>
                      </w:rPr>
                      <m:t>m</m:t>
                    </m:r>
                  </m:sub>
                </m:sSub>
                <m:r>
                  <w:rPr>
                    <w:rFonts w:ascii="Cambria Math" w:hAnsi="Cambria Math" w:cs="Arial"/>
                    <w:sz w:val="20"/>
                    <w:szCs w:val="20"/>
                    <w:lang w:val="en-IN"/>
                  </w:rPr>
                  <m:t>+</m:t>
                </m:r>
                <m:d>
                  <m:dPr>
                    <m:ctrlPr>
                      <w:rPr>
                        <w:rFonts w:ascii="Cambria Math" w:eastAsia="Times New Roman" w:hAnsi="Cambria Math" w:cs="Arial"/>
                        <w:bCs/>
                        <w:i/>
                        <w:iCs/>
                        <w:sz w:val="20"/>
                        <w:szCs w:val="20"/>
                        <w:lang w:val="en-IN"/>
                      </w:rPr>
                    </m:ctrlPr>
                  </m:dPr>
                  <m:e>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1</m:t>
                        </m:r>
                      </m:sub>
                    </m:sSub>
                    <m:r>
                      <w:rPr>
                        <w:rFonts w:ascii="Cambria Math" w:hAnsi="Cambria Math" w:cs="Arial"/>
                        <w:sz w:val="20"/>
                        <w:szCs w:val="20"/>
                        <w:lang w:val="en-IN"/>
                      </w:rPr>
                      <m:t>-</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2</m:t>
                        </m:r>
                      </m:sub>
                    </m:sSub>
                  </m:e>
                </m:d>
              </m:oMath>
            </m:oMathPara>
          </w:p>
        </w:tc>
        <w:tc>
          <w:tcPr>
            <w:tcW w:w="1036" w:type="dxa"/>
            <w:vAlign w:val="center"/>
          </w:tcPr>
          <w:p w14:paraId="2EBC706C" w14:textId="3DD0738D" w:rsidR="00294FFA" w:rsidRPr="00294FFA" w:rsidRDefault="00294FFA" w:rsidP="00294FFA">
            <w:pPr>
              <w:pStyle w:val="Body"/>
              <w:jc w:val="center"/>
              <w:rPr>
                <w:rFonts w:ascii="Arial" w:eastAsia="Times New Roman" w:hAnsi="Arial" w:cs="Arial"/>
                <w:bCs/>
                <w:iCs/>
                <w:sz w:val="20"/>
                <w:szCs w:val="20"/>
                <w:lang w:val="en-IN"/>
              </w:rPr>
            </w:pPr>
            <w:r w:rsidRPr="00294FFA">
              <w:rPr>
                <w:rFonts w:ascii="Arial" w:eastAsia="Times New Roman" w:hAnsi="Arial" w:cs="Arial"/>
                <w:bCs/>
                <w:iCs/>
                <w:sz w:val="20"/>
                <w:szCs w:val="20"/>
                <w:lang w:val="en-IN"/>
              </w:rPr>
              <w:t>(</w:t>
            </w:r>
            <w:r w:rsidRPr="00707CE2">
              <w:rPr>
                <w:rFonts w:ascii="Arial" w:eastAsia="Times New Roman" w:hAnsi="Arial" w:cs="Arial"/>
                <w:bCs/>
                <w:iCs/>
                <w:color w:val="0000CC"/>
                <w:sz w:val="20"/>
                <w:szCs w:val="20"/>
                <w:lang w:val="en-IN"/>
              </w:rPr>
              <w:t>17</w:t>
            </w:r>
            <w:r w:rsidRPr="00294FFA">
              <w:rPr>
                <w:rFonts w:ascii="Arial" w:eastAsia="Times New Roman" w:hAnsi="Arial" w:cs="Arial"/>
                <w:bCs/>
                <w:iCs/>
                <w:sz w:val="20"/>
                <w:szCs w:val="20"/>
                <w:lang w:val="en-IN"/>
              </w:rPr>
              <w:t>)</w:t>
            </w:r>
          </w:p>
        </w:tc>
      </w:tr>
    </w:tbl>
    <w:p w14:paraId="198EF34A" w14:textId="2678C1D5" w:rsidR="00294FFA" w:rsidRDefault="00294FFA" w:rsidP="00294FFA">
      <w:pPr>
        <w:pStyle w:val="Body"/>
        <w:rPr>
          <w:rFonts w:ascii="Arial" w:hAnsi="Arial" w:cs="Arial"/>
          <w:bCs/>
          <w:iCs/>
          <w:lang w:val="en-IN"/>
        </w:rPr>
      </w:pPr>
      <w:r>
        <w:rPr>
          <w:rFonts w:ascii="Arial" w:hAnsi="Arial" w:cs="Arial"/>
          <w:bCs/>
          <w:iCs/>
          <w:lang w:val="en-IN"/>
        </w:rPr>
        <w:t>w</w:t>
      </w:r>
      <w:r w:rsidRPr="00294FFA">
        <w:rPr>
          <w:rFonts w:ascii="Arial" w:hAnsi="Arial" w:cs="Arial"/>
          <w:bCs/>
          <w:iCs/>
          <w:lang w:val="en-IN"/>
        </w:rPr>
        <w:t>here</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H</m:t>
            </m:r>
          </m:e>
          <m:sub>
            <m:r>
              <w:rPr>
                <w:rFonts w:ascii="Cambria Math" w:hAnsi="Cambria Math" w:cs="Arial"/>
                <w:lang w:val="en-IN"/>
              </w:rPr>
              <m:t>m</m:t>
            </m:r>
          </m:sub>
        </m:sSub>
        <m:r>
          <w:rPr>
            <w:rFonts w:ascii="Cambria Math" w:hAnsi="Cambria Math" w:cs="Arial"/>
            <w:lang w:val="en-IN"/>
          </w:rPr>
          <m:t xml:space="preserve"> </m:t>
        </m:r>
        <m:r>
          <m:rPr>
            <m:sty m:val="p"/>
          </m:rPr>
          <w:rPr>
            <w:rFonts w:ascii="Cambria Math" w:hAnsi="Cambria Math" w:cs="Arial"/>
            <w:lang w:val="en-IN"/>
          </w:rPr>
          <m:t>Inlet</m:t>
        </m:r>
      </m:oMath>
      <w:r w:rsidRPr="00294FFA">
        <w:rPr>
          <w:rFonts w:ascii="Arial" w:hAnsi="Arial" w:cs="Arial"/>
          <w:bCs/>
          <w:iCs/>
          <w:lang w:val="en-IN"/>
        </w:rPr>
        <w:t>​ = pressure head at the inlet of the manifold (m)</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H</m:t>
            </m:r>
          </m:e>
          <m:sub>
            <m:r>
              <w:rPr>
                <w:rFonts w:ascii="Cambria Math" w:hAnsi="Cambria Math" w:cs="Arial"/>
                <w:lang w:val="en-IN"/>
              </w:rPr>
              <m:t>m</m:t>
            </m:r>
          </m:sub>
        </m:sSub>
        <m:r>
          <w:rPr>
            <w:rFonts w:ascii="Cambria Math" w:hAnsi="Cambria Math" w:cs="Arial"/>
            <w:lang w:val="en-IN"/>
          </w:rPr>
          <m:t xml:space="preserve"> </m:t>
        </m:r>
        <m:r>
          <m:rPr>
            <m:sty m:val="p"/>
          </m:rPr>
          <w:rPr>
            <w:rFonts w:ascii="Cambria Math" w:hAnsi="Cambria Math" w:cs="Arial"/>
            <w:lang w:val="en-IN"/>
          </w:rPr>
          <m:t>End</m:t>
        </m:r>
      </m:oMath>
      <w:r w:rsidRPr="00294FFA">
        <w:rPr>
          <w:rFonts w:ascii="Arial" w:hAnsi="Arial" w:cs="Arial"/>
          <w:bCs/>
          <w:iCs/>
          <w:lang w:val="en-IN"/>
        </w:rPr>
        <w:t>​ = pressure head at the end of the manifold (m)</w:t>
      </w:r>
      <w:r>
        <w:rPr>
          <w:rFonts w:ascii="Arial" w:hAnsi="Arial" w:cs="Arial"/>
          <w:bCs/>
          <w:iCs/>
          <w:lang w:val="en-IN"/>
        </w:rPr>
        <w:t xml:space="preserve">; </w:t>
      </w:r>
      <w:proofErr w:type="spellStart"/>
      <w:r w:rsidRPr="00294FFA">
        <w:rPr>
          <w:rFonts w:ascii="Arial" w:hAnsi="Arial" w:cs="Arial"/>
          <w:bCs/>
          <w:iCs/>
          <w:lang w:val="en-IN"/>
        </w:rPr>
        <w:t>Δ</w:t>
      </w:r>
      <w:r w:rsidRPr="00294FFA">
        <w:rPr>
          <w:rFonts w:ascii="Arial" w:hAnsi="Arial" w:cs="Arial"/>
          <w:bCs/>
          <w:i/>
          <w:iCs/>
          <w:lang w:val="en-IN"/>
        </w:rPr>
        <w:t>H</w:t>
      </w:r>
      <w:r w:rsidRPr="00294FFA">
        <w:rPr>
          <w:rFonts w:ascii="Arial" w:hAnsi="Arial" w:cs="Arial"/>
          <w:bCs/>
          <w:i/>
          <w:iCs/>
          <w:vertAlign w:val="subscript"/>
          <w:lang w:val="en-IN"/>
        </w:rPr>
        <w:t>m</w:t>
      </w:r>
      <w:proofErr w:type="spellEnd"/>
      <w:r w:rsidRPr="00294FFA">
        <w:rPr>
          <w:rFonts w:ascii="Arial" w:hAnsi="Arial" w:cs="Arial"/>
          <w:bCs/>
          <w:i/>
          <w:iCs/>
          <w:lang w:val="en-IN"/>
        </w:rPr>
        <w:t xml:space="preserve"> </w:t>
      </w:r>
      <w:r w:rsidRPr="00294FFA">
        <w:rPr>
          <w:rFonts w:ascii="Arial" w:hAnsi="Arial" w:cs="Arial"/>
          <w:bCs/>
          <w:iCs/>
          <w:lang w:val="en-IN"/>
        </w:rPr>
        <w:t>= total frictional head loss along the manifold (m)</w:t>
      </w:r>
      <w:r>
        <w:rPr>
          <w:rFonts w:ascii="Arial" w:hAnsi="Arial" w:cs="Arial"/>
          <w:bCs/>
          <w:iCs/>
          <w:lang w:val="en-IN"/>
        </w:rPr>
        <w:t>.</w:t>
      </w:r>
    </w:p>
    <w:p w14:paraId="4650DF37" w14:textId="6C5F6477" w:rsidR="00294FFA" w:rsidRPr="00294FFA" w:rsidRDefault="00294FFA" w:rsidP="00294FFA">
      <w:pPr>
        <w:pStyle w:val="Body"/>
        <w:rPr>
          <w:rFonts w:ascii="Arial" w:hAnsi="Arial" w:cs="Arial"/>
          <w:bCs/>
          <w:iCs/>
          <w:lang w:val="en-IN"/>
        </w:rPr>
      </w:pPr>
      <w:r>
        <w:rPr>
          <w:rFonts w:ascii="Arial" w:hAnsi="Arial" w:cs="Arial"/>
          <w:bCs/>
          <w:iCs/>
          <w:lang w:val="en-IN"/>
        </w:rPr>
        <w:t xml:space="preserve">The similar can be used to pressure distribution in submain and mainline. </w:t>
      </w:r>
    </w:p>
    <w:p w14:paraId="0CA4F177" w14:textId="38F72EA1" w:rsidR="0070178B" w:rsidRPr="00E71FF0" w:rsidRDefault="00E71FF0" w:rsidP="0070178B">
      <w:pPr>
        <w:pStyle w:val="Body"/>
        <w:spacing w:after="0"/>
        <w:rPr>
          <w:rFonts w:ascii="Arial" w:hAnsi="Arial" w:cs="Arial"/>
          <w:b/>
          <w:caps/>
          <w:sz w:val="22"/>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0070178B" w:rsidRPr="00E71FF0">
        <w:rPr>
          <w:rFonts w:ascii="Arial" w:hAnsi="Arial" w:cs="Arial"/>
          <w:b/>
          <w:caps/>
          <w:sz w:val="22"/>
        </w:rPr>
        <w:t>Total annual cost</w:t>
      </w:r>
    </w:p>
    <w:p w14:paraId="38F05AD4" w14:textId="77777777" w:rsidR="0070178B" w:rsidRDefault="0070178B" w:rsidP="0070178B">
      <w:pPr>
        <w:pStyle w:val="Body"/>
        <w:spacing w:after="0"/>
        <w:rPr>
          <w:rFonts w:ascii="Arial" w:hAnsi="Arial" w:cs="Arial"/>
          <w:bCs/>
          <w:lang w:val="en-IN"/>
        </w:rPr>
      </w:pPr>
    </w:p>
    <w:p w14:paraId="2ED00E4A" w14:textId="2C7861AA" w:rsidR="0070178B" w:rsidRPr="0070178B" w:rsidRDefault="0070178B" w:rsidP="00745E13">
      <w:pPr>
        <w:pStyle w:val="Body"/>
        <w:rPr>
          <w:rFonts w:ascii="Arial" w:hAnsi="Arial" w:cs="Arial"/>
          <w:bCs/>
          <w:lang w:val="en-IN"/>
        </w:rPr>
      </w:pPr>
      <w:r w:rsidRPr="0070178B">
        <w:rPr>
          <w:rFonts w:ascii="Arial" w:hAnsi="Arial" w:cs="Arial"/>
          <w:bCs/>
          <w:lang w:val="en-IN"/>
        </w:rPr>
        <w:t xml:space="preserve">The total annual cost of the </w:t>
      </w:r>
      <w:r>
        <w:rPr>
          <w:rFonts w:ascii="Arial" w:hAnsi="Arial" w:cs="Arial"/>
          <w:bCs/>
          <w:lang w:val="en-IN"/>
        </w:rPr>
        <w:t>complete drip</w:t>
      </w:r>
      <w:r w:rsidRPr="0070178B">
        <w:rPr>
          <w:rFonts w:ascii="Arial" w:hAnsi="Arial" w:cs="Arial"/>
          <w:bCs/>
          <w:lang w:val="en-IN"/>
        </w:rPr>
        <w:t xml:space="preserve"> irrigation system—including emitting device, the pipeline network (laterals, manifolds, submains, and mainline), and the pumping unit</w:t>
      </w:r>
      <w:r>
        <w:rPr>
          <w:rFonts w:ascii="Arial" w:hAnsi="Arial" w:cs="Arial"/>
          <w:bCs/>
          <w:lang w:val="en-IN"/>
        </w:rPr>
        <w:t xml:space="preserve">, </w:t>
      </w:r>
      <w:r w:rsidRPr="0070178B">
        <w:rPr>
          <w:rFonts w:ascii="Arial" w:hAnsi="Arial" w:cs="Arial"/>
          <w:bCs/>
          <w:lang w:val="en-IN"/>
        </w:rPr>
        <w:t>can be expressed 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2"/>
        <w:gridCol w:w="572"/>
      </w:tblGrid>
      <w:tr w:rsidR="0070178B" w:rsidRPr="00745E13" w14:paraId="6ADF0C36" w14:textId="77777777" w:rsidTr="00A5078F">
        <w:trPr>
          <w:jc w:val="center"/>
        </w:trPr>
        <w:tc>
          <w:tcPr>
            <w:tcW w:w="8500" w:type="dxa"/>
            <w:vAlign w:val="center"/>
          </w:tcPr>
          <w:p w14:paraId="7EC0FF3A" w14:textId="22902052" w:rsidR="0070178B" w:rsidRPr="00745E13" w:rsidRDefault="00000000" w:rsidP="0070178B">
            <w:pPr>
              <w:pStyle w:val="Body"/>
              <w:spacing w:after="0"/>
              <w:rPr>
                <w:rFonts w:ascii="Arial" w:eastAsia="Times New Roman" w:hAnsi="Arial" w:cs="Arial"/>
                <w:bCs/>
                <w:i/>
                <w:sz w:val="20"/>
                <w:szCs w:val="20"/>
                <w:lang w:val="en-IN"/>
              </w:rPr>
            </w:pPr>
            <m:oMathPara>
              <m:oMathParaPr>
                <m:jc m:val="center"/>
              </m:oMathParaPr>
              <m:oMath>
                <m:sSubSup>
                  <m:sSubSupPr>
                    <m:ctrlPr>
                      <w:rPr>
                        <w:rFonts w:ascii="Cambria Math" w:eastAsia="Times New Roman" w:hAnsi="Cambria Math" w:cs="Arial"/>
                        <w:bCs/>
                        <w:i/>
                        <w:sz w:val="20"/>
                        <w:szCs w:val="20"/>
                        <w:lang w:val="en-IN"/>
                      </w:rPr>
                    </m:ctrlPr>
                  </m:sSubSupPr>
                  <m:e>
                    <m:r>
                      <w:rPr>
                        <w:rFonts w:ascii="Cambria Math" w:hAnsi="Cambria Math" w:cs="Arial"/>
                        <w:sz w:val="20"/>
                        <w:szCs w:val="20"/>
                        <w:lang w:val="en-IN"/>
                      </w:rPr>
                      <m:t>T</m:t>
                    </m:r>
                  </m:e>
                  <m:sub>
                    <m:r>
                      <w:rPr>
                        <w:rFonts w:ascii="Cambria Math" w:hAnsi="Cambria Math" w:cs="Arial"/>
                        <w:sz w:val="20"/>
                        <w:szCs w:val="20"/>
                        <w:lang w:val="en-IN"/>
                      </w:rPr>
                      <m:t>c</m:t>
                    </m:r>
                  </m:sub>
                  <m:sup>
                    <m:r>
                      <w:rPr>
                        <w:rFonts w:ascii="Cambria Math" w:hAnsi="Cambria Math" w:cs="Arial"/>
                        <w:sz w:val="20"/>
                        <w:szCs w:val="20"/>
                        <w:lang w:val="en-IN"/>
                      </w:rPr>
                      <m:t>Annual</m:t>
                    </m:r>
                  </m:sup>
                </m:sSubSup>
                <m:r>
                  <w:rPr>
                    <w:rFonts w:ascii="Cambria Math" w:hAnsi="Cambria Math" w:cs="Arial"/>
                    <w:sz w:val="20"/>
                    <w:szCs w:val="20"/>
                    <w:lang w:val="en-IN"/>
                  </w:rPr>
                  <m:t>=</m:t>
                </m:r>
                <m:sSub>
                  <m:sSubPr>
                    <m:ctrlPr>
                      <w:rPr>
                        <w:rFonts w:ascii="Cambria Math" w:hAnsi="Cambria Math" w:cs="Arial"/>
                        <w:i/>
                        <w:sz w:val="20"/>
                        <w:szCs w:val="20"/>
                        <w:lang w:val="en-IN"/>
                      </w:rPr>
                    </m:ctrlPr>
                  </m:sSubPr>
                  <m:e>
                    <m:r>
                      <w:rPr>
                        <w:rFonts w:ascii="Cambria Math" w:hAnsi="Cambria Math" w:cs="Arial"/>
                        <w:sz w:val="20"/>
                        <w:szCs w:val="20"/>
                        <w:lang w:val="en-IN"/>
                      </w:rPr>
                      <m:t>F</m:t>
                    </m:r>
                  </m:e>
                  <m:sub>
                    <m:r>
                      <w:rPr>
                        <w:rFonts w:ascii="Cambria Math" w:hAnsi="Cambria Math" w:cs="Arial"/>
                        <w:sz w:val="20"/>
                        <w:szCs w:val="20"/>
                        <w:lang w:val="en-IN"/>
                      </w:rPr>
                      <m:t>1</m:t>
                    </m:r>
                  </m:sub>
                </m:sSub>
                <m:r>
                  <w:rPr>
                    <w:rFonts w:ascii="Cambria Math" w:hAnsi="Cambria Math" w:cs="Arial"/>
                    <w:sz w:val="20"/>
                    <w:szCs w:val="20"/>
                    <w:lang w:val="en-IN"/>
                  </w:rPr>
                  <m:t>+</m:t>
                </m:r>
                <m:sSub>
                  <m:sSubPr>
                    <m:ctrlPr>
                      <w:rPr>
                        <w:rFonts w:ascii="Cambria Math" w:hAnsi="Cambria Math" w:cs="Arial"/>
                        <w:i/>
                        <w:sz w:val="20"/>
                        <w:szCs w:val="20"/>
                        <w:lang w:val="en-IN"/>
                      </w:rPr>
                    </m:ctrlPr>
                  </m:sSubPr>
                  <m:e>
                    <m:r>
                      <w:rPr>
                        <w:rFonts w:ascii="Cambria Math" w:hAnsi="Cambria Math" w:cs="Arial"/>
                        <w:sz w:val="20"/>
                        <w:szCs w:val="20"/>
                        <w:lang w:val="en-IN"/>
                      </w:rPr>
                      <m:t>F</m:t>
                    </m:r>
                  </m:e>
                  <m:sub>
                    <m:r>
                      <w:rPr>
                        <w:rFonts w:ascii="Cambria Math" w:hAnsi="Cambria Math" w:cs="Arial"/>
                        <w:sz w:val="20"/>
                        <w:szCs w:val="20"/>
                        <w:lang w:val="en-IN"/>
                      </w:rPr>
                      <m:t>2</m:t>
                    </m:r>
                  </m:sub>
                </m:sSub>
                <m:r>
                  <w:rPr>
                    <w:rFonts w:ascii="Cambria Math" w:hAnsi="Cambria Math" w:cs="Arial"/>
                    <w:sz w:val="20"/>
                    <w:szCs w:val="20"/>
                    <w:lang w:val="en-IN"/>
                  </w:rPr>
                  <m:t>+</m:t>
                </m:r>
                <m:sSub>
                  <m:sSubPr>
                    <m:ctrlPr>
                      <w:rPr>
                        <w:rFonts w:ascii="Cambria Math" w:hAnsi="Cambria Math" w:cs="Arial"/>
                        <w:i/>
                        <w:sz w:val="20"/>
                        <w:szCs w:val="20"/>
                        <w:lang w:val="en-IN"/>
                      </w:rPr>
                    </m:ctrlPr>
                  </m:sSubPr>
                  <m:e>
                    <m:r>
                      <w:rPr>
                        <w:rFonts w:ascii="Cambria Math" w:hAnsi="Cambria Math" w:cs="Arial"/>
                        <w:sz w:val="20"/>
                        <w:szCs w:val="20"/>
                        <w:lang w:val="en-IN"/>
                      </w:rPr>
                      <m:t>F</m:t>
                    </m:r>
                  </m:e>
                  <m:sub>
                    <m:r>
                      <w:rPr>
                        <w:rFonts w:ascii="Cambria Math" w:hAnsi="Cambria Math" w:cs="Arial"/>
                        <w:sz w:val="20"/>
                        <w:szCs w:val="20"/>
                        <w:lang w:val="en-IN"/>
                      </w:rPr>
                      <m:t>3</m:t>
                    </m:r>
                  </m:sub>
                </m:sSub>
                <m:r>
                  <w:rPr>
                    <w:rFonts w:ascii="Cambria Math" w:hAnsi="Cambria Math" w:cs="Arial"/>
                    <w:sz w:val="20"/>
                    <w:szCs w:val="20"/>
                    <w:lang w:val="en-IN"/>
                  </w:rPr>
                  <m:t>+EC</m:t>
                </m:r>
              </m:oMath>
            </m:oMathPara>
          </w:p>
        </w:tc>
        <w:tc>
          <w:tcPr>
            <w:tcW w:w="516" w:type="dxa"/>
            <w:vAlign w:val="center"/>
          </w:tcPr>
          <w:p w14:paraId="4D0C45D0" w14:textId="49F6FFFF" w:rsidR="0070178B" w:rsidRPr="00745E13" w:rsidRDefault="0070178B" w:rsidP="0070178B">
            <w:pPr>
              <w:pStyle w:val="Body"/>
              <w:spacing w:after="0"/>
              <w:rPr>
                <w:rFonts w:ascii="Arial" w:eastAsia="Times New Roman" w:hAnsi="Arial" w:cs="Arial"/>
                <w:bCs/>
                <w:sz w:val="20"/>
                <w:szCs w:val="20"/>
                <w:lang w:val="en-IN"/>
              </w:rPr>
            </w:pPr>
            <w:r w:rsidRPr="00745E13">
              <w:rPr>
                <w:rFonts w:ascii="Arial" w:eastAsia="Times New Roman" w:hAnsi="Arial" w:cs="Arial"/>
                <w:bCs/>
                <w:sz w:val="20"/>
                <w:szCs w:val="20"/>
                <w:lang w:val="en-IN"/>
              </w:rPr>
              <w:t>(</w:t>
            </w:r>
            <w:r w:rsidR="00707CE2" w:rsidRPr="00707CE2">
              <w:rPr>
                <w:rFonts w:ascii="Arial" w:eastAsia="Times New Roman" w:hAnsi="Arial" w:cs="Arial"/>
                <w:bCs/>
                <w:color w:val="0000CC"/>
                <w:sz w:val="20"/>
                <w:szCs w:val="20"/>
                <w:lang w:val="en-IN"/>
              </w:rPr>
              <w:t>18</w:t>
            </w:r>
            <w:r w:rsidRPr="00745E13">
              <w:rPr>
                <w:rFonts w:ascii="Arial" w:eastAsia="Times New Roman" w:hAnsi="Arial" w:cs="Arial"/>
                <w:bCs/>
                <w:sz w:val="20"/>
                <w:szCs w:val="20"/>
                <w:lang w:val="en-IN"/>
              </w:rPr>
              <w:t>)</w:t>
            </w:r>
          </w:p>
        </w:tc>
      </w:tr>
    </w:tbl>
    <w:p w14:paraId="21F37363" w14:textId="5769DE8A" w:rsidR="0070178B" w:rsidRDefault="00745E13" w:rsidP="00745E13">
      <w:pPr>
        <w:pStyle w:val="Body"/>
        <w:spacing w:before="240" w:after="0"/>
        <w:rPr>
          <w:rFonts w:ascii="Arial" w:hAnsi="Arial" w:cs="Arial"/>
          <w:bCs/>
          <w:lang w:val="en-IN"/>
        </w:rPr>
      </w:pPr>
      <w:r>
        <w:rPr>
          <w:rFonts w:ascii="Arial" w:hAnsi="Arial" w:cs="Arial"/>
          <w:bCs/>
          <w:lang w:val="en-IN"/>
        </w:rPr>
        <w:lastRenderedPageBreak/>
        <w:t>w</w:t>
      </w:r>
      <w:r w:rsidR="0070178B" w:rsidRPr="0070178B">
        <w:rPr>
          <w:rFonts w:ascii="Arial" w:hAnsi="Arial" w:cs="Arial"/>
          <w:bCs/>
          <w:lang w:val="en-IN"/>
        </w:rPr>
        <w:t>here</w:t>
      </w:r>
      <w:r>
        <w:rPr>
          <w:rFonts w:ascii="Arial" w:hAnsi="Arial" w:cs="Arial"/>
          <w:bCs/>
          <w:lang w:val="en-IN"/>
        </w:rPr>
        <w:t xml:space="preserve"> </w:t>
      </w:r>
      <m:oMath>
        <m:sSubSup>
          <m:sSubSupPr>
            <m:ctrlPr>
              <w:rPr>
                <w:rFonts w:ascii="Cambria Math" w:hAnsi="Cambria Math" w:cs="Arial"/>
                <w:bCs/>
                <w:i/>
              </w:rPr>
            </m:ctrlPr>
          </m:sSubSupPr>
          <m:e>
            <m:r>
              <w:rPr>
                <w:rFonts w:ascii="Cambria Math" w:hAnsi="Cambria Math" w:cs="Arial"/>
              </w:rPr>
              <m:t>T</m:t>
            </m:r>
          </m:e>
          <m:sub>
            <m:r>
              <w:rPr>
                <w:rFonts w:ascii="Cambria Math" w:hAnsi="Cambria Math" w:cs="Arial"/>
              </w:rPr>
              <m:t>c</m:t>
            </m:r>
          </m:sub>
          <m:sup>
            <m:r>
              <w:rPr>
                <w:rFonts w:ascii="Cambria Math" w:hAnsi="Cambria Math" w:cs="Arial"/>
              </w:rPr>
              <m:t>Annual</m:t>
            </m:r>
          </m:sup>
        </m:sSubSup>
      </m:oMath>
      <w:r w:rsidR="0070178B" w:rsidRPr="0070178B">
        <w:rPr>
          <w:rFonts w:ascii="Arial" w:hAnsi="Arial" w:cs="Arial"/>
          <w:bCs/>
          <w:lang w:val="en-IN"/>
        </w:rPr>
        <w:t xml:space="preserve"> = total annual cost of the irrigation system (₹), including emitting devices, the entire pipeline network, and the pumping unit (e.g., electric motor)</w:t>
      </w:r>
      <w:r>
        <w:rPr>
          <w:rFonts w:ascii="Arial" w:hAnsi="Arial" w:cs="Arial"/>
          <w:bCs/>
          <w:lang w:val="en-IN"/>
        </w:rPr>
        <w:t>.</w:t>
      </w:r>
    </w:p>
    <w:p w14:paraId="1866C593" w14:textId="77777777" w:rsidR="00E71FF0" w:rsidRDefault="00E71FF0" w:rsidP="00E71FF0">
      <w:pPr>
        <w:pStyle w:val="Body"/>
        <w:spacing w:after="0"/>
        <w:rPr>
          <w:rFonts w:ascii="Arial" w:hAnsi="Arial" w:cs="Arial"/>
          <w:b/>
          <w:caps/>
          <w:sz w:val="22"/>
        </w:rPr>
      </w:pPr>
    </w:p>
    <w:p w14:paraId="0B993202" w14:textId="515A8858" w:rsidR="00E71FF0" w:rsidRPr="00E71FF0" w:rsidRDefault="00E71FF0" w:rsidP="00E71FF0">
      <w:pPr>
        <w:pStyle w:val="Body"/>
        <w:spacing w:after="0"/>
        <w:rPr>
          <w:rFonts w:ascii="Arial" w:hAnsi="Arial" w:cs="Arial"/>
          <w:b/>
          <w:caps/>
          <w:sz w:val="22"/>
        </w:rPr>
      </w:pPr>
      <w:r w:rsidRPr="00C30A0F">
        <w:rPr>
          <w:rFonts w:ascii="Arial" w:hAnsi="Arial" w:cs="Arial"/>
          <w:b/>
          <w:caps/>
          <w:sz w:val="22"/>
        </w:rPr>
        <w:t>2.</w:t>
      </w:r>
      <w:r w:rsidR="00707CE2">
        <w:rPr>
          <w:rFonts w:ascii="Arial" w:hAnsi="Arial" w:cs="Arial"/>
          <w:b/>
          <w:caps/>
          <w:sz w:val="22"/>
        </w:rPr>
        <w:t>4</w:t>
      </w:r>
      <w:r w:rsidRPr="00C30A0F">
        <w:rPr>
          <w:rFonts w:ascii="Arial" w:hAnsi="Arial" w:cs="Arial"/>
          <w:b/>
          <w:caps/>
          <w:sz w:val="22"/>
        </w:rPr>
        <w:t xml:space="preserve"> </w:t>
      </w:r>
      <w:r w:rsidRPr="00E71FF0">
        <w:rPr>
          <w:rFonts w:ascii="Arial" w:hAnsi="Arial" w:cs="Arial"/>
          <w:b/>
          <w:caps/>
          <w:sz w:val="22"/>
        </w:rPr>
        <w:t>Optimization</w:t>
      </w:r>
      <w:r>
        <w:rPr>
          <w:rFonts w:ascii="Arial" w:hAnsi="Arial" w:cs="Arial"/>
          <w:b/>
          <w:caps/>
          <w:sz w:val="22"/>
        </w:rPr>
        <w:t xml:space="preserve"> </w:t>
      </w:r>
      <w:r w:rsidRPr="00E71FF0">
        <w:rPr>
          <w:rFonts w:ascii="Arial" w:hAnsi="Arial" w:cs="Arial"/>
          <w:b/>
          <w:caps/>
          <w:sz w:val="22"/>
        </w:rPr>
        <w:t>Model</w:t>
      </w:r>
    </w:p>
    <w:p w14:paraId="7DA3AB26" w14:textId="0FCB7310" w:rsidR="00707CE2" w:rsidRPr="00707CE2" w:rsidRDefault="00707CE2" w:rsidP="00707CE2">
      <w:pPr>
        <w:pStyle w:val="Body"/>
        <w:spacing w:before="240"/>
        <w:rPr>
          <w:rFonts w:ascii="Arial" w:hAnsi="Arial" w:cs="Arial"/>
          <w:bCs/>
          <w:lang w:val="en-IN"/>
        </w:rPr>
      </w:pPr>
      <w:r w:rsidRPr="00707CE2">
        <w:rPr>
          <w:rFonts w:ascii="Arial" w:hAnsi="Arial" w:cs="Arial"/>
          <w:bCs/>
          <w:lang w:val="en-IN"/>
        </w:rPr>
        <w:t xml:space="preserve">The cost functions associated with the pumping main and pump exhibit nonlinear </w:t>
      </w:r>
      <w:proofErr w:type="spellStart"/>
      <w:r w:rsidRPr="00707CE2">
        <w:rPr>
          <w:rFonts w:ascii="Arial" w:hAnsi="Arial" w:cs="Arial"/>
          <w:bCs/>
          <w:lang w:val="en-IN"/>
        </w:rPr>
        <w:t>behavior</w:t>
      </w:r>
      <w:proofErr w:type="spellEnd"/>
      <w:r w:rsidRPr="00707CE2">
        <w:rPr>
          <w:rFonts w:ascii="Arial" w:hAnsi="Arial" w:cs="Arial"/>
          <w:bCs/>
          <w:lang w:val="en-IN"/>
        </w:rPr>
        <w:t xml:space="preserve">, as described by </w:t>
      </w:r>
      <w:proofErr w:type="spellStart"/>
      <w:r w:rsidRPr="00707CE2">
        <w:rPr>
          <w:rFonts w:ascii="Arial" w:hAnsi="Arial" w:cs="Arial"/>
          <w:bCs/>
          <w:lang w:val="en-IN"/>
        </w:rPr>
        <w:t>Eqs</w:t>
      </w:r>
      <w:proofErr w:type="spellEnd"/>
      <w:r w:rsidRPr="00707CE2">
        <w:rPr>
          <w:rFonts w:ascii="Arial" w:hAnsi="Arial" w:cs="Arial"/>
          <w:bCs/>
          <w:lang w:val="en-IN"/>
        </w:rPr>
        <w:t>. (</w:t>
      </w:r>
      <w:r>
        <w:rPr>
          <w:rFonts w:ascii="Arial" w:hAnsi="Arial" w:cs="Arial"/>
          <w:bCs/>
          <w:lang w:val="en-IN"/>
        </w:rPr>
        <w:t>1</w:t>
      </w:r>
      <w:r w:rsidRPr="00707CE2">
        <w:rPr>
          <w:rFonts w:ascii="Arial" w:hAnsi="Arial" w:cs="Arial"/>
          <w:bCs/>
          <w:lang w:val="en-IN"/>
        </w:rPr>
        <w:t xml:space="preserve">), </w:t>
      </w:r>
      <w:r>
        <w:rPr>
          <w:rFonts w:ascii="Arial" w:hAnsi="Arial" w:cs="Arial"/>
          <w:bCs/>
          <w:lang w:val="en-IN"/>
        </w:rPr>
        <w:t xml:space="preserve">(3), </w:t>
      </w:r>
      <w:r w:rsidRPr="00707CE2">
        <w:rPr>
          <w:rFonts w:ascii="Arial" w:hAnsi="Arial" w:cs="Arial"/>
          <w:bCs/>
          <w:lang w:val="en-IN"/>
        </w:rPr>
        <w:t>(</w:t>
      </w:r>
      <w:r>
        <w:rPr>
          <w:rFonts w:ascii="Arial" w:hAnsi="Arial" w:cs="Arial"/>
          <w:bCs/>
          <w:lang w:val="en-IN"/>
        </w:rPr>
        <w:t>5</w:t>
      </w:r>
      <w:r w:rsidRPr="00707CE2">
        <w:rPr>
          <w:rFonts w:ascii="Arial" w:hAnsi="Arial" w:cs="Arial"/>
          <w:bCs/>
          <w:lang w:val="en-IN"/>
        </w:rPr>
        <w:t>), and (</w:t>
      </w:r>
      <w:r>
        <w:rPr>
          <w:rFonts w:ascii="Arial" w:hAnsi="Arial" w:cs="Arial"/>
          <w:bCs/>
          <w:lang w:val="en-IN"/>
        </w:rPr>
        <w:t>6</w:t>
      </w:r>
      <w:r w:rsidRPr="00707CE2">
        <w:rPr>
          <w:rFonts w:ascii="Arial" w:hAnsi="Arial" w:cs="Arial"/>
          <w:bCs/>
          <w:lang w:val="en-IN"/>
        </w:rPr>
        <w:t xml:space="preserve">). </w:t>
      </w:r>
      <w:r>
        <w:rPr>
          <w:rFonts w:ascii="Arial" w:hAnsi="Arial" w:cs="Arial"/>
          <w:bCs/>
          <w:lang w:val="en-IN"/>
        </w:rPr>
        <w:t>T</w:t>
      </w:r>
      <w:r w:rsidRPr="00707CE2">
        <w:rPr>
          <w:rFonts w:ascii="Arial" w:hAnsi="Arial" w:cs="Arial"/>
          <w:bCs/>
          <w:lang w:val="en-IN"/>
        </w:rPr>
        <w:t xml:space="preserve">he optimal diameter of the </w:t>
      </w:r>
      <w:r>
        <w:rPr>
          <w:rFonts w:ascii="Arial" w:hAnsi="Arial" w:cs="Arial"/>
          <w:bCs/>
          <w:lang w:val="en-IN"/>
        </w:rPr>
        <w:t xml:space="preserve">lateral, manifold, submain and </w:t>
      </w:r>
      <w:r w:rsidRPr="00707CE2">
        <w:rPr>
          <w:rFonts w:ascii="Arial" w:hAnsi="Arial" w:cs="Arial"/>
          <w:bCs/>
          <w:lang w:val="en-IN"/>
        </w:rPr>
        <w:t>pumping main and the corresponding operating conditions of the pump that minimize the total system cost. The primary objective of this optimization model is to identify the optimal combination of pipe diameter and pump operation parameters that result in the minimum total annual cost of the system, as expressed in Eq. (</w:t>
      </w:r>
      <w:r>
        <w:rPr>
          <w:rFonts w:ascii="Arial" w:hAnsi="Arial" w:cs="Arial"/>
          <w:bCs/>
          <w:lang w:val="en-IN"/>
        </w:rPr>
        <w:t>18</w:t>
      </w:r>
      <w:r w:rsidRPr="00707CE2">
        <w:rPr>
          <w:rFonts w:ascii="Arial" w:hAnsi="Arial" w:cs="Arial"/>
          <w:bCs/>
          <w:lang w:val="en-IN"/>
        </w:rPr>
        <w:t>). This optimization is subject to constraints imposed by pump performance characteristics and system head requirements. The corresponding objective function can be formulated accordingly</w:t>
      </w:r>
      <w:r>
        <w:rPr>
          <w:rFonts w:ascii="Arial" w:hAnsi="Arial" w:cs="Arial"/>
          <w:bCs/>
          <w:lang w:val="en-I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2"/>
        <w:gridCol w:w="572"/>
      </w:tblGrid>
      <w:tr w:rsidR="00707CE2" w:rsidRPr="00707CE2" w14:paraId="3C97EF77" w14:textId="77777777" w:rsidTr="00A5078F">
        <w:trPr>
          <w:jc w:val="center"/>
        </w:trPr>
        <w:tc>
          <w:tcPr>
            <w:tcW w:w="8500" w:type="dxa"/>
            <w:vAlign w:val="center"/>
          </w:tcPr>
          <w:p w14:paraId="6748C068" w14:textId="12FC4792" w:rsidR="00707CE2" w:rsidRPr="00707CE2" w:rsidRDefault="00000000" w:rsidP="00707CE2">
            <w:pPr>
              <w:pStyle w:val="Body"/>
              <w:spacing w:after="0"/>
              <w:rPr>
                <w:rFonts w:ascii="Arial" w:eastAsia="Times New Roman" w:hAnsi="Arial" w:cs="Arial"/>
                <w:bCs/>
                <w:sz w:val="20"/>
                <w:lang w:val="en-IN"/>
              </w:rPr>
            </w:pPr>
            <m:oMathPara>
              <m:oMath>
                <m:sSubSup>
                  <m:sSubSupPr>
                    <m:ctrlPr>
                      <w:rPr>
                        <w:rFonts w:ascii="Cambria Math" w:eastAsia="Times New Roman" w:hAnsi="Cambria Math" w:cs="Arial"/>
                        <w:bCs/>
                        <w:i/>
                        <w:sz w:val="20"/>
                        <w:lang w:val="en-IN"/>
                      </w:rPr>
                    </m:ctrlPr>
                  </m:sSubSupPr>
                  <m:e>
                    <m:r>
                      <w:rPr>
                        <w:rFonts w:ascii="Cambria Math" w:hAnsi="Cambria Math" w:cs="Arial"/>
                        <w:lang w:val="en-IN"/>
                      </w:rPr>
                      <m:t>T</m:t>
                    </m:r>
                  </m:e>
                  <m:sub>
                    <m:r>
                      <w:rPr>
                        <w:rFonts w:ascii="Cambria Math" w:hAnsi="Cambria Math" w:cs="Arial"/>
                        <w:lang w:val="en-IN"/>
                      </w:rPr>
                      <m:t>c</m:t>
                    </m:r>
                  </m:sub>
                  <m:sup>
                    <m:r>
                      <w:rPr>
                        <w:rFonts w:ascii="Cambria Math" w:hAnsi="Cambria Math" w:cs="Arial"/>
                        <w:lang w:val="en-IN"/>
                      </w:rPr>
                      <m:t>Annual</m:t>
                    </m:r>
                  </m:sup>
                </m:sSubSup>
                <m:d>
                  <m:dPr>
                    <m:ctrlPr>
                      <w:rPr>
                        <w:rFonts w:ascii="Cambria Math" w:eastAsia="Times New Roman" w:hAnsi="Cambria Math" w:cs="Arial"/>
                        <w:bCs/>
                        <w:i/>
                        <w:sz w:val="20"/>
                        <w:lang w:val="en-IN"/>
                      </w:rPr>
                    </m:ctrlPr>
                  </m:dPr>
                  <m:e>
                    <m:r>
                      <w:rPr>
                        <w:rFonts w:ascii="Cambria Math" w:hAnsi="Cambria Math" w:cs="Arial"/>
                        <w:lang w:val="en-IN"/>
                      </w:rPr>
                      <m:t>i</m:t>
                    </m:r>
                  </m:e>
                </m:d>
                <m:r>
                  <w:rPr>
                    <w:rFonts w:ascii="Cambria Math" w:hAnsi="Cambria Math" w:cs="Arial"/>
                    <w:lang w:val="en-IN"/>
                  </w:rPr>
                  <m:t>=</m:t>
                </m:r>
                <m:func>
                  <m:funcPr>
                    <m:ctrlPr>
                      <w:rPr>
                        <w:rFonts w:ascii="Cambria Math" w:eastAsia="Times New Roman" w:hAnsi="Cambria Math" w:cs="Arial"/>
                        <w:bCs/>
                        <w:i/>
                        <w:sz w:val="20"/>
                        <w:lang w:val="en-IN"/>
                      </w:rPr>
                    </m:ctrlPr>
                  </m:funcPr>
                  <m:fName>
                    <m:r>
                      <m:rPr>
                        <m:sty m:val="p"/>
                      </m:rPr>
                      <w:rPr>
                        <w:rFonts w:ascii="Cambria Math" w:hAnsi="Cambria Math" w:cs="Arial"/>
                        <w:lang w:val="en-IN"/>
                      </w:rPr>
                      <m:t>min</m:t>
                    </m:r>
                  </m:fName>
                  <m:e>
                    <m:d>
                      <m:dPr>
                        <m:begChr m:val="["/>
                        <m:endChr m:val="]"/>
                        <m:ctrlPr>
                          <w:rPr>
                            <w:rFonts w:ascii="Cambria Math" w:eastAsia="Times New Roman" w:hAnsi="Cambria Math" w:cs="Arial"/>
                            <w:bCs/>
                            <w:i/>
                            <w:sz w:val="20"/>
                            <w:lang w:val="en-IN"/>
                          </w:rPr>
                        </m:ctrlPr>
                      </m:dPr>
                      <m:e>
                        <m:r>
                          <w:rPr>
                            <w:rFonts w:ascii="Cambria Math" w:hAnsi="Cambria Math" w:cs="Arial"/>
                            <w:lang w:val="en-IN"/>
                          </w:rPr>
                          <m:t>D</m:t>
                        </m:r>
                        <m:d>
                          <m:dPr>
                            <m:ctrlPr>
                              <w:rPr>
                                <w:rFonts w:ascii="Cambria Math" w:eastAsia="Times New Roman" w:hAnsi="Cambria Math" w:cs="Arial"/>
                                <w:bCs/>
                                <w:i/>
                                <w:sz w:val="20"/>
                                <w:lang w:val="en-IN"/>
                              </w:rPr>
                            </m:ctrlPr>
                          </m:dPr>
                          <m:e>
                            <m:r>
                              <w:rPr>
                                <w:rFonts w:ascii="Cambria Math" w:hAnsi="Cambria Math" w:cs="Arial"/>
                                <w:lang w:val="en-IN"/>
                              </w:rPr>
                              <m:t>i,j</m:t>
                            </m:r>
                          </m:e>
                        </m:d>
                        <m:r>
                          <w:rPr>
                            <w:rFonts w:ascii="Cambria Math" w:hAnsi="Cambria Math" w:cs="Arial"/>
                            <w:lang w:val="en-IN"/>
                          </w:rPr>
                          <m:t>+</m:t>
                        </m:r>
                        <m:sSubSup>
                          <m:sSubSupPr>
                            <m:ctrlPr>
                              <w:rPr>
                                <w:rFonts w:ascii="Cambria Math" w:eastAsia="Times New Roman" w:hAnsi="Cambria Math" w:cs="Arial"/>
                                <w:bCs/>
                                <w:i/>
                                <w:sz w:val="20"/>
                                <w:lang w:val="en-IN"/>
                              </w:rPr>
                            </m:ctrlPr>
                          </m:sSubSupPr>
                          <m:e>
                            <m:r>
                              <w:rPr>
                                <w:rFonts w:ascii="Cambria Math" w:hAnsi="Cambria Math" w:cs="Arial"/>
                                <w:lang w:val="en-IN"/>
                              </w:rPr>
                              <m:t>T</m:t>
                            </m:r>
                          </m:e>
                          <m:sub>
                            <m:r>
                              <w:rPr>
                                <w:rFonts w:ascii="Cambria Math" w:hAnsi="Cambria Math" w:cs="Arial"/>
                                <w:lang w:val="en-IN"/>
                              </w:rPr>
                              <m:t>c</m:t>
                            </m:r>
                          </m:sub>
                          <m:sup>
                            <m:r>
                              <w:rPr>
                                <w:rFonts w:ascii="Cambria Math" w:hAnsi="Cambria Math" w:cs="Arial"/>
                                <w:lang w:val="en-IN"/>
                              </w:rPr>
                              <m:t>Annual</m:t>
                            </m:r>
                          </m:sup>
                        </m:sSubSup>
                        <m:d>
                          <m:dPr>
                            <m:ctrlPr>
                              <w:rPr>
                                <w:rFonts w:ascii="Cambria Math" w:eastAsia="Times New Roman" w:hAnsi="Cambria Math" w:cs="Arial"/>
                                <w:bCs/>
                                <w:i/>
                                <w:sz w:val="20"/>
                                <w:lang w:val="en-IN"/>
                              </w:rPr>
                            </m:ctrlPr>
                          </m:dPr>
                          <m:e>
                            <m:r>
                              <w:rPr>
                                <w:rFonts w:ascii="Cambria Math" w:hAnsi="Cambria Math" w:cs="Arial"/>
                                <w:lang w:val="en-IN"/>
                              </w:rPr>
                              <m:t>j</m:t>
                            </m:r>
                          </m:e>
                        </m:d>
                      </m:e>
                    </m:d>
                  </m:e>
                </m:func>
              </m:oMath>
            </m:oMathPara>
          </w:p>
        </w:tc>
        <w:tc>
          <w:tcPr>
            <w:tcW w:w="516" w:type="dxa"/>
            <w:vAlign w:val="center"/>
          </w:tcPr>
          <w:p w14:paraId="6D0A3B75" w14:textId="7C74340D" w:rsidR="00707CE2" w:rsidRPr="00707CE2" w:rsidRDefault="00707CE2" w:rsidP="00707CE2">
            <w:pPr>
              <w:pStyle w:val="Body"/>
              <w:spacing w:after="0"/>
              <w:rPr>
                <w:rFonts w:ascii="Arial" w:eastAsia="Times New Roman" w:hAnsi="Arial" w:cs="Arial"/>
                <w:bCs/>
                <w:sz w:val="20"/>
                <w:lang w:val="en-IN"/>
              </w:rPr>
            </w:pPr>
            <w:r w:rsidRPr="00707CE2">
              <w:rPr>
                <w:rFonts w:ascii="Arial" w:eastAsia="Times New Roman" w:hAnsi="Arial" w:cs="Arial"/>
                <w:bCs/>
                <w:sz w:val="20"/>
                <w:lang w:val="en-IN"/>
              </w:rPr>
              <w:t>(</w:t>
            </w:r>
            <w:r w:rsidRPr="00707CE2">
              <w:rPr>
                <w:rFonts w:ascii="Arial" w:eastAsia="Times New Roman" w:hAnsi="Arial" w:cs="Arial"/>
                <w:bCs/>
                <w:color w:val="0000CC"/>
                <w:sz w:val="20"/>
                <w:lang w:val="en-IN"/>
              </w:rPr>
              <w:t>19</w:t>
            </w:r>
            <w:r w:rsidRPr="00707CE2">
              <w:rPr>
                <w:rFonts w:ascii="Arial" w:eastAsia="Times New Roman" w:hAnsi="Arial" w:cs="Arial"/>
                <w:bCs/>
                <w:sz w:val="20"/>
                <w:lang w:val="en-IN"/>
              </w:rPr>
              <w:t>)</w:t>
            </w:r>
          </w:p>
        </w:tc>
      </w:tr>
    </w:tbl>
    <w:p w14:paraId="7D85BDD0" w14:textId="260BC3E9" w:rsidR="00AA74E0" w:rsidRPr="00707CE2" w:rsidRDefault="00707CE2" w:rsidP="00707CE2">
      <w:pPr>
        <w:pStyle w:val="Body"/>
        <w:spacing w:before="240" w:after="0"/>
        <w:rPr>
          <w:rFonts w:ascii="Arial" w:hAnsi="Arial" w:cs="Arial"/>
          <w:bCs/>
          <w:lang w:val="en-IN"/>
        </w:rPr>
      </w:pPr>
      <w:r w:rsidRPr="00707CE2">
        <w:rPr>
          <w:rFonts w:ascii="Arial" w:hAnsi="Arial" w:cs="Arial"/>
          <w:bCs/>
          <w:lang w:val="en-IN"/>
        </w:rPr>
        <w:t xml:space="preserve">where </w:t>
      </w:r>
      <m:oMath>
        <m:sSubSup>
          <m:sSubSupPr>
            <m:ctrlPr>
              <w:rPr>
                <w:rFonts w:ascii="Cambria Math" w:hAnsi="Cambria Math" w:cs="Arial"/>
                <w:bCs/>
                <w:i/>
              </w:rPr>
            </m:ctrlPr>
          </m:sSubSupPr>
          <m:e>
            <m:r>
              <w:rPr>
                <w:rFonts w:ascii="Cambria Math" w:hAnsi="Cambria Math" w:cs="Arial"/>
              </w:rPr>
              <m:t>T</m:t>
            </m:r>
          </m:e>
          <m:sub>
            <m:r>
              <w:rPr>
                <w:rFonts w:ascii="Cambria Math" w:hAnsi="Cambria Math" w:cs="Arial"/>
              </w:rPr>
              <m:t>c</m:t>
            </m:r>
          </m:sub>
          <m:sup>
            <m:r>
              <w:rPr>
                <w:rFonts w:ascii="Cambria Math" w:hAnsi="Cambria Math" w:cs="Arial"/>
              </w:rPr>
              <m:t>Annual</m:t>
            </m:r>
          </m:sup>
        </m:sSubSup>
        <m:d>
          <m:dPr>
            <m:ctrlPr>
              <w:rPr>
                <w:rFonts w:ascii="Cambria Math" w:hAnsi="Cambria Math" w:cs="Arial"/>
                <w:bCs/>
                <w:i/>
              </w:rPr>
            </m:ctrlPr>
          </m:dPr>
          <m:e>
            <m:r>
              <w:rPr>
                <w:rFonts w:ascii="Cambria Math" w:hAnsi="Cambria Math" w:cs="Arial"/>
              </w:rPr>
              <m:t>i</m:t>
            </m:r>
          </m:e>
        </m:d>
      </m:oMath>
      <w:r w:rsidRPr="00707CE2">
        <w:rPr>
          <w:rFonts w:ascii="Arial" w:hAnsi="Arial" w:cs="Arial"/>
          <w:bCs/>
          <w:lang w:val="en-IN"/>
        </w:rPr>
        <w:t xml:space="preserve"> is the minimum annual cost from point </w:t>
      </w:r>
      <w:proofErr w:type="spellStart"/>
      <w:r w:rsidRPr="00707CE2">
        <w:rPr>
          <w:rFonts w:ascii="Arial" w:hAnsi="Arial" w:cs="Arial"/>
          <w:bCs/>
          <w:i/>
          <w:iCs/>
          <w:lang w:val="en-IN"/>
        </w:rPr>
        <w:t>i</w:t>
      </w:r>
      <w:proofErr w:type="spellEnd"/>
      <w:r w:rsidRPr="00707CE2">
        <w:rPr>
          <w:rFonts w:ascii="Arial" w:hAnsi="Arial" w:cs="Arial"/>
          <w:bCs/>
          <w:lang w:val="en-IN"/>
        </w:rPr>
        <w:t xml:space="preserve"> (1) to the final point j (42), and </w:t>
      </w:r>
      <m:oMath>
        <m:r>
          <w:rPr>
            <w:rFonts w:ascii="Cambria Math" w:hAnsi="Cambria Math" w:cs="Arial"/>
          </w:rPr>
          <m:t>D</m:t>
        </m:r>
        <m:d>
          <m:dPr>
            <m:ctrlPr>
              <w:rPr>
                <w:rFonts w:ascii="Cambria Math" w:hAnsi="Cambria Math" w:cs="Arial"/>
                <w:bCs/>
                <w:i/>
              </w:rPr>
            </m:ctrlPr>
          </m:dPr>
          <m:e>
            <m:r>
              <w:rPr>
                <w:rFonts w:ascii="Cambria Math" w:hAnsi="Cambria Math" w:cs="Arial"/>
              </w:rPr>
              <m:t>i,j</m:t>
            </m:r>
          </m:e>
        </m:d>
      </m:oMath>
      <w:r w:rsidRPr="00707CE2">
        <w:rPr>
          <w:rFonts w:ascii="Arial" w:hAnsi="Arial" w:cs="Arial"/>
          <w:bCs/>
          <w:lang w:val="en-IN"/>
        </w:rPr>
        <w:t xml:space="preserve"> is the cost from point </w:t>
      </w:r>
      <w:proofErr w:type="spellStart"/>
      <w:r w:rsidRPr="00707CE2">
        <w:rPr>
          <w:rFonts w:ascii="Arial" w:hAnsi="Arial" w:cs="Arial"/>
          <w:bCs/>
          <w:i/>
          <w:iCs/>
          <w:lang w:val="en-IN"/>
        </w:rPr>
        <w:t>i</w:t>
      </w:r>
      <w:proofErr w:type="spellEnd"/>
      <w:r w:rsidRPr="00707CE2">
        <w:rPr>
          <w:rFonts w:ascii="Arial" w:hAnsi="Arial" w:cs="Arial"/>
          <w:bCs/>
          <w:lang w:val="en-IN"/>
        </w:rPr>
        <w:t xml:space="preserve"> to point </w:t>
      </w:r>
      <w:r w:rsidRPr="00707CE2">
        <w:rPr>
          <w:rFonts w:ascii="Arial" w:hAnsi="Arial" w:cs="Arial"/>
          <w:bCs/>
          <w:i/>
          <w:iCs/>
          <w:lang w:val="en-IN"/>
        </w:rPr>
        <w:t>j</w:t>
      </w:r>
      <w:r w:rsidRPr="00707CE2">
        <w:rPr>
          <w:rFonts w:ascii="Arial" w:hAnsi="Arial" w:cs="Arial"/>
          <w:bCs/>
          <w:lang w:val="en-IN"/>
        </w:rPr>
        <w:t>.</w:t>
      </w:r>
    </w:p>
    <w:p w14:paraId="0ECFCAE1" w14:textId="77777777" w:rsidR="00790ADA" w:rsidRPr="00FB3A86" w:rsidRDefault="00790ADA" w:rsidP="00441B6F">
      <w:pPr>
        <w:pStyle w:val="Body"/>
        <w:spacing w:after="0"/>
        <w:rPr>
          <w:rFonts w:ascii="Arial" w:hAnsi="Arial" w:cs="Arial"/>
        </w:rPr>
      </w:pPr>
    </w:p>
    <w:p w14:paraId="54A6C605" w14:textId="78828492"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E917F5" w:rsidRPr="00E917F5">
        <w:rPr>
          <w:rFonts w:ascii="Arial" w:hAnsi="Arial" w:cs="Arial"/>
        </w:rPr>
        <w:t>Design</w:t>
      </w:r>
      <w:r w:rsidR="00E917F5">
        <w:rPr>
          <w:rFonts w:ascii="Arial" w:hAnsi="Arial" w:cs="Arial"/>
        </w:rPr>
        <w:t xml:space="preserve"> </w:t>
      </w:r>
      <w:r w:rsidR="00E917F5" w:rsidRPr="00E917F5">
        <w:rPr>
          <w:rFonts w:ascii="Arial" w:hAnsi="Arial" w:cs="Arial"/>
        </w:rPr>
        <w:t>Example</w:t>
      </w:r>
      <w:r w:rsidR="00E917F5">
        <w:rPr>
          <w:rFonts w:ascii="Arial" w:hAnsi="Arial" w:cs="Arial"/>
        </w:rPr>
        <w:t xml:space="preserve"> </w:t>
      </w:r>
      <w:r w:rsidR="00E917F5" w:rsidRPr="00E917F5">
        <w:rPr>
          <w:rFonts w:ascii="Arial" w:hAnsi="Arial" w:cs="Arial"/>
        </w:rPr>
        <w:t>and</w:t>
      </w:r>
      <w:r w:rsidR="00E917F5">
        <w:rPr>
          <w:rFonts w:ascii="Arial" w:hAnsi="Arial" w:cs="Arial"/>
        </w:rPr>
        <w:t xml:space="preserve"> </w:t>
      </w:r>
      <w:r w:rsidR="00E917F5" w:rsidRPr="00E917F5">
        <w:rPr>
          <w:rFonts w:ascii="Arial" w:hAnsi="Arial" w:cs="Arial"/>
        </w:rPr>
        <w:t>Discussion</w:t>
      </w:r>
    </w:p>
    <w:p w14:paraId="1D079512" w14:textId="77777777" w:rsidR="00790ADA" w:rsidRPr="00FB3A86" w:rsidRDefault="00790ADA" w:rsidP="00441B6F">
      <w:pPr>
        <w:pStyle w:val="Head1"/>
        <w:spacing w:after="0"/>
        <w:jc w:val="both"/>
        <w:rPr>
          <w:rFonts w:ascii="Arial" w:hAnsi="Arial" w:cs="Arial"/>
        </w:rPr>
      </w:pPr>
    </w:p>
    <w:p w14:paraId="7817B9DF" w14:textId="7312426E" w:rsidR="00DB3542" w:rsidRPr="00DB3542" w:rsidRDefault="00DB3542" w:rsidP="00DB3542">
      <w:pPr>
        <w:pStyle w:val="Body"/>
        <w:rPr>
          <w:rFonts w:ascii="Arial" w:hAnsi="Arial" w:cs="Arial"/>
          <w:b/>
          <w:caps/>
          <w:sz w:val="22"/>
        </w:rPr>
      </w:pPr>
      <w:r>
        <w:rPr>
          <w:rFonts w:ascii="Arial" w:hAnsi="Arial" w:cs="Arial"/>
          <w:b/>
          <w:caps/>
          <w:sz w:val="22"/>
        </w:rPr>
        <w:t xml:space="preserve">3.1 </w:t>
      </w:r>
      <w:r w:rsidRPr="00DB3542">
        <w:rPr>
          <w:rFonts w:ascii="Arial" w:hAnsi="Arial" w:cs="Arial"/>
          <w:b/>
          <w:caps/>
          <w:sz w:val="22"/>
        </w:rPr>
        <w:t>Design Example</w:t>
      </w:r>
    </w:p>
    <w:p w14:paraId="485F5192" w14:textId="50FF9584" w:rsidR="00E917F5" w:rsidRPr="00E917F5" w:rsidRDefault="00E917F5" w:rsidP="00E917F5">
      <w:pPr>
        <w:pStyle w:val="Body"/>
        <w:spacing w:after="0"/>
        <w:rPr>
          <w:rFonts w:ascii="Arial" w:hAnsi="Arial" w:cs="Arial"/>
          <w:lang w:val="en-IN"/>
        </w:rPr>
      </w:pPr>
      <w:r w:rsidRPr="00E917F5">
        <w:rPr>
          <w:rFonts w:ascii="Arial" w:hAnsi="Arial" w:cs="Arial"/>
          <w:lang w:val="en-IN"/>
        </w:rPr>
        <w:t xml:space="preserve">Design a subunit apple orchard under drip irrigation. The field is completely flat so that topography effects do not influence the design. The area are ten rows of trees per subunit, each 120 m long. The spacing of the tree is 4 m in the rows and 6 m between the rows. The two different layouts of lateral and manifold and mainline and pump location of system are shown in </w:t>
      </w:r>
      <w:r w:rsidRPr="00425FED">
        <w:rPr>
          <w:rFonts w:ascii="Arial" w:hAnsi="Arial" w:cs="Arial"/>
          <w:color w:val="0000CC"/>
          <w:lang w:val="en-IN"/>
        </w:rPr>
        <w:t>Fig</w:t>
      </w:r>
      <w:r w:rsidR="00425FED" w:rsidRPr="00425FED">
        <w:rPr>
          <w:rFonts w:ascii="Arial" w:hAnsi="Arial" w:cs="Arial"/>
          <w:color w:val="0000CC"/>
          <w:lang w:val="en-IN"/>
        </w:rPr>
        <w:t>ure</w:t>
      </w:r>
      <w:r w:rsidRPr="00425FED">
        <w:rPr>
          <w:rFonts w:ascii="Arial" w:hAnsi="Arial" w:cs="Arial"/>
          <w:color w:val="0000CC"/>
          <w:lang w:val="en-IN"/>
        </w:rPr>
        <w:t xml:space="preserve"> </w:t>
      </w:r>
      <w:r w:rsidR="00D9559A" w:rsidRPr="00425FED">
        <w:rPr>
          <w:rFonts w:ascii="Arial" w:hAnsi="Arial" w:cs="Arial"/>
          <w:color w:val="0000CC"/>
          <w:lang w:val="en-IN"/>
        </w:rPr>
        <w:t>1</w:t>
      </w:r>
      <w:r w:rsidRPr="00E917F5">
        <w:rPr>
          <w:rFonts w:ascii="Arial" w:hAnsi="Arial" w:cs="Arial"/>
          <w:lang w:val="en-IN"/>
        </w:rPr>
        <w:t xml:space="preserve">. The selected drippers had the following characteristics: </w:t>
      </w:r>
    </w:p>
    <w:p w14:paraId="0BC91C45" w14:textId="77777777" w:rsidR="00E917F5" w:rsidRPr="00E917F5" w:rsidRDefault="00E917F5" w:rsidP="00E917F5">
      <w:pPr>
        <w:pStyle w:val="Body"/>
        <w:spacing w:after="0"/>
        <w:rPr>
          <w:rFonts w:ascii="Arial" w:hAnsi="Arial" w:cs="Arial"/>
          <w:lang w:val="en-IN"/>
        </w:rPr>
      </w:pPr>
      <w:r w:rsidRPr="00E917F5">
        <w:rPr>
          <w:rFonts w:ascii="Arial" w:hAnsi="Arial" w:cs="Arial"/>
          <w:lang w:val="en-IN"/>
        </w:rPr>
        <w:t>Emitter discharge rate (</w:t>
      </w:r>
      <w:proofErr w:type="spellStart"/>
      <w:r w:rsidRPr="00E917F5">
        <w:rPr>
          <w:rFonts w:ascii="Arial" w:hAnsi="Arial" w:cs="Arial"/>
          <w:i/>
          <w:iCs/>
          <w:lang w:val="en-IN"/>
        </w:rPr>
        <w:t>q</w:t>
      </w:r>
      <w:r w:rsidRPr="00E917F5">
        <w:rPr>
          <w:rFonts w:ascii="Arial" w:hAnsi="Arial" w:cs="Arial"/>
          <w:i/>
          <w:iCs/>
          <w:vertAlign w:val="subscript"/>
          <w:lang w:val="en-IN"/>
        </w:rPr>
        <w:t>e</w:t>
      </w:r>
      <w:proofErr w:type="spellEnd"/>
      <w:r w:rsidRPr="00E917F5">
        <w:rPr>
          <w:rFonts w:ascii="Arial" w:hAnsi="Arial" w:cs="Arial"/>
          <w:lang w:val="en-IN"/>
        </w:rPr>
        <w:t xml:space="preserve">) = 8 </w:t>
      </w:r>
      <w:proofErr w:type="spellStart"/>
      <w:r w:rsidRPr="00E917F5">
        <w:rPr>
          <w:rFonts w:ascii="Arial" w:hAnsi="Arial" w:cs="Arial"/>
          <w:lang w:val="en-IN"/>
        </w:rPr>
        <w:t>lph</w:t>
      </w:r>
      <w:proofErr w:type="spellEnd"/>
      <w:r w:rsidRPr="00E917F5">
        <w:rPr>
          <w:rFonts w:ascii="Arial" w:hAnsi="Arial" w:cs="Arial"/>
          <w:lang w:val="en-IN"/>
        </w:rPr>
        <w:t>; average pressure (</w:t>
      </w:r>
      <w:r w:rsidRPr="00E917F5">
        <w:rPr>
          <w:rFonts w:ascii="Arial" w:hAnsi="Arial" w:cs="Arial"/>
          <w:i/>
          <w:iCs/>
          <w:lang w:val="en-IN"/>
        </w:rPr>
        <w:t>P</w:t>
      </w:r>
      <w:r w:rsidRPr="00E917F5">
        <w:rPr>
          <w:rFonts w:ascii="Arial" w:hAnsi="Arial" w:cs="Arial"/>
          <w:i/>
          <w:iCs/>
          <w:vertAlign w:val="subscript"/>
          <w:lang w:val="en-IN"/>
        </w:rPr>
        <w:t>e</w:t>
      </w:r>
      <w:r w:rsidRPr="00E917F5">
        <w:rPr>
          <w:rFonts w:ascii="Arial" w:hAnsi="Arial" w:cs="Arial"/>
          <w:lang w:val="en-IN"/>
        </w:rPr>
        <w:t>) = 13 m; emitter exponent (</w:t>
      </w:r>
      <w:r w:rsidRPr="00E917F5">
        <w:rPr>
          <w:rFonts w:ascii="Arial" w:hAnsi="Arial" w:cs="Arial"/>
          <w:i/>
          <w:iCs/>
          <w:lang w:val="en-IN"/>
        </w:rPr>
        <w:t>x</w:t>
      </w:r>
      <w:r w:rsidRPr="00E917F5">
        <w:rPr>
          <w:rFonts w:ascii="Arial" w:hAnsi="Arial" w:cs="Arial"/>
          <w:lang w:val="en-IN"/>
        </w:rPr>
        <w:t>) = 0.48; one lateral per row with drippers every 1 m in the row, hence emitter spacing (</w:t>
      </w:r>
      <w:r w:rsidRPr="00E917F5">
        <w:rPr>
          <w:rFonts w:ascii="Arial" w:hAnsi="Arial" w:cs="Arial"/>
          <w:i/>
          <w:iCs/>
          <w:lang w:val="en-IN"/>
        </w:rPr>
        <w:t>b</w:t>
      </w:r>
      <w:r w:rsidRPr="00E917F5">
        <w:rPr>
          <w:rFonts w:ascii="Arial" w:hAnsi="Arial" w:cs="Arial"/>
          <w:lang w:val="en-IN"/>
        </w:rPr>
        <w:t>) = 1 m; lateral to lateral spacing = 6 m and plant to plant spacing (</w:t>
      </w:r>
      <w:r w:rsidRPr="00E917F5">
        <w:rPr>
          <w:rFonts w:ascii="Arial" w:hAnsi="Arial" w:cs="Arial"/>
          <w:i/>
          <w:iCs/>
          <w:lang w:val="en-IN"/>
        </w:rPr>
        <w:t>net</w:t>
      </w:r>
      <w:r w:rsidRPr="00E917F5">
        <w:rPr>
          <w:rFonts w:ascii="Arial" w:hAnsi="Arial" w:cs="Arial"/>
          <w:lang w:val="en-IN"/>
        </w:rPr>
        <w:t>) = 4 m. The lateral/manifold/submain/mainline cost and pump are given in methodology section 3.4. The data for the design problems are given below:</w:t>
      </w:r>
    </w:p>
    <w:p w14:paraId="3D4E2875" w14:textId="77777777" w:rsidR="00E917F5" w:rsidRPr="00E917F5" w:rsidRDefault="00E917F5" w:rsidP="00E917F5">
      <w:pPr>
        <w:pStyle w:val="Body"/>
        <w:spacing w:after="0"/>
        <w:rPr>
          <w:rFonts w:ascii="Arial" w:hAnsi="Arial" w:cs="Arial"/>
          <w:b/>
          <w:bCs/>
          <w:i/>
          <w:iCs/>
          <w:lang w:val="en-IN"/>
        </w:rPr>
      </w:pPr>
      <w:bookmarkStart w:id="0" w:name="_Hlk201913503"/>
      <w:r w:rsidRPr="00E917F5">
        <w:rPr>
          <w:rFonts w:ascii="Arial" w:hAnsi="Arial" w:cs="Arial"/>
          <w:b/>
          <w:bCs/>
          <w:i/>
          <w:iCs/>
          <w:lang w:val="en-IN"/>
        </w:rPr>
        <w:t>Emitter and Pipe line data</w:t>
      </w:r>
    </w:p>
    <w:bookmarkEnd w:id="0"/>
    <w:p w14:paraId="7A72DC7A" w14:textId="1682E234" w:rsidR="00E917F5" w:rsidRPr="00E917F5" w:rsidRDefault="00425FED" w:rsidP="00E917F5">
      <w:pPr>
        <w:pStyle w:val="Body"/>
        <w:spacing w:after="0"/>
        <w:rPr>
          <w:rFonts w:ascii="Arial" w:hAnsi="Arial" w:cs="Arial"/>
          <w:lang w:val="en-IN"/>
        </w:rPr>
      </w:pPr>
      <w:r>
        <w:rPr>
          <w:rFonts w:ascii="Arial" w:hAnsi="Arial" w:cs="Arial"/>
          <w:lang w:val="en-IN"/>
        </w:rPr>
        <w:t xml:space="preserve">The emitter cost is </w:t>
      </w:r>
      <w:r w:rsidRPr="00425FED">
        <w:rPr>
          <w:rFonts w:ascii="Arial" w:hAnsi="Arial" w:cs="Arial"/>
          <w:lang w:val="en-IN"/>
        </w:rPr>
        <w:t>7.30</w:t>
      </w:r>
      <w:r>
        <w:rPr>
          <w:rFonts w:ascii="Arial" w:hAnsi="Arial" w:cs="Arial"/>
          <w:lang w:val="en-IN"/>
        </w:rPr>
        <w:t xml:space="preserve"> per </w:t>
      </w:r>
      <w:proofErr w:type="spellStart"/>
      <w:r>
        <w:rPr>
          <w:rFonts w:ascii="Arial" w:hAnsi="Arial" w:cs="Arial"/>
          <w:lang w:val="en-IN"/>
        </w:rPr>
        <w:t>nos</w:t>
      </w:r>
      <w:proofErr w:type="spellEnd"/>
      <w:r>
        <w:rPr>
          <w:rFonts w:ascii="Arial" w:hAnsi="Arial" w:cs="Arial"/>
          <w:lang w:val="en-IN"/>
        </w:rPr>
        <w:t xml:space="preserve"> for 8 </w:t>
      </w:r>
      <w:proofErr w:type="spellStart"/>
      <w:r>
        <w:rPr>
          <w:rFonts w:ascii="Arial" w:hAnsi="Arial" w:cs="Arial"/>
          <w:lang w:val="en-IN"/>
        </w:rPr>
        <w:t>lph</w:t>
      </w:r>
      <w:proofErr w:type="spellEnd"/>
      <w:r>
        <w:rPr>
          <w:rFonts w:ascii="Arial" w:hAnsi="Arial" w:cs="Arial"/>
          <w:lang w:val="en-IN"/>
        </w:rPr>
        <w:t xml:space="preserve">. </w:t>
      </w:r>
      <w:r w:rsidR="00E917F5" w:rsidRPr="00E917F5">
        <w:rPr>
          <w:rFonts w:ascii="Arial" w:hAnsi="Arial" w:cs="Arial"/>
          <w:lang w:val="en-IN"/>
        </w:rPr>
        <w:t xml:space="preserve">The data related to available pipe sizes with their corresponding cost are given in </w:t>
      </w:r>
      <w:r w:rsidR="00E917F5" w:rsidRPr="00425FED">
        <w:rPr>
          <w:rFonts w:ascii="Arial" w:hAnsi="Arial" w:cs="Arial"/>
          <w:color w:val="0000CC"/>
          <w:lang w:val="en-IN"/>
        </w:rPr>
        <w:t xml:space="preserve">Table </w:t>
      </w:r>
      <w:r w:rsidR="00D9559A" w:rsidRPr="00425FED">
        <w:rPr>
          <w:rFonts w:ascii="Arial" w:hAnsi="Arial" w:cs="Arial"/>
          <w:color w:val="0000CC"/>
          <w:lang w:val="en-IN"/>
        </w:rPr>
        <w:t>1</w:t>
      </w:r>
      <w:r>
        <w:rPr>
          <w:rFonts w:ascii="Arial" w:hAnsi="Arial" w:cs="Arial"/>
          <w:lang w:val="en-IN"/>
        </w:rPr>
        <w:t xml:space="preserve"> and </w:t>
      </w:r>
      <w:r w:rsidRPr="00425FED">
        <w:rPr>
          <w:rFonts w:ascii="Arial" w:hAnsi="Arial" w:cs="Arial"/>
          <w:color w:val="0000CC"/>
          <w:lang w:val="en-IN"/>
        </w:rPr>
        <w:t>Table 2</w:t>
      </w:r>
      <w:r w:rsidR="00E917F5" w:rsidRPr="00E917F5">
        <w:rPr>
          <w:rFonts w:ascii="Arial" w:hAnsi="Arial" w:cs="Arial"/>
          <w:lang w:val="en-IN"/>
        </w:rPr>
        <w:t xml:space="preserve">. The length of lateral, manifold and mainline are 60, 27 and 65 m respectively for layout 1. The Hazen-Williams formula used with Hazen-Williams friction coefficient </w:t>
      </w:r>
      <w:r w:rsidR="00E917F5" w:rsidRPr="00E917F5">
        <w:rPr>
          <w:rFonts w:ascii="Arial" w:hAnsi="Arial" w:cs="Arial"/>
          <w:i/>
          <w:iCs/>
          <w:lang w:val="en-IN"/>
        </w:rPr>
        <w:t>C</w:t>
      </w:r>
      <w:r w:rsidR="00E917F5" w:rsidRPr="00E917F5">
        <w:rPr>
          <w:rFonts w:ascii="Arial" w:hAnsi="Arial" w:cs="Arial"/>
          <w:lang w:val="en-IN"/>
        </w:rPr>
        <w:t xml:space="preserve"> = 140.</w:t>
      </w:r>
    </w:p>
    <w:p w14:paraId="540903E1" w14:textId="77777777" w:rsidR="007B7B2E" w:rsidRDefault="00E917F5" w:rsidP="00E917F5">
      <w:pPr>
        <w:pStyle w:val="Body"/>
        <w:spacing w:after="0"/>
        <w:rPr>
          <w:rFonts w:ascii="Arial" w:hAnsi="Arial" w:cs="Arial"/>
          <w:b/>
          <w:bCs/>
          <w:i/>
          <w:iCs/>
          <w:lang w:val="en-IN"/>
        </w:rPr>
      </w:pPr>
      <w:bookmarkStart w:id="1" w:name="_Hlk201913526"/>
      <w:r w:rsidRPr="00E917F5">
        <w:rPr>
          <w:rFonts w:ascii="Arial" w:hAnsi="Arial" w:cs="Arial"/>
          <w:b/>
          <w:bCs/>
          <w:i/>
          <w:iCs/>
          <w:lang w:val="en-IN"/>
        </w:rPr>
        <w:t>Life cycle cost analysis data</w:t>
      </w:r>
      <w:bookmarkEnd w:id="1"/>
    </w:p>
    <w:p w14:paraId="2FD6FE45" w14:textId="4FA6FB71" w:rsidR="00E917F5" w:rsidRPr="007B7B2E" w:rsidRDefault="00E917F5" w:rsidP="00E917F5">
      <w:pPr>
        <w:pStyle w:val="Body"/>
        <w:spacing w:after="0"/>
        <w:rPr>
          <w:rFonts w:ascii="Arial" w:hAnsi="Arial" w:cs="Arial"/>
          <w:b/>
          <w:bCs/>
          <w:i/>
          <w:iCs/>
          <w:lang w:val="en-IN"/>
        </w:rPr>
      </w:pPr>
      <w:r w:rsidRPr="00E917F5">
        <w:rPr>
          <w:rFonts w:ascii="Arial" w:hAnsi="Arial" w:cs="Arial"/>
          <w:lang w:val="en-IN"/>
        </w:rPr>
        <w:t xml:space="preserve">The economic factors of emitters, pipes and pump are: </w:t>
      </w:r>
    </w:p>
    <w:p w14:paraId="65E579AD" w14:textId="77777777" w:rsidR="00E917F5" w:rsidRDefault="00E917F5" w:rsidP="00E917F5">
      <w:pPr>
        <w:pStyle w:val="Body"/>
        <w:spacing w:after="0"/>
        <w:rPr>
          <w:rFonts w:ascii="Arial" w:hAnsi="Arial" w:cs="Arial"/>
          <w:lang w:val="en-IN"/>
        </w:rPr>
      </w:pPr>
      <w:r w:rsidRPr="00E917F5">
        <w:rPr>
          <w:rFonts w:ascii="Arial" w:hAnsi="Arial" w:cs="Arial"/>
          <w:lang w:val="en-IN"/>
        </w:rPr>
        <w:t>Estimated hours of operation per year = 1000 hr; decimal equivalent annual interest (</w:t>
      </w:r>
      <w:r w:rsidRPr="00E917F5">
        <w:rPr>
          <w:rFonts w:ascii="Arial" w:hAnsi="Arial" w:cs="Arial"/>
          <w:i/>
          <w:iCs/>
          <w:lang w:val="en-IN"/>
        </w:rPr>
        <w:t>r</w:t>
      </w:r>
      <w:r w:rsidRPr="00E917F5">
        <w:rPr>
          <w:rFonts w:ascii="Arial" w:hAnsi="Arial" w:cs="Arial"/>
          <w:lang w:val="en-IN"/>
        </w:rPr>
        <w:t>) = 0.10, number of years in life cycle (</w:t>
      </w:r>
      <w:r w:rsidRPr="00E917F5">
        <w:rPr>
          <w:rFonts w:ascii="Arial" w:hAnsi="Arial" w:cs="Arial"/>
          <w:i/>
          <w:iCs/>
          <w:lang w:val="en-IN"/>
        </w:rPr>
        <w:t>y</w:t>
      </w:r>
      <w:r w:rsidRPr="00E917F5">
        <w:rPr>
          <w:rFonts w:ascii="Arial" w:hAnsi="Arial" w:cs="Arial"/>
          <w:lang w:val="en-IN"/>
        </w:rPr>
        <w:t>) of emitter, pipe and pump are 8, 10 and 30 years, overall pump efficiency (</w:t>
      </w:r>
      <w:r w:rsidRPr="00E917F5">
        <w:rPr>
          <w:rFonts w:ascii="Arial" w:hAnsi="Arial" w:cs="Arial"/>
          <w:i/>
          <w:iCs/>
          <w:lang w:val="en-IN"/>
        </w:rPr>
        <w:t>ƞ</w:t>
      </w:r>
      <w:r w:rsidRPr="00E917F5">
        <w:rPr>
          <w:rFonts w:ascii="Arial" w:hAnsi="Arial" w:cs="Arial"/>
          <w:lang w:val="en-IN"/>
        </w:rPr>
        <w:t>) = 0.75 and electricity cost per unit 6.50 ₹/kWh.</w:t>
      </w:r>
    </w:p>
    <w:p w14:paraId="11B2ADBA" w14:textId="77777777" w:rsidR="00425FED" w:rsidRDefault="00425FED" w:rsidP="00E917F5">
      <w:pPr>
        <w:pStyle w:val="Body"/>
        <w:spacing w:after="0"/>
        <w:rPr>
          <w:rFonts w:ascii="Arial" w:hAnsi="Arial" w:cs="Arial"/>
          <w:lang w:val="en-IN"/>
        </w:rPr>
      </w:pPr>
    </w:p>
    <w:p w14:paraId="158A4D93" w14:textId="58EA244C" w:rsidR="00425FED" w:rsidRPr="00425FED" w:rsidRDefault="00425FED" w:rsidP="00425FED">
      <w:pPr>
        <w:pStyle w:val="Body"/>
        <w:spacing w:after="0"/>
        <w:rPr>
          <w:rFonts w:ascii="Arial" w:hAnsi="Arial" w:cs="Arial"/>
          <w:bCs/>
          <w:lang w:val="en-IN"/>
        </w:rPr>
      </w:pPr>
      <w:r w:rsidRPr="00425FED">
        <w:rPr>
          <w:rFonts w:ascii="Arial" w:hAnsi="Arial" w:cs="Arial"/>
          <w:b/>
          <w:lang w:val="en-IN"/>
        </w:rPr>
        <w:t xml:space="preserve">Table </w:t>
      </w:r>
      <w:r>
        <w:rPr>
          <w:rFonts w:ascii="Arial" w:hAnsi="Arial" w:cs="Arial"/>
          <w:b/>
          <w:lang w:val="en-IN"/>
        </w:rPr>
        <w:t xml:space="preserve">1. </w:t>
      </w:r>
      <w:r w:rsidRPr="00425FED">
        <w:rPr>
          <w:rFonts w:ascii="Arial" w:hAnsi="Arial" w:cs="Arial"/>
          <w:bCs/>
          <w:lang w:val="en-IN"/>
        </w:rPr>
        <w:t>Jain Tough Hose-Twin-Line® Drip Polytube as per IS:12786.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106"/>
        <w:gridCol w:w="2106"/>
        <w:gridCol w:w="2106"/>
      </w:tblGrid>
      <w:tr w:rsidR="00425FED" w:rsidRPr="00425FED" w14:paraId="6DA7FF72" w14:textId="77777777" w:rsidTr="00425FED">
        <w:trPr>
          <w:trHeight w:val="227"/>
        </w:trPr>
        <w:tc>
          <w:tcPr>
            <w:tcW w:w="1250" w:type="pct"/>
            <w:tcBorders>
              <w:top w:val="single" w:sz="4" w:space="0" w:color="auto"/>
              <w:bottom w:val="single" w:sz="4" w:space="0" w:color="auto"/>
            </w:tcBorders>
            <w:vAlign w:val="center"/>
          </w:tcPr>
          <w:p w14:paraId="75CECB41" w14:textId="434A9C6F" w:rsidR="00425FED" w:rsidRPr="001B38E5" w:rsidRDefault="00425FED" w:rsidP="00425FED">
            <w:pPr>
              <w:pStyle w:val="Body"/>
              <w:spacing w:after="0"/>
              <w:jc w:val="center"/>
              <w:rPr>
                <w:rFonts w:ascii="Arial" w:eastAsia="Times New Roman" w:hAnsi="Arial" w:cs="Arial"/>
                <w:b/>
                <w:sz w:val="18"/>
                <w:szCs w:val="18"/>
                <w:lang w:val="en-IN"/>
              </w:rPr>
            </w:pPr>
            <w:r w:rsidRPr="001B38E5">
              <w:rPr>
                <w:rFonts w:ascii="Arial" w:eastAsia="Times New Roman" w:hAnsi="Arial" w:cs="Arial"/>
                <w:b/>
                <w:sz w:val="18"/>
                <w:szCs w:val="18"/>
                <w:lang w:val="en-IN"/>
              </w:rPr>
              <w:t xml:space="preserve">Nominal </w:t>
            </w:r>
            <w:r w:rsidRPr="001B38E5">
              <w:rPr>
                <w:rFonts w:ascii="Arial" w:eastAsia="Times New Roman" w:hAnsi="Arial"/>
                <w:b/>
                <w:sz w:val="18"/>
                <w:szCs w:val="18"/>
                <w:lang w:val="en-IN"/>
              </w:rPr>
              <w:t xml:space="preserve">outside diameter </w:t>
            </w:r>
            <w:r w:rsidRPr="001B38E5">
              <w:rPr>
                <w:rFonts w:ascii="Arial" w:eastAsia="Times New Roman" w:hAnsi="Arial" w:cs="Arial"/>
                <w:b/>
                <w:sz w:val="18"/>
                <w:szCs w:val="18"/>
                <w:lang w:val="en-IN"/>
              </w:rPr>
              <w:t>(mm)</w:t>
            </w:r>
          </w:p>
        </w:tc>
        <w:tc>
          <w:tcPr>
            <w:tcW w:w="1250" w:type="pct"/>
            <w:tcBorders>
              <w:top w:val="single" w:sz="4" w:space="0" w:color="auto"/>
              <w:bottom w:val="single" w:sz="4" w:space="0" w:color="auto"/>
            </w:tcBorders>
            <w:vAlign w:val="center"/>
          </w:tcPr>
          <w:p w14:paraId="19586810" w14:textId="7C8FFC5A" w:rsidR="00425FED" w:rsidRPr="001B38E5" w:rsidRDefault="00425FED" w:rsidP="00425FED">
            <w:pPr>
              <w:pStyle w:val="Body"/>
              <w:spacing w:after="0"/>
              <w:jc w:val="center"/>
              <w:rPr>
                <w:rFonts w:ascii="Arial" w:eastAsia="Times New Roman" w:hAnsi="Arial" w:cs="Arial"/>
                <w:b/>
                <w:sz w:val="18"/>
                <w:szCs w:val="18"/>
                <w:lang w:val="en-IN"/>
              </w:rPr>
            </w:pPr>
            <w:r w:rsidRPr="001B38E5">
              <w:rPr>
                <w:rFonts w:ascii="Arial" w:eastAsia="Times New Roman" w:hAnsi="Arial" w:cs="Arial"/>
                <w:b/>
                <w:sz w:val="18"/>
                <w:szCs w:val="18"/>
                <w:lang w:val="en-IN"/>
              </w:rPr>
              <w:t>Inside diameter (mm)</w:t>
            </w:r>
          </w:p>
        </w:tc>
        <w:tc>
          <w:tcPr>
            <w:tcW w:w="1250" w:type="pct"/>
            <w:tcBorders>
              <w:top w:val="single" w:sz="4" w:space="0" w:color="auto"/>
              <w:bottom w:val="single" w:sz="4" w:space="0" w:color="auto"/>
            </w:tcBorders>
            <w:vAlign w:val="center"/>
          </w:tcPr>
          <w:p w14:paraId="6F9CF391" w14:textId="5CEE6E1E" w:rsidR="00425FED" w:rsidRPr="001B38E5" w:rsidRDefault="00425FED" w:rsidP="00425FED">
            <w:pPr>
              <w:pStyle w:val="Body"/>
              <w:spacing w:after="0"/>
              <w:jc w:val="center"/>
              <w:rPr>
                <w:rFonts w:ascii="Arial" w:eastAsia="Times New Roman" w:hAnsi="Arial" w:cs="Arial"/>
                <w:b/>
                <w:sz w:val="18"/>
                <w:szCs w:val="18"/>
                <w:lang w:val="en-IN"/>
              </w:rPr>
            </w:pPr>
            <w:r w:rsidRPr="001B38E5">
              <w:rPr>
                <w:rFonts w:ascii="Arial" w:eastAsia="Times New Roman" w:hAnsi="Arial" w:cs="Arial"/>
                <w:b/>
                <w:sz w:val="18"/>
                <w:szCs w:val="18"/>
                <w:lang w:val="en-IN"/>
              </w:rPr>
              <w:t>Minimum wall thickness (mm)</w:t>
            </w:r>
          </w:p>
        </w:tc>
        <w:tc>
          <w:tcPr>
            <w:tcW w:w="1250" w:type="pct"/>
            <w:tcBorders>
              <w:top w:val="single" w:sz="4" w:space="0" w:color="auto"/>
              <w:bottom w:val="single" w:sz="4" w:space="0" w:color="auto"/>
            </w:tcBorders>
            <w:vAlign w:val="center"/>
          </w:tcPr>
          <w:p w14:paraId="733905FF" w14:textId="77777777" w:rsidR="00425FED" w:rsidRPr="001B38E5" w:rsidRDefault="00425FED" w:rsidP="00425FED">
            <w:pPr>
              <w:pStyle w:val="Body"/>
              <w:spacing w:after="0"/>
              <w:jc w:val="center"/>
              <w:rPr>
                <w:rFonts w:ascii="Arial" w:eastAsia="Times New Roman" w:hAnsi="Arial" w:cs="Arial"/>
                <w:b/>
                <w:sz w:val="18"/>
                <w:szCs w:val="18"/>
                <w:lang w:val="en-IN"/>
              </w:rPr>
            </w:pPr>
            <w:r w:rsidRPr="001B38E5">
              <w:rPr>
                <w:rFonts w:ascii="Arial" w:eastAsia="Times New Roman" w:hAnsi="Arial" w:cs="Arial"/>
                <w:b/>
                <w:sz w:val="18"/>
                <w:szCs w:val="18"/>
                <w:lang w:val="en-IN"/>
              </w:rPr>
              <w:t>Cost (₹/m)</w:t>
            </w:r>
          </w:p>
        </w:tc>
      </w:tr>
      <w:tr w:rsidR="00425FED" w:rsidRPr="00425FED" w14:paraId="0FFEFD1A" w14:textId="77777777" w:rsidTr="00425FED">
        <w:trPr>
          <w:trHeight w:val="227"/>
        </w:trPr>
        <w:tc>
          <w:tcPr>
            <w:tcW w:w="1250" w:type="pct"/>
            <w:tcBorders>
              <w:top w:val="single" w:sz="4" w:space="0" w:color="auto"/>
            </w:tcBorders>
            <w:vAlign w:val="center"/>
          </w:tcPr>
          <w:p w14:paraId="60FFA356"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12</w:t>
            </w:r>
          </w:p>
        </w:tc>
        <w:tc>
          <w:tcPr>
            <w:tcW w:w="1250" w:type="pct"/>
            <w:tcBorders>
              <w:top w:val="single" w:sz="4" w:space="0" w:color="auto"/>
            </w:tcBorders>
            <w:vAlign w:val="center"/>
          </w:tcPr>
          <w:p w14:paraId="4A29FBE0"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10.80</w:t>
            </w:r>
          </w:p>
        </w:tc>
        <w:tc>
          <w:tcPr>
            <w:tcW w:w="1250" w:type="pct"/>
            <w:tcBorders>
              <w:top w:val="single" w:sz="4" w:space="0" w:color="auto"/>
            </w:tcBorders>
            <w:vAlign w:val="center"/>
          </w:tcPr>
          <w:p w14:paraId="47B08DDA"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0.60</w:t>
            </w:r>
          </w:p>
        </w:tc>
        <w:tc>
          <w:tcPr>
            <w:tcW w:w="1250" w:type="pct"/>
            <w:tcBorders>
              <w:top w:val="single" w:sz="4" w:space="0" w:color="auto"/>
            </w:tcBorders>
            <w:vAlign w:val="center"/>
          </w:tcPr>
          <w:p w14:paraId="5B3EB6FD" w14:textId="77777777" w:rsidR="00425FED" w:rsidRPr="001B38E5" w:rsidRDefault="00425FED" w:rsidP="00425FED">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6.00</w:t>
            </w:r>
          </w:p>
        </w:tc>
      </w:tr>
      <w:tr w:rsidR="00425FED" w:rsidRPr="00425FED" w14:paraId="446C387A" w14:textId="77777777" w:rsidTr="00425FED">
        <w:trPr>
          <w:trHeight w:val="227"/>
        </w:trPr>
        <w:tc>
          <w:tcPr>
            <w:tcW w:w="1250" w:type="pct"/>
            <w:vAlign w:val="center"/>
          </w:tcPr>
          <w:p w14:paraId="44408538"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16</w:t>
            </w:r>
          </w:p>
        </w:tc>
        <w:tc>
          <w:tcPr>
            <w:tcW w:w="1250" w:type="pct"/>
            <w:vAlign w:val="center"/>
          </w:tcPr>
          <w:p w14:paraId="7A4386B6"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14.40</w:t>
            </w:r>
          </w:p>
        </w:tc>
        <w:tc>
          <w:tcPr>
            <w:tcW w:w="1250" w:type="pct"/>
            <w:vAlign w:val="center"/>
          </w:tcPr>
          <w:p w14:paraId="0B93FE5D"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0.80</w:t>
            </w:r>
          </w:p>
        </w:tc>
        <w:tc>
          <w:tcPr>
            <w:tcW w:w="1250" w:type="pct"/>
            <w:vAlign w:val="center"/>
          </w:tcPr>
          <w:p w14:paraId="4791EE35" w14:textId="77777777" w:rsidR="00425FED" w:rsidRPr="001B38E5" w:rsidRDefault="00425FED" w:rsidP="00425FED">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10.70</w:t>
            </w:r>
          </w:p>
        </w:tc>
      </w:tr>
      <w:tr w:rsidR="00425FED" w:rsidRPr="00425FED" w14:paraId="05C4A9DB" w14:textId="77777777" w:rsidTr="00425FED">
        <w:trPr>
          <w:trHeight w:val="227"/>
        </w:trPr>
        <w:tc>
          <w:tcPr>
            <w:tcW w:w="1250" w:type="pct"/>
            <w:vAlign w:val="center"/>
          </w:tcPr>
          <w:p w14:paraId="06BF7644"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20</w:t>
            </w:r>
          </w:p>
        </w:tc>
        <w:tc>
          <w:tcPr>
            <w:tcW w:w="1250" w:type="pct"/>
            <w:vAlign w:val="center"/>
          </w:tcPr>
          <w:p w14:paraId="7A28CF4A"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18.20</w:t>
            </w:r>
          </w:p>
        </w:tc>
        <w:tc>
          <w:tcPr>
            <w:tcW w:w="1250" w:type="pct"/>
            <w:vAlign w:val="center"/>
          </w:tcPr>
          <w:p w14:paraId="0AA539C1"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0.90</w:t>
            </w:r>
          </w:p>
        </w:tc>
        <w:tc>
          <w:tcPr>
            <w:tcW w:w="1250" w:type="pct"/>
            <w:vAlign w:val="center"/>
          </w:tcPr>
          <w:p w14:paraId="7FA55BEE" w14:textId="77777777" w:rsidR="00425FED" w:rsidRPr="001B38E5" w:rsidRDefault="00425FED" w:rsidP="00425FED">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14.00</w:t>
            </w:r>
          </w:p>
        </w:tc>
      </w:tr>
      <w:tr w:rsidR="00425FED" w:rsidRPr="00425FED" w14:paraId="5C178A21" w14:textId="77777777" w:rsidTr="00425FED">
        <w:trPr>
          <w:trHeight w:val="227"/>
        </w:trPr>
        <w:tc>
          <w:tcPr>
            <w:tcW w:w="1250" w:type="pct"/>
            <w:vAlign w:val="center"/>
          </w:tcPr>
          <w:p w14:paraId="64B4FBB7"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25</w:t>
            </w:r>
          </w:p>
        </w:tc>
        <w:tc>
          <w:tcPr>
            <w:tcW w:w="1250" w:type="pct"/>
            <w:vAlign w:val="center"/>
          </w:tcPr>
          <w:p w14:paraId="0E298E6D"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22.60</w:t>
            </w:r>
          </w:p>
        </w:tc>
        <w:tc>
          <w:tcPr>
            <w:tcW w:w="1250" w:type="pct"/>
            <w:vAlign w:val="center"/>
          </w:tcPr>
          <w:p w14:paraId="6B499122"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1.20</w:t>
            </w:r>
          </w:p>
        </w:tc>
        <w:tc>
          <w:tcPr>
            <w:tcW w:w="1250" w:type="pct"/>
            <w:vAlign w:val="center"/>
          </w:tcPr>
          <w:p w14:paraId="0051C5A2" w14:textId="77777777" w:rsidR="00425FED" w:rsidRPr="001B38E5" w:rsidRDefault="00425FED" w:rsidP="00425FED">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22.05</w:t>
            </w:r>
          </w:p>
        </w:tc>
      </w:tr>
      <w:tr w:rsidR="00425FED" w:rsidRPr="00425FED" w14:paraId="63699A32" w14:textId="77777777" w:rsidTr="00425FED">
        <w:trPr>
          <w:trHeight w:val="227"/>
        </w:trPr>
        <w:tc>
          <w:tcPr>
            <w:tcW w:w="1250" w:type="pct"/>
            <w:tcBorders>
              <w:bottom w:val="single" w:sz="4" w:space="0" w:color="auto"/>
            </w:tcBorders>
            <w:vAlign w:val="center"/>
          </w:tcPr>
          <w:p w14:paraId="0E1AE943"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32</w:t>
            </w:r>
          </w:p>
        </w:tc>
        <w:tc>
          <w:tcPr>
            <w:tcW w:w="1250" w:type="pct"/>
            <w:tcBorders>
              <w:bottom w:val="single" w:sz="4" w:space="0" w:color="auto"/>
            </w:tcBorders>
            <w:vAlign w:val="center"/>
          </w:tcPr>
          <w:p w14:paraId="397365F7"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29.00</w:t>
            </w:r>
          </w:p>
        </w:tc>
        <w:tc>
          <w:tcPr>
            <w:tcW w:w="1250" w:type="pct"/>
            <w:tcBorders>
              <w:bottom w:val="single" w:sz="4" w:space="0" w:color="auto"/>
            </w:tcBorders>
            <w:vAlign w:val="center"/>
          </w:tcPr>
          <w:p w14:paraId="1B1B782B"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1.50</w:t>
            </w:r>
          </w:p>
        </w:tc>
        <w:tc>
          <w:tcPr>
            <w:tcW w:w="1250" w:type="pct"/>
            <w:tcBorders>
              <w:bottom w:val="single" w:sz="4" w:space="0" w:color="auto"/>
            </w:tcBorders>
            <w:vAlign w:val="center"/>
          </w:tcPr>
          <w:p w14:paraId="07DDCF62" w14:textId="77777777" w:rsidR="00425FED" w:rsidRPr="001B38E5" w:rsidRDefault="00425FED" w:rsidP="00425FED">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35.15</w:t>
            </w:r>
          </w:p>
        </w:tc>
      </w:tr>
    </w:tbl>
    <w:p w14:paraId="6594E690" w14:textId="7580CA79" w:rsidR="00425FED" w:rsidRPr="00425FED" w:rsidRDefault="00425FED" w:rsidP="00425FED">
      <w:pPr>
        <w:pStyle w:val="Body"/>
        <w:rPr>
          <w:rFonts w:ascii="Arial" w:hAnsi="Arial" w:cs="Arial"/>
          <w:bCs/>
          <w:lang w:val="en-IN"/>
        </w:rPr>
      </w:pPr>
      <w:r w:rsidRPr="00425FED">
        <w:rPr>
          <w:rFonts w:ascii="Arial" w:hAnsi="Arial" w:cs="Arial"/>
          <w:bCs/>
          <w:lang w:val="en-IN"/>
        </w:rPr>
        <w:lastRenderedPageBreak/>
        <w:t>Nominal Diameter: 12 mm to 32 mm</w:t>
      </w:r>
      <w:r>
        <w:rPr>
          <w:rFonts w:ascii="Arial" w:hAnsi="Arial" w:cs="Arial"/>
          <w:bCs/>
          <w:lang w:val="en-IN"/>
        </w:rPr>
        <w:t xml:space="preserve">; </w:t>
      </w:r>
      <w:r w:rsidRPr="00425FED">
        <w:rPr>
          <w:rFonts w:ascii="Arial" w:hAnsi="Arial" w:cs="Arial"/>
          <w:bCs/>
          <w:lang w:val="en-IN"/>
        </w:rPr>
        <w:t xml:space="preserve">Working Pressure: 2.0 kg/cm² to 4 kg/cm² </w:t>
      </w:r>
    </w:p>
    <w:p w14:paraId="331B11E9" w14:textId="6BD225B1" w:rsidR="00425FED" w:rsidRPr="00425FED" w:rsidRDefault="00425FED" w:rsidP="00425FED">
      <w:pPr>
        <w:pStyle w:val="Body"/>
        <w:spacing w:after="0"/>
        <w:rPr>
          <w:rFonts w:ascii="Arial" w:hAnsi="Arial"/>
          <w:b/>
          <w:lang w:val="en-IN"/>
        </w:rPr>
      </w:pPr>
      <w:r w:rsidRPr="00425FED">
        <w:rPr>
          <w:rFonts w:ascii="Arial" w:hAnsi="Arial"/>
          <w:b/>
          <w:lang w:val="en-IN"/>
        </w:rPr>
        <w:t xml:space="preserve">Table </w:t>
      </w:r>
      <w:r>
        <w:rPr>
          <w:rFonts w:ascii="Arial" w:hAnsi="Arial"/>
          <w:b/>
          <w:lang w:val="en-IN"/>
        </w:rPr>
        <w:t xml:space="preserve">2. </w:t>
      </w:r>
      <w:r w:rsidRPr="00425FED">
        <w:rPr>
          <w:rFonts w:ascii="Arial" w:hAnsi="Arial"/>
          <w:bCs/>
          <w:lang w:val="en-IN"/>
        </w:rPr>
        <w:t>PVC pipes of various nominal outside diameters and their corresponding minimum wall thickness under different pressure ratings (as per IS:4985), used in lateral lines, manifolds, submains, and mainlines in pressurized irrigation systems.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106"/>
        <w:gridCol w:w="2106"/>
        <w:gridCol w:w="2106"/>
      </w:tblGrid>
      <w:tr w:rsidR="00425FED" w:rsidRPr="00425FED" w14:paraId="3A1B9582" w14:textId="77777777" w:rsidTr="00425FED">
        <w:trPr>
          <w:trHeight w:val="227"/>
        </w:trPr>
        <w:tc>
          <w:tcPr>
            <w:tcW w:w="2106" w:type="dxa"/>
            <w:tcBorders>
              <w:top w:val="single" w:sz="4" w:space="0" w:color="auto"/>
              <w:bottom w:val="single" w:sz="4" w:space="0" w:color="auto"/>
            </w:tcBorders>
            <w:vAlign w:val="center"/>
          </w:tcPr>
          <w:p w14:paraId="308AEA4B" w14:textId="77777777" w:rsidR="00425FED" w:rsidRPr="001B38E5" w:rsidRDefault="00425FED" w:rsidP="00425FED">
            <w:pPr>
              <w:pStyle w:val="Body"/>
              <w:spacing w:after="0"/>
              <w:jc w:val="center"/>
              <w:rPr>
                <w:rFonts w:ascii="Arial" w:eastAsia="Times New Roman" w:hAnsi="Arial"/>
                <w:b/>
                <w:sz w:val="18"/>
                <w:szCs w:val="18"/>
                <w:lang w:val="en-IN"/>
              </w:rPr>
            </w:pPr>
            <w:r w:rsidRPr="001B38E5">
              <w:rPr>
                <w:rFonts w:ascii="Arial" w:eastAsia="Times New Roman" w:hAnsi="Arial"/>
                <w:b/>
                <w:sz w:val="18"/>
                <w:szCs w:val="18"/>
                <w:lang w:val="en-IN"/>
              </w:rPr>
              <w:t>Nominal outside diameter (mm)</w:t>
            </w:r>
          </w:p>
        </w:tc>
        <w:tc>
          <w:tcPr>
            <w:tcW w:w="2106" w:type="dxa"/>
            <w:tcBorders>
              <w:top w:val="single" w:sz="4" w:space="0" w:color="auto"/>
              <w:bottom w:val="single" w:sz="4" w:space="0" w:color="auto"/>
            </w:tcBorders>
            <w:vAlign w:val="center"/>
          </w:tcPr>
          <w:p w14:paraId="5C4B0022" w14:textId="3105CEDE" w:rsidR="00425FED" w:rsidRPr="001B38E5" w:rsidRDefault="00425FED" w:rsidP="00425FED">
            <w:pPr>
              <w:pStyle w:val="Body"/>
              <w:spacing w:after="0"/>
              <w:jc w:val="center"/>
              <w:rPr>
                <w:rFonts w:ascii="Arial" w:eastAsia="Times New Roman" w:hAnsi="Arial"/>
                <w:b/>
                <w:sz w:val="18"/>
                <w:szCs w:val="18"/>
                <w:lang w:val="en-IN"/>
              </w:rPr>
            </w:pPr>
            <w:r w:rsidRPr="001B38E5">
              <w:rPr>
                <w:rFonts w:ascii="Arial" w:eastAsia="Times New Roman" w:hAnsi="Arial"/>
                <w:b/>
                <w:sz w:val="18"/>
                <w:szCs w:val="18"/>
                <w:lang w:val="en-IN"/>
              </w:rPr>
              <w:t>Minimum wall thickness (mm)</w:t>
            </w:r>
          </w:p>
        </w:tc>
        <w:tc>
          <w:tcPr>
            <w:tcW w:w="2106" w:type="dxa"/>
            <w:tcBorders>
              <w:top w:val="single" w:sz="4" w:space="0" w:color="auto"/>
              <w:bottom w:val="single" w:sz="4" w:space="0" w:color="auto"/>
            </w:tcBorders>
            <w:vAlign w:val="center"/>
          </w:tcPr>
          <w:p w14:paraId="4450FDBB" w14:textId="77777777" w:rsidR="00425FED" w:rsidRPr="001B38E5" w:rsidRDefault="00425FED" w:rsidP="00425FED">
            <w:pPr>
              <w:pStyle w:val="Body"/>
              <w:spacing w:after="0"/>
              <w:jc w:val="center"/>
              <w:rPr>
                <w:rFonts w:ascii="Arial" w:eastAsia="Times New Roman" w:hAnsi="Arial"/>
                <w:b/>
                <w:sz w:val="18"/>
                <w:szCs w:val="18"/>
                <w:lang w:val="en-IN"/>
              </w:rPr>
            </w:pPr>
            <w:r w:rsidRPr="001B38E5">
              <w:rPr>
                <w:rFonts w:ascii="Arial" w:eastAsia="Times New Roman" w:hAnsi="Arial"/>
                <w:b/>
                <w:sz w:val="18"/>
                <w:szCs w:val="18"/>
                <w:lang w:val="en-IN"/>
              </w:rPr>
              <w:t>Inside Diameter (mm)</w:t>
            </w:r>
          </w:p>
        </w:tc>
        <w:tc>
          <w:tcPr>
            <w:tcW w:w="2106" w:type="dxa"/>
            <w:tcBorders>
              <w:top w:val="single" w:sz="4" w:space="0" w:color="auto"/>
              <w:bottom w:val="single" w:sz="4" w:space="0" w:color="auto"/>
            </w:tcBorders>
            <w:vAlign w:val="center"/>
          </w:tcPr>
          <w:p w14:paraId="7222BF8E" w14:textId="77777777" w:rsidR="00425FED" w:rsidRPr="001B38E5" w:rsidRDefault="00425FED" w:rsidP="00425FED">
            <w:pPr>
              <w:pStyle w:val="Body"/>
              <w:spacing w:after="0"/>
              <w:jc w:val="center"/>
              <w:rPr>
                <w:rFonts w:ascii="Arial" w:eastAsia="Times New Roman" w:hAnsi="Arial"/>
                <w:b/>
                <w:sz w:val="18"/>
                <w:szCs w:val="18"/>
                <w:lang w:val="en-IN"/>
              </w:rPr>
            </w:pPr>
            <w:r w:rsidRPr="001B38E5">
              <w:rPr>
                <w:rFonts w:ascii="Arial" w:eastAsia="Times New Roman" w:hAnsi="Arial"/>
                <w:b/>
                <w:sz w:val="18"/>
                <w:szCs w:val="18"/>
                <w:lang w:val="en-IN"/>
              </w:rPr>
              <w:t>Cost (₹/m)</w:t>
            </w:r>
          </w:p>
        </w:tc>
      </w:tr>
      <w:tr w:rsidR="00425FED" w:rsidRPr="00425FED" w14:paraId="1FE6C02D" w14:textId="77777777" w:rsidTr="00425FED">
        <w:trPr>
          <w:trHeight w:val="227"/>
        </w:trPr>
        <w:tc>
          <w:tcPr>
            <w:tcW w:w="2106" w:type="dxa"/>
            <w:tcBorders>
              <w:top w:val="single" w:sz="4" w:space="0" w:color="auto"/>
            </w:tcBorders>
            <w:vAlign w:val="center"/>
          </w:tcPr>
          <w:p w14:paraId="1840D1DA"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25</w:t>
            </w:r>
          </w:p>
        </w:tc>
        <w:tc>
          <w:tcPr>
            <w:tcW w:w="2106" w:type="dxa"/>
            <w:tcBorders>
              <w:top w:val="single" w:sz="4" w:space="0" w:color="auto"/>
            </w:tcBorders>
            <w:vAlign w:val="center"/>
          </w:tcPr>
          <w:p w14:paraId="09BF6719"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1.20</w:t>
            </w:r>
          </w:p>
        </w:tc>
        <w:tc>
          <w:tcPr>
            <w:tcW w:w="2106" w:type="dxa"/>
            <w:tcBorders>
              <w:top w:val="single" w:sz="4" w:space="0" w:color="auto"/>
            </w:tcBorders>
            <w:vAlign w:val="center"/>
          </w:tcPr>
          <w:p w14:paraId="0EE2E7D4"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22.60</w:t>
            </w:r>
          </w:p>
        </w:tc>
        <w:tc>
          <w:tcPr>
            <w:tcW w:w="2106" w:type="dxa"/>
            <w:tcBorders>
              <w:top w:val="single" w:sz="4" w:space="0" w:color="auto"/>
            </w:tcBorders>
            <w:vAlign w:val="center"/>
          </w:tcPr>
          <w:p w14:paraId="31E456E8"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26.60</w:t>
            </w:r>
          </w:p>
        </w:tc>
      </w:tr>
      <w:tr w:rsidR="00425FED" w:rsidRPr="00425FED" w14:paraId="6ED1E578" w14:textId="77777777" w:rsidTr="00425FED">
        <w:trPr>
          <w:trHeight w:val="227"/>
        </w:trPr>
        <w:tc>
          <w:tcPr>
            <w:tcW w:w="2106" w:type="dxa"/>
            <w:vAlign w:val="center"/>
          </w:tcPr>
          <w:p w14:paraId="7267332B"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32</w:t>
            </w:r>
          </w:p>
        </w:tc>
        <w:tc>
          <w:tcPr>
            <w:tcW w:w="2106" w:type="dxa"/>
            <w:vAlign w:val="center"/>
          </w:tcPr>
          <w:p w14:paraId="7C22FAFE"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1.50</w:t>
            </w:r>
          </w:p>
        </w:tc>
        <w:tc>
          <w:tcPr>
            <w:tcW w:w="2106" w:type="dxa"/>
            <w:vAlign w:val="center"/>
          </w:tcPr>
          <w:p w14:paraId="6503E492"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29.00</w:t>
            </w:r>
          </w:p>
        </w:tc>
        <w:tc>
          <w:tcPr>
            <w:tcW w:w="2106" w:type="dxa"/>
            <w:vAlign w:val="center"/>
          </w:tcPr>
          <w:p w14:paraId="6164B072"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41.40</w:t>
            </w:r>
          </w:p>
        </w:tc>
      </w:tr>
      <w:tr w:rsidR="00425FED" w:rsidRPr="00425FED" w14:paraId="513D619E" w14:textId="77777777" w:rsidTr="00425FED">
        <w:trPr>
          <w:trHeight w:val="227"/>
        </w:trPr>
        <w:tc>
          <w:tcPr>
            <w:tcW w:w="2106" w:type="dxa"/>
            <w:vAlign w:val="center"/>
          </w:tcPr>
          <w:p w14:paraId="055D278E"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40</w:t>
            </w:r>
          </w:p>
        </w:tc>
        <w:tc>
          <w:tcPr>
            <w:tcW w:w="2106" w:type="dxa"/>
            <w:vAlign w:val="center"/>
          </w:tcPr>
          <w:p w14:paraId="61C328E8"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1.80</w:t>
            </w:r>
          </w:p>
        </w:tc>
        <w:tc>
          <w:tcPr>
            <w:tcW w:w="2106" w:type="dxa"/>
            <w:vAlign w:val="center"/>
          </w:tcPr>
          <w:p w14:paraId="17054093"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36.40</w:t>
            </w:r>
          </w:p>
        </w:tc>
        <w:tc>
          <w:tcPr>
            <w:tcW w:w="2106" w:type="dxa"/>
            <w:vAlign w:val="center"/>
          </w:tcPr>
          <w:p w14:paraId="3F8AF748"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59.80</w:t>
            </w:r>
          </w:p>
        </w:tc>
      </w:tr>
      <w:tr w:rsidR="00425FED" w:rsidRPr="00425FED" w14:paraId="5B3D50CE" w14:textId="77777777" w:rsidTr="00425FED">
        <w:trPr>
          <w:trHeight w:val="227"/>
        </w:trPr>
        <w:tc>
          <w:tcPr>
            <w:tcW w:w="2106" w:type="dxa"/>
            <w:vAlign w:val="center"/>
          </w:tcPr>
          <w:p w14:paraId="3AD6C9C8"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50</w:t>
            </w:r>
          </w:p>
        </w:tc>
        <w:tc>
          <w:tcPr>
            <w:tcW w:w="2106" w:type="dxa"/>
            <w:vAlign w:val="center"/>
          </w:tcPr>
          <w:p w14:paraId="5D07E043"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2.30</w:t>
            </w:r>
          </w:p>
        </w:tc>
        <w:tc>
          <w:tcPr>
            <w:tcW w:w="2106" w:type="dxa"/>
            <w:vAlign w:val="center"/>
          </w:tcPr>
          <w:p w14:paraId="123345AE"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45.40</w:t>
            </w:r>
          </w:p>
        </w:tc>
        <w:tc>
          <w:tcPr>
            <w:tcW w:w="2106" w:type="dxa"/>
            <w:vAlign w:val="center"/>
          </w:tcPr>
          <w:p w14:paraId="5404E7CC"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95.45</w:t>
            </w:r>
          </w:p>
        </w:tc>
      </w:tr>
      <w:tr w:rsidR="00425FED" w:rsidRPr="00425FED" w14:paraId="7C6879A3" w14:textId="77777777" w:rsidTr="00425FED">
        <w:trPr>
          <w:trHeight w:val="227"/>
        </w:trPr>
        <w:tc>
          <w:tcPr>
            <w:tcW w:w="2106" w:type="dxa"/>
            <w:vAlign w:val="center"/>
          </w:tcPr>
          <w:p w14:paraId="5A51C48D"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63</w:t>
            </w:r>
          </w:p>
        </w:tc>
        <w:tc>
          <w:tcPr>
            <w:tcW w:w="2106" w:type="dxa"/>
            <w:vAlign w:val="center"/>
          </w:tcPr>
          <w:p w14:paraId="0DEE4DA3"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2.80</w:t>
            </w:r>
          </w:p>
        </w:tc>
        <w:tc>
          <w:tcPr>
            <w:tcW w:w="2106" w:type="dxa"/>
            <w:vAlign w:val="center"/>
          </w:tcPr>
          <w:p w14:paraId="0A2515B9"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57.40</w:t>
            </w:r>
          </w:p>
        </w:tc>
        <w:tc>
          <w:tcPr>
            <w:tcW w:w="2106" w:type="dxa"/>
            <w:vAlign w:val="center"/>
          </w:tcPr>
          <w:p w14:paraId="4BBF13D4"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138.55</w:t>
            </w:r>
          </w:p>
        </w:tc>
      </w:tr>
      <w:tr w:rsidR="00425FED" w:rsidRPr="00425FED" w14:paraId="4C766B34" w14:textId="77777777" w:rsidTr="00425FED">
        <w:trPr>
          <w:trHeight w:val="227"/>
        </w:trPr>
        <w:tc>
          <w:tcPr>
            <w:tcW w:w="2106" w:type="dxa"/>
            <w:vAlign w:val="center"/>
          </w:tcPr>
          <w:p w14:paraId="4F0F694F"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75</w:t>
            </w:r>
          </w:p>
        </w:tc>
        <w:tc>
          <w:tcPr>
            <w:tcW w:w="2106" w:type="dxa"/>
            <w:vAlign w:val="center"/>
          </w:tcPr>
          <w:p w14:paraId="1D47E8B9"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3.40</w:t>
            </w:r>
          </w:p>
        </w:tc>
        <w:tc>
          <w:tcPr>
            <w:tcW w:w="2106" w:type="dxa"/>
            <w:vAlign w:val="center"/>
          </w:tcPr>
          <w:p w14:paraId="6AB7BFB2"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68.20</w:t>
            </w:r>
          </w:p>
        </w:tc>
        <w:tc>
          <w:tcPr>
            <w:tcW w:w="2106" w:type="dxa"/>
            <w:vAlign w:val="center"/>
          </w:tcPr>
          <w:p w14:paraId="2641FC3D"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199.80</w:t>
            </w:r>
          </w:p>
        </w:tc>
      </w:tr>
      <w:tr w:rsidR="00425FED" w:rsidRPr="00425FED" w14:paraId="20D1203E" w14:textId="77777777" w:rsidTr="00425FED">
        <w:trPr>
          <w:trHeight w:val="227"/>
        </w:trPr>
        <w:tc>
          <w:tcPr>
            <w:tcW w:w="2106" w:type="dxa"/>
            <w:vAlign w:val="center"/>
          </w:tcPr>
          <w:p w14:paraId="75FB88D2"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90</w:t>
            </w:r>
          </w:p>
        </w:tc>
        <w:tc>
          <w:tcPr>
            <w:tcW w:w="2106" w:type="dxa"/>
            <w:vAlign w:val="center"/>
          </w:tcPr>
          <w:p w14:paraId="4DBCE5D0"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4.00</w:t>
            </w:r>
          </w:p>
        </w:tc>
        <w:tc>
          <w:tcPr>
            <w:tcW w:w="2106" w:type="dxa"/>
            <w:vAlign w:val="center"/>
          </w:tcPr>
          <w:p w14:paraId="62C92A69"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82.00</w:t>
            </w:r>
          </w:p>
        </w:tc>
        <w:tc>
          <w:tcPr>
            <w:tcW w:w="2106" w:type="dxa"/>
            <w:vAlign w:val="center"/>
          </w:tcPr>
          <w:p w14:paraId="5A6CF3C8"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279.25</w:t>
            </w:r>
          </w:p>
        </w:tc>
      </w:tr>
      <w:tr w:rsidR="00425FED" w:rsidRPr="00425FED" w14:paraId="54EF593C" w14:textId="77777777" w:rsidTr="00425FED">
        <w:trPr>
          <w:trHeight w:val="227"/>
        </w:trPr>
        <w:tc>
          <w:tcPr>
            <w:tcW w:w="2106" w:type="dxa"/>
            <w:vAlign w:val="center"/>
          </w:tcPr>
          <w:p w14:paraId="11CEA32C"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110</w:t>
            </w:r>
          </w:p>
        </w:tc>
        <w:tc>
          <w:tcPr>
            <w:tcW w:w="2106" w:type="dxa"/>
            <w:vAlign w:val="center"/>
          </w:tcPr>
          <w:p w14:paraId="3F568EC0"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4.90</w:t>
            </w:r>
          </w:p>
        </w:tc>
        <w:tc>
          <w:tcPr>
            <w:tcW w:w="2106" w:type="dxa"/>
            <w:vAlign w:val="center"/>
          </w:tcPr>
          <w:p w14:paraId="76AF2554"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100.20</w:t>
            </w:r>
          </w:p>
        </w:tc>
        <w:tc>
          <w:tcPr>
            <w:tcW w:w="2106" w:type="dxa"/>
            <w:vAlign w:val="center"/>
          </w:tcPr>
          <w:p w14:paraId="3837EF98"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420.30</w:t>
            </w:r>
          </w:p>
        </w:tc>
      </w:tr>
      <w:tr w:rsidR="00425FED" w:rsidRPr="00425FED" w14:paraId="38BF2426" w14:textId="77777777" w:rsidTr="00425FED">
        <w:trPr>
          <w:trHeight w:val="227"/>
        </w:trPr>
        <w:tc>
          <w:tcPr>
            <w:tcW w:w="2106" w:type="dxa"/>
            <w:vAlign w:val="center"/>
          </w:tcPr>
          <w:p w14:paraId="7D3F236B"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125</w:t>
            </w:r>
          </w:p>
        </w:tc>
        <w:tc>
          <w:tcPr>
            <w:tcW w:w="2106" w:type="dxa"/>
            <w:vAlign w:val="center"/>
          </w:tcPr>
          <w:p w14:paraId="7A3EAACA"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5.60</w:t>
            </w:r>
          </w:p>
        </w:tc>
        <w:tc>
          <w:tcPr>
            <w:tcW w:w="2106" w:type="dxa"/>
            <w:vAlign w:val="center"/>
          </w:tcPr>
          <w:p w14:paraId="512B0F60"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113.80</w:t>
            </w:r>
          </w:p>
        </w:tc>
        <w:tc>
          <w:tcPr>
            <w:tcW w:w="2106" w:type="dxa"/>
            <w:vAlign w:val="center"/>
          </w:tcPr>
          <w:p w14:paraId="7BF9C9C9"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556.30</w:t>
            </w:r>
          </w:p>
        </w:tc>
      </w:tr>
      <w:tr w:rsidR="00425FED" w:rsidRPr="00425FED" w14:paraId="2183C59C" w14:textId="77777777" w:rsidTr="00425FED">
        <w:trPr>
          <w:trHeight w:val="227"/>
        </w:trPr>
        <w:tc>
          <w:tcPr>
            <w:tcW w:w="2106" w:type="dxa"/>
            <w:vAlign w:val="center"/>
          </w:tcPr>
          <w:p w14:paraId="17DA90A9"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140</w:t>
            </w:r>
          </w:p>
        </w:tc>
        <w:tc>
          <w:tcPr>
            <w:tcW w:w="2106" w:type="dxa"/>
            <w:vAlign w:val="center"/>
          </w:tcPr>
          <w:p w14:paraId="36EC687B"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6.30</w:t>
            </w:r>
          </w:p>
        </w:tc>
        <w:tc>
          <w:tcPr>
            <w:tcW w:w="2106" w:type="dxa"/>
            <w:vAlign w:val="center"/>
          </w:tcPr>
          <w:p w14:paraId="2670FC4B"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127.40</w:t>
            </w:r>
          </w:p>
        </w:tc>
        <w:tc>
          <w:tcPr>
            <w:tcW w:w="2106" w:type="dxa"/>
            <w:vAlign w:val="center"/>
          </w:tcPr>
          <w:p w14:paraId="578B9945"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693.60</w:t>
            </w:r>
          </w:p>
        </w:tc>
      </w:tr>
    </w:tbl>
    <w:p w14:paraId="26A6D642" w14:textId="16BD3324" w:rsidR="00863BD3" w:rsidRDefault="00425FED" w:rsidP="000F23F4">
      <w:pPr>
        <w:pStyle w:val="Body"/>
        <w:rPr>
          <w:rFonts w:ascii="Arial" w:hAnsi="Arial"/>
          <w:b/>
        </w:rPr>
      </w:pPr>
      <w:r w:rsidRPr="00425FED">
        <w:rPr>
          <w:rFonts w:ascii="Arial" w:hAnsi="Arial"/>
          <w:bCs/>
          <w:i/>
          <w:iCs/>
          <w:lang w:val="en-IN"/>
        </w:rPr>
        <w:t>Pressure Rating = 8 kg/cm²</w:t>
      </w:r>
    </w:p>
    <w:p w14:paraId="5BC22E0A" w14:textId="77777777" w:rsidR="00425FED" w:rsidRPr="00425FED" w:rsidRDefault="00425FED" w:rsidP="00425FED">
      <w:pPr>
        <w:pStyle w:val="Body"/>
        <w:spacing w:after="0"/>
        <w:rPr>
          <w:rFonts w:ascii="Arial" w:hAnsi="Arial" w:cs="Arial"/>
          <w:b/>
          <w:bCs/>
          <w:noProof/>
          <w:sz w:val="22"/>
          <w:szCs w:val="22"/>
          <w:lang w:val="en-IN"/>
        </w:rPr>
      </w:pPr>
      <w:r w:rsidRPr="00425FED">
        <w:rPr>
          <w:rFonts w:ascii="Arial" w:hAnsi="Arial" w:cs="Arial"/>
          <w:b/>
          <w:bCs/>
          <w:noProof/>
          <w:sz w:val="22"/>
          <w:szCs w:val="22"/>
          <w:lang w:val="en-IN"/>
        </w:rPr>
        <w:drawing>
          <wp:inline distT="0" distB="0" distL="0" distR="0" wp14:anchorId="4B675613" wp14:editId="565DF9E2">
            <wp:extent cx="5548630" cy="3121025"/>
            <wp:effectExtent l="0" t="0" r="0" b="3175"/>
            <wp:docPr id="4040432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43240"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548630" cy="3121025"/>
                    </a:xfrm>
                    <a:prstGeom prst="rect">
                      <a:avLst/>
                    </a:prstGeom>
                  </pic:spPr>
                </pic:pic>
              </a:graphicData>
            </a:graphic>
          </wp:inline>
        </w:drawing>
      </w:r>
    </w:p>
    <w:p w14:paraId="7C28D0F2" w14:textId="178A9386" w:rsidR="00425FED" w:rsidRDefault="00425FED" w:rsidP="00441B6F">
      <w:pPr>
        <w:pStyle w:val="Body"/>
        <w:spacing w:after="0"/>
        <w:rPr>
          <w:rFonts w:ascii="Arial" w:hAnsi="Arial" w:cs="Arial"/>
          <w:b/>
          <w:bCs/>
          <w:noProof/>
          <w:sz w:val="22"/>
          <w:szCs w:val="22"/>
          <w:lang w:val="en-IN"/>
        </w:rPr>
      </w:pPr>
      <w:r w:rsidRPr="00425FED">
        <w:rPr>
          <w:rFonts w:ascii="Arial" w:hAnsi="Arial" w:cs="Arial"/>
          <w:b/>
          <w:bCs/>
          <w:noProof/>
          <w:sz w:val="22"/>
          <w:szCs w:val="22"/>
          <w:lang w:val="en-IN"/>
        </w:rPr>
        <w:t>Fig</w:t>
      </w:r>
      <w:r w:rsidR="007B7B2E">
        <w:rPr>
          <w:rFonts w:ascii="Arial" w:hAnsi="Arial" w:cs="Arial"/>
          <w:b/>
          <w:bCs/>
          <w:noProof/>
          <w:sz w:val="22"/>
          <w:szCs w:val="22"/>
          <w:lang w:val="en-IN"/>
        </w:rPr>
        <w:t>ure</w:t>
      </w:r>
      <w:r w:rsidRPr="00425FED">
        <w:rPr>
          <w:rFonts w:ascii="Arial" w:hAnsi="Arial" w:cs="Arial"/>
          <w:b/>
          <w:bCs/>
          <w:noProof/>
          <w:sz w:val="22"/>
          <w:szCs w:val="22"/>
          <w:lang w:val="en-IN"/>
        </w:rPr>
        <w:t xml:space="preserve"> </w:t>
      </w:r>
      <w:r>
        <w:rPr>
          <w:rFonts w:ascii="Arial" w:hAnsi="Arial" w:cs="Arial"/>
          <w:b/>
          <w:bCs/>
          <w:noProof/>
          <w:sz w:val="22"/>
          <w:szCs w:val="22"/>
          <w:lang w:val="en-IN"/>
        </w:rPr>
        <w:t>1.</w:t>
      </w:r>
      <w:r w:rsidR="007B7B2E">
        <w:rPr>
          <w:rFonts w:ascii="Arial" w:hAnsi="Arial" w:cs="Arial"/>
          <w:b/>
          <w:bCs/>
          <w:noProof/>
          <w:sz w:val="22"/>
          <w:szCs w:val="22"/>
          <w:lang w:val="en-IN"/>
        </w:rPr>
        <w:t xml:space="preserve"> </w:t>
      </w:r>
      <w:r w:rsidRPr="00425FED">
        <w:rPr>
          <w:rFonts w:ascii="Arial" w:hAnsi="Arial" w:cs="Arial"/>
          <w:b/>
          <w:bCs/>
          <w:noProof/>
          <w:sz w:val="22"/>
          <w:szCs w:val="22"/>
          <w:lang w:val="en-IN"/>
        </w:rPr>
        <w:t>Central manifold layout (CML) of drip/ microsprinkler irrigation system</w:t>
      </w:r>
      <w:r>
        <w:rPr>
          <w:rFonts w:ascii="Arial" w:hAnsi="Arial" w:cs="Arial"/>
          <w:b/>
          <w:bCs/>
          <w:noProof/>
          <w:sz w:val="22"/>
          <w:szCs w:val="22"/>
          <w:lang w:val="en-IN"/>
        </w:rPr>
        <w:t>.</w:t>
      </w:r>
    </w:p>
    <w:p w14:paraId="48E233F8" w14:textId="104D8E70" w:rsidR="00E053D0" w:rsidRDefault="00E053D0" w:rsidP="00441B6F">
      <w:pPr>
        <w:pStyle w:val="Body"/>
        <w:spacing w:after="0"/>
        <w:rPr>
          <w:rFonts w:ascii="Arial" w:hAnsi="Arial" w:cs="Arial"/>
          <w:b/>
          <w:bCs/>
          <w:noProof/>
          <w:sz w:val="22"/>
          <w:szCs w:val="22"/>
          <w:lang w:val="en-IN"/>
        </w:rPr>
      </w:pPr>
    </w:p>
    <w:p w14:paraId="1B40C3B5" w14:textId="704BAB17" w:rsidR="00DB3542" w:rsidRPr="00DB3542" w:rsidRDefault="00DB3542" w:rsidP="00DB3542">
      <w:pPr>
        <w:pStyle w:val="Body"/>
        <w:rPr>
          <w:rFonts w:ascii="Arial" w:hAnsi="Arial" w:cs="Arial"/>
          <w:b/>
          <w:caps/>
          <w:sz w:val="22"/>
        </w:rPr>
      </w:pPr>
      <w:r>
        <w:rPr>
          <w:rFonts w:ascii="Arial" w:hAnsi="Arial" w:cs="Arial"/>
          <w:b/>
          <w:caps/>
          <w:sz w:val="22"/>
        </w:rPr>
        <w:t xml:space="preserve">3.2 </w:t>
      </w:r>
      <w:r w:rsidRPr="00DB3542">
        <w:rPr>
          <w:rFonts w:ascii="Arial" w:hAnsi="Arial" w:cs="Arial"/>
          <w:b/>
          <w:caps/>
          <w:sz w:val="22"/>
        </w:rPr>
        <w:t>Solution</w:t>
      </w:r>
    </w:p>
    <w:p w14:paraId="2082C68F" w14:textId="4E73F59D" w:rsidR="007B7B2E" w:rsidRDefault="007B7B2E" w:rsidP="007B7B2E">
      <w:pPr>
        <w:pStyle w:val="Body"/>
        <w:rPr>
          <w:rFonts w:ascii="Arial" w:hAnsi="Arial" w:cs="Arial"/>
          <w:lang w:val="en-IN"/>
        </w:rPr>
      </w:pPr>
      <w:r>
        <w:rPr>
          <w:rFonts w:ascii="Arial" w:hAnsi="Arial" w:cs="Arial"/>
          <w:lang w:val="en-IN"/>
        </w:rPr>
        <w:t>The g</w:t>
      </w:r>
      <w:r w:rsidRPr="007B7B2E">
        <w:rPr>
          <w:rFonts w:ascii="Arial" w:hAnsi="Arial" w:cs="Arial"/>
          <w:lang w:val="en-IN"/>
        </w:rPr>
        <w:t xml:space="preserve">iven </w:t>
      </w:r>
      <w:r>
        <w:rPr>
          <w:rFonts w:ascii="Arial" w:hAnsi="Arial" w:cs="Arial"/>
          <w:lang w:val="en-IN"/>
        </w:rPr>
        <w:t>data were used to estimate the permissible head loss in the subunit and head loss in the subunit. T</w:t>
      </w:r>
      <w:r w:rsidRPr="007B7B2E">
        <w:rPr>
          <w:rFonts w:ascii="Arial" w:hAnsi="Arial" w:cs="Arial"/>
          <w:lang w:val="en-IN"/>
        </w:rPr>
        <w:t xml:space="preserve">he total head loss along the lateral </w:t>
      </w:r>
      <w:proofErr w:type="spellStart"/>
      <w:r w:rsidRPr="007B7B2E">
        <w:rPr>
          <w:rFonts w:ascii="Arial" w:hAnsi="Arial" w:cs="Arial"/>
          <w:i/>
          <w:iCs/>
          <w:lang w:val="en-IN"/>
        </w:rPr>
        <w:t>ΔH</w:t>
      </w:r>
      <w:r w:rsidRPr="007B7B2E">
        <w:rPr>
          <w:rFonts w:ascii="Arial" w:hAnsi="Arial" w:cs="Arial"/>
          <w:i/>
          <w:iCs/>
          <w:vertAlign w:val="subscript"/>
          <w:lang w:val="en-IN"/>
        </w:rPr>
        <w:t>l</w:t>
      </w:r>
      <w:proofErr w:type="spellEnd"/>
      <w:r w:rsidRPr="007B7B2E">
        <w:rPr>
          <w:rFonts w:ascii="Arial" w:hAnsi="Arial" w:cs="Arial"/>
          <w:lang w:val="en-IN"/>
        </w:rPr>
        <w:t xml:space="preserve"> was 6.150 m, 1.515 m, 0.484 m, 0.169 m, and 0.050 m for the 12 mm, 16 mm, 20 mm, 25 mm, and 32 mm </w:t>
      </w:r>
      <w:r>
        <w:rPr>
          <w:rFonts w:ascii="Arial" w:hAnsi="Arial" w:cs="Arial"/>
          <w:lang w:val="en-IN"/>
        </w:rPr>
        <w:t>lateral size</w:t>
      </w:r>
      <w:r w:rsidRPr="007B7B2E">
        <w:rPr>
          <w:rFonts w:ascii="Arial" w:hAnsi="Arial" w:cs="Arial"/>
          <w:lang w:val="en-IN"/>
        </w:rPr>
        <w:t>. The analysis of pressure variation revealed that laterals with diameters of 12 mm and 16 mm exceed the permissible head loss limit (</w:t>
      </w:r>
      <w:proofErr w:type="spellStart"/>
      <w:r w:rsidRPr="007B7B2E">
        <w:rPr>
          <w:rFonts w:ascii="Arial" w:hAnsi="Arial" w:cs="Arial"/>
          <w:i/>
          <w:iCs/>
          <w:lang w:val="en-IN"/>
        </w:rPr>
        <w:t>ΔH</w:t>
      </w:r>
      <w:r w:rsidRPr="007B7B2E">
        <w:rPr>
          <w:rFonts w:ascii="Arial" w:hAnsi="Arial" w:cs="Arial"/>
          <w:i/>
          <w:iCs/>
          <w:vertAlign w:val="subscript"/>
          <w:lang w:val="en-IN"/>
        </w:rPr>
        <w:t>l</w:t>
      </w:r>
      <w:proofErr w:type="spellEnd"/>
      <w:r w:rsidRPr="007B7B2E">
        <w:rPr>
          <w:rFonts w:ascii="Arial" w:hAnsi="Arial" w:cs="Arial"/>
          <w:i/>
          <w:iCs/>
          <w:vertAlign w:val="subscript"/>
          <w:lang w:val="en-IN"/>
        </w:rPr>
        <w:t xml:space="preserve"> </w:t>
      </w:r>
      <w:r w:rsidRPr="007B7B2E">
        <w:rPr>
          <w:rFonts w:ascii="Arial" w:hAnsi="Arial" w:cs="Arial"/>
          <w:lang w:val="en-IN"/>
        </w:rPr>
        <w:t>&gt;</w:t>
      </w:r>
      <w:r w:rsidRPr="007B7B2E">
        <w:rPr>
          <w:rFonts w:ascii="Arial" w:hAnsi="Arial" w:cs="Arial"/>
          <w:i/>
          <w:iCs/>
          <w:vertAlign w:val="subscript"/>
          <w:lang w:val="en-IN"/>
        </w:rPr>
        <w:t xml:space="preserve"> </w:t>
      </w:r>
      <w:proofErr w:type="spellStart"/>
      <w:r w:rsidRPr="007B7B2E">
        <w:rPr>
          <w:rFonts w:ascii="Arial" w:hAnsi="Arial" w:cs="Arial"/>
          <w:i/>
          <w:iCs/>
          <w:lang w:val="en-IN"/>
        </w:rPr>
        <w:t>ΔH</w:t>
      </w:r>
      <w:r w:rsidRPr="007B7B2E">
        <w:rPr>
          <w:rFonts w:ascii="Arial" w:hAnsi="Arial" w:cs="Arial"/>
          <w:i/>
          <w:iCs/>
          <w:vertAlign w:val="subscript"/>
          <w:lang w:val="en-IN"/>
        </w:rPr>
        <w:t>l</w:t>
      </w:r>
      <w:proofErr w:type="spellEnd"/>
      <w:r w:rsidRPr="007B7B2E">
        <w:rPr>
          <w:rFonts w:ascii="Arial" w:hAnsi="Arial" w:cs="Arial"/>
          <w:i/>
          <w:iCs/>
          <w:lang w:val="en-IN"/>
        </w:rPr>
        <w:t xml:space="preserve"> </w:t>
      </w:r>
      <w:r w:rsidRPr="007B7B2E">
        <w:rPr>
          <w:rFonts w:ascii="Arial" w:hAnsi="Arial" w:cs="Arial"/>
          <w:lang w:val="en-IN"/>
        </w:rPr>
        <w:t>max), rendering them unsuitable for design. Conversely, the 20 mm, 25 mm, and 32 mm lateral options maintained acceptable pressure variations (</w:t>
      </w:r>
      <w:proofErr w:type="spellStart"/>
      <w:r w:rsidRPr="007B7B2E">
        <w:rPr>
          <w:rFonts w:ascii="Arial" w:hAnsi="Arial" w:cs="Arial"/>
          <w:i/>
          <w:iCs/>
          <w:lang w:val="en-IN"/>
        </w:rPr>
        <w:t>ΔH</w:t>
      </w:r>
      <w:r w:rsidRPr="007B7B2E">
        <w:rPr>
          <w:rFonts w:ascii="Arial" w:hAnsi="Arial" w:cs="Arial"/>
          <w:i/>
          <w:iCs/>
          <w:vertAlign w:val="subscript"/>
          <w:lang w:val="en-IN"/>
        </w:rPr>
        <w:t>l</w:t>
      </w:r>
      <w:proofErr w:type="spellEnd"/>
      <w:r w:rsidRPr="007B7B2E">
        <w:rPr>
          <w:rFonts w:ascii="Arial" w:hAnsi="Arial" w:cs="Arial"/>
          <w:i/>
          <w:iCs/>
          <w:vertAlign w:val="subscript"/>
          <w:lang w:val="en-IN"/>
        </w:rPr>
        <w:t xml:space="preserve"> </w:t>
      </w:r>
      <w:r w:rsidRPr="007B7B2E">
        <w:rPr>
          <w:rFonts w:ascii="Arial" w:hAnsi="Arial" w:cs="Arial"/>
          <w:lang w:val="en-IN"/>
        </w:rPr>
        <w:t>&lt;</w:t>
      </w:r>
      <w:r w:rsidRPr="007B7B2E">
        <w:rPr>
          <w:rFonts w:ascii="Arial" w:hAnsi="Arial" w:cs="Arial"/>
          <w:i/>
          <w:iCs/>
          <w:vertAlign w:val="subscript"/>
          <w:lang w:val="en-IN"/>
        </w:rPr>
        <w:t xml:space="preserve"> </w:t>
      </w:r>
      <w:proofErr w:type="spellStart"/>
      <w:r w:rsidRPr="007B7B2E">
        <w:rPr>
          <w:rFonts w:ascii="Arial" w:hAnsi="Arial" w:cs="Arial"/>
          <w:i/>
          <w:iCs/>
          <w:lang w:val="en-IN"/>
        </w:rPr>
        <w:t>ΔH</w:t>
      </w:r>
      <w:r w:rsidRPr="007B7B2E">
        <w:rPr>
          <w:rFonts w:ascii="Arial" w:hAnsi="Arial" w:cs="Arial"/>
          <w:i/>
          <w:iCs/>
          <w:vertAlign w:val="subscript"/>
          <w:lang w:val="en-IN"/>
        </w:rPr>
        <w:t>l</w:t>
      </w:r>
      <w:proofErr w:type="spellEnd"/>
      <w:r w:rsidRPr="007B7B2E">
        <w:rPr>
          <w:rFonts w:ascii="Arial" w:hAnsi="Arial" w:cs="Arial"/>
          <w:i/>
          <w:iCs/>
          <w:lang w:val="en-IN"/>
        </w:rPr>
        <w:t xml:space="preserve"> </w:t>
      </w:r>
      <w:r w:rsidRPr="007B7B2E">
        <w:rPr>
          <w:rFonts w:ascii="Arial" w:hAnsi="Arial" w:cs="Arial"/>
          <w:lang w:val="en-IN"/>
        </w:rPr>
        <w:t xml:space="preserve">max) and are considered hydraulically feasible. The variation in head loss and its implications for lateral selection are illustrated in </w:t>
      </w:r>
      <w:r w:rsidRPr="007B7B2E">
        <w:rPr>
          <w:rFonts w:ascii="Arial" w:hAnsi="Arial" w:cs="Arial"/>
          <w:color w:val="0000CC"/>
          <w:lang w:val="en-IN"/>
        </w:rPr>
        <w:t>Figure 2</w:t>
      </w:r>
      <w:r w:rsidRPr="007B7B2E">
        <w:rPr>
          <w:rFonts w:ascii="Arial" w:hAnsi="Arial" w:cs="Arial"/>
          <w:lang w:val="en-IN"/>
        </w:rPr>
        <w:t xml:space="preserve">. Pipe sizes 12 mm and </w:t>
      </w:r>
      <w:r w:rsidRPr="007B7B2E">
        <w:rPr>
          <w:rFonts w:ascii="Arial" w:hAnsi="Arial" w:cs="Arial"/>
          <w:lang w:val="en-IN"/>
        </w:rPr>
        <w:lastRenderedPageBreak/>
        <w:t>16 mm are infeasible due to excessive head loss, while sizes 20 mm, 25 mm, and 32 mm fall within the acceptable range for system performance.</w:t>
      </w:r>
    </w:p>
    <w:p w14:paraId="19A83181" w14:textId="587D2565" w:rsidR="000F23F4" w:rsidRPr="000F23F4" w:rsidRDefault="000F23F4" w:rsidP="000F23F4">
      <w:pPr>
        <w:pStyle w:val="Body"/>
        <w:rPr>
          <w:rFonts w:ascii="Arial" w:hAnsi="Arial" w:cs="Arial"/>
          <w:lang w:val="en-IN"/>
        </w:rPr>
      </w:pPr>
      <w:r w:rsidRPr="000F23F4">
        <w:rPr>
          <w:rFonts w:ascii="Arial" w:hAnsi="Arial" w:cs="Arial"/>
          <w:lang w:val="en-IN"/>
        </w:rPr>
        <w:t xml:space="preserve">Since, </w:t>
      </w:r>
      <w:proofErr w:type="spellStart"/>
      <w:r w:rsidRPr="000F23F4">
        <w:rPr>
          <w:rFonts w:ascii="Arial" w:hAnsi="Arial" w:cs="Arial"/>
          <w:i/>
          <w:iCs/>
          <w:lang w:val="en-IN"/>
        </w:rPr>
        <w:t>ΔH</w:t>
      </w:r>
      <w:r w:rsidRPr="000F23F4">
        <w:rPr>
          <w:rFonts w:ascii="Arial" w:hAnsi="Arial" w:cs="Arial"/>
          <w:i/>
          <w:iCs/>
          <w:vertAlign w:val="subscript"/>
          <w:lang w:val="en-IN"/>
        </w:rPr>
        <w:t>l</w:t>
      </w:r>
      <w:proofErr w:type="spellEnd"/>
      <w:r w:rsidRPr="000F23F4">
        <w:rPr>
          <w:rFonts w:ascii="Arial" w:hAnsi="Arial" w:cs="Arial"/>
          <w:i/>
          <w:iCs/>
          <w:vertAlign w:val="subscript"/>
          <w:lang w:val="en-IN"/>
        </w:rPr>
        <w:t xml:space="preserve"> </w:t>
      </w:r>
      <w:r w:rsidRPr="000F23F4">
        <w:rPr>
          <w:rFonts w:ascii="Arial" w:hAnsi="Arial" w:cs="Arial"/>
          <w:lang w:val="en-IN"/>
        </w:rPr>
        <w:t xml:space="preserve">is 6.150, 1.515, 0.484, 0.169 and 0.050 m then, we can adjust the </w:t>
      </w:r>
      <w:proofErr w:type="spellStart"/>
      <w:r w:rsidRPr="000F23F4">
        <w:rPr>
          <w:rFonts w:ascii="Arial" w:hAnsi="Arial" w:cs="Arial"/>
          <w:i/>
          <w:iCs/>
          <w:lang w:val="en-IN"/>
        </w:rPr>
        <w:t>ΔH</w:t>
      </w:r>
      <w:r w:rsidRPr="000F23F4">
        <w:rPr>
          <w:rFonts w:ascii="Arial" w:hAnsi="Arial" w:cs="Arial"/>
          <w:i/>
          <w:iCs/>
          <w:vertAlign w:val="subscript"/>
          <w:lang w:val="en-IN"/>
        </w:rPr>
        <w:t>m</w:t>
      </w:r>
      <w:proofErr w:type="spellEnd"/>
      <w:r w:rsidRPr="000F23F4">
        <w:rPr>
          <w:rFonts w:ascii="Arial" w:hAnsi="Arial" w:cs="Arial"/>
          <w:i/>
          <w:iCs/>
          <w:vertAlign w:val="subscript"/>
          <w:lang w:val="en-IN"/>
        </w:rPr>
        <w:t xml:space="preserve"> </w:t>
      </w:r>
      <w:r w:rsidRPr="000F23F4">
        <w:rPr>
          <w:rFonts w:ascii="Arial" w:hAnsi="Arial" w:cs="Arial"/>
          <w:lang w:val="en-IN"/>
        </w:rPr>
        <w:t xml:space="preserve">as </w:t>
      </w:r>
      <w:proofErr w:type="spellStart"/>
      <w:r w:rsidRPr="000F23F4">
        <w:rPr>
          <w:rFonts w:ascii="Arial" w:hAnsi="Arial" w:cs="Arial"/>
          <w:i/>
          <w:iCs/>
          <w:lang w:val="en-IN"/>
        </w:rPr>
        <w:t>ΔH</w:t>
      </w:r>
      <w:r w:rsidRPr="000F23F4">
        <w:rPr>
          <w:rFonts w:ascii="Arial" w:hAnsi="Arial" w:cs="Arial"/>
          <w:i/>
          <w:iCs/>
          <w:vertAlign w:val="subscript"/>
          <w:lang w:val="en-IN"/>
        </w:rPr>
        <w:t>m</w:t>
      </w:r>
      <w:proofErr w:type="spellEnd"/>
      <w:r w:rsidRPr="000F23F4">
        <w:rPr>
          <w:rFonts w:ascii="Arial" w:hAnsi="Arial" w:cs="Arial"/>
          <w:lang w:val="en-IN"/>
        </w:rPr>
        <w:t xml:space="preserve"> max = </w:t>
      </w:r>
      <w:r w:rsidRPr="000F23F4">
        <w:rPr>
          <w:rFonts w:ascii="Arial" w:hAnsi="Arial" w:cs="Arial"/>
          <w:i/>
          <w:iCs/>
          <w:lang w:val="en-IN"/>
        </w:rPr>
        <w:t>P</w:t>
      </w:r>
      <w:r w:rsidRPr="000F23F4">
        <w:rPr>
          <w:rFonts w:ascii="Arial" w:hAnsi="Arial" w:cs="Arial"/>
          <w:i/>
          <w:iCs/>
          <w:vertAlign w:val="subscript"/>
          <w:lang w:val="en-IN"/>
        </w:rPr>
        <w:t xml:space="preserve">s </w:t>
      </w:r>
      <w:r w:rsidRPr="000F23F4">
        <w:rPr>
          <w:rFonts w:ascii="Arial" w:hAnsi="Arial" w:cs="Arial"/>
          <w:lang w:val="en-IN"/>
        </w:rPr>
        <w:t>-</w:t>
      </w:r>
      <w:r w:rsidRPr="000F23F4">
        <w:rPr>
          <w:rFonts w:ascii="Arial" w:hAnsi="Arial" w:cs="Arial"/>
          <w:i/>
          <w:iCs/>
          <w:lang w:val="en-IN"/>
        </w:rPr>
        <w:t xml:space="preserve"> </w:t>
      </w:r>
      <w:proofErr w:type="spellStart"/>
      <w:r w:rsidRPr="000F23F4">
        <w:rPr>
          <w:rFonts w:ascii="Arial" w:hAnsi="Arial" w:cs="Arial"/>
          <w:i/>
          <w:iCs/>
          <w:lang w:val="en-IN"/>
        </w:rPr>
        <w:t>ΔH</w:t>
      </w:r>
      <w:r w:rsidRPr="000F23F4">
        <w:rPr>
          <w:rFonts w:ascii="Arial" w:hAnsi="Arial" w:cs="Arial"/>
          <w:i/>
          <w:iCs/>
          <w:vertAlign w:val="subscript"/>
          <w:lang w:val="en-IN"/>
        </w:rPr>
        <w:t>l</w:t>
      </w:r>
      <w:proofErr w:type="spellEnd"/>
      <w:r w:rsidRPr="000F23F4">
        <w:rPr>
          <w:rFonts w:ascii="Arial" w:hAnsi="Arial" w:cs="Arial"/>
          <w:i/>
          <w:iCs/>
          <w:vertAlign w:val="subscript"/>
          <w:lang w:val="en-IN"/>
        </w:rPr>
        <w:t xml:space="preserve"> </w:t>
      </w:r>
      <w:r w:rsidRPr="000F23F4">
        <w:rPr>
          <w:rFonts w:ascii="Arial" w:hAnsi="Arial" w:cs="Arial"/>
          <w:lang w:val="en-IN"/>
        </w:rPr>
        <w:t xml:space="preserve">(i.e., 2.6 - </w:t>
      </w:r>
      <w:proofErr w:type="spellStart"/>
      <w:r w:rsidRPr="000F23F4">
        <w:rPr>
          <w:rFonts w:ascii="Arial" w:hAnsi="Arial" w:cs="Arial"/>
          <w:i/>
          <w:iCs/>
          <w:lang w:val="en-IN"/>
        </w:rPr>
        <w:t>ΔH</w:t>
      </w:r>
      <w:r w:rsidRPr="000F23F4">
        <w:rPr>
          <w:rFonts w:ascii="Arial" w:hAnsi="Arial" w:cs="Arial"/>
          <w:i/>
          <w:iCs/>
          <w:vertAlign w:val="subscript"/>
          <w:lang w:val="en-IN"/>
        </w:rPr>
        <w:t>l</w:t>
      </w:r>
      <w:proofErr w:type="spellEnd"/>
      <w:r w:rsidRPr="000F23F4">
        <w:rPr>
          <w:rFonts w:ascii="Arial" w:hAnsi="Arial" w:cs="Arial"/>
          <w:lang w:val="en-IN"/>
        </w:rPr>
        <w:t xml:space="preserve">) and shown in </w:t>
      </w:r>
      <w:r w:rsidRPr="000F23F4">
        <w:rPr>
          <w:rFonts w:ascii="Arial" w:hAnsi="Arial" w:cs="Arial"/>
          <w:color w:val="0000CC"/>
          <w:lang w:val="en-IN"/>
        </w:rPr>
        <w:t>Figure 3</w:t>
      </w:r>
      <w:r w:rsidRPr="000F23F4">
        <w:rPr>
          <w:rFonts w:ascii="Arial" w:hAnsi="Arial" w:cs="Arial"/>
          <w:lang w:val="en-IN"/>
        </w:rPr>
        <w:t xml:space="preserve">. The </w:t>
      </w:r>
      <w:proofErr w:type="spellStart"/>
      <w:r w:rsidRPr="000F23F4">
        <w:rPr>
          <w:rFonts w:ascii="Arial" w:hAnsi="Arial" w:cs="Arial"/>
          <w:i/>
          <w:iCs/>
          <w:lang w:val="en-IN"/>
        </w:rPr>
        <w:t>ΔH</w:t>
      </w:r>
      <w:r w:rsidRPr="000F23F4">
        <w:rPr>
          <w:rFonts w:ascii="Arial" w:hAnsi="Arial" w:cs="Arial"/>
          <w:i/>
          <w:iCs/>
          <w:vertAlign w:val="subscript"/>
          <w:lang w:val="en-IN"/>
        </w:rPr>
        <w:t>m</w:t>
      </w:r>
      <w:proofErr w:type="spellEnd"/>
      <w:r w:rsidRPr="000F23F4">
        <w:rPr>
          <w:rFonts w:ascii="Arial" w:hAnsi="Arial" w:cs="Arial"/>
          <w:i/>
          <w:iCs/>
          <w:vertAlign w:val="subscript"/>
          <w:lang w:val="en-IN"/>
        </w:rPr>
        <w:t xml:space="preserve"> </w:t>
      </w:r>
      <w:r w:rsidRPr="000F23F4">
        <w:rPr>
          <w:rFonts w:ascii="Arial" w:hAnsi="Arial" w:cs="Arial"/>
          <w:lang w:val="en-IN"/>
        </w:rPr>
        <w:t>along half of the length of the manifold- from centre to the end.</w:t>
      </w:r>
      <w:r>
        <w:rPr>
          <w:rFonts w:ascii="Arial" w:hAnsi="Arial" w:cs="Arial"/>
          <w:lang w:val="en-IN"/>
        </w:rPr>
        <w:t xml:space="preserve"> </w:t>
      </w:r>
      <w:r w:rsidRPr="000F23F4">
        <w:rPr>
          <w:rFonts w:ascii="Arial" w:hAnsi="Arial" w:cs="Arial"/>
          <w:lang w:val="en-IN"/>
        </w:rPr>
        <w:t>The results clearly indicate that smaller pipe diameters such as 25 mm and 32 mm result in excessive head losses (</w:t>
      </w:r>
      <w:proofErr w:type="spellStart"/>
      <w:r w:rsidRPr="000F23F4">
        <w:rPr>
          <w:rFonts w:ascii="Arial" w:hAnsi="Arial" w:cs="Arial"/>
          <w:i/>
          <w:iCs/>
          <w:lang w:val="en-IN"/>
        </w:rPr>
        <w:t>ΔH</w:t>
      </w:r>
      <w:r w:rsidRPr="000F23F4">
        <w:rPr>
          <w:rFonts w:ascii="Arial" w:hAnsi="Arial" w:cs="Arial"/>
          <w:i/>
          <w:iCs/>
          <w:vertAlign w:val="subscript"/>
          <w:lang w:val="en-IN"/>
        </w:rPr>
        <w:t>m</w:t>
      </w:r>
      <w:proofErr w:type="spellEnd"/>
      <w:r w:rsidRPr="000F23F4">
        <w:rPr>
          <w:rFonts w:ascii="Arial" w:hAnsi="Arial" w:cs="Arial"/>
          <w:i/>
          <w:iCs/>
          <w:vertAlign w:val="subscript"/>
          <w:lang w:val="en-IN"/>
        </w:rPr>
        <w:t xml:space="preserve"> </w:t>
      </w:r>
      <w:r w:rsidRPr="000F23F4">
        <w:rPr>
          <w:rFonts w:ascii="Arial" w:hAnsi="Arial" w:cs="Arial"/>
          <w:lang w:val="en-IN"/>
        </w:rPr>
        <w:t>= 9.378 m and 2.786 m, respectively), both exceeding their corresponding maximum allowable limits (</w:t>
      </w:r>
      <w:proofErr w:type="spellStart"/>
      <w:r w:rsidRPr="000F23F4">
        <w:rPr>
          <w:rFonts w:ascii="Arial" w:hAnsi="Arial" w:cs="Arial"/>
          <w:i/>
          <w:iCs/>
          <w:lang w:val="en-IN"/>
        </w:rPr>
        <w:t>ΔH</w:t>
      </w:r>
      <w:r w:rsidRPr="000F23F4">
        <w:rPr>
          <w:rFonts w:ascii="Arial" w:hAnsi="Arial" w:cs="Arial"/>
          <w:i/>
          <w:iCs/>
          <w:vertAlign w:val="subscript"/>
          <w:lang w:val="en-IN"/>
        </w:rPr>
        <w:t>m</w:t>
      </w:r>
      <w:proofErr w:type="spellEnd"/>
      <w:r w:rsidRPr="000F23F4">
        <w:rPr>
          <w:rFonts w:ascii="Arial" w:hAnsi="Arial" w:cs="Arial"/>
          <w:lang w:val="en-IN"/>
        </w:rPr>
        <w:t> max​).</w:t>
      </w:r>
      <w:r>
        <w:rPr>
          <w:rFonts w:ascii="Arial" w:hAnsi="Arial" w:cs="Arial"/>
          <w:lang w:val="en-IN"/>
        </w:rPr>
        <w:t xml:space="preserve"> The </w:t>
      </w:r>
      <w:r w:rsidRPr="000F23F4">
        <w:rPr>
          <w:rFonts w:ascii="Arial" w:hAnsi="Arial" w:cs="Arial"/>
          <w:lang w:val="en-IN"/>
        </w:rPr>
        <w:t>manifold diameters of 40 mm, 50 mm, and 63 mm show significantly reduced head losses of 0.940 m, 0.313 m, and 0.102 m, respectively—well within the permissible thresholds.</w:t>
      </w:r>
      <w:r>
        <w:rPr>
          <w:rFonts w:ascii="Arial" w:hAnsi="Arial" w:cs="Arial"/>
          <w:lang w:val="en-IN"/>
        </w:rPr>
        <w:t xml:space="preserve"> </w:t>
      </w:r>
      <w:r w:rsidRPr="000F23F4">
        <w:rPr>
          <w:rFonts w:ascii="Arial" w:hAnsi="Arial" w:cs="Arial"/>
          <w:lang w:val="en-IN"/>
        </w:rPr>
        <w:t>These results confirm that manifold sizes of 40 mm and above are hydraulically suitable for the given layout.</w:t>
      </w:r>
    </w:p>
    <w:p w14:paraId="14622341" w14:textId="77777777" w:rsidR="007B7B2E" w:rsidRPr="007B7B2E" w:rsidRDefault="007B7B2E" w:rsidP="007B7B2E">
      <w:pPr>
        <w:pStyle w:val="Body"/>
        <w:spacing w:after="0"/>
        <w:rPr>
          <w:rFonts w:ascii="Arial" w:hAnsi="Arial" w:cs="Arial"/>
          <w:lang w:val="en-IN"/>
        </w:rPr>
      </w:pPr>
      <w:r w:rsidRPr="007B7B2E">
        <w:rPr>
          <w:rFonts w:ascii="Arial" w:hAnsi="Arial" w:cs="Arial"/>
          <w:noProof/>
          <w:lang w:val="en-IN"/>
        </w:rPr>
        <w:drawing>
          <wp:inline distT="0" distB="0" distL="0" distR="0" wp14:anchorId="1E36C28F" wp14:editId="46293B36">
            <wp:extent cx="5731510" cy="2520000"/>
            <wp:effectExtent l="0" t="0" r="0" b="0"/>
            <wp:docPr id="1921702566" name="Chart 1">
              <a:extLst xmlns:a="http://schemas.openxmlformats.org/drawingml/2006/main">
                <a:ext uri="{FF2B5EF4-FFF2-40B4-BE49-F238E27FC236}">
                  <a16:creationId xmlns:a16="http://schemas.microsoft.com/office/drawing/2014/main" id="{388856AE-1E58-122E-03CC-90F5D5D384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3EF3069" w14:textId="13853AF4" w:rsidR="007B7B2E" w:rsidRPr="007B7B2E" w:rsidRDefault="007B7B2E" w:rsidP="007B7B2E">
      <w:pPr>
        <w:pStyle w:val="Body"/>
        <w:rPr>
          <w:rFonts w:ascii="Arial" w:hAnsi="Arial" w:cs="Arial"/>
          <w:b/>
          <w:bCs/>
          <w:lang w:val="en-IN"/>
        </w:rPr>
      </w:pPr>
      <w:r w:rsidRPr="007B7B2E">
        <w:rPr>
          <w:rFonts w:ascii="Arial" w:hAnsi="Arial" w:cs="Arial"/>
          <w:b/>
          <w:bCs/>
          <w:lang w:val="en-IN"/>
        </w:rPr>
        <w:t>Fig</w:t>
      </w:r>
      <w:r>
        <w:rPr>
          <w:rFonts w:ascii="Arial" w:hAnsi="Arial" w:cs="Arial"/>
          <w:b/>
          <w:bCs/>
          <w:lang w:val="en-IN"/>
        </w:rPr>
        <w:t xml:space="preserve">ure </w:t>
      </w:r>
      <w:r w:rsidRPr="007B7B2E">
        <w:rPr>
          <w:rFonts w:ascii="Arial" w:hAnsi="Arial" w:cs="Arial"/>
          <w:b/>
          <w:bCs/>
          <w:lang w:val="en-IN"/>
        </w:rPr>
        <w:t>2</w:t>
      </w:r>
      <w:r>
        <w:rPr>
          <w:rFonts w:ascii="Arial" w:hAnsi="Arial" w:cs="Arial"/>
          <w:b/>
          <w:bCs/>
          <w:lang w:val="en-IN"/>
        </w:rPr>
        <w:t xml:space="preserve">. </w:t>
      </w:r>
      <w:r w:rsidRPr="007B7B2E">
        <w:rPr>
          <w:rFonts w:ascii="Arial" w:hAnsi="Arial" w:cs="Arial"/>
          <w:b/>
          <w:bCs/>
          <w:lang w:val="en-IN"/>
        </w:rPr>
        <w:t xml:space="preserve">Head losses for different lateral sizes.  </w:t>
      </w:r>
    </w:p>
    <w:p w14:paraId="5A20DDAC" w14:textId="77777777" w:rsidR="007B7B2E" w:rsidRPr="007B7B2E" w:rsidRDefault="007B7B2E" w:rsidP="007B7B2E">
      <w:pPr>
        <w:pStyle w:val="Body"/>
        <w:spacing w:after="0"/>
        <w:rPr>
          <w:rFonts w:ascii="Arial" w:hAnsi="Arial" w:cs="Arial"/>
          <w:lang w:val="en-IN"/>
        </w:rPr>
      </w:pPr>
      <w:r w:rsidRPr="007B7B2E">
        <w:rPr>
          <w:rFonts w:ascii="Arial" w:hAnsi="Arial" w:cs="Arial"/>
          <w:noProof/>
          <w:lang w:val="en-IN"/>
        </w:rPr>
        <w:drawing>
          <wp:inline distT="0" distB="0" distL="0" distR="0" wp14:anchorId="6E2DF8E9" wp14:editId="3E2ACE02">
            <wp:extent cx="5731510" cy="2520000"/>
            <wp:effectExtent l="0" t="0" r="0" b="0"/>
            <wp:docPr id="1539871219" name="Chart 1">
              <a:extLst xmlns:a="http://schemas.openxmlformats.org/drawingml/2006/main">
                <a:ext uri="{FF2B5EF4-FFF2-40B4-BE49-F238E27FC236}">
                  <a16:creationId xmlns:a16="http://schemas.microsoft.com/office/drawing/2014/main" id="{EC292420-F5D2-0DF2-E50A-90149E6FAD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E4EBCC" w14:textId="5DAF950A" w:rsidR="007B7B2E" w:rsidRPr="007B7B2E" w:rsidRDefault="007B7B2E" w:rsidP="007B7B2E">
      <w:pPr>
        <w:pStyle w:val="Body"/>
        <w:spacing w:after="0"/>
        <w:rPr>
          <w:rFonts w:ascii="Arial" w:hAnsi="Arial" w:cs="Arial"/>
          <w:b/>
          <w:bCs/>
          <w:lang w:val="en-IN"/>
        </w:rPr>
      </w:pPr>
      <w:r w:rsidRPr="007B7B2E">
        <w:rPr>
          <w:rFonts w:ascii="Arial" w:hAnsi="Arial" w:cs="Arial"/>
          <w:b/>
          <w:bCs/>
          <w:lang w:val="en-IN"/>
        </w:rPr>
        <w:t>Fig</w:t>
      </w:r>
      <w:r>
        <w:rPr>
          <w:rFonts w:ascii="Arial" w:hAnsi="Arial" w:cs="Arial"/>
          <w:b/>
          <w:bCs/>
          <w:lang w:val="en-IN"/>
        </w:rPr>
        <w:t xml:space="preserve">ure </w:t>
      </w:r>
      <w:r w:rsidRPr="007B7B2E">
        <w:rPr>
          <w:rFonts w:ascii="Arial" w:hAnsi="Arial" w:cs="Arial"/>
          <w:b/>
          <w:bCs/>
          <w:lang w:val="en-IN"/>
        </w:rPr>
        <w:t>3</w:t>
      </w:r>
      <w:r>
        <w:rPr>
          <w:rFonts w:ascii="Arial" w:hAnsi="Arial" w:cs="Arial"/>
          <w:b/>
          <w:bCs/>
          <w:lang w:val="en-IN"/>
        </w:rPr>
        <w:t xml:space="preserve">. </w:t>
      </w:r>
      <w:r w:rsidRPr="007B7B2E">
        <w:rPr>
          <w:rFonts w:ascii="Arial" w:hAnsi="Arial" w:cs="Arial"/>
          <w:b/>
          <w:bCs/>
          <w:lang w:val="en-IN"/>
        </w:rPr>
        <w:t xml:space="preserve">Head losses for different manifold sizes.  </w:t>
      </w:r>
    </w:p>
    <w:p w14:paraId="7D6547DF" w14:textId="77777777" w:rsidR="007B7B2E" w:rsidRDefault="007B7B2E" w:rsidP="00441B6F">
      <w:pPr>
        <w:pStyle w:val="Body"/>
        <w:spacing w:after="0"/>
        <w:rPr>
          <w:rFonts w:ascii="Arial" w:hAnsi="Arial" w:cs="Arial"/>
        </w:rPr>
      </w:pPr>
    </w:p>
    <w:p w14:paraId="28F08085" w14:textId="2EE867D9" w:rsidR="00790ADA" w:rsidRDefault="00DB3542" w:rsidP="00DB3542">
      <w:pPr>
        <w:pStyle w:val="ConcHead"/>
        <w:spacing w:after="0"/>
        <w:jc w:val="both"/>
        <w:rPr>
          <w:rFonts w:ascii="Arial" w:hAnsi="Arial" w:cs="Arial"/>
        </w:rPr>
      </w:pPr>
      <w:r>
        <w:rPr>
          <w:rFonts w:ascii="Arial" w:hAnsi="Arial" w:cs="Arial"/>
        </w:rPr>
        <w:lastRenderedPageBreak/>
        <w:t>3.3</w:t>
      </w:r>
      <w:r>
        <w:rPr>
          <w:rFonts w:ascii="Arial" w:hAnsi="Arial" w:cs="Arial"/>
        </w:rPr>
        <w:tab/>
      </w:r>
      <w:r w:rsidRPr="0048437E">
        <w:rPr>
          <w:rFonts w:ascii="Arial" w:hAnsi="Arial" w:cs="Arial"/>
        </w:rPr>
        <w:t xml:space="preserve">Optimal </w:t>
      </w:r>
      <w:r w:rsidRPr="00DB3542">
        <w:rPr>
          <w:rFonts w:ascii="Arial" w:hAnsi="Arial" w:cs="Arial"/>
        </w:rPr>
        <w:t>D</w:t>
      </w:r>
      <w:r w:rsidRPr="0048437E">
        <w:rPr>
          <w:rFonts w:ascii="Arial" w:hAnsi="Arial" w:cs="Arial"/>
        </w:rPr>
        <w:t xml:space="preserve">esign </w:t>
      </w:r>
      <w:r w:rsidRPr="00DB3542">
        <w:rPr>
          <w:rFonts w:ascii="Arial" w:hAnsi="Arial" w:cs="Arial"/>
        </w:rPr>
        <w:t>S</w:t>
      </w:r>
      <w:r w:rsidRPr="0048437E">
        <w:rPr>
          <w:rFonts w:ascii="Arial" w:hAnsi="Arial" w:cs="Arial"/>
        </w:rPr>
        <w:t>olution</w:t>
      </w:r>
    </w:p>
    <w:p w14:paraId="2CB7B448" w14:textId="4C486FCD" w:rsidR="00DB3542" w:rsidRPr="00DB3542" w:rsidRDefault="00DB3542" w:rsidP="00DB3542">
      <w:pPr>
        <w:pStyle w:val="Body"/>
        <w:rPr>
          <w:rFonts w:ascii="Arial" w:hAnsi="Arial" w:cs="Arial"/>
        </w:rPr>
      </w:pPr>
      <w:r w:rsidRPr="00DB3542">
        <w:rPr>
          <w:rFonts w:ascii="Arial" w:hAnsi="Arial" w:cs="Arial"/>
        </w:rPr>
        <w:t>To achieve the most cost-effective design of the lateral, manifold and mainline, the optimization approach was implemented. The objective was to minimize the total annual cost, which includes both the annualized fixed cost of pipes (based on per-meter cost for each available diameter) and the associated energy cost, determined from hydraulic gradients. Fig</w:t>
      </w:r>
      <w:r>
        <w:rPr>
          <w:rFonts w:ascii="Arial" w:hAnsi="Arial" w:cs="Arial"/>
        </w:rPr>
        <w:t>ure</w:t>
      </w:r>
      <w:r w:rsidRPr="00DB3542">
        <w:rPr>
          <w:rFonts w:ascii="Arial" w:hAnsi="Arial" w:cs="Arial"/>
        </w:rPr>
        <w:t xml:space="preserve"> 4 shows the schematic representation of the hierarchical route-wise configuration used for annual cost optimization in a drip irrigation network. The diagram illustrates the sequential flow from emitter selection to lateral lines, manifolds, and mainline components. Each stage incorporates multiple pipe diameter options—ranging from 12 mm to 125 mm—enabling multistage optimization based on hydraulic performance and cost criteria. </w:t>
      </w:r>
    </w:p>
    <w:p w14:paraId="1E8BF232" w14:textId="77777777" w:rsidR="00DB3542" w:rsidRPr="00DB3542" w:rsidRDefault="00DB3542" w:rsidP="00DB3542">
      <w:pPr>
        <w:pStyle w:val="ConcHead"/>
        <w:spacing w:after="0"/>
        <w:jc w:val="both"/>
        <w:rPr>
          <w:rFonts w:ascii="Arial" w:hAnsi="Arial" w:cs="Arial"/>
          <w:bCs/>
          <w:lang w:val="en-IN"/>
        </w:rPr>
      </w:pPr>
      <w:r w:rsidRPr="00DB3542">
        <w:rPr>
          <w:rFonts w:ascii="Arial" w:hAnsi="Arial" w:cs="Arial"/>
          <w:noProof/>
          <w:lang w:val="en-IN"/>
        </w:rPr>
        <w:lastRenderedPageBreak/>
        <w:drawing>
          <wp:inline distT="0" distB="0" distL="0" distR="0" wp14:anchorId="209670BA" wp14:editId="75B4AC33">
            <wp:extent cx="5195290" cy="7310438"/>
            <wp:effectExtent l="0" t="0" r="0" b="0"/>
            <wp:docPr id="1945808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26568" cy="7354450"/>
                    </a:xfrm>
                    <a:prstGeom prst="rect">
                      <a:avLst/>
                    </a:prstGeom>
                    <a:noFill/>
                    <a:ln>
                      <a:noFill/>
                    </a:ln>
                  </pic:spPr>
                </pic:pic>
              </a:graphicData>
            </a:graphic>
          </wp:inline>
        </w:drawing>
      </w:r>
    </w:p>
    <w:p w14:paraId="79D718F0" w14:textId="233DFE2D" w:rsidR="00DB3542" w:rsidRPr="00DB3542" w:rsidRDefault="00DB3542" w:rsidP="00DB3542">
      <w:pPr>
        <w:pStyle w:val="Body"/>
        <w:rPr>
          <w:rFonts w:ascii="Arial" w:hAnsi="Arial" w:cs="Arial"/>
          <w:b/>
          <w:bCs/>
        </w:rPr>
      </w:pPr>
      <w:r w:rsidRPr="00DB3542">
        <w:rPr>
          <w:rFonts w:ascii="Arial" w:hAnsi="Arial" w:cs="Arial"/>
          <w:b/>
          <w:bCs/>
        </w:rPr>
        <w:t>Figure 4. Hierarchical representation of route-wise annual costs and pipe size configurations for drip irrigation network optimization.</w:t>
      </w:r>
    </w:p>
    <w:p w14:paraId="4BB81EE8" w14:textId="24AF4910" w:rsidR="00DB3542" w:rsidRDefault="00DB3542" w:rsidP="00DB3542">
      <w:pPr>
        <w:pStyle w:val="Body"/>
        <w:rPr>
          <w:rFonts w:ascii="Arial" w:hAnsi="Arial" w:cs="Arial"/>
        </w:rPr>
      </w:pPr>
      <w:r w:rsidRPr="00DB3542">
        <w:rPr>
          <w:rFonts w:ascii="Arial" w:hAnsi="Arial" w:cs="Arial"/>
        </w:rPr>
        <w:lastRenderedPageBreak/>
        <w:t>The network structure supports evaluation of all feasible design paths from emitter to pump, facilitating the selection of an optimal combination that minimizes total system cost. This design exercise demonstrates the applicability of multistage optimization for mainline layout and sizing, confirming the robustness of the model developed.</w:t>
      </w:r>
    </w:p>
    <w:p w14:paraId="3518288B" w14:textId="77777777" w:rsidR="006F6F54" w:rsidRPr="006F6F54" w:rsidRDefault="006F6F54" w:rsidP="006F6F54">
      <w:pPr>
        <w:pStyle w:val="Body"/>
        <w:rPr>
          <w:rFonts w:ascii="Arial" w:hAnsi="Arial" w:cs="Arial"/>
          <w:lang w:val="en-IN"/>
        </w:rPr>
      </w:pPr>
      <w:r w:rsidRPr="006F6F54">
        <w:rPr>
          <w:rFonts w:ascii="Arial" w:hAnsi="Arial" w:cs="Arial"/>
          <w:lang w:val="en-IN"/>
        </w:rPr>
        <w:t xml:space="preserve">To systematically evaluate the optimal configuration of a drip irrigation system, a route-based cost analysis was conducted by simulating all 125 possible design combinations from the emitter to the pump unit. Each route represents a unique combination of lateral, manifold, and mainline pipe sizes, with the corresponding total annual cost computed based on both fixed and energy components. This approach enabled the identification of the most cost-effective and hydraulically feasible layout for the given field conditions. </w:t>
      </w:r>
    </w:p>
    <w:p w14:paraId="411E8FDE" w14:textId="33F498DD" w:rsidR="006F6F54" w:rsidRDefault="006F6F54" w:rsidP="006F6F54">
      <w:pPr>
        <w:pStyle w:val="Body"/>
        <w:rPr>
          <w:rFonts w:ascii="Arial" w:hAnsi="Arial" w:cs="Arial"/>
          <w:lang w:val="en-IN"/>
        </w:rPr>
      </w:pPr>
      <w:r w:rsidRPr="006F6F54">
        <w:rPr>
          <w:rFonts w:ascii="Arial" w:hAnsi="Arial" w:cs="Arial"/>
          <w:color w:val="0000CC"/>
          <w:lang w:val="en-IN"/>
        </w:rPr>
        <w:t>Table 3</w:t>
      </w:r>
      <w:r w:rsidRPr="006F6F54">
        <w:rPr>
          <w:rFonts w:ascii="Arial" w:hAnsi="Arial" w:cs="Arial"/>
          <w:lang w:val="en-IN"/>
        </w:rPr>
        <w:t xml:space="preserve"> present the total annual cost analysis for all 125 possible combinations of lateral, manifold, and mainline pipe sizes in a drip irrigation system, based on the hierarchical layout depicted in </w:t>
      </w:r>
      <w:r w:rsidRPr="006F6F54">
        <w:rPr>
          <w:rFonts w:ascii="Arial" w:hAnsi="Arial" w:cs="Arial"/>
          <w:color w:val="0000CC"/>
          <w:lang w:val="en-IN"/>
        </w:rPr>
        <w:t>Figure 4</w:t>
      </w:r>
      <w:r w:rsidRPr="006F6F54">
        <w:rPr>
          <w:rFonts w:ascii="Arial" w:hAnsi="Arial" w:cs="Arial"/>
          <w:lang w:val="en-IN"/>
        </w:rPr>
        <w:t>.</w:t>
      </w:r>
    </w:p>
    <w:p w14:paraId="7C9B4D72" w14:textId="4FDB3FAF" w:rsidR="006F6F54" w:rsidRPr="006F6F54" w:rsidRDefault="006F6F54" w:rsidP="006F6F54">
      <w:pPr>
        <w:pStyle w:val="Body"/>
        <w:rPr>
          <w:rFonts w:ascii="Arial" w:hAnsi="Arial" w:cs="Arial"/>
          <w:b/>
          <w:bCs/>
          <w:lang w:val="en-IN"/>
        </w:rPr>
      </w:pPr>
      <w:r w:rsidRPr="006F6F54">
        <w:rPr>
          <w:rFonts w:ascii="Arial" w:hAnsi="Arial" w:cs="Arial"/>
          <w:b/>
          <w:bCs/>
          <w:lang w:val="en-IN"/>
        </w:rPr>
        <w:t>Table 4.</w:t>
      </w:r>
      <w:r>
        <w:rPr>
          <w:rFonts w:ascii="Arial" w:hAnsi="Arial" w:cs="Arial"/>
          <w:b/>
          <w:bCs/>
          <w:lang w:val="en-IN"/>
        </w:rPr>
        <w:t xml:space="preserve"> </w:t>
      </w:r>
      <w:r w:rsidRPr="006F6F54">
        <w:rPr>
          <w:rFonts w:ascii="Arial" w:hAnsi="Arial" w:cs="Arial"/>
          <w:b/>
          <w:bCs/>
          <w:lang w:val="en-IN"/>
        </w:rPr>
        <w:t>Total annual cost (₹) of drip irrigation system configurations for various combinations of laterals, manifolds, and mainline sizes</w:t>
      </w:r>
      <w:r>
        <w:rPr>
          <w:rFonts w:ascii="Arial" w:hAnsi="Arial" w:cs="Arial"/>
          <w:b/>
          <w:bCs/>
          <w:lang w:val="en-I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082"/>
        <w:gridCol w:w="849"/>
        <w:gridCol w:w="846"/>
        <w:gridCol w:w="911"/>
        <w:gridCol w:w="800"/>
        <w:gridCol w:w="827"/>
      </w:tblGrid>
      <w:tr w:rsidR="006F6F54" w:rsidRPr="001B38E5" w14:paraId="075EBC90" w14:textId="77777777" w:rsidTr="006F6F54">
        <w:trPr>
          <w:trHeight w:val="113"/>
        </w:trPr>
        <w:tc>
          <w:tcPr>
            <w:tcW w:w="1251" w:type="pct"/>
            <w:vMerge w:val="restart"/>
            <w:shd w:val="clear" w:color="auto" w:fill="auto"/>
            <w:noWrap/>
            <w:vAlign w:val="center"/>
            <w:hideMark/>
          </w:tcPr>
          <w:p w14:paraId="6CF70459"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Manifold Size (mm)</w:t>
            </w:r>
          </w:p>
        </w:tc>
        <w:tc>
          <w:tcPr>
            <w:tcW w:w="1236" w:type="pct"/>
            <w:vMerge w:val="restart"/>
            <w:shd w:val="clear" w:color="auto" w:fill="auto"/>
            <w:noWrap/>
            <w:vAlign w:val="center"/>
            <w:hideMark/>
          </w:tcPr>
          <w:p w14:paraId="5B6EC6F0"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Mainline Size (mm)</w:t>
            </w:r>
          </w:p>
        </w:tc>
        <w:tc>
          <w:tcPr>
            <w:tcW w:w="2513" w:type="pct"/>
            <w:gridSpan w:val="5"/>
            <w:vAlign w:val="center"/>
          </w:tcPr>
          <w:p w14:paraId="43D2C1B9"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Total Annual Cost (₹)</w:t>
            </w:r>
          </w:p>
        </w:tc>
      </w:tr>
      <w:tr w:rsidR="006F6F54" w:rsidRPr="001B38E5" w14:paraId="37E35B1E" w14:textId="77777777" w:rsidTr="006F6F54">
        <w:trPr>
          <w:trHeight w:val="113"/>
        </w:trPr>
        <w:tc>
          <w:tcPr>
            <w:tcW w:w="1251" w:type="pct"/>
            <w:vMerge/>
            <w:shd w:val="clear" w:color="auto" w:fill="auto"/>
            <w:noWrap/>
            <w:vAlign w:val="center"/>
          </w:tcPr>
          <w:p w14:paraId="5874986F" w14:textId="77777777" w:rsidR="006F6F54" w:rsidRPr="006F6F54" w:rsidRDefault="006F6F54" w:rsidP="006F6F54">
            <w:pPr>
              <w:pStyle w:val="Body"/>
              <w:spacing w:after="0"/>
              <w:jc w:val="center"/>
              <w:rPr>
                <w:rFonts w:ascii="Arial" w:hAnsi="Arial" w:cs="Arial"/>
                <w:b/>
                <w:bCs/>
                <w:sz w:val="18"/>
                <w:szCs w:val="18"/>
                <w:lang w:val="en-IN"/>
              </w:rPr>
            </w:pPr>
          </w:p>
        </w:tc>
        <w:tc>
          <w:tcPr>
            <w:tcW w:w="1236" w:type="pct"/>
            <w:vMerge/>
            <w:shd w:val="clear" w:color="auto" w:fill="auto"/>
            <w:noWrap/>
            <w:vAlign w:val="center"/>
          </w:tcPr>
          <w:p w14:paraId="0C08B60A" w14:textId="77777777" w:rsidR="006F6F54" w:rsidRPr="006F6F54" w:rsidRDefault="006F6F54" w:rsidP="006F6F54">
            <w:pPr>
              <w:pStyle w:val="Body"/>
              <w:spacing w:after="0"/>
              <w:jc w:val="center"/>
              <w:rPr>
                <w:rFonts w:ascii="Arial" w:hAnsi="Arial" w:cs="Arial"/>
                <w:b/>
                <w:bCs/>
                <w:sz w:val="18"/>
                <w:szCs w:val="18"/>
                <w:lang w:val="en-IN"/>
              </w:rPr>
            </w:pPr>
          </w:p>
        </w:tc>
        <w:tc>
          <w:tcPr>
            <w:tcW w:w="2513" w:type="pct"/>
            <w:gridSpan w:val="5"/>
            <w:vAlign w:val="center"/>
          </w:tcPr>
          <w:p w14:paraId="453C5DB2"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Lateral line</w:t>
            </w:r>
          </w:p>
        </w:tc>
      </w:tr>
      <w:tr w:rsidR="006F6F54" w:rsidRPr="001B38E5" w14:paraId="659F37A9" w14:textId="77777777" w:rsidTr="006F6F54">
        <w:trPr>
          <w:trHeight w:val="113"/>
        </w:trPr>
        <w:tc>
          <w:tcPr>
            <w:tcW w:w="1251" w:type="pct"/>
            <w:vMerge/>
            <w:shd w:val="clear" w:color="auto" w:fill="auto"/>
            <w:noWrap/>
            <w:vAlign w:val="center"/>
          </w:tcPr>
          <w:p w14:paraId="282B657E" w14:textId="77777777" w:rsidR="006F6F54" w:rsidRPr="006F6F54" w:rsidRDefault="006F6F54" w:rsidP="006F6F54">
            <w:pPr>
              <w:pStyle w:val="Body"/>
              <w:spacing w:after="0"/>
              <w:jc w:val="center"/>
              <w:rPr>
                <w:rFonts w:ascii="Arial" w:hAnsi="Arial" w:cs="Arial"/>
                <w:b/>
                <w:bCs/>
                <w:sz w:val="18"/>
                <w:szCs w:val="18"/>
                <w:lang w:val="en-IN"/>
              </w:rPr>
            </w:pPr>
          </w:p>
        </w:tc>
        <w:tc>
          <w:tcPr>
            <w:tcW w:w="1236" w:type="pct"/>
            <w:vMerge/>
            <w:shd w:val="clear" w:color="auto" w:fill="auto"/>
            <w:noWrap/>
            <w:vAlign w:val="center"/>
          </w:tcPr>
          <w:p w14:paraId="23E15337" w14:textId="77777777" w:rsidR="006F6F54" w:rsidRPr="006F6F54" w:rsidRDefault="006F6F54" w:rsidP="006F6F54">
            <w:pPr>
              <w:pStyle w:val="Body"/>
              <w:spacing w:after="0"/>
              <w:jc w:val="center"/>
              <w:rPr>
                <w:rFonts w:ascii="Arial" w:hAnsi="Arial" w:cs="Arial"/>
                <w:b/>
                <w:bCs/>
                <w:sz w:val="18"/>
                <w:szCs w:val="18"/>
                <w:lang w:val="en-IN"/>
              </w:rPr>
            </w:pPr>
          </w:p>
        </w:tc>
        <w:tc>
          <w:tcPr>
            <w:tcW w:w="504" w:type="pct"/>
            <w:vAlign w:val="center"/>
          </w:tcPr>
          <w:p w14:paraId="1642208D"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12mm</w:t>
            </w:r>
          </w:p>
        </w:tc>
        <w:tc>
          <w:tcPr>
            <w:tcW w:w="502" w:type="pct"/>
            <w:vAlign w:val="center"/>
          </w:tcPr>
          <w:p w14:paraId="01E78436"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16mm</w:t>
            </w:r>
          </w:p>
        </w:tc>
        <w:tc>
          <w:tcPr>
            <w:tcW w:w="541" w:type="pct"/>
            <w:vAlign w:val="center"/>
          </w:tcPr>
          <w:p w14:paraId="29C7CDEE"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20mm</w:t>
            </w:r>
          </w:p>
        </w:tc>
        <w:tc>
          <w:tcPr>
            <w:tcW w:w="475" w:type="pct"/>
            <w:vAlign w:val="center"/>
          </w:tcPr>
          <w:p w14:paraId="7133F3C9"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25mm</w:t>
            </w:r>
          </w:p>
        </w:tc>
        <w:tc>
          <w:tcPr>
            <w:tcW w:w="490" w:type="pct"/>
            <w:vAlign w:val="center"/>
          </w:tcPr>
          <w:p w14:paraId="711C4C12"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32mm</w:t>
            </w:r>
          </w:p>
        </w:tc>
      </w:tr>
      <w:tr w:rsidR="006F6F54" w:rsidRPr="001B38E5" w14:paraId="1F04CD1C" w14:textId="77777777" w:rsidTr="006F6F54">
        <w:trPr>
          <w:trHeight w:val="113"/>
        </w:trPr>
        <w:tc>
          <w:tcPr>
            <w:tcW w:w="1251" w:type="pct"/>
            <w:vMerge w:val="restart"/>
            <w:shd w:val="clear" w:color="auto" w:fill="auto"/>
            <w:noWrap/>
            <w:vAlign w:val="center"/>
            <w:hideMark/>
          </w:tcPr>
          <w:p w14:paraId="2827489B"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25 mm</w:t>
            </w:r>
          </w:p>
        </w:tc>
        <w:tc>
          <w:tcPr>
            <w:tcW w:w="1236" w:type="pct"/>
            <w:shd w:val="clear" w:color="auto" w:fill="auto"/>
            <w:noWrap/>
            <w:vAlign w:val="center"/>
            <w:hideMark/>
          </w:tcPr>
          <w:p w14:paraId="06191F9B"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63 mm</w:t>
            </w:r>
          </w:p>
        </w:tc>
        <w:tc>
          <w:tcPr>
            <w:tcW w:w="504" w:type="pct"/>
            <w:vAlign w:val="center"/>
          </w:tcPr>
          <w:p w14:paraId="0CDE20C1"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13561</w:t>
            </w:r>
          </w:p>
        </w:tc>
        <w:tc>
          <w:tcPr>
            <w:tcW w:w="502" w:type="pct"/>
            <w:vAlign w:val="center"/>
          </w:tcPr>
          <w:p w14:paraId="409B3C5E"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13534</w:t>
            </w:r>
          </w:p>
        </w:tc>
        <w:tc>
          <w:tcPr>
            <w:tcW w:w="541" w:type="pct"/>
            <w:vAlign w:val="center"/>
          </w:tcPr>
          <w:p w14:paraId="1E67BB17"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13968</w:t>
            </w:r>
          </w:p>
        </w:tc>
        <w:tc>
          <w:tcPr>
            <w:tcW w:w="475" w:type="pct"/>
            <w:vAlign w:val="center"/>
          </w:tcPr>
          <w:p w14:paraId="0C812C23"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15476</w:t>
            </w:r>
          </w:p>
        </w:tc>
        <w:tc>
          <w:tcPr>
            <w:tcW w:w="490" w:type="pct"/>
            <w:vAlign w:val="center"/>
          </w:tcPr>
          <w:p w14:paraId="5286F8D4"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18010</w:t>
            </w:r>
          </w:p>
        </w:tc>
      </w:tr>
      <w:tr w:rsidR="006F6F54" w:rsidRPr="001B38E5" w14:paraId="4539E5DA" w14:textId="77777777" w:rsidTr="006F6F54">
        <w:trPr>
          <w:trHeight w:val="113"/>
        </w:trPr>
        <w:tc>
          <w:tcPr>
            <w:tcW w:w="1251" w:type="pct"/>
            <w:vMerge/>
            <w:shd w:val="clear" w:color="auto" w:fill="auto"/>
            <w:vAlign w:val="center"/>
            <w:hideMark/>
          </w:tcPr>
          <w:p w14:paraId="163D7AD3"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4F9DA759"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75 mm</w:t>
            </w:r>
          </w:p>
        </w:tc>
        <w:tc>
          <w:tcPr>
            <w:tcW w:w="504" w:type="pct"/>
            <w:vAlign w:val="center"/>
          </w:tcPr>
          <w:p w14:paraId="6E29F219"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14190</w:t>
            </w:r>
          </w:p>
        </w:tc>
        <w:tc>
          <w:tcPr>
            <w:tcW w:w="502" w:type="pct"/>
            <w:vAlign w:val="center"/>
          </w:tcPr>
          <w:p w14:paraId="5A399115"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14163</w:t>
            </w:r>
          </w:p>
        </w:tc>
        <w:tc>
          <w:tcPr>
            <w:tcW w:w="541" w:type="pct"/>
            <w:vAlign w:val="center"/>
          </w:tcPr>
          <w:p w14:paraId="6D7FB0F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14599</w:t>
            </w:r>
          </w:p>
        </w:tc>
        <w:tc>
          <w:tcPr>
            <w:tcW w:w="475" w:type="pct"/>
            <w:vAlign w:val="center"/>
          </w:tcPr>
          <w:p w14:paraId="56B4C181"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16106</w:t>
            </w:r>
          </w:p>
        </w:tc>
        <w:tc>
          <w:tcPr>
            <w:tcW w:w="490" w:type="pct"/>
            <w:vAlign w:val="center"/>
          </w:tcPr>
          <w:p w14:paraId="6F7060AE"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18640</w:t>
            </w:r>
          </w:p>
        </w:tc>
      </w:tr>
      <w:tr w:rsidR="006F6F54" w:rsidRPr="001B38E5" w14:paraId="2F292A9B" w14:textId="77777777" w:rsidTr="006F6F54">
        <w:trPr>
          <w:trHeight w:val="113"/>
        </w:trPr>
        <w:tc>
          <w:tcPr>
            <w:tcW w:w="1251" w:type="pct"/>
            <w:vMerge/>
            <w:shd w:val="clear" w:color="auto" w:fill="auto"/>
            <w:vAlign w:val="center"/>
            <w:hideMark/>
          </w:tcPr>
          <w:p w14:paraId="5933B2BC"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2F5CCEA2"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90 mm</w:t>
            </w:r>
          </w:p>
        </w:tc>
        <w:tc>
          <w:tcPr>
            <w:tcW w:w="504" w:type="pct"/>
            <w:vAlign w:val="center"/>
          </w:tcPr>
          <w:p w14:paraId="166FEBC1"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15467</w:t>
            </w:r>
          </w:p>
        </w:tc>
        <w:tc>
          <w:tcPr>
            <w:tcW w:w="502" w:type="pct"/>
            <w:vAlign w:val="center"/>
          </w:tcPr>
          <w:p w14:paraId="5EB408DA"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15440</w:t>
            </w:r>
          </w:p>
        </w:tc>
        <w:tc>
          <w:tcPr>
            <w:tcW w:w="541" w:type="pct"/>
            <w:vAlign w:val="center"/>
          </w:tcPr>
          <w:p w14:paraId="3BC486CF"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15876</w:t>
            </w:r>
          </w:p>
        </w:tc>
        <w:tc>
          <w:tcPr>
            <w:tcW w:w="475" w:type="pct"/>
            <w:vAlign w:val="center"/>
          </w:tcPr>
          <w:p w14:paraId="7D749773"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17383</w:t>
            </w:r>
          </w:p>
        </w:tc>
        <w:tc>
          <w:tcPr>
            <w:tcW w:w="490" w:type="pct"/>
            <w:vAlign w:val="center"/>
          </w:tcPr>
          <w:p w14:paraId="7CE31853"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19916</w:t>
            </w:r>
          </w:p>
        </w:tc>
      </w:tr>
      <w:tr w:rsidR="006F6F54" w:rsidRPr="001B38E5" w14:paraId="038F8884" w14:textId="77777777" w:rsidTr="006F6F54">
        <w:trPr>
          <w:trHeight w:val="113"/>
        </w:trPr>
        <w:tc>
          <w:tcPr>
            <w:tcW w:w="1251" w:type="pct"/>
            <w:vMerge/>
            <w:shd w:val="clear" w:color="auto" w:fill="auto"/>
            <w:vAlign w:val="center"/>
            <w:hideMark/>
          </w:tcPr>
          <w:p w14:paraId="595438ED"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0F18B3EB"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110 mm</w:t>
            </w:r>
          </w:p>
        </w:tc>
        <w:tc>
          <w:tcPr>
            <w:tcW w:w="504" w:type="pct"/>
            <w:vAlign w:val="center"/>
          </w:tcPr>
          <w:p w14:paraId="41BAED5A"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17708</w:t>
            </w:r>
          </w:p>
        </w:tc>
        <w:tc>
          <w:tcPr>
            <w:tcW w:w="502" w:type="pct"/>
            <w:vAlign w:val="center"/>
          </w:tcPr>
          <w:p w14:paraId="3B306B44"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17681</w:t>
            </w:r>
          </w:p>
        </w:tc>
        <w:tc>
          <w:tcPr>
            <w:tcW w:w="541" w:type="pct"/>
            <w:vAlign w:val="center"/>
          </w:tcPr>
          <w:p w14:paraId="4B8FD3D0"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18115</w:t>
            </w:r>
          </w:p>
        </w:tc>
        <w:tc>
          <w:tcPr>
            <w:tcW w:w="475" w:type="pct"/>
            <w:vAlign w:val="center"/>
          </w:tcPr>
          <w:p w14:paraId="67BDB0A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19623</w:t>
            </w:r>
          </w:p>
        </w:tc>
        <w:tc>
          <w:tcPr>
            <w:tcW w:w="490" w:type="pct"/>
            <w:vAlign w:val="center"/>
          </w:tcPr>
          <w:p w14:paraId="732F95B7"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22157</w:t>
            </w:r>
          </w:p>
        </w:tc>
      </w:tr>
      <w:tr w:rsidR="006F6F54" w:rsidRPr="001B38E5" w14:paraId="013BEDB7" w14:textId="77777777" w:rsidTr="006F6F54">
        <w:trPr>
          <w:trHeight w:val="113"/>
        </w:trPr>
        <w:tc>
          <w:tcPr>
            <w:tcW w:w="1251" w:type="pct"/>
            <w:vMerge/>
            <w:shd w:val="clear" w:color="auto" w:fill="auto"/>
            <w:vAlign w:val="center"/>
            <w:hideMark/>
          </w:tcPr>
          <w:p w14:paraId="3474ED52"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04C13391"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125 mm</w:t>
            </w:r>
          </w:p>
        </w:tc>
        <w:tc>
          <w:tcPr>
            <w:tcW w:w="504" w:type="pct"/>
            <w:vAlign w:val="center"/>
          </w:tcPr>
          <w:p w14:paraId="02E3EDD0"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19825</w:t>
            </w:r>
          </w:p>
        </w:tc>
        <w:tc>
          <w:tcPr>
            <w:tcW w:w="502" w:type="pct"/>
            <w:vAlign w:val="center"/>
          </w:tcPr>
          <w:p w14:paraId="7D26F783"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19798</w:t>
            </w:r>
          </w:p>
        </w:tc>
        <w:tc>
          <w:tcPr>
            <w:tcW w:w="541" w:type="pct"/>
            <w:vAlign w:val="center"/>
          </w:tcPr>
          <w:p w14:paraId="5AF24A3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20233</w:t>
            </w:r>
          </w:p>
        </w:tc>
        <w:tc>
          <w:tcPr>
            <w:tcW w:w="475" w:type="pct"/>
            <w:vAlign w:val="center"/>
          </w:tcPr>
          <w:p w14:paraId="1C15E07F"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21741</w:t>
            </w:r>
          </w:p>
        </w:tc>
        <w:tc>
          <w:tcPr>
            <w:tcW w:w="490" w:type="pct"/>
            <w:vAlign w:val="center"/>
          </w:tcPr>
          <w:p w14:paraId="0E522AAD"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24274</w:t>
            </w:r>
          </w:p>
        </w:tc>
      </w:tr>
      <w:tr w:rsidR="006F6F54" w:rsidRPr="001B38E5" w14:paraId="4B38EDC3" w14:textId="77777777" w:rsidTr="006F6F54">
        <w:trPr>
          <w:trHeight w:val="113"/>
        </w:trPr>
        <w:tc>
          <w:tcPr>
            <w:tcW w:w="1251" w:type="pct"/>
            <w:vMerge w:val="restart"/>
            <w:shd w:val="clear" w:color="auto" w:fill="auto"/>
            <w:noWrap/>
            <w:vAlign w:val="center"/>
            <w:hideMark/>
          </w:tcPr>
          <w:p w14:paraId="731B482A"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32 mm</w:t>
            </w:r>
          </w:p>
        </w:tc>
        <w:tc>
          <w:tcPr>
            <w:tcW w:w="1236" w:type="pct"/>
            <w:shd w:val="clear" w:color="auto" w:fill="auto"/>
            <w:noWrap/>
            <w:vAlign w:val="center"/>
            <w:hideMark/>
          </w:tcPr>
          <w:p w14:paraId="78AC666C"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63 mm</w:t>
            </w:r>
          </w:p>
        </w:tc>
        <w:tc>
          <w:tcPr>
            <w:tcW w:w="504" w:type="pct"/>
            <w:vAlign w:val="center"/>
          </w:tcPr>
          <w:p w14:paraId="08E229A9"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12015</w:t>
            </w:r>
          </w:p>
        </w:tc>
        <w:tc>
          <w:tcPr>
            <w:tcW w:w="502" w:type="pct"/>
            <w:vAlign w:val="center"/>
          </w:tcPr>
          <w:p w14:paraId="6764E593"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11988</w:t>
            </w:r>
          </w:p>
        </w:tc>
        <w:tc>
          <w:tcPr>
            <w:tcW w:w="541" w:type="pct"/>
            <w:vAlign w:val="center"/>
          </w:tcPr>
          <w:p w14:paraId="24C8268D"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12422</w:t>
            </w:r>
          </w:p>
        </w:tc>
        <w:tc>
          <w:tcPr>
            <w:tcW w:w="475" w:type="pct"/>
            <w:vAlign w:val="center"/>
          </w:tcPr>
          <w:p w14:paraId="2D7BA32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13930</w:t>
            </w:r>
          </w:p>
        </w:tc>
        <w:tc>
          <w:tcPr>
            <w:tcW w:w="490" w:type="pct"/>
            <w:vAlign w:val="center"/>
          </w:tcPr>
          <w:p w14:paraId="7B2EBDE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16464</w:t>
            </w:r>
          </w:p>
        </w:tc>
      </w:tr>
      <w:tr w:rsidR="006F6F54" w:rsidRPr="001B38E5" w14:paraId="2554B24B" w14:textId="77777777" w:rsidTr="006F6F54">
        <w:trPr>
          <w:trHeight w:val="113"/>
        </w:trPr>
        <w:tc>
          <w:tcPr>
            <w:tcW w:w="1251" w:type="pct"/>
            <w:vMerge/>
            <w:shd w:val="clear" w:color="auto" w:fill="auto"/>
            <w:vAlign w:val="center"/>
            <w:hideMark/>
          </w:tcPr>
          <w:p w14:paraId="62062263"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206213EC"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75 mm</w:t>
            </w:r>
          </w:p>
        </w:tc>
        <w:tc>
          <w:tcPr>
            <w:tcW w:w="504" w:type="pct"/>
            <w:vAlign w:val="center"/>
          </w:tcPr>
          <w:p w14:paraId="6DA3040C"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12645</w:t>
            </w:r>
          </w:p>
        </w:tc>
        <w:tc>
          <w:tcPr>
            <w:tcW w:w="502" w:type="pct"/>
            <w:vAlign w:val="center"/>
          </w:tcPr>
          <w:p w14:paraId="21DF2CD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12618</w:t>
            </w:r>
          </w:p>
        </w:tc>
        <w:tc>
          <w:tcPr>
            <w:tcW w:w="541" w:type="pct"/>
            <w:vAlign w:val="center"/>
          </w:tcPr>
          <w:p w14:paraId="09C8A800"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13052</w:t>
            </w:r>
          </w:p>
        </w:tc>
        <w:tc>
          <w:tcPr>
            <w:tcW w:w="475" w:type="pct"/>
            <w:vAlign w:val="center"/>
          </w:tcPr>
          <w:p w14:paraId="71E1C4B0"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14560</w:t>
            </w:r>
          </w:p>
        </w:tc>
        <w:tc>
          <w:tcPr>
            <w:tcW w:w="490" w:type="pct"/>
            <w:vAlign w:val="center"/>
          </w:tcPr>
          <w:p w14:paraId="7D439915"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17094</w:t>
            </w:r>
          </w:p>
        </w:tc>
      </w:tr>
      <w:tr w:rsidR="006F6F54" w:rsidRPr="001B38E5" w14:paraId="04FCC9C9" w14:textId="77777777" w:rsidTr="006F6F54">
        <w:trPr>
          <w:trHeight w:val="113"/>
        </w:trPr>
        <w:tc>
          <w:tcPr>
            <w:tcW w:w="1251" w:type="pct"/>
            <w:vMerge/>
            <w:shd w:val="clear" w:color="auto" w:fill="auto"/>
            <w:vAlign w:val="center"/>
            <w:hideMark/>
          </w:tcPr>
          <w:p w14:paraId="3D489DDF"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25DD3773"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90 mm</w:t>
            </w:r>
          </w:p>
        </w:tc>
        <w:tc>
          <w:tcPr>
            <w:tcW w:w="504" w:type="pct"/>
            <w:vAlign w:val="center"/>
          </w:tcPr>
          <w:p w14:paraId="32A4FC89"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13922</w:t>
            </w:r>
          </w:p>
        </w:tc>
        <w:tc>
          <w:tcPr>
            <w:tcW w:w="502" w:type="pct"/>
            <w:vAlign w:val="center"/>
          </w:tcPr>
          <w:p w14:paraId="7E78F1BA"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13894</w:t>
            </w:r>
          </w:p>
        </w:tc>
        <w:tc>
          <w:tcPr>
            <w:tcW w:w="541" w:type="pct"/>
            <w:vAlign w:val="center"/>
          </w:tcPr>
          <w:p w14:paraId="00DE643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14329</w:t>
            </w:r>
          </w:p>
        </w:tc>
        <w:tc>
          <w:tcPr>
            <w:tcW w:w="475" w:type="pct"/>
            <w:vAlign w:val="center"/>
          </w:tcPr>
          <w:p w14:paraId="6EB8086B"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15837</w:t>
            </w:r>
          </w:p>
        </w:tc>
        <w:tc>
          <w:tcPr>
            <w:tcW w:w="490" w:type="pct"/>
            <w:vAlign w:val="center"/>
          </w:tcPr>
          <w:p w14:paraId="2527DAA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18371</w:t>
            </w:r>
          </w:p>
        </w:tc>
      </w:tr>
      <w:tr w:rsidR="006F6F54" w:rsidRPr="001B38E5" w14:paraId="7D640093" w14:textId="77777777" w:rsidTr="006F6F54">
        <w:trPr>
          <w:trHeight w:val="113"/>
        </w:trPr>
        <w:tc>
          <w:tcPr>
            <w:tcW w:w="1251" w:type="pct"/>
            <w:vMerge/>
            <w:shd w:val="clear" w:color="auto" w:fill="auto"/>
            <w:vAlign w:val="center"/>
            <w:hideMark/>
          </w:tcPr>
          <w:p w14:paraId="70D5DA91"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572ECF81"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110 mm</w:t>
            </w:r>
          </w:p>
        </w:tc>
        <w:tc>
          <w:tcPr>
            <w:tcW w:w="504" w:type="pct"/>
            <w:vAlign w:val="center"/>
          </w:tcPr>
          <w:p w14:paraId="39DB782E"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16162</w:t>
            </w:r>
          </w:p>
        </w:tc>
        <w:tc>
          <w:tcPr>
            <w:tcW w:w="502" w:type="pct"/>
            <w:vAlign w:val="center"/>
          </w:tcPr>
          <w:p w14:paraId="339E6144"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16135</w:t>
            </w:r>
          </w:p>
        </w:tc>
        <w:tc>
          <w:tcPr>
            <w:tcW w:w="541" w:type="pct"/>
            <w:vAlign w:val="center"/>
          </w:tcPr>
          <w:p w14:paraId="5E063E6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16569</w:t>
            </w:r>
          </w:p>
        </w:tc>
        <w:tc>
          <w:tcPr>
            <w:tcW w:w="475" w:type="pct"/>
            <w:vAlign w:val="center"/>
          </w:tcPr>
          <w:p w14:paraId="3094C0F2"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18077</w:t>
            </w:r>
          </w:p>
        </w:tc>
        <w:tc>
          <w:tcPr>
            <w:tcW w:w="490" w:type="pct"/>
            <w:vAlign w:val="center"/>
          </w:tcPr>
          <w:p w14:paraId="55BAE15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20611</w:t>
            </w:r>
          </w:p>
        </w:tc>
      </w:tr>
      <w:tr w:rsidR="006F6F54" w:rsidRPr="001B38E5" w14:paraId="0021B997" w14:textId="77777777" w:rsidTr="006F6F54">
        <w:trPr>
          <w:trHeight w:val="113"/>
        </w:trPr>
        <w:tc>
          <w:tcPr>
            <w:tcW w:w="1251" w:type="pct"/>
            <w:vMerge/>
            <w:shd w:val="clear" w:color="auto" w:fill="auto"/>
            <w:vAlign w:val="center"/>
            <w:hideMark/>
          </w:tcPr>
          <w:p w14:paraId="0077012A"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7074622D"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125 mm</w:t>
            </w:r>
          </w:p>
        </w:tc>
        <w:tc>
          <w:tcPr>
            <w:tcW w:w="504" w:type="pct"/>
            <w:vAlign w:val="center"/>
          </w:tcPr>
          <w:p w14:paraId="3BE741D9"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18280</w:t>
            </w:r>
          </w:p>
        </w:tc>
        <w:tc>
          <w:tcPr>
            <w:tcW w:w="502" w:type="pct"/>
            <w:vAlign w:val="center"/>
          </w:tcPr>
          <w:p w14:paraId="31D5FD9F"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18253</w:t>
            </w:r>
          </w:p>
        </w:tc>
        <w:tc>
          <w:tcPr>
            <w:tcW w:w="541" w:type="pct"/>
            <w:vAlign w:val="center"/>
          </w:tcPr>
          <w:p w14:paraId="796F83CA"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18687</w:t>
            </w:r>
          </w:p>
        </w:tc>
        <w:tc>
          <w:tcPr>
            <w:tcW w:w="475" w:type="pct"/>
            <w:vAlign w:val="center"/>
          </w:tcPr>
          <w:p w14:paraId="461FE414"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20195</w:t>
            </w:r>
          </w:p>
        </w:tc>
        <w:tc>
          <w:tcPr>
            <w:tcW w:w="490" w:type="pct"/>
            <w:vAlign w:val="center"/>
          </w:tcPr>
          <w:p w14:paraId="507DAB4E"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22729</w:t>
            </w:r>
          </w:p>
        </w:tc>
      </w:tr>
      <w:tr w:rsidR="006F6F54" w:rsidRPr="001B38E5" w14:paraId="39D92EC2" w14:textId="77777777" w:rsidTr="006F6F54">
        <w:trPr>
          <w:trHeight w:val="113"/>
        </w:trPr>
        <w:tc>
          <w:tcPr>
            <w:tcW w:w="1251" w:type="pct"/>
            <w:vMerge w:val="restart"/>
            <w:shd w:val="clear" w:color="auto" w:fill="auto"/>
            <w:noWrap/>
            <w:vAlign w:val="center"/>
            <w:hideMark/>
          </w:tcPr>
          <w:p w14:paraId="28D978B3"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40 mm</w:t>
            </w:r>
          </w:p>
        </w:tc>
        <w:tc>
          <w:tcPr>
            <w:tcW w:w="1236" w:type="pct"/>
            <w:shd w:val="clear" w:color="auto" w:fill="auto"/>
            <w:noWrap/>
            <w:vAlign w:val="center"/>
            <w:hideMark/>
          </w:tcPr>
          <w:p w14:paraId="39F83043"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63 mm</w:t>
            </w:r>
          </w:p>
        </w:tc>
        <w:tc>
          <w:tcPr>
            <w:tcW w:w="504" w:type="pct"/>
            <w:vAlign w:val="center"/>
          </w:tcPr>
          <w:p w14:paraId="01605C46"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11808</w:t>
            </w:r>
          </w:p>
        </w:tc>
        <w:tc>
          <w:tcPr>
            <w:tcW w:w="502" w:type="pct"/>
            <w:vAlign w:val="center"/>
          </w:tcPr>
          <w:p w14:paraId="68C0AC6A"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11781</w:t>
            </w:r>
            <w:r w:rsidRPr="001B38E5">
              <w:rPr>
                <w:rFonts w:ascii="Arial" w:hAnsi="Arial" w:cs="Arial"/>
                <w:sz w:val="18"/>
                <w:szCs w:val="18"/>
                <w:vertAlign w:val="superscript"/>
                <w:lang w:val="en-IN"/>
              </w:rPr>
              <w:t>*</w:t>
            </w:r>
          </w:p>
        </w:tc>
        <w:tc>
          <w:tcPr>
            <w:tcW w:w="541" w:type="pct"/>
            <w:vAlign w:val="center"/>
          </w:tcPr>
          <w:p w14:paraId="42A3472F"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12215</w:t>
            </w:r>
            <w:r w:rsidRPr="001B38E5">
              <w:rPr>
                <w:rFonts w:ascii="Arial" w:hAnsi="Arial" w:cs="Arial"/>
                <w:sz w:val="18"/>
                <w:szCs w:val="18"/>
                <w:vertAlign w:val="superscript"/>
                <w:lang w:val="en-IN"/>
              </w:rPr>
              <w:t>**</w:t>
            </w:r>
          </w:p>
        </w:tc>
        <w:tc>
          <w:tcPr>
            <w:tcW w:w="475" w:type="pct"/>
            <w:vAlign w:val="center"/>
          </w:tcPr>
          <w:p w14:paraId="0CEEB1DD"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13723</w:t>
            </w:r>
          </w:p>
        </w:tc>
        <w:tc>
          <w:tcPr>
            <w:tcW w:w="490" w:type="pct"/>
            <w:vAlign w:val="center"/>
          </w:tcPr>
          <w:p w14:paraId="3C2A3251"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16257</w:t>
            </w:r>
          </w:p>
        </w:tc>
      </w:tr>
      <w:tr w:rsidR="006F6F54" w:rsidRPr="001B38E5" w14:paraId="72F7EA3F" w14:textId="77777777" w:rsidTr="006F6F54">
        <w:trPr>
          <w:trHeight w:val="113"/>
        </w:trPr>
        <w:tc>
          <w:tcPr>
            <w:tcW w:w="1251" w:type="pct"/>
            <w:vMerge/>
            <w:shd w:val="clear" w:color="auto" w:fill="auto"/>
            <w:vAlign w:val="center"/>
            <w:hideMark/>
          </w:tcPr>
          <w:p w14:paraId="5BE3A071"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468EF255"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75 mm</w:t>
            </w:r>
          </w:p>
        </w:tc>
        <w:tc>
          <w:tcPr>
            <w:tcW w:w="504" w:type="pct"/>
            <w:vAlign w:val="center"/>
          </w:tcPr>
          <w:p w14:paraId="74F37434"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12438</w:t>
            </w:r>
          </w:p>
        </w:tc>
        <w:tc>
          <w:tcPr>
            <w:tcW w:w="502" w:type="pct"/>
            <w:vAlign w:val="center"/>
          </w:tcPr>
          <w:p w14:paraId="3ABDDA1D"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12411</w:t>
            </w:r>
          </w:p>
        </w:tc>
        <w:tc>
          <w:tcPr>
            <w:tcW w:w="541" w:type="pct"/>
            <w:vAlign w:val="center"/>
          </w:tcPr>
          <w:p w14:paraId="206561AE"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12845</w:t>
            </w:r>
          </w:p>
        </w:tc>
        <w:tc>
          <w:tcPr>
            <w:tcW w:w="475" w:type="pct"/>
            <w:vAlign w:val="center"/>
          </w:tcPr>
          <w:p w14:paraId="6C610D33"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14353</w:t>
            </w:r>
          </w:p>
        </w:tc>
        <w:tc>
          <w:tcPr>
            <w:tcW w:w="490" w:type="pct"/>
            <w:vAlign w:val="center"/>
          </w:tcPr>
          <w:p w14:paraId="6244582F"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16887</w:t>
            </w:r>
          </w:p>
        </w:tc>
      </w:tr>
      <w:tr w:rsidR="006F6F54" w:rsidRPr="001B38E5" w14:paraId="7243EB99" w14:textId="77777777" w:rsidTr="006F6F54">
        <w:trPr>
          <w:trHeight w:val="113"/>
        </w:trPr>
        <w:tc>
          <w:tcPr>
            <w:tcW w:w="1251" w:type="pct"/>
            <w:vMerge/>
            <w:shd w:val="clear" w:color="auto" w:fill="auto"/>
            <w:vAlign w:val="center"/>
            <w:hideMark/>
          </w:tcPr>
          <w:p w14:paraId="2BE277A9"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2A156324"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90 mm</w:t>
            </w:r>
          </w:p>
        </w:tc>
        <w:tc>
          <w:tcPr>
            <w:tcW w:w="504" w:type="pct"/>
            <w:vAlign w:val="center"/>
          </w:tcPr>
          <w:p w14:paraId="11892044"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13714</w:t>
            </w:r>
          </w:p>
        </w:tc>
        <w:tc>
          <w:tcPr>
            <w:tcW w:w="502" w:type="pct"/>
            <w:vAlign w:val="center"/>
          </w:tcPr>
          <w:p w14:paraId="54A78F6B"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13687</w:t>
            </w:r>
          </w:p>
        </w:tc>
        <w:tc>
          <w:tcPr>
            <w:tcW w:w="541" w:type="pct"/>
            <w:vAlign w:val="center"/>
          </w:tcPr>
          <w:p w14:paraId="3B35D6F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14123</w:t>
            </w:r>
          </w:p>
        </w:tc>
        <w:tc>
          <w:tcPr>
            <w:tcW w:w="475" w:type="pct"/>
            <w:vAlign w:val="center"/>
          </w:tcPr>
          <w:p w14:paraId="1B855698"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15630</w:t>
            </w:r>
          </w:p>
        </w:tc>
        <w:tc>
          <w:tcPr>
            <w:tcW w:w="490" w:type="pct"/>
            <w:vAlign w:val="center"/>
          </w:tcPr>
          <w:p w14:paraId="6557BEE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18164</w:t>
            </w:r>
          </w:p>
        </w:tc>
      </w:tr>
      <w:tr w:rsidR="006F6F54" w:rsidRPr="001B38E5" w14:paraId="07947DFE" w14:textId="77777777" w:rsidTr="006F6F54">
        <w:trPr>
          <w:trHeight w:val="113"/>
        </w:trPr>
        <w:tc>
          <w:tcPr>
            <w:tcW w:w="1251" w:type="pct"/>
            <w:vMerge/>
            <w:shd w:val="clear" w:color="auto" w:fill="auto"/>
            <w:vAlign w:val="center"/>
            <w:hideMark/>
          </w:tcPr>
          <w:p w14:paraId="32B24F8F"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7DA2E7E7"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110 mm</w:t>
            </w:r>
          </w:p>
        </w:tc>
        <w:tc>
          <w:tcPr>
            <w:tcW w:w="504" w:type="pct"/>
            <w:vAlign w:val="center"/>
          </w:tcPr>
          <w:p w14:paraId="6DA789A4"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15955</w:t>
            </w:r>
          </w:p>
        </w:tc>
        <w:tc>
          <w:tcPr>
            <w:tcW w:w="502" w:type="pct"/>
            <w:vAlign w:val="center"/>
          </w:tcPr>
          <w:p w14:paraId="4F585B2D"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15928</w:t>
            </w:r>
          </w:p>
        </w:tc>
        <w:tc>
          <w:tcPr>
            <w:tcW w:w="541" w:type="pct"/>
            <w:vAlign w:val="center"/>
          </w:tcPr>
          <w:p w14:paraId="0BAEBE45"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16362</w:t>
            </w:r>
          </w:p>
        </w:tc>
        <w:tc>
          <w:tcPr>
            <w:tcW w:w="475" w:type="pct"/>
            <w:vAlign w:val="center"/>
          </w:tcPr>
          <w:p w14:paraId="49C60647"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17870</w:t>
            </w:r>
          </w:p>
        </w:tc>
        <w:tc>
          <w:tcPr>
            <w:tcW w:w="490" w:type="pct"/>
            <w:vAlign w:val="center"/>
          </w:tcPr>
          <w:p w14:paraId="4CEBA7E3"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20404</w:t>
            </w:r>
          </w:p>
        </w:tc>
      </w:tr>
      <w:tr w:rsidR="006F6F54" w:rsidRPr="001B38E5" w14:paraId="55A16315" w14:textId="77777777" w:rsidTr="006F6F54">
        <w:trPr>
          <w:trHeight w:val="113"/>
        </w:trPr>
        <w:tc>
          <w:tcPr>
            <w:tcW w:w="1251" w:type="pct"/>
            <w:vMerge/>
            <w:shd w:val="clear" w:color="auto" w:fill="auto"/>
            <w:vAlign w:val="center"/>
            <w:hideMark/>
          </w:tcPr>
          <w:p w14:paraId="66B23A89"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5E7C7BA0"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125 mm</w:t>
            </w:r>
          </w:p>
        </w:tc>
        <w:tc>
          <w:tcPr>
            <w:tcW w:w="504" w:type="pct"/>
            <w:vAlign w:val="center"/>
          </w:tcPr>
          <w:p w14:paraId="689F8B81"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18073</w:t>
            </w:r>
          </w:p>
        </w:tc>
        <w:tc>
          <w:tcPr>
            <w:tcW w:w="502" w:type="pct"/>
            <w:vAlign w:val="center"/>
          </w:tcPr>
          <w:p w14:paraId="4BB7C0A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18045</w:t>
            </w:r>
          </w:p>
        </w:tc>
        <w:tc>
          <w:tcPr>
            <w:tcW w:w="541" w:type="pct"/>
            <w:vAlign w:val="center"/>
          </w:tcPr>
          <w:p w14:paraId="6366E357"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18480</w:t>
            </w:r>
          </w:p>
        </w:tc>
        <w:tc>
          <w:tcPr>
            <w:tcW w:w="475" w:type="pct"/>
            <w:vAlign w:val="center"/>
          </w:tcPr>
          <w:p w14:paraId="7D2C798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19988</w:t>
            </w:r>
          </w:p>
        </w:tc>
        <w:tc>
          <w:tcPr>
            <w:tcW w:w="490" w:type="pct"/>
            <w:vAlign w:val="center"/>
          </w:tcPr>
          <w:p w14:paraId="2E3F836B"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22522</w:t>
            </w:r>
          </w:p>
        </w:tc>
      </w:tr>
      <w:tr w:rsidR="006F6F54" w:rsidRPr="001B38E5" w14:paraId="23F8C8F1" w14:textId="77777777" w:rsidTr="006F6F54">
        <w:trPr>
          <w:trHeight w:val="113"/>
        </w:trPr>
        <w:tc>
          <w:tcPr>
            <w:tcW w:w="1251" w:type="pct"/>
            <w:vMerge w:val="restart"/>
            <w:shd w:val="clear" w:color="auto" w:fill="auto"/>
            <w:noWrap/>
            <w:vAlign w:val="center"/>
            <w:hideMark/>
          </w:tcPr>
          <w:p w14:paraId="2B62F3D9"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50 mm</w:t>
            </w:r>
          </w:p>
        </w:tc>
        <w:tc>
          <w:tcPr>
            <w:tcW w:w="1236" w:type="pct"/>
            <w:shd w:val="clear" w:color="auto" w:fill="auto"/>
            <w:noWrap/>
            <w:vAlign w:val="center"/>
            <w:hideMark/>
          </w:tcPr>
          <w:p w14:paraId="0E318FCC"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63 mm</w:t>
            </w:r>
          </w:p>
        </w:tc>
        <w:tc>
          <w:tcPr>
            <w:tcW w:w="504" w:type="pct"/>
            <w:vAlign w:val="center"/>
          </w:tcPr>
          <w:p w14:paraId="1E662EEC"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12054</w:t>
            </w:r>
          </w:p>
        </w:tc>
        <w:tc>
          <w:tcPr>
            <w:tcW w:w="502" w:type="pct"/>
            <w:vAlign w:val="center"/>
          </w:tcPr>
          <w:p w14:paraId="5122D4D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12027</w:t>
            </w:r>
          </w:p>
        </w:tc>
        <w:tc>
          <w:tcPr>
            <w:tcW w:w="541" w:type="pct"/>
            <w:vAlign w:val="center"/>
          </w:tcPr>
          <w:p w14:paraId="404C5CC1"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12461</w:t>
            </w:r>
          </w:p>
        </w:tc>
        <w:tc>
          <w:tcPr>
            <w:tcW w:w="475" w:type="pct"/>
            <w:vAlign w:val="center"/>
          </w:tcPr>
          <w:p w14:paraId="4C8F1C5F"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13969</w:t>
            </w:r>
          </w:p>
        </w:tc>
        <w:tc>
          <w:tcPr>
            <w:tcW w:w="490" w:type="pct"/>
            <w:vAlign w:val="center"/>
          </w:tcPr>
          <w:p w14:paraId="2940548F"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16503</w:t>
            </w:r>
          </w:p>
        </w:tc>
      </w:tr>
      <w:tr w:rsidR="006F6F54" w:rsidRPr="001B38E5" w14:paraId="2AE82205" w14:textId="77777777" w:rsidTr="006F6F54">
        <w:trPr>
          <w:trHeight w:val="113"/>
        </w:trPr>
        <w:tc>
          <w:tcPr>
            <w:tcW w:w="1251" w:type="pct"/>
            <w:vMerge/>
            <w:shd w:val="clear" w:color="auto" w:fill="auto"/>
            <w:vAlign w:val="center"/>
            <w:hideMark/>
          </w:tcPr>
          <w:p w14:paraId="1A419AF9"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61E2F8A1"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75 mm</w:t>
            </w:r>
          </w:p>
        </w:tc>
        <w:tc>
          <w:tcPr>
            <w:tcW w:w="504" w:type="pct"/>
            <w:vAlign w:val="center"/>
          </w:tcPr>
          <w:p w14:paraId="5B691ED7"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12601</w:t>
            </w:r>
          </w:p>
        </w:tc>
        <w:tc>
          <w:tcPr>
            <w:tcW w:w="502" w:type="pct"/>
            <w:vAlign w:val="center"/>
          </w:tcPr>
          <w:p w14:paraId="6AD0FC9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12657</w:t>
            </w:r>
          </w:p>
        </w:tc>
        <w:tc>
          <w:tcPr>
            <w:tcW w:w="541" w:type="pct"/>
            <w:vAlign w:val="center"/>
          </w:tcPr>
          <w:p w14:paraId="6E770891"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13092</w:t>
            </w:r>
          </w:p>
        </w:tc>
        <w:tc>
          <w:tcPr>
            <w:tcW w:w="475" w:type="pct"/>
            <w:vAlign w:val="center"/>
          </w:tcPr>
          <w:p w14:paraId="6790891A"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14599</w:t>
            </w:r>
          </w:p>
        </w:tc>
        <w:tc>
          <w:tcPr>
            <w:tcW w:w="490" w:type="pct"/>
            <w:vAlign w:val="center"/>
          </w:tcPr>
          <w:p w14:paraId="2EE88FF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17133</w:t>
            </w:r>
          </w:p>
        </w:tc>
      </w:tr>
      <w:tr w:rsidR="006F6F54" w:rsidRPr="001B38E5" w14:paraId="2505DE7D" w14:textId="77777777" w:rsidTr="006F6F54">
        <w:trPr>
          <w:trHeight w:val="113"/>
        </w:trPr>
        <w:tc>
          <w:tcPr>
            <w:tcW w:w="1251" w:type="pct"/>
            <w:vMerge/>
            <w:shd w:val="clear" w:color="auto" w:fill="auto"/>
            <w:vAlign w:val="center"/>
            <w:hideMark/>
          </w:tcPr>
          <w:p w14:paraId="266DD623"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5EBCB8A8"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90 mm</w:t>
            </w:r>
          </w:p>
        </w:tc>
        <w:tc>
          <w:tcPr>
            <w:tcW w:w="504" w:type="pct"/>
            <w:vAlign w:val="center"/>
          </w:tcPr>
          <w:p w14:paraId="0904EADD"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13877</w:t>
            </w:r>
          </w:p>
        </w:tc>
        <w:tc>
          <w:tcPr>
            <w:tcW w:w="502" w:type="pct"/>
            <w:vAlign w:val="center"/>
          </w:tcPr>
          <w:p w14:paraId="1CB2CDFE"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13933</w:t>
            </w:r>
          </w:p>
        </w:tc>
        <w:tc>
          <w:tcPr>
            <w:tcW w:w="541" w:type="pct"/>
            <w:vAlign w:val="center"/>
          </w:tcPr>
          <w:p w14:paraId="12955B7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14369</w:t>
            </w:r>
          </w:p>
        </w:tc>
        <w:tc>
          <w:tcPr>
            <w:tcW w:w="475" w:type="pct"/>
            <w:vAlign w:val="center"/>
          </w:tcPr>
          <w:p w14:paraId="06E2EE67"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15876</w:t>
            </w:r>
          </w:p>
        </w:tc>
        <w:tc>
          <w:tcPr>
            <w:tcW w:w="490" w:type="pct"/>
            <w:vAlign w:val="center"/>
          </w:tcPr>
          <w:p w14:paraId="4AE096C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18410</w:t>
            </w:r>
          </w:p>
        </w:tc>
      </w:tr>
      <w:tr w:rsidR="006F6F54" w:rsidRPr="001B38E5" w14:paraId="6DBBF753" w14:textId="77777777" w:rsidTr="006F6F54">
        <w:trPr>
          <w:trHeight w:val="113"/>
        </w:trPr>
        <w:tc>
          <w:tcPr>
            <w:tcW w:w="1251" w:type="pct"/>
            <w:vMerge/>
            <w:shd w:val="clear" w:color="auto" w:fill="auto"/>
            <w:vAlign w:val="center"/>
            <w:hideMark/>
          </w:tcPr>
          <w:p w14:paraId="6D3514BC"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28695A66"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110 mm</w:t>
            </w:r>
          </w:p>
        </w:tc>
        <w:tc>
          <w:tcPr>
            <w:tcW w:w="504" w:type="pct"/>
            <w:vAlign w:val="center"/>
          </w:tcPr>
          <w:p w14:paraId="6CBDB652"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16118</w:t>
            </w:r>
          </w:p>
        </w:tc>
        <w:tc>
          <w:tcPr>
            <w:tcW w:w="502" w:type="pct"/>
            <w:vAlign w:val="center"/>
          </w:tcPr>
          <w:p w14:paraId="45085BA1"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16174</w:t>
            </w:r>
          </w:p>
        </w:tc>
        <w:tc>
          <w:tcPr>
            <w:tcW w:w="541" w:type="pct"/>
            <w:vAlign w:val="center"/>
          </w:tcPr>
          <w:p w14:paraId="6CB0026E"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16608</w:t>
            </w:r>
          </w:p>
        </w:tc>
        <w:tc>
          <w:tcPr>
            <w:tcW w:w="475" w:type="pct"/>
            <w:vAlign w:val="center"/>
          </w:tcPr>
          <w:p w14:paraId="375A391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18116</w:t>
            </w:r>
          </w:p>
        </w:tc>
        <w:tc>
          <w:tcPr>
            <w:tcW w:w="490" w:type="pct"/>
            <w:vAlign w:val="center"/>
          </w:tcPr>
          <w:p w14:paraId="1B4CD60A"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20650</w:t>
            </w:r>
          </w:p>
        </w:tc>
      </w:tr>
      <w:tr w:rsidR="006F6F54" w:rsidRPr="001B38E5" w14:paraId="1FEE585B" w14:textId="77777777" w:rsidTr="006F6F54">
        <w:trPr>
          <w:trHeight w:val="113"/>
        </w:trPr>
        <w:tc>
          <w:tcPr>
            <w:tcW w:w="1251" w:type="pct"/>
            <w:vMerge/>
            <w:shd w:val="clear" w:color="auto" w:fill="auto"/>
            <w:vAlign w:val="center"/>
            <w:hideMark/>
          </w:tcPr>
          <w:p w14:paraId="5F0C261C"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701EDCDB"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125 mm</w:t>
            </w:r>
          </w:p>
        </w:tc>
        <w:tc>
          <w:tcPr>
            <w:tcW w:w="504" w:type="pct"/>
            <w:vAlign w:val="center"/>
          </w:tcPr>
          <w:p w14:paraId="6B0BB1D8"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18235</w:t>
            </w:r>
          </w:p>
        </w:tc>
        <w:tc>
          <w:tcPr>
            <w:tcW w:w="502" w:type="pct"/>
            <w:vAlign w:val="center"/>
          </w:tcPr>
          <w:p w14:paraId="3AB2A813"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18291</w:t>
            </w:r>
          </w:p>
        </w:tc>
        <w:tc>
          <w:tcPr>
            <w:tcW w:w="541" w:type="pct"/>
            <w:vAlign w:val="center"/>
          </w:tcPr>
          <w:p w14:paraId="72E6BD70"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18726</w:t>
            </w:r>
          </w:p>
        </w:tc>
        <w:tc>
          <w:tcPr>
            <w:tcW w:w="475" w:type="pct"/>
            <w:vAlign w:val="center"/>
          </w:tcPr>
          <w:p w14:paraId="18FE580B"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20234</w:t>
            </w:r>
          </w:p>
        </w:tc>
        <w:tc>
          <w:tcPr>
            <w:tcW w:w="490" w:type="pct"/>
            <w:vAlign w:val="center"/>
          </w:tcPr>
          <w:p w14:paraId="70845644"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22768</w:t>
            </w:r>
          </w:p>
        </w:tc>
      </w:tr>
      <w:tr w:rsidR="006F6F54" w:rsidRPr="001B38E5" w14:paraId="0CC18A16" w14:textId="77777777" w:rsidTr="006F6F54">
        <w:trPr>
          <w:trHeight w:val="113"/>
        </w:trPr>
        <w:tc>
          <w:tcPr>
            <w:tcW w:w="1251" w:type="pct"/>
            <w:vMerge w:val="restart"/>
            <w:shd w:val="clear" w:color="auto" w:fill="auto"/>
            <w:noWrap/>
            <w:vAlign w:val="center"/>
            <w:hideMark/>
          </w:tcPr>
          <w:p w14:paraId="15C05308"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63 mm</w:t>
            </w:r>
          </w:p>
        </w:tc>
        <w:tc>
          <w:tcPr>
            <w:tcW w:w="1236" w:type="pct"/>
            <w:shd w:val="clear" w:color="auto" w:fill="auto"/>
            <w:noWrap/>
            <w:vAlign w:val="center"/>
            <w:hideMark/>
          </w:tcPr>
          <w:p w14:paraId="0E3E27AF"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63 mm</w:t>
            </w:r>
          </w:p>
        </w:tc>
        <w:tc>
          <w:tcPr>
            <w:tcW w:w="504" w:type="pct"/>
            <w:vAlign w:val="center"/>
          </w:tcPr>
          <w:p w14:paraId="01852CE2"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12674</w:t>
            </w:r>
          </w:p>
        </w:tc>
        <w:tc>
          <w:tcPr>
            <w:tcW w:w="502" w:type="pct"/>
            <w:vAlign w:val="center"/>
          </w:tcPr>
          <w:p w14:paraId="6D179871"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12647</w:t>
            </w:r>
          </w:p>
        </w:tc>
        <w:tc>
          <w:tcPr>
            <w:tcW w:w="541" w:type="pct"/>
            <w:vAlign w:val="center"/>
          </w:tcPr>
          <w:p w14:paraId="3D4005B0"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13082</w:t>
            </w:r>
          </w:p>
        </w:tc>
        <w:tc>
          <w:tcPr>
            <w:tcW w:w="475" w:type="pct"/>
            <w:vAlign w:val="center"/>
          </w:tcPr>
          <w:p w14:paraId="5C26FFD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14589</w:t>
            </w:r>
          </w:p>
        </w:tc>
        <w:tc>
          <w:tcPr>
            <w:tcW w:w="490" w:type="pct"/>
            <w:vAlign w:val="center"/>
          </w:tcPr>
          <w:p w14:paraId="5F3198D8"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17123</w:t>
            </w:r>
          </w:p>
        </w:tc>
      </w:tr>
      <w:tr w:rsidR="006F6F54" w:rsidRPr="001B38E5" w14:paraId="4C271B78" w14:textId="77777777" w:rsidTr="006F6F54">
        <w:trPr>
          <w:trHeight w:val="113"/>
        </w:trPr>
        <w:tc>
          <w:tcPr>
            <w:tcW w:w="1251" w:type="pct"/>
            <w:vMerge/>
            <w:shd w:val="clear" w:color="auto" w:fill="auto"/>
            <w:vAlign w:val="center"/>
            <w:hideMark/>
          </w:tcPr>
          <w:p w14:paraId="77DB2BE1"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2E2F584A"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75 mm</w:t>
            </w:r>
          </w:p>
        </w:tc>
        <w:tc>
          <w:tcPr>
            <w:tcW w:w="504" w:type="pct"/>
            <w:vAlign w:val="center"/>
          </w:tcPr>
          <w:p w14:paraId="695AEAF8"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13305</w:t>
            </w:r>
          </w:p>
        </w:tc>
        <w:tc>
          <w:tcPr>
            <w:tcW w:w="502" w:type="pct"/>
            <w:vAlign w:val="center"/>
          </w:tcPr>
          <w:p w14:paraId="5FF50EFF"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13276</w:t>
            </w:r>
          </w:p>
        </w:tc>
        <w:tc>
          <w:tcPr>
            <w:tcW w:w="541" w:type="pct"/>
            <w:vAlign w:val="center"/>
          </w:tcPr>
          <w:p w14:paraId="574D43D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13712</w:t>
            </w:r>
          </w:p>
        </w:tc>
        <w:tc>
          <w:tcPr>
            <w:tcW w:w="475" w:type="pct"/>
            <w:vAlign w:val="center"/>
          </w:tcPr>
          <w:p w14:paraId="4A30B54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15219</w:t>
            </w:r>
          </w:p>
        </w:tc>
        <w:tc>
          <w:tcPr>
            <w:tcW w:w="490" w:type="pct"/>
            <w:vAlign w:val="center"/>
          </w:tcPr>
          <w:p w14:paraId="49A7F9CD"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17753</w:t>
            </w:r>
          </w:p>
        </w:tc>
      </w:tr>
      <w:tr w:rsidR="006F6F54" w:rsidRPr="001B38E5" w14:paraId="152F555B" w14:textId="77777777" w:rsidTr="006F6F54">
        <w:trPr>
          <w:trHeight w:val="113"/>
        </w:trPr>
        <w:tc>
          <w:tcPr>
            <w:tcW w:w="1251" w:type="pct"/>
            <w:vMerge/>
            <w:shd w:val="clear" w:color="auto" w:fill="auto"/>
            <w:vAlign w:val="center"/>
            <w:hideMark/>
          </w:tcPr>
          <w:p w14:paraId="135596F3"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558C9F46"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90 mm</w:t>
            </w:r>
          </w:p>
        </w:tc>
        <w:tc>
          <w:tcPr>
            <w:tcW w:w="504" w:type="pct"/>
            <w:vAlign w:val="center"/>
          </w:tcPr>
          <w:p w14:paraId="0EC726B6"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14581</w:t>
            </w:r>
          </w:p>
        </w:tc>
        <w:tc>
          <w:tcPr>
            <w:tcW w:w="502" w:type="pct"/>
            <w:vAlign w:val="center"/>
          </w:tcPr>
          <w:p w14:paraId="0924C54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14554</w:t>
            </w:r>
          </w:p>
        </w:tc>
        <w:tc>
          <w:tcPr>
            <w:tcW w:w="541" w:type="pct"/>
            <w:vAlign w:val="center"/>
          </w:tcPr>
          <w:p w14:paraId="62B0C7E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14989</w:t>
            </w:r>
          </w:p>
        </w:tc>
        <w:tc>
          <w:tcPr>
            <w:tcW w:w="475" w:type="pct"/>
            <w:vAlign w:val="center"/>
          </w:tcPr>
          <w:p w14:paraId="32F1A89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16497</w:t>
            </w:r>
          </w:p>
        </w:tc>
        <w:tc>
          <w:tcPr>
            <w:tcW w:w="490" w:type="pct"/>
            <w:vAlign w:val="center"/>
          </w:tcPr>
          <w:p w14:paraId="7BDE2B48"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19030</w:t>
            </w:r>
          </w:p>
        </w:tc>
      </w:tr>
      <w:tr w:rsidR="006F6F54" w:rsidRPr="001B38E5" w14:paraId="3D11098C" w14:textId="77777777" w:rsidTr="006F6F54">
        <w:trPr>
          <w:trHeight w:val="113"/>
        </w:trPr>
        <w:tc>
          <w:tcPr>
            <w:tcW w:w="1251" w:type="pct"/>
            <w:vMerge/>
            <w:shd w:val="clear" w:color="auto" w:fill="auto"/>
            <w:vAlign w:val="center"/>
            <w:hideMark/>
          </w:tcPr>
          <w:p w14:paraId="53EA429F"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5D0AC14D"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110 mm</w:t>
            </w:r>
          </w:p>
        </w:tc>
        <w:tc>
          <w:tcPr>
            <w:tcW w:w="504" w:type="pct"/>
            <w:vAlign w:val="center"/>
          </w:tcPr>
          <w:p w14:paraId="00A68443"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16822</w:t>
            </w:r>
          </w:p>
        </w:tc>
        <w:tc>
          <w:tcPr>
            <w:tcW w:w="502" w:type="pct"/>
            <w:vAlign w:val="center"/>
          </w:tcPr>
          <w:p w14:paraId="0F2CB74A"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16794</w:t>
            </w:r>
          </w:p>
        </w:tc>
        <w:tc>
          <w:tcPr>
            <w:tcW w:w="541" w:type="pct"/>
            <w:vAlign w:val="center"/>
          </w:tcPr>
          <w:p w14:paraId="4180472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17229</w:t>
            </w:r>
          </w:p>
        </w:tc>
        <w:tc>
          <w:tcPr>
            <w:tcW w:w="475" w:type="pct"/>
            <w:vAlign w:val="center"/>
          </w:tcPr>
          <w:p w14:paraId="7136B47D"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18736</w:t>
            </w:r>
          </w:p>
        </w:tc>
        <w:tc>
          <w:tcPr>
            <w:tcW w:w="490" w:type="pct"/>
            <w:vAlign w:val="center"/>
          </w:tcPr>
          <w:p w14:paraId="5AB71798"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21270</w:t>
            </w:r>
          </w:p>
        </w:tc>
      </w:tr>
      <w:tr w:rsidR="006F6F54" w:rsidRPr="001B38E5" w14:paraId="1A7B5940" w14:textId="77777777" w:rsidTr="006F6F54">
        <w:trPr>
          <w:trHeight w:val="113"/>
        </w:trPr>
        <w:tc>
          <w:tcPr>
            <w:tcW w:w="1251" w:type="pct"/>
            <w:vMerge/>
            <w:shd w:val="clear" w:color="auto" w:fill="auto"/>
            <w:vAlign w:val="center"/>
            <w:hideMark/>
          </w:tcPr>
          <w:p w14:paraId="51A805D7"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35F4FBF9"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125 mm</w:t>
            </w:r>
          </w:p>
        </w:tc>
        <w:tc>
          <w:tcPr>
            <w:tcW w:w="504" w:type="pct"/>
            <w:vAlign w:val="center"/>
          </w:tcPr>
          <w:p w14:paraId="12734465"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18938</w:t>
            </w:r>
          </w:p>
        </w:tc>
        <w:tc>
          <w:tcPr>
            <w:tcW w:w="502" w:type="pct"/>
            <w:vAlign w:val="center"/>
          </w:tcPr>
          <w:p w14:paraId="6B138E5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18911</w:t>
            </w:r>
          </w:p>
        </w:tc>
        <w:tc>
          <w:tcPr>
            <w:tcW w:w="541" w:type="pct"/>
            <w:vAlign w:val="center"/>
          </w:tcPr>
          <w:p w14:paraId="68495E0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19347</w:t>
            </w:r>
          </w:p>
        </w:tc>
        <w:tc>
          <w:tcPr>
            <w:tcW w:w="475" w:type="pct"/>
            <w:vAlign w:val="center"/>
          </w:tcPr>
          <w:p w14:paraId="61A9F1A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20854</w:t>
            </w:r>
          </w:p>
        </w:tc>
        <w:tc>
          <w:tcPr>
            <w:tcW w:w="490" w:type="pct"/>
            <w:vAlign w:val="center"/>
          </w:tcPr>
          <w:p w14:paraId="4FA8D18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23388</w:t>
            </w:r>
          </w:p>
        </w:tc>
      </w:tr>
    </w:tbl>
    <w:p w14:paraId="756E0976" w14:textId="67101A92" w:rsidR="006F6F54" w:rsidRPr="00DB3542" w:rsidRDefault="006F6F54" w:rsidP="006F6F54">
      <w:pPr>
        <w:pStyle w:val="Body"/>
        <w:jc w:val="left"/>
        <w:rPr>
          <w:rFonts w:ascii="Arial" w:hAnsi="Arial" w:cs="Arial"/>
        </w:rPr>
      </w:pPr>
      <w:r w:rsidRPr="006F6F54">
        <w:rPr>
          <w:rFonts w:ascii="Arial" w:hAnsi="Arial" w:cs="Arial"/>
          <w:lang w:val="en-IN"/>
        </w:rPr>
        <w:t xml:space="preserve">*Infeasible Minimum Cost/Cost-wise optimal but hydraulically infeasible. </w:t>
      </w:r>
      <w:r w:rsidRPr="006F6F54">
        <w:rPr>
          <w:rFonts w:ascii="Arial" w:hAnsi="Arial" w:cs="Arial"/>
          <w:lang w:val="en-IN"/>
        </w:rPr>
        <w:br/>
        <w:t>**Optimal cost/Hydraulically Feasible Minimum Cost.</w:t>
      </w:r>
    </w:p>
    <w:p w14:paraId="65DB4553" w14:textId="7D944CCC" w:rsidR="006F6F54" w:rsidRPr="006F6F54" w:rsidRDefault="006F6F54" w:rsidP="006F6F54">
      <w:pPr>
        <w:pStyle w:val="Body"/>
        <w:spacing w:after="0"/>
        <w:rPr>
          <w:rFonts w:ascii="Arial" w:hAnsi="Arial" w:cs="Arial"/>
          <w:b/>
          <w:bCs/>
          <w:lang w:val="en-IN"/>
        </w:rPr>
      </w:pPr>
      <w:r w:rsidRPr="006F6F54">
        <w:rPr>
          <w:rFonts w:ascii="Arial" w:hAnsi="Arial" w:cs="Arial"/>
          <w:b/>
          <w:bCs/>
          <w:lang w:val="en-IN"/>
        </w:rPr>
        <w:t xml:space="preserve">Table </w:t>
      </w:r>
      <w:r>
        <w:rPr>
          <w:rFonts w:ascii="Arial" w:hAnsi="Arial" w:cs="Arial"/>
          <w:b/>
          <w:bCs/>
          <w:lang w:val="en-IN"/>
        </w:rPr>
        <w:t xml:space="preserve">5. </w:t>
      </w:r>
      <w:r w:rsidRPr="006F6F54">
        <w:rPr>
          <w:rFonts w:ascii="Arial" w:hAnsi="Arial" w:cs="Arial"/>
          <w:b/>
          <w:bCs/>
          <w:lang w:val="en-IN"/>
        </w:rPr>
        <w:t>Hydraulic performance and cost analysis of optimal pipe sizing in a drip irrigation system.</w:t>
      </w:r>
    </w:p>
    <w:tbl>
      <w:tblPr>
        <w:tblStyle w:val="TableGrid"/>
        <w:tblW w:w="5000" w:type="pct"/>
        <w:tblLook w:val="04A0" w:firstRow="1" w:lastRow="0" w:firstColumn="1" w:lastColumn="0" w:noHBand="0" w:noVBand="1"/>
      </w:tblPr>
      <w:tblGrid>
        <w:gridCol w:w="1032"/>
        <w:gridCol w:w="417"/>
        <w:gridCol w:w="667"/>
        <w:gridCol w:w="667"/>
        <w:gridCol w:w="1025"/>
        <w:gridCol w:w="1164"/>
        <w:gridCol w:w="617"/>
        <w:gridCol w:w="617"/>
        <w:gridCol w:w="717"/>
        <w:gridCol w:w="1501"/>
      </w:tblGrid>
      <w:tr w:rsidR="006F6F54" w:rsidRPr="001B38E5" w14:paraId="1A67384F" w14:textId="77777777" w:rsidTr="006F6F54">
        <w:trPr>
          <w:trHeight w:val="20"/>
        </w:trPr>
        <w:tc>
          <w:tcPr>
            <w:tcW w:w="868" w:type="pct"/>
            <w:gridSpan w:val="2"/>
            <w:vMerge w:val="restart"/>
            <w:vAlign w:val="center"/>
          </w:tcPr>
          <w:p w14:paraId="27FF70F2" w14:textId="77777777" w:rsidR="006F6F54" w:rsidRPr="001B38E5" w:rsidRDefault="006F6F54" w:rsidP="006F6F54">
            <w:pPr>
              <w:pStyle w:val="Body"/>
              <w:spacing w:after="0"/>
              <w:jc w:val="center"/>
              <w:rPr>
                <w:rFonts w:ascii="Arial" w:eastAsia="Times New Roman" w:hAnsi="Arial" w:cs="Arial"/>
                <w:b/>
                <w:bCs/>
                <w:sz w:val="18"/>
                <w:szCs w:val="18"/>
                <w:lang w:val="en-IN"/>
              </w:rPr>
            </w:pPr>
            <w:r w:rsidRPr="001B38E5">
              <w:rPr>
                <w:rFonts w:ascii="Arial" w:eastAsia="Times New Roman" w:hAnsi="Arial" w:cs="Arial"/>
                <w:b/>
                <w:bCs/>
                <w:sz w:val="18"/>
                <w:szCs w:val="18"/>
                <w:lang w:val="en-IN"/>
              </w:rPr>
              <w:t>Optimal pipe size (mm)</w:t>
            </w:r>
          </w:p>
        </w:tc>
        <w:tc>
          <w:tcPr>
            <w:tcW w:w="784" w:type="pct"/>
            <w:gridSpan w:val="2"/>
            <w:vMerge w:val="restart"/>
            <w:vAlign w:val="center"/>
          </w:tcPr>
          <w:p w14:paraId="0D9CCE0E" w14:textId="77777777" w:rsidR="006F6F54" w:rsidRPr="001B38E5" w:rsidRDefault="006F6F54" w:rsidP="006F6F54">
            <w:pPr>
              <w:pStyle w:val="Body"/>
              <w:spacing w:after="0"/>
              <w:jc w:val="center"/>
              <w:rPr>
                <w:rFonts w:ascii="Arial" w:eastAsia="Times New Roman" w:hAnsi="Arial" w:cs="Arial"/>
                <w:b/>
                <w:bCs/>
                <w:sz w:val="18"/>
                <w:szCs w:val="18"/>
                <w:lang w:val="en-IN"/>
              </w:rPr>
            </w:pPr>
            <w:r w:rsidRPr="001B38E5">
              <w:rPr>
                <w:rFonts w:ascii="Arial" w:eastAsia="Times New Roman" w:hAnsi="Arial" w:cs="Arial"/>
                <w:b/>
                <w:bCs/>
                <w:sz w:val="18"/>
                <w:szCs w:val="18"/>
                <w:lang w:val="en-IN"/>
              </w:rPr>
              <w:t>Pressure head (m)</w:t>
            </w:r>
          </w:p>
        </w:tc>
        <w:tc>
          <w:tcPr>
            <w:tcW w:w="618" w:type="pct"/>
            <w:vMerge w:val="restart"/>
            <w:vAlign w:val="center"/>
          </w:tcPr>
          <w:p w14:paraId="5399B644" w14:textId="77777777" w:rsidR="006F6F54" w:rsidRPr="001B38E5" w:rsidRDefault="006F6F54" w:rsidP="006F6F54">
            <w:pPr>
              <w:pStyle w:val="Body"/>
              <w:spacing w:after="0"/>
              <w:jc w:val="center"/>
              <w:rPr>
                <w:rFonts w:ascii="Arial" w:eastAsia="Times New Roman" w:hAnsi="Arial" w:cs="Arial"/>
                <w:b/>
                <w:bCs/>
                <w:sz w:val="18"/>
                <w:szCs w:val="18"/>
                <w:lang w:val="en-IN"/>
              </w:rPr>
            </w:pPr>
            <w:r w:rsidRPr="001B38E5">
              <w:rPr>
                <w:rFonts w:ascii="Arial" w:eastAsia="Times New Roman" w:hAnsi="Arial" w:cs="Arial"/>
                <w:b/>
                <w:bCs/>
                <w:sz w:val="18"/>
                <w:szCs w:val="18"/>
                <w:lang w:val="en-IN"/>
              </w:rPr>
              <w:t>Head loss, ΔH</w:t>
            </w:r>
            <w:r w:rsidRPr="001B38E5">
              <w:rPr>
                <w:rFonts w:ascii="Arial" w:eastAsia="Times New Roman" w:hAnsi="Arial" w:cs="Arial"/>
                <w:b/>
                <w:bCs/>
                <w:i/>
                <w:iCs/>
                <w:sz w:val="18"/>
                <w:szCs w:val="18"/>
                <w:lang w:val="en-IN"/>
              </w:rPr>
              <w:t xml:space="preserve"> </w:t>
            </w:r>
            <w:r w:rsidRPr="001B38E5">
              <w:rPr>
                <w:rFonts w:ascii="Arial" w:eastAsia="Times New Roman" w:hAnsi="Arial" w:cs="Arial"/>
                <w:b/>
                <w:bCs/>
                <w:sz w:val="18"/>
                <w:szCs w:val="18"/>
                <w:lang w:val="en-IN"/>
              </w:rPr>
              <w:t>(m)</w:t>
            </w:r>
          </w:p>
        </w:tc>
        <w:tc>
          <w:tcPr>
            <w:tcW w:w="697" w:type="pct"/>
            <w:vMerge w:val="restart"/>
            <w:vAlign w:val="center"/>
          </w:tcPr>
          <w:p w14:paraId="4AF23DF9" w14:textId="77777777" w:rsidR="006F6F54" w:rsidRPr="001B38E5" w:rsidRDefault="006F6F54" w:rsidP="006F6F54">
            <w:pPr>
              <w:pStyle w:val="Body"/>
              <w:spacing w:after="0"/>
              <w:jc w:val="center"/>
              <w:rPr>
                <w:rFonts w:ascii="Arial" w:eastAsia="Times New Roman" w:hAnsi="Arial" w:cs="Arial"/>
                <w:b/>
                <w:bCs/>
                <w:sz w:val="18"/>
                <w:szCs w:val="18"/>
                <w:lang w:val="en-IN"/>
              </w:rPr>
            </w:pPr>
            <w:r w:rsidRPr="001B38E5">
              <w:rPr>
                <w:rFonts w:ascii="Arial" w:eastAsia="Times New Roman" w:hAnsi="Arial" w:cs="Arial"/>
                <w:b/>
                <w:bCs/>
                <w:sz w:val="18"/>
                <w:szCs w:val="18"/>
                <w:lang w:val="en-IN"/>
              </w:rPr>
              <w:t>Discharge deviation, ΔQ (%)</w:t>
            </w:r>
          </w:p>
        </w:tc>
        <w:tc>
          <w:tcPr>
            <w:tcW w:w="1130" w:type="pct"/>
            <w:gridSpan w:val="3"/>
            <w:vAlign w:val="center"/>
          </w:tcPr>
          <w:p w14:paraId="4A40492E" w14:textId="77777777" w:rsidR="006F6F54" w:rsidRPr="001B38E5" w:rsidRDefault="006F6F54" w:rsidP="006F6F54">
            <w:pPr>
              <w:pStyle w:val="Body"/>
              <w:spacing w:after="0"/>
              <w:jc w:val="center"/>
              <w:rPr>
                <w:rFonts w:ascii="Arial" w:eastAsia="Times New Roman" w:hAnsi="Arial" w:cs="Arial"/>
                <w:b/>
                <w:bCs/>
                <w:sz w:val="18"/>
                <w:szCs w:val="18"/>
                <w:lang w:val="en-IN"/>
              </w:rPr>
            </w:pPr>
            <w:r w:rsidRPr="001B38E5">
              <w:rPr>
                <w:rFonts w:ascii="Arial" w:eastAsia="Times New Roman" w:hAnsi="Arial" w:cs="Arial"/>
                <w:b/>
                <w:bCs/>
                <w:sz w:val="18"/>
                <w:szCs w:val="18"/>
                <w:lang w:val="en-IN"/>
              </w:rPr>
              <w:t>Annual cost (₹)</w:t>
            </w:r>
          </w:p>
        </w:tc>
        <w:tc>
          <w:tcPr>
            <w:tcW w:w="902" w:type="pct"/>
            <w:vMerge w:val="restart"/>
            <w:vAlign w:val="center"/>
          </w:tcPr>
          <w:p w14:paraId="1F444DBE" w14:textId="77777777" w:rsidR="006F6F54" w:rsidRPr="001B38E5" w:rsidRDefault="006F6F54" w:rsidP="006F6F54">
            <w:pPr>
              <w:pStyle w:val="Body"/>
              <w:spacing w:after="0"/>
              <w:jc w:val="center"/>
              <w:rPr>
                <w:rFonts w:ascii="Arial" w:eastAsia="Times New Roman" w:hAnsi="Arial" w:cs="Arial"/>
                <w:b/>
                <w:bCs/>
                <w:sz w:val="18"/>
                <w:szCs w:val="18"/>
                <w:lang w:val="en-IN"/>
              </w:rPr>
            </w:pPr>
            <w:r w:rsidRPr="001B38E5">
              <w:rPr>
                <w:rFonts w:ascii="Arial" w:eastAsia="Times New Roman" w:hAnsi="Arial" w:cs="Arial"/>
                <w:b/>
                <w:bCs/>
                <w:sz w:val="18"/>
                <w:szCs w:val="18"/>
                <w:lang w:val="en-IN"/>
              </w:rPr>
              <w:t>Cost per unit area (₹/m</w:t>
            </w:r>
            <w:r w:rsidRPr="001B38E5">
              <w:rPr>
                <w:rFonts w:ascii="Arial" w:eastAsia="Times New Roman" w:hAnsi="Arial" w:cs="Arial"/>
                <w:b/>
                <w:bCs/>
                <w:sz w:val="18"/>
                <w:szCs w:val="18"/>
                <w:vertAlign w:val="superscript"/>
                <w:lang w:val="en-IN"/>
              </w:rPr>
              <w:t>2</w:t>
            </w:r>
            <w:r w:rsidRPr="001B38E5">
              <w:rPr>
                <w:rFonts w:ascii="Arial" w:eastAsia="Times New Roman" w:hAnsi="Arial" w:cs="Arial"/>
                <w:b/>
                <w:bCs/>
                <w:sz w:val="18"/>
                <w:szCs w:val="18"/>
                <w:lang w:val="en-IN"/>
              </w:rPr>
              <w:t>)</w:t>
            </w:r>
          </w:p>
        </w:tc>
      </w:tr>
      <w:tr w:rsidR="006F6F54" w:rsidRPr="001B38E5" w14:paraId="35C11F81" w14:textId="77777777" w:rsidTr="006F6F54">
        <w:trPr>
          <w:trHeight w:val="470"/>
        </w:trPr>
        <w:tc>
          <w:tcPr>
            <w:tcW w:w="868" w:type="pct"/>
            <w:gridSpan w:val="2"/>
            <w:vMerge/>
            <w:vAlign w:val="center"/>
          </w:tcPr>
          <w:p w14:paraId="04E7F0B7"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784" w:type="pct"/>
            <w:gridSpan w:val="2"/>
            <w:vMerge/>
            <w:vAlign w:val="center"/>
          </w:tcPr>
          <w:p w14:paraId="510A50EE"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618" w:type="pct"/>
            <w:vMerge/>
            <w:vAlign w:val="center"/>
          </w:tcPr>
          <w:p w14:paraId="13CF99FF"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697" w:type="pct"/>
            <w:vMerge/>
            <w:vAlign w:val="center"/>
          </w:tcPr>
          <w:p w14:paraId="1E5395D1"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353" w:type="pct"/>
            <w:vMerge w:val="restart"/>
            <w:vAlign w:val="center"/>
          </w:tcPr>
          <w:p w14:paraId="07A74606" w14:textId="77777777" w:rsidR="006F6F54" w:rsidRPr="001B38E5" w:rsidRDefault="006F6F54" w:rsidP="006F6F54">
            <w:pPr>
              <w:pStyle w:val="Body"/>
              <w:spacing w:after="0"/>
              <w:jc w:val="center"/>
              <w:rPr>
                <w:rFonts w:ascii="Arial" w:eastAsia="Times New Roman" w:hAnsi="Arial" w:cs="Arial"/>
                <w:b/>
                <w:bCs/>
                <w:sz w:val="18"/>
                <w:szCs w:val="18"/>
                <w:lang w:val="en-IN"/>
              </w:rPr>
            </w:pPr>
            <w:proofErr w:type="spellStart"/>
            <w:r w:rsidRPr="001B38E5">
              <w:rPr>
                <w:rFonts w:ascii="Arial" w:eastAsia="Times New Roman" w:hAnsi="Arial" w:cs="Arial"/>
                <w:b/>
                <w:bCs/>
                <w:sz w:val="18"/>
                <w:szCs w:val="18"/>
                <w:lang w:val="en-IN"/>
              </w:rPr>
              <w:t>FC</w:t>
            </w:r>
            <w:r w:rsidRPr="001B38E5">
              <w:rPr>
                <w:rFonts w:ascii="Arial" w:eastAsia="Times New Roman" w:hAnsi="Arial" w:cs="Arial"/>
                <w:b/>
                <w:bCs/>
                <w:sz w:val="18"/>
                <w:szCs w:val="18"/>
                <w:vertAlign w:val="superscript"/>
                <w:lang w:val="en-IN"/>
              </w:rPr>
              <w:t>b</w:t>
            </w:r>
            <w:proofErr w:type="spellEnd"/>
          </w:p>
        </w:tc>
        <w:tc>
          <w:tcPr>
            <w:tcW w:w="367" w:type="pct"/>
            <w:vMerge w:val="restart"/>
            <w:vAlign w:val="center"/>
          </w:tcPr>
          <w:p w14:paraId="37361884" w14:textId="77777777" w:rsidR="006F6F54" w:rsidRPr="001B38E5" w:rsidRDefault="006F6F54" w:rsidP="006F6F54">
            <w:pPr>
              <w:pStyle w:val="Body"/>
              <w:spacing w:after="0"/>
              <w:jc w:val="center"/>
              <w:rPr>
                <w:rFonts w:ascii="Arial" w:eastAsia="Times New Roman" w:hAnsi="Arial" w:cs="Arial"/>
                <w:b/>
                <w:bCs/>
                <w:sz w:val="18"/>
                <w:szCs w:val="18"/>
                <w:lang w:val="en-IN"/>
              </w:rPr>
            </w:pPr>
            <w:proofErr w:type="spellStart"/>
            <w:r w:rsidRPr="001B38E5">
              <w:rPr>
                <w:rFonts w:ascii="Arial" w:eastAsia="Times New Roman" w:hAnsi="Arial" w:cs="Arial"/>
                <w:b/>
                <w:bCs/>
                <w:sz w:val="18"/>
                <w:szCs w:val="18"/>
                <w:lang w:val="en-IN"/>
              </w:rPr>
              <w:t>EC</w:t>
            </w:r>
            <w:r w:rsidRPr="001B38E5">
              <w:rPr>
                <w:rFonts w:ascii="Arial" w:eastAsia="Times New Roman" w:hAnsi="Arial" w:cs="Arial"/>
                <w:b/>
                <w:bCs/>
                <w:sz w:val="18"/>
                <w:szCs w:val="18"/>
                <w:vertAlign w:val="superscript"/>
                <w:lang w:val="en-IN"/>
              </w:rPr>
              <w:t>c</w:t>
            </w:r>
            <w:proofErr w:type="spellEnd"/>
          </w:p>
        </w:tc>
        <w:tc>
          <w:tcPr>
            <w:tcW w:w="410" w:type="pct"/>
            <w:vMerge w:val="restart"/>
            <w:vAlign w:val="center"/>
          </w:tcPr>
          <w:p w14:paraId="31574C9B" w14:textId="77777777" w:rsidR="006F6F54" w:rsidRPr="001B38E5" w:rsidRDefault="006F6F54" w:rsidP="006F6F54">
            <w:pPr>
              <w:pStyle w:val="Body"/>
              <w:spacing w:after="0"/>
              <w:jc w:val="center"/>
              <w:rPr>
                <w:rFonts w:ascii="Arial" w:eastAsia="Times New Roman" w:hAnsi="Arial" w:cs="Arial"/>
                <w:b/>
                <w:bCs/>
                <w:sz w:val="18"/>
                <w:szCs w:val="18"/>
                <w:lang w:val="en-IN"/>
              </w:rPr>
            </w:pPr>
            <w:proofErr w:type="spellStart"/>
            <w:r w:rsidRPr="001B38E5">
              <w:rPr>
                <w:rFonts w:ascii="Arial" w:eastAsia="Times New Roman" w:hAnsi="Arial" w:cs="Arial"/>
                <w:b/>
                <w:bCs/>
                <w:sz w:val="18"/>
                <w:szCs w:val="18"/>
                <w:lang w:val="en-IN"/>
              </w:rPr>
              <w:t>TC</w:t>
            </w:r>
            <w:r w:rsidRPr="001B38E5">
              <w:rPr>
                <w:rFonts w:ascii="Arial" w:eastAsia="Times New Roman" w:hAnsi="Arial" w:cs="Arial"/>
                <w:b/>
                <w:bCs/>
                <w:sz w:val="18"/>
                <w:szCs w:val="18"/>
                <w:vertAlign w:val="superscript"/>
                <w:lang w:val="en-IN"/>
              </w:rPr>
              <w:t>a</w:t>
            </w:r>
            <w:proofErr w:type="spellEnd"/>
          </w:p>
        </w:tc>
        <w:tc>
          <w:tcPr>
            <w:tcW w:w="902" w:type="pct"/>
            <w:vMerge/>
            <w:vAlign w:val="center"/>
          </w:tcPr>
          <w:p w14:paraId="7D22A92D" w14:textId="77777777" w:rsidR="006F6F54" w:rsidRPr="001B38E5" w:rsidRDefault="006F6F54" w:rsidP="006F6F54">
            <w:pPr>
              <w:pStyle w:val="Body"/>
              <w:spacing w:after="0"/>
              <w:jc w:val="center"/>
              <w:rPr>
                <w:rFonts w:ascii="Arial" w:eastAsia="Times New Roman" w:hAnsi="Arial" w:cs="Arial"/>
                <w:b/>
                <w:bCs/>
                <w:sz w:val="18"/>
                <w:szCs w:val="18"/>
                <w:lang w:val="en-IN"/>
              </w:rPr>
            </w:pPr>
          </w:p>
        </w:tc>
      </w:tr>
      <w:tr w:rsidR="006F6F54" w:rsidRPr="001B38E5" w14:paraId="026BAC85" w14:textId="77777777" w:rsidTr="006F6F54">
        <w:trPr>
          <w:trHeight w:val="20"/>
        </w:trPr>
        <w:tc>
          <w:tcPr>
            <w:tcW w:w="868" w:type="pct"/>
            <w:gridSpan w:val="2"/>
            <w:vMerge/>
            <w:vAlign w:val="center"/>
          </w:tcPr>
          <w:p w14:paraId="4CE270F4"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403" w:type="pct"/>
            <w:vAlign w:val="center"/>
          </w:tcPr>
          <w:p w14:paraId="2614195C" w14:textId="77777777" w:rsidR="006F6F54" w:rsidRPr="001B38E5" w:rsidRDefault="006F6F54" w:rsidP="006F6F54">
            <w:pPr>
              <w:pStyle w:val="Body"/>
              <w:spacing w:after="0"/>
              <w:jc w:val="center"/>
              <w:rPr>
                <w:rFonts w:ascii="Arial" w:eastAsia="Times New Roman" w:hAnsi="Arial" w:cs="Arial"/>
                <w:b/>
                <w:bCs/>
                <w:sz w:val="18"/>
                <w:szCs w:val="18"/>
                <w:lang w:val="en-IN"/>
              </w:rPr>
            </w:pPr>
            <w:r w:rsidRPr="001B38E5">
              <w:rPr>
                <w:rFonts w:ascii="Arial" w:eastAsia="Times New Roman" w:hAnsi="Arial" w:cs="Arial"/>
                <w:b/>
                <w:bCs/>
                <w:sz w:val="18"/>
                <w:szCs w:val="18"/>
                <w:lang w:val="en-IN"/>
              </w:rPr>
              <w:t>Inlet</w:t>
            </w:r>
          </w:p>
        </w:tc>
        <w:tc>
          <w:tcPr>
            <w:tcW w:w="382" w:type="pct"/>
            <w:vAlign w:val="center"/>
          </w:tcPr>
          <w:p w14:paraId="6C1D944B" w14:textId="77777777" w:rsidR="006F6F54" w:rsidRPr="001B38E5" w:rsidRDefault="006F6F54" w:rsidP="006F6F54">
            <w:pPr>
              <w:pStyle w:val="Body"/>
              <w:spacing w:after="0"/>
              <w:jc w:val="center"/>
              <w:rPr>
                <w:rFonts w:ascii="Arial" w:eastAsia="Times New Roman" w:hAnsi="Arial" w:cs="Arial"/>
                <w:b/>
                <w:bCs/>
                <w:sz w:val="18"/>
                <w:szCs w:val="18"/>
                <w:lang w:val="en-IN"/>
              </w:rPr>
            </w:pPr>
            <w:r w:rsidRPr="001B38E5">
              <w:rPr>
                <w:rFonts w:ascii="Arial" w:eastAsia="Times New Roman" w:hAnsi="Arial" w:cs="Arial"/>
                <w:b/>
                <w:bCs/>
                <w:sz w:val="18"/>
                <w:szCs w:val="18"/>
                <w:lang w:val="en-IN"/>
              </w:rPr>
              <w:t>End</w:t>
            </w:r>
          </w:p>
        </w:tc>
        <w:tc>
          <w:tcPr>
            <w:tcW w:w="618" w:type="pct"/>
            <w:vMerge/>
            <w:vAlign w:val="center"/>
          </w:tcPr>
          <w:p w14:paraId="45CEF217"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697" w:type="pct"/>
            <w:vMerge/>
            <w:vAlign w:val="center"/>
          </w:tcPr>
          <w:p w14:paraId="2F2A251D"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353" w:type="pct"/>
            <w:vMerge/>
            <w:vAlign w:val="center"/>
          </w:tcPr>
          <w:p w14:paraId="7EDE8B52"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367" w:type="pct"/>
            <w:vMerge/>
            <w:vAlign w:val="center"/>
          </w:tcPr>
          <w:p w14:paraId="3A93B510"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410" w:type="pct"/>
            <w:vMerge/>
            <w:vAlign w:val="center"/>
          </w:tcPr>
          <w:p w14:paraId="4F95EC6C"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902" w:type="pct"/>
            <w:vMerge/>
            <w:vAlign w:val="center"/>
          </w:tcPr>
          <w:p w14:paraId="459BBB42" w14:textId="77777777" w:rsidR="006F6F54" w:rsidRPr="001B38E5" w:rsidRDefault="006F6F54" w:rsidP="006F6F54">
            <w:pPr>
              <w:pStyle w:val="Body"/>
              <w:spacing w:after="0"/>
              <w:jc w:val="center"/>
              <w:rPr>
                <w:rFonts w:ascii="Arial" w:eastAsia="Times New Roman" w:hAnsi="Arial" w:cs="Arial"/>
                <w:b/>
                <w:bCs/>
                <w:sz w:val="18"/>
                <w:szCs w:val="18"/>
                <w:lang w:val="en-IN"/>
              </w:rPr>
            </w:pPr>
          </w:p>
        </w:tc>
      </w:tr>
      <w:tr w:rsidR="006F6F54" w:rsidRPr="001B38E5" w14:paraId="06013C2C" w14:textId="77777777" w:rsidTr="006F6F54">
        <w:trPr>
          <w:trHeight w:val="20"/>
        </w:trPr>
        <w:tc>
          <w:tcPr>
            <w:tcW w:w="619" w:type="pct"/>
            <w:vAlign w:val="center"/>
          </w:tcPr>
          <w:p w14:paraId="77C6201D" w14:textId="2DF748CB"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Lateral</w:t>
            </w:r>
          </w:p>
        </w:tc>
        <w:tc>
          <w:tcPr>
            <w:tcW w:w="249" w:type="pct"/>
            <w:vAlign w:val="center"/>
          </w:tcPr>
          <w:p w14:paraId="06CAE26A"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20</w:t>
            </w:r>
          </w:p>
        </w:tc>
        <w:tc>
          <w:tcPr>
            <w:tcW w:w="403" w:type="pct"/>
            <w:vAlign w:val="center"/>
          </w:tcPr>
          <w:p w14:paraId="305CB9E0"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13.37</w:t>
            </w:r>
          </w:p>
        </w:tc>
        <w:tc>
          <w:tcPr>
            <w:tcW w:w="382" w:type="pct"/>
            <w:vAlign w:val="center"/>
          </w:tcPr>
          <w:p w14:paraId="70539725"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12.89</w:t>
            </w:r>
          </w:p>
        </w:tc>
        <w:tc>
          <w:tcPr>
            <w:tcW w:w="618" w:type="pct"/>
            <w:vAlign w:val="center"/>
          </w:tcPr>
          <w:p w14:paraId="51DA5F4D"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0.48</w:t>
            </w:r>
          </w:p>
        </w:tc>
        <w:tc>
          <w:tcPr>
            <w:tcW w:w="697" w:type="pct"/>
            <w:vAlign w:val="center"/>
          </w:tcPr>
          <w:p w14:paraId="4186E65D"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1.78</w:t>
            </w:r>
          </w:p>
        </w:tc>
        <w:tc>
          <w:tcPr>
            <w:tcW w:w="353" w:type="pct"/>
            <w:vMerge w:val="restart"/>
            <w:vAlign w:val="center"/>
          </w:tcPr>
          <w:p w14:paraId="6F404C02"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8270</w:t>
            </w:r>
          </w:p>
        </w:tc>
        <w:tc>
          <w:tcPr>
            <w:tcW w:w="367" w:type="pct"/>
            <w:vMerge w:val="restart"/>
            <w:vAlign w:val="center"/>
          </w:tcPr>
          <w:p w14:paraId="10B0DAD8"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3945</w:t>
            </w:r>
          </w:p>
        </w:tc>
        <w:tc>
          <w:tcPr>
            <w:tcW w:w="410" w:type="pct"/>
            <w:vMerge w:val="restart"/>
            <w:vAlign w:val="center"/>
          </w:tcPr>
          <w:p w14:paraId="6BC85C85"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12215</w:t>
            </w:r>
          </w:p>
        </w:tc>
        <w:tc>
          <w:tcPr>
            <w:tcW w:w="902" w:type="pct"/>
            <w:vMerge w:val="restart"/>
            <w:vAlign w:val="center"/>
          </w:tcPr>
          <w:p w14:paraId="0092422C"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1.82</w:t>
            </w:r>
          </w:p>
        </w:tc>
      </w:tr>
      <w:tr w:rsidR="006F6F54" w:rsidRPr="001B38E5" w14:paraId="2C3E07BE" w14:textId="77777777" w:rsidTr="006F6F54">
        <w:trPr>
          <w:trHeight w:val="20"/>
        </w:trPr>
        <w:tc>
          <w:tcPr>
            <w:tcW w:w="619" w:type="pct"/>
            <w:vAlign w:val="center"/>
          </w:tcPr>
          <w:p w14:paraId="786E2193"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Manifold</w:t>
            </w:r>
          </w:p>
        </w:tc>
        <w:tc>
          <w:tcPr>
            <w:tcW w:w="249" w:type="pct"/>
            <w:vAlign w:val="center"/>
          </w:tcPr>
          <w:p w14:paraId="340AF594"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40</w:t>
            </w:r>
          </w:p>
        </w:tc>
        <w:tc>
          <w:tcPr>
            <w:tcW w:w="403" w:type="pct"/>
            <w:vAlign w:val="center"/>
          </w:tcPr>
          <w:p w14:paraId="237BFC05"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14.31</w:t>
            </w:r>
          </w:p>
        </w:tc>
        <w:tc>
          <w:tcPr>
            <w:tcW w:w="382" w:type="pct"/>
            <w:vAlign w:val="center"/>
          </w:tcPr>
          <w:p w14:paraId="668009B5"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13.37</w:t>
            </w:r>
          </w:p>
        </w:tc>
        <w:tc>
          <w:tcPr>
            <w:tcW w:w="618" w:type="pct"/>
            <w:vAlign w:val="center"/>
          </w:tcPr>
          <w:p w14:paraId="59013FF1"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0.94</w:t>
            </w:r>
          </w:p>
        </w:tc>
        <w:tc>
          <w:tcPr>
            <w:tcW w:w="697" w:type="pct"/>
            <w:vAlign w:val="center"/>
          </w:tcPr>
          <w:p w14:paraId="1FFEDC91"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3.31</w:t>
            </w:r>
          </w:p>
        </w:tc>
        <w:tc>
          <w:tcPr>
            <w:tcW w:w="353" w:type="pct"/>
            <w:vMerge/>
            <w:vAlign w:val="center"/>
          </w:tcPr>
          <w:p w14:paraId="0F605C41" w14:textId="77777777" w:rsidR="006F6F54" w:rsidRPr="001B38E5" w:rsidRDefault="006F6F54" w:rsidP="006F6F54">
            <w:pPr>
              <w:pStyle w:val="Body"/>
              <w:spacing w:after="0"/>
              <w:jc w:val="center"/>
              <w:rPr>
                <w:rFonts w:ascii="Arial" w:eastAsia="Times New Roman" w:hAnsi="Arial" w:cs="Arial"/>
                <w:sz w:val="18"/>
                <w:szCs w:val="18"/>
                <w:lang w:val="en-IN"/>
              </w:rPr>
            </w:pPr>
          </w:p>
        </w:tc>
        <w:tc>
          <w:tcPr>
            <w:tcW w:w="367" w:type="pct"/>
            <w:vMerge/>
            <w:vAlign w:val="center"/>
          </w:tcPr>
          <w:p w14:paraId="7EBFD837" w14:textId="77777777" w:rsidR="006F6F54" w:rsidRPr="001B38E5" w:rsidRDefault="006F6F54" w:rsidP="006F6F54">
            <w:pPr>
              <w:pStyle w:val="Body"/>
              <w:spacing w:after="0"/>
              <w:jc w:val="center"/>
              <w:rPr>
                <w:rFonts w:ascii="Arial" w:eastAsia="Times New Roman" w:hAnsi="Arial" w:cs="Arial"/>
                <w:sz w:val="18"/>
                <w:szCs w:val="18"/>
                <w:lang w:val="en-IN"/>
              </w:rPr>
            </w:pPr>
          </w:p>
        </w:tc>
        <w:tc>
          <w:tcPr>
            <w:tcW w:w="410" w:type="pct"/>
            <w:vMerge/>
            <w:vAlign w:val="center"/>
          </w:tcPr>
          <w:p w14:paraId="20D6B570" w14:textId="77777777" w:rsidR="006F6F54" w:rsidRPr="001B38E5" w:rsidRDefault="006F6F54" w:rsidP="006F6F54">
            <w:pPr>
              <w:pStyle w:val="Body"/>
              <w:spacing w:after="0"/>
              <w:jc w:val="center"/>
              <w:rPr>
                <w:rFonts w:ascii="Arial" w:eastAsia="Times New Roman" w:hAnsi="Arial" w:cs="Arial"/>
                <w:sz w:val="18"/>
                <w:szCs w:val="18"/>
                <w:lang w:val="en-IN"/>
              </w:rPr>
            </w:pPr>
          </w:p>
        </w:tc>
        <w:tc>
          <w:tcPr>
            <w:tcW w:w="902" w:type="pct"/>
            <w:vMerge/>
            <w:vAlign w:val="center"/>
          </w:tcPr>
          <w:p w14:paraId="67FB3C1D" w14:textId="77777777" w:rsidR="006F6F54" w:rsidRPr="001B38E5" w:rsidRDefault="006F6F54" w:rsidP="006F6F54">
            <w:pPr>
              <w:pStyle w:val="Body"/>
              <w:spacing w:after="0"/>
              <w:jc w:val="center"/>
              <w:rPr>
                <w:rFonts w:ascii="Arial" w:eastAsia="Times New Roman" w:hAnsi="Arial" w:cs="Arial"/>
                <w:sz w:val="18"/>
                <w:szCs w:val="18"/>
                <w:lang w:val="en-IN"/>
              </w:rPr>
            </w:pPr>
          </w:p>
        </w:tc>
      </w:tr>
      <w:tr w:rsidR="006F6F54" w:rsidRPr="001B38E5" w14:paraId="229D5AA0" w14:textId="77777777" w:rsidTr="006F6F54">
        <w:trPr>
          <w:trHeight w:val="20"/>
        </w:trPr>
        <w:tc>
          <w:tcPr>
            <w:tcW w:w="619" w:type="pct"/>
            <w:vAlign w:val="center"/>
          </w:tcPr>
          <w:p w14:paraId="62BBCA61"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Mainline</w:t>
            </w:r>
          </w:p>
        </w:tc>
        <w:tc>
          <w:tcPr>
            <w:tcW w:w="249" w:type="pct"/>
            <w:vAlign w:val="center"/>
          </w:tcPr>
          <w:p w14:paraId="594FDA95"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63</w:t>
            </w:r>
          </w:p>
        </w:tc>
        <w:tc>
          <w:tcPr>
            <w:tcW w:w="403" w:type="pct"/>
            <w:vAlign w:val="center"/>
          </w:tcPr>
          <w:p w14:paraId="67815CD2"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16.26</w:t>
            </w:r>
          </w:p>
        </w:tc>
        <w:tc>
          <w:tcPr>
            <w:tcW w:w="382" w:type="pct"/>
            <w:vAlign w:val="center"/>
          </w:tcPr>
          <w:p w14:paraId="68D2C432"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14.31</w:t>
            </w:r>
          </w:p>
        </w:tc>
        <w:tc>
          <w:tcPr>
            <w:tcW w:w="618" w:type="pct"/>
            <w:vAlign w:val="center"/>
          </w:tcPr>
          <w:p w14:paraId="78BD9F2E"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1.95</w:t>
            </w:r>
          </w:p>
        </w:tc>
        <w:tc>
          <w:tcPr>
            <w:tcW w:w="697" w:type="pct"/>
            <w:vAlign w:val="center"/>
          </w:tcPr>
          <w:p w14:paraId="1D90B2EE"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6.32</w:t>
            </w:r>
          </w:p>
        </w:tc>
        <w:tc>
          <w:tcPr>
            <w:tcW w:w="353" w:type="pct"/>
            <w:vMerge/>
            <w:vAlign w:val="center"/>
          </w:tcPr>
          <w:p w14:paraId="532D1AD1" w14:textId="77777777" w:rsidR="006F6F54" w:rsidRPr="001B38E5" w:rsidRDefault="006F6F54" w:rsidP="006F6F54">
            <w:pPr>
              <w:pStyle w:val="Body"/>
              <w:spacing w:after="0"/>
              <w:jc w:val="center"/>
              <w:rPr>
                <w:rFonts w:ascii="Arial" w:eastAsia="Times New Roman" w:hAnsi="Arial" w:cs="Arial"/>
                <w:sz w:val="18"/>
                <w:szCs w:val="18"/>
                <w:lang w:val="en-IN"/>
              </w:rPr>
            </w:pPr>
          </w:p>
        </w:tc>
        <w:tc>
          <w:tcPr>
            <w:tcW w:w="367" w:type="pct"/>
            <w:vMerge/>
            <w:vAlign w:val="center"/>
          </w:tcPr>
          <w:p w14:paraId="046AB346" w14:textId="77777777" w:rsidR="006F6F54" w:rsidRPr="001B38E5" w:rsidRDefault="006F6F54" w:rsidP="006F6F54">
            <w:pPr>
              <w:pStyle w:val="Body"/>
              <w:spacing w:after="0"/>
              <w:jc w:val="center"/>
              <w:rPr>
                <w:rFonts w:ascii="Arial" w:eastAsia="Times New Roman" w:hAnsi="Arial" w:cs="Arial"/>
                <w:sz w:val="18"/>
                <w:szCs w:val="18"/>
                <w:lang w:val="en-IN"/>
              </w:rPr>
            </w:pPr>
          </w:p>
        </w:tc>
        <w:tc>
          <w:tcPr>
            <w:tcW w:w="410" w:type="pct"/>
            <w:vMerge/>
            <w:vAlign w:val="center"/>
          </w:tcPr>
          <w:p w14:paraId="0C6C34C3" w14:textId="77777777" w:rsidR="006F6F54" w:rsidRPr="001B38E5" w:rsidRDefault="006F6F54" w:rsidP="006F6F54">
            <w:pPr>
              <w:pStyle w:val="Body"/>
              <w:spacing w:after="0"/>
              <w:jc w:val="center"/>
              <w:rPr>
                <w:rFonts w:ascii="Arial" w:eastAsia="Times New Roman" w:hAnsi="Arial" w:cs="Arial"/>
                <w:sz w:val="18"/>
                <w:szCs w:val="18"/>
                <w:lang w:val="en-IN"/>
              </w:rPr>
            </w:pPr>
          </w:p>
        </w:tc>
        <w:tc>
          <w:tcPr>
            <w:tcW w:w="902" w:type="pct"/>
            <w:vMerge/>
            <w:vAlign w:val="center"/>
          </w:tcPr>
          <w:p w14:paraId="2E30D663" w14:textId="77777777" w:rsidR="006F6F54" w:rsidRPr="001B38E5" w:rsidRDefault="006F6F54" w:rsidP="006F6F54">
            <w:pPr>
              <w:pStyle w:val="Body"/>
              <w:spacing w:after="0"/>
              <w:jc w:val="center"/>
              <w:rPr>
                <w:rFonts w:ascii="Arial" w:eastAsia="Times New Roman" w:hAnsi="Arial" w:cs="Arial"/>
                <w:sz w:val="18"/>
                <w:szCs w:val="18"/>
                <w:lang w:val="en-IN"/>
              </w:rPr>
            </w:pPr>
          </w:p>
        </w:tc>
      </w:tr>
    </w:tbl>
    <w:p w14:paraId="3F11EA30" w14:textId="77777777" w:rsidR="00DB3542" w:rsidRDefault="00DB3542" w:rsidP="00441B6F">
      <w:pPr>
        <w:pStyle w:val="Body"/>
        <w:spacing w:after="0"/>
        <w:rPr>
          <w:rFonts w:ascii="Arial" w:hAnsi="Arial" w:cs="Arial"/>
        </w:rPr>
      </w:pPr>
    </w:p>
    <w:p w14:paraId="66086FB4" w14:textId="54A54EB7" w:rsidR="006F6F54" w:rsidRDefault="006F6F54" w:rsidP="00441B6F">
      <w:pPr>
        <w:pStyle w:val="Body"/>
        <w:spacing w:after="0"/>
        <w:rPr>
          <w:rFonts w:ascii="Arial" w:hAnsi="Arial" w:cs="Arial"/>
          <w:lang w:val="en-IN"/>
        </w:rPr>
      </w:pPr>
      <w:r w:rsidRPr="006F6F54">
        <w:rPr>
          <w:rFonts w:ascii="Arial" w:hAnsi="Arial" w:cs="Arial"/>
          <w:color w:val="0000CC"/>
          <w:lang w:val="en-IN"/>
        </w:rPr>
        <w:t>Table 5</w:t>
      </w:r>
      <w:r w:rsidRPr="006F6F54">
        <w:rPr>
          <w:rFonts w:ascii="Arial" w:hAnsi="Arial" w:cs="Arial"/>
          <w:lang w:val="en-IN"/>
        </w:rPr>
        <w:t xml:space="preserve"> presents the optimal pipe size selection and corresponding hydraulic and cost performance metrics. The optimized configuration includes 20 mm laterals, 40 mm manifolds, and 63 mm mainlines. The pressure heads at the inlet and end of each section demonstrate that the system operates within acceptable pressure limits, with moderate head losses of 0.48 m, 0.94 m, and 1.95 m for lateral, manifold, and mainline segments, respectively. Discharge deviation remains within permissible limits, with 1.78% in laterals, 3.31% in manifolds, and 6.32% in the mainline—indicating satisfactory uniformity. The associated annual costs are ₹8270 (fixed cost), ₹3945 (energy cost), summing to a total annual cost of ₹12215. The resulting cost per unit area is ₹1.82/m², suggesting that the selected configuration provides a hydraulically feasible and cost-effective design solution for the given field conditions.</w:t>
      </w:r>
    </w:p>
    <w:p w14:paraId="6B4D72BD" w14:textId="77777777" w:rsidR="006F6F54" w:rsidRPr="00FB3A86" w:rsidRDefault="006F6F54" w:rsidP="00441B6F">
      <w:pPr>
        <w:pStyle w:val="Body"/>
        <w:spacing w:after="0"/>
        <w:rPr>
          <w:rFonts w:ascii="Arial" w:hAnsi="Arial" w:cs="Arial"/>
        </w:rPr>
      </w:pPr>
    </w:p>
    <w:p w14:paraId="2D7F367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45996BA" w14:textId="77777777" w:rsidR="00790ADA" w:rsidRPr="00FB3A86" w:rsidRDefault="00790ADA" w:rsidP="00441B6F">
      <w:pPr>
        <w:pStyle w:val="ConcHead"/>
        <w:spacing w:after="0"/>
        <w:jc w:val="both"/>
        <w:rPr>
          <w:rFonts w:ascii="Arial" w:hAnsi="Arial" w:cs="Arial"/>
        </w:rPr>
      </w:pPr>
    </w:p>
    <w:p w14:paraId="7BF81E15" w14:textId="14567439" w:rsidR="00B01FCD" w:rsidRDefault="003F5C33" w:rsidP="00CD58E1">
      <w:pPr>
        <w:pStyle w:val="Body"/>
        <w:rPr>
          <w:rFonts w:ascii="Arial" w:hAnsi="Arial" w:cs="Arial"/>
        </w:rPr>
      </w:pPr>
      <w:r w:rsidRPr="003F5C33">
        <w:rPr>
          <w:rFonts w:ascii="Arial" w:hAnsi="Arial" w:cs="Arial"/>
          <w:lang w:val="en-IN"/>
        </w:rPr>
        <w:t xml:space="preserve">A </w:t>
      </w:r>
      <w:r>
        <w:rPr>
          <w:rFonts w:ascii="Arial" w:hAnsi="Arial" w:cs="Arial"/>
          <w:lang w:val="en-IN"/>
        </w:rPr>
        <w:t>multistage optimization</w:t>
      </w:r>
      <w:r w:rsidRPr="003F5C33">
        <w:rPr>
          <w:rFonts w:ascii="Arial" w:hAnsi="Arial" w:cs="Arial"/>
          <w:lang w:val="en-IN"/>
        </w:rPr>
        <w:t xml:space="preserve">-based optimal design approach is proposed for </w:t>
      </w:r>
      <w:r>
        <w:rPr>
          <w:rFonts w:ascii="Arial" w:hAnsi="Arial" w:cs="Arial"/>
          <w:lang w:val="en-IN"/>
        </w:rPr>
        <w:t>complete drip irrigation system</w:t>
      </w:r>
      <w:r w:rsidRPr="003F5C33">
        <w:rPr>
          <w:rFonts w:ascii="Arial" w:hAnsi="Arial" w:cs="Arial"/>
          <w:lang w:val="en-IN"/>
        </w:rPr>
        <w:t>. The model minimizes fixed cost, energy cost, or total annual cost for any uniform ground slope. It uses segment-wise annual costs of available pipe sizes to determine optimal pipe diameter combinations, ensuring outlet pressures remain within acceptable limits. The method ensures that the designed pipeline delivers pressures that meet the required operating conditions at all outlets.</w:t>
      </w:r>
      <w:r w:rsidR="00E21BC7">
        <w:rPr>
          <w:rFonts w:ascii="Arial" w:hAnsi="Arial" w:cs="Arial"/>
          <w:lang w:val="en-IN"/>
        </w:rPr>
        <w:t xml:space="preserve"> </w:t>
      </w:r>
      <w:r w:rsidR="00CD58E1" w:rsidRPr="00CD58E1">
        <w:rPr>
          <w:rFonts w:ascii="Arial" w:hAnsi="Arial" w:cs="Arial"/>
        </w:rPr>
        <w:t>The findings reveal that hydraulic balance and economic performance, achieving the lowest total annual cost ₹12,215 and ₹1.82/m². Overall, this study contributes a computationally efficient and hydraulically robust framework for optimizing drip irrigation systems. The proposed method supports design engineers and practitioners in selecting layout configurations and pipe sizes that minimize costs while ensuring uniform water delivery, thereby promoting sustainable water resource management in agriculture.</w:t>
      </w:r>
    </w:p>
    <w:p w14:paraId="78A6F486" w14:textId="77777777" w:rsidR="00790ADA" w:rsidRPr="00FB3A86" w:rsidRDefault="00790ADA" w:rsidP="00441B6F">
      <w:pPr>
        <w:pStyle w:val="Body"/>
        <w:spacing w:after="0"/>
        <w:rPr>
          <w:rFonts w:ascii="Arial" w:hAnsi="Arial" w:cs="Arial"/>
        </w:rPr>
      </w:pPr>
    </w:p>
    <w:p w14:paraId="7D7671C3"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621574D2" w14:textId="7B6DD1EC" w:rsidR="001A29D8" w:rsidRDefault="00CD58E1" w:rsidP="00E21BC7">
      <w:pPr>
        <w:pStyle w:val="ReferHead"/>
        <w:spacing w:before="240"/>
        <w:jc w:val="both"/>
        <w:rPr>
          <w:rFonts w:ascii="Arial" w:hAnsi="Arial" w:cs="Arial"/>
          <w:b w:val="0"/>
          <w:caps w:val="0"/>
          <w:sz w:val="20"/>
        </w:rPr>
      </w:pPr>
      <w:r w:rsidRPr="00CD58E1">
        <w:rPr>
          <w:rFonts w:ascii="Arial" w:hAnsi="Arial" w:cs="Arial"/>
          <w:b w:val="0"/>
          <w:caps w:val="0"/>
          <w:sz w:val="20"/>
        </w:rPr>
        <w:t xml:space="preserve">I </w:t>
      </w:r>
      <w:r>
        <w:rPr>
          <w:rFonts w:ascii="Arial" w:hAnsi="Arial" w:cs="Arial"/>
          <w:b w:val="0"/>
          <w:caps w:val="0"/>
          <w:sz w:val="20"/>
        </w:rPr>
        <w:t>have</w:t>
      </w:r>
      <w:r w:rsidRPr="00CD58E1">
        <w:rPr>
          <w:rFonts w:ascii="Arial" w:hAnsi="Arial" w:cs="Arial"/>
          <w:b w:val="0"/>
          <w:caps w:val="0"/>
          <w:sz w:val="20"/>
        </w:rPr>
        <w:t xml:space="preserve"> my consent for this material to be published in the journal and associated</w:t>
      </w:r>
      <w:r>
        <w:rPr>
          <w:rFonts w:ascii="Arial" w:hAnsi="Arial" w:cs="Arial"/>
          <w:b w:val="0"/>
          <w:caps w:val="0"/>
          <w:sz w:val="20"/>
        </w:rPr>
        <w:t xml:space="preserve"> </w:t>
      </w:r>
      <w:r w:rsidRPr="00CD58E1">
        <w:rPr>
          <w:rFonts w:ascii="Arial" w:hAnsi="Arial" w:cs="Arial"/>
          <w:b w:val="0"/>
          <w:caps w:val="0"/>
          <w:sz w:val="20"/>
        </w:rPr>
        <w:t>publications without limit on the duration of publication.</w:t>
      </w:r>
      <w:r>
        <w:rPr>
          <w:rFonts w:ascii="Arial" w:hAnsi="Arial" w:cs="Arial"/>
          <w:b w:val="0"/>
          <w:caps w:val="0"/>
          <w:sz w:val="20"/>
        </w:rPr>
        <w:t xml:space="preserve"> </w:t>
      </w:r>
      <w:r w:rsidRPr="00CD58E1">
        <w:rPr>
          <w:rFonts w:ascii="Arial" w:hAnsi="Arial" w:cs="Arial"/>
          <w:b w:val="0"/>
          <w:caps w:val="0"/>
          <w:sz w:val="20"/>
        </w:rPr>
        <w:t>I understand that the material will be published in the journal will be included in any</w:t>
      </w:r>
      <w:r>
        <w:rPr>
          <w:rFonts w:ascii="Arial" w:hAnsi="Arial" w:cs="Arial"/>
          <w:b w:val="0"/>
          <w:caps w:val="0"/>
          <w:sz w:val="20"/>
        </w:rPr>
        <w:t xml:space="preserve"> </w:t>
      </w:r>
      <w:r w:rsidRPr="00CD58E1">
        <w:rPr>
          <w:rFonts w:ascii="Arial" w:hAnsi="Arial" w:cs="Arial"/>
          <w:b w:val="0"/>
          <w:caps w:val="0"/>
          <w:sz w:val="20"/>
        </w:rPr>
        <w:t>reprints of the published article. I understand that my name will not be included in the published</w:t>
      </w:r>
      <w:r>
        <w:rPr>
          <w:rFonts w:ascii="Arial" w:hAnsi="Arial" w:cs="Arial"/>
          <w:b w:val="0"/>
          <w:caps w:val="0"/>
          <w:sz w:val="20"/>
        </w:rPr>
        <w:t xml:space="preserve"> </w:t>
      </w:r>
      <w:r w:rsidRPr="00CD58E1">
        <w:rPr>
          <w:rFonts w:ascii="Arial" w:hAnsi="Arial" w:cs="Arial"/>
          <w:b w:val="0"/>
          <w:caps w:val="0"/>
          <w:sz w:val="20"/>
        </w:rPr>
        <w:t>article, and that every effort will be made to keep my identity anonymous in the text and in any</w:t>
      </w:r>
      <w:r>
        <w:rPr>
          <w:rFonts w:ascii="Arial" w:hAnsi="Arial" w:cs="Arial"/>
          <w:b w:val="0"/>
          <w:caps w:val="0"/>
          <w:sz w:val="20"/>
        </w:rPr>
        <w:t xml:space="preserve"> </w:t>
      </w:r>
      <w:r w:rsidRPr="00CD58E1">
        <w:rPr>
          <w:rFonts w:ascii="Arial" w:hAnsi="Arial" w:cs="Arial"/>
          <w:b w:val="0"/>
          <w:caps w:val="0"/>
          <w:sz w:val="20"/>
        </w:rPr>
        <w:t>images. However, I understand that complete anonymity and control of all uses cannot be</w:t>
      </w:r>
      <w:r>
        <w:rPr>
          <w:rFonts w:ascii="Arial" w:hAnsi="Arial" w:cs="Arial"/>
          <w:b w:val="0"/>
          <w:caps w:val="0"/>
          <w:sz w:val="20"/>
        </w:rPr>
        <w:t xml:space="preserve"> </w:t>
      </w:r>
      <w:r w:rsidRPr="00CD58E1">
        <w:rPr>
          <w:rFonts w:ascii="Arial" w:hAnsi="Arial" w:cs="Arial"/>
          <w:b w:val="0"/>
          <w:caps w:val="0"/>
          <w:sz w:val="20"/>
        </w:rPr>
        <w:t>guaranteed.</w:t>
      </w:r>
    </w:p>
    <w:p w14:paraId="75BC4BAC"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3AFFB32" w14:textId="77777777" w:rsidR="005C784C" w:rsidRPr="002B685A" w:rsidRDefault="005C784C" w:rsidP="00441B6F">
      <w:pPr>
        <w:pStyle w:val="ReferHead"/>
        <w:spacing w:after="0"/>
        <w:jc w:val="both"/>
        <w:rPr>
          <w:rFonts w:ascii="Arial" w:hAnsi="Arial" w:cs="Arial"/>
          <w:bCs/>
        </w:rPr>
      </w:pPr>
    </w:p>
    <w:p w14:paraId="3D2AAEDB" w14:textId="3DE8D8EA" w:rsidR="0041027F" w:rsidRPr="00F469F0" w:rsidRDefault="00CD58E1" w:rsidP="00441B6F">
      <w:pPr>
        <w:pStyle w:val="ReferHead"/>
        <w:spacing w:after="0"/>
        <w:jc w:val="both"/>
        <w:rPr>
          <w:rFonts w:ascii="Arial" w:hAnsi="Arial" w:cs="Arial"/>
          <w:b w:val="0"/>
          <w:caps w:val="0"/>
          <w:sz w:val="20"/>
          <w:u w:val="single"/>
        </w:rPr>
      </w:pPr>
      <w:r>
        <w:rPr>
          <w:rFonts w:ascii="Arial" w:hAnsi="Arial" w:cs="Arial"/>
          <w:b w:val="0"/>
          <w:caps w:val="0"/>
          <w:sz w:val="20"/>
        </w:rPr>
        <w:t xml:space="preserve">Not Applicable </w:t>
      </w:r>
    </w:p>
    <w:p w14:paraId="2982CFA4" w14:textId="77777777" w:rsidR="00860000" w:rsidRDefault="00860000" w:rsidP="00441B6F">
      <w:pPr>
        <w:pStyle w:val="ReferHead"/>
        <w:spacing w:after="0"/>
        <w:jc w:val="both"/>
        <w:rPr>
          <w:rFonts w:ascii="Arial" w:hAnsi="Arial" w:cs="Arial"/>
        </w:rPr>
      </w:pPr>
    </w:p>
    <w:p w14:paraId="1A64966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4A4A4B4" w14:textId="77777777"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 xml:space="preserve">Priyan, K. (2021). Issues and Challenges of Groundwater and Surface Water Management in Semi-Arid Regions. In: Pande, C.B., Moharir, K.N. (eds) </w:t>
      </w:r>
      <w:r w:rsidRPr="00E6041A">
        <w:rPr>
          <w:rFonts w:ascii="Arial" w:hAnsi="Arial" w:cs="Arial"/>
          <w:i/>
          <w:iCs/>
        </w:rPr>
        <w:t>Groundwater Resources Development and Planning in the Semi-Arid Region</w:t>
      </w:r>
      <w:r w:rsidRPr="00E6041A">
        <w:rPr>
          <w:rFonts w:ascii="Arial" w:hAnsi="Arial" w:cs="Arial"/>
        </w:rPr>
        <w:t xml:space="preserve"> (pp.1-17). Springer, Cham. </w:t>
      </w:r>
      <w:hyperlink r:id="rId19" w:history="1">
        <w:r w:rsidRPr="00E6041A">
          <w:rPr>
            <w:rStyle w:val="Hyperlink"/>
            <w:rFonts w:ascii="Arial" w:hAnsi="Arial" w:cs="Arial"/>
          </w:rPr>
          <w:t>https://doi.org/10.1007/978-3-030-68124-1_1</w:t>
        </w:r>
      </w:hyperlink>
    </w:p>
    <w:p w14:paraId="3B4F400B" w14:textId="19FE33A7" w:rsidR="00E6041A" w:rsidRPr="00E6041A" w:rsidRDefault="00E6041A" w:rsidP="00E6041A">
      <w:pPr>
        <w:pStyle w:val="Body"/>
        <w:spacing w:before="240"/>
        <w:ind w:left="567" w:hanging="567"/>
        <w:jc w:val="left"/>
        <w:rPr>
          <w:rFonts w:ascii="Arial" w:hAnsi="Arial" w:cs="Arial"/>
        </w:rPr>
      </w:pPr>
      <w:r w:rsidRPr="00E6041A">
        <w:rPr>
          <w:rFonts w:ascii="Arial" w:hAnsi="Arial" w:cs="Arial"/>
        </w:rPr>
        <w:lastRenderedPageBreak/>
        <w:t>Pandey, S., Singh, R.P. and Mahar, P.S.</w:t>
      </w:r>
      <w:r>
        <w:rPr>
          <w:rFonts w:ascii="Arial" w:hAnsi="Arial" w:cs="Arial"/>
        </w:rPr>
        <w:t xml:space="preserve"> (</w:t>
      </w:r>
      <w:r w:rsidRPr="00E6041A">
        <w:rPr>
          <w:rFonts w:ascii="Arial" w:hAnsi="Arial" w:cs="Arial"/>
        </w:rPr>
        <w:t>2020</w:t>
      </w:r>
      <w:r>
        <w:rPr>
          <w:rFonts w:ascii="Arial" w:hAnsi="Arial" w:cs="Arial"/>
        </w:rPr>
        <w:t>)</w:t>
      </w:r>
      <w:r w:rsidRPr="00E6041A">
        <w:rPr>
          <w:rFonts w:ascii="Arial" w:hAnsi="Arial" w:cs="Arial"/>
        </w:rPr>
        <w:t>. Optimal pipe sizing and operation of multistage centrifugal pumps for water supply. </w:t>
      </w:r>
      <w:r w:rsidRPr="00E6041A">
        <w:rPr>
          <w:rFonts w:ascii="Arial" w:hAnsi="Arial" w:cs="Arial"/>
          <w:i/>
          <w:iCs/>
        </w:rPr>
        <w:t>Journal of Pipeline Systems Engineering and Practice</w:t>
      </w:r>
      <w:r w:rsidRPr="00E6041A">
        <w:rPr>
          <w:rFonts w:ascii="Arial" w:hAnsi="Arial" w:cs="Arial"/>
        </w:rPr>
        <w:t>, </w:t>
      </w:r>
      <w:r w:rsidRPr="00E6041A">
        <w:rPr>
          <w:rFonts w:ascii="Arial" w:hAnsi="Arial" w:cs="Arial"/>
          <w:i/>
          <w:iCs/>
        </w:rPr>
        <w:t>11</w:t>
      </w:r>
      <w:r w:rsidRPr="00E6041A">
        <w:rPr>
          <w:rFonts w:ascii="Arial" w:hAnsi="Arial" w:cs="Arial"/>
        </w:rPr>
        <w:t xml:space="preserve">(2), p.04020007. </w:t>
      </w:r>
      <w:hyperlink r:id="rId20" w:history="1">
        <w:r w:rsidRPr="00E6041A">
          <w:rPr>
            <w:rStyle w:val="Hyperlink"/>
            <w:rFonts w:ascii="Arial" w:hAnsi="Arial" w:cs="Arial"/>
          </w:rPr>
          <w:t>https://doi.org/10.1061/(ASCE)PS.1949-1204.0000447</w:t>
        </w:r>
      </w:hyperlink>
      <w:r w:rsidRPr="00E6041A">
        <w:rPr>
          <w:rFonts w:ascii="Arial" w:hAnsi="Arial" w:cs="Arial"/>
        </w:rPr>
        <w:t xml:space="preserve"> </w:t>
      </w:r>
    </w:p>
    <w:p w14:paraId="6A58B7BE" w14:textId="53D7F26F"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Singh, R.P. and Mahar, P.S.</w:t>
      </w:r>
      <w:r>
        <w:rPr>
          <w:rFonts w:ascii="Arial" w:hAnsi="Arial" w:cs="Arial"/>
        </w:rPr>
        <w:t xml:space="preserve"> (</w:t>
      </w:r>
      <w:r w:rsidRPr="00E6041A">
        <w:rPr>
          <w:rFonts w:ascii="Arial" w:hAnsi="Arial" w:cs="Arial"/>
        </w:rPr>
        <w:t>2003</w:t>
      </w:r>
      <w:r>
        <w:rPr>
          <w:rFonts w:ascii="Arial" w:hAnsi="Arial" w:cs="Arial"/>
        </w:rPr>
        <w:t>)</w:t>
      </w:r>
      <w:r w:rsidRPr="00E6041A">
        <w:rPr>
          <w:rFonts w:ascii="Arial" w:hAnsi="Arial" w:cs="Arial"/>
        </w:rPr>
        <w:t>. Optimal design of multidiameter, multioutlet pipelines. </w:t>
      </w:r>
      <w:r w:rsidRPr="00E6041A">
        <w:rPr>
          <w:rFonts w:ascii="Arial" w:hAnsi="Arial" w:cs="Arial"/>
          <w:i/>
          <w:iCs/>
        </w:rPr>
        <w:t>Journal of water resources planning and management</w:t>
      </w:r>
      <w:r w:rsidRPr="00E6041A">
        <w:rPr>
          <w:rFonts w:ascii="Arial" w:hAnsi="Arial" w:cs="Arial"/>
        </w:rPr>
        <w:t>, </w:t>
      </w:r>
      <w:r w:rsidRPr="00E6041A">
        <w:rPr>
          <w:rFonts w:ascii="Arial" w:hAnsi="Arial" w:cs="Arial"/>
          <w:i/>
          <w:iCs/>
        </w:rPr>
        <w:t>129</w:t>
      </w:r>
      <w:r w:rsidRPr="00E6041A">
        <w:rPr>
          <w:rFonts w:ascii="Arial" w:hAnsi="Arial" w:cs="Arial"/>
        </w:rPr>
        <w:t xml:space="preserve">(3), pp.226-233. </w:t>
      </w:r>
      <w:hyperlink r:id="rId21" w:history="1">
        <w:r w:rsidRPr="00E6041A">
          <w:rPr>
            <w:rStyle w:val="Hyperlink"/>
            <w:rFonts w:ascii="Arial" w:hAnsi="Arial" w:cs="Arial"/>
          </w:rPr>
          <w:t>https://doi.org/10.1061/(ASCE)0733-9496(2003)129:3(226)</w:t>
        </w:r>
      </w:hyperlink>
      <w:r w:rsidRPr="00E6041A">
        <w:rPr>
          <w:rFonts w:ascii="Arial" w:hAnsi="Arial" w:cs="Arial"/>
        </w:rPr>
        <w:t xml:space="preserve"> </w:t>
      </w:r>
    </w:p>
    <w:p w14:paraId="688DD461" w14:textId="5B7ACFBB"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 xml:space="preserve">Lansey, K.E. and </w:t>
      </w:r>
      <w:proofErr w:type="spellStart"/>
      <w:r w:rsidRPr="00E6041A">
        <w:rPr>
          <w:rFonts w:ascii="Arial" w:hAnsi="Arial" w:cs="Arial"/>
        </w:rPr>
        <w:t>Awumah</w:t>
      </w:r>
      <w:proofErr w:type="spellEnd"/>
      <w:r w:rsidRPr="00E6041A">
        <w:rPr>
          <w:rFonts w:ascii="Arial" w:hAnsi="Arial" w:cs="Arial"/>
        </w:rPr>
        <w:t>, K.</w:t>
      </w:r>
      <w:r>
        <w:rPr>
          <w:rFonts w:ascii="Arial" w:hAnsi="Arial" w:cs="Arial"/>
        </w:rPr>
        <w:t xml:space="preserve"> (</w:t>
      </w:r>
      <w:r w:rsidRPr="00E6041A">
        <w:rPr>
          <w:rFonts w:ascii="Arial" w:hAnsi="Arial" w:cs="Arial"/>
        </w:rPr>
        <w:t>1994</w:t>
      </w:r>
      <w:r>
        <w:rPr>
          <w:rFonts w:ascii="Arial" w:hAnsi="Arial" w:cs="Arial"/>
        </w:rPr>
        <w:t>)</w:t>
      </w:r>
      <w:r w:rsidRPr="00E6041A">
        <w:rPr>
          <w:rFonts w:ascii="Arial" w:hAnsi="Arial" w:cs="Arial"/>
        </w:rPr>
        <w:t>. Optimal pump operations considering pump switches. </w:t>
      </w:r>
      <w:r w:rsidRPr="00E6041A">
        <w:rPr>
          <w:rFonts w:ascii="Arial" w:hAnsi="Arial" w:cs="Arial"/>
          <w:i/>
          <w:iCs/>
        </w:rPr>
        <w:t>Journal of Water Resources Planning and Management</w:t>
      </w:r>
      <w:r w:rsidRPr="00E6041A">
        <w:rPr>
          <w:rFonts w:ascii="Arial" w:hAnsi="Arial" w:cs="Arial"/>
        </w:rPr>
        <w:t>, </w:t>
      </w:r>
      <w:r w:rsidRPr="00E6041A">
        <w:rPr>
          <w:rFonts w:ascii="Arial" w:hAnsi="Arial" w:cs="Arial"/>
          <w:i/>
          <w:iCs/>
        </w:rPr>
        <w:t>120</w:t>
      </w:r>
      <w:r w:rsidRPr="00E6041A">
        <w:rPr>
          <w:rFonts w:ascii="Arial" w:hAnsi="Arial" w:cs="Arial"/>
        </w:rPr>
        <w:t xml:space="preserve">(1), pp.17-35. </w:t>
      </w:r>
      <w:hyperlink r:id="rId22" w:history="1">
        <w:r w:rsidRPr="00E6041A">
          <w:rPr>
            <w:rStyle w:val="Hyperlink"/>
            <w:rFonts w:ascii="Arial" w:hAnsi="Arial" w:cs="Arial"/>
          </w:rPr>
          <w:t>https://doi.org/10.1061/(ASCE)0733-9496(1994)120:1(17)</w:t>
        </w:r>
      </w:hyperlink>
      <w:r w:rsidRPr="00E6041A">
        <w:rPr>
          <w:rFonts w:ascii="Arial" w:hAnsi="Arial" w:cs="Arial"/>
        </w:rPr>
        <w:t xml:space="preserve"> </w:t>
      </w:r>
    </w:p>
    <w:p w14:paraId="24197DB5" w14:textId="0690B6EF"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Mahar, P.S. and Singh, R.P.</w:t>
      </w:r>
      <w:r>
        <w:rPr>
          <w:rFonts w:ascii="Arial" w:hAnsi="Arial" w:cs="Arial"/>
        </w:rPr>
        <w:t xml:space="preserve"> (</w:t>
      </w:r>
      <w:r w:rsidRPr="00E6041A">
        <w:rPr>
          <w:rFonts w:ascii="Arial" w:hAnsi="Arial" w:cs="Arial"/>
        </w:rPr>
        <w:t>2014</w:t>
      </w:r>
      <w:r>
        <w:rPr>
          <w:rFonts w:ascii="Arial" w:hAnsi="Arial" w:cs="Arial"/>
        </w:rPr>
        <w:t>)</w:t>
      </w:r>
      <w:r w:rsidRPr="00E6041A">
        <w:rPr>
          <w:rFonts w:ascii="Arial" w:hAnsi="Arial" w:cs="Arial"/>
        </w:rPr>
        <w:t>. Optimal design of pumping mains considering pump characteristics. </w:t>
      </w:r>
      <w:r w:rsidRPr="00E6041A">
        <w:rPr>
          <w:rFonts w:ascii="Arial" w:hAnsi="Arial" w:cs="Arial"/>
          <w:i/>
          <w:iCs/>
        </w:rPr>
        <w:t>Journal of Pipeline Systems Engineering and Practice</w:t>
      </w:r>
      <w:r w:rsidRPr="00E6041A">
        <w:rPr>
          <w:rFonts w:ascii="Arial" w:hAnsi="Arial" w:cs="Arial"/>
        </w:rPr>
        <w:t>, </w:t>
      </w:r>
      <w:r w:rsidRPr="00E6041A">
        <w:rPr>
          <w:rFonts w:ascii="Arial" w:hAnsi="Arial" w:cs="Arial"/>
          <w:i/>
          <w:iCs/>
        </w:rPr>
        <w:t>5</w:t>
      </w:r>
      <w:r w:rsidRPr="00E6041A">
        <w:rPr>
          <w:rFonts w:ascii="Arial" w:hAnsi="Arial" w:cs="Arial"/>
        </w:rPr>
        <w:t xml:space="preserve">(1), p.04013010. </w:t>
      </w:r>
      <w:hyperlink r:id="rId23" w:history="1">
        <w:r w:rsidRPr="00E6041A">
          <w:rPr>
            <w:rStyle w:val="Hyperlink"/>
            <w:rFonts w:ascii="Arial" w:hAnsi="Arial" w:cs="Arial"/>
          </w:rPr>
          <w:t>http://doi.org/10.1061/(ASCE)PS.1949-1204.0000157</w:t>
        </w:r>
      </w:hyperlink>
      <w:r w:rsidRPr="00E6041A">
        <w:rPr>
          <w:rFonts w:ascii="Arial" w:hAnsi="Arial" w:cs="Arial"/>
        </w:rPr>
        <w:t xml:space="preserve"> </w:t>
      </w:r>
    </w:p>
    <w:p w14:paraId="00F854E3" w14:textId="77777777"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 xml:space="preserve">Mays, L.W., and Tung, Y.-K. (1992). </w:t>
      </w:r>
      <w:proofErr w:type="spellStart"/>
      <w:r w:rsidRPr="00E6041A">
        <w:rPr>
          <w:rFonts w:ascii="Arial" w:hAnsi="Arial" w:cs="Arial"/>
        </w:rPr>
        <w:t>Hydrosystems</w:t>
      </w:r>
      <w:proofErr w:type="spellEnd"/>
      <w:r w:rsidRPr="00E6041A">
        <w:rPr>
          <w:rFonts w:ascii="Arial" w:hAnsi="Arial" w:cs="Arial"/>
        </w:rPr>
        <w:t xml:space="preserve"> engineering and management, McGraw-Hill, New York.</w:t>
      </w:r>
    </w:p>
    <w:p w14:paraId="51DD2A8E" w14:textId="77777777"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Bhave, P.R. (2003). Optimal design of water distribution networks, Narosa Publishing House, New Delhi, India.</w:t>
      </w:r>
    </w:p>
    <w:p w14:paraId="2CB67C3B" w14:textId="4F6FDFAB"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Lansey, K.E. and Mays, L.W.</w:t>
      </w:r>
      <w:r>
        <w:rPr>
          <w:rFonts w:ascii="Arial" w:hAnsi="Arial" w:cs="Arial"/>
        </w:rPr>
        <w:t xml:space="preserve"> (</w:t>
      </w:r>
      <w:r w:rsidRPr="00E6041A">
        <w:rPr>
          <w:rFonts w:ascii="Arial" w:hAnsi="Arial" w:cs="Arial"/>
        </w:rPr>
        <w:t>2000</w:t>
      </w:r>
      <w:r>
        <w:rPr>
          <w:rFonts w:ascii="Arial" w:hAnsi="Arial" w:cs="Arial"/>
        </w:rPr>
        <w:t>)</w:t>
      </w:r>
      <w:r w:rsidRPr="00E6041A">
        <w:rPr>
          <w:rFonts w:ascii="Arial" w:hAnsi="Arial" w:cs="Arial"/>
        </w:rPr>
        <w:t>. Optimal design of water distribution systems. </w:t>
      </w:r>
      <w:r w:rsidRPr="00E6041A">
        <w:rPr>
          <w:rFonts w:ascii="Arial" w:hAnsi="Arial" w:cs="Arial"/>
          <w:i/>
          <w:iCs/>
        </w:rPr>
        <w:t>Water Distribution System Handbook, McGraw-Hill, New York</w:t>
      </w:r>
      <w:r w:rsidRPr="00E6041A">
        <w:rPr>
          <w:rFonts w:ascii="Arial" w:hAnsi="Arial" w:cs="Arial"/>
        </w:rPr>
        <w:t>.</w:t>
      </w:r>
    </w:p>
    <w:p w14:paraId="6FC89EED" w14:textId="208038B1"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Sithole, T.N., Singh, R.P. and Mahar, P.S.</w:t>
      </w:r>
      <w:r>
        <w:rPr>
          <w:rFonts w:ascii="Arial" w:hAnsi="Arial" w:cs="Arial"/>
        </w:rPr>
        <w:t xml:space="preserve"> (</w:t>
      </w:r>
      <w:r w:rsidRPr="00E6041A">
        <w:rPr>
          <w:rFonts w:ascii="Arial" w:hAnsi="Arial" w:cs="Arial"/>
        </w:rPr>
        <w:t>2023</w:t>
      </w:r>
      <w:r>
        <w:rPr>
          <w:rFonts w:ascii="Arial" w:hAnsi="Arial" w:cs="Arial"/>
        </w:rPr>
        <w:t>)</w:t>
      </w:r>
      <w:r w:rsidRPr="00E6041A">
        <w:rPr>
          <w:rFonts w:ascii="Arial" w:hAnsi="Arial" w:cs="Arial"/>
        </w:rPr>
        <w:t>. Optimal design of a periodic</w:t>
      </w:r>
      <w:r w:rsidRPr="00E6041A">
        <w:rPr>
          <w:rFonts w:ascii="Cambria Math" w:hAnsi="Cambria Math" w:cs="Cambria Math"/>
        </w:rPr>
        <w:t>‐</w:t>
      </w:r>
      <w:r w:rsidRPr="00E6041A">
        <w:rPr>
          <w:rFonts w:ascii="Arial" w:hAnsi="Arial" w:cs="Arial"/>
        </w:rPr>
        <w:t>move sprinkler irrigation system considering pump characteristics. </w:t>
      </w:r>
      <w:r w:rsidRPr="00E6041A">
        <w:rPr>
          <w:rFonts w:ascii="Arial" w:hAnsi="Arial" w:cs="Arial"/>
          <w:i/>
          <w:iCs/>
        </w:rPr>
        <w:t>Irrigation and Drainage</w:t>
      </w:r>
      <w:r w:rsidRPr="00E6041A">
        <w:rPr>
          <w:rFonts w:ascii="Arial" w:hAnsi="Arial" w:cs="Arial"/>
        </w:rPr>
        <w:t>, </w:t>
      </w:r>
      <w:r w:rsidRPr="00E6041A">
        <w:rPr>
          <w:rFonts w:ascii="Arial" w:hAnsi="Arial" w:cs="Arial"/>
          <w:i/>
          <w:iCs/>
        </w:rPr>
        <w:t>72</w:t>
      </w:r>
      <w:r w:rsidRPr="00E6041A">
        <w:rPr>
          <w:rFonts w:ascii="Arial" w:hAnsi="Arial" w:cs="Arial"/>
        </w:rPr>
        <w:t xml:space="preserve">(3), pp.682-695. </w:t>
      </w:r>
      <w:hyperlink r:id="rId24" w:history="1">
        <w:r w:rsidRPr="00E6041A">
          <w:rPr>
            <w:rStyle w:val="Hyperlink"/>
            <w:rFonts w:ascii="Arial" w:hAnsi="Arial" w:cs="Arial"/>
          </w:rPr>
          <w:t>https://doi.org/10.1002/ird.2804</w:t>
        </w:r>
      </w:hyperlink>
      <w:r w:rsidRPr="00E6041A">
        <w:rPr>
          <w:rFonts w:ascii="Arial" w:hAnsi="Arial" w:cs="Arial"/>
        </w:rPr>
        <w:t xml:space="preserve"> </w:t>
      </w:r>
    </w:p>
    <w:p w14:paraId="7E85CC7A" w14:textId="7B737BA1" w:rsidR="00E6041A" w:rsidRPr="00E6041A" w:rsidRDefault="00E6041A" w:rsidP="00E6041A">
      <w:pPr>
        <w:pStyle w:val="Body"/>
        <w:spacing w:before="240"/>
        <w:ind w:left="567" w:hanging="567"/>
        <w:jc w:val="left"/>
        <w:rPr>
          <w:rFonts w:ascii="Arial" w:hAnsi="Arial" w:cs="Arial"/>
        </w:rPr>
      </w:pPr>
      <w:proofErr w:type="spellStart"/>
      <w:r w:rsidRPr="00E6041A">
        <w:rPr>
          <w:rFonts w:ascii="Arial" w:hAnsi="Arial" w:cs="Arial"/>
        </w:rPr>
        <w:t>Seyedzadeh</w:t>
      </w:r>
      <w:proofErr w:type="spellEnd"/>
      <w:r w:rsidRPr="00E6041A">
        <w:rPr>
          <w:rFonts w:ascii="Arial" w:hAnsi="Arial" w:cs="Arial"/>
        </w:rPr>
        <w:t xml:space="preserve">, A., Panahi, A., </w:t>
      </w:r>
      <w:proofErr w:type="spellStart"/>
      <w:r w:rsidRPr="00E6041A">
        <w:rPr>
          <w:rFonts w:ascii="Arial" w:hAnsi="Arial" w:cs="Arial"/>
        </w:rPr>
        <w:t>Maroufpoor</w:t>
      </w:r>
      <w:proofErr w:type="spellEnd"/>
      <w:r w:rsidRPr="00E6041A">
        <w:rPr>
          <w:rFonts w:ascii="Arial" w:hAnsi="Arial" w:cs="Arial"/>
        </w:rPr>
        <w:t xml:space="preserve">, E. and </w:t>
      </w:r>
      <w:proofErr w:type="spellStart"/>
      <w:r w:rsidRPr="00E6041A">
        <w:rPr>
          <w:rFonts w:ascii="Arial" w:hAnsi="Arial" w:cs="Arial"/>
        </w:rPr>
        <w:t>Liaghat</w:t>
      </w:r>
      <w:proofErr w:type="spellEnd"/>
      <w:r w:rsidRPr="00E6041A">
        <w:rPr>
          <w:rFonts w:ascii="Arial" w:hAnsi="Arial" w:cs="Arial"/>
        </w:rPr>
        <w:t>, A.</w:t>
      </w:r>
      <w:r>
        <w:rPr>
          <w:rFonts w:ascii="Arial" w:hAnsi="Arial" w:cs="Arial"/>
        </w:rPr>
        <w:t xml:space="preserve"> (</w:t>
      </w:r>
      <w:r w:rsidRPr="00E6041A">
        <w:rPr>
          <w:rFonts w:ascii="Arial" w:hAnsi="Arial" w:cs="Arial"/>
        </w:rPr>
        <w:t>2021</w:t>
      </w:r>
      <w:r>
        <w:rPr>
          <w:rFonts w:ascii="Arial" w:hAnsi="Arial" w:cs="Arial"/>
        </w:rPr>
        <w:t>)</w:t>
      </w:r>
      <w:r w:rsidRPr="00E6041A">
        <w:rPr>
          <w:rFonts w:ascii="Arial" w:hAnsi="Arial" w:cs="Arial"/>
        </w:rPr>
        <w:t>. Analytical head loss equation of center-pivot irrigation system. </w:t>
      </w:r>
      <w:r w:rsidRPr="00E6041A">
        <w:rPr>
          <w:rFonts w:ascii="Arial" w:hAnsi="Arial" w:cs="Arial"/>
          <w:i/>
          <w:iCs/>
        </w:rPr>
        <w:t>Journal of Irrigation and Drainage Engineering</w:t>
      </w:r>
      <w:r w:rsidRPr="00E6041A">
        <w:rPr>
          <w:rFonts w:ascii="Arial" w:hAnsi="Arial" w:cs="Arial"/>
        </w:rPr>
        <w:t>, </w:t>
      </w:r>
      <w:r w:rsidRPr="00E6041A">
        <w:rPr>
          <w:rFonts w:ascii="Arial" w:hAnsi="Arial" w:cs="Arial"/>
          <w:i/>
          <w:iCs/>
        </w:rPr>
        <w:t>147</w:t>
      </w:r>
      <w:r w:rsidRPr="00E6041A">
        <w:rPr>
          <w:rFonts w:ascii="Arial" w:hAnsi="Arial" w:cs="Arial"/>
        </w:rPr>
        <w:t xml:space="preserve">(7), p.06021004. </w:t>
      </w:r>
      <w:hyperlink r:id="rId25" w:history="1">
        <w:r w:rsidRPr="00E6041A">
          <w:rPr>
            <w:rStyle w:val="Hyperlink"/>
            <w:rFonts w:ascii="Arial" w:hAnsi="Arial" w:cs="Arial"/>
          </w:rPr>
          <w:t>https://doi.org/10.1061/(ASCE)IR.1943-4774.0001588</w:t>
        </w:r>
      </w:hyperlink>
      <w:r w:rsidRPr="00E6041A">
        <w:rPr>
          <w:rFonts w:ascii="Arial" w:hAnsi="Arial" w:cs="Arial"/>
        </w:rPr>
        <w:t xml:space="preserve"> </w:t>
      </w:r>
    </w:p>
    <w:p w14:paraId="6E025130" w14:textId="589B1972"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Baiamonte, G. and Palermo, S.</w:t>
      </w:r>
      <w:r>
        <w:rPr>
          <w:rFonts w:ascii="Arial" w:hAnsi="Arial" w:cs="Arial"/>
        </w:rPr>
        <w:t xml:space="preserve"> (</w:t>
      </w:r>
      <w:r w:rsidRPr="00E6041A">
        <w:rPr>
          <w:rFonts w:ascii="Arial" w:hAnsi="Arial" w:cs="Arial"/>
        </w:rPr>
        <w:t>2025</w:t>
      </w:r>
      <w:r>
        <w:rPr>
          <w:rFonts w:ascii="Arial" w:hAnsi="Arial" w:cs="Arial"/>
        </w:rPr>
        <w:t>)</w:t>
      </w:r>
      <w:r w:rsidRPr="00E6041A">
        <w:rPr>
          <w:rFonts w:ascii="Arial" w:hAnsi="Arial" w:cs="Arial"/>
        </w:rPr>
        <w:t>. Designing Trapezoidal Drip Irrigation Units Laid on Flat Fields. </w:t>
      </w:r>
      <w:r w:rsidRPr="00E6041A">
        <w:rPr>
          <w:rFonts w:ascii="Arial" w:hAnsi="Arial" w:cs="Arial"/>
          <w:i/>
          <w:iCs/>
        </w:rPr>
        <w:t>Journal of Irrigation and Drainage Engineering</w:t>
      </w:r>
      <w:r w:rsidRPr="00E6041A">
        <w:rPr>
          <w:rFonts w:ascii="Arial" w:hAnsi="Arial" w:cs="Arial"/>
        </w:rPr>
        <w:t>, </w:t>
      </w:r>
      <w:r w:rsidRPr="00E6041A">
        <w:rPr>
          <w:rFonts w:ascii="Arial" w:hAnsi="Arial" w:cs="Arial"/>
          <w:i/>
          <w:iCs/>
        </w:rPr>
        <w:t>151</w:t>
      </w:r>
      <w:r w:rsidRPr="00E6041A">
        <w:rPr>
          <w:rFonts w:ascii="Arial" w:hAnsi="Arial" w:cs="Arial"/>
        </w:rPr>
        <w:t xml:space="preserve">(3), p.04025009. </w:t>
      </w:r>
      <w:hyperlink r:id="rId26" w:history="1">
        <w:r w:rsidRPr="00E6041A">
          <w:rPr>
            <w:rStyle w:val="Hyperlink"/>
            <w:rFonts w:ascii="Arial" w:hAnsi="Arial" w:cs="Arial"/>
          </w:rPr>
          <w:t>https://doi.org/10.1061/JIDEDH.IRENG-10437</w:t>
        </w:r>
      </w:hyperlink>
      <w:r w:rsidRPr="00E6041A">
        <w:rPr>
          <w:rFonts w:ascii="Arial" w:hAnsi="Arial" w:cs="Arial"/>
        </w:rPr>
        <w:t xml:space="preserve"> </w:t>
      </w:r>
    </w:p>
    <w:p w14:paraId="69F19BCA" w14:textId="7034C0D5"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 xml:space="preserve">Vishwakarma, D.K., Kumar, R., Kumar, A. and </w:t>
      </w:r>
      <w:proofErr w:type="spellStart"/>
      <w:r w:rsidRPr="00E6041A">
        <w:rPr>
          <w:rFonts w:ascii="Arial" w:hAnsi="Arial" w:cs="Arial"/>
        </w:rPr>
        <w:t>Heddam</w:t>
      </w:r>
      <w:proofErr w:type="spellEnd"/>
      <w:r w:rsidRPr="00E6041A">
        <w:rPr>
          <w:rFonts w:ascii="Arial" w:hAnsi="Arial" w:cs="Arial"/>
        </w:rPr>
        <w:t>, S.</w:t>
      </w:r>
      <w:r>
        <w:rPr>
          <w:rFonts w:ascii="Arial" w:hAnsi="Arial" w:cs="Arial"/>
        </w:rPr>
        <w:t xml:space="preserve"> (</w:t>
      </w:r>
      <w:r w:rsidRPr="00E6041A">
        <w:rPr>
          <w:rFonts w:ascii="Arial" w:hAnsi="Arial" w:cs="Arial"/>
        </w:rPr>
        <w:t>2023</w:t>
      </w:r>
      <w:r>
        <w:rPr>
          <w:rFonts w:ascii="Arial" w:hAnsi="Arial" w:cs="Arial"/>
        </w:rPr>
        <w:t>)</w:t>
      </w:r>
      <w:r w:rsidRPr="00E6041A">
        <w:rPr>
          <w:rFonts w:ascii="Arial" w:hAnsi="Arial" w:cs="Arial"/>
        </w:rPr>
        <w:t>. Comparison and estimation of soil wetting patterns models and soil moisture dynamics under point source. In: Kumar, M., Kumar, R., Singh, V.P. (eds) </w:t>
      </w:r>
      <w:r w:rsidRPr="00E6041A">
        <w:rPr>
          <w:rFonts w:ascii="Arial" w:hAnsi="Arial" w:cs="Arial"/>
          <w:i/>
          <w:iCs/>
        </w:rPr>
        <w:t>Advances in water management under climate change</w:t>
      </w:r>
      <w:r w:rsidRPr="00E6041A">
        <w:rPr>
          <w:rFonts w:ascii="Arial" w:hAnsi="Arial" w:cs="Arial"/>
        </w:rPr>
        <w:t xml:space="preserve"> (pp. 141-167). CRC Press. </w:t>
      </w:r>
      <w:hyperlink r:id="rId27" w:history="1">
        <w:r w:rsidRPr="00E6041A">
          <w:rPr>
            <w:rStyle w:val="Hyperlink"/>
            <w:rFonts w:ascii="Arial" w:hAnsi="Arial" w:cs="Arial"/>
          </w:rPr>
          <w:t>https://doi.org/10.1201/9781003351672-9</w:t>
        </w:r>
      </w:hyperlink>
      <w:r w:rsidRPr="00E6041A">
        <w:rPr>
          <w:rFonts w:ascii="Arial" w:hAnsi="Arial" w:cs="Arial"/>
        </w:rPr>
        <w:t xml:space="preserve"> </w:t>
      </w:r>
    </w:p>
    <w:p w14:paraId="74F2903D" w14:textId="4D3B86AB"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Patel, A., Kushwaha, N.L., Rajput, J. and Gautam, P.V.</w:t>
      </w:r>
      <w:r>
        <w:rPr>
          <w:rFonts w:ascii="Arial" w:hAnsi="Arial" w:cs="Arial"/>
        </w:rPr>
        <w:t xml:space="preserve"> (</w:t>
      </w:r>
      <w:r w:rsidRPr="00E6041A">
        <w:rPr>
          <w:rFonts w:ascii="Arial" w:hAnsi="Arial" w:cs="Arial"/>
        </w:rPr>
        <w:t>2023</w:t>
      </w:r>
      <w:r>
        <w:rPr>
          <w:rFonts w:ascii="Arial" w:hAnsi="Arial" w:cs="Arial"/>
        </w:rPr>
        <w:t>)</w:t>
      </w:r>
      <w:r w:rsidRPr="00E6041A">
        <w:rPr>
          <w:rFonts w:ascii="Arial" w:hAnsi="Arial" w:cs="Arial"/>
        </w:rPr>
        <w:t xml:space="preserve">. Advances in micro-irrigation practices for improving water use efficiency in dryland agriculture. In: </w:t>
      </w:r>
      <w:proofErr w:type="spellStart"/>
      <w:r w:rsidRPr="00E6041A">
        <w:rPr>
          <w:rFonts w:ascii="Arial" w:hAnsi="Arial" w:cs="Arial"/>
        </w:rPr>
        <w:t>Naorem</w:t>
      </w:r>
      <w:proofErr w:type="spellEnd"/>
      <w:r w:rsidRPr="00E6041A">
        <w:rPr>
          <w:rFonts w:ascii="Arial" w:hAnsi="Arial" w:cs="Arial"/>
        </w:rPr>
        <w:t xml:space="preserve">, A., </w:t>
      </w:r>
      <w:proofErr w:type="spellStart"/>
      <w:r w:rsidRPr="00E6041A">
        <w:rPr>
          <w:rFonts w:ascii="Arial" w:hAnsi="Arial" w:cs="Arial"/>
        </w:rPr>
        <w:t>Machiwal</w:t>
      </w:r>
      <w:proofErr w:type="spellEnd"/>
      <w:r w:rsidRPr="00E6041A">
        <w:rPr>
          <w:rFonts w:ascii="Arial" w:hAnsi="Arial" w:cs="Arial"/>
        </w:rPr>
        <w:t xml:space="preserve">, D. (eds) </w:t>
      </w:r>
      <w:r w:rsidRPr="00E6041A">
        <w:rPr>
          <w:rFonts w:ascii="Arial" w:hAnsi="Arial" w:cs="Arial"/>
          <w:i/>
          <w:iCs/>
        </w:rPr>
        <w:t>Enhancing Resilience of Dryland Agriculture Under Changing Climate: Interdisciplinary and convergence approaches</w:t>
      </w:r>
      <w:r w:rsidRPr="00E6041A">
        <w:rPr>
          <w:rFonts w:ascii="Arial" w:hAnsi="Arial" w:cs="Arial"/>
        </w:rPr>
        <w:t xml:space="preserve"> (pp. 157-176). Singapore: Springer Nature Singapore. </w:t>
      </w:r>
      <w:hyperlink r:id="rId28" w:history="1">
        <w:r w:rsidRPr="00E6041A">
          <w:rPr>
            <w:rStyle w:val="Hyperlink"/>
            <w:rFonts w:ascii="Arial" w:hAnsi="Arial" w:cs="Arial"/>
          </w:rPr>
          <w:t>https://doi.org/10.1007/978-981-19-9159-2_10</w:t>
        </w:r>
      </w:hyperlink>
      <w:r w:rsidRPr="00E6041A">
        <w:rPr>
          <w:rFonts w:ascii="Arial" w:hAnsi="Arial" w:cs="Arial"/>
        </w:rPr>
        <w:t xml:space="preserve"> </w:t>
      </w:r>
    </w:p>
    <w:p w14:paraId="189457AB" w14:textId="7ACC854F" w:rsidR="00E6041A" w:rsidRDefault="00E6041A" w:rsidP="00E6041A">
      <w:pPr>
        <w:pStyle w:val="Body"/>
        <w:spacing w:before="240"/>
        <w:ind w:left="567" w:hanging="567"/>
        <w:jc w:val="left"/>
        <w:rPr>
          <w:rFonts w:ascii="Arial" w:hAnsi="Arial" w:cs="Arial"/>
        </w:rPr>
      </w:pPr>
      <w:r w:rsidRPr="00E6041A">
        <w:rPr>
          <w:rFonts w:ascii="Arial" w:hAnsi="Arial" w:cs="Arial"/>
        </w:rPr>
        <w:lastRenderedPageBreak/>
        <w:t>Wang, X., Zhang, C. and Li, G.</w:t>
      </w:r>
      <w:r>
        <w:rPr>
          <w:rFonts w:ascii="Arial" w:hAnsi="Arial" w:cs="Arial"/>
        </w:rPr>
        <w:t xml:space="preserve"> (</w:t>
      </w:r>
      <w:r w:rsidRPr="00E6041A">
        <w:rPr>
          <w:rFonts w:ascii="Arial" w:hAnsi="Arial" w:cs="Arial"/>
        </w:rPr>
        <w:t>2025</w:t>
      </w:r>
      <w:r>
        <w:rPr>
          <w:rFonts w:ascii="Arial" w:hAnsi="Arial" w:cs="Arial"/>
        </w:rPr>
        <w:t>)</w:t>
      </w:r>
      <w:r w:rsidRPr="00E6041A">
        <w:rPr>
          <w:rFonts w:ascii="Arial" w:hAnsi="Arial" w:cs="Arial"/>
        </w:rPr>
        <w:t>. Economic renovation of a hillside drip irrigation system using drip tape inlet pressure regulators under computer-aided design. </w:t>
      </w:r>
      <w:r w:rsidRPr="00E6041A">
        <w:rPr>
          <w:rFonts w:ascii="Arial" w:hAnsi="Arial" w:cs="Arial"/>
          <w:i/>
          <w:iCs/>
        </w:rPr>
        <w:t>Scientific Reports</w:t>
      </w:r>
      <w:r w:rsidRPr="00E6041A">
        <w:rPr>
          <w:rFonts w:ascii="Arial" w:hAnsi="Arial" w:cs="Arial"/>
        </w:rPr>
        <w:t>, </w:t>
      </w:r>
      <w:r w:rsidRPr="00E6041A">
        <w:rPr>
          <w:rFonts w:ascii="Arial" w:hAnsi="Arial" w:cs="Arial"/>
          <w:i/>
          <w:iCs/>
        </w:rPr>
        <w:t>15</w:t>
      </w:r>
      <w:r w:rsidRPr="00E6041A">
        <w:rPr>
          <w:rFonts w:ascii="Arial" w:hAnsi="Arial" w:cs="Arial"/>
        </w:rPr>
        <w:t xml:space="preserve">(1), p.5113. </w:t>
      </w:r>
      <w:hyperlink r:id="rId29" w:history="1">
        <w:r w:rsidRPr="00E6041A">
          <w:rPr>
            <w:rStyle w:val="Hyperlink"/>
            <w:rFonts w:ascii="Arial" w:hAnsi="Arial" w:cs="Arial"/>
          </w:rPr>
          <w:t>https://doi.org/10.1038/s41598-025-89301-9</w:t>
        </w:r>
      </w:hyperlink>
    </w:p>
    <w:p w14:paraId="3556B88A" w14:textId="26D5897D" w:rsidR="00B01FCD" w:rsidRDefault="00E6041A" w:rsidP="006F6F54">
      <w:pPr>
        <w:pStyle w:val="Body"/>
        <w:spacing w:before="240"/>
        <w:ind w:left="567" w:hanging="567"/>
        <w:jc w:val="left"/>
        <w:rPr>
          <w:rFonts w:ascii="Arial" w:hAnsi="Arial" w:cs="Arial"/>
        </w:rPr>
      </w:pPr>
      <w:r w:rsidRPr="00E6041A">
        <w:rPr>
          <w:rFonts w:ascii="Arial" w:hAnsi="Arial" w:cs="Arial"/>
        </w:rPr>
        <w:t>James, L.D. and Lee, R.R.</w:t>
      </w:r>
      <w:r>
        <w:rPr>
          <w:rFonts w:ascii="Arial" w:hAnsi="Arial" w:cs="Arial"/>
        </w:rPr>
        <w:t xml:space="preserve"> (</w:t>
      </w:r>
      <w:r w:rsidRPr="00E6041A">
        <w:rPr>
          <w:rFonts w:ascii="Arial" w:hAnsi="Arial" w:cs="Arial"/>
        </w:rPr>
        <w:t>1971</w:t>
      </w:r>
      <w:r>
        <w:rPr>
          <w:rFonts w:ascii="Arial" w:hAnsi="Arial" w:cs="Arial"/>
        </w:rPr>
        <w:t>)</w:t>
      </w:r>
      <w:r w:rsidRPr="00E6041A">
        <w:rPr>
          <w:rFonts w:ascii="Arial" w:hAnsi="Arial" w:cs="Arial"/>
        </w:rPr>
        <w:t>. Economic of water resources planning MC Graw-Hill. </w:t>
      </w:r>
      <w:r w:rsidRPr="00E6041A">
        <w:rPr>
          <w:rFonts w:ascii="Arial" w:hAnsi="Arial" w:cs="Arial"/>
          <w:i/>
          <w:iCs/>
        </w:rPr>
        <w:t>New Delhi</w:t>
      </w:r>
      <w:r w:rsidRPr="00E6041A">
        <w:rPr>
          <w:rFonts w:ascii="Arial" w:hAnsi="Arial" w:cs="Arial"/>
        </w:rPr>
        <w:t>, p.20.</w:t>
      </w:r>
    </w:p>
    <w:p w14:paraId="0220C7E9" w14:textId="54F3FA1A" w:rsidR="004D4277" w:rsidRPr="00FB3A86" w:rsidRDefault="004D4277" w:rsidP="00441B6F">
      <w:pPr>
        <w:pStyle w:val="Appendix"/>
        <w:spacing w:after="0"/>
        <w:jc w:val="both"/>
        <w:rPr>
          <w:rFonts w:ascii="Arial" w:hAnsi="Arial" w:cs="Arial"/>
          <w:b w:val="0"/>
        </w:rPr>
        <w:sectPr w:rsidR="004D4277" w:rsidRPr="00FB3A86" w:rsidSect="006819DD">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272"/>
        </w:sectPr>
      </w:pPr>
    </w:p>
    <w:p w14:paraId="3EA1E3F3" w14:textId="77777777" w:rsidR="00B01FCD" w:rsidRPr="00FB3A86" w:rsidRDefault="00B01FCD" w:rsidP="00441B6F">
      <w:pPr>
        <w:pStyle w:val="Appendix"/>
        <w:spacing w:after="0"/>
        <w:jc w:val="both"/>
        <w:rPr>
          <w:rFonts w:ascii="Arial" w:hAnsi="Arial" w:cs="Arial"/>
          <w:b w:val="0"/>
        </w:rPr>
      </w:pPr>
    </w:p>
    <w:sectPr w:rsidR="00B01FCD" w:rsidRPr="00FB3A86" w:rsidSect="006819D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65F86" w14:textId="77777777" w:rsidR="004668D6" w:rsidRDefault="004668D6" w:rsidP="00C37E61">
      <w:r>
        <w:separator/>
      </w:r>
    </w:p>
  </w:endnote>
  <w:endnote w:type="continuationSeparator" w:id="0">
    <w:p w14:paraId="1FB67E3F" w14:textId="77777777" w:rsidR="004668D6" w:rsidRDefault="004668D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EC959" w14:textId="77777777" w:rsidR="006819DD" w:rsidRDefault="00681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7D3F" w14:textId="75F76CE5" w:rsidR="00C37E61" w:rsidRPr="00487346" w:rsidRDefault="0026038A" w:rsidP="00487346">
    <w:pPr>
      <w:pStyle w:val="Footer"/>
    </w:pPr>
    <w:r w:rsidRPr="0048734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8C718" w14:textId="03A0883E" w:rsidR="00754C9A" w:rsidRPr="006819DD" w:rsidRDefault="00754C9A" w:rsidP="006819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C78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4DDD7" w14:textId="77777777" w:rsidR="004668D6" w:rsidRDefault="004668D6" w:rsidP="00C37E61">
      <w:r>
        <w:separator/>
      </w:r>
    </w:p>
  </w:footnote>
  <w:footnote w:type="continuationSeparator" w:id="0">
    <w:p w14:paraId="04153DB4" w14:textId="77777777" w:rsidR="004668D6" w:rsidRDefault="004668D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A10B" w14:textId="71DA7B8E" w:rsidR="006819DD" w:rsidRDefault="006819DD">
    <w:pPr>
      <w:pStyle w:val="Header"/>
    </w:pPr>
    <w:r>
      <w:rPr>
        <w:noProof/>
      </w:rPr>
      <w:pict w14:anchorId="3A9E9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605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79B4" w14:textId="4BF9A7DC" w:rsidR="006819DD" w:rsidRDefault="006819DD">
    <w:pPr>
      <w:pStyle w:val="Header"/>
    </w:pPr>
    <w:r>
      <w:rPr>
        <w:noProof/>
      </w:rPr>
      <w:pict w14:anchorId="6ECD1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605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58D4" w14:textId="4C8B4302" w:rsidR="00296529" w:rsidRPr="00296529" w:rsidRDefault="006819DD" w:rsidP="00296529">
    <w:pPr>
      <w:ind w:left="2160"/>
      <w:jc w:val="center"/>
      <w:rPr>
        <w:rFonts w:ascii="Times New Roman" w:eastAsia="Calibri" w:hAnsi="Times New Roman"/>
        <w:i/>
        <w:sz w:val="18"/>
        <w:szCs w:val="22"/>
      </w:rPr>
    </w:pPr>
    <w:r>
      <w:rPr>
        <w:noProof/>
      </w:rPr>
      <w:pict w14:anchorId="502F9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6054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5C0BF9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E83DAF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73923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BD1E1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378D8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3C561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02D39" w14:textId="3968BAC1" w:rsidR="006819DD" w:rsidRDefault="006819DD">
    <w:pPr>
      <w:pStyle w:val="Header"/>
    </w:pPr>
    <w:r>
      <w:rPr>
        <w:noProof/>
      </w:rPr>
      <w:pict w14:anchorId="56DEB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6055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120F" w14:textId="209B5F37" w:rsidR="006819DD" w:rsidRDefault="006819DD">
    <w:pPr>
      <w:pStyle w:val="Header"/>
    </w:pPr>
    <w:r>
      <w:rPr>
        <w:noProof/>
      </w:rPr>
      <w:pict w14:anchorId="1C23B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6055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C298" w14:textId="0095F94A" w:rsidR="006819DD" w:rsidRDefault="006819DD">
    <w:pPr>
      <w:pStyle w:val="Header"/>
    </w:pPr>
    <w:r>
      <w:rPr>
        <w:noProof/>
      </w:rPr>
      <w:pict w14:anchorId="0C42F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6054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066554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5911830">
    <w:abstractNumId w:val="15"/>
  </w:num>
  <w:num w:numId="3" w16cid:durableId="1271160565">
    <w:abstractNumId w:val="23"/>
  </w:num>
  <w:num w:numId="4" w16cid:durableId="45372029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59695826">
    <w:abstractNumId w:val="7"/>
  </w:num>
  <w:num w:numId="6" w16cid:durableId="78716447">
    <w:abstractNumId w:val="6"/>
  </w:num>
  <w:num w:numId="7" w16cid:durableId="624194324">
    <w:abstractNumId w:val="1"/>
  </w:num>
  <w:num w:numId="8" w16cid:durableId="607005451">
    <w:abstractNumId w:val="12"/>
  </w:num>
  <w:num w:numId="9" w16cid:durableId="655644553">
    <w:abstractNumId w:val="25"/>
  </w:num>
  <w:num w:numId="10" w16cid:durableId="244192903">
    <w:abstractNumId w:val="2"/>
  </w:num>
  <w:num w:numId="11" w16cid:durableId="1390106413">
    <w:abstractNumId w:val="18"/>
  </w:num>
  <w:num w:numId="12" w16cid:durableId="812331640">
    <w:abstractNumId w:val="3"/>
  </w:num>
  <w:num w:numId="13" w16cid:durableId="1787263963">
    <w:abstractNumId w:val="17"/>
  </w:num>
  <w:num w:numId="14" w16cid:durableId="861941112">
    <w:abstractNumId w:val="8"/>
  </w:num>
  <w:num w:numId="15" w16cid:durableId="1140197745">
    <w:abstractNumId w:val="21"/>
  </w:num>
  <w:num w:numId="16" w16cid:durableId="1976908141">
    <w:abstractNumId w:val="5"/>
  </w:num>
  <w:num w:numId="17" w16cid:durableId="420876426">
    <w:abstractNumId w:val="22"/>
  </w:num>
  <w:num w:numId="18" w16cid:durableId="1198280812">
    <w:abstractNumId w:val="14"/>
  </w:num>
  <w:num w:numId="19" w16cid:durableId="512888195">
    <w:abstractNumId w:val="28"/>
  </w:num>
  <w:num w:numId="20" w16cid:durableId="704020337">
    <w:abstractNumId w:val="11"/>
  </w:num>
  <w:num w:numId="21" w16cid:durableId="2114979433">
    <w:abstractNumId w:val="9"/>
  </w:num>
  <w:num w:numId="22" w16cid:durableId="647133594">
    <w:abstractNumId w:val="13"/>
  </w:num>
  <w:num w:numId="23" w16cid:durableId="2095852159">
    <w:abstractNumId w:val="19"/>
  </w:num>
  <w:num w:numId="24" w16cid:durableId="680545161">
    <w:abstractNumId w:val="26"/>
  </w:num>
  <w:num w:numId="25" w16cid:durableId="1317148904">
    <w:abstractNumId w:val="4"/>
  </w:num>
  <w:num w:numId="26" w16cid:durableId="1123695639">
    <w:abstractNumId w:val="16"/>
  </w:num>
  <w:num w:numId="27" w16cid:durableId="687560937">
    <w:abstractNumId w:val="20"/>
  </w:num>
  <w:num w:numId="28" w16cid:durableId="1858419684">
    <w:abstractNumId w:val="27"/>
  </w:num>
  <w:num w:numId="29" w16cid:durableId="28116967">
    <w:abstractNumId w:val="24"/>
  </w:num>
  <w:num w:numId="30" w16cid:durableId="14446194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2D16"/>
    <w:rsid w:val="00030174"/>
    <w:rsid w:val="0004579C"/>
    <w:rsid w:val="000A47FA"/>
    <w:rsid w:val="000A65D3"/>
    <w:rsid w:val="000A6D93"/>
    <w:rsid w:val="000A6E0F"/>
    <w:rsid w:val="000B1E33"/>
    <w:rsid w:val="000D0319"/>
    <w:rsid w:val="000D689F"/>
    <w:rsid w:val="000E7B7B"/>
    <w:rsid w:val="000E7D62"/>
    <w:rsid w:val="000F23F4"/>
    <w:rsid w:val="00103357"/>
    <w:rsid w:val="00112A71"/>
    <w:rsid w:val="00123C9F"/>
    <w:rsid w:val="00125E60"/>
    <w:rsid w:val="00126190"/>
    <w:rsid w:val="00130F17"/>
    <w:rsid w:val="001320BF"/>
    <w:rsid w:val="00163BC4"/>
    <w:rsid w:val="00172484"/>
    <w:rsid w:val="00191062"/>
    <w:rsid w:val="00192B72"/>
    <w:rsid w:val="001A29D8"/>
    <w:rsid w:val="001A5CAA"/>
    <w:rsid w:val="001B0427"/>
    <w:rsid w:val="001B38E5"/>
    <w:rsid w:val="001C4DDC"/>
    <w:rsid w:val="001D3A51"/>
    <w:rsid w:val="001E001D"/>
    <w:rsid w:val="001E10D2"/>
    <w:rsid w:val="001E25B4"/>
    <w:rsid w:val="001E44FE"/>
    <w:rsid w:val="001F1F07"/>
    <w:rsid w:val="00200595"/>
    <w:rsid w:val="00204835"/>
    <w:rsid w:val="00231920"/>
    <w:rsid w:val="0023195C"/>
    <w:rsid w:val="00232475"/>
    <w:rsid w:val="0024282C"/>
    <w:rsid w:val="002460DC"/>
    <w:rsid w:val="00250985"/>
    <w:rsid w:val="002556F6"/>
    <w:rsid w:val="0026038A"/>
    <w:rsid w:val="00282792"/>
    <w:rsid w:val="00283105"/>
    <w:rsid w:val="00284C4C"/>
    <w:rsid w:val="00287E68"/>
    <w:rsid w:val="00294FFA"/>
    <w:rsid w:val="00296529"/>
    <w:rsid w:val="002B27FB"/>
    <w:rsid w:val="002B685A"/>
    <w:rsid w:val="002C57D2"/>
    <w:rsid w:val="002E0D56"/>
    <w:rsid w:val="002E62CF"/>
    <w:rsid w:val="00315186"/>
    <w:rsid w:val="0033280A"/>
    <w:rsid w:val="0033343E"/>
    <w:rsid w:val="00347189"/>
    <w:rsid w:val="003512C2"/>
    <w:rsid w:val="00371FB6"/>
    <w:rsid w:val="003763C1"/>
    <w:rsid w:val="00376BBE"/>
    <w:rsid w:val="0039224F"/>
    <w:rsid w:val="003A43A4"/>
    <w:rsid w:val="003A7E18"/>
    <w:rsid w:val="003C4C86"/>
    <w:rsid w:val="003C6258"/>
    <w:rsid w:val="003E0B76"/>
    <w:rsid w:val="003E2904"/>
    <w:rsid w:val="003F5C33"/>
    <w:rsid w:val="00401927"/>
    <w:rsid w:val="0041027F"/>
    <w:rsid w:val="004119AE"/>
    <w:rsid w:val="00412475"/>
    <w:rsid w:val="00421B53"/>
    <w:rsid w:val="00423789"/>
    <w:rsid w:val="00425FED"/>
    <w:rsid w:val="00433F06"/>
    <w:rsid w:val="00440F43"/>
    <w:rsid w:val="00441B6F"/>
    <w:rsid w:val="00446221"/>
    <w:rsid w:val="00450E62"/>
    <w:rsid w:val="004539DB"/>
    <w:rsid w:val="00462B13"/>
    <w:rsid w:val="004668D6"/>
    <w:rsid w:val="00471A80"/>
    <w:rsid w:val="00486FAF"/>
    <w:rsid w:val="00487346"/>
    <w:rsid w:val="004C50D5"/>
    <w:rsid w:val="004D305E"/>
    <w:rsid w:val="004D4277"/>
    <w:rsid w:val="004F0966"/>
    <w:rsid w:val="004F3EE9"/>
    <w:rsid w:val="00502516"/>
    <w:rsid w:val="00505F06"/>
    <w:rsid w:val="00506828"/>
    <w:rsid w:val="0053056E"/>
    <w:rsid w:val="00554FDA"/>
    <w:rsid w:val="005C784C"/>
    <w:rsid w:val="005D17F6"/>
    <w:rsid w:val="005E5539"/>
    <w:rsid w:val="00602BF5"/>
    <w:rsid w:val="00617FDD"/>
    <w:rsid w:val="00633614"/>
    <w:rsid w:val="00633F68"/>
    <w:rsid w:val="00634222"/>
    <w:rsid w:val="00634274"/>
    <w:rsid w:val="00636EB2"/>
    <w:rsid w:val="006375B8"/>
    <w:rsid w:val="0066510A"/>
    <w:rsid w:val="00673F9F"/>
    <w:rsid w:val="006819DD"/>
    <w:rsid w:val="00686953"/>
    <w:rsid w:val="00687DEA"/>
    <w:rsid w:val="00687E67"/>
    <w:rsid w:val="006967F7"/>
    <w:rsid w:val="006A250C"/>
    <w:rsid w:val="006B21D3"/>
    <w:rsid w:val="006B57D0"/>
    <w:rsid w:val="006D30FF"/>
    <w:rsid w:val="006D6940"/>
    <w:rsid w:val="006F0323"/>
    <w:rsid w:val="006F11EC"/>
    <w:rsid w:val="006F6F54"/>
    <w:rsid w:val="0070082C"/>
    <w:rsid w:val="0070178B"/>
    <w:rsid w:val="00707CE2"/>
    <w:rsid w:val="007121DC"/>
    <w:rsid w:val="007242DE"/>
    <w:rsid w:val="00731651"/>
    <w:rsid w:val="007369E6"/>
    <w:rsid w:val="00745E13"/>
    <w:rsid w:val="00746E59"/>
    <w:rsid w:val="00754C9A"/>
    <w:rsid w:val="0075599A"/>
    <w:rsid w:val="00761D52"/>
    <w:rsid w:val="007622C9"/>
    <w:rsid w:val="007668D0"/>
    <w:rsid w:val="0077749E"/>
    <w:rsid w:val="00781245"/>
    <w:rsid w:val="007851E6"/>
    <w:rsid w:val="00790ADA"/>
    <w:rsid w:val="007A6CE0"/>
    <w:rsid w:val="007B7B2E"/>
    <w:rsid w:val="007C5099"/>
    <w:rsid w:val="007D2288"/>
    <w:rsid w:val="007E088F"/>
    <w:rsid w:val="007E727D"/>
    <w:rsid w:val="007F02BD"/>
    <w:rsid w:val="007F7B32"/>
    <w:rsid w:val="00804BC2"/>
    <w:rsid w:val="008057AF"/>
    <w:rsid w:val="0081431A"/>
    <w:rsid w:val="0083216F"/>
    <w:rsid w:val="00860000"/>
    <w:rsid w:val="008632BB"/>
    <w:rsid w:val="00863BD3"/>
    <w:rsid w:val="008641ED"/>
    <w:rsid w:val="00866D66"/>
    <w:rsid w:val="008671C6"/>
    <w:rsid w:val="00875803"/>
    <w:rsid w:val="008B459E"/>
    <w:rsid w:val="008E13AE"/>
    <w:rsid w:val="008E1506"/>
    <w:rsid w:val="008E710C"/>
    <w:rsid w:val="008F69D6"/>
    <w:rsid w:val="00900C61"/>
    <w:rsid w:val="00902823"/>
    <w:rsid w:val="00915CA6"/>
    <w:rsid w:val="00927834"/>
    <w:rsid w:val="009500A6"/>
    <w:rsid w:val="00955273"/>
    <w:rsid w:val="00957C18"/>
    <w:rsid w:val="009659BA"/>
    <w:rsid w:val="00975AE5"/>
    <w:rsid w:val="00983040"/>
    <w:rsid w:val="009948FB"/>
    <w:rsid w:val="009B372B"/>
    <w:rsid w:val="009B3FB9"/>
    <w:rsid w:val="009C2465"/>
    <w:rsid w:val="009D35A0"/>
    <w:rsid w:val="009D411E"/>
    <w:rsid w:val="009D7EB7"/>
    <w:rsid w:val="009E048A"/>
    <w:rsid w:val="009E08E9"/>
    <w:rsid w:val="009E3DB9"/>
    <w:rsid w:val="009E6E35"/>
    <w:rsid w:val="009F0EDA"/>
    <w:rsid w:val="00A03B96"/>
    <w:rsid w:val="00A05B19"/>
    <w:rsid w:val="00A1134E"/>
    <w:rsid w:val="00A24E7E"/>
    <w:rsid w:val="00A258C3"/>
    <w:rsid w:val="00A347C0"/>
    <w:rsid w:val="00A4345C"/>
    <w:rsid w:val="00A51431"/>
    <w:rsid w:val="00A51F65"/>
    <w:rsid w:val="00A539AD"/>
    <w:rsid w:val="00A57FE0"/>
    <w:rsid w:val="00A83D31"/>
    <w:rsid w:val="00A93CB0"/>
    <w:rsid w:val="00A94063"/>
    <w:rsid w:val="00AA6219"/>
    <w:rsid w:val="00AA74E0"/>
    <w:rsid w:val="00AB703F"/>
    <w:rsid w:val="00AC6BB8"/>
    <w:rsid w:val="00AE008F"/>
    <w:rsid w:val="00B01FCD"/>
    <w:rsid w:val="00B14E55"/>
    <w:rsid w:val="00B16021"/>
    <w:rsid w:val="00B1776C"/>
    <w:rsid w:val="00B52583"/>
    <w:rsid w:val="00B52896"/>
    <w:rsid w:val="00B95236"/>
    <w:rsid w:val="00B96BD9"/>
    <w:rsid w:val="00BA1B01"/>
    <w:rsid w:val="00BA1C99"/>
    <w:rsid w:val="00BA2641"/>
    <w:rsid w:val="00BA3176"/>
    <w:rsid w:val="00BB37AA"/>
    <w:rsid w:val="00BC53A0"/>
    <w:rsid w:val="00BE62AD"/>
    <w:rsid w:val="00BF121F"/>
    <w:rsid w:val="00BF1F80"/>
    <w:rsid w:val="00C072CD"/>
    <w:rsid w:val="00C166EF"/>
    <w:rsid w:val="00C17EB0"/>
    <w:rsid w:val="00C27F5F"/>
    <w:rsid w:val="00C30A0F"/>
    <w:rsid w:val="00C37E61"/>
    <w:rsid w:val="00C646C2"/>
    <w:rsid w:val="00C70F1B"/>
    <w:rsid w:val="00C71A47"/>
    <w:rsid w:val="00C7464C"/>
    <w:rsid w:val="00C7531F"/>
    <w:rsid w:val="00C77554"/>
    <w:rsid w:val="00C85588"/>
    <w:rsid w:val="00C86161"/>
    <w:rsid w:val="00C9021E"/>
    <w:rsid w:val="00CC6A2B"/>
    <w:rsid w:val="00CD189E"/>
    <w:rsid w:val="00CD58E1"/>
    <w:rsid w:val="00CD6755"/>
    <w:rsid w:val="00CD6856"/>
    <w:rsid w:val="00CE0089"/>
    <w:rsid w:val="00CE793C"/>
    <w:rsid w:val="00CF193C"/>
    <w:rsid w:val="00CF1E38"/>
    <w:rsid w:val="00D173F1"/>
    <w:rsid w:val="00D74CB0"/>
    <w:rsid w:val="00D8295D"/>
    <w:rsid w:val="00D9559A"/>
    <w:rsid w:val="00D9614B"/>
    <w:rsid w:val="00DB3542"/>
    <w:rsid w:val="00DB6D43"/>
    <w:rsid w:val="00DC2A65"/>
    <w:rsid w:val="00DE15F0"/>
    <w:rsid w:val="00DE2EB6"/>
    <w:rsid w:val="00DE3FB9"/>
    <w:rsid w:val="00DE5663"/>
    <w:rsid w:val="00DE78AA"/>
    <w:rsid w:val="00E053D0"/>
    <w:rsid w:val="00E15994"/>
    <w:rsid w:val="00E213AA"/>
    <w:rsid w:val="00E21BC7"/>
    <w:rsid w:val="00E3114E"/>
    <w:rsid w:val="00E31A70"/>
    <w:rsid w:val="00E35B02"/>
    <w:rsid w:val="00E50CBA"/>
    <w:rsid w:val="00E6041A"/>
    <w:rsid w:val="00E64FD5"/>
    <w:rsid w:val="00E66496"/>
    <w:rsid w:val="00E66B35"/>
    <w:rsid w:val="00E66E10"/>
    <w:rsid w:val="00E71FF0"/>
    <w:rsid w:val="00E769F6"/>
    <w:rsid w:val="00E77CBB"/>
    <w:rsid w:val="00E8407C"/>
    <w:rsid w:val="00E84F3C"/>
    <w:rsid w:val="00E917F5"/>
    <w:rsid w:val="00EA012C"/>
    <w:rsid w:val="00EB3533"/>
    <w:rsid w:val="00EC37C3"/>
    <w:rsid w:val="00EC6A55"/>
    <w:rsid w:val="00ED0288"/>
    <w:rsid w:val="00EE52CB"/>
    <w:rsid w:val="00EF581D"/>
    <w:rsid w:val="00EF7FD8"/>
    <w:rsid w:val="00F06F59"/>
    <w:rsid w:val="00F17988"/>
    <w:rsid w:val="00F20FFD"/>
    <w:rsid w:val="00F45B4D"/>
    <w:rsid w:val="00F469F0"/>
    <w:rsid w:val="00F53273"/>
    <w:rsid w:val="00F551BF"/>
    <w:rsid w:val="00F65B3F"/>
    <w:rsid w:val="00F755E4"/>
    <w:rsid w:val="00F75733"/>
    <w:rsid w:val="00F77D02"/>
    <w:rsid w:val="00F92250"/>
    <w:rsid w:val="00FB3A86"/>
    <w:rsid w:val="00FC2423"/>
    <w:rsid w:val="00FD36C8"/>
    <w:rsid w:val="00FF01A7"/>
    <w:rsid w:val="00FF0F25"/>
    <w:rsid w:val="00FF1D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F975E7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E13"/>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C50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4C50D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0220989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816640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4340653">
      <w:bodyDiv w:val="1"/>
      <w:marLeft w:val="0"/>
      <w:marRight w:val="0"/>
      <w:marTop w:val="0"/>
      <w:marBottom w:val="0"/>
      <w:divBdr>
        <w:top w:val="none" w:sz="0" w:space="0" w:color="auto"/>
        <w:left w:val="none" w:sz="0" w:space="0" w:color="auto"/>
        <w:bottom w:val="none" w:sz="0" w:space="0" w:color="auto"/>
        <w:right w:val="none" w:sz="0" w:space="0" w:color="auto"/>
      </w:divBdr>
    </w:div>
    <w:div w:id="996033086">
      <w:bodyDiv w:val="1"/>
      <w:marLeft w:val="0"/>
      <w:marRight w:val="0"/>
      <w:marTop w:val="0"/>
      <w:marBottom w:val="0"/>
      <w:divBdr>
        <w:top w:val="none" w:sz="0" w:space="0" w:color="auto"/>
        <w:left w:val="none" w:sz="0" w:space="0" w:color="auto"/>
        <w:bottom w:val="none" w:sz="0" w:space="0" w:color="auto"/>
        <w:right w:val="none" w:sz="0" w:space="0" w:color="auto"/>
      </w:divBdr>
      <w:divsChild>
        <w:div w:id="918102510">
          <w:marLeft w:val="0"/>
          <w:marRight w:val="0"/>
          <w:marTop w:val="0"/>
          <w:marBottom w:val="0"/>
          <w:divBdr>
            <w:top w:val="none" w:sz="0" w:space="0" w:color="auto"/>
            <w:left w:val="none" w:sz="0" w:space="0" w:color="auto"/>
            <w:bottom w:val="none" w:sz="0" w:space="0" w:color="auto"/>
            <w:right w:val="none" w:sz="0" w:space="0" w:color="auto"/>
          </w:divBdr>
          <w:divsChild>
            <w:div w:id="937323856">
              <w:marLeft w:val="0"/>
              <w:marRight w:val="0"/>
              <w:marTop w:val="0"/>
              <w:marBottom w:val="0"/>
              <w:divBdr>
                <w:top w:val="none" w:sz="0" w:space="0" w:color="auto"/>
                <w:left w:val="none" w:sz="0" w:space="0" w:color="auto"/>
                <w:bottom w:val="none" w:sz="0" w:space="0" w:color="auto"/>
                <w:right w:val="none" w:sz="0" w:space="0" w:color="auto"/>
              </w:divBdr>
              <w:divsChild>
                <w:div w:id="1275093667">
                  <w:marLeft w:val="0"/>
                  <w:marRight w:val="0"/>
                  <w:marTop w:val="0"/>
                  <w:marBottom w:val="0"/>
                  <w:divBdr>
                    <w:top w:val="none" w:sz="0" w:space="0" w:color="auto"/>
                    <w:left w:val="none" w:sz="0" w:space="0" w:color="auto"/>
                    <w:bottom w:val="none" w:sz="0" w:space="0" w:color="auto"/>
                    <w:right w:val="none" w:sz="0" w:space="0" w:color="auto"/>
                  </w:divBdr>
                  <w:divsChild>
                    <w:div w:id="1776905843">
                      <w:marLeft w:val="0"/>
                      <w:marRight w:val="0"/>
                      <w:marTop w:val="0"/>
                      <w:marBottom w:val="0"/>
                      <w:divBdr>
                        <w:top w:val="none" w:sz="0" w:space="0" w:color="auto"/>
                        <w:left w:val="none" w:sz="0" w:space="0" w:color="auto"/>
                        <w:bottom w:val="none" w:sz="0" w:space="0" w:color="auto"/>
                        <w:right w:val="none" w:sz="0" w:space="0" w:color="auto"/>
                      </w:divBdr>
                      <w:divsChild>
                        <w:div w:id="2055810791">
                          <w:marLeft w:val="0"/>
                          <w:marRight w:val="0"/>
                          <w:marTop w:val="0"/>
                          <w:marBottom w:val="0"/>
                          <w:divBdr>
                            <w:top w:val="none" w:sz="0" w:space="0" w:color="auto"/>
                            <w:left w:val="none" w:sz="0" w:space="0" w:color="auto"/>
                            <w:bottom w:val="none" w:sz="0" w:space="0" w:color="auto"/>
                            <w:right w:val="none" w:sz="0" w:space="0" w:color="auto"/>
                          </w:divBdr>
                          <w:divsChild>
                            <w:div w:id="1874881500">
                              <w:marLeft w:val="0"/>
                              <w:marRight w:val="0"/>
                              <w:marTop w:val="0"/>
                              <w:marBottom w:val="0"/>
                              <w:divBdr>
                                <w:top w:val="none" w:sz="0" w:space="0" w:color="auto"/>
                                <w:left w:val="none" w:sz="0" w:space="0" w:color="auto"/>
                                <w:bottom w:val="none" w:sz="0" w:space="0" w:color="auto"/>
                                <w:right w:val="none" w:sz="0" w:space="0" w:color="auto"/>
                              </w:divBdr>
                              <w:divsChild>
                                <w:div w:id="1788543389">
                                  <w:marLeft w:val="0"/>
                                  <w:marRight w:val="0"/>
                                  <w:marTop w:val="0"/>
                                  <w:marBottom w:val="0"/>
                                  <w:divBdr>
                                    <w:top w:val="none" w:sz="0" w:space="0" w:color="auto"/>
                                    <w:left w:val="none" w:sz="0" w:space="0" w:color="auto"/>
                                    <w:bottom w:val="none" w:sz="0" w:space="0" w:color="auto"/>
                                    <w:right w:val="none" w:sz="0" w:space="0" w:color="auto"/>
                                  </w:divBdr>
                                  <w:divsChild>
                                    <w:div w:id="1154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331048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0365625">
      <w:bodyDiv w:val="1"/>
      <w:marLeft w:val="0"/>
      <w:marRight w:val="0"/>
      <w:marTop w:val="0"/>
      <w:marBottom w:val="0"/>
      <w:divBdr>
        <w:top w:val="none" w:sz="0" w:space="0" w:color="auto"/>
        <w:left w:val="none" w:sz="0" w:space="0" w:color="auto"/>
        <w:bottom w:val="none" w:sz="0" w:space="0" w:color="auto"/>
        <w:right w:val="none" w:sz="0" w:space="0" w:color="auto"/>
      </w:divBdr>
    </w:div>
    <w:div w:id="1130632014">
      <w:bodyDiv w:val="1"/>
      <w:marLeft w:val="0"/>
      <w:marRight w:val="0"/>
      <w:marTop w:val="0"/>
      <w:marBottom w:val="0"/>
      <w:divBdr>
        <w:top w:val="none" w:sz="0" w:space="0" w:color="auto"/>
        <w:left w:val="none" w:sz="0" w:space="0" w:color="auto"/>
        <w:bottom w:val="none" w:sz="0" w:space="0" w:color="auto"/>
        <w:right w:val="none" w:sz="0" w:space="0" w:color="auto"/>
      </w:divBdr>
    </w:div>
    <w:div w:id="170263362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442460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tiff"/><Relationship Id="rId26" Type="http://schemas.openxmlformats.org/officeDocument/2006/relationships/hyperlink" Target="https://doi.org/10.1061/JIDEDH.IRENG-10437" TargetMode="External"/><Relationship Id="rId3" Type="http://schemas.openxmlformats.org/officeDocument/2006/relationships/styles" Target="styles.xml"/><Relationship Id="rId21" Type="http://schemas.openxmlformats.org/officeDocument/2006/relationships/hyperlink" Target="https://doi.org/10.1061/(ASCE)0733-9496(2003)129:3(22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https://doi.org/10.1061/(ASCE)IR.1943-4774.0001588"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doi.org/10.1061/(ASCE)PS.1949-1204.0000447" TargetMode="External"/><Relationship Id="rId29" Type="http://schemas.openxmlformats.org/officeDocument/2006/relationships/hyperlink" Target="https://doi.org/10.1038/s41598-025-893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2/ird.2804"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svg"/><Relationship Id="rId23" Type="http://schemas.openxmlformats.org/officeDocument/2006/relationships/hyperlink" Target="http://doi.org/10.1061/(ASCE)PS.1949-1204.0000157" TargetMode="External"/><Relationship Id="rId28" Type="http://schemas.openxmlformats.org/officeDocument/2006/relationships/hyperlink" Target="https://doi.org/10.1007/978-981-19-9159-2_10" TargetMode="External"/><Relationship Id="rId10" Type="http://schemas.openxmlformats.org/officeDocument/2006/relationships/footer" Target="footer1.xml"/><Relationship Id="rId19" Type="http://schemas.openxmlformats.org/officeDocument/2006/relationships/hyperlink" Target="https://doi.org/10.1007/978-3-030-68124-1_1"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61/(ASCE)0733-9496(1994)120:1(17)" TargetMode="External"/><Relationship Id="rId27" Type="http://schemas.openxmlformats.org/officeDocument/2006/relationships/hyperlink" Target="https://doi.org/10.1201/9781003351672-9" TargetMode="External"/><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r%20Dinesh%20Vishwakarm\Downloads\PhD\Drip%20Case\Revised\Pressure%20Variation.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r%20Dinesh%20Vishwakarm\Downloads\PhD\Drip%20Case\Revised\Pressure%20Varia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sz="1200" b="1"/>
              <a:t>1.43 m</a:t>
            </a:r>
          </a:p>
        </c:rich>
      </c:tx>
      <c:layout>
        <c:manualLayout>
          <c:xMode val="edge"/>
          <c:yMode val="edge"/>
          <c:x val="0.89896857638888894"/>
          <c:y val="0.66843527777777778"/>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173958333333334"/>
          <c:y val="5.0925925925925923E-2"/>
          <c:w val="0.87093402777777773"/>
          <c:h val="0.81329583333333333"/>
        </c:manualLayout>
      </c:layout>
      <c:barChart>
        <c:barDir val="col"/>
        <c:grouping val="clustered"/>
        <c:varyColors val="0"/>
        <c:ser>
          <c:idx val="0"/>
          <c:order val="0"/>
          <c:tx>
            <c:strRef>
              <c:f>'Example 1 Layout 1'!$B$1</c:f>
              <c:strCache>
                <c:ptCount val="1"/>
                <c:pt idx="0">
                  <c:v>Head loss, ΔH Lateral (m)</c:v>
                </c:pt>
              </c:strCache>
            </c:strRef>
          </c:tx>
          <c:spPr>
            <a:gradFill>
              <a:gsLst>
                <a:gs pos="0">
                  <a:srgbClr val="00B05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a:solidFill>
                <a:srgbClr val="FF0000"/>
              </a:solidFill>
            </a:ln>
            <a:effectLst/>
          </c:spPr>
          <c:invertIfNegative val="0"/>
          <c:dLbls>
            <c:dLbl>
              <c:idx val="0"/>
              <c:tx>
                <c:rich>
                  <a:bodyPr/>
                  <a:lstStyle/>
                  <a:p>
                    <a:fld id="{F2BA8FE6-F9B3-493D-B97A-6126A557B465}" type="CELLRANGE">
                      <a:rPr lang="en-US"/>
                      <a:pPr/>
                      <a:t>[CELLRANGE]</a:t>
                    </a:fld>
                    <a:r>
                      <a:rPr lang="en-US" baseline="0"/>
                      <a:t>, </a:t>
                    </a:r>
                    <a:fld id="{24759D6B-0DFF-4AD3-B0DB-086B2F8D6008}"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D269-4F50-AC92-704972C5476E}"/>
                </c:ext>
              </c:extLst>
            </c:dLbl>
            <c:dLbl>
              <c:idx val="1"/>
              <c:tx>
                <c:rich>
                  <a:bodyPr/>
                  <a:lstStyle/>
                  <a:p>
                    <a:fld id="{4AE054C6-B3FC-43DD-B6E4-8FFC9D39BF90}" type="CELLRANGE">
                      <a:rPr lang="en-US"/>
                      <a:pPr/>
                      <a:t>[CELLRANGE]</a:t>
                    </a:fld>
                    <a:r>
                      <a:rPr lang="en-US" baseline="0"/>
                      <a:t>, </a:t>
                    </a:r>
                    <a:fld id="{B6138BE6-3E35-4C11-8252-9AC70B4A9961}"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269-4F50-AC92-704972C5476E}"/>
                </c:ext>
              </c:extLst>
            </c:dLbl>
            <c:dLbl>
              <c:idx val="2"/>
              <c:tx>
                <c:rich>
                  <a:bodyPr/>
                  <a:lstStyle/>
                  <a:p>
                    <a:fld id="{7B1C0229-F594-4364-9129-194E896BD049}" type="CELLRANGE">
                      <a:rPr lang="en-US"/>
                      <a:pPr/>
                      <a:t>[CELLRANGE]</a:t>
                    </a:fld>
                    <a:r>
                      <a:rPr lang="en-US" baseline="0"/>
                      <a:t>, </a:t>
                    </a:r>
                    <a:fld id="{B92B566B-08D2-456C-93B6-6C5987ABF8E7}"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269-4F50-AC92-704972C5476E}"/>
                </c:ext>
              </c:extLst>
            </c:dLbl>
            <c:dLbl>
              <c:idx val="3"/>
              <c:tx>
                <c:rich>
                  <a:bodyPr/>
                  <a:lstStyle/>
                  <a:p>
                    <a:fld id="{7F1A76D7-D00F-45E1-ADD6-17FE55DD4963}" type="CELLRANGE">
                      <a:rPr lang="en-US"/>
                      <a:pPr/>
                      <a:t>[CELLRANGE]</a:t>
                    </a:fld>
                    <a:r>
                      <a:rPr lang="en-US" baseline="0"/>
                      <a:t>, </a:t>
                    </a:r>
                    <a:fld id="{A8D5418F-B75D-4EAF-8384-0AEA8C5DE5AD}"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269-4F50-AC92-704972C5476E}"/>
                </c:ext>
              </c:extLst>
            </c:dLbl>
            <c:dLbl>
              <c:idx val="4"/>
              <c:tx>
                <c:rich>
                  <a:bodyPr/>
                  <a:lstStyle/>
                  <a:p>
                    <a:fld id="{E83AFD57-CF7F-4D88-BE7B-A4F3CC3394E7}" type="CELLRANGE">
                      <a:rPr lang="en-US"/>
                      <a:pPr/>
                      <a:t>[CELLRANGE]</a:t>
                    </a:fld>
                    <a:r>
                      <a:rPr lang="en-US" baseline="0"/>
                      <a:t>, </a:t>
                    </a:r>
                    <a:fld id="{C66D65FB-1E39-4DEE-B695-6EA2E1A2C338}"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269-4F50-AC92-704972C5476E}"/>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'Example 1 Layout 1'!$A$2:$A$6</c:f>
              <c:numCache>
                <c:formatCode>General</c:formatCode>
                <c:ptCount val="5"/>
                <c:pt idx="0">
                  <c:v>12</c:v>
                </c:pt>
                <c:pt idx="1">
                  <c:v>16</c:v>
                </c:pt>
                <c:pt idx="2">
                  <c:v>20</c:v>
                </c:pt>
                <c:pt idx="3">
                  <c:v>25</c:v>
                </c:pt>
                <c:pt idx="4">
                  <c:v>32</c:v>
                </c:pt>
              </c:numCache>
            </c:numRef>
          </c:cat>
          <c:val>
            <c:numRef>
              <c:f>'Example 1 Layout 1'!$B$2:$B$6</c:f>
              <c:numCache>
                <c:formatCode>0.00</c:formatCode>
                <c:ptCount val="5"/>
                <c:pt idx="0">
                  <c:v>6.1501601631558707</c:v>
                </c:pt>
                <c:pt idx="1">
                  <c:v>1.5150772555578</c:v>
                </c:pt>
                <c:pt idx="2">
                  <c:v>0.48429775472880304</c:v>
                </c:pt>
                <c:pt idx="3">
                  <c:v>0.16871434742119223</c:v>
                </c:pt>
                <c:pt idx="4">
                  <c:v>5.0093556369046048E-2</c:v>
                </c:pt>
              </c:numCache>
            </c:numRef>
          </c:val>
          <c:extLst>
            <c:ext xmlns:c15="http://schemas.microsoft.com/office/drawing/2012/chart" uri="{02D57815-91ED-43cb-92C2-25804820EDAC}">
              <c15:datalabelsRange>
                <c15:f>'Example 1 Layout 1'!$D$2:$D$6</c15:f>
                <c15:dlblRangeCache>
                  <c:ptCount val="5"/>
                  <c:pt idx="0">
                    <c:v>Infeasible</c:v>
                  </c:pt>
                  <c:pt idx="1">
                    <c:v>Infeasible</c:v>
                  </c:pt>
                  <c:pt idx="2">
                    <c:v>Feasible</c:v>
                  </c:pt>
                  <c:pt idx="3">
                    <c:v>Feasible</c:v>
                  </c:pt>
                  <c:pt idx="4">
                    <c:v>Feasible</c:v>
                  </c:pt>
                </c15:dlblRangeCache>
              </c15:datalabelsRange>
            </c:ext>
            <c:ext xmlns:c16="http://schemas.microsoft.com/office/drawing/2014/chart" uri="{C3380CC4-5D6E-409C-BE32-E72D297353CC}">
              <c16:uniqueId val="{00000005-D269-4F50-AC92-704972C5476E}"/>
            </c:ext>
          </c:extLst>
        </c:ser>
        <c:dLbls>
          <c:dLblPos val="outEnd"/>
          <c:showLegendKey val="0"/>
          <c:showVal val="1"/>
          <c:showCatName val="0"/>
          <c:showSerName val="0"/>
          <c:showPercent val="0"/>
          <c:showBubbleSize val="0"/>
        </c:dLbls>
        <c:gapWidth val="219"/>
        <c:overlap val="-27"/>
        <c:axId val="805018639"/>
        <c:axId val="805016239"/>
      </c:barChart>
      <c:lineChart>
        <c:grouping val="standard"/>
        <c:varyColors val="0"/>
        <c:ser>
          <c:idx val="1"/>
          <c:order val="1"/>
          <c:tx>
            <c:strRef>
              <c:f>'Example 1 Layout 1'!$C$1</c:f>
              <c:strCache>
                <c:ptCount val="1"/>
                <c:pt idx="0">
                  <c:v>Maximum permitted head loss along a lateral, ΔH Lateral Max (m)</c:v>
                </c:pt>
              </c:strCache>
            </c:strRef>
          </c:tx>
          <c:spPr>
            <a:ln w="22225" cap="rnd">
              <a:solidFill>
                <a:schemeClr val="tx1"/>
              </a:solidFill>
              <a:round/>
            </a:ln>
            <a:effectLst/>
          </c:spPr>
          <c:marker>
            <c:symbol val="none"/>
          </c:marker>
          <c:dLbls>
            <c:delete val="1"/>
          </c:dLbls>
          <c:val>
            <c:numRef>
              <c:f>'Example 1 Layout 1'!$C$2:$C$6</c:f>
              <c:numCache>
                <c:formatCode>General</c:formatCode>
                <c:ptCount val="5"/>
                <c:pt idx="0">
                  <c:v>1.43</c:v>
                </c:pt>
                <c:pt idx="1">
                  <c:v>1.43</c:v>
                </c:pt>
                <c:pt idx="2">
                  <c:v>1.43</c:v>
                </c:pt>
                <c:pt idx="3">
                  <c:v>1.43</c:v>
                </c:pt>
                <c:pt idx="4">
                  <c:v>1.43</c:v>
                </c:pt>
              </c:numCache>
            </c:numRef>
          </c:val>
          <c:smooth val="0"/>
          <c:extLst>
            <c:ext xmlns:c16="http://schemas.microsoft.com/office/drawing/2014/chart" uri="{C3380CC4-5D6E-409C-BE32-E72D297353CC}">
              <c16:uniqueId val="{00000006-D269-4F50-AC92-704972C5476E}"/>
            </c:ext>
          </c:extLst>
        </c:ser>
        <c:dLbls>
          <c:showLegendKey val="0"/>
          <c:showVal val="1"/>
          <c:showCatName val="0"/>
          <c:showSerName val="0"/>
          <c:showPercent val="0"/>
          <c:showBubbleSize val="0"/>
        </c:dLbls>
        <c:marker val="1"/>
        <c:smooth val="0"/>
        <c:axId val="805018639"/>
        <c:axId val="805016239"/>
        <c:extLst>
          <c:ext xmlns:c15="http://schemas.microsoft.com/office/drawing/2012/chart" uri="{02D57815-91ED-43cb-92C2-25804820EDAC}">
            <c15:filteredLineSeries>
              <c15:ser>
                <c:idx val="2"/>
                <c:order val="2"/>
                <c:tx>
                  <c:strRef>
                    <c:extLst>
                      <c:ext uri="{02D57815-91ED-43cb-92C2-25804820EDAC}">
                        <c15:formulaRef>
                          <c15:sqref>'Example 1 Layout 1'!$F$1</c15:sqref>
                        </c15:formulaRef>
                      </c:ext>
                    </c:extLst>
                    <c:strCache>
                      <c:ptCount val="1"/>
                      <c:pt idx="0">
                        <c:v>Head loss, ΔH Manifold (m)</c:v>
                      </c:pt>
                    </c:strCache>
                  </c:strRef>
                </c:tx>
                <c:spPr>
                  <a:ln w="28575" cap="rnd">
                    <a:solidFill>
                      <a:schemeClr val="accent3"/>
                    </a:solidFill>
                    <a:round/>
                  </a:ln>
                  <a:effectLst/>
                </c:spPr>
                <c:marker>
                  <c:symbol val="none"/>
                </c:marker>
                <c:dLbls>
                  <c:delete val="1"/>
                </c:dLbls>
                <c:val>
                  <c:numRef>
                    <c:extLst>
                      <c:ext uri="{02D57815-91ED-43cb-92C2-25804820EDAC}">
                        <c15:formulaRef>
                          <c15:sqref>'Example 1 Layout 1'!$F$2:$F$6</c15:sqref>
                        </c15:formulaRef>
                      </c:ext>
                    </c:extLst>
                    <c:numCache>
                      <c:formatCode>0.00</c:formatCode>
                      <c:ptCount val="5"/>
                      <c:pt idx="0">
                        <c:v>9.3782704653860893</c:v>
                      </c:pt>
                      <c:pt idx="1">
                        <c:v>2.7862997342736464</c:v>
                      </c:pt>
                      <c:pt idx="2">
                        <c:v>0.9398879250982779</c:v>
                      </c:pt>
                      <c:pt idx="3">
                        <c:v>0.31343944419945091</c:v>
                      </c:pt>
                      <c:pt idx="4">
                        <c:v>0.10241082632877851</c:v>
                      </c:pt>
                    </c:numCache>
                  </c:numRef>
                </c:val>
                <c:smooth val="0"/>
                <c:extLst>
                  <c:ext xmlns:c16="http://schemas.microsoft.com/office/drawing/2014/chart" uri="{C3380CC4-5D6E-409C-BE32-E72D297353CC}">
                    <c16:uniqueId val="{00000007-D269-4F50-AC92-704972C5476E}"/>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'Example 1 Layout 1'!$G$1</c15:sqref>
                        </c15:formulaRef>
                      </c:ext>
                    </c:extLst>
                    <c:strCache>
                      <c:ptCount val="1"/>
                      <c:pt idx="0">
                        <c:v>Maximum permitted head loss along a manifold, ΔH Manifold Max (m)</c:v>
                      </c:pt>
                    </c:strCache>
                  </c:strRef>
                </c:tx>
                <c:spPr>
                  <a:ln w="28575" cap="rnd">
                    <a:solidFill>
                      <a:schemeClr val="accent4"/>
                    </a:solidFill>
                    <a:round/>
                  </a:ln>
                  <a:effectLst/>
                </c:spPr>
                <c:marker>
                  <c:symbol val="none"/>
                </c:marker>
                <c:dLbls>
                  <c:delete val="1"/>
                </c:dLbls>
                <c:val>
                  <c:numRef>
                    <c:extLst xmlns:c15="http://schemas.microsoft.com/office/drawing/2012/chart">
                      <c:ext xmlns:c15="http://schemas.microsoft.com/office/drawing/2012/chart" uri="{02D57815-91ED-43cb-92C2-25804820EDAC}">
                        <c15:formulaRef>
                          <c15:sqref>'Example 1 Layout 1'!$G$2:$G$6</c15:sqref>
                        </c15:formulaRef>
                      </c:ext>
                    </c:extLst>
                    <c:numCache>
                      <c:formatCode>0.00</c:formatCode>
                      <c:ptCount val="5"/>
                      <c:pt idx="0">
                        <c:v>-3.5501601631558706</c:v>
                      </c:pt>
                      <c:pt idx="1">
                        <c:v>1.0849227444421992</c:v>
                      </c:pt>
                      <c:pt idx="2">
                        <c:v>2.1157022452711969</c:v>
                      </c:pt>
                      <c:pt idx="3">
                        <c:v>2.4312856525788078</c:v>
                      </c:pt>
                      <c:pt idx="4">
                        <c:v>2.5499064436309542</c:v>
                      </c:pt>
                    </c:numCache>
                  </c:numRef>
                </c:val>
                <c:smooth val="0"/>
                <c:extLst xmlns:c15="http://schemas.microsoft.com/office/drawing/2012/chart">
                  <c:ext xmlns:c16="http://schemas.microsoft.com/office/drawing/2014/chart" uri="{C3380CC4-5D6E-409C-BE32-E72D297353CC}">
                    <c16:uniqueId val="{00000008-D269-4F50-AC92-704972C5476E}"/>
                  </c:ext>
                </c:extLst>
              </c15:ser>
            </c15:filteredLineSeries>
          </c:ext>
        </c:extLst>
      </c:lineChart>
      <c:catAx>
        <c:axId val="805018639"/>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t>Lateral piep size (mm)</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5016239"/>
        <c:crosses val="autoZero"/>
        <c:auto val="1"/>
        <c:lblAlgn val="ctr"/>
        <c:lblOffset val="100"/>
        <c:tickMarkSkip val="1"/>
        <c:noMultiLvlLbl val="0"/>
      </c:catAx>
      <c:valAx>
        <c:axId val="8050162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i="0"/>
                  <a:t>Head loss, </a:t>
                </a:r>
                <a:r>
                  <a:rPr lang="el-GR" b="1" i="0"/>
                  <a:t>Δ</a:t>
                </a:r>
                <a:r>
                  <a:rPr lang="en-IN" b="1" i="0"/>
                  <a:t>H</a:t>
                </a:r>
                <a:r>
                  <a:rPr lang="en-IN" b="1" i="1" baseline="-25000"/>
                  <a:t>Lateral</a:t>
                </a:r>
                <a:r>
                  <a:rPr lang="en-IN" b="1" i="0"/>
                  <a:t> (m)</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5018639"/>
        <c:crosses val="autoZero"/>
        <c:crossBetween val="between"/>
      </c:valAx>
      <c:spPr>
        <a:noFill/>
        <a:ln>
          <a:noFill/>
        </a:ln>
        <a:effectLst/>
      </c:spPr>
    </c:plotArea>
    <c:legend>
      <c:legendPos val="b"/>
      <c:layout>
        <c:manualLayout>
          <c:xMode val="edge"/>
          <c:yMode val="edge"/>
          <c:x val="0.31092694563097628"/>
          <c:y val="4.2643055555555552E-2"/>
          <c:w val="0.67940799373781124"/>
          <c:h val="0.1376441666666666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07929889709576"/>
          <c:y val="4.108111111111111E-2"/>
          <c:w val="0.86866725842922332"/>
          <c:h val="0.88498694444444448"/>
        </c:manualLayout>
      </c:layout>
      <c:barChart>
        <c:barDir val="col"/>
        <c:grouping val="clustered"/>
        <c:varyColors val="0"/>
        <c:ser>
          <c:idx val="0"/>
          <c:order val="0"/>
          <c:tx>
            <c:strRef>
              <c:f>'Example 1 Layout 1'!$F$1</c:f>
              <c:strCache>
                <c:ptCount val="1"/>
                <c:pt idx="0">
                  <c:v>Head loss, ΔH Manifold (m)</c:v>
                </c:pt>
              </c:strCache>
            </c:strRef>
          </c:tx>
          <c:spPr>
            <a:gradFill>
              <a:gsLst>
                <a:gs pos="0">
                  <a:srgbClr val="FFC00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a:solidFill>
                <a:schemeClr val="tx1"/>
              </a:solidFill>
            </a:ln>
            <a:effectLst/>
          </c:spPr>
          <c:invertIfNegative val="0"/>
          <c:dLbls>
            <c:dLbl>
              <c:idx val="0"/>
              <c:tx>
                <c:rich>
                  <a:bodyPr/>
                  <a:lstStyle/>
                  <a:p>
                    <a:fld id="{601A959C-C12A-48B8-BE56-7F8845376A1A}" type="CELLRANGE">
                      <a:rPr lang="en-US"/>
                      <a:pPr/>
                      <a:t>[CELLRANGE]</a:t>
                    </a:fld>
                    <a:r>
                      <a:rPr lang="en-US" baseline="0"/>
                      <a:t>, </a:t>
                    </a:r>
                    <a:fld id="{6F3B2867-A0C5-4F03-8F2E-0B061C38E8CC}" type="VALUE">
                      <a:rPr lang="en-US" baseline="0"/>
                      <a:pPr/>
                      <a:t>[VALUE]</a:t>
                    </a:fld>
                    <a:endParaRPr lang="en-US"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BE8C-4D04-B393-A6384E185651}"/>
                </c:ext>
              </c:extLst>
            </c:dLbl>
            <c:dLbl>
              <c:idx val="1"/>
              <c:tx>
                <c:rich>
                  <a:bodyPr/>
                  <a:lstStyle/>
                  <a:p>
                    <a:fld id="{87E5276A-44D9-4567-A59F-180972545234}" type="CELLRANGE">
                      <a:rPr lang="en-US"/>
                      <a:pPr/>
                      <a:t>[CELLRANGE]</a:t>
                    </a:fld>
                    <a:r>
                      <a:rPr lang="en-US" baseline="0"/>
                      <a:t>, </a:t>
                    </a:r>
                    <a:fld id="{F4B43B5E-C617-42EC-BAEE-948280357E83}" type="VALUE">
                      <a:rPr lang="en-US" baseline="0"/>
                      <a:pPr/>
                      <a:t>[VALUE]</a:t>
                    </a:fld>
                    <a:endParaRPr lang="en-US"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E8C-4D04-B393-A6384E185651}"/>
                </c:ext>
              </c:extLst>
            </c:dLbl>
            <c:dLbl>
              <c:idx val="2"/>
              <c:layout>
                <c:manualLayout>
                  <c:x val="1.7638888888888888E-2"/>
                  <c:y val="-7.0555555555555552E-2"/>
                </c:manualLayout>
              </c:layout>
              <c:tx>
                <c:rich>
                  <a:bodyPr/>
                  <a:lstStyle/>
                  <a:p>
                    <a:fld id="{2ED782EC-30A2-403A-ABD1-A226E39B78E2}" type="CELLRANGE">
                      <a:rPr lang="en-US" baseline="0"/>
                      <a:pPr/>
                      <a:t>[CELLRANGE]</a:t>
                    </a:fld>
                    <a:r>
                      <a:rPr lang="en-US" baseline="0"/>
                      <a:t>, </a:t>
                    </a:r>
                    <a:fld id="{F7FE9B48-28F6-4AA9-B918-3D3CB5B10662}" type="VALUE">
                      <a:rPr lang="en-US" baseline="0"/>
                      <a:pPr/>
                      <a:t>[VALUE]</a:t>
                    </a:fld>
                    <a:endParaRPr lang="en-US"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BE8C-4D04-B393-A6384E185651}"/>
                </c:ext>
              </c:extLst>
            </c:dLbl>
            <c:dLbl>
              <c:idx val="3"/>
              <c:tx>
                <c:rich>
                  <a:bodyPr/>
                  <a:lstStyle/>
                  <a:p>
                    <a:fld id="{CCEED712-BA8F-443A-BEF4-F608B93A3EB9}" type="CELLRANGE">
                      <a:rPr lang="en-US"/>
                      <a:pPr/>
                      <a:t>[CELLRANGE]</a:t>
                    </a:fld>
                    <a:r>
                      <a:rPr lang="en-US" baseline="0"/>
                      <a:t>, </a:t>
                    </a:r>
                    <a:fld id="{4578E589-DD26-4ABF-A70D-AA274BF263B1}" type="VALUE">
                      <a:rPr lang="en-US" baseline="0"/>
                      <a:pPr/>
                      <a:t>[VALUE]</a:t>
                    </a:fld>
                    <a:endParaRPr lang="en-US"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E8C-4D04-B393-A6384E185651}"/>
                </c:ext>
              </c:extLst>
            </c:dLbl>
            <c:dLbl>
              <c:idx val="4"/>
              <c:tx>
                <c:rich>
                  <a:bodyPr/>
                  <a:lstStyle/>
                  <a:p>
                    <a:fld id="{4C90573B-4400-486A-88BB-A4177ED5C6A3}" type="CELLRANGE">
                      <a:rPr lang="en-US"/>
                      <a:pPr/>
                      <a:t>[CELLRANGE]</a:t>
                    </a:fld>
                    <a:r>
                      <a:rPr lang="en-US" baseline="0"/>
                      <a:t>, </a:t>
                    </a:r>
                    <a:fld id="{08B6EE07-F77F-4438-A1B9-A595E99C3480}" type="VALUE">
                      <a:rPr lang="en-US" baseline="0"/>
                      <a:pPr/>
                      <a:t>[VALUE]</a:t>
                    </a:fld>
                    <a:endParaRPr lang="en-US"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BE8C-4D04-B393-A6384E18565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solidFill>
                      <a:round/>
                    </a:ln>
                    <a:effectLst/>
                  </c:spPr>
                </c15:leaderLines>
              </c:ext>
            </c:extLst>
          </c:dLbls>
          <c:cat>
            <c:numRef>
              <c:f>'Example 1 Layout 1'!$E$2:$E$6</c:f>
              <c:numCache>
                <c:formatCode>General</c:formatCode>
                <c:ptCount val="5"/>
                <c:pt idx="0">
                  <c:v>25</c:v>
                </c:pt>
                <c:pt idx="1">
                  <c:v>32</c:v>
                </c:pt>
                <c:pt idx="2">
                  <c:v>40</c:v>
                </c:pt>
                <c:pt idx="3">
                  <c:v>50</c:v>
                </c:pt>
                <c:pt idx="4">
                  <c:v>63</c:v>
                </c:pt>
              </c:numCache>
            </c:numRef>
          </c:cat>
          <c:val>
            <c:numRef>
              <c:f>'Example 1 Layout 1'!$F$2:$F$6</c:f>
              <c:numCache>
                <c:formatCode>0.00</c:formatCode>
                <c:ptCount val="5"/>
                <c:pt idx="0">
                  <c:v>9.3782704653860893</c:v>
                </c:pt>
                <c:pt idx="1">
                  <c:v>2.7862997342736464</c:v>
                </c:pt>
                <c:pt idx="2">
                  <c:v>0.9398879250982779</c:v>
                </c:pt>
                <c:pt idx="3">
                  <c:v>0.31343944419945091</c:v>
                </c:pt>
                <c:pt idx="4">
                  <c:v>0.10241082632877851</c:v>
                </c:pt>
              </c:numCache>
            </c:numRef>
          </c:val>
          <c:extLst>
            <c:ext xmlns:c15="http://schemas.microsoft.com/office/drawing/2012/chart" uri="{02D57815-91ED-43cb-92C2-25804820EDAC}">
              <c15:datalabelsRange>
                <c15:f>'Example 1 Layout 1'!$H$2:$H$6</c15:f>
                <c15:dlblRangeCache>
                  <c:ptCount val="5"/>
                  <c:pt idx="0">
                    <c:v>Infeasible</c:v>
                  </c:pt>
                  <c:pt idx="1">
                    <c:v>Infeasible</c:v>
                  </c:pt>
                  <c:pt idx="2">
                    <c:v>Feasible</c:v>
                  </c:pt>
                  <c:pt idx="3">
                    <c:v>Feasible</c:v>
                  </c:pt>
                  <c:pt idx="4">
                    <c:v>Feasible</c:v>
                  </c:pt>
                </c15:dlblRangeCache>
              </c15:datalabelsRange>
            </c:ext>
            <c:ext xmlns:c16="http://schemas.microsoft.com/office/drawing/2014/chart" uri="{C3380CC4-5D6E-409C-BE32-E72D297353CC}">
              <c16:uniqueId val="{00000005-BE8C-4D04-B393-A6384E185651}"/>
            </c:ext>
          </c:extLst>
        </c:ser>
        <c:dLbls>
          <c:showLegendKey val="0"/>
          <c:showVal val="1"/>
          <c:showCatName val="0"/>
          <c:showSerName val="0"/>
          <c:showPercent val="0"/>
          <c:showBubbleSize val="0"/>
        </c:dLbls>
        <c:gapWidth val="219"/>
        <c:overlap val="-27"/>
        <c:axId val="804956239"/>
        <c:axId val="804966319"/>
      </c:barChart>
      <c:lineChart>
        <c:grouping val="standard"/>
        <c:varyColors val="0"/>
        <c:ser>
          <c:idx val="1"/>
          <c:order val="1"/>
          <c:tx>
            <c:strRef>
              <c:f>'Example 1 Layout 1'!$G$1</c:f>
              <c:strCache>
                <c:ptCount val="1"/>
                <c:pt idx="0">
                  <c:v>Maximum permitted head loss along a manifold, ΔH Manifold Max (m)</c:v>
                </c:pt>
              </c:strCache>
            </c:strRef>
          </c:tx>
          <c:spPr>
            <a:ln w="22225" cap="rnd">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'Example 1 Layout 1'!$G$2:$G$6</c:f>
              <c:numCache>
                <c:formatCode>0.00</c:formatCode>
                <c:ptCount val="5"/>
                <c:pt idx="0">
                  <c:v>-3.5501601631558706</c:v>
                </c:pt>
                <c:pt idx="1">
                  <c:v>1.0849227444421992</c:v>
                </c:pt>
                <c:pt idx="2">
                  <c:v>2.1157022452711969</c:v>
                </c:pt>
                <c:pt idx="3">
                  <c:v>2.4312856525788078</c:v>
                </c:pt>
                <c:pt idx="4">
                  <c:v>2.5499064436309542</c:v>
                </c:pt>
              </c:numCache>
            </c:numRef>
          </c:val>
          <c:smooth val="0"/>
          <c:extLst>
            <c:ext xmlns:c16="http://schemas.microsoft.com/office/drawing/2014/chart" uri="{C3380CC4-5D6E-409C-BE32-E72D297353CC}">
              <c16:uniqueId val="{00000006-BE8C-4D04-B393-A6384E185651}"/>
            </c:ext>
          </c:extLst>
        </c:ser>
        <c:dLbls>
          <c:showLegendKey val="0"/>
          <c:showVal val="1"/>
          <c:showCatName val="0"/>
          <c:showSerName val="0"/>
          <c:showPercent val="0"/>
          <c:showBubbleSize val="0"/>
        </c:dLbls>
        <c:marker val="1"/>
        <c:smooth val="0"/>
        <c:axId val="804956239"/>
        <c:axId val="804966319"/>
      </c:lineChart>
      <c:catAx>
        <c:axId val="804956239"/>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t>Manifold pipe size (mm)</a:t>
                </a:r>
              </a:p>
            </c:rich>
          </c:tx>
          <c:layout>
            <c:manualLayout>
              <c:xMode val="edge"/>
              <c:yMode val="edge"/>
              <c:x val="0.41215979733089536"/>
              <c:y val="0.6930931718980970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4966319"/>
        <c:crosses val="autoZero"/>
        <c:auto val="1"/>
        <c:lblAlgn val="ctr"/>
        <c:lblOffset val="100"/>
        <c:noMultiLvlLbl val="0"/>
      </c:catAx>
      <c:valAx>
        <c:axId val="8049663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t>Head loss, </a:t>
                </a:r>
                <a:r>
                  <a:rPr lang="el-GR" b="1"/>
                  <a:t>Δ</a:t>
                </a:r>
                <a:r>
                  <a:rPr lang="en-IN" b="1"/>
                  <a:t>H</a:t>
                </a:r>
                <a:r>
                  <a:rPr lang="en-IN" b="1" i="1" baseline="-25000"/>
                  <a:t>Manifold</a:t>
                </a:r>
                <a:r>
                  <a:rPr lang="en-IN" b="1"/>
                  <a:t> (m)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4956239"/>
        <c:crosses val="autoZero"/>
        <c:crossBetween val="between"/>
        <c:majorUnit val="3"/>
      </c:valAx>
      <c:spPr>
        <a:noFill/>
        <a:ln>
          <a:noFill/>
        </a:ln>
        <a:effectLst/>
      </c:spPr>
    </c:plotArea>
    <c:legend>
      <c:legendPos val="b"/>
      <c:layout>
        <c:manualLayout>
          <c:xMode val="edge"/>
          <c:yMode val="edge"/>
          <c:x val="0.26913177083333328"/>
          <c:y val="4.3418055555555557E-2"/>
          <c:w val="0.70732656250000003"/>
          <c:h val="0.148720833333333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0.31333</cdr:x>
      <cdr:y>0.28472</cdr:y>
    </cdr:from>
    <cdr:to>
      <cdr:x>0.97</cdr:x>
      <cdr:y>0.7125</cdr:y>
    </cdr:to>
    <cdr:sp macro="" textlink="">
      <cdr:nvSpPr>
        <cdr:cNvPr id="2" name="TextBox 1">
          <a:extLst xmlns:a="http://schemas.openxmlformats.org/drawingml/2006/main">
            <a:ext uri="{FF2B5EF4-FFF2-40B4-BE49-F238E27FC236}">
              <a16:creationId xmlns:a16="http://schemas.microsoft.com/office/drawing/2014/main" id="{B5702173-E8CC-D71E-BC58-2AFD11EC0DC8}"/>
            </a:ext>
          </a:extLst>
        </cdr:cNvPr>
        <cdr:cNvSpPr txBox="1"/>
      </cdr:nvSpPr>
      <cdr:spPr>
        <a:xfrm xmlns:a="http://schemas.openxmlformats.org/drawingml/2006/main">
          <a:off x="1432560" y="781050"/>
          <a:ext cx="3002280" cy="11734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IN" sz="1100" kern="12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1029</TotalTime>
  <Pages>14</Pages>
  <Words>4315</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28860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12</cp:revision>
  <cp:lastPrinted>1999-07-06T11:00:00Z</cp:lastPrinted>
  <dcterms:created xsi:type="dcterms:W3CDTF">2014-10-25T14:34:00Z</dcterms:created>
  <dcterms:modified xsi:type="dcterms:W3CDTF">2025-06-28T10:55:00Z</dcterms:modified>
</cp:coreProperties>
</file>