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49B9" w14:textId="77777777" w:rsidR="00447B7D" w:rsidRPr="00130282" w:rsidRDefault="00447B7D" w:rsidP="005076C6">
      <w:pPr>
        <w:shd w:val="clear" w:color="auto" w:fill="FFFFFF"/>
        <w:spacing w:before="240" w:after="120" w:line="360" w:lineRule="auto"/>
        <w:jc w:val="center"/>
        <w:outlineLvl w:val="0"/>
        <w:rPr>
          <w:rFonts w:ascii="Times New Roman" w:eastAsia="Times New Roman" w:hAnsi="Times New Roman" w:cs="Times New Roman"/>
          <w:b/>
          <w:bCs/>
          <w:kern w:val="36"/>
          <w:sz w:val="24"/>
          <w:szCs w:val="24"/>
          <w:lang w:val="en-IN" w:eastAsia="en-IN"/>
        </w:rPr>
      </w:pPr>
      <w:r w:rsidRPr="00130282">
        <w:rPr>
          <w:rFonts w:ascii="Times New Roman" w:hAnsi="Times New Roman" w:cs="Times New Roman"/>
          <w:b/>
          <w:sz w:val="24"/>
          <w:szCs w:val="24"/>
        </w:rPr>
        <w:t xml:space="preserve">Effect of Finger Millet (Ragi) Consumption </w:t>
      </w:r>
      <w:r w:rsidRPr="00130282">
        <w:rPr>
          <w:rFonts w:ascii="Times New Roman" w:eastAsia="Times New Roman" w:hAnsi="Times New Roman" w:cs="Times New Roman"/>
          <w:b/>
          <w:bCs/>
          <w:kern w:val="36"/>
          <w:sz w:val="24"/>
          <w:szCs w:val="24"/>
          <w:lang w:val="en-IN" w:eastAsia="en-IN"/>
        </w:rPr>
        <w:t>on Haemoglobin Level among Ado</w:t>
      </w:r>
      <w:r w:rsidR="00EF1151" w:rsidRPr="00130282">
        <w:rPr>
          <w:rFonts w:ascii="Times New Roman" w:eastAsia="Times New Roman" w:hAnsi="Times New Roman" w:cs="Times New Roman"/>
          <w:b/>
          <w:bCs/>
          <w:kern w:val="36"/>
          <w:sz w:val="24"/>
          <w:szCs w:val="24"/>
          <w:lang w:val="en-IN" w:eastAsia="en-IN"/>
        </w:rPr>
        <w:t>lescent Girls of Jalaun District</w:t>
      </w:r>
    </w:p>
    <w:p w14:paraId="673F90D8" w14:textId="77777777" w:rsidR="00C51F06" w:rsidRDefault="00C51F06" w:rsidP="00EF1151">
      <w:pPr>
        <w:shd w:val="clear" w:color="auto" w:fill="FFFFFF"/>
        <w:spacing w:after="0" w:line="360" w:lineRule="auto"/>
        <w:jc w:val="both"/>
        <w:rPr>
          <w:rFonts w:ascii="Times New Roman" w:eastAsia="Times New Roman" w:hAnsi="Times New Roman" w:cs="Times New Roman"/>
          <w:b/>
          <w:bCs/>
          <w:sz w:val="24"/>
          <w:szCs w:val="24"/>
          <w:lang w:eastAsia="en-IN"/>
        </w:rPr>
      </w:pPr>
    </w:p>
    <w:p w14:paraId="31EC79C8" w14:textId="74010C3E" w:rsidR="00447B7D" w:rsidRPr="00130282" w:rsidRDefault="00447B7D" w:rsidP="00EF1151">
      <w:p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b/>
          <w:bCs/>
          <w:sz w:val="24"/>
          <w:szCs w:val="24"/>
          <w:lang w:eastAsia="en-IN"/>
        </w:rPr>
        <w:t>Abstract</w:t>
      </w:r>
    </w:p>
    <w:p w14:paraId="75CE1B97" w14:textId="363C8395" w:rsidR="00130282" w:rsidRPr="00130282" w:rsidRDefault="00130282" w:rsidP="00130282">
      <w:pPr>
        <w:shd w:val="clear" w:color="auto" w:fill="FFFFFF"/>
        <w:spacing w:after="0" w:line="360" w:lineRule="auto"/>
        <w:jc w:val="both"/>
        <w:rPr>
          <w:rFonts w:ascii="Times New Roman" w:hAnsi="Times New Roman" w:cs="Times New Roman"/>
          <w:szCs w:val="28"/>
          <w:lang w:val="en-IN"/>
        </w:rPr>
      </w:pPr>
      <w:r w:rsidRPr="00130282">
        <w:rPr>
          <w:rFonts w:ascii="Times New Roman" w:hAnsi="Times New Roman" w:cs="Times New Roman"/>
          <w:szCs w:val="28"/>
          <w:lang w:val="en-IN"/>
        </w:rPr>
        <w:t>The adolescent years are a golden opportunity to tackle nutritional deficiencies, especially in rural Jalaun District, where anaemia is rampant among adolescent girls due to poverty and limited healthcare access. Finger millet, or ragi, a drought-resistant, iron-rich cereal, was studied to see its impact on haemoglobin levels and BMI in 60 girls aged 13–16 from Rura</w:t>
      </w:r>
      <w:r>
        <w:rPr>
          <w:rFonts w:ascii="Times New Roman" w:hAnsi="Times New Roman" w:cs="Times New Roman"/>
          <w:szCs w:val="28"/>
          <w:lang w:val="en-IN"/>
        </w:rPr>
        <w:t xml:space="preserve"> </w:t>
      </w:r>
      <w:r w:rsidRPr="00130282">
        <w:rPr>
          <w:rFonts w:ascii="Times New Roman" w:hAnsi="Times New Roman" w:cs="Times New Roman"/>
          <w:szCs w:val="28"/>
          <w:lang w:val="en-IN"/>
        </w:rPr>
        <w:t xml:space="preserve">Mallu Gram and </w:t>
      </w:r>
      <w:proofErr w:type="spellStart"/>
      <w:r w:rsidRPr="00130282">
        <w:rPr>
          <w:rFonts w:ascii="Times New Roman" w:hAnsi="Times New Roman" w:cs="Times New Roman"/>
          <w:szCs w:val="28"/>
          <w:lang w:val="en-IN"/>
        </w:rPr>
        <w:t>Kukargoan</w:t>
      </w:r>
      <w:proofErr w:type="spellEnd"/>
      <w:r w:rsidRPr="00130282">
        <w:rPr>
          <w:rFonts w:ascii="Times New Roman" w:hAnsi="Times New Roman" w:cs="Times New Roman"/>
          <w:szCs w:val="28"/>
          <w:lang w:val="en-IN"/>
        </w:rPr>
        <w:t>. Split into two groups, the experimental group ate 50 grams of ragi porridge twice daily for 90 days, while the control group didn’t. The results were striking: the ragi group’s haemoglobin jumped significantly from 10.5 g% to 11.5 g% (t-value 5.59, p&lt;0.05), unlike the control group’s slight, non-significant rise from 9.5 g% to 9.9 g%. No BMI changes were noted in either group. Affordable and nutritious, ragi—whether as porridge, roti, or dumplings—proved a game-changer for fighting anaemia, calling for greater awareness to make it a dietary staple for healthier futures.</w:t>
      </w:r>
    </w:p>
    <w:p w14:paraId="1AE7224D" w14:textId="77777777" w:rsidR="00130282" w:rsidRPr="00130282" w:rsidRDefault="00130282" w:rsidP="00EF1151">
      <w:pPr>
        <w:shd w:val="clear" w:color="auto" w:fill="FFFFFF"/>
        <w:spacing w:after="0" w:line="240" w:lineRule="auto"/>
        <w:jc w:val="both"/>
        <w:rPr>
          <w:rFonts w:ascii="Times New Roman" w:eastAsia="Times New Roman" w:hAnsi="Times New Roman" w:cs="Times New Roman"/>
          <w:b/>
          <w:bCs/>
          <w:i/>
          <w:iCs/>
          <w:sz w:val="20"/>
          <w:szCs w:val="24"/>
          <w:lang w:val="en-IN" w:eastAsia="en-IN"/>
        </w:rPr>
      </w:pPr>
    </w:p>
    <w:p w14:paraId="0D50C444" w14:textId="3A2B8343" w:rsidR="00EF1151" w:rsidRPr="00130282" w:rsidRDefault="00447B7D" w:rsidP="00130282">
      <w:pPr>
        <w:shd w:val="clear" w:color="auto" w:fill="FFFFFF"/>
        <w:spacing w:after="0" w:line="240" w:lineRule="auto"/>
        <w:jc w:val="both"/>
        <w:rPr>
          <w:rFonts w:ascii="Times New Roman" w:eastAsia="Times New Roman" w:hAnsi="Times New Roman" w:cs="Times New Roman"/>
          <w:sz w:val="20"/>
          <w:szCs w:val="24"/>
          <w:lang w:val="en-IN" w:eastAsia="en-IN"/>
        </w:rPr>
      </w:pPr>
      <w:r w:rsidRPr="00130282">
        <w:rPr>
          <w:rFonts w:ascii="Times New Roman" w:eastAsia="Times New Roman" w:hAnsi="Times New Roman" w:cs="Times New Roman"/>
          <w:b/>
          <w:bCs/>
          <w:sz w:val="20"/>
          <w:szCs w:val="24"/>
          <w:lang w:val="en-IN" w:eastAsia="en-IN"/>
        </w:rPr>
        <w:t>Keywords:</w:t>
      </w:r>
      <w:r w:rsidRPr="00130282">
        <w:rPr>
          <w:rFonts w:ascii="Times New Roman" w:eastAsia="Times New Roman" w:hAnsi="Times New Roman" w:cs="Times New Roman"/>
          <w:sz w:val="20"/>
          <w:szCs w:val="24"/>
          <w:lang w:val="en-IN" w:eastAsia="en-IN"/>
        </w:rPr>
        <w:t> Ragi, Adolescence, Haemoglobin, Body Mass Index, Nutrition</w:t>
      </w:r>
    </w:p>
    <w:p w14:paraId="2BF8473F" w14:textId="77777777" w:rsidR="007F7080" w:rsidRPr="00130282" w:rsidRDefault="007F7080" w:rsidP="007B75E0">
      <w:pPr>
        <w:shd w:val="clear" w:color="auto" w:fill="FFFFFF"/>
        <w:spacing w:after="0" w:line="360" w:lineRule="auto"/>
        <w:rPr>
          <w:rFonts w:ascii="Times New Roman" w:eastAsia="Times New Roman" w:hAnsi="Times New Roman" w:cs="Times New Roman"/>
          <w:sz w:val="20"/>
          <w:szCs w:val="24"/>
          <w:lang w:eastAsia="en-IN"/>
        </w:rPr>
      </w:pPr>
    </w:p>
    <w:p w14:paraId="21123D2B" w14:textId="77777777" w:rsidR="00130282" w:rsidRPr="00130282" w:rsidRDefault="00130282" w:rsidP="007B75E0">
      <w:pPr>
        <w:shd w:val="clear" w:color="auto" w:fill="FFFFFF"/>
        <w:spacing w:after="0" w:line="360" w:lineRule="auto"/>
        <w:rPr>
          <w:rFonts w:ascii="Times New Roman" w:eastAsia="Times New Roman" w:hAnsi="Times New Roman" w:cs="Times New Roman"/>
          <w:vanish/>
          <w:sz w:val="20"/>
          <w:szCs w:val="24"/>
          <w:lang w:eastAsia="en-IN"/>
        </w:rPr>
      </w:pPr>
    </w:p>
    <w:p w14:paraId="6ED1FBF3" w14:textId="77777777" w:rsidR="00447B7D" w:rsidRPr="00130282" w:rsidRDefault="00447B7D" w:rsidP="007B75E0">
      <w:pPr>
        <w:pStyle w:val="Heading3"/>
        <w:shd w:val="clear" w:color="auto" w:fill="FFFFFF"/>
        <w:spacing w:before="0" w:beforeAutospacing="0" w:after="0" w:afterAutospacing="0" w:line="360" w:lineRule="auto"/>
        <w:jc w:val="both"/>
        <w:rPr>
          <w:sz w:val="24"/>
          <w:szCs w:val="24"/>
        </w:rPr>
      </w:pPr>
      <w:r w:rsidRPr="00130282">
        <w:rPr>
          <w:sz w:val="24"/>
          <w:szCs w:val="24"/>
        </w:rPr>
        <w:t>Introduction</w:t>
      </w:r>
    </w:p>
    <w:p w14:paraId="08BB7EBC" w14:textId="77777777" w:rsidR="00447B7D" w:rsidRPr="00130282" w:rsidRDefault="00447B7D" w:rsidP="00687D33">
      <w:pPr>
        <w:autoSpaceDE w:val="0"/>
        <w:autoSpaceDN w:val="0"/>
        <w:adjustRightInd w:val="0"/>
        <w:spacing w:after="0" w:line="360" w:lineRule="auto"/>
        <w:jc w:val="both"/>
        <w:rPr>
          <w:rFonts w:ascii="Times New Roman" w:hAnsi="Times New Roman" w:cs="Times New Roman"/>
          <w:sz w:val="24"/>
          <w:lang w:bidi="ar-SA"/>
        </w:rPr>
      </w:pPr>
      <w:r w:rsidRPr="00130282">
        <w:rPr>
          <w:rFonts w:ascii="Times New Roman" w:hAnsi="Times New Roman" w:cs="Times New Roman"/>
          <w:sz w:val="24"/>
          <w:szCs w:val="24"/>
        </w:rPr>
        <w:t xml:space="preserve">Adolescent age group is the window of opportunity to correct nutritional status of children. If we intervene correctly during this period, we can prevent future consequences of nutritional deficiencies. </w:t>
      </w:r>
      <w:r w:rsidR="0013030E" w:rsidRPr="00130282">
        <w:rPr>
          <w:rFonts w:ascii="Times New Roman" w:hAnsi="Times New Roman" w:cs="Times New Roman"/>
          <w:sz w:val="24"/>
          <w:szCs w:val="24"/>
          <w:shd w:val="clear" w:color="auto" w:fill="FFFFFF"/>
        </w:rPr>
        <w:t>The period between 10</w:t>
      </w:r>
      <w:r w:rsidRPr="00130282">
        <w:rPr>
          <w:rFonts w:ascii="Times New Roman" w:hAnsi="Times New Roman" w:cs="Times New Roman"/>
          <w:sz w:val="24"/>
          <w:szCs w:val="24"/>
          <w:shd w:val="clear" w:color="auto" w:fill="FFFFFF"/>
        </w:rPr>
        <w:t xml:space="preserve"> and 19 years of age has been defined as adolescence by the World Health Organization. This period has been considered as the transitional phase from childhood to adulthood. During this phase, major psychological, behavioral, and physical developments ensue; because of marked physical activity and rapid growth spurt adolescence needs additional nutritional requirements. According to recent statistics, there were about 1.2 billion adolescents worldwide, </w:t>
      </w:r>
      <w:r w:rsidR="003A4187" w:rsidRPr="00130282">
        <w:rPr>
          <w:rFonts w:ascii="Times New Roman" w:hAnsi="Times New Roman" w:cs="Times New Roman"/>
          <w:sz w:val="24"/>
          <w:szCs w:val="24"/>
          <w:shd w:val="clear" w:color="auto" w:fill="FFFFFF"/>
        </w:rPr>
        <w:t>who</w:t>
      </w:r>
      <w:r w:rsidRPr="00130282">
        <w:rPr>
          <w:rFonts w:ascii="Times New Roman" w:hAnsi="Times New Roman" w:cs="Times New Roman"/>
          <w:sz w:val="24"/>
          <w:szCs w:val="24"/>
          <w:shd w:val="clear" w:color="auto" w:fill="FFFFFF"/>
        </w:rPr>
        <w:t xml:space="preserve"> constitute one-fifth of the total world's population and the figures are escalating. </w:t>
      </w:r>
      <w:r w:rsidRPr="00130282">
        <w:rPr>
          <w:rFonts w:ascii="Times New Roman" w:hAnsi="Times New Roman" w:cs="Times New Roman"/>
          <w:sz w:val="24"/>
          <w:szCs w:val="24"/>
        </w:rPr>
        <w:t xml:space="preserve">Adolescents constitute over 21.4% of the population in India and adolescent girls constitute about 10 percent of the Indian population. </w:t>
      </w:r>
      <w:r w:rsidRPr="00130282">
        <w:rPr>
          <w:rFonts w:ascii="Times New Roman" w:hAnsi="Times New Roman" w:cs="Times New Roman"/>
          <w:sz w:val="24"/>
          <w:szCs w:val="24"/>
          <w:shd w:val="clear" w:color="auto" w:fill="FFFFFF"/>
        </w:rPr>
        <w:t xml:space="preserve">Anemia accounts for majority of the nutritional problem across the globe and it is principally engendered by deficiency of iron. Although it occurs in all the age group, prevalence is on a higher side among women of childbearing age. India had reported high prevalence of anemia among adolescent girls, which is apparently higher when compared with the other developing nations. </w:t>
      </w:r>
    </w:p>
    <w:p w14:paraId="1BF9A3AD" w14:textId="77777777" w:rsidR="00447B7D" w:rsidRPr="00130282" w:rsidRDefault="00447B7D" w:rsidP="00687D33">
      <w:pPr>
        <w:shd w:val="clear" w:color="auto" w:fill="FFFFFF"/>
        <w:spacing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sz w:val="24"/>
          <w:szCs w:val="24"/>
          <w:shd w:val="clear" w:color="auto" w:fill="FFFFFF"/>
        </w:rPr>
        <w:lastRenderedPageBreak/>
        <w:t>Presently, the prevalence of anemia among adolescent girls is on the rise in India. Since adolescent period signalizes the beginning of menstrual period in girls, they are at a higher risk for nutritional anemia. In rural areas of India, girls get married and become pregnant during the late adolescent period, thus increasing the risk of adolescent anemia and low birth weight babies.</w:t>
      </w:r>
    </w:p>
    <w:p w14:paraId="5308F239" w14:textId="77777777" w:rsidR="00447B7D" w:rsidRPr="00130282" w:rsidRDefault="00447B7D" w:rsidP="00687D33">
      <w:pPr>
        <w:shd w:val="clear" w:color="auto" w:fill="FFFFFF"/>
        <w:spacing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sz w:val="24"/>
          <w:szCs w:val="24"/>
          <w:shd w:val="clear" w:color="auto" w:fill="FFFFFF"/>
        </w:rPr>
        <w:t xml:space="preserve">There were many studies focused on anemia among pregnant women and children, but only few studies were available on anemia among adolescent girls. This study was aimed to find out the </w:t>
      </w:r>
      <w:r w:rsidRPr="00130282">
        <w:rPr>
          <w:rFonts w:ascii="Times New Roman" w:hAnsi="Times New Roman" w:cs="Times New Roman"/>
          <w:sz w:val="24"/>
          <w:szCs w:val="24"/>
        </w:rPr>
        <w:t>effect of consumption of finger millet (Ragi) on the level of hemoglobin and Body Mass Index</w:t>
      </w:r>
      <w:r w:rsidRPr="00130282">
        <w:rPr>
          <w:rFonts w:ascii="Times New Roman" w:hAnsi="Times New Roman" w:cs="Times New Roman"/>
          <w:sz w:val="24"/>
          <w:szCs w:val="24"/>
          <w:shd w:val="clear" w:color="auto" w:fill="FFFFFF"/>
        </w:rPr>
        <w:t xml:space="preserve"> among adolescent girls in a rural area Jalaun district of Uttar Pradesh. Adolescent girls are chosen for the study as by improving anemia and awareness among adolescent girls, maternal morbidity, and mortality especially during pregnancy can be improved. </w:t>
      </w:r>
    </w:p>
    <w:p w14:paraId="19414E66" w14:textId="77777777" w:rsidR="00A5604C" w:rsidRPr="00130282" w:rsidRDefault="00447B7D" w:rsidP="00CA45DD">
      <w:pPr>
        <w:autoSpaceDE w:val="0"/>
        <w:autoSpaceDN w:val="0"/>
        <w:adjustRightInd w:val="0"/>
        <w:spacing w:after="0" w:line="360" w:lineRule="auto"/>
        <w:jc w:val="both"/>
        <w:rPr>
          <w:rFonts w:ascii="Times New Roman" w:hAnsi="Times New Roman" w:cs="Times New Roman"/>
          <w:sz w:val="24"/>
          <w:lang w:bidi="ar-SA"/>
        </w:rPr>
      </w:pPr>
      <w:r w:rsidRPr="00130282">
        <w:rPr>
          <w:rFonts w:ascii="Times New Roman" w:hAnsi="Times New Roman" w:cs="Times New Roman"/>
          <w:sz w:val="24"/>
          <w:szCs w:val="24"/>
          <w:shd w:val="clear" w:color="auto" w:fill="FFFFFF"/>
        </w:rPr>
        <w:t xml:space="preserve">The prevalence of anemia is inordinately higher among rural area </w:t>
      </w:r>
      <w:r w:rsidR="00634F95" w:rsidRPr="00130282">
        <w:rPr>
          <w:rFonts w:ascii="Times New Roman" w:hAnsi="Times New Roman" w:cs="Times New Roman"/>
          <w:sz w:val="24"/>
          <w:szCs w:val="24"/>
        </w:rPr>
        <w:t>of Jalaun</w:t>
      </w:r>
      <w:r w:rsidRPr="00130282">
        <w:rPr>
          <w:rFonts w:ascii="Times New Roman" w:hAnsi="Times New Roman" w:cs="Times New Roman"/>
          <w:sz w:val="24"/>
          <w:szCs w:val="24"/>
        </w:rPr>
        <w:t xml:space="preserve"> District regarding adolescent girls</w:t>
      </w:r>
      <w:r w:rsidRPr="00130282">
        <w:rPr>
          <w:rFonts w:ascii="Times New Roman" w:hAnsi="Times New Roman" w:cs="Times New Roman"/>
          <w:sz w:val="24"/>
          <w:szCs w:val="24"/>
          <w:shd w:val="clear" w:color="auto" w:fill="FFFFFF"/>
        </w:rPr>
        <w:t>, because of low socioeconomic status and indigent access to the healthcare services.</w:t>
      </w:r>
      <w:r w:rsidRPr="00130282">
        <w:rPr>
          <w:sz w:val="24"/>
          <w:szCs w:val="24"/>
          <w:shd w:val="clear" w:color="auto" w:fill="FFFFFF"/>
        </w:rPr>
        <w:t xml:space="preserve"> </w:t>
      </w:r>
      <w:r w:rsidR="00A5604C" w:rsidRPr="00130282">
        <w:rPr>
          <w:rFonts w:ascii="Times New Roman" w:hAnsi="Times New Roman" w:cs="Times New Roman"/>
          <w:sz w:val="24"/>
          <w:lang w:bidi="ar-SA"/>
        </w:rPr>
        <w:t xml:space="preserve">Finger millet </w:t>
      </w:r>
      <w:r w:rsidR="00A5604C" w:rsidRPr="00130282">
        <w:rPr>
          <w:rFonts w:ascii="Times New Roman" w:hAnsi="Times New Roman" w:cs="Times New Roman"/>
          <w:i/>
          <w:sz w:val="24"/>
          <w:lang w:bidi="ar-SA"/>
        </w:rPr>
        <w:t>(Eleusine coracana)</w:t>
      </w:r>
      <w:r w:rsidR="00A5604C" w:rsidRPr="00130282">
        <w:rPr>
          <w:rFonts w:ascii="Times New Roman" w:hAnsi="Times New Roman" w:cs="Times New Roman"/>
          <w:sz w:val="24"/>
          <w:lang w:bidi="ar-SA"/>
        </w:rPr>
        <w:t xml:space="preserve"> commonly known as ragi and </w:t>
      </w:r>
      <w:proofErr w:type="spellStart"/>
      <w:r w:rsidR="00A5604C" w:rsidRPr="00130282">
        <w:rPr>
          <w:rFonts w:ascii="Times New Roman" w:hAnsi="Times New Roman" w:cs="Times New Roman"/>
          <w:sz w:val="24"/>
          <w:lang w:bidi="ar-SA"/>
        </w:rPr>
        <w:t>mandua</w:t>
      </w:r>
      <w:proofErr w:type="spellEnd"/>
      <w:r w:rsidR="00A5604C" w:rsidRPr="00130282">
        <w:rPr>
          <w:rFonts w:ascii="Times New Roman" w:hAnsi="Times New Roman" w:cs="Times New Roman"/>
          <w:sz w:val="24"/>
          <w:lang w:bidi="ar-SA"/>
        </w:rPr>
        <w:t xml:space="preserve"> in India is the most widely grown small millet in the world. It has assumed a status of important staple food in East and Central Africa and in India (Jenkins et al.1982). India is the major producer of finger millet contributing nearly 60% of the global production. It is better adapted to higher rainfall areas (600–1,200 mm) particularly acid soils and matures within 100 to 130 days. One of the striking features of finger millet is its ability to adjust in different </w:t>
      </w:r>
      <w:proofErr w:type="spellStart"/>
      <w:r w:rsidR="00A5604C" w:rsidRPr="00130282">
        <w:rPr>
          <w:rFonts w:ascii="Times New Roman" w:hAnsi="Times New Roman" w:cs="Times New Roman"/>
          <w:sz w:val="24"/>
          <w:lang w:bidi="ar-SA"/>
        </w:rPr>
        <w:t>agro</w:t>
      </w:r>
      <w:proofErr w:type="spellEnd"/>
      <w:r w:rsidR="00A5604C" w:rsidRPr="00130282">
        <w:rPr>
          <w:rFonts w:ascii="Times New Roman" w:hAnsi="Times New Roman" w:cs="Times New Roman"/>
          <w:sz w:val="24"/>
          <w:lang w:bidi="ar-SA"/>
        </w:rPr>
        <w:t>-climatic conditions which is reflected in having highest productivity among millets (Gopalan et al., 2002). Finger millet is extensively grown in the states of Karnataka, Tamil Nadu, Andhra Pradesh and parts of North India (</w:t>
      </w:r>
      <w:proofErr w:type="spellStart"/>
      <w:r w:rsidR="00A5604C" w:rsidRPr="00130282">
        <w:rPr>
          <w:rFonts w:ascii="Times New Roman" w:hAnsi="Times New Roman" w:cs="Times New Roman"/>
          <w:sz w:val="24"/>
          <w:lang w:bidi="ar-SA"/>
        </w:rPr>
        <w:t>Vijayakumari</w:t>
      </w:r>
      <w:proofErr w:type="spellEnd"/>
      <w:r w:rsidR="00A5604C" w:rsidRPr="00130282">
        <w:rPr>
          <w:rFonts w:ascii="Times New Roman" w:hAnsi="Times New Roman" w:cs="Times New Roman"/>
          <w:sz w:val="24"/>
          <w:lang w:bidi="ar-SA"/>
        </w:rPr>
        <w:t xml:space="preserve"> et al. 2003). It also occupies third important place after rice and wheat in Uttarakhand. In India, it is consumed generally by a small segment of the population in the form of dumpling, porridge and roti. In recent years, finger millet has gained importance, because of its nutritional strength in terms of dietary and functional fiber, starch pattern, as well as high calcium and iron contents. The calcium and iron contents in finger millet varieties have been reported to be 220–450 and 3–20%, respectively (Balakrishna Rao et al., 1973). Lakshmi and Sumathi (2002) reported that consumption of finger </w:t>
      </w:r>
      <w:proofErr w:type="gramStart"/>
      <w:r w:rsidR="00A5604C" w:rsidRPr="00130282">
        <w:rPr>
          <w:rFonts w:ascii="Times New Roman" w:hAnsi="Times New Roman" w:cs="Times New Roman"/>
          <w:sz w:val="24"/>
          <w:lang w:bidi="ar-SA"/>
        </w:rPr>
        <w:t>millet based</w:t>
      </w:r>
      <w:proofErr w:type="gramEnd"/>
      <w:r w:rsidR="00A5604C" w:rsidRPr="00130282">
        <w:rPr>
          <w:rFonts w:ascii="Times New Roman" w:hAnsi="Times New Roman" w:cs="Times New Roman"/>
          <w:sz w:val="24"/>
          <w:lang w:bidi="ar-SA"/>
        </w:rPr>
        <w:t xml:space="preserve"> diet resulted in significantly lower plasma glucose levels, mean peak rise and area under the curve. Low glycemic index nutritious food products prepared from millets can be used as an effective supportive therapy in the management of diabetes mellitus (Arora and Srivastava, 2002).</w:t>
      </w:r>
    </w:p>
    <w:p w14:paraId="796962C9" w14:textId="77777777" w:rsidR="00D61201" w:rsidRPr="00130282" w:rsidRDefault="00447B7D" w:rsidP="007B75E0">
      <w:pPr>
        <w:pStyle w:val="Heading3"/>
        <w:shd w:val="clear" w:color="auto" w:fill="FFFFFF"/>
        <w:spacing w:before="240" w:beforeAutospacing="0" w:after="0" w:afterAutospacing="0" w:line="360" w:lineRule="auto"/>
        <w:jc w:val="both"/>
        <w:rPr>
          <w:b w:val="0"/>
          <w:bCs w:val="0"/>
          <w:sz w:val="24"/>
          <w:szCs w:val="24"/>
        </w:rPr>
      </w:pPr>
      <w:r w:rsidRPr="00130282">
        <w:rPr>
          <w:b w:val="0"/>
          <w:bCs w:val="0"/>
          <w:sz w:val="24"/>
          <w:szCs w:val="24"/>
          <w:shd w:val="clear" w:color="auto" w:fill="FFFFFF"/>
        </w:rPr>
        <w:lastRenderedPageBreak/>
        <w:t xml:space="preserve">Finger millet is considered one of the most nutritious cereals. </w:t>
      </w:r>
      <w:r w:rsidRPr="00130282">
        <w:rPr>
          <w:b w:val="0"/>
          <w:bCs w:val="0"/>
          <w:sz w:val="24"/>
          <w:szCs w:val="24"/>
        </w:rPr>
        <w:t xml:space="preserve">Finger millet is a very good source of natural Iron and its consumption helps in recovery of </w:t>
      </w:r>
      <w:proofErr w:type="spellStart"/>
      <w:r w:rsidRPr="00130282">
        <w:rPr>
          <w:b w:val="0"/>
          <w:bCs w:val="0"/>
          <w:sz w:val="24"/>
          <w:szCs w:val="24"/>
        </w:rPr>
        <w:t>Anemia</w:t>
      </w:r>
      <w:proofErr w:type="spellEnd"/>
      <w:r w:rsidRPr="00130282">
        <w:rPr>
          <w:b w:val="0"/>
          <w:bCs w:val="0"/>
          <w:sz w:val="24"/>
          <w:szCs w:val="24"/>
        </w:rPr>
        <w:t>. The Ragi based foods are highly suited for expectant adolescence and mothers due to their high calcium and iron content.</w:t>
      </w:r>
    </w:p>
    <w:p w14:paraId="5AFFC103" w14:textId="77777777" w:rsidR="001D7C99" w:rsidRPr="00130282" w:rsidRDefault="001D7C99" w:rsidP="007B75E0">
      <w:pPr>
        <w:pStyle w:val="Heading3"/>
        <w:shd w:val="clear" w:color="auto" w:fill="FFFFFF"/>
        <w:spacing w:before="240" w:beforeAutospacing="0" w:after="0" w:afterAutospacing="0" w:line="360" w:lineRule="auto"/>
        <w:jc w:val="both"/>
        <w:rPr>
          <w:bCs w:val="0"/>
          <w:sz w:val="24"/>
          <w:szCs w:val="24"/>
        </w:rPr>
      </w:pPr>
      <w:r w:rsidRPr="00130282">
        <w:rPr>
          <w:bCs w:val="0"/>
          <w:sz w:val="24"/>
          <w:szCs w:val="24"/>
        </w:rPr>
        <w:t>Materials and Methods</w:t>
      </w:r>
    </w:p>
    <w:p w14:paraId="209C8402" w14:textId="77777777" w:rsidR="00447B7D" w:rsidRPr="00130282" w:rsidRDefault="00447B7D" w:rsidP="007B75E0">
      <w:pPr>
        <w:pStyle w:val="Heading3"/>
        <w:shd w:val="clear" w:color="auto" w:fill="FFFFFF"/>
        <w:spacing w:before="240" w:beforeAutospacing="0" w:after="0" w:afterAutospacing="0" w:line="360" w:lineRule="auto"/>
        <w:jc w:val="both"/>
        <w:rPr>
          <w:bCs w:val="0"/>
          <w:sz w:val="24"/>
          <w:szCs w:val="24"/>
        </w:rPr>
      </w:pPr>
      <w:r w:rsidRPr="00130282">
        <w:rPr>
          <w:sz w:val="24"/>
          <w:szCs w:val="24"/>
        </w:rPr>
        <w:t>About the area</w:t>
      </w:r>
    </w:p>
    <w:p w14:paraId="2F80F421" w14:textId="77777777" w:rsidR="00447B7D" w:rsidRPr="00130282" w:rsidRDefault="00447B7D" w:rsidP="007B75E0">
      <w:pPr>
        <w:shd w:val="clear" w:color="auto" w:fill="FFFFFF"/>
        <w:spacing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sz w:val="24"/>
          <w:szCs w:val="24"/>
        </w:rPr>
        <w:t xml:space="preserve">District Jalaun is surrounded by the three rivers, Yamuna, Betwa and </w:t>
      </w:r>
      <w:proofErr w:type="spellStart"/>
      <w:r w:rsidRPr="00130282">
        <w:rPr>
          <w:rFonts w:ascii="Times New Roman" w:hAnsi="Times New Roman" w:cs="Times New Roman"/>
          <w:sz w:val="24"/>
          <w:szCs w:val="24"/>
        </w:rPr>
        <w:t>Pahuj</w:t>
      </w:r>
      <w:proofErr w:type="spellEnd"/>
      <w:r w:rsidRPr="00130282">
        <w:rPr>
          <w:rFonts w:ascii="Times New Roman" w:hAnsi="Times New Roman" w:cs="Times New Roman"/>
          <w:sz w:val="24"/>
          <w:szCs w:val="24"/>
        </w:rPr>
        <w:t xml:space="preserve">. The land being an undulated plain has been suitable for human inhabitation. The ancient history of this district has been closely linked with the history of the entire Bundelkhand region. The district is situated between parallels of 25° 46 and 26° 27’ north latitude and 78° 56’ and 79° 52’ east longitude and forms a compact tract of territory of rectangular shape. Farmers in Jalaun prefer the mono cropping farming system. “Mixed farming in the combination of agriculture and livestock is also quite common in all the areas. </w:t>
      </w:r>
      <w:r w:rsidR="00634F95" w:rsidRPr="00130282">
        <w:rPr>
          <w:rFonts w:ascii="Times New Roman" w:hAnsi="Times New Roman" w:cs="Times New Roman"/>
          <w:sz w:val="24"/>
          <w:szCs w:val="24"/>
        </w:rPr>
        <w:t>Jowar-wheat</w:t>
      </w:r>
      <w:r w:rsidRPr="00130282">
        <w:rPr>
          <w:rFonts w:ascii="Times New Roman" w:hAnsi="Times New Roman" w:cs="Times New Roman"/>
          <w:sz w:val="24"/>
          <w:szCs w:val="24"/>
        </w:rPr>
        <w:t xml:space="preserve">, bajra-wheat, fallow-wheat, fallow-chickpea, fallow-field pea, fallow-lentil, soybean-wheat are the important crop rotations followed in different areas. Mixed cropping with sorghum + </w:t>
      </w:r>
      <w:proofErr w:type="spellStart"/>
      <w:r w:rsidRPr="00130282">
        <w:rPr>
          <w:rFonts w:ascii="Times New Roman" w:hAnsi="Times New Roman" w:cs="Times New Roman"/>
          <w:sz w:val="24"/>
          <w:szCs w:val="24"/>
        </w:rPr>
        <w:t>arhar</w:t>
      </w:r>
      <w:proofErr w:type="spellEnd"/>
      <w:r w:rsidRPr="00130282">
        <w:rPr>
          <w:rFonts w:ascii="Times New Roman" w:hAnsi="Times New Roman" w:cs="Times New Roman"/>
          <w:sz w:val="24"/>
          <w:szCs w:val="24"/>
        </w:rPr>
        <w:t xml:space="preserve">, barley gram + mustard is also common. Tomato, onion, vegetable pea and chilies are important vegetables that are cultivated in this area. Both resource rich and resource poor farmers cultivate vegetable crops. Jalaun mainly consists of four types of soil. Top produced crops in Jalaun are wheat, and peas </w:t>
      </w:r>
      <w:proofErr w:type="spellStart"/>
      <w:r w:rsidRPr="00130282">
        <w:rPr>
          <w:rFonts w:ascii="Times New Roman" w:hAnsi="Times New Roman" w:cs="Times New Roman"/>
          <w:sz w:val="24"/>
          <w:szCs w:val="24"/>
        </w:rPr>
        <w:t>etc</w:t>
      </w:r>
      <w:proofErr w:type="spellEnd"/>
      <w:r w:rsidRPr="00130282">
        <w:rPr>
          <w:rFonts w:ascii="Times New Roman" w:hAnsi="Times New Roman" w:cs="Times New Roman"/>
          <w:sz w:val="24"/>
          <w:szCs w:val="24"/>
        </w:rPr>
        <w:t>”</w:t>
      </w:r>
    </w:p>
    <w:p w14:paraId="012260B2" w14:textId="77777777" w:rsidR="00447B7D" w:rsidRPr="00130282" w:rsidRDefault="00447B7D" w:rsidP="007B75E0">
      <w:pPr>
        <w:pStyle w:val="Heading3"/>
        <w:shd w:val="clear" w:color="auto" w:fill="FFFFFF"/>
        <w:spacing w:before="240" w:beforeAutospacing="0" w:after="0" w:afterAutospacing="0" w:line="360" w:lineRule="auto"/>
        <w:jc w:val="both"/>
        <w:rPr>
          <w:sz w:val="24"/>
          <w:szCs w:val="24"/>
        </w:rPr>
      </w:pPr>
      <w:r w:rsidRPr="00130282">
        <w:rPr>
          <w:sz w:val="24"/>
          <w:szCs w:val="24"/>
        </w:rPr>
        <w:t>Aim</w:t>
      </w:r>
    </w:p>
    <w:p w14:paraId="1EE443D0" w14:textId="77777777" w:rsidR="00447B7D" w:rsidRPr="00130282" w:rsidRDefault="00447B7D" w:rsidP="007B75E0">
      <w:pPr>
        <w:pStyle w:val="p"/>
        <w:shd w:val="clear" w:color="auto" w:fill="FFFFFF"/>
        <w:spacing w:before="0" w:beforeAutospacing="0" w:after="0" w:afterAutospacing="0" w:line="360" w:lineRule="auto"/>
        <w:jc w:val="both"/>
      </w:pPr>
      <w:r w:rsidRPr="00130282">
        <w:rPr>
          <w:shd w:val="clear" w:color="auto" w:fill="FFFFFF"/>
        </w:rPr>
        <w:t xml:space="preserve">This study was carried out to find out the </w:t>
      </w:r>
      <w:r w:rsidRPr="00130282">
        <w:t xml:space="preserve">effect of consumption of finger millet (Ragi) on the level of </w:t>
      </w:r>
      <w:proofErr w:type="spellStart"/>
      <w:r w:rsidRPr="00130282">
        <w:t>hemoglobin</w:t>
      </w:r>
      <w:proofErr w:type="spellEnd"/>
      <w:r w:rsidRPr="00130282">
        <w:t xml:space="preserve"> and Body Mass Index- BMI </w:t>
      </w:r>
      <w:r w:rsidRPr="00130282">
        <w:rPr>
          <w:shd w:val="clear" w:color="auto" w:fill="FFFFFF"/>
        </w:rPr>
        <w:t>among adolescent girls.</w:t>
      </w:r>
    </w:p>
    <w:p w14:paraId="360A506A" w14:textId="77777777" w:rsidR="00447B7D" w:rsidRPr="00130282" w:rsidRDefault="001D7C99" w:rsidP="007B75E0">
      <w:pPr>
        <w:pStyle w:val="Heading3"/>
        <w:shd w:val="clear" w:color="auto" w:fill="FFFFFF"/>
        <w:spacing w:before="240" w:beforeAutospacing="0" w:after="0" w:afterAutospacing="0" w:line="360" w:lineRule="auto"/>
        <w:jc w:val="both"/>
        <w:rPr>
          <w:sz w:val="24"/>
          <w:szCs w:val="24"/>
        </w:rPr>
      </w:pPr>
      <w:r w:rsidRPr="00130282">
        <w:rPr>
          <w:sz w:val="24"/>
          <w:szCs w:val="24"/>
        </w:rPr>
        <w:t>Sample Selection</w:t>
      </w:r>
    </w:p>
    <w:p w14:paraId="44BBCD49" w14:textId="77777777" w:rsidR="00447B7D" w:rsidRPr="00130282" w:rsidRDefault="00B10385" w:rsidP="007B75E0">
      <w:pPr>
        <w:pStyle w:val="p"/>
        <w:shd w:val="clear" w:color="auto" w:fill="FFFFFF"/>
        <w:spacing w:before="0" w:beforeAutospacing="0" w:after="0" w:afterAutospacing="0" w:line="360" w:lineRule="auto"/>
        <w:jc w:val="both"/>
      </w:pPr>
      <w:r w:rsidRPr="00130282">
        <w:t>A</w:t>
      </w:r>
      <w:r w:rsidR="00F31831" w:rsidRPr="00130282">
        <w:t>n</w:t>
      </w:r>
      <w:r w:rsidRPr="00130282">
        <w:t xml:space="preserve"> experiment</w:t>
      </w:r>
      <w:r w:rsidR="00447B7D" w:rsidRPr="00130282">
        <w:t xml:space="preserve"> study was conducted among 60 adolesc</w:t>
      </w:r>
      <w:r w:rsidR="00F31831" w:rsidRPr="00130282">
        <w:t>ent girls of Rura</w:t>
      </w:r>
      <w:r w:rsidR="00CF720D" w:rsidRPr="00130282">
        <w:t xml:space="preserve"> </w:t>
      </w:r>
      <w:r w:rsidR="00F31831" w:rsidRPr="00130282">
        <w:t xml:space="preserve">Mallu Gram </w:t>
      </w:r>
      <w:r w:rsidR="00CF720D" w:rsidRPr="00130282">
        <w:t xml:space="preserve">and </w:t>
      </w:r>
      <w:proofErr w:type="spellStart"/>
      <w:r w:rsidR="00CF720D" w:rsidRPr="00130282">
        <w:t>Kukargoan</w:t>
      </w:r>
      <w:proofErr w:type="spellEnd"/>
      <w:r w:rsidR="00CF720D" w:rsidRPr="00130282">
        <w:t xml:space="preserve"> of district of Jalaun</w:t>
      </w:r>
      <w:r w:rsidR="00447B7D" w:rsidRPr="00130282">
        <w:t xml:space="preserve">. </w:t>
      </w:r>
      <w:r w:rsidR="00270B5D" w:rsidRPr="00130282">
        <w:t xml:space="preserve">Adolescent girls in the age range </w:t>
      </w:r>
      <w:r w:rsidR="002061DB" w:rsidRPr="00130282">
        <w:t xml:space="preserve">of </w:t>
      </w:r>
      <w:r w:rsidR="00270B5D" w:rsidRPr="00130282">
        <w:t xml:space="preserve">13 to 16 years </w:t>
      </w:r>
      <w:r w:rsidR="003A4187" w:rsidRPr="00130282">
        <w:t>were randomly</w:t>
      </w:r>
      <w:r w:rsidR="002061DB" w:rsidRPr="00130282">
        <w:t xml:space="preserve"> selected and </w:t>
      </w:r>
      <w:r w:rsidR="00CF720D" w:rsidRPr="00130282">
        <w:t xml:space="preserve">divided into two </w:t>
      </w:r>
      <w:r w:rsidR="003A4187" w:rsidRPr="00130282">
        <w:t>groups T1</w:t>
      </w:r>
      <w:r w:rsidR="00447B7D" w:rsidRPr="00130282">
        <w:t xml:space="preserve">- control group and T2- experimental group. Relevant clinical examination of participants was done. Blood samples were analysed using an auto-analyser and Adolescent girls were tested for </w:t>
      </w:r>
      <w:proofErr w:type="spellStart"/>
      <w:r w:rsidR="00447B7D" w:rsidRPr="00130282">
        <w:t>Hemoglobin</w:t>
      </w:r>
      <w:proofErr w:type="spellEnd"/>
      <w:r w:rsidR="00447B7D" w:rsidRPr="00130282">
        <w:t xml:space="preserve"> mg/dl level and height &amp; weight were taken for BMI before and after intervention.</w:t>
      </w:r>
    </w:p>
    <w:p w14:paraId="73BF3259" w14:textId="77777777" w:rsidR="00447B7D" w:rsidRPr="00130282" w:rsidRDefault="00447B7D" w:rsidP="007B75E0">
      <w:pPr>
        <w:pStyle w:val="p"/>
        <w:shd w:val="clear" w:color="auto" w:fill="FFFFFF"/>
        <w:spacing w:before="240" w:beforeAutospacing="0" w:after="0" w:afterAutospacing="0" w:line="360" w:lineRule="auto"/>
        <w:jc w:val="both"/>
      </w:pPr>
      <w:r w:rsidRPr="00130282">
        <w:rPr>
          <w:b/>
          <w:bCs/>
          <w:shd w:val="clear" w:color="auto" w:fill="FFFFFF"/>
        </w:rPr>
        <w:t>Statistical analysis</w:t>
      </w:r>
    </w:p>
    <w:p w14:paraId="08FB6F74" w14:textId="77777777" w:rsidR="00447B7D" w:rsidRPr="00130282" w:rsidRDefault="00447B7D" w:rsidP="007B75E0">
      <w:pPr>
        <w:pStyle w:val="p"/>
        <w:shd w:val="clear" w:color="auto" w:fill="FFFFFF"/>
        <w:spacing w:before="0" w:beforeAutospacing="0" w:after="0" w:afterAutospacing="0" w:line="360" w:lineRule="auto"/>
        <w:jc w:val="both"/>
      </w:pPr>
      <w:r w:rsidRPr="00130282">
        <w:lastRenderedPageBreak/>
        <w:t xml:space="preserve">Data analysis was done using statistical tools and t-test </w:t>
      </w:r>
      <w:r w:rsidRPr="00130282">
        <w:rPr>
          <w:shd w:val="clear" w:color="auto" w:fill="FFFFFF"/>
        </w:rPr>
        <w:t>to determine if there is a significant difference between the means of two groups</w:t>
      </w:r>
      <w:r w:rsidRPr="00130282">
        <w:t>. The level of significance was fixed at p-value of &lt; 0.05.</w:t>
      </w:r>
    </w:p>
    <w:p w14:paraId="30EF7701" w14:textId="2AC4642F" w:rsidR="00447B7D" w:rsidRPr="00130282" w:rsidRDefault="00447B7D" w:rsidP="007B75E0">
      <w:pPr>
        <w:shd w:val="clear" w:color="auto" w:fill="FFFFFF"/>
        <w:spacing w:before="240" w:after="0" w:line="360" w:lineRule="auto"/>
        <w:jc w:val="both"/>
        <w:outlineLvl w:val="2"/>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Results</w:t>
      </w:r>
      <w:r w:rsidR="00AB2969">
        <w:rPr>
          <w:rFonts w:ascii="Times New Roman" w:eastAsia="Times New Roman" w:hAnsi="Times New Roman" w:cs="Times New Roman"/>
          <w:b/>
          <w:bCs/>
          <w:sz w:val="24"/>
          <w:szCs w:val="24"/>
          <w:lang w:val="en-IN" w:eastAsia="en-IN"/>
        </w:rPr>
        <w:t xml:space="preserve"> And Discussion </w:t>
      </w:r>
    </w:p>
    <w:p w14:paraId="6DB52E3D" w14:textId="77777777" w:rsidR="00447B7D" w:rsidRPr="00130282" w:rsidRDefault="00447B7D" w:rsidP="0062088F">
      <w:pPr>
        <w:autoSpaceDE w:val="0"/>
        <w:autoSpaceDN w:val="0"/>
        <w:adjustRightInd w:val="0"/>
        <w:spacing w:after="0" w:line="360" w:lineRule="auto"/>
        <w:jc w:val="both"/>
        <w:rPr>
          <w:rFonts w:ascii="Times New Roman" w:hAnsi="Times New Roman" w:cs="Times New Roman"/>
          <w:sz w:val="24"/>
          <w:szCs w:val="24"/>
          <w:lang w:bidi="ar-SA"/>
        </w:rPr>
      </w:pPr>
      <w:r w:rsidRPr="00130282">
        <w:rPr>
          <w:rFonts w:ascii="Times New Roman" w:hAnsi="Times New Roman" w:cs="Times New Roman"/>
          <w:sz w:val="24"/>
          <w:szCs w:val="24"/>
        </w:rPr>
        <w:t xml:space="preserve">In the present study, </w:t>
      </w:r>
      <w:r w:rsidR="00545363" w:rsidRPr="00130282">
        <w:rPr>
          <w:rFonts w:ascii="Times New Roman" w:hAnsi="Times New Roman" w:cs="Times New Roman"/>
          <w:sz w:val="24"/>
          <w:szCs w:val="24"/>
        </w:rPr>
        <w:t xml:space="preserve">the majority of </w:t>
      </w:r>
      <w:r w:rsidR="00881214" w:rsidRPr="00130282">
        <w:rPr>
          <w:rFonts w:ascii="Times New Roman" w:hAnsi="Times New Roman" w:cs="Times New Roman"/>
          <w:sz w:val="24"/>
          <w:szCs w:val="24"/>
        </w:rPr>
        <w:t xml:space="preserve">adolescent </w:t>
      </w:r>
      <w:r w:rsidRPr="00130282">
        <w:rPr>
          <w:rFonts w:ascii="Times New Roman" w:hAnsi="Times New Roman" w:cs="Times New Roman"/>
          <w:sz w:val="24"/>
          <w:szCs w:val="24"/>
        </w:rPr>
        <w:t xml:space="preserve">girls in the experiment and in control group </w:t>
      </w:r>
      <w:r w:rsidR="001D0417" w:rsidRPr="00130282">
        <w:rPr>
          <w:rFonts w:ascii="Times New Roman" w:hAnsi="Times New Roman" w:cs="Times New Roman"/>
          <w:sz w:val="24"/>
          <w:szCs w:val="24"/>
        </w:rPr>
        <w:t xml:space="preserve">were between the age group of </w:t>
      </w:r>
      <w:r w:rsidR="003A4187" w:rsidRPr="00130282">
        <w:rPr>
          <w:rFonts w:ascii="Times New Roman" w:hAnsi="Times New Roman" w:cs="Times New Roman"/>
          <w:sz w:val="24"/>
          <w:szCs w:val="24"/>
        </w:rPr>
        <w:t>13-16</w:t>
      </w:r>
      <w:r w:rsidRPr="00130282">
        <w:rPr>
          <w:rFonts w:ascii="Times New Roman" w:hAnsi="Times New Roman" w:cs="Times New Roman"/>
          <w:sz w:val="24"/>
          <w:szCs w:val="24"/>
        </w:rPr>
        <w:t xml:space="preserve"> years as this group is at a high risk for </w:t>
      </w:r>
      <w:proofErr w:type="spellStart"/>
      <w:proofErr w:type="gramStart"/>
      <w:r w:rsidRPr="00130282">
        <w:rPr>
          <w:rFonts w:ascii="Times New Roman" w:hAnsi="Times New Roman" w:cs="Times New Roman"/>
          <w:sz w:val="24"/>
          <w:szCs w:val="24"/>
        </w:rPr>
        <w:t>anemia.High</w:t>
      </w:r>
      <w:proofErr w:type="spellEnd"/>
      <w:proofErr w:type="gramEnd"/>
      <w:r w:rsidRPr="00130282">
        <w:rPr>
          <w:rFonts w:ascii="Times New Roman" w:hAnsi="Times New Roman" w:cs="Times New Roman"/>
          <w:sz w:val="24"/>
          <w:szCs w:val="24"/>
        </w:rPr>
        <w:t xml:space="preserve"> prevalence of anemia in this age group has been reported in various states of India. </w:t>
      </w:r>
      <w:r w:rsidR="00061F57" w:rsidRPr="00130282">
        <w:rPr>
          <w:rFonts w:ascii="Times New Roman" w:hAnsi="Times New Roman" w:cs="Times New Roman"/>
          <w:sz w:val="24"/>
          <w:szCs w:val="24"/>
          <w:lang w:bidi="ar-SA"/>
        </w:rPr>
        <w:t>The nutritional quality of food plays a critical role in maintaining overall human physical well-being, as it contributes to sustained health and development while maximizing human genetic potential. Therefore, addressing deep-rooted food insecurity and malnutrition requires a focus on dietary quality (Singh &amp; Raghuvanshi, 2012</w:t>
      </w:r>
      <w:proofErr w:type="gramStart"/>
      <w:r w:rsidR="00061F57" w:rsidRPr="00130282">
        <w:rPr>
          <w:rFonts w:ascii="Times New Roman" w:hAnsi="Times New Roman" w:cs="Times New Roman"/>
          <w:sz w:val="24"/>
          <w:szCs w:val="24"/>
          <w:lang w:bidi="ar-SA"/>
        </w:rPr>
        <w:t>).</w:t>
      </w:r>
      <w:r w:rsidRPr="00130282">
        <w:rPr>
          <w:rFonts w:ascii="Times New Roman" w:hAnsi="Times New Roman" w:cs="Times New Roman"/>
          <w:sz w:val="24"/>
          <w:szCs w:val="24"/>
        </w:rPr>
        <w:t>This</w:t>
      </w:r>
      <w:proofErr w:type="gramEnd"/>
      <w:r w:rsidRPr="00130282">
        <w:rPr>
          <w:rFonts w:ascii="Times New Roman" w:hAnsi="Times New Roman" w:cs="Times New Roman"/>
          <w:sz w:val="24"/>
          <w:szCs w:val="24"/>
        </w:rPr>
        <w:t xml:space="preserve"> study sought to establish the effect of ragi in improving hemoglobin level and body mass index among adolescent schoolgirls. Sixty adolescent girls were randomly selected and divided into experiment (n = 30) and control groups (n = 30). </w:t>
      </w:r>
    </w:p>
    <w:p w14:paraId="5ABBC1EF" w14:textId="77777777" w:rsidR="00447B7D" w:rsidRPr="00130282" w:rsidRDefault="00447B7D" w:rsidP="007B75E0">
      <w:pPr>
        <w:shd w:val="clear" w:color="auto" w:fill="FFFFFF"/>
        <w:spacing w:before="240"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 xml:space="preserve">Table 1: Comparison of the mean scores and standard deviation and t-test for </w:t>
      </w:r>
      <w:proofErr w:type="spellStart"/>
      <w:r w:rsidRPr="00130282">
        <w:rPr>
          <w:rFonts w:ascii="Times New Roman" w:hAnsi="Times New Roman" w:cs="Times New Roman"/>
          <w:sz w:val="24"/>
          <w:szCs w:val="24"/>
        </w:rPr>
        <w:t>haemoglobin</w:t>
      </w:r>
      <w:proofErr w:type="spellEnd"/>
    </w:p>
    <w:tbl>
      <w:tblPr>
        <w:tblW w:w="5257" w:type="pct"/>
        <w:tblLayout w:type="fixed"/>
        <w:tblLook w:val="04A0" w:firstRow="1" w:lastRow="0" w:firstColumn="1" w:lastColumn="0" w:noHBand="0" w:noVBand="1"/>
      </w:tblPr>
      <w:tblGrid>
        <w:gridCol w:w="2324"/>
        <w:gridCol w:w="1410"/>
        <w:gridCol w:w="1232"/>
        <w:gridCol w:w="1232"/>
        <w:gridCol w:w="1232"/>
        <w:gridCol w:w="880"/>
        <w:gridCol w:w="1758"/>
      </w:tblGrid>
      <w:tr w:rsidR="00130282" w:rsidRPr="00130282" w14:paraId="771E3C25" w14:textId="77777777" w:rsidTr="00764B76">
        <w:trPr>
          <w:trHeight w:val="300"/>
        </w:trPr>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BDDB1"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Group</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1244B069"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Stage</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0306F34"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Mean</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0D270D8A"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SD</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2E3F0D1F"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t-test</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3E73B9F"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proofErr w:type="spellStart"/>
            <w:r w:rsidRPr="00130282">
              <w:rPr>
                <w:rFonts w:ascii="Times New Roman" w:eastAsia="Times New Roman" w:hAnsi="Times New Roman" w:cs="Times New Roman"/>
                <w:b/>
                <w:bCs/>
                <w:szCs w:val="22"/>
                <w:lang w:val="en-IN" w:eastAsia="en-IN"/>
              </w:rPr>
              <w:t>df</w:t>
            </w:r>
            <w:proofErr w:type="spellEnd"/>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18E7290B"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p-value</w:t>
            </w:r>
          </w:p>
        </w:tc>
      </w:tr>
      <w:tr w:rsidR="00130282" w:rsidRPr="00130282" w14:paraId="43AC12F2"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14:paraId="5DF65DA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T1- (Control group) n=30</w:t>
            </w:r>
          </w:p>
        </w:tc>
        <w:tc>
          <w:tcPr>
            <w:tcW w:w="700" w:type="pct"/>
            <w:tcBorders>
              <w:top w:val="nil"/>
              <w:left w:val="nil"/>
              <w:bottom w:val="single" w:sz="4" w:space="0" w:color="auto"/>
              <w:right w:val="single" w:sz="4" w:space="0" w:color="auto"/>
            </w:tcBorders>
            <w:shd w:val="clear" w:color="auto" w:fill="auto"/>
            <w:vAlign w:val="center"/>
            <w:hideMark/>
          </w:tcPr>
          <w:p w14:paraId="4F731C57"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Pre</w:t>
            </w:r>
          </w:p>
        </w:tc>
        <w:tc>
          <w:tcPr>
            <w:tcW w:w="612" w:type="pct"/>
            <w:tcBorders>
              <w:top w:val="nil"/>
              <w:left w:val="nil"/>
              <w:bottom w:val="single" w:sz="4" w:space="0" w:color="auto"/>
              <w:right w:val="single" w:sz="4" w:space="0" w:color="auto"/>
            </w:tcBorders>
            <w:shd w:val="clear" w:color="auto" w:fill="auto"/>
            <w:noWrap/>
            <w:vAlign w:val="center"/>
            <w:hideMark/>
          </w:tcPr>
          <w:p w14:paraId="0E13258D"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9.5</w:t>
            </w:r>
          </w:p>
        </w:tc>
        <w:tc>
          <w:tcPr>
            <w:tcW w:w="612" w:type="pct"/>
            <w:tcBorders>
              <w:top w:val="nil"/>
              <w:left w:val="nil"/>
              <w:bottom w:val="single" w:sz="4" w:space="0" w:color="auto"/>
              <w:right w:val="single" w:sz="4" w:space="0" w:color="auto"/>
            </w:tcBorders>
            <w:shd w:val="clear" w:color="auto" w:fill="auto"/>
            <w:noWrap/>
            <w:vAlign w:val="center"/>
            <w:hideMark/>
          </w:tcPr>
          <w:p w14:paraId="0F9453F0"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1.345</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64DD21" w14:textId="77777777" w:rsidR="00447B7D" w:rsidRPr="00130282" w:rsidRDefault="00447B7D" w:rsidP="00CA45DD">
            <w:pPr>
              <w:spacing w:after="0" w:line="240" w:lineRule="auto"/>
              <w:jc w:val="center"/>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-1.59</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404A4"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29</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B2F69F"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0.10</w:t>
            </w:r>
          </w:p>
        </w:tc>
      </w:tr>
      <w:tr w:rsidR="00130282" w:rsidRPr="00130282" w14:paraId="2921F89D"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3B5F97F2"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w:t>
            </w:r>
          </w:p>
        </w:tc>
        <w:tc>
          <w:tcPr>
            <w:tcW w:w="700" w:type="pct"/>
            <w:tcBorders>
              <w:top w:val="nil"/>
              <w:left w:val="nil"/>
              <w:bottom w:val="single" w:sz="4" w:space="0" w:color="auto"/>
              <w:right w:val="single" w:sz="4" w:space="0" w:color="auto"/>
            </w:tcBorders>
            <w:shd w:val="clear" w:color="auto" w:fill="auto"/>
            <w:vAlign w:val="center"/>
            <w:hideMark/>
          </w:tcPr>
          <w:p w14:paraId="5D54E412"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Post</w:t>
            </w:r>
          </w:p>
        </w:tc>
        <w:tc>
          <w:tcPr>
            <w:tcW w:w="612" w:type="pct"/>
            <w:tcBorders>
              <w:top w:val="nil"/>
              <w:left w:val="nil"/>
              <w:bottom w:val="single" w:sz="4" w:space="0" w:color="auto"/>
              <w:right w:val="single" w:sz="4" w:space="0" w:color="auto"/>
            </w:tcBorders>
            <w:shd w:val="clear" w:color="auto" w:fill="auto"/>
            <w:noWrap/>
            <w:vAlign w:val="center"/>
            <w:hideMark/>
          </w:tcPr>
          <w:p w14:paraId="1CBE797B"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9.9</w:t>
            </w:r>
          </w:p>
        </w:tc>
        <w:tc>
          <w:tcPr>
            <w:tcW w:w="612" w:type="pct"/>
            <w:tcBorders>
              <w:top w:val="nil"/>
              <w:left w:val="nil"/>
              <w:bottom w:val="single" w:sz="4" w:space="0" w:color="auto"/>
              <w:right w:val="single" w:sz="4" w:space="0" w:color="auto"/>
            </w:tcBorders>
            <w:shd w:val="clear" w:color="auto" w:fill="auto"/>
            <w:noWrap/>
            <w:vAlign w:val="center"/>
            <w:hideMark/>
          </w:tcPr>
          <w:p w14:paraId="52472F96"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0.289</w:t>
            </w:r>
          </w:p>
        </w:tc>
        <w:tc>
          <w:tcPr>
            <w:tcW w:w="612" w:type="pct"/>
            <w:vMerge/>
            <w:tcBorders>
              <w:top w:val="nil"/>
              <w:left w:val="single" w:sz="4" w:space="0" w:color="auto"/>
              <w:bottom w:val="single" w:sz="4" w:space="0" w:color="auto"/>
              <w:right w:val="single" w:sz="4" w:space="0" w:color="auto"/>
            </w:tcBorders>
            <w:vAlign w:val="center"/>
            <w:hideMark/>
          </w:tcPr>
          <w:p w14:paraId="0FF96769"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437" w:type="pct"/>
            <w:vMerge/>
            <w:tcBorders>
              <w:top w:val="nil"/>
              <w:left w:val="single" w:sz="4" w:space="0" w:color="auto"/>
              <w:bottom w:val="single" w:sz="4" w:space="0" w:color="auto"/>
              <w:right w:val="single" w:sz="4" w:space="0" w:color="auto"/>
            </w:tcBorders>
            <w:vAlign w:val="center"/>
            <w:hideMark/>
          </w:tcPr>
          <w:p w14:paraId="6E00D96B"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873" w:type="pct"/>
            <w:vMerge/>
            <w:tcBorders>
              <w:top w:val="nil"/>
              <w:left w:val="single" w:sz="4" w:space="0" w:color="auto"/>
              <w:bottom w:val="single" w:sz="4" w:space="0" w:color="auto"/>
              <w:right w:val="single" w:sz="4" w:space="0" w:color="auto"/>
            </w:tcBorders>
            <w:vAlign w:val="center"/>
            <w:hideMark/>
          </w:tcPr>
          <w:p w14:paraId="31A1D981"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r>
      <w:tr w:rsidR="00130282" w:rsidRPr="00130282" w14:paraId="7F6E1E8C"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174B753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T2- (Experiment group) n=30</w:t>
            </w:r>
          </w:p>
        </w:tc>
        <w:tc>
          <w:tcPr>
            <w:tcW w:w="700" w:type="pct"/>
            <w:tcBorders>
              <w:top w:val="nil"/>
              <w:left w:val="nil"/>
              <w:bottom w:val="single" w:sz="4" w:space="0" w:color="auto"/>
              <w:right w:val="single" w:sz="4" w:space="0" w:color="auto"/>
            </w:tcBorders>
            <w:shd w:val="clear" w:color="auto" w:fill="auto"/>
            <w:vAlign w:val="center"/>
            <w:hideMark/>
          </w:tcPr>
          <w:p w14:paraId="44DC2162"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Pre</w:t>
            </w:r>
          </w:p>
        </w:tc>
        <w:tc>
          <w:tcPr>
            <w:tcW w:w="612" w:type="pct"/>
            <w:tcBorders>
              <w:top w:val="nil"/>
              <w:left w:val="nil"/>
              <w:bottom w:val="single" w:sz="4" w:space="0" w:color="auto"/>
              <w:right w:val="single" w:sz="4" w:space="0" w:color="auto"/>
            </w:tcBorders>
            <w:shd w:val="clear" w:color="auto" w:fill="auto"/>
            <w:noWrap/>
            <w:vAlign w:val="center"/>
            <w:hideMark/>
          </w:tcPr>
          <w:p w14:paraId="4BF9901B"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10.5</w:t>
            </w:r>
          </w:p>
        </w:tc>
        <w:tc>
          <w:tcPr>
            <w:tcW w:w="612" w:type="pct"/>
            <w:tcBorders>
              <w:top w:val="nil"/>
              <w:left w:val="nil"/>
              <w:bottom w:val="single" w:sz="4" w:space="0" w:color="auto"/>
              <w:right w:val="single" w:sz="4" w:space="0" w:color="auto"/>
            </w:tcBorders>
            <w:shd w:val="clear" w:color="auto" w:fill="auto"/>
            <w:noWrap/>
            <w:vAlign w:val="center"/>
            <w:hideMark/>
          </w:tcPr>
          <w:p w14:paraId="401A3E0A"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0.195</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AE47E" w14:textId="77777777" w:rsidR="00447B7D" w:rsidRPr="00130282" w:rsidRDefault="00447B7D" w:rsidP="00CA45DD">
            <w:pPr>
              <w:spacing w:after="0" w:line="240" w:lineRule="auto"/>
              <w:jc w:val="center"/>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-5.59</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AC8DF8"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29</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CF0E8E"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0.0001*</w:t>
            </w:r>
          </w:p>
        </w:tc>
      </w:tr>
      <w:tr w:rsidR="00130282" w:rsidRPr="00130282" w14:paraId="77147CC2"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3E96CD3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w:t>
            </w:r>
          </w:p>
        </w:tc>
        <w:tc>
          <w:tcPr>
            <w:tcW w:w="700" w:type="pct"/>
            <w:tcBorders>
              <w:top w:val="nil"/>
              <w:left w:val="nil"/>
              <w:bottom w:val="single" w:sz="4" w:space="0" w:color="auto"/>
              <w:right w:val="single" w:sz="4" w:space="0" w:color="auto"/>
            </w:tcBorders>
            <w:shd w:val="clear" w:color="auto" w:fill="auto"/>
            <w:vAlign w:val="center"/>
            <w:hideMark/>
          </w:tcPr>
          <w:p w14:paraId="3A4B4DD6"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Post</w:t>
            </w:r>
          </w:p>
        </w:tc>
        <w:tc>
          <w:tcPr>
            <w:tcW w:w="612" w:type="pct"/>
            <w:tcBorders>
              <w:top w:val="nil"/>
              <w:left w:val="nil"/>
              <w:bottom w:val="single" w:sz="4" w:space="0" w:color="auto"/>
              <w:right w:val="single" w:sz="4" w:space="0" w:color="auto"/>
            </w:tcBorders>
            <w:shd w:val="clear" w:color="auto" w:fill="auto"/>
            <w:noWrap/>
            <w:vAlign w:val="center"/>
            <w:hideMark/>
          </w:tcPr>
          <w:p w14:paraId="75F5CD9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11.5</w:t>
            </w:r>
          </w:p>
        </w:tc>
        <w:tc>
          <w:tcPr>
            <w:tcW w:w="612" w:type="pct"/>
            <w:tcBorders>
              <w:top w:val="nil"/>
              <w:left w:val="nil"/>
              <w:bottom w:val="single" w:sz="4" w:space="0" w:color="auto"/>
              <w:right w:val="single" w:sz="4" w:space="0" w:color="auto"/>
            </w:tcBorders>
            <w:shd w:val="clear" w:color="auto" w:fill="auto"/>
            <w:noWrap/>
            <w:vAlign w:val="center"/>
            <w:hideMark/>
          </w:tcPr>
          <w:p w14:paraId="71DC8180"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0.960</w:t>
            </w:r>
          </w:p>
        </w:tc>
        <w:tc>
          <w:tcPr>
            <w:tcW w:w="612" w:type="pct"/>
            <w:vMerge/>
            <w:tcBorders>
              <w:top w:val="nil"/>
              <w:left w:val="single" w:sz="4" w:space="0" w:color="auto"/>
              <w:bottom w:val="single" w:sz="4" w:space="0" w:color="auto"/>
              <w:right w:val="single" w:sz="4" w:space="0" w:color="auto"/>
            </w:tcBorders>
            <w:vAlign w:val="center"/>
            <w:hideMark/>
          </w:tcPr>
          <w:p w14:paraId="33610A81"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437" w:type="pct"/>
            <w:vMerge/>
            <w:tcBorders>
              <w:top w:val="nil"/>
              <w:left w:val="single" w:sz="4" w:space="0" w:color="auto"/>
              <w:bottom w:val="single" w:sz="4" w:space="0" w:color="auto"/>
              <w:right w:val="single" w:sz="4" w:space="0" w:color="auto"/>
            </w:tcBorders>
            <w:vAlign w:val="center"/>
            <w:hideMark/>
          </w:tcPr>
          <w:p w14:paraId="2CDCCC3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873" w:type="pct"/>
            <w:vMerge/>
            <w:tcBorders>
              <w:top w:val="nil"/>
              <w:left w:val="single" w:sz="4" w:space="0" w:color="auto"/>
              <w:bottom w:val="single" w:sz="4" w:space="0" w:color="auto"/>
              <w:right w:val="single" w:sz="4" w:space="0" w:color="auto"/>
            </w:tcBorders>
            <w:vAlign w:val="center"/>
            <w:hideMark/>
          </w:tcPr>
          <w:p w14:paraId="2D92E2D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r>
      <w:tr w:rsidR="00130282" w:rsidRPr="00130282" w14:paraId="23110A55"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680322F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T1+T2= Control group+ Experiment group</w:t>
            </w:r>
          </w:p>
          <w:p w14:paraId="5B60A38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n=30+30 =60</w:t>
            </w:r>
          </w:p>
        </w:tc>
        <w:tc>
          <w:tcPr>
            <w:tcW w:w="700" w:type="pct"/>
            <w:tcBorders>
              <w:top w:val="nil"/>
              <w:left w:val="nil"/>
              <w:bottom w:val="single" w:sz="4" w:space="0" w:color="auto"/>
              <w:right w:val="single" w:sz="4" w:space="0" w:color="auto"/>
            </w:tcBorders>
            <w:shd w:val="clear" w:color="auto" w:fill="auto"/>
            <w:vAlign w:val="center"/>
            <w:hideMark/>
          </w:tcPr>
          <w:p w14:paraId="256DAD4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Pre</w:t>
            </w:r>
          </w:p>
        </w:tc>
        <w:tc>
          <w:tcPr>
            <w:tcW w:w="612" w:type="pct"/>
            <w:tcBorders>
              <w:top w:val="nil"/>
              <w:left w:val="nil"/>
              <w:bottom w:val="single" w:sz="4" w:space="0" w:color="auto"/>
              <w:right w:val="single" w:sz="4" w:space="0" w:color="auto"/>
            </w:tcBorders>
            <w:shd w:val="clear" w:color="auto" w:fill="auto"/>
            <w:noWrap/>
            <w:vAlign w:val="center"/>
            <w:hideMark/>
          </w:tcPr>
          <w:p w14:paraId="7B9CA08E"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9.9</w:t>
            </w:r>
          </w:p>
        </w:tc>
        <w:tc>
          <w:tcPr>
            <w:tcW w:w="612" w:type="pct"/>
            <w:tcBorders>
              <w:top w:val="nil"/>
              <w:left w:val="nil"/>
              <w:bottom w:val="single" w:sz="4" w:space="0" w:color="auto"/>
              <w:right w:val="single" w:sz="4" w:space="0" w:color="auto"/>
            </w:tcBorders>
            <w:shd w:val="clear" w:color="auto" w:fill="auto"/>
            <w:noWrap/>
            <w:vAlign w:val="center"/>
            <w:hideMark/>
          </w:tcPr>
          <w:p w14:paraId="42C850C9"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1.283</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D009C3" w14:textId="77777777" w:rsidR="00447B7D" w:rsidRPr="00130282" w:rsidRDefault="00447B7D" w:rsidP="00CA45DD">
            <w:pPr>
              <w:spacing w:after="0" w:line="240" w:lineRule="auto"/>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xml:space="preserve">        2.15 </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13300A"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58</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26E44C"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0.975</w:t>
            </w:r>
          </w:p>
        </w:tc>
      </w:tr>
      <w:tr w:rsidR="00130282" w:rsidRPr="00130282" w14:paraId="56017F07"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5FC626BC"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w:t>
            </w:r>
          </w:p>
        </w:tc>
        <w:tc>
          <w:tcPr>
            <w:tcW w:w="700" w:type="pct"/>
            <w:tcBorders>
              <w:top w:val="nil"/>
              <w:left w:val="nil"/>
              <w:bottom w:val="single" w:sz="4" w:space="0" w:color="auto"/>
              <w:right w:val="single" w:sz="4" w:space="0" w:color="auto"/>
            </w:tcBorders>
            <w:shd w:val="clear" w:color="auto" w:fill="auto"/>
            <w:vAlign w:val="center"/>
            <w:hideMark/>
          </w:tcPr>
          <w:p w14:paraId="4FC8DB8E"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Post</w:t>
            </w:r>
          </w:p>
        </w:tc>
        <w:tc>
          <w:tcPr>
            <w:tcW w:w="612" w:type="pct"/>
            <w:tcBorders>
              <w:top w:val="nil"/>
              <w:left w:val="nil"/>
              <w:bottom w:val="single" w:sz="4" w:space="0" w:color="auto"/>
              <w:right w:val="single" w:sz="4" w:space="0" w:color="auto"/>
            </w:tcBorders>
            <w:shd w:val="clear" w:color="auto" w:fill="auto"/>
            <w:noWrap/>
            <w:vAlign w:val="center"/>
            <w:hideMark/>
          </w:tcPr>
          <w:p w14:paraId="679BA79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11.5</w:t>
            </w:r>
          </w:p>
        </w:tc>
        <w:tc>
          <w:tcPr>
            <w:tcW w:w="612" w:type="pct"/>
            <w:tcBorders>
              <w:top w:val="nil"/>
              <w:left w:val="nil"/>
              <w:bottom w:val="single" w:sz="4" w:space="0" w:color="auto"/>
              <w:right w:val="single" w:sz="4" w:space="0" w:color="auto"/>
            </w:tcBorders>
            <w:shd w:val="clear" w:color="auto" w:fill="auto"/>
            <w:noWrap/>
            <w:vAlign w:val="center"/>
            <w:hideMark/>
          </w:tcPr>
          <w:p w14:paraId="5978E687"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1.414</w:t>
            </w:r>
          </w:p>
        </w:tc>
        <w:tc>
          <w:tcPr>
            <w:tcW w:w="612" w:type="pct"/>
            <w:vMerge/>
            <w:tcBorders>
              <w:top w:val="nil"/>
              <w:left w:val="single" w:sz="4" w:space="0" w:color="auto"/>
              <w:bottom w:val="single" w:sz="4" w:space="0" w:color="auto"/>
              <w:right w:val="single" w:sz="4" w:space="0" w:color="auto"/>
            </w:tcBorders>
            <w:vAlign w:val="center"/>
            <w:hideMark/>
          </w:tcPr>
          <w:p w14:paraId="0E30BC5C"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437" w:type="pct"/>
            <w:vMerge/>
            <w:tcBorders>
              <w:top w:val="nil"/>
              <w:left w:val="single" w:sz="4" w:space="0" w:color="auto"/>
              <w:bottom w:val="single" w:sz="4" w:space="0" w:color="auto"/>
              <w:right w:val="single" w:sz="4" w:space="0" w:color="auto"/>
            </w:tcBorders>
            <w:vAlign w:val="center"/>
            <w:hideMark/>
          </w:tcPr>
          <w:p w14:paraId="7EB6DDCD"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873" w:type="pct"/>
            <w:vMerge/>
            <w:tcBorders>
              <w:top w:val="nil"/>
              <w:left w:val="single" w:sz="4" w:space="0" w:color="auto"/>
              <w:bottom w:val="single" w:sz="4" w:space="0" w:color="auto"/>
              <w:right w:val="single" w:sz="4" w:space="0" w:color="auto"/>
            </w:tcBorders>
            <w:vAlign w:val="center"/>
            <w:hideMark/>
          </w:tcPr>
          <w:p w14:paraId="4867ED2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r>
    </w:tbl>
    <w:p w14:paraId="1273208A" w14:textId="77777777" w:rsidR="00447B7D" w:rsidRPr="00130282" w:rsidRDefault="00447B7D" w:rsidP="007B75E0">
      <w:pPr>
        <w:shd w:val="clear" w:color="auto" w:fill="FFFFFF"/>
        <w:spacing w:after="0" w:line="360" w:lineRule="auto"/>
        <w:jc w:val="both"/>
        <w:outlineLvl w:val="2"/>
        <w:rPr>
          <w:rFonts w:ascii="Times New Roman" w:hAnsi="Times New Roman" w:cs="Times New Roman"/>
          <w:i/>
          <w:iCs/>
          <w:sz w:val="24"/>
          <w:szCs w:val="24"/>
        </w:rPr>
      </w:pPr>
      <w:r w:rsidRPr="00130282">
        <w:rPr>
          <w:rFonts w:ascii="Times New Roman" w:hAnsi="Times New Roman" w:cs="Times New Roman"/>
          <w:i/>
          <w:iCs/>
          <w:sz w:val="24"/>
          <w:szCs w:val="24"/>
        </w:rPr>
        <w:t>*Statistically significant</w:t>
      </w:r>
    </w:p>
    <w:p w14:paraId="65B3FE4F" w14:textId="77777777" w:rsidR="00447B7D" w:rsidRPr="00130282" w:rsidRDefault="00447B7D" w:rsidP="007B75E0">
      <w:pPr>
        <w:shd w:val="clear" w:color="auto" w:fill="FFFFFF"/>
        <w:spacing w:after="0" w:line="360" w:lineRule="auto"/>
        <w:jc w:val="both"/>
        <w:outlineLvl w:val="2"/>
        <w:rPr>
          <w:rFonts w:ascii="Times New Roman" w:hAnsi="Times New Roman" w:cs="Times New Roman"/>
          <w:i/>
          <w:iCs/>
          <w:sz w:val="24"/>
          <w:szCs w:val="24"/>
        </w:rPr>
      </w:pPr>
      <w:proofErr w:type="spellStart"/>
      <w:r w:rsidRPr="00130282">
        <w:rPr>
          <w:rFonts w:ascii="Times New Roman" w:hAnsi="Times New Roman" w:cs="Times New Roman"/>
          <w:i/>
          <w:iCs/>
          <w:sz w:val="24"/>
          <w:szCs w:val="24"/>
        </w:rPr>
        <w:t>df</w:t>
      </w:r>
      <w:proofErr w:type="spellEnd"/>
      <w:r w:rsidRPr="00130282">
        <w:rPr>
          <w:rFonts w:ascii="Times New Roman" w:hAnsi="Times New Roman" w:cs="Times New Roman"/>
          <w:i/>
          <w:iCs/>
          <w:sz w:val="24"/>
          <w:szCs w:val="24"/>
        </w:rPr>
        <w:t>-degree of freedom, pre- hemoglobin level on day1, post- hemoglobin level on day90, SD- standard deviation,</w:t>
      </w:r>
    </w:p>
    <w:p w14:paraId="45301509" w14:textId="77777777" w:rsidR="00447B7D" w:rsidRPr="00130282" w:rsidRDefault="00B56C58" w:rsidP="007B75E0">
      <w:pPr>
        <w:shd w:val="clear" w:color="auto" w:fill="FFFFFF"/>
        <w:spacing w:after="0" w:line="360" w:lineRule="auto"/>
        <w:jc w:val="both"/>
        <w:outlineLvl w:val="2"/>
        <w:rPr>
          <w:rFonts w:ascii="Times New Roman" w:hAnsi="Times New Roman" w:cs="Times New Roman"/>
          <w:sz w:val="24"/>
        </w:rPr>
      </w:pPr>
      <w:r w:rsidRPr="00130282">
        <w:rPr>
          <w:rFonts w:ascii="Times New Roman" w:hAnsi="Times New Roman" w:cs="Times New Roman"/>
          <w:sz w:val="24"/>
          <w:szCs w:val="24"/>
        </w:rPr>
        <w:t xml:space="preserve">         </w:t>
      </w:r>
      <w:r w:rsidR="00447B7D" w:rsidRPr="00130282">
        <w:rPr>
          <w:rFonts w:ascii="Times New Roman" w:hAnsi="Times New Roman" w:cs="Times New Roman"/>
          <w:sz w:val="24"/>
          <w:szCs w:val="24"/>
        </w:rPr>
        <w:t>The effect of dietary 50 gm twice per day supplementation of ragi porridge on hemoglobin level was evaluated on the experiment group at 90 days. Both groups were also monitored</w:t>
      </w:r>
      <w:r w:rsidR="007B0AC7" w:rsidRPr="00130282">
        <w:rPr>
          <w:rFonts w:ascii="Times New Roman" w:hAnsi="Times New Roman" w:cs="Times New Roman"/>
          <w:sz w:val="24"/>
          <w:szCs w:val="24"/>
        </w:rPr>
        <w:t xml:space="preserve"> for changes in body mass index</w:t>
      </w:r>
      <w:r w:rsidR="00447B7D" w:rsidRPr="00130282">
        <w:rPr>
          <w:rFonts w:ascii="Times New Roman" w:hAnsi="Times New Roman" w:cs="Times New Roman"/>
          <w:sz w:val="24"/>
          <w:szCs w:val="24"/>
        </w:rPr>
        <w:t xml:space="preserve"> as shown in Table 1, the result shows a statistically significant increase in hemoglobin levels was observed in the </w:t>
      </w:r>
      <w:r w:rsidR="00881214" w:rsidRPr="00130282">
        <w:rPr>
          <w:rFonts w:ascii="Times New Roman" w:hAnsi="Times New Roman" w:cs="Times New Roman"/>
          <w:sz w:val="24"/>
          <w:szCs w:val="24"/>
        </w:rPr>
        <w:t xml:space="preserve">experiment group after 90 days </w:t>
      </w:r>
      <w:r w:rsidR="00447B7D" w:rsidRPr="00130282">
        <w:rPr>
          <w:rFonts w:ascii="Times New Roman" w:hAnsi="Times New Roman" w:cs="Times New Roman"/>
          <w:sz w:val="24"/>
          <w:szCs w:val="24"/>
        </w:rPr>
        <w:t>fr</w:t>
      </w:r>
      <w:r w:rsidR="00881214" w:rsidRPr="00130282">
        <w:rPr>
          <w:rFonts w:ascii="Times New Roman" w:hAnsi="Times New Roman" w:cs="Times New Roman"/>
          <w:sz w:val="24"/>
          <w:szCs w:val="24"/>
        </w:rPr>
        <w:t>om a mean of 10.5 g% to 11.5 g%. T</w:t>
      </w:r>
      <w:r w:rsidR="00447B7D" w:rsidRPr="00130282">
        <w:rPr>
          <w:rFonts w:ascii="Times New Roman" w:hAnsi="Times New Roman" w:cs="Times New Roman"/>
          <w:sz w:val="24"/>
          <w:szCs w:val="24"/>
        </w:rPr>
        <w:t>he absolute t-test value is 5.59 for hemoglobin level</w:t>
      </w:r>
      <w:r w:rsidR="00881214" w:rsidRPr="00130282">
        <w:rPr>
          <w:rFonts w:ascii="Times New Roman" w:hAnsi="Times New Roman" w:cs="Times New Roman"/>
          <w:sz w:val="24"/>
          <w:szCs w:val="24"/>
        </w:rPr>
        <w:t>. In</w:t>
      </w:r>
      <w:r w:rsidR="00447B7D" w:rsidRPr="00130282">
        <w:rPr>
          <w:rFonts w:ascii="Times New Roman" w:hAnsi="Times New Roman" w:cs="Times New Roman"/>
          <w:sz w:val="24"/>
          <w:szCs w:val="24"/>
        </w:rPr>
        <w:t xml:space="preserve"> control group </w:t>
      </w:r>
      <w:r w:rsidR="00447B7D" w:rsidRPr="00130282">
        <w:rPr>
          <w:rFonts w:ascii="Times New Roman" w:hAnsi="Times New Roman" w:cs="Times New Roman"/>
          <w:sz w:val="24"/>
          <w:szCs w:val="24"/>
        </w:rPr>
        <w:lastRenderedPageBreak/>
        <w:t>slight increase in the values of hemoglobin level from 9.5gm</w:t>
      </w:r>
      <w:r w:rsidR="00881214" w:rsidRPr="00130282">
        <w:rPr>
          <w:rFonts w:ascii="Times New Roman" w:hAnsi="Times New Roman" w:cs="Times New Roman"/>
          <w:sz w:val="24"/>
          <w:szCs w:val="24"/>
        </w:rPr>
        <w:t>% to 9.9gm</w:t>
      </w:r>
      <w:r w:rsidR="007B0AC7" w:rsidRPr="00130282">
        <w:rPr>
          <w:rFonts w:ascii="Times New Roman" w:hAnsi="Times New Roman" w:cs="Times New Roman"/>
          <w:sz w:val="24"/>
          <w:szCs w:val="24"/>
        </w:rPr>
        <w:t>% was</w:t>
      </w:r>
      <w:r w:rsidR="00447B7D" w:rsidRPr="00130282">
        <w:rPr>
          <w:rFonts w:ascii="Times New Roman" w:hAnsi="Times New Roman" w:cs="Times New Roman"/>
          <w:sz w:val="24"/>
          <w:szCs w:val="24"/>
        </w:rPr>
        <w:t xml:space="preserve"> </w:t>
      </w:r>
      <w:r w:rsidR="00881214" w:rsidRPr="00130282">
        <w:rPr>
          <w:rFonts w:ascii="Times New Roman" w:hAnsi="Times New Roman" w:cs="Times New Roman"/>
          <w:sz w:val="24"/>
          <w:szCs w:val="24"/>
        </w:rPr>
        <w:t xml:space="preserve">observed which was </w:t>
      </w:r>
      <w:r w:rsidR="00447B7D" w:rsidRPr="00130282">
        <w:rPr>
          <w:rFonts w:ascii="Times New Roman" w:hAnsi="Times New Roman" w:cs="Times New Roman"/>
          <w:sz w:val="24"/>
          <w:szCs w:val="24"/>
        </w:rPr>
        <w:t xml:space="preserve">not statistically significant. </w:t>
      </w:r>
      <w:r w:rsidR="0062088F" w:rsidRPr="00130282">
        <w:rPr>
          <w:rFonts w:ascii="Times New Roman" w:hAnsi="Times New Roman" w:cs="Times New Roman"/>
          <w:sz w:val="24"/>
        </w:rPr>
        <w:t xml:space="preserve">Bhatt et al. (2003) reported the calcium content of finger millet as 344 mg%. The iron content of finger millet ranged from 3.3 to 14.8 mg% (Babu et al., 1987). Singh and Srivastava (2006) reported the iron content of 16 finger millet varieties ranged from 3.61 mg/100g to 5.42 mg% with a mean value of 4.40 mg/100g. According to </w:t>
      </w:r>
      <w:proofErr w:type="spellStart"/>
      <w:r w:rsidR="0062088F" w:rsidRPr="00130282">
        <w:rPr>
          <w:rFonts w:ascii="Times New Roman" w:hAnsi="Times New Roman" w:cs="Times New Roman"/>
          <w:sz w:val="24"/>
        </w:rPr>
        <w:t>Vijayakumari</w:t>
      </w:r>
      <w:proofErr w:type="spellEnd"/>
      <w:r w:rsidR="0062088F" w:rsidRPr="00130282">
        <w:rPr>
          <w:rFonts w:ascii="Times New Roman" w:hAnsi="Times New Roman" w:cs="Times New Roman"/>
          <w:sz w:val="24"/>
        </w:rPr>
        <w:t xml:space="preserve"> et al. (2003) finger millet is the richest source of calcium and iron. Calcium deficiency leading to bone and teeth disorder, iron deficiency leading to anemia can be overcome by introducing finger millet in our daily diet. Singh and Srivastava (2006) observed that the zinc content of the sixteen varieties of finger millet ranged from 0.92 to 2.55 mg% with a mean value of 1.34 mg%. The phosphorous content ranged from 130 to 295 mg% with a mean value of 180.43 mg% (Singh and Srivastava, 2006).</w:t>
      </w:r>
    </w:p>
    <w:p w14:paraId="60A3C92B" w14:textId="77777777" w:rsidR="00447B7D" w:rsidRPr="00130282" w:rsidRDefault="00447B7D" w:rsidP="007B75E0">
      <w:pPr>
        <w:shd w:val="clear" w:color="auto" w:fill="FFFFFF"/>
        <w:spacing w:before="240"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Table 2: Comparison of the mean scores and standard deviation and t-test for body mass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759"/>
        <w:gridCol w:w="1408"/>
        <w:gridCol w:w="1408"/>
        <w:gridCol w:w="1231"/>
        <w:gridCol w:w="1231"/>
        <w:gridCol w:w="1444"/>
      </w:tblGrid>
      <w:tr w:rsidR="00130282" w:rsidRPr="00130282" w14:paraId="7F2B02D1" w14:textId="77777777" w:rsidTr="00764B76">
        <w:trPr>
          <w:trHeight w:val="315"/>
        </w:trPr>
        <w:tc>
          <w:tcPr>
            <w:tcW w:w="1489" w:type="pct"/>
            <w:gridSpan w:val="2"/>
            <w:shd w:val="clear" w:color="auto" w:fill="auto"/>
            <w:vAlign w:val="center"/>
            <w:hideMark/>
          </w:tcPr>
          <w:p w14:paraId="06695ABB" w14:textId="77777777" w:rsidR="00447B7D" w:rsidRPr="00130282" w:rsidRDefault="00447B7D" w:rsidP="007B75E0">
            <w:pPr>
              <w:spacing w:after="0" w:line="360" w:lineRule="auto"/>
              <w:jc w:val="both"/>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Group</w:t>
            </w:r>
          </w:p>
        </w:tc>
        <w:tc>
          <w:tcPr>
            <w:tcW w:w="735" w:type="pct"/>
            <w:shd w:val="clear" w:color="auto" w:fill="auto"/>
            <w:noWrap/>
            <w:vAlign w:val="center"/>
            <w:hideMark/>
          </w:tcPr>
          <w:p w14:paraId="12CA5ED3"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Mean</w:t>
            </w:r>
          </w:p>
        </w:tc>
        <w:tc>
          <w:tcPr>
            <w:tcW w:w="735" w:type="pct"/>
            <w:shd w:val="clear" w:color="auto" w:fill="auto"/>
            <w:noWrap/>
            <w:vAlign w:val="center"/>
            <w:hideMark/>
          </w:tcPr>
          <w:p w14:paraId="78A4828A"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SD</w:t>
            </w:r>
          </w:p>
        </w:tc>
        <w:tc>
          <w:tcPr>
            <w:tcW w:w="643" w:type="pct"/>
          </w:tcPr>
          <w:p w14:paraId="5A30E9AF"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t-test</w:t>
            </w:r>
          </w:p>
        </w:tc>
        <w:tc>
          <w:tcPr>
            <w:tcW w:w="643" w:type="pct"/>
            <w:shd w:val="clear" w:color="auto" w:fill="auto"/>
            <w:noWrap/>
            <w:vAlign w:val="center"/>
            <w:hideMark/>
          </w:tcPr>
          <w:p w14:paraId="2181BAAA"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proofErr w:type="spellStart"/>
            <w:r w:rsidRPr="00130282">
              <w:rPr>
                <w:rFonts w:ascii="Times New Roman" w:eastAsia="Times New Roman" w:hAnsi="Times New Roman" w:cs="Times New Roman"/>
                <w:b/>
                <w:bCs/>
                <w:sz w:val="24"/>
                <w:szCs w:val="24"/>
                <w:lang w:val="en-IN" w:eastAsia="en-IN"/>
              </w:rPr>
              <w:t>df</w:t>
            </w:r>
            <w:proofErr w:type="spellEnd"/>
          </w:p>
        </w:tc>
        <w:tc>
          <w:tcPr>
            <w:tcW w:w="754" w:type="pct"/>
            <w:shd w:val="clear" w:color="auto" w:fill="auto"/>
            <w:noWrap/>
            <w:vAlign w:val="center"/>
            <w:hideMark/>
          </w:tcPr>
          <w:p w14:paraId="08E2C84E"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p-value</w:t>
            </w:r>
          </w:p>
        </w:tc>
      </w:tr>
      <w:tr w:rsidR="00130282" w:rsidRPr="00130282" w14:paraId="10027ACF" w14:textId="77777777" w:rsidTr="00764B76">
        <w:trPr>
          <w:trHeight w:val="70"/>
        </w:trPr>
        <w:tc>
          <w:tcPr>
            <w:tcW w:w="571" w:type="pct"/>
            <w:shd w:val="clear" w:color="auto" w:fill="auto"/>
            <w:vAlign w:val="center"/>
            <w:hideMark/>
          </w:tcPr>
          <w:p w14:paraId="30180BC1"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T1</w:t>
            </w:r>
          </w:p>
        </w:tc>
        <w:tc>
          <w:tcPr>
            <w:tcW w:w="918" w:type="pct"/>
            <w:shd w:val="clear" w:color="auto" w:fill="auto"/>
            <w:vAlign w:val="center"/>
            <w:hideMark/>
          </w:tcPr>
          <w:p w14:paraId="2587C075"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Control group</w:t>
            </w:r>
          </w:p>
        </w:tc>
        <w:tc>
          <w:tcPr>
            <w:tcW w:w="735" w:type="pct"/>
            <w:shd w:val="clear" w:color="auto" w:fill="auto"/>
            <w:noWrap/>
            <w:vAlign w:val="center"/>
            <w:hideMark/>
          </w:tcPr>
          <w:p w14:paraId="63EF1E12"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16.7</w:t>
            </w:r>
          </w:p>
        </w:tc>
        <w:tc>
          <w:tcPr>
            <w:tcW w:w="735" w:type="pct"/>
            <w:shd w:val="clear" w:color="auto" w:fill="auto"/>
            <w:noWrap/>
            <w:vAlign w:val="center"/>
            <w:hideMark/>
          </w:tcPr>
          <w:p w14:paraId="67618303"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0.283</w:t>
            </w:r>
          </w:p>
        </w:tc>
        <w:tc>
          <w:tcPr>
            <w:tcW w:w="643" w:type="pct"/>
            <w:vMerge w:val="restart"/>
          </w:tcPr>
          <w:p w14:paraId="22EBE834"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 xml:space="preserve">   2.30</w:t>
            </w:r>
          </w:p>
        </w:tc>
        <w:tc>
          <w:tcPr>
            <w:tcW w:w="643" w:type="pct"/>
            <w:vMerge w:val="restart"/>
            <w:shd w:val="clear" w:color="auto" w:fill="auto"/>
            <w:noWrap/>
            <w:vAlign w:val="center"/>
            <w:hideMark/>
          </w:tcPr>
          <w:p w14:paraId="4F37CBC3"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 xml:space="preserve">      58</w:t>
            </w:r>
          </w:p>
        </w:tc>
        <w:tc>
          <w:tcPr>
            <w:tcW w:w="754" w:type="pct"/>
            <w:vMerge w:val="restart"/>
            <w:shd w:val="clear" w:color="auto" w:fill="auto"/>
            <w:noWrap/>
            <w:vAlign w:val="center"/>
            <w:hideMark/>
          </w:tcPr>
          <w:p w14:paraId="2A90CC83"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0.975</w:t>
            </w:r>
          </w:p>
        </w:tc>
      </w:tr>
      <w:tr w:rsidR="00447B7D" w:rsidRPr="00130282" w14:paraId="4C0FE9D6" w14:textId="77777777" w:rsidTr="00764B76">
        <w:trPr>
          <w:trHeight w:val="70"/>
        </w:trPr>
        <w:tc>
          <w:tcPr>
            <w:tcW w:w="571" w:type="pct"/>
            <w:shd w:val="clear" w:color="auto" w:fill="auto"/>
            <w:vAlign w:val="center"/>
            <w:hideMark/>
          </w:tcPr>
          <w:p w14:paraId="4A2E1A09"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T2</w:t>
            </w:r>
          </w:p>
        </w:tc>
        <w:tc>
          <w:tcPr>
            <w:tcW w:w="918" w:type="pct"/>
            <w:shd w:val="clear" w:color="auto" w:fill="auto"/>
            <w:vAlign w:val="center"/>
            <w:hideMark/>
          </w:tcPr>
          <w:p w14:paraId="65A9A601"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Experiment group</w:t>
            </w:r>
          </w:p>
        </w:tc>
        <w:tc>
          <w:tcPr>
            <w:tcW w:w="735" w:type="pct"/>
            <w:shd w:val="clear" w:color="auto" w:fill="auto"/>
            <w:noWrap/>
            <w:vAlign w:val="center"/>
            <w:hideMark/>
          </w:tcPr>
          <w:p w14:paraId="3852734B"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17.35</w:t>
            </w:r>
          </w:p>
        </w:tc>
        <w:tc>
          <w:tcPr>
            <w:tcW w:w="735" w:type="pct"/>
            <w:shd w:val="clear" w:color="auto" w:fill="auto"/>
            <w:noWrap/>
            <w:vAlign w:val="center"/>
            <w:hideMark/>
          </w:tcPr>
          <w:p w14:paraId="4E1DD28C"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1.061</w:t>
            </w:r>
          </w:p>
        </w:tc>
        <w:tc>
          <w:tcPr>
            <w:tcW w:w="643" w:type="pct"/>
            <w:vMerge/>
          </w:tcPr>
          <w:p w14:paraId="69231794"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p>
        </w:tc>
        <w:tc>
          <w:tcPr>
            <w:tcW w:w="643" w:type="pct"/>
            <w:vMerge/>
            <w:shd w:val="clear" w:color="auto" w:fill="auto"/>
            <w:noWrap/>
            <w:vAlign w:val="center"/>
            <w:hideMark/>
          </w:tcPr>
          <w:p w14:paraId="024C76FD"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p>
        </w:tc>
        <w:tc>
          <w:tcPr>
            <w:tcW w:w="754" w:type="pct"/>
            <w:vMerge/>
            <w:shd w:val="clear" w:color="auto" w:fill="auto"/>
            <w:noWrap/>
            <w:vAlign w:val="center"/>
            <w:hideMark/>
          </w:tcPr>
          <w:p w14:paraId="4A7D82CE"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p>
        </w:tc>
      </w:tr>
    </w:tbl>
    <w:p w14:paraId="198A8EC9" w14:textId="77777777" w:rsidR="00447B7D" w:rsidRPr="00130282" w:rsidRDefault="00447B7D" w:rsidP="007B75E0">
      <w:pPr>
        <w:shd w:val="clear" w:color="auto" w:fill="FFFFFF"/>
        <w:spacing w:after="0" w:line="360" w:lineRule="auto"/>
        <w:jc w:val="both"/>
        <w:outlineLvl w:val="2"/>
        <w:rPr>
          <w:rFonts w:ascii="Times New Roman" w:hAnsi="Times New Roman" w:cs="Times New Roman"/>
          <w:sz w:val="24"/>
          <w:szCs w:val="24"/>
        </w:rPr>
      </w:pPr>
    </w:p>
    <w:p w14:paraId="739478E7" w14:textId="77777777" w:rsidR="00BA75D1" w:rsidRPr="00130282" w:rsidRDefault="00447B7D" w:rsidP="007B75E0">
      <w:pPr>
        <w:shd w:val="clear" w:color="auto" w:fill="FFFFFF"/>
        <w:spacing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sz w:val="24"/>
          <w:szCs w:val="24"/>
        </w:rPr>
        <w:t>There is no significant difference of both control and experiment group for BMI to find the ef</w:t>
      </w:r>
      <w:r w:rsidR="00C30B4A" w:rsidRPr="00130282">
        <w:rPr>
          <w:rFonts w:ascii="Times New Roman" w:hAnsi="Times New Roman" w:cs="Times New Roman"/>
          <w:sz w:val="24"/>
          <w:szCs w:val="24"/>
        </w:rPr>
        <w:t xml:space="preserve">fectiveness of ragi supplement from a mean of 16.7 to 17.35. The absolute t-test value was 2.30 for BMI, which </w:t>
      </w:r>
      <w:r w:rsidR="007B0AC7" w:rsidRPr="00130282">
        <w:rPr>
          <w:rFonts w:ascii="Times New Roman" w:hAnsi="Times New Roman" w:cs="Times New Roman"/>
          <w:sz w:val="24"/>
          <w:szCs w:val="24"/>
        </w:rPr>
        <w:t>was greater</w:t>
      </w:r>
      <w:r w:rsidRPr="00130282">
        <w:rPr>
          <w:rFonts w:ascii="Times New Roman" w:hAnsi="Times New Roman" w:cs="Times New Roman"/>
          <w:sz w:val="24"/>
          <w:szCs w:val="24"/>
        </w:rPr>
        <w:t xml:space="preserve"> than the critical value (2.04) at a 97.5% confidence interval with a degree of freedom of 58. No statistically significant differences between the two groups were observed for mean body mass index.</w:t>
      </w:r>
      <w:r w:rsidRPr="00130282">
        <w:rPr>
          <w:rFonts w:ascii="Times New Roman" w:hAnsi="Times New Roman" w:cs="Times New Roman"/>
          <w:sz w:val="24"/>
          <w:szCs w:val="24"/>
          <w:shd w:val="clear" w:color="auto" w:fill="FFFFFF"/>
        </w:rPr>
        <w:t xml:space="preserve"> </w:t>
      </w:r>
    </w:p>
    <w:p w14:paraId="21EF257D" w14:textId="77777777" w:rsidR="00BA75D1" w:rsidRPr="00130282" w:rsidRDefault="00BA75D1" w:rsidP="007B75E0">
      <w:pPr>
        <w:shd w:val="clear" w:color="auto" w:fill="FFFFFF"/>
        <w:spacing w:after="0" w:line="360" w:lineRule="auto"/>
        <w:jc w:val="both"/>
        <w:outlineLvl w:val="2"/>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Conclusion</w:t>
      </w:r>
    </w:p>
    <w:p w14:paraId="6E7DF1B7" w14:textId="77777777" w:rsidR="00BA75D1" w:rsidRPr="00130282" w:rsidRDefault="0062088F" w:rsidP="007B75E0">
      <w:pPr>
        <w:shd w:val="clear" w:color="auto" w:fill="FFFFFF"/>
        <w:spacing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sz w:val="24"/>
          <w:szCs w:val="24"/>
        </w:rPr>
        <w:t xml:space="preserve">Finger millet grain is highly nutritious, being richer in protein, fat and minerals especially calcium and iron compared to rice. </w:t>
      </w:r>
      <w:r w:rsidR="00BA75D1" w:rsidRPr="00130282">
        <w:rPr>
          <w:rFonts w:ascii="Times New Roman" w:hAnsi="Times New Roman" w:cs="Times New Roman"/>
          <w:sz w:val="24"/>
          <w:szCs w:val="24"/>
        </w:rPr>
        <w:t>The data show that daily dietary supplement</w:t>
      </w:r>
      <w:r w:rsidR="00CF60B1" w:rsidRPr="00130282">
        <w:rPr>
          <w:rFonts w:ascii="Times New Roman" w:hAnsi="Times New Roman" w:cs="Times New Roman"/>
          <w:sz w:val="24"/>
          <w:szCs w:val="24"/>
        </w:rPr>
        <w:t xml:space="preserve">ation either in the form of flour-based food as </w:t>
      </w:r>
      <w:r w:rsidR="00BA75D1" w:rsidRPr="00130282">
        <w:rPr>
          <w:rFonts w:ascii="Times New Roman" w:hAnsi="Times New Roman" w:cs="Times New Roman"/>
          <w:sz w:val="24"/>
          <w:szCs w:val="24"/>
        </w:rPr>
        <w:t xml:space="preserve">porridge/dumpling, </w:t>
      </w:r>
      <w:r w:rsidR="00BA75D1" w:rsidRPr="00130282">
        <w:rPr>
          <w:rFonts w:ascii="Times New Roman" w:hAnsi="Times New Roman" w:cs="Times New Roman"/>
          <w:spacing w:val="8"/>
          <w:sz w:val="24"/>
          <w:szCs w:val="24"/>
          <w:shd w:val="clear" w:color="auto" w:fill="FFFFFF"/>
        </w:rPr>
        <w:t>ragi balls or roti is good for health. With its cost effectiveness, ragi is a healthy food and</w:t>
      </w:r>
      <w:r w:rsidR="00BA75D1" w:rsidRPr="00130282">
        <w:rPr>
          <w:rFonts w:ascii="Times New Roman" w:hAnsi="Times New Roman" w:cs="Times New Roman"/>
          <w:sz w:val="24"/>
          <w:szCs w:val="24"/>
        </w:rPr>
        <w:t xml:space="preserve"> has a positive effect on hemoglobin levels in adolescent girls</w:t>
      </w:r>
      <w:r w:rsidR="00BA75D1" w:rsidRPr="00130282">
        <w:rPr>
          <w:rFonts w:ascii="Times New Roman" w:eastAsia="Times New Roman" w:hAnsi="Times New Roman" w:cs="Times New Roman"/>
          <w:sz w:val="24"/>
          <w:szCs w:val="24"/>
          <w:lang w:val="en-IN" w:eastAsia="en-IN"/>
        </w:rPr>
        <w:t xml:space="preserve">. </w:t>
      </w:r>
      <w:r w:rsidRPr="00130282">
        <w:rPr>
          <w:rFonts w:ascii="Times New Roman" w:hAnsi="Times New Roman" w:cs="Times New Roman"/>
          <w:sz w:val="24"/>
          <w:szCs w:val="24"/>
        </w:rPr>
        <w:t xml:space="preserve">The products made from composite flours are nutritionally superior to their respective controls and can be successfully used for supplementary feeding programmers. Efforts should be made to educate people about nutritive value and health benefits of finger millet and </w:t>
      </w:r>
      <w:r w:rsidRPr="00130282">
        <w:rPr>
          <w:rFonts w:ascii="Times New Roman" w:hAnsi="Times New Roman" w:cs="Times New Roman"/>
          <w:sz w:val="24"/>
          <w:szCs w:val="24"/>
        </w:rPr>
        <w:lastRenderedPageBreak/>
        <w:t xml:space="preserve">its food products (Singh </w:t>
      </w:r>
      <w:r w:rsidRPr="00130282">
        <w:rPr>
          <w:rFonts w:ascii="Times New Roman" w:hAnsi="Times New Roman" w:cs="Times New Roman"/>
          <w:i/>
          <w:sz w:val="24"/>
          <w:szCs w:val="24"/>
        </w:rPr>
        <w:t>et al</w:t>
      </w:r>
      <w:r w:rsidRPr="00130282">
        <w:rPr>
          <w:rFonts w:ascii="Times New Roman" w:hAnsi="Times New Roman" w:cs="Times New Roman"/>
          <w:sz w:val="24"/>
          <w:szCs w:val="24"/>
        </w:rPr>
        <w:t xml:space="preserve">., 2012). </w:t>
      </w:r>
      <w:r w:rsidR="00BA75D1" w:rsidRPr="00130282">
        <w:rPr>
          <w:rFonts w:ascii="Times New Roman" w:hAnsi="Times New Roman" w:cs="Times New Roman"/>
          <w:sz w:val="24"/>
          <w:szCs w:val="24"/>
          <w:shd w:val="clear" w:color="auto" w:fill="FFFFFF"/>
        </w:rPr>
        <w:t xml:space="preserve">So, finger millet is an extremely nutritious cereal and is very beneficial for maintaining a good health. </w:t>
      </w:r>
    </w:p>
    <w:p w14:paraId="70AEFA5B" w14:textId="77777777" w:rsidR="00BA75D1" w:rsidRPr="00130282" w:rsidRDefault="00BA75D1" w:rsidP="007B75E0">
      <w:pPr>
        <w:shd w:val="clear" w:color="auto" w:fill="FFFFFF"/>
        <w:spacing w:before="240"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b/>
          <w:bCs/>
          <w:sz w:val="24"/>
          <w:szCs w:val="24"/>
          <w:shd w:val="clear" w:color="auto" w:fill="FFFFFF"/>
        </w:rPr>
        <w:t>Recommendation</w:t>
      </w:r>
    </w:p>
    <w:p w14:paraId="03C75F16" w14:textId="77777777" w:rsidR="00BA75D1" w:rsidRPr="00130282" w:rsidRDefault="00BA75D1" w:rsidP="007B75E0">
      <w:pPr>
        <w:shd w:val="clear" w:color="auto" w:fill="FFFFFF"/>
        <w:spacing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spacing w:val="-4"/>
          <w:sz w:val="24"/>
          <w:szCs w:val="24"/>
          <w:shd w:val="clear" w:color="auto" w:fill="FFFFFF"/>
        </w:rPr>
        <w:t xml:space="preserve">Finger millet (Eleusine coracana), also known as ragi or </w:t>
      </w:r>
      <w:proofErr w:type="spellStart"/>
      <w:r w:rsidRPr="00130282">
        <w:rPr>
          <w:rFonts w:ascii="Times New Roman" w:hAnsi="Times New Roman" w:cs="Times New Roman"/>
          <w:spacing w:val="-4"/>
          <w:sz w:val="24"/>
          <w:szCs w:val="24"/>
          <w:shd w:val="clear" w:color="auto" w:fill="FFFFFF"/>
        </w:rPr>
        <w:t>mandua</w:t>
      </w:r>
      <w:proofErr w:type="spellEnd"/>
      <w:r w:rsidRPr="00130282">
        <w:rPr>
          <w:rFonts w:ascii="Times New Roman" w:hAnsi="Times New Roman" w:cs="Times New Roman"/>
          <w:spacing w:val="-4"/>
          <w:sz w:val="24"/>
          <w:szCs w:val="24"/>
          <w:shd w:val="clear" w:color="auto" w:fill="FFFFFF"/>
        </w:rPr>
        <w:t>, is one of the oldest food grains and</w:t>
      </w:r>
      <w:r w:rsidRPr="00130282">
        <w:rPr>
          <w:rFonts w:ascii="Times New Roman" w:hAnsi="Times New Roman" w:cs="Times New Roman"/>
          <w:sz w:val="24"/>
          <w:szCs w:val="24"/>
          <w:shd w:val="clear" w:color="auto" w:fill="FFFFFF"/>
        </w:rPr>
        <w:t xml:space="preserve"> is one of the widely available food sources in India. Therefore, awareness among the people is required for their potential role as functional foods and </w:t>
      </w:r>
      <w:r w:rsidR="007B0AC7" w:rsidRPr="00130282">
        <w:rPr>
          <w:rFonts w:ascii="Times New Roman" w:hAnsi="Times New Roman" w:cs="Times New Roman"/>
          <w:sz w:val="24"/>
          <w:szCs w:val="24"/>
          <w:shd w:val="clear" w:color="auto" w:fill="FFFFFF"/>
        </w:rPr>
        <w:t>encourages</w:t>
      </w:r>
      <w:r w:rsidRPr="00130282">
        <w:rPr>
          <w:rFonts w:ascii="Times New Roman" w:hAnsi="Times New Roman" w:cs="Times New Roman"/>
          <w:sz w:val="24"/>
          <w:szCs w:val="24"/>
          <w:shd w:val="clear" w:color="auto" w:fill="FFFFFF"/>
        </w:rPr>
        <w:t xml:space="preserve"> the use of ragi. </w:t>
      </w:r>
      <w:r w:rsidRPr="00130282">
        <w:rPr>
          <w:rFonts w:ascii="Times New Roman" w:hAnsi="Times New Roman" w:cs="Times New Roman"/>
          <w:sz w:val="24"/>
          <w:szCs w:val="24"/>
        </w:rPr>
        <w:t xml:space="preserve">The regular use of finger millet as a nutrient and its products helps in managing different disorders of body by maintaining blood glucose homeostasis. Also, the whole meal-based finger millet products may be desirable due to the protective role of seed coat matter that </w:t>
      </w:r>
      <w:r w:rsidR="00CA45DD" w:rsidRPr="00130282">
        <w:rPr>
          <w:rFonts w:ascii="Times New Roman" w:hAnsi="Times New Roman" w:cs="Times New Roman"/>
          <w:sz w:val="24"/>
          <w:szCs w:val="24"/>
        </w:rPr>
        <w:t>has</w:t>
      </w:r>
      <w:r w:rsidRPr="00130282">
        <w:rPr>
          <w:rFonts w:ascii="Times New Roman" w:hAnsi="Times New Roman" w:cs="Times New Roman"/>
          <w:sz w:val="24"/>
          <w:szCs w:val="24"/>
        </w:rPr>
        <w:t xml:space="preserve"> health enhancing benefits.</w:t>
      </w:r>
    </w:p>
    <w:p w14:paraId="1297835F" w14:textId="77777777" w:rsidR="00BA75D1" w:rsidRPr="00130282" w:rsidRDefault="00BA75D1" w:rsidP="007B75E0">
      <w:pPr>
        <w:shd w:val="clear" w:color="auto" w:fill="FFFFFF"/>
        <w:spacing w:after="0" w:line="360" w:lineRule="auto"/>
        <w:jc w:val="both"/>
        <w:rPr>
          <w:rFonts w:ascii="Times New Roman" w:hAnsi="Times New Roman" w:cs="Times New Roman"/>
          <w:sz w:val="24"/>
          <w:szCs w:val="24"/>
          <w:shd w:val="clear" w:color="auto" w:fill="FFFFFF"/>
        </w:rPr>
      </w:pPr>
    </w:p>
    <w:p w14:paraId="599785B6" w14:textId="77777777" w:rsidR="00447B7D" w:rsidRPr="00130282" w:rsidRDefault="00447B7D" w:rsidP="007B75E0">
      <w:pPr>
        <w:shd w:val="clear" w:color="auto" w:fill="FFFFFF"/>
        <w:spacing w:after="0" w:line="360" w:lineRule="auto"/>
        <w:jc w:val="both"/>
        <w:rPr>
          <w:rFonts w:ascii="Times New Roman" w:hAnsi="Times New Roman" w:cs="Times New Roman"/>
          <w:b/>
          <w:bCs/>
          <w:sz w:val="24"/>
          <w:szCs w:val="24"/>
        </w:rPr>
      </w:pPr>
      <w:r w:rsidRPr="00130282">
        <w:rPr>
          <w:rFonts w:ascii="Times New Roman" w:hAnsi="Times New Roman" w:cs="Times New Roman"/>
          <w:b/>
          <w:bCs/>
          <w:sz w:val="24"/>
          <w:szCs w:val="24"/>
        </w:rPr>
        <w:t xml:space="preserve">REFERENCES </w:t>
      </w:r>
    </w:p>
    <w:p w14:paraId="24F18BC8" w14:textId="77777777" w:rsidR="00447B7D" w:rsidRPr="00130282" w:rsidRDefault="00447B7D" w:rsidP="00CA45DD">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130282">
        <w:rPr>
          <w:rFonts w:ascii="Times New Roman" w:hAnsi="Times New Roman" w:cs="Times New Roman"/>
          <w:sz w:val="24"/>
          <w:szCs w:val="24"/>
        </w:rPr>
        <w:t>District Administration. (2016). Retrieved https://jalaun.nic.in/</w:t>
      </w:r>
      <w:r w:rsidRPr="00130282">
        <w:rPr>
          <w:rFonts w:ascii="Times New Roman" w:hAnsi="Times New Roman" w:cs="Times New Roman"/>
          <w:sz w:val="24"/>
          <w:szCs w:val="24"/>
          <w:shd w:val="clear" w:color="auto" w:fill="FFFFFF"/>
        </w:rPr>
        <w:t> </w:t>
      </w:r>
    </w:p>
    <w:p w14:paraId="618C4A60" w14:textId="77777777" w:rsidR="00447B7D" w:rsidRPr="00130282" w:rsidRDefault="00447B7D" w:rsidP="00CA45DD">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hAnsi="Times New Roman" w:cs="Times New Roman"/>
          <w:sz w:val="24"/>
          <w:szCs w:val="24"/>
          <w:shd w:val="clear" w:color="auto" w:fill="FFFFFF"/>
        </w:rPr>
        <w:t xml:space="preserve">Kaur S, Deshmukh PR, Garg BS. Epidemiological correlates of nutritional </w:t>
      </w:r>
      <w:proofErr w:type="spellStart"/>
      <w:r w:rsidRPr="00130282">
        <w:rPr>
          <w:rFonts w:ascii="Times New Roman" w:hAnsi="Times New Roman" w:cs="Times New Roman"/>
          <w:sz w:val="24"/>
          <w:szCs w:val="24"/>
          <w:shd w:val="clear" w:color="auto" w:fill="FFFFFF"/>
        </w:rPr>
        <w:t>anaemia</w:t>
      </w:r>
      <w:proofErr w:type="spellEnd"/>
      <w:r w:rsidRPr="00130282">
        <w:rPr>
          <w:rFonts w:ascii="Times New Roman" w:hAnsi="Times New Roman" w:cs="Times New Roman"/>
          <w:sz w:val="24"/>
          <w:szCs w:val="24"/>
          <w:shd w:val="clear" w:color="auto" w:fill="FFFFFF"/>
        </w:rPr>
        <w:t xml:space="preserve"> in adolescent girls of rural Wardha. Indian J Community Med2006</w:t>
      </w:r>
      <w:r w:rsidR="00CA45DD" w:rsidRPr="00130282">
        <w:rPr>
          <w:rFonts w:ascii="Times New Roman" w:hAnsi="Times New Roman" w:cs="Times New Roman"/>
          <w:sz w:val="24"/>
          <w:szCs w:val="24"/>
          <w:shd w:val="clear" w:color="auto" w:fill="FFFFFF"/>
        </w:rPr>
        <w:t>; 31:255</w:t>
      </w:r>
      <w:r w:rsidRPr="00130282">
        <w:rPr>
          <w:rFonts w:ascii="Times New Roman" w:hAnsi="Times New Roman" w:cs="Times New Roman"/>
          <w:sz w:val="24"/>
          <w:szCs w:val="24"/>
          <w:shd w:val="clear" w:color="auto" w:fill="FFFFFF"/>
        </w:rPr>
        <w:t>-8. </w:t>
      </w:r>
    </w:p>
    <w:p w14:paraId="5E0E3318" w14:textId="77777777" w:rsidR="00447B7D" w:rsidRPr="00130282" w:rsidRDefault="00447B7D" w:rsidP="00CA45DD">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130282">
        <w:rPr>
          <w:rFonts w:ascii="Times New Roman" w:hAnsi="Times New Roman" w:cs="Times New Roman"/>
          <w:sz w:val="24"/>
          <w:szCs w:val="24"/>
          <w:shd w:val="clear" w:color="auto" w:fill="FFFFFF"/>
        </w:rPr>
        <w:t>Kishore J. Editor. National Health Programs of India. 6</w:t>
      </w:r>
      <w:r w:rsidRPr="00130282">
        <w:rPr>
          <w:rFonts w:ascii="Times New Roman" w:hAnsi="Times New Roman" w:cs="Times New Roman"/>
          <w:sz w:val="24"/>
          <w:szCs w:val="24"/>
          <w:shd w:val="clear" w:color="auto" w:fill="FFFFFF"/>
          <w:vertAlign w:val="superscript"/>
        </w:rPr>
        <w:t>th</w:t>
      </w:r>
      <w:r w:rsidRPr="00130282">
        <w:rPr>
          <w:rFonts w:ascii="Times New Roman" w:hAnsi="Times New Roman" w:cs="Times New Roman"/>
          <w:sz w:val="24"/>
          <w:szCs w:val="24"/>
          <w:shd w:val="clear" w:color="auto" w:fill="FFFFFF"/>
        </w:rPr>
        <w:t> ed. New Delhi: Century Publications; 2006. p. 82-4.</w:t>
      </w:r>
    </w:p>
    <w:p w14:paraId="61CB00F9" w14:textId="77777777" w:rsidR="00447B7D" w:rsidRPr="00130282" w:rsidRDefault="00447B7D" w:rsidP="00CA45DD">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130282">
        <w:rPr>
          <w:rFonts w:ascii="Times New Roman" w:hAnsi="Times New Roman" w:cs="Times New Roman"/>
          <w:sz w:val="24"/>
          <w:szCs w:val="24"/>
        </w:rPr>
        <w:t>Pipher M. Reviving Ophelia: Saving the selves of adolescent girls. J Leisure Res. 1998;30(2):291.</w:t>
      </w:r>
    </w:p>
    <w:p w14:paraId="43F147D1" w14:textId="77777777" w:rsidR="00447B7D" w:rsidRPr="00130282" w:rsidRDefault="00447B7D" w:rsidP="00CA45DD">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hAnsi="Times New Roman" w:cs="Times New Roman"/>
          <w:sz w:val="24"/>
          <w:szCs w:val="24"/>
          <w:shd w:val="clear" w:color="auto" w:fill="FFFFFF"/>
        </w:rPr>
        <w:t>Programming for adolescent health and development: WHO Tech. Rep. Sr. no. 886; 1996. p. 2.</w:t>
      </w:r>
    </w:p>
    <w:p w14:paraId="1A5D0454" w14:textId="77777777" w:rsidR="00447B7D" w:rsidRPr="00130282" w:rsidRDefault="0037527C" w:rsidP="00CA45DD">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hAnsi="Times New Roman" w:cs="Times New Roman"/>
          <w:sz w:val="24"/>
          <w:szCs w:val="24"/>
          <w:shd w:val="clear" w:color="auto" w:fill="FFFFFF"/>
        </w:rPr>
        <w:t xml:space="preserve">Shah BK, Gupta P. Weekly vs daily iron and folic acid supplementation in adolescent Nepalese girls. Arch </w:t>
      </w:r>
      <w:proofErr w:type="spellStart"/>
      <w:r w:rsidRPr="00130282">
        <w:rPr>
          <w:rFonts w:ascii="Times New Roman" w:hAnsi="Times New Roman" w:cs="Times New Roman"/>
          <w:sz w:val="24"/>
          <w:szCs w:val="24"/>
          <w:shd w:val="clear" w:color="auto" w:fill="FFFFFF"/>
        </w:rPr>
        <w:t>PaediatrAdolesc</w:t>
      </w:r>
      <w:proofErr w:type="spellEnd"/>
      <w:r w:rsidRPr="00130282">
        <w:rPr>
          <w:rFonts w:ascii="Times New Roman" w:hAnsi="Times New Roman" w:cs="Times New Roman"/>
          <w:sz w:val="24"/>
          <w:szCs w:val="24"/>
          <w:shd w:val="clear" w:color="auto" w:fill="FFFFFF"/>
        </w:rPr>
        <w:t xml:space="preserve"> Med 2002</w:t>
      </w:r>
      <w:r w:rsidR="00061F57" w:rsidRPr="00130282">
        <w:rPr>
          <w:rFonts w:ascii="Times New Roman" w:hAnsi="Times New Roman" w:cs="Times New Roman"/>
          <w:sz w:val="24"/>
          <w:szCs w:val="24"/>
          <w:shd w:val="clear" w:color="auto" w:fill="FFFFFF"/>
        </w:rPr>
        <w:t>; 156:131</w:t>
      </w:r>
      <w:r w:rsidRPr="00130282">
        <w:rPr>
          <w:rFonts w:ascii="Times New Roman" w:hAnsi="Times New Roman" w:cs="Times New Roman"/>
          <w:sz w:val="24"/>
          <w:szCs w:val="24"/>
          <w:shd w:val="clear" w:color="auto" w:fill="FFFFFF"/>
        </w:rPr>
        <w:t>-5.</w:t>
      </w:r>
    </w:p>
    <w:p w14:paraId="7D7BD777" w14:textId="77777777" w:rsidR="00061F57" w:rsidRPr="00130282" w:rsidRDefault="00410F39" w:rsidP="00CA45DD">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IN" w:eastAsia="en-IN"/>
        </w:rPr>
      </w:pPr>
      <w:proofErr w:type="gramStart"/>
      <w:r w:rsidRPr="00130282">
        <w:rPr>
          <w:rFonts w:ascii="Times New Roman" w:hAnsi="Times New Roman" w:cs="Times New Roman"/>
          <w:sz w:val="24"/>
          <w:szCs w:val="24"/>
          <w:shd w:val="clear" w:color="auto" w:fill="FFFFFF"/>
        </w:rPr>
        <w:t>Gull,A.</w:t>
      </w:r>
      <w:proofErr w:type="gramEnd"/>
      <w:r w:rsidRPr="00130282">
        <w:rPr>
          <w:rFonts w:ascii="Times New Roman" w:hAnsi="Times New Roman" w:cs="Times New Roman"/>
          <w:sz w:val="24"/>
          <w:szCs w:val="24"/>
          <w:shd w:val="clear" w:color="auto" w:fill="FFFFFF"/>
        </w:rPr>
        <w:t>,</w:t>
      </w:r>
      <w:proofErr w:type="spellStart"/>
      <w:proofErr w:type="gramStart"/>
      <w:r w:rsidRPr="00130282">
        <w:rPr>
          <w:rFonts w:ascii="Times New Roman" w:hAnsi="Times New Roman" w:cs="Times New Roman"/>
          <w:sz w:val="24"/>
          <w:szCs w:val="24"/>
          <w:shd w:val="clear" w:color="auto" w:fill="FFFFFF"/>
        </w:rPr>
        <w:t>Nayik,GA</w:t>
      </w:r>
      <w:proofErr w:type="gramEnd"/>
      <w:r w:rsidRPr="00130282">
        <w:rPr>
          <w:rFonts w:ascii="Times New Roman" w:hAnsi="Times New Roman" w:cs="Times New Roman"/>
          <w:sz w:val="24"/>
          <w:szCs w:val="24"/>
          <w:shd w:val="clear" w:color="auto" w:fill="FFFFFF"/>
        </w:rPr>
        <w:t>,Prasad</w:t>
      </w:r>
      <w:proofErr w:type="spellEnd"/>
      <w:r w:rsidRPr="00130282">
        <w:rPr>
          <w:rFonts w:ascii="Times New Roman" w:hAnsi="Times New Roman" w:cs="Times New Roman"/>
          <w:sz w:val="24"/>
          <w:szCs w:val="24"/>
          <w:shd w:val="clear" w:color="auto" w:fill="FFFFFF"/>
        </w:rPr>
        <w:t xml:space="preserve"> </w:t>
      </w:r>
      <w:proofErr w:type="spellStart"/>
      <w:proofErr w:type="gramStart"/>
      <w:r w:rsidRPr="00130282">
        <w:rPr>
          <w:rFonts w:ascii="Times New Roman" w:hAnsi="Times New Roman" w:cs="Times New Roman"/>
          <w:sz w:val="24"/>
          <w:szCs w:val="24"/>
          <w:shd w:val="clear" w:color="auto" w:fill="FFFFFF"/>
        </w:rPr>
        <w:t>K,and</w:t>
      </w:r>
      <w:proofErr w:type="spellEnd"/>
      <w:proofErr w:type="gramEnd"/>
      <w:r w:rsidRPr="00130282">
        <w:rPr>
          <w:rFonts w:ascii="Times New Roman" w:hAnsi="Times New Roman" w:cs="Times New Roman"/>
          <w:sz w:val="24"/>
          <w:szCs w:val="24"/>
          <w:shd w:val="clear" w:color="auto" w:fill="FFFFFF"/>
        </w:rPr>
        <w:t xml:space="preserve"> </w:t>
      </w:r>
      <w:proofErr w:type="spellStart"/>
      <w:proofErr w:type="gramStart"/>
      <w:r w:rsidRPr="00130282">
        <w:rPr>
          <w:rFonts w:ascii="Times New Roman" w:hAnsi="Times New Roman" w:cs="Times New Roman"/>
          <w:sz w:val="24"/>
          <w:szCs w:val="24"/>
          <w:shd w:val="clear" w:color="auto" w:fill="FFFFFF"/>
        </w:rPr>
        <w:t>Kumar,P</w:t>
      </w:r>
      <w:proofErr w:type="gramEnd"/>
      <w:r w:rsidRPr="00130282">
        <w:rPr>
          <w:rFonts w:ascii="Times New Roman" w:hAnsi="Times New Roman" w:cs="Times New Roman"/>
          <w:sz w:val="24"/>
          <w:szCs w:val="24"/>
          <w:shd w:val="clear" w:color="auto" w:fill="FFFFFF"/>
        </w:rPr>
        <w:t>.Significance</w:t>
      </w:r>
      <w:proofErr w:type="spellEnd"/>
      <w:r w:rsidRPr="00130282">
        <w:rPr>
          <w:rFonts w:ascii="Times New Roman" w:hAnsi="Times New Roman" w:cs="Times New Roman"/>
          <w:sz w:val="24"/>
          <w:szCs w:val="24"/>
          <w:shd w:val="clear" w:color="auto" w:fill="FFFFFF"/>
        </w:rPr>
        <w:t xml:space="preserve"> of finger millet in </w:t>
      </w:r>
      <w:proofErr w:type="gramStart"/>
      <w:r w:rsidRPr="00130282">
        <w:rPr>
          <w:rFonts w:ascii="Times New Roman" w:hAnsi="Times New Roman" w:cs="Times New Roman"/>
          <w:sz w:val="24"/>
          <w:szCs w:val="24"/>
          <w:shd w:val="clear" w:color="auto" w:fill="FFFFFF"/>
        </w:rPr>
        <w:t>nutrition ,</w:t>
      </w:r>
      <w:proofErr w:type="gramEnd"/>
      <w:r w:rsidRPr="00130282">
        <w:rPr>
          <w:rFonts w:ascii="Times New Roman" w:hAnsi="Times New Roman" w:cs="Times New Roman"/>
          <w:sz w:val="24"/>
          <w:szCs w:val="24"/>
          <w:shd w:val="clear" w:color="auto" w:fill="FFFFFF"/>
        </w:rPr>
        <w:t xml:space="preserve"> health and </w:t>
      </w:r>
      <w:proofErr w:type="gramStart"/>
      <w:r w:rsidRPr="00130282">
        <w:rPr>
          <w:rFonts w:ascii="Times New Roman" w:hAnsi="Times New Roman" w:cs="Times New Roman"/>
          <w:sz w:val="24"/>
          <w:szCs w:val="24"/>
          <w:shd w:val="clear" w:color="auto" w:fill="FFFFFF"/>
        </w:rPr>
        <w:t>value added</w:t>
      </w:r>
      <w:proofErr w:type="gramEnd"/>
      <w:r w:rsidRPr="00130282">
        <w:rPr>
          <w:rFonts w:ascii="Times New Roman" w:hAnsi="Times New Roman" w:cs="Times New Roman"/>
          <w:sz w:val="24"/>
          <w:szCs w:val="24"/>
          <w:shd w:val="clear" w:color="auto" w:fill="FFFFFF"/>
        </w:rPr>
        <w:t xml:space="preserve"> </w:t>
      </w:r>
      <w:proofErr w:type="spellStart"/>
      <w:proofErr w:type="gramStart"/>
      <w:r w:rsidRPr="00130282">
        <w:rPr>
          <w:rFonts w:ascii="Times New Roman" w:hAnsi="Times New Roman" w:cs="Times New Roman"/>
          <w:sz w:val="24"/>
          <w:szCs w:val="24"/>
          <w:shd w:val="clear" w:color="auto" w:fill="FFFFFF"/>
        </w:rPr>
        <w:t>products:A</w:t>
      </w:r>
      <w:proofErr w:type="spellEnd"/>
      <w:proofErr w:type="gramEnd"/>
      <w:r w:rsidRPr="00130282">
        <w:rPr>
          <w:rFonts w:ascii="Times New Roman" w:hAnsi="Times New Roman" w:cs="Times New Roman"/>
          <w:sz w:val="24"/>
          <w:szCs w:val="24"/>
          <w:shd w:val="clear" w:color="auto" w:fill="FFFFFF"/>
        </w:rPr>
        <w:t xml:space="preserve"> review. Journal of environment science, computer science and engineering and technology.2014.3(3),1601-1608.</w:t>
      </w:r>
    </w:p>
    <w:p w14:paraId="1305DEFA" w14:textId="77777777" w:rsidR="0062088F" w:rsidRPr="00130282" w:rsidRDefault="00061F57" w:rsidP="00CA45DD">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hAnsi="Times New Roman" w:cs="Times New Roman"/>
          <w:sz w:val="24"/>
          <w:szCs w:val="24"/>
        </w:rPr>
        <w:t xml:space="preserve">Singh P, Raghuvanshi </w:t>
      </w:r>
      <w:proofErr w:type="gramStart"/>
      <w:r w:rsidRPr="00130282">
        <w:rPr>
          <w:rFonts w:ascii="Times New Roman" w:hAnsi="Times New Roman" w:cs="Times New Roman"/>
          <w:sz w:val="24"/>
          <w:szCs w:val="24"/>
        </w:rPr>
        <w:t>RS.(</w:t>
      </w:r>
      <w:proofErr w:type="gramEnd"/>
      <w:r w:rsidRPr="00130282">
        <w:rPr>
          <w:rFonts w:ascii="Times New Roman" w:hAnsi="Times New Roman" w:cs="Times New Roman"/>
          <w:sz w:val="24"/>
          <w:szCs w:val="24"/>
        </w:rPr>
        <w:t>2012). Finger millet for food and nutritional security. African Journal of Food Science. 6(4):77</w:t>
      </w:r>
      <w:r w:rsidRPr="00130282">
        <w:rPr>
          <w:rFonts w:ascii="Times New Roman" w:eastAsia="TimesNewRomanPSMT" w:hAnsi="Times New Roman" w:cs="Times New Roman"/>
          <w:sz w:val="24"/>
          <w:szCs w:val="24"/>
        </w:rPr>
        <w:t>–</w:t>
      </w:r>
      <w:r w:rsidRPr="00130282">
        <w:rPr>
          <w:rFonts w:ascii="Times New Roman" w:hAnsi="Times New Roman" w:cs="Times New Roman"/>
          <w:sz w:val="24"/>
          <w:szCs w:val="24"/>
        </w:rPr>
        <w:t>84.</w:t>
      </w:r>
    </w:p>
    <w:p w14:paraId="6347E247" w14:textId="77777777" w:rsidR="0062088F" w:rsidRPr="00130282" w:rsidRDefault="0062088F" w:rsidP="00CA45DD">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hAnsi="Times New Roman" w:cs="Times New Roman"/>
          <w:sz w:val="24"/>
          <w:szCs w:val="24"/>
        </w:rPr>
        <w:t xml:space="preserve">Jenkins DJA, Ghafari H, Wolever TMS (1982) Relationship between the rate of digestion of foods and post-prandial glycaemia. </w:t>
      </w:r>
      <w:proofErr w:type="spellStart"/>
      <w:r w:rsidRPr="00130282">
        <w:rPr>
          <w:rFonts w:ascii="Times New Roman" w:hAnsi="Times New Roman" w:cs="Times New Roman"/>
          <w:sz w:val="24"/>
          <w:szCs w:val="24"/>
        </w:rPr>
        <w:t>Diabetologia</w:t>
      </w:r>
      <w:proofErr w:type="spellEnd"/>
      <w:r w:rsidRPr="00130282">
        <w:rPr>
          <w:rFonts w:ascii="Times New Roman" w:hAnsi="Times New Roman" w:cs="Times New Roman"/>
          <w:sz w:val="24"/>
          <w:szCs w:val="24"/>
        </w:rPr>
        <w:t xml:space="preserve"> 22:450–455.</w:t>
      </w:r>
    </w:p>
    <w:p w14:paraId="57C0A63E" w14:textId="77777777" w:rsidR="006F6278" w:rsidRPr="00130282" w:rsidRDefault="006F6278" w:rsidP="00CA45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30282">
        <w:rPr>
          <w:rFonts w:ascii="Times New Roman" w:hAnsi="Times New Roman" w:cs="Times New Roman"/>
          <w:sz w:val="24"/>
          <w:szCs w:val="24"/>
        </w:rPr>
        <w:t xml:space="preserve">Gopalan C, </w:t>
      </w:r>
      <w:proofErr w:type="spellStart"/>
      <w:r w:rsidRPr="00130282">
        <w:rPr>
          <w:rFonts w:ascii="Times New Roman" w:hAnsi="Times New Roman" w:cs="Times New Roman"/>
          <w:sz w:val="24"/>
          <w:szCs w:val="24"/>
        </w:rPr>
        <w:t>Ramashastri</w:t>
      </w:r>
      <w:proofErr w:type="spellEnd"/>
      <w:r w:rsidRPr="00130282">
        <w:rPr>
          <w:rFonts w:ascii="Times New Roman" w:hAnsi="Times New Roman" w:cs="Times New Roman"/>
          <w:sz w:val="24"/>
          <w:szCs w:val="24"/>
        </w:rPr>
        <w:t xml:space="preserve"> BV, Balasubramanium SC (2002) Nutritive value of Indian foods. National Institute of Nutrition, ICMR,</w:t>
      </w:r>
    </w:p>
    <w:p w14:paraId="14B67A4F" w14:textId="77777777" w:rsidR="006F6278" w:rsidRPr="00130282" w:rsidRDefault="006F6278" w:rsidP="00CA45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30282">
        <w:rPr>
          <w:rFonts w:ascii="Times New Roman" w:hAnsi="Times New Roman" w:cs="Times New Roman"/>
          <w:sz w:val="24"/>
          <w:szCs w:val="24"/>
        </w:rPr>
        <w:lastRenderedPageBreak/>
        <w:t>Hyderabad.</w:t>
      </w:r>
    </w:p>
    <w:p w14:paraId="377EDDC0" w14:textId="77777777" w:rsidR="006F6278" w:rsidRPr="00130282" w:rsidRDefault="006F6278" w:rsidP="00CA45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130282">
        <w:rPr>
          <w:rFonts w:ascii="Times New Roman" w:hAnsi="Times New Roman" w:cs="Times New Roman"/>
          <w:sz w:val="24"/>
          <w:szCs w:val="24"/>
        </w:rPr>
        <w:t>Vijayakumari</w:t>
      </w:r>
      <w:proofErr w:type="spellEnd"/>
      <w:r w:rsidRPr="00130282">
        <w:rPr>
          <w:rFonts w:ascii="Times New Roman" w:hAnsi="Times New Roman" w:cs="Times New Roman"/>
          <w:sz w:val="24"/>
          <w:szCs w:val="24"/>
        </w:rPr>
        <w:t xml:space="preserve"> J, </w:t>
      </w:r>
      <w:proofErr w:type="spellStart"/>
      <w:r w:rsidRPr="00130282">
        <w:rPr>
          <w:rFonts w:ascii="Times New Roman" w:hAnsi="Times New Roman" w:cs="Times New Roman"/>
          <w:sz w:val="24"/>
          <w:szCs w:val="24"/>
        </w:rPr>
        <w:t>Mushtari</w:t>
      </w:r>
      <w:proofErr w:type="spellEnd"/>
      <w:r w:rsidRPr="00130282">
        <w:rPr>
          <w:rFonts w:ascii="Times New Roman" w:hAnsi="Times New Roman" w:cs="Times New Roman"/>
          <w:sz w:val="24"/>
          <w:szCs w:val="24"/>
        </w:rPr>
        <w:t xml:space="preserve"> BJ, Shamshad B, Sumangala G (2003) Sensory attributes of ethnic foods from finger millet. Paper presented at CCSHAU, Hisar. Recent trends in millet processing and utilization: 7–12.</w:t>
      </w:r>
    </w:p>
    <w:p w14:paraId="190DD94E" w14:textId="77777777" w:rsidR="006F6278" w:rsidRPr="00130282" w:rsidRDefault="006F6278" w:rsidP="00CA45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30282">
        <w:rPr>
          <w:rFonts w:ascii="Times New Roman" w:hAnsi="Times New Roman" w:cs="Times New Roman"/>
          <w:sz w:val="24"/>
          <w:szCs w:val="24"/>
        </w:rPr>
        <w:t xml:space="preserve">Balakrishna Rao K, </w:t>
      </w:r>
      <w:proofErr w:type="spellStart"/>
      <w:r w:rsidRPr="00130282">
        <w:rPr>
          <w:rFonts w:ascii="Times New Roman" w:hAnsi="Times New Roman" w:cs="Times New Roman"/>
          <w:sz w:val="24"/>
          <w:szCs w:val="24"/>
        </w:rPr>
        <w:t>Mithyantha</w:t>
      </w:r>
      <w:proofErr w:type="spellEnd"/>
      <w:r w:rsidRPr="00130282">
        <w:rPr>
          <w:rFonts w:ascii="Times New Roman" w:hAnsi="Times New Roman" w:cs="Times New Roman"/>
          <w:sz w:val="24"/>
          <w:szCs w:val="24"/>
        </w:rPr>
        <w:t xml:space="preserve"> MS, Devi LS, </w:t>
      </w:r>
      <w:proofErr w:type="spellStart"/>
      <w:r w:rsidRPr="00130282">
        <w:rPr>
          <w:rFonts w:ascii="Times New Roman" w:hAnsi="Times New Roman" w:cs="Times New Roman"/>
          <w:sz w:val="24"/>
          <w:szCs w:val="24"/>
        </w:rPr>
        <w:t>Perur</w:t>
      </w:r>
      <w:proofErr w:type="spellEnd"/>
      <w:r w:rsidRPr="00130282">
        <w:rPr>
          <w:rFonts w:ascii="Times New Roman" w:hAnsi="Times New Roman" w:cs="Times New Roman"/>
          <w:sz w:val="24"/>
          <w:szCs w:val="24"/>
        </w:rPr>
        <w:t xml:space="preserve"> NG (1973) Nutrient composition of some new ragi varieties. J Agric Sci Chem 7:562–565.</w:t>
      </w:r>
    </w:p>
    <w:p w14:paraId="435654E9" w14:textId="77777777" w:rsidR="006F6278" w:rsidRPr="00130282" w:rsidRDefault="006F6278" w:rsidP="00CA45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30282">
        <w:rPr>
          <w:rFonts w:ascii="Times New Roman" w:hAnsi="Times New Roman" w:cs="Times New Roman"/>
          <w:sz w:val="24"/>
          <w:szCs w:val="24"/>
        </w:rPr>
        <w:t xml:space="preserve">Lakshmi PK, Sumathi S (2002) Effect of consumption of finger millet on </w:t>
      </w:r>
      <w:proofErr w:type="spellStart"/>
      <w:r w:rsidRPr="00130282">
        <w:rPr>
          <w:rFonts w:ascii="Times New Roman" w:hAnsi="Times New Roman" w:cs="Times New Roman"/>
          <w:sz w:val="24"/>
          <w:szCs w:val="24"/>
        </w:rPr>
        <w:t>hypoglycaemia</w:t>
      </w:r>
      <w:proofErr w:type="spellEnd"/>
      <w:r w:rsidRPr="00130282">
        <w:rPr>
          <w:rFonts w:ascii="Times New Roman" w:hAnsi="Times New Roman" w:cs="Times New Roman"/>
          <w:sz w:val="24"/>
          <w:szCs w:val="24"/>
        </w:rPr>
        <w:t xml:space="preserve"> in non-insulin dependent diabetes (NIDDM) subjects. Plant Foods Hum </w:t>
      </w:r>
      <w:proofErr w:type="spellStart"/>
      <w:r w:rsidRPr="00130282">
        <w:rPr>
          <w:rFonts w:ascii="Times New Roman" w:hAnsi="Times New Roman" w:cs="Times New Roman"/>
          <w:sz w:val="24"/>
          <w:szCs w:val="24"/>
        </w:rPr>
        <w:t>Nutr</w:t>
      </w:r>
      <w:proofErr w:type="spellEnd"/>
      <w:r w:rsidRPr="00130282">
        <w:rPr>
          <w:rFonts w:ascii="Times New Roman" w:hAnsi="Times New Roman" w:cs="Times New Roman"/>
          <w:sz w:val="24"/>
          <w:szCs w:val="24"/>
        </w:rPr>
        <w:t xml:space="preserve"> 57(3–4):205–213. </w:t>
      </w:r>
    </w:p>
    <w:p w14:paraId="620444BC" w14:textId="77777777" w:rsidR="006F6278" w:rsidRPr="00130282" w:rsidRDefault="006F6278" w:rsidP="00CA45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130282">
        <w:rPr>
          <w:rFonts w:ascii="Times New Roman" w:hAnsi="Times New Roman" w:cs="Times New Roman"/>
          <w:sz w:val="24"/>
          <w:szCs w:val="24"/>
        </w:rPr>
        <w:t xml:space="preserve">Arora S, Srivastava S (2002) Suitability of </w:t>
      </w:r>
      <w:proofErr w:type="gramStart"/>
      <w:r w:rsidRPr="00130282">
        <w:rPr>
          <w:rFonts w:ascii="Times New Roman" w:hAnsi="Times New Roman" w:cs="Times New Roman"/>
          <w:sz w:val="24"/>
          <w:szCs w:val="24"/>
        </w:rPr>
        <w:t>millet based</w:t>
      </w:r>
      <w:proofErr w:type="gramEnd"/>
      <w:r w:rsidRPr="00130282">
        <w:rPr>
          <w:rFonts w:ascii="Times New Roman" w:hAnsi="Times New Roman" w:cs="Times New Roman"/>
          <w:sz w:val="24"/>
          <w:szCs w:val="24"/>
        </w:rPr>
        <w:t xml:space="preserve"> food products for diabetics. J Food Sci Tech 39(4):319–344.</w:t>
      </w:r>
    </w:p>
    <w:p w14:paraId="58CDD52F" w14:textId="77777777" w:rsidR="006F6278" w:rsidRPr="00130282" w:rsidRDefault="006F6278" w:rsidP="00CA45DD">
      <w:pPr>
        <w:pStyle w:val="ListParagraph"/>
        <w:numPr>
          <w:ilvl w:val="0"/>
          <w:numId w:val="1"/>
        </w:numPr>
        <w:shd w:val="clear" w:color="auto" w:fill="FFFFFF"/>
        <w:spacing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 xml:space="preserve">Bhatt A, Singh V, </w:t>
      </w:r>
      <w:proofErr w:type="spellStart"/>
      <w:r w:rsidRPr="00130282">
        <w:rPr>
          <w:rFonts w:ascii="Times New Roman" w:hAnsi="Times New Roman" w:cs="Times New Roman"/>
          <w:sz w:val="24"/>
          <w:szCs w:val="24"/>
        </w:rPr>
        <w:t>Shrotria</w:t>
      </w:r>
      <w:proofErr w:type="spellEnd"/>
      <w:r w:rsidRPr="00130282">
        <w:rPr>
          <w:rFonts w:ascii="Times New Roman" w:hAnsi="Times New Roman" w:cs="Times New Roman"/>
          <w:sz w:val="24"/>
          <w:szCs w:val="24"/>
        </w:rPr>
        <w:t xml:space="preserve"> PK, </w:t>
      </w:r>
      <w:proofErr w:type="spellStart"/>
      <w:r w:rsidRPr="00130282">
        <w:rPr>
          <w:rFonts w:ascii="Times New Roman" w:hAnsi="Times New Roman" w:cs="Times New Roman"/>
          <w:sz w:val="24"/>
          <w:szCs w:val="24"/>
        </w:rPr>
        <w:t>Baskheti</w:t>
      </w:r>
      <w:proofErr w:type="spellEnd"/>
      <w:r w:rsidRPr="00130282">
        <w:rPr>
          <w:rFonts w:ascii="Times New Roman" w:hAnsi="Times New Roman" w:cs="Times New Roman"/>
          <w:sz w:val="24"/>
          <w:szCs w:val="24"/>
        </w:rPr>
        <w:t xml:space="preserve"> DC (2003). Coarse Grains of Uttaranchal: Ensuring sustainable Food and Nutritional Security. Indian Farmer’s Digest. pp. 34-38.</w:t>
      </w:r>
    </w:p>
    <w:p w14:paraId="6B7853B3" w14:textId="77777777" w:rsidR="006F6278" w:rsidRPr="00130282" w:rsidRDefault="006F6278" w:rsidP="00CA45DD">
      <w:pPr>
        <w:pStyle w:val="ListParagraph"/>
        <w:numPr>
          <w:ilvl w:val="0"/>
          <w:numId w:val="1"/>
        </w:numPr>
        <w:shd w:val="clear" w:color="auto" w:fill="FFFFFF"/>
        <w:spacing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Babu B V, Ramana T, Radhakrishna TM (1987). Chemical composition and protein in hybrid varieties of finger millet. Indian J. Agric. Sci., 57 (7): 520-522.</w:t>
      </w:r>
    </w:p>
    <w:p w14:paraId="022FDBE3" w14:textId="77777777" w:rsidR="006F6278" w:rsidRPr="00130282" w:rsidRDefault="006F6278" w:rsidP="00CA45DD">
      <w:pPr>
        <w:pStyle w:val="ListParagraph"/>
        <w:numPr>
          <w:ilvl w:val="0"/>
          <w:numId w:val="1"/>
        </w:numPr>
        <w:shd w:val="clear" w:color="auto" w:fill="FFFFFF"/>
        <w:spacing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Singh P, Srivastava S (2007). Development and quality evaluation of Iron Rich Biscuit Mixes Using Finger Millet. J. Community Mobilization Sustainable Dev., 2(1): 89-94.</w:t>
      </w:r>
    </w:p>
    <w:p w14:paraId="01134FA3" w14:textId="77777777" w:rsidR="006F6278" w:rsidRPr="00130282" w:rsidRDefault="006F6278" w:rsidP="00CA45DD">
      <w:pPr>
        <w:pStyle w:val="ListParagraph"/>
        <w:numPr>
          <w:ilvl w:val="0"/>
          <w:numId w:val="1"/>
        </w:numPr>
        <w:shd w:val="clear" w:color="auto" w:fill="FFFFFF"/>
        <w:spacing w:after="0" w:line="360" w:lineRule="auto"/>
        <w:jc w:val="both"/>
        <w:outlineLvl w:val="2"/>
        <w:rPr>
          <w:rFonts w:ascii="Times New Roman" w:hAnsi="Times New Roman" w:cs="Times New Roman"/>
          <w:sz w:val="24"/>
          <w:szCs w:val="24"/>
        </w:rPr>
      </w:pPr>
      <w:proofErr w:type="spellStart"/>
      <w:r w:rsidRPr="00130282">
        <w:rPr>
          <w:rFonts w:ascii="Times New Roman" w:hAnsi="Times New Roman" w:cs="Times New Roman"/>
          <w:sz w:val="24"/>
          <w:szCs w:val="24"/>
        </w:rPr>
        <w:t>Vijayakumari</w:t>
      </w:r>
      <w:proofErr w:type="spellEnd"/>
      <w:r w:rsidRPr="00130282">
        <w:rPr>
          <w:rFonts w:ascii="Times New Roman" w:hAnsi="Times New Roman" w:cs="Times New Roman"/>
          <w:sz w:val="24"/>
          <w:szCs w:val="24"/>
        </w:rPr>
        <w:t xml:space="preserve"> J, </w:t>
      </w:r>
      <w:proofErr w:type="spellStart"/>
      <w:r w:rsidRPr="00130282">
        <w:rPr>
          <w:rFonts w:ascii="Times New Roman" w:hAnsi="Times New Roman" w:cs="Times New Roman"/>
          <w:sz w:val="24"/>
          <w:szCs w:val="24"/>
        </w:rPr>
        <w:t>Mushtari</w:t>
      </w:r>
      <w:proofErr w:type="spellEnd"/>
      <w:r w:rsidRPr="00130282">
        <w:rPr>
          <w:rFonts w:ascii="Times New Roman" w:hAnsi="Times New Roman" w:cs="Times New Roman"/>
          <w:sz w:val="24"/>
          <w:szCs w:val="24"/>
        </w:rPr>
        <w:t xml:space="preserve"> Begum J, Begum S, </w:t>
      </w:r>
      <w:proofErr w:type="spellStart"/>
      <w:r w:rsidRPr="00130282">
        <w:rPr>
          <w:rFonts w:ascii="Times New Roman" w:hAnsi="Times New Roman" w:cs="Times New Roman"/>
          <w:sz w:val="24"/>
          <w:szCs w:val="24"/>
        </w:rPr>
        <w:t>Gokavi</w:t>
      </w:r>
      <w:proofErr w:type="spellEnd"/>
      <w:r w:rsidRPr="00130282">
        <w:rPr>
          <w:rFonts w:ascii="Times New Roman" w:hAnsi="Times New Roman" w:cs="Times New Roman"/>
          <w:sz w:val="24"/>
          <w:szCs w:val="24"/>
        </w:rPr>
        <w:t xml:space="preserve"> S (2003) Sensory attributes of </w:t>
      </w:r>
      <w:proofErr w:type="spellStart"/>
      <w:r w:rsidRPr="00130282">
        <w:rPr>
          <w:rFonts w:ascii="Times New Roman" w:hAnsi="Times New Roman" w:cs="Times New Roman"/>
          <w:sz w:val="24"/>
          <w:szCs w:val="24"/>
        </w:rPr>
        <w:t>ethinic</w:t>
      </w:r>
      <w:proofErr w:type="spellEnd"/>
      <w:r w:rsidRPr="00130282">
        <w:rPr>
          <w:rFonts w:ascii="Times New Roman" w:hAnsi="Times New Roman" w:cs="Times New Roman"/>
          <w:sz w:val="24"/>
          <w:szCs w:val="24"/>
        </w:rPr>
        <w:t xml:space="preserve"> foods from finger millet (Eleusine coracana). Recent Trends in Millet Processing and utilization. In: Proceeding of National Seminar on Processing and Utilization of Millet for Nutrition Security held on October 7-8,2003 organized under RNPSI (NATP) at CCSHAV, Hisar. pp. 7-12.</w:t>
      </w:r>
    </w:p>
    <w:p w14:paraId="5CE2CE39" w14:textId="77777777" w:rsidR="006F6278" w:rsidRDefault="006F6278" w:rsidP="00CA45DD">
      <w:pPr>
        <w:pStyle w:val="ListParagraph"/>
        <w:numPr>
          <w:ilvl w:val="0"/>
          <w:numId w:val="1"/>
        </w:numPr>
        <w:shd w:val="clear" w:color="auto" w:fill="FFFFFF"/>
        <w:spacing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 xml:space="preserve">Singh P, Srivastava S (2006). Nutritional composition of sixteen new varieties of </w:t>
      </w:r>
      <w:proofErr w:type="spellStart"/>
      <w:r w:rsidRPr="00130282">
        <w:rPr>
          <w:rFonts w:ascii="Times New Roman" w:hAnsi="Times New Roman" w:cs="Times New Roman"/>
          <w:sz w:val="24"/>
          <w:szCs w:val="24"/>
        </w:rPr>
        <w:t>fingermillet</w:t>
      </w:r>
      <w:proofErr w:type="spellEnd"/>
      <w:r w:rsidRPr="00130282">
        <w:rPr>
          <w:rFonts w:ascii="Times New Roman" w:hAnsi="Times New Roman" w:cs="Times New Roman"/>
          <w:sz w:val="24"/>
          <w:szCs w:val="24"/>
        </w:rPr>
        <w:t>. J. Community Mobilization Sustainable Dev., 1(2): 81-84.</w:t>
      </w:r>
    </w:p>
    <w:p w14:paraId="3DEF4D08" w14:textId="6AD5A29D" w:rsidR="00A67FB2" w:rsidRPr="00A67FB2" w:rsidRDefault="00A67FB2" w:rsidP="00A67FB2">
      <w:pPr>
        <w:pStyle w:val="ListParagraph"/>
        <w:numPr>
          <w:ilvl w:val="0"/>
          <w:numId w:val="1"/>
        </w:numPr>
        <w:shd w:val="clear" w:color="auto" w:fill="FFFFFF"/>
        <w:spacing w:after="0" w:line="360" w:lineRule="auto"/>
        <w:jc w:val="both"/>
        <w:outlineLvl w:val="2"/>
        <w:rPr>
          <w:rFonts w:ascii="Times New Roman" w:hAnsi="Times New Roman" w:cs="Times New Roman"/>
          <w:sz w:val="24"/>
          <w:szCs w:val="24"/>
        </w:rPr>
      </w:pPr>
      <w:r w:rsidRPr="00A67FB2">
        <w:rPr>
          <w:rFonts w:ascii="Times New Roman" w:hAnsi="Times New Roman" w:cs="Times New Roman"/>
          <w:sz w:val="24"/>
          <w:szCs w:val="24"/>
        </w:rPr>
        <w:t xml:space="preserve">Pankaj Kumar Ojha; </w:t>
      </w:r>
      <w:proofErr w:type="spellStart"/>
      <w:r w:rsidRPr="00A67FB2">
        <w:rPr>
          <w:rFonts w:ascii="Times New Roman" w:hAnsi="Times New Roman" w:cs="Times New Roman"/>
          <w:sz w:val="24"/>
          <w:szCs w:val="24"/>
        </w:rPr>
        <w:t>Abdhesh</w:t>
      </w:r>
      <w:proofErr w:type="spellEnd"/>
      <w:r w:rsidRPr="00A67FB2">
        <w:rPr>
          <w:rFonts w:ascii="Times New Roman" w:hAnsi="Times New Roman" w:cs="Times New Roman"/>
          <w:sz w:val="24"/>
          <w:szCs w:val="24"/>
        </w:rPr>
        <w:t xml:space="preserve"> Kumar; Pragya Ojha (2025). Revitalizing Millet-based Food Systems in Bundelkhand:</w:t>
      </w:r>
      <w:r>
        <w:rPr>
          <w:rFonts w:ascii="Times New Roman" w:hAnsi="Times New Roman" w:cs="Times New Roman"/>
          <w:sz w:val="24"/>
          <w:szCs w:val="24"/>
        </w:rPr>
        <w:t xml:space="preserve"> </w:t>
      </w:r>
      <w:r w:rsidRPr="00A67FB2">
        <w:rPr>
          <w:rFonts w:ascii="Times New Roman" w:hAnsi="Times New Roman" w:cs="Times New Roman"/>
          <w:sz w:val="24"/>
          <w:szCs w:val="24"/>
        </w:rPr>
        <w:t>A Review of Culinary Heritage and Local Recipes International Journal of Innovative Science and Research Technology, 10(6),</w:t>
      </w:r>
      <w:r>
        <w:rPr>
          <w:rFonts w:ascii="Times New Roman" w:hAnsi="Times New Roman" w:cs="Times New Roman"/>
          <w:sz w:val="24"/>
          <w:szCs w:val="24"/>
        </w:rPr>
        <w:t xml:space="preserve"> </w:t>
      </w:r>
      <w:r w:rsidRPr="00A67FB2">
        <w:rPr>
          <w:rFonts w:ascii="Times New Roman" w:hAnsi="Times New Roman" w:cs="Times New Roman"/>
          <w:sz w:val="24"/>
          <w:szCs w:val="24"/>
        </w:rPr>
        <w:t>971-973. https://doi.org/10.38124/ijisrt/25jun134</w:t>
      </w:r>
    </w:p>
    <w:p w14:paraId="040E3F6A" w14:textId="77777777" w:rsidR="0062088F" w:rsidRPr="00130282" w:rsidRDefault="0062088F" w:rsidP="00CA45DD">
      <w:pPr>
        <w:pStyle w:val="ListParagraph"/>
        <w:shd w:val="clear" w:color="auto" w:fill="FFFFFF"/>
        <w:spacing w:after="0" w:line="360" w:lineRule="auto"/>
        <w:jc w:val="both"/>
        <w:rPr>
          <w:rFonts w:ascii="Times New Roman" w:eastAsia="Times New Roman" w:hAnsi="Times New Roman" w:cs="Times New Roman"/>
          <w:sz w:val="24"/>
          <w:szCs w:val="24"/>
          <w:lang w:val="en-IN" w:eastAsia="en-IN"/>
        </w:rPr>
      </w:pPr>
    </w:p>
    <w:p w14:paraId="31A37CA8" w14:textId="77777777" w:rsidR="00E6071E" w:rsidRPr="00130282" w:rsidRDefault="00E6071E" w:rsidP="00CA45DD">
      <w:pPr>
        <w:spacing w:line="360" w:lineRule="auto"/>
        <w:jc w:val="both"/>
        <w:rPr>
          <w:rFonts w:ascii="Times New Roman" w:hAnsi="Times New Roman" w:cs="Times New Roman"/>
          <w:sz w:val="24"/>
          <w:szCs w:val="24"/>
        </w:rPr>
      </w:pPr>
    </w:p>
    <w:sectPr w:rsidR="00E6071E" w:rsidRPr="00130282" w:rsidSect="00BB14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B44B" w14:textId="77777777" w:rsidR="004C0D60" w:rsidRDefault="004C0D60" w:rsidP="00C51F06">
      <w:pPr>
        <w:spacing w:after="0" w:line="240" w:lineRule="auto"/>
      </w:pPr>
      <w:r>
        <w:separator/>
      </w:r>
    </w:p>
  </w:endnote>
  <w:endnote w:type="continuationSeparator" w:id="0">
    <w:p w14:paraId="1CF7F741" w14:textId="77777777" w:rsidR="004C0D60" w:rsidRDefault="004C0D60" w:rsidP="00C5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1FFB" w14:textId="77777777" w:rsidR="00C51F06" w:rsidRDefault="00C5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69EC" w14:textId="77777777" w:rsidR="00C51F06" w:rsidRDefault="00C51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C3D6" w14:textId="77777777" w:rsidR="00C51F06" w:rsidRDefault="00C5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69EC" w14:textId="77777777" w:rsidR="004C0D60" w:rsidRDefault="004C0D60" w:rsidP="00C51F06">
      <w:pPr>
        <w:spacing w:after="0" w:line="240" w:lineRule="auto"/>
      </w:pPr>
      <w:r>
        <w:separator/>
      </w:r>
    </w:p>
  </w:footnote>
  <w:footnote w:type="continuationSeparator" w:id="0">
    <w:p w14:paraId="474E23E9" w14:textId="77777777" w:rsidR="004C0D60" w:rsidRDefault="004C0D60" w:rsidP="00C5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30D3" w14:textId="4537FCCC" w:rsidR="00C51F06" w:rsidRDefault="00C51F06">
    <w:pPr>
      <w:pStyle w:val="Header"/>
    </w:pPr>
    <w:r>
      <w:rPr>
        <w:noProof/>
      </w:rPr>
      <w:pict w14:anchorId="1AEB0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4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8969" w14:textId="503DBF50" w:rsidR="00C51F06" w:rsidRDefault="00C51F06">
    <w:pPr>
      <w:pStyle w:val="Header"/>
    </w:pPr>
    <w:r>
      <w:rPr>
        <w:noProof/>
      </w:rPr>
      <w:pict w14:anchorId="0570B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4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DB6E" w14:textId="319373A6" w:rsidR="00C51F06" w:rsidRDefault="00C51F06">
    <w:pPr>
      <w:pStyle w:val="Header"/>
    </w:pPr>
    <w:r>
      <w:rPr>
        <w:noProof/>
      </w:rPr>
      <w:pict w14:anchorId="3AA39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4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C1A3C"/>
    <w:multiLevelType w:val="hybridMultilevel"/>
    <w:tmpl w:val="DC1CD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1120EF3"/>
    <w:multiLevelType w:val="hybridMultilevel"/>
    <w:tmpl w:val="DC1CD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8AA14A6"/>
    <w:multiLevelType w:val="hybridMultilevel"/>
    <w:tmpl w:val="DC1CD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2851028">
    <w:abstractNumId w:val="2"/>
  </w:num>
  <w:num w:numId="2" w16cid:durableId="1265840979">
    <w:abstractNumId w:val="1"/>
  </w:num>
  <w:num w:numId="3" w16cid:durableId="130130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B7D"/>
    <w:rsid w:val="000269E9"/>
    <w:rsid w:val="00061F57"/>
    <w:rsid w:val="000D1458"/>
    <w:rsid w:val="000F439D"/>
    <w:rsid w:val="00125DBB"/>
    <w:rsid w:val="00130282"/>
    <w:rsid w:val="0013030E"/>
    <w:rsid w:val="00132C83"/>
    <w:rsid w:val="001D0417"/>
    <w:rsid w:val="001D7C99"/>
    <w:rsid w:val="001E6DBC"/>
    <w:rsid w:val="001F7B7C"/>
    <w:rsid w:val="002061DB"/>
    <w:rsid w:val="002523E7"/>
    <w:rsid w:val="00270B5D"/>
    <w:rsid w:val="0037527C"/>
    <w:rsid w:val="003A4187"/>
    <w:rsid w:val="00410F39"/>
    <w:rsid w:val="00447B7D"/>
    <w:rsid w:val="004C0D60"/>
    <w:rsid w:val="004C0E38"/>
    <w:rsid w:val="005002EA"/>
    <w:rsid w:val="005009E0"/>
    <w:rsid w:val="005076C6"/>
    <w:rsid w:val="00545363"/>
    <w:rsid w:val="005824AA"/>
    <w:rsid w:val="00587385"/>
    <w:rsid w:val="00605AA6"/>
    <w:rsid w:val="006078AB"/>
    <w:rsid w:val="0062088F"/>
    <w:rsid w:val="00633FB8"/>
    <w:rsid w:val="00634F95"/>
    <w:rsid w:val="00672D2D"/>
    <w:rsid w:val="00687D33"/>
    <w:rsid w:val="006D65BC"/>
    <w:rsid w:val="006F6278"/>
    <w:rsid w:val="007B0AC7"/>
    <w:rsid w:val="007B75E0"/>
    <w:rsid w:val="007F28F5"/>
    <w:rsid w:val="007F7080"/>
    <w:rsid w:val="0082649A"/>
    <w:rsid w:val="00830177"/>
    <w:rsid w:val="00854A06"/>
    <w:rsid w:val="00881214"/>
    <w:rsid w:val="008B5476"/>
    <w:rsid w:val="0093198D"/>
    <w:rsid w:val="009921AE"/>
    <w:rsid w:val="009C7E1C"/>
    <w:rsid w:val="009F39E2"/>
    <w:rsid w:val="00A5604C"/>
    <w:rsid w:val="00A57FC9"/>
    <w:rsid w:val="00A67FB2"/>
    <w:rsid w:val="00AB2969"/>
    <w:rsid w:val="00AC3A17"/>
    <w:rsid w:val="00B10385"/>
    <w:rsid w:val="00B339D3"/>
    <w:rsid w:val="00B3731B"/>
    <w:rsid w:val="00B56C58"/>
    <w:rsid w:val="00B6510D"/>
    <w:rsid w:val="00B94142"/>
    <w:rsid w:val="00BA75D1"/>
    <w:rsid w:val="00BB14E2"/>
    <w:rsid w:val="00BC1B04"/>
    <w:rsid w:val="00BD3301"/>
    <w:rsid w:val="00BD49D1"/>
    <w:rsid w:val="00C01209"/>
    <w:rsid w:val="00C30B4A"/>
    <w:rsid w:val="00C51F06"/>
    <w:rsid w:val="00C86109"/>
    <w:rsid w:val="00CA45DD"/>
    <w:rsid w:val="00CF60B1"/>
    <w:rsid w:val="00CF720D"/>
    <w:rsid w:val="00D1727B"/>
    <w:rsid w:val="00D32DC3"/>
    <w:rsid w:val="00D61201"/>
    <w:rsid w:val="00DE55EF"/>
    <w:rsid w:val="00E6071E"/>
    <w:rsid w:val="00EF1151"/>
    <w:rsid w:val="00EF141D"/>
    <w:rsid w:val="00F0221F"/>
    <w:rsid w:val="00F31831"/>
    <w:rsid w:val="00FF01FA"/>
    <w:rsid w:val="00FF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D4B7"/>
  <w15:docId w15:val="{5CFA6605-6C2F-4CE6-A252-3E7AAAE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E2"/>
  </w:style>
  <w:style w:type="paragraph" w:styleId="Heading3">
    <w:name w:val="heading 3"/>
    <w:basedOn w:val="Normal"/>
    <w:link w:val="Heading3Char"/>
    <w:uiPriority w:val="9"/>
    <w:qFormat/>
    <w:rsid w:val="00447B7D"/>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447B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Heading3Char">
    <w:name w:val="Heading 3 Char"/>
    <w:basedOn w:val="DefaultParagraphFont"/>
    <w:link w:val="Heading3"/>
    <w:uiPriority w:val="9"/>
    <w:rsid w:val="00447B7D"/>
    <w:rPr>
      <w:rFonts w:ascii="Times New Roman" w:eastAsia="Times New Roman" w:hAnsi="Times New Roman" w:cs="Times New Roman"/>
      <w:b/>
      <w:bCs/>
      <w:sz w:val="27"/>
      <w:szCs w:val="27"/>
      <w:lang w:val="en-IN" w:eastAsia="en-IN" w:bidi="ar-SA"/>
    </w:rPr>
  </w:style>
  <w:style w:type="paragraph" w:styleId="ListParagraph">
    <w:name w:val="List Paragraph"/>
    <w:basedOn w:val="Normal"/>
    <w:uiPriority w:val="34"/>
    <w:qFormat/>
    <w:rsid w:val="00447B7D"/>
    <w:pPr>
      <w:spacing w:after="160" w:line="259" w:lineRule="auto"/>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4C0E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C0E38"/>
    <w:rPr>
      <w:rFonts w:ascii="Tahoma" w:hAnsi="Tahoma" w:cs="Mangal"/>
      <w:sz w:val="16"/>
      <w:szCs w:val="14"/>
    </w:rPr>
  </w:style>
  <w:style w:type="character" w:styleId="CommentReference">
    <w:name w:val="annotation reference"/>
    <w:basedOn w:val="DefaultParagraphFont"/>
    <w:uiPriority w:val="99"/>
    <w:semiHidden/>
    <w:unhideWhenUsed/>
    <w:rsid w:val="006D65BC"/>
    <w:rPr>
      <w:sz w:val="16"/>
      <w:szCs w:val="16"/>
    </w:rPr>
  </w:style>
  <w:style w:type="paragraph" w:styleId="CommentText">
    <w:name w:val="annotation text"/>
    <w:basedOn w:val="Normal"/>
    <w:link w:val="CommentTextChar"/>
    <w:uiPriority w:val="99"/>
    <w:semiHidden/>
    <w:unhideWhenUsed/>
    <w:rsid w:val="006D65BC"/>
    <w:pPr>
      <w:spacing w:line="240" w:lineRule="auto"/>
    </w:pPr>
    <w:rPr>
      <w:sz w:val="20"/>
      <w:szCs w:val="18"/>
    </w:rPr>
  </w:style>
  <w:style w:type="character" w:customStyle="1" w:styleId="CommentTextChar">
    <w:name w:val="Comment Text Char"/>
    <w:basedOn w:val="DefaultParagraphFont"/>
    <w:link w:val="CommentText"/>
    <w:uiPriority w:val="99"/>
    <w:semiHidden/>
    <w:rsid w:val="006D65BC"/>
    <w:rPr>
      <w:sz w:val="20"/>
      <w:szCs w:val="18"/>
    </w:rPr>
  </w:style>
  <w:style w:type="paragraph" w:styleId="CommentSubject">
    <w:name w:val="annotation subject"/>
    <w:basedOn w:val="CommentText"/>
    <w:next w:val="CommentText"/>
    <w:link w:val="CommentSubjectChar"/>
    <w:uiPriority w:val="99"/>
    <w:semiHidden/>
    <w:unhideWhenUsed/>
    <w:rsid w:val="006D65BC"/>
    <w:rPr>
      <w:b/>
      <w:bCs/>
    </w:rPr>
  </w:style>
  <w:style w:type="character" w:customStyle="1" w:styleId="CommentSubjectChar">
    <w:name w:val="Comment Subject Char"/>
    <w:basedOn w:val="CommentTextChar"/>
    <w:link w:val="CommentSubject"/>
    <w:uiPriority w:val="99"/>
    <w:semiHidden/>
    <w:rsid w:val="006D65BC"/>
    <w:rPr>
      <w:b/>
      <w:bCs/>
      <w:sz w:val="20"/>
      <w:szCs w:val="18"/>
    </w:rPr>
  </w:style>
  <w:style w:type="character" w:styleId="Hyperlink">
    <w:name w:val="Hyperlink"/>
    <w:basedOn w:val="DefaultParagraphFont"/>
    <w:uiPriority w:val="99"/>
    <w:unhideWhenUsed/>
    <w:rsid w:val="007B75E0"/>
    <w:rPr>
      <w:color w:val="0000FF" w:themeColor="hyperlink"/>
      <w:u w:val="single"/>
    </w:rPr>
  </w:style>
  <w:style w:type="character" w:styleId="UnresolvedMention">
    <w:name w:val="Unresolved Mention"/>
    <w:basedOn w:val="DefaultParagraphFont"/>
    <w:uiPriority w:val="99"/>
    <w:semiHidden/>
    <w:unhideWhenUsed/>
    <w:rsid w:val="007F28F5"/>
    <w:rPr>
      <w:color w:val="605E5C"/>
      <w:shd w:val="clear" w:color="auto" w:fill="E1DFDD"/>
    </w:rPr>
  </w:style>
  <w:style w:type="paragraph" w:styleId="Header">
    <w:name w:val="header"/>
    <w:basedOn w:val="Normal"/>
    <w:link w:val="HeaderChar"/>
    <w:uiPriority w:val="99"/>
    <w:unhideWhenUsed/>
    <w:rsid w:val="00C51F0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C51F06"/>
    <w:rPr>
      <w:rFonts w:cs="Mangal"/>
    </w:rPr>
  </w:style>
  <w:style w:type="paragraph" w:styleId="Footer">
    <w:name w:val="footer"/>
    <w:basedOn w:val="Normal"/>
    <w:link w:val="FooterChar"/>
    <w:uiPriority w:val="99"/>
    <w:unhideWhenUsed/>
    <w:rsid w:val="00C51F0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C51F0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47543">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2">
          <w:marLeft w:val="0"/>
          <w:marRight w:val="0"/>
          <w:marTop w:val="0"/>
          <w:marBottom w:val="0"/>
          <w:divBdr>
            <w:top w:val="none" w:sz="0" w:space="0" w:color="auto"/>
            <w:left w:val="none" w:sz="0" w:space="0" w:color="auto"/>
            <w:bottom w:val="none" w:sz="0" w:space="0" w:color="auto"/>
            <w:right w:val="none" w:sz="0" w:space="0" w:color="auto"/>
          </w:divBdr>
        </w:div>
      </w:divsChild>
    </w:div>
    <w:div w:id="1557282744">
      <w:bodyDiv w:val="1"/>
      <w:marLeft w:val="0"/>
      <w:marRight w:val="0"/>
      <w:marTop w:val="0"/>
      <w:marBottom w:val="0"/>
      <w:divBdr>
        <w:top w:val="none" w:sz="0" w:space="0" w:color="auto"/>
        <w:left w:val="none" w:sz="0" w:space="0" w:color="auto"/>
        <w:bottom w:val="none" w:sz="0" w:space="0" w:color="auto"/>
        <w:right w:val="none" w:sz="0" w:space="0" w:color="auto"/>
      </w:divBdr>
      <w:divsChild>
        <w:div w:id="337510646">
          <w:marLeft w:val="0"/>
          <w:marRight w:val="0"/>
          <w:marTop w:val="0"/>
          <w:marBottom w:val="0"/>
          <w:divBdr>
            <w:top w:val="none" w:sz="0" w:space="0" w:color="auto"/>
            <w:left w:val="none" w:sz="0" w:space="0" w:color="auto"/>
            <w:bottom w:val="none" w:sz="0" w:space="0" w:color="auto"/>
            <w:right w:val="none" w:sz="0" w:space="0" w:color="auto"/>
          </w:divBdr>
        </w:div>
      </w:divsChild>
    </w:div>
    <w:div w:id="20625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RAJKUMARI</dc:creator>
  <cp:lastModifiedBy>Editor-22</cp:lastModifiedBy>
  <cp:revision>30</cp:revision>
  <dcterms:created xsi:type="dcterms:W3CDTF">2025-06-16T12:04:00Z</dcterms:created>
  <dcterms:modified xsi:type="dcterms:W3CDTF">2025-06-20T06:53:00Z</dcterms:modified>
</cp:coreProperties>
</file>