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3CB53" w14:textId="1FCB41C5" w:rsidR="0087442E" w:rsidRDefault="003755C1" w:rsidP="00FA03D2">
      <w:pPr>
        <w:spacing w:after="0" w:line="360" w:lineRule="auto"/>
        <w:jc w:val="both"/>
        <w:rPr>
          <w:rFonts w:ascii="Times New Roman" w:hAnsi="Times New Roman" w:cs="Times New Roman"/>
          <w:sz w:val="24"/>
          <w:szCs w:val="24"/>
          <w:shd w:val="clear" w:color="auto" w:fill="FFFFFF"/>
        </w:rPr>
      </w:pPr>
      <w:bookmarkStart w:id="0" w:name="OLE_LINK1"/>
      <w:bookmarkStart w:id="1" w:name="OLE_LINK2"/>
      <w:bookmarkStart w:id="2" w:name="OLE_LINK3"/>
      <w:r w:rsidRPr="00337D28">
        <w:rPr>
          <w:rFonts w:ascii="Times New Roman" w:hAnsi="Times New Roman" w:cs="Times New Roman"/>
          <w:sz w:val="24"/>
          <w:szCs w:val="24"/>
          <w:shd w:val="clear" w:color="auto" w:fill="FFFFFF"/>
        </w:rPr>
        <w:t>Est</w:t>
      </w:r>
      <w:r w:rsidR="00532FBF" w:rsidRPr="00337D28">
        <w:rPr>
          <w:rFonts w:ascii="Times New Roman" w:hAnsi="Times New Roman" w:cs="Times New Roman"/>
          <w:sz w:val="24"/>
          <w:szCs w:val="24"/>
          <w:shd w:val="clear" w:color="auto" w:fill="FFFFFF"/>
        </w:rPr>
        <w:t>ablishing Standardized Proce</w:t>
      </w:r>
      <w:r w:rsidR="00077264" w:rsidRPr="00337D28">
        <w:rPr>
          <w:rFonts w:ascii="Times New Roman" w:hAnsi="Times New Roman" w:cs="Times New Roman"/>
          <w:sz w:val="24"/>
          <w:szCs w:val="24"/>
          <w:shd w:val="clear" w:color="auto" w:fill="FFFFFF"/>
        </w:rPr>
        <w:t>d</w:t>
      </w:r>
      <w:r w:rsidR="00532FBF" w:rsidRPr="00337D28">
        <w:rPr>
          <w:rFonts w:ascii="Times New Roman" w:hAnsi="Times New Roman" w:cs="Times New Roman"/>
          <w:sz w:val="24"/>
          <w:szCs w:val="24"/>
          <w:shd w:val="clear" w:color="auto" w:fill="FFFFFF"/>
        </w:rPr>
        <w:t>ure</w:t>
      </w:r>
      <w:r w:rsidRPr="00337D28">
        <w:rPr>
          <w:rFonts w:ascii="Times New Roman" w:hAnsi="Times New Roman" w:cs="Times New Roman"/>
          <w:sz w:val="24"/>
          <w:szCs w:val="24"/>
          <w:shd w:val="clear" w:color="auto" w:fill="FFFFFF"/>
        </w:rPr>
        <w:t xml:space="preserve"> for the Administration of Anticoagula</w:t>
      </w:r>
      <w:r w:rsidR="00532FBF" w:rsidRPr="00337D28">
        <w:rPr>
          <w:rFonts w:ascii="Times New Roman" w:hAnsi="Times New Roman" w:cs="Times New Roman"/>
          <w:sz w:val="24"/>
          <w:szCs w:val="24"/>
          <w:shd w:val="clear" w:color="auto" w:fill="FFFFFF"/>
        </w:rPr>
        <w:t>nt Tablets via Nasogastric Tube</w:t>
      </w:r>
      <w:r w:rsidRPr="00337D28">
        <w:rPr>
          <w:rFonts w:ascii="Times New Roman" w:hAnsi="Times New Roman" w:cs="Times New Roman"/>
          <w:sz w:val="24"/>
          <w:szCs w:val="24"/>
          <w:shd w:val="clear" w:color="auto" w:fill="FFFFFF"/>
        </w:rPr>
        <w:t>: An In Vitro Estimation by RP-HPLC</w:t>
      </w:r>
    </w:p>
    <w:p w14:paraId="4ABB0FF5" w14:textId="77777777" w:rsidR="00734CEB" w:rsidRPr="00337D28" w:rsidRDefault="00734CEB" w:rsidP="00734CEB">
      <w:pPr>
        <w:spacing w:after="0" w:line="240" w:lineRule="auto"/>
        <w:rPr>
          <w:rFonts w:ascii="Times New Roman" w:hAnsi="Times New Roman" w:cs="Times New Roman"/>
          <w:sz w:val="24"/>
          <w:szCs w:val="24"/>
          <w:lang w:val="en-US"/>
        </w:rPr>
      </w:pPr>
    </w:p>
    <w:p w14:paraId="05600A5E" w14:textId="77777777" w:rsidR="00734CEB" w:rsidRPr="00337D28" w:rsidRDefault="00734CEB" w:rsidP="00734CEB">
      <w:pPr>
        <w:spacing w:after="0" w:line="240" w:lineRule="auto"/>
        <w:rPr>
          <w:rFonts w:ascii="Times New Roman" w:hAnsi="Times New Roman" w:cs="Times New Roman"/>
          <w:sz w:val="24"/>
          <w:szCs w:val="24"/>
          <w:lang w:val="en-US"/>
        </w:rPr>
      </w:pPr>
    </w:p>
    <w:p w14:paraId="507A5BE3" w14:textId="77777777" w:rsidR="00734CEB" w:rsidRPr="00337D28" w:rsidRDefault="00734CEB" w:rsidP="00734CEB">
      <w:pPr>
        <w:spacing w:after="0" w:line="240" w:lineRule="auto"/>
        <w:rPr>
          <w:rFonts w:ascii="Times New Roman" w:hAnsi="Times New Roman" w:cs="Times New Roman"/>
          <w:sz w:val="24"/>
          <w:szCs w:val="24"/>
          <w:lang w:val="en-US"/>
        </w:rPr>
      </w:pPr>
    </w:p>
    <w:p w14:paraId="012405F6" w14:textId="77777777" w:rsidR="00734CEB" w:rsidRPr="00337D28" w:rsidRDefault="00734CEB" w:rsidP="00734CEB">
      <w:pPr>
        <w:spacing w:after="0" w:line="240" w:lineRule="auto"/>
        <w:rPr>
          <w:rFonts w:ascii="Times New Roman" w:hAnsi="Times New Roman" w:cs="Times New Roman"/>
          <w:sz w:val="24"/>
          <w:szCs w:val="24"/>
          <w:lang w:val="en-US"/>
        </w:rPr>
      </w:pPr>
    </w:p>
    <w:p w14:paraId="5E055075" w14:textId="77777777" w:rsidR="00734CEB" w:rsidRPr="00337D28" w:rsidRDefault="00734CEB" w:rsidP="00734CEB">
      <w:pPr>
        <w:spacing w:after="0" w:line="240" w:lineRule="auto"/>
        <w:rPr>
          <w:rFonts w:ascii="Times New Roman" w:hAnsi="Times New Roman" w:cs="Times New Roman"/>
          <w:sz w:val="24"/>
          <w:szCs w:val="24"/>
          <w:lang w:val="en-US"/>
        </w:rPr>
      </w:pPr>
    </w:p>
    <w:p w14:paraId="0CEC8B26" w14:textId="77777777" w:rsidR="00734CEB" w:rsidRPr="00337D28" w:rsidRDefault="00734CEB" w:rsidP="00734CEB">
      <w:pPr>
        <w:spacing w:after="0" w:line="240" w:lineRule="auto"/>
        <w:rPr>
          <w:rFonts w:ascii="Times New Roman" w:hAnsi="Times New Roman" w:cs="Times New Roman"/>
          <w:sz w:val="24"/>
          <w:szCs w:val="24"/>
          <w:lang w:val="en-US"/>
        </w:rPr>
      </w:pPr>
    </w:p>
    <w:p w14:paraId="69A2EC4C" w14:textId="77777777" w:rsidR="00734CEB" w:rsidRPr="00337D28" w:rsidRDefault="00734CEB" w:rsidP="00734CEB">
      <w:pPr>
        <w:spacing w:after="0" w:line="240" w:lineRule="auto"/>
        <w:rPr>
          <w:rFonts w:ascii="Times New Roman" w:hAnsi="Times New Roman" w:cs="Times New Roman"/>
          <w:sz w:val="24"/>
          <w:szCs w:val="24"/>
          <w:lang w:val="en-US"/>
        </w:rPr>
      </w:pPr>
    </w:p>
    <w:p w14:paraId="2A5001FE" w14:textId="77777777" w:rsidR="00734CEB" w:rsidRPr="00337D28" w:rsidRDefault="00734CEB" w:rsidP="00734CEB">
      <w:pPr>
        <w:spacing w:after="0" w:line="240" w:lineRule="auto"/>
        <w:rPr>
          <w:rFonts w:ascii="Times New Roman" w:hAnsi="Times New Roman" w:cs="Times New Roman"/>
          <w:sz w:val="24"/>
          <w:szCs w:val="24"/>
          <w:lang w:val="en-US"/>
        </w:rPr>
      </w:pPr>
    </w:p>
    <w:p w14:paraId="5A6933B4" w14:textId="77777777" w:rsidR="00734CEB" w:rsidRPr="00337D28" w:rsidRDefault="00734CEB" w:rsidP="00734CEB">
      <w:pPr>
        <w:spacing w:after="0" w:line="240" w:lineRule="auto"/>
        <w:rPr>
          <w:rFonts w:ascii="Times New Roman" w:hAnsi="Times New Roman" w:cs="Times New Roman"/>
          <w:sz w:val="24"/>
          <w:szCs w:val="24"/>
          <w:lang w:val="en-US"/>
        </w:rPr>
      </w:pPr>
    </w:p>
    <w:p w14:paraId="10F176B5" w14:textId="77777777" w:rsidR="00734CEB" w:rsidRPr="00337D28" w:rsidRDefault="00734CEB" w:rsidP="00734CEB">
      <w:pPr>
        <w:spacing w:after="0" w:line="240" w:lineRule="auto"/>
        <w:rPr>
          <w:rFonts w:ascii="Times New Roman" w:hAnsi="Times New Roman" w:cs="Times New Roman"/>
          <w:sz w:val="24"/>
          <w:szCs w:val="24"/>
          <w:lang w:val="en-US"/>
        </w:rPr>
      </w:pPr>
    </w:p>
    <w:p w14:paraId="1A63A9F7" w14:textId="77777777" w:rsidR="00734CEB" w:rsidRPr="00337D28" w:rsidRDefault="00734CEB" w:rsidP="00734CEB">
      <w:pPr>
        <w:spacing w:after="0" w:line="240" w:lineRule="auto"/>
        <w:rPr>
          <w:rFonts w:ascii="Times New Roman" w:hAnsi="Times New Roman" w:cs="Times New Roman"/>
          <w:sz w:val="24"/>
          <w:szCs w:val="24"/>
          <w:lang w:val="en-US"/>
        </w:rPr>
      </w:pPr>
    </w:p>
    <w:p w14:paraId="7C7C22A6" w14:textId="77777777" w:rsidR="00734CEB" w:rsidRPr="00337D28" w:rsidRDefault="00734CEB" w:rsidP="00734CEB">
      <w:pPr>
        <w:spacing w:after="0" w:line="240" w:lineRule="auto"/>
        <w:rPr>
          <w:rFonts w:ascii="Times New Roman" w:hAnsi="Times New Roman" w:cs="Times New Roman"/>
          <w:sz w:val="24"/>
          <w:szCs w:val="24"/>
          <w:lang w:val="en-US"/>
        </w:rPr>
      </w:pPr>
      <w:bookmarkStart w:id="3" w:name="_GoBack"/>
      <w:bookmarkEnd w:id="3"/>
    </w:p>
    <w:p w14:paraId="414A23CE" w14:textId="77777777" w:rsidR="00734CEB" w:rsidRPr="00337D28" w:rsidRDefault="00734CEB" w:rsidP="00734CEB">
      <w:pPr>
        <w:spacing w:after="0" w:line="240" w:lineRule="auto"/>
        <w:rPr>
          <w:rFonts w:ascii="Times New Roman" w:hAnsi="Times New Roman" w:cs="Times New Roman"/>
          <w:sz w:val="24"/>
          <w:szCs w:val="24"/>
          <w:lang w:val="en-US"/>
        </w:rPr>
      </w:pPr>
    </w:p>
    <w:p w14:paraId="544C6615" w14:textId="77777777" w:rsidR="00734CEB" w:rsidRPr="00337D28" w:rsidRDefault="00734CEB" w:rsidP="00734CEB">
      <w:pPr>
        <w:spacing w:after="0" w:line="240" w:lineRule="auto"/>
        <w:rPr>
          <w:rFonts w:ascii="Times New Roman" w:hAnsi="Times New Roman" w:cs="Times New Roman"/>
          <w:sz w:val="24"/>
          <w:szCs w:val="24"/>
          <w:lang w:val="en-US"/>
        </w:rPr>
      </w:pPr>
    </w:p>
    <w:p w14:paraId="11F52214" w14:textId="77777777" w:rsidR="00734CEB" w:rsidRPr="00337D28" w:rsidRDefault="00734CEB" w:rsidP="00734CEB">
      <w:pPr>
        <w:spacing w:after="0" w:line="240" w:lineRule="auto"/>
        <w:rPr>
          <w:rFonts w:ascii="Times New Roman" w:hAnsi="Times New Roman" w:cs="Times New Roman"/>
          <w:sz w:val="24"/>
          <w:szCs w:val="24"/>
          <w:lang w:val="en-US"/>
        </w:rPr>
      </w:pPr>
    </w:p>
    <w:p w14:paraId="042902B4" w14:textId="77777777" w:rsidR="00734CEB" w:rsidRPr="00337D28" w:rsidRDefault="00734CEB" w:rsidP="00734CEB">
      <w:pPr>
        <w:spacing w:after="0" w:line="240" w:lineRule="auto"/>
        <w:rPr>
          <w:rFonts w:ascii="Times New Roman" w:hAnsi="Times New Roman" w:cs="Times New Roman"/>
          <w:sz w:val="24"/>
          <w:szCs w:val="24"/>
          <w:lang w:val="en-US"/>
        </w:rPr>
      </w:pPr>
    </w:p>
    <w:p w14:paraId="34597807" w14:textId="77777777" w:rsidR="00734CEB" w:rsidRPr="00337D28" w:rsidRDefault="00734CEB" w:rsidP="00734CEB">
      <w:pPr>
        <w:spacing w:after="0" w:line="240" w:lineRule="auto"/>
        <w:rPr>
          <w:rFonts w:ascii="Times New Roman" w:hAnsi="Times New Roman" w:cs="Times New Roman"/>
          <w:sz w:val="24"/>
          <w:szCs w:val="24"/>
          <w:lang w:val="en-US"/>
        </w:rPr>
      </w:pPr>
    </w:p>
    <w:p w14:paraId="675E66B4" w14:textId="77777777" w:rsidR="00734CEB" w:rsidRPr="00337D28" w:rsidRDefault="00734CEB" w:rsidP="00734CEB">
      <w:pPr>
        <w:spacing w:after="0" w:line="240" w:lineRule="auto"/>
        <w:rPr>
          <w:rFonts w:ascii="Times New Roman" w:hAnsi="Times New Roman" w:cs="Times New Roman"/>
          <w:sz w:val="24"/>
          <w:szCs w:val="24"/>
          <w:lang w:val="en-US"/>
        </w:rPr>
      </w:pPr>
    </w:p>
    <w:p w14:paraId="2B96F024" w14:textId="77777777" w:rsidR="00734CEB" w:rsidRPr="00337D28" w:rsidRDefault="00734CEB" w:rsidP="00734CEB">
      <w:pPr>
        <w:spacing w:after="0" w:line="240" w:lineRule="auto"/>
        <w:rPr>
          <w:rFonts w:ascii="Times New Roman" w:hAnsi="Times New Roman" w:cs="Times New Roman"/>
          <w:sz w:val="24"/>
          <w:szCs w:val="24"/>
          <w:lang w:val="en-US"/>
        </w:rPr>
      </w:pPr>
    </w:p>
    <w:p w14:paraId="58876C5E" w14:textId="77777777" w:rsidR="00734CEB" w:rsidRPr="00337D28" w:rsidRDefault="00734CEB" w:rsidP="00734CEB">
      <w:pPr>
        <w:spacing w:after="0" w:line="240" w:lineRule="auto"/>
        <w:rPr>
          <w:rFonts w:ascii="Times New Roman" w:hAnsi="Times New Roman" w:cs="Times New Roman"/>
          <w:sz w:val="24"/>
          <w:szCs w:val="24"/>
          <w:lang w:val="en-US"/>
        </w:rPr>
      </w:pPr>
    </w:p>
    <w:p w14:paraId="5E554370" w14:textId="77777777" w:rsidR="00734CEB" w:rsidRPr="00337D28" w:rsidRDefault="00734CEB" w:rsidP="00734CEB">
      <w:pPr>
        <w:spacing w:after="0" w:line="240" w:lineRule="auto"/>
        <w:rPr>
          <w:rFonts w:ascii="Times New Roman" w:hAnsi="Times New Roman" w:cs="Times New Roman"/>
          <w:sz w:val="24"/>
          <w:szCs w:val="24"/>
          <w:lang w:val="en-US"/>
        </w:rPr>
      </w:pPr>
    </w:p>
    <w:p w14:paraId="0809121B" w14:textId="77777777" w:rsidR="00734CEB" w:rsidRPr="00337D28" w:rsidRDefault="00734CEB" w:rsidP="00734CEB">
      <w:pPr>
        <w:spacing w:after="0" w:line="240" w:lineRule="auto"/>
        <w:rPr>
          <w:rFonts w:ascii="Times New Roman" w:hAnsi="Times New Roman" w:cs="Times New Roman"/>
          <w:sz w:val="24"/>
          <w:szCs w:val="24"/>
          <w:lang w:val="en-US"/>
        </w:rPr>
      </w:pPr>
    </w:p>
    <w:p w14:paraId="5F08574B" w14:textId="77777777" w:rsidR="00734CEB" w:rsidRPr="00337D28" w:rsidRDefault="00734CEB" w:rsidP="00734CEB">
      <w:pPr>
        <w:spacing w:after="0" w:line="240" w:lineRule="auto"/>
        <w:rPr>
          <w:rFonts w:ascii="Times New Roman" w:hAnsi="Times New Roman" w:cs="Times New Roman"/>
          <w:sz w:val="24"/>
          <w:szCs w:val="24"/>
          <w:lang w:val="en-US"/>
        </w:rPr>
      </w:pPr>
    </w:p>
    <w:p w14:paraId="5E09CF02" w14:textId="77777777" w:rsidR="00734CEB" w:rsidRPr="00337D28" w:rsidRDefault="00734CEB" w:rsidP="00734CEB">
      <w:pPr>
        <w:spacing w:after="0" w:line="240" w:lineRule="auto"/>
        <w:rPr>
          <w:rFonts w:ascii="Times New Roman" w:hAnsi="Times New Roman" w:cs="Times New Roman"/>
          <w:sz w:val="24"/>
          <w:szCs w:val="24"/>
          <w:lang w:val="en-US"/>
        </w:rPr>
      </w:pPr>
    </w:p>
    <w:p w14:paraId="395755BF" w14:textId="77777777" w:rsidR="00734CEB" w:rsidRPr="00337D28" w:rsidRDefault="00734CEB" w:rsidP="00734CEB">
      <w:pPr>
        <w:spacing w:after="0" w:line="240" w:lineRule="auto"/>
        <w:rPr>
          <w:rFonts w:ascii="Times New Roman" w:hAnsi="Times New Roman" w:cs="Times New Roman"/>
          <w:sz w:val="24"/>
          <w:szCs w:val="24"/>
          <w:lang w:val="en-US"/>
        </w:rPr>
      </w:pPr>
    </w:p>
    <w:p w14:paraId="5E2F0803" w14:textId="1A1C89E6" w:rsidR="00734CEB" w:rsidRPr="00337D28" w:rsidRDefault="00734CEB" w:rsidP="00734CEB">
      <w:pPr>
        <w:spacing w:after="0" w:line="240" w:lineRule="auto"/>
        <w:rPr>
          <w:rFonts w:ascii="Times New Roman" w:hAnsi="Times New Roman" w:cs="Times New Roman"/>
          <w:sz w:val="24"/>
          <w:szCs w:val="24"/>
          <w:lang w:val="en-US"/>
        </w:rPr>
      </w:pPr>
    </w:p>
    <w:p w14:paraId="53E307B5" w14:textId="47AB8BB6" w:rsidR="00F24BED" w:rsidRPr="00337D28" w:rsidRDefault="00F24BED" w:rsidP="00734CEB">
      <w:pPr>
        <w:spacing w:after="0" w:line="240" w:lineRule="auto"/>
        <w:rPr>
          <w:rFonts w:ascii="Times New Roman" w:hAnsi="Times New Roman" w:cs="Times New Roman"/>
          <w:sz w:val="24"/>
          <w:szCs w:val="24"/>
          <w:lang w:val="en-US"/>
        </w:rPr>
      </w:pPr>
    </w:p>
    <w:p w14:paraId="1B1BA09B" w14:textId="77777777" w:rsidR="00F24BED" w:rsidRPr="00337D28" w:rsidRDefault="00F24BED" w:rsidP="00734CEB">
      <w:pPr>
        <w:spacing w:after="0" w:line="240" w:lineRule="auto"/>
        <w:rPr>
          <w:rFonts w:ascii="Times New Roman" w:hAnsi="Times New Roman" w:cs="Times New Roman"/>
          <w:sz w:val="24"/>
          <w:szCs w:val="24"/>
          <w:lang w:val="en-US"/>
        </w:rPr>
      </w:pPr>
    </w:p>
    <w:p w14:paraId="4D534F87" w14:textId="24BDC17F" w:rsidR="00734CEB" w:rsidRPr="00337D28" w:rsidRDefault="00734CEB" w:rsidP="00734CEB">
      <w:pPr>
        <w:spacing w:after="0" w:line="240" w:lineRule="auto"/>
        <w:rPr>
          <w:rFonts w:ascii="Times New Roman" w:hAnsi="Times New Roman" w:cs="Times New Roman"/>
          <w:sz w:val="24"/>
          <w:szCs w:val="24"/>
          <w:lang w:val="en-US"/>
        </w:rPr>
      </w:pPr>
    </w:p>
    <w:p w14:paraId="1EB4E5A7" w14:textId="77777777" w:rsidR="00C00453" w:rsidRPr="00337D28" w:rsidRDefault="00C00453" w:rsidP="00734CEB">
      <w:pPr>
        <w:spacing w:after="0" w:line="240" w:lineRule="auto"/>
        <w:rPr>
          <w:rFonts w:ascii="Times New Roman" w:hAnsi="Times New Roman" w:cs="Times New Roman"/>
          <w:sz w:val="24"/>
          <w:szCs w:val="24"/>
          <w:lang w:val="en-US"/>
        </w:rPr>
      </w:pPr>
    </w:p>
    <w:p w14:paraId="6A7AC5D2" w14:textId="548E7D9B" w:rsidR="00BE6358" w:rsidRPr="00337D28" w:rsidRDefault="009779C4" w:rsidP="00EA5C43">
      <w:pPr>
        <w:spacing w:after="0" w:line="276" w:lineRule="auto"/>
        <w:jc w:val="both"/>
        <w:rPr>
          <w:rFonts w:ascii="Times New Roman" w:hAnsi="Times New Roman" w:cs="Times New Roman"/>
          <w:b/>
          <w:bCs/>
          <w:sz w:val="24"/>
          <w:szCs w:val="24"/>
          <w:lang w:val="en-US"/>
        </w:rPr>
      </w:pPr>
      <w:r w:rsidRPr="00337D28">
        <w:rPr>
          <w:rFonts w:ascii="Times New Roman" w:hAnsi="Times New Roman" w:cs="Times New Roman"/>
          <w:b/>
          <w:bCs/>
          <w:sz w:val="24"/>
          <w:szCs w:val="24"/>
          <w:lang w:val="en-US"/>
        </w:rPr>
        <w:t>ABSTRACT</w:t>
      </w:r>
    </w:p>
    <w:p w14:paraId="353EC01D" w14:textId="176588A0" w:rsidR="00B91887" w:rsidRPr="00337D28" w:rsidRDefault="00C35CA0" w:rsidP="00EA5C43">
      <w:pPr>
        <w:spacing w:after="0" w:line="276" w:lineRule="auto"/>
        <w:jc w:val="both"/>
        <w:rPr>
          <w:rFonts w:ascii="Times New Roman" w:hAnsi="Times New Roman" w:cs="Times New Roman"/>
          <w:sz w:val="24"/>
          <w:szCs w:val="24"/>
        </w:rPr>
      </w:pPr>
      <w:r w:rsidRPr="00337D28">
        <w:rPr>
          <w:rFonts w:ascii="Times New Roman" w:hAnsi="Times New Roman" w:cs="Times New Roman"/>
          <w:bCs/>
          <w:sz w:val="24"/>
          <w:szCs w:val="24"/>
        </w:rPr>
        <w:t xml:space="preserve">Delivery of the  drugs by </w:t>
      </w:r>
      <w:proofErr w:type="spellStart"/>
      <w:r w:rsidRPr="00337D28">
        <w:rPr>
          <w:rFonts w:ascii="Times New Roman" w:hAnsi="Times New Roman" w:cs="Times New Roman"/>
          <w:bCs/>
          <w:sz w:val="24"/>
          <w:szCs w:val="24"/>
        </w:rPr>
        <w:t>enternal</w:t>
      </w:r>
      <w:proofErr w:type="spellEnd"/>
      <w:r w:rsidRPr="00337D28">
        <w:rPr>
          <w:rFonts w:ascii="Times New Roman" w:hAnsi="Times New Roman" w:cs="Times New Roman"/>
          <w:bCs/>
          <w:sz w:val="24"/>
          <w:szCs w:val="24"/>
        </w:rPr>
        <w:t xml:space="preserve"> feeding tube for the patient who cannot intake orally. </w:t>
      </w:r>
      <w:r w:rsidR="00BE3E79" w:rsidRPr="00337D28">
        <w:rPr>
          <w:rFonts w:ascii="Times New Roman" w:hAnsi="Times New Roman" w:cs="Times New Roman"/>
          <w:bCs/>
          <w:sz w:val="24"/>
          <w:szCs w:val="24"/>
        </w:rPr>
        <w:t xml:space="preserve">Anticoagulants </w:t>
      </w:r>
      <w:r w:rsidR="00BE3E79" w:rsidRPr="00337D28">
        <w:rPr>
          <w:rFonts w:ascii="Times New Roman" w:hAnsi="Times New Roman" w:cs="Times New Roman"/>
          <w:sz w:val="24"/>
          <w:szCs w:val="24"/>
        </w:rPr>
        <w:t>are class of dosage form used in </w:t>
      </w:r>
      <w:hyperlink r:id="rId8" w:tooltip="Therapy" w:history="1">
        <w:r w:rsidR="00BE3E79" w:rsidRPr="00337D28">
          <w:rPr>
            <w:rStyle w:val="Hyperlink"/>
            <w:rFonts w:ascii="Times New Roman" w:hAnsi="Times New Roman" w:cs="Times New Roman"/>
            <w:color w:val="auto"/>
            <w:sz w:val="24"/>
            <w:szCs w:val="24"/>
            <w:u w:val="none"/>
          </w:rPr>
          <w:t>treatment</w:t>
        </w:r>
      </w:hyperlink>
      <w:r w:rsidR="00BE3E79" w:rsidRPr="00337D28">
        <w:rPr>
          <w:rStyle w:val="Hyperlink"/>
          <w:rFonts w:ascii="Times New Roman" w:hAnsi="Times New Roman" w:cs="Times New Roman"/>
          <w:color w:val="auto"/>
          <w:sz w:val="24"/>
          <w:szCs w:val="24"/>
          <w:u w:val="none"/>
        </w:rPr>
        <w:t xml:space="preserve"> of</w:t>
      </w:r>
      <w:r w:rsidR="00BE3E79" w:rsidRPr="00337D28">
        <w:rPr>
          <w:rFonts w:ascii="Times New Roman" w:hAnsi="Times New Roman" w:cs="Times New Roman"/>
          <w:sz w:val="24"/>
          <w:szCs w:val="24"/>
        </w:rPr>
        <w:t> </w:t>
      </w:r>
      <w:hyperlink r:id="rId9" w:history="1">
        <w:r w:rsidR="00BE3E79" w:rsidRPr="00337D28">
          <w:rPr>
            <w:rStyle w:val="Hyperlink"/>
            <w:rFonts w:ascii="Times New Roman" w:hAnsi="Times New Roman" w:cs="Times New Roman"/>
            <w:color w:val="auto"/>
            <w:sz w:val="24"/>
            <w:szCs w:val="24"/>
            <w:u w:val="none"/>
          </w:rPr>
          <w:t>thrombotic disorders</w:t>
        </w:r>
      </w:hyperlink>
      <w:r w:rsidRPr="00337D28">
        <w:rPr>
          <w:rFonts w:ascii="Times New Roman" w:hAnsi="Times New Roman" w:cs="Times New Roman"/>
          <w:sz w:val="24"/>
          <w:szCs w:val="24"/>
        </w:rPr>
        <w:t xml:space="preserve"> and to</w:t>
      </w:r>
      <w:r w:rsidR="008B1B12" w:rsidRPr="00337D28">
        <w:rPr>
          <w:rFonts w:ascii="Times New Roman" w:hAnsi="Times New Roman" w:cs="Times New Roman"/>
          <w:sz w:val="24"/>
          <w:szCs w:val="24"/>
        </w:rPr>
        <w:t xml:space="preserve"> prolong</w:t>
      </w:r>
      <w:r w:rsidR="00BE3E79" w:rsidRPr="00337D28">
        <w:rPr>
          <w:rFonts w:ascii="Times New Roman" w:hAnsi="Times New Roman" w:cs="Times New Roman"/>
          <w:sz w:val="24"/>
          <w:szCs w:val="24"/>
        </w:rPr>
        <w:t xml:space="preserve"> the </w:t>
      </w:r>
      <w:hyperlink r:id="rId10" w:tooltip="Clotting time" w:history="1">
        <w:r w:rsidR="00BE3E79" w:rsidRPr="00337D28">
          <w:rPr>
            <w:rStyle w:val="Hyperlink"/>
            <w:rFonts w:ascii="Times New Roman" w:hAnsi="Times New Roman" w:cs="Times New Roman"/>
            <w:color w:val="auto"/>
            <w:sz w:val="24"/>
            <w:szCs w:val="24"/>
            <w:u w:val="none"/>
          </w:rPr>
          <w:t>clotting time</w:t>
        </w:r>
      </w:hyperlink>
      <w:r w:rsidR="00BE3E79" w:rsidRPr="00337D28">
        <w:rPr>
          <w:rStyle w:val="Hyperlink"/>
          <w:rFonts w:ascii="Times New Roman" w:hAnsi="Times New Roman" w:cs="Times New Roman"/>
          <w:color w:val="auto"/>
          <w:sz w:val="24"/>
          <w:szCs w:val="24"/>
          <w:u w:val="none"/>
        </w:rPr>
        <w:t>.</w:t>
      </w:r>
      <w:r w:rsidR="00BE3E79" w:rsidRPr="00337D28">
        <w:rPr>
          <w:rFonts w:ascii="Times New Roman" w:hAnsi="Times New Roman" w:cs="Times New Roman"/>
          <w:sz w:val="24"/>
          <w:szCs w:val="24"/>
        </w:rPr>
        <w:t xml:space="preserve"> </w:t>
      </w:r>
      <w:r w:rsidRPr="00337D28">
        <w:rPr>
          <w:rFonts w:ascii="Times New Roman" w:hAnsi="Times New Roman" w:cs="Times New Roman"/>
          <w:sz w:val="24"/>
          <w:szCs w:val="24"/>
        </w:rPr>
        <w:t xml:space="preserve">In the proposed </w:t>
      </w:r>
      <w:r w:rsidR="00740710" w:rsidRPr="00337D28">
        <w:rPr>
          <w:rFonts w:ascii="Times New Roman" w:hAnsi="Times New Roman" w:cs="Times New Roman"/>
          <w:sz w:val="24"/>
          <w:szCs w:val="24"/>
        </w:rPr>
        <w:t>study</w:t>
      </w:r>
      <w:r w:rsidR="00BE3E79" w:rsidRPr="00337D28">
        <w:rPr>
          <w:rFonts w:ascii="Times New Roman" w:hAnsi="Times New Roman" w:cs="Times New Roman"/>
          <w:sz w:val="24"/>
          <w:szCs w:val="24"/>
        </w:rPr>
        <w:t xml:space="preserve"> </w:t>
      </w:r>
      <w:proofErr w:type="spellStart"/>
      <w:r w:rsidR="004467A4" w:rsidRPr="00337D28">
        <w:rPr>
          <w:rFonts w:ascii="Times New Roman" w:hAnsi="Times New Roman" w:cs="Times New Roman"/>
          <w:sz w:val="24"/>
          <w:szCs w:val="24"/>
        </w:rPr>
        <w:t>Edoxaban</w:t>
      </w:r>
      <w:proofErr w:type="spellEnd"/>
      <w:r w:rsidR="00BE3E79" w:rsidRPr="00337D28">
        <w:rPr>
          <w:rFonts w:ascii="Times New Roman" w:hAnsi="Times New Roman" w:cs="Times New Roman"/>
          <w:sz w:val="24"/>
          <w:szCs w:val="24"/>
        </w:rPr>
        <w:t xml:space="preserve"> in </w:t>
      </w:r>
      <w:r w:rsidR="00BD7785" w:rsidRPr="00337D28">
        <w:rPr>
          <w:rFonts w:ascii="Times New Roman" w:hAnsi="Times New Roman" w:cs="Times New Roman"/>
          <w:sz w:val="24"/>
          <w:szCs w:val="24"/>
        </w:rPr>
        <w:t>solid oral dosage form</w:t>
      </w:r>
      <w:r w:rsidR="00D26EB1" w:rsidRPr="00337D28">
        <w:rPr>
          <w:rFonts w:ascii="Times New Roman" w:hAnsi="Times New Roman" w:cs="Times New Roman"/>
          <w:sz w:val="24"/>
          <w:szCs w:val="24"/>
        </w:rPr>
        <w:t xml:space="preserve"> (Tablets) which was</w:t>
      </w:r>
      <w:r w:rsidRPr="00337D28">
        <w:rPr>
          <w:rFonts w:ascii="Times New Roman" w:hAnsi="Times New Roman" w:cs="Times New Roman"/>
          <w:sz w:val="24"/>
          <w:szCs w:val="24"/>
        </w:rPr>
        <w:t xml:space="preserve"> crushed  </w:t>
      </w:r>
      <w:proofErr w:type="spellStart"/>
      <w:r w:rsidRPr="00337D28">
        <w:rPr>
          <w:rFonts w:ascii="Times New Roman" w:hAnsi="Times New Roman" w:cs="Times New Roman"/>
          <w:sz w:val="24"/>
          <w:szCs w:val="24"/>
        </w:rPr>
        <w:t>uniformaly</w:t>
      </w:r>
      <w:proofErr w:type="spellEnd"/>
      <w:r w:rsidRPr="00337D28">
        <w:rPr>
          <w:rFonts w:ascii="Times New Roman" w:hAnsi="Times New Roman" w:cs="Times New Roman"/>
          <w:sz w:val="24"/>
          <w:szCs w:val="24"/>
        </w:rPr>
        <w:t xml:space="preserve"> </w:t>
      </w:r>
      <w:r w:rsidR="00740710" w:rsidRPr="00337D28">
        <w:rPr>
          <w:rFonts w:ascii="Times New Roman" w:hAnsi="Times New Roman" w:cs="Times New Roman"/>
          <w:sz w:val="24"/>
          <w:szCs w:val="24"/>
        </w:rPr>
        <w:t xml:space="preserve">to fine powder and suspended in desired vehicle and administered to the unconscious patient or who unable to swallow. Suspension will be quantified for its recovery from the </w:t>
      </w:r>
      <w:proofErr w:type="spellStart"/>
      <w:r w:rsidR="00740710" w:rsidRPr="00337D28">
        <w:rPr>
          <w:rFonts w:ascii="Times New Roman" w:hAnsi="Times New Roman" w:cs="Times New Roman"/>
          <w:sz w:val="24"/>
          <w:szCs w:val="24"/>
        </w:rPr>
        <w:t>enternal</w:t>
      </w:r>
      <w:proofErr w:type="spellEnd"/>
      <w:r w:rsidR="00740710" w:rsidRPr="00337D28">
        <w:rPr>
          <w:rFonts w:ascii="Times New Roman" w:hAnsi="Times New Roman" w:cs="Times New Roman"/>
          <w:sz w:val="24"/>
          <w:szCs w:val="24"/>
        </w:rPr>
        <w:t xml:space="preserve"> feeding tube.</w:t>
      </w:r>
      <w:r w:rsidRPr="00337D28">
        <w:rPr>
          <w:rFonts w:ascii="Times New Roman" w:hAnsi="Times New Roman" w:cs="Times New Roman"/>
          <w:sz w:val="24"/>
          <w:szCs w:val="24"/>
        </w:rPr>
        <w:t xml:space="preserve"> </w:t>
      </w:r>
      <w:r w:rsidR="00740710" w:rsidRPr="00337D28">
        <w:rPr>
          <w:rFonts w:ascii="Times New Roman" w:hAnsi="Times New Roman" w:cs="Times New Roman"/>
          <w:sz w:val="24"/>
          <w:szCs w:val="24"/>
        </w:rPr>
        <w:t xml:space="preserve">Collected suspension from the </w:t>
      </w:r>
      <w:proofErr w:type="spellStart"/>
      <w:r w:rsidR="00740710" w:rsidRPr="00337D28">
        <w:rPr>
          <w:rFonts w:ascii="Times New Roman" w:hAnsi="Times New Roman" w:cs="Times New Roman"/>
          <w:sz w:val="24"/>
          <w:szCs w:val="24"/>
        </w:rPr>
        <w:t>enternal</w:t>
      </w:r>
      <w:proofErr w:type="spellEnd"/>
      <w:r w:rsidR="00740710" w:rsidRPr="00337D28">
        <w:rPr>
          <w:rFonts w:ascii="Times New Roman" w:hAnsi="Times New Roman" w:cs="Times New Roman"/>
          <w:sz w:val="24"/>
          <w:szCs w:val="24"/>
        </w:rPr>
        <w:t xml:space="preserve"> feeding tube tested by the </w:t>
      </w:r>
      <w:r w:rsidR="00BD7785" w:rsidRPr="00337D28">
        <w:rPr>
          <w:rFonts w:ascii="Times New Roman" w:hAnsi="Times New Roman" w:cs="Times New Roman"/>
          <w:sz w:val="24"/>
          <w:szCs w:val="24"/>
        </w:rPr>
        <w:t>accurate RP-HPLC</w:t>
      </w:r>
      <w:r w:rsidR="00BE3E79" w:rsidRPr="00337D28">
        <w:rPr>
          <w:rFonts w:ascii="Times New Roman" w:hAnsi="Times New Roman" w:cs="Times New Roman"/>
          <w:sz w:val="24"/>
          <w:szCs w:val="24"/>
        </w:rPr>
        <w:t xml:space="preserve"> metho</w:t>
      </w:r>
      <w:r w:rsidR="00BD7785" w:rsidRPr="00337D28">
        <w:rPr>
          <w:rFonts w:ascii="Times New Roman" w:hAnsi="Times New Roman" w:cs="Times New Roman"/>
          <w:sz w:val="24"/>
          <w:szCs w:val="24"/>
        </w:rPr>
        <w:t xml:space="preserve">d </w:t>
      </w:r>
      <w:r w:rsidR="00740710" w:rsidRPr="00337D28">
        <w:rPr>
          <w:rFonts w:ascii="Times New Roman" w:hAnsi="Times New Roman" w:cs="Times New Roman"/>
          <w:sz w:val="24"/>
          <w:szCs w:val="24"/>
        </w:rPr>
        <w:t xml:space="preserve">for </w:t>
      </w:r>
      <w:proofErr w:type="gramStart"/>
      <w:r w:rsidR="00740710" w:rsidRPr="00337D28">
        <w:rPr>
          <w:rFonts w:ascii="Times New Roman" w:hAnsi="Times New Roman" w:cs="Times New Roman"/>
          <w:sz w:val="24"/>
          <w:szCs w:val="24"/>
        </w:rPr>
        <w:t xml:space="preserve">its </w:t>
      </w:r>
      <w:r w:rsidR="00BD7785" w:rsidRPr="00337D28">
        <w:rPr>
          <w:rFonts w:ascii="Times New Roman" w:hAnsi="Times New Roman" w:cs="Times New Roman"/>
          <w:sz w:val="24"/>
          <w:szCs w:val="24"/>
        </w:rPr>
        <w:t xml:space="preserve"> </w:t>
      </w:r>
      <w:proofErr w:type="spellStart"/>
      <w:r w:rsidR="004467A4" w:rsidRPr="00337D28">
        <w:rPr>
          <w:rFonts w:ascii="Times New Roman" w:hAnsi="Times New Roman" w:cs="Times New Roman"/>
          <w:sz w:val="24"/>
          <w:szCs w:val="24"/>
        </w:rPr>
        <w:t>Edoxaban</w:t>
      </w:r>
      <w:proofErr w:type="spellEnd"/>
      <w:proofErr w:type="gramEnd"/>
      <w:r w:rsidR="00BD7785" w:rsidRPr="00337D28">
        <w:rPr>
          <w:rFonts w:ascii="Times New Roman" w:hAnsi="Times New Roman" w:cs="Times New Roman"/>
          <w:sz w:val="24"/>
          <w:szCs w:val="24"/>
        </w:rPr>
        <w:t xml:space="preserve"> content with </w:t>
      </w:r>
      <w:r w:rsidR="00740710" w:rsidRPr="00337D28">
        <w:rPr>
          <w:rFonts w:ascii="Times New Roman" w:hAnsi="Times New Roman" w:cs="Times New Roman"/>
          <w:sz w:val="24"/>
          <w:szCs w:val="24"/>
        </w:rPr>
        <w:t>recovery.</w:t>
      </w:r>
      <w:r w:rsidR="00BE3E79" w:rsidRPr="00337D28">
        <w:rPr>
          <w:rFonts w:ascii="Times New Roman" w:hAnsi="Times New Roman" w:cs="Times New Roman"/>
          <w:sz w:val="24"/>
          <w:szCs w:val="24"/>
        </w:rPr>
        <w:t xml:space="preserve"> </w:t>
      </w:r>
      <w:proofErr w:type="spellStart"/>
      <w:r w:rsidR="004467A4" w:rsidRPr="00337D28">
        <w:rPr>
          <w:rFonts w:ascii="Times New Roman" w:hAnsi="Times New Roman" w:cs="Times New Roman"/>
          <w:sz w:val="24"/>
          <w:szCs w:val="24"/>
        </w:rPr>
        <w:t>Edoxaban</w:t>
      </w:r>
      <w:proofErr w:type="spellEnd"/>
      <w:r w:rsidR="00BD7785" w:rsidRPr="00337D28">
        <w:rPr>
          <w:rFonts w:ascii="Times New Roman" w:hAnsi="Times New Roman" w:cs="Times New Roman"/>
          <w:sz w:val="24"/>
          <w:szCs w:val="24"/>
        </w:rPr>
        <w:t xml:space="preserve"> well resolve with </w:t>
      </w:r>
      <w:r w:rsidR="00BE3E79" w:rsidRPr="00337D28">
        <w:rPr>
          <w:rFonts w:ascii="Times New Roman" w:hAnsi="Times New Roman" w:cs="Times New Roman"/>
          <w:sz w:val="24"/>
          <w:szCs w:val="24"/>
        </w:rPr>
        <w:t>C</w:t>
      </w:r>
      <w:r w:rsidR="00BD7785" w:rsidRPr="00337D28">
        <w:rPr>
          <w:rFonts w:ascii="Times New Roman" w:hAnsi="Times New Roman" w:cs="Times New Roman"/>
          <w:sz w:val="24"/>
          <w:szCs w:val="24"/>
        </w:rPr>
        <w:t>1</w:t>
      </w:r>
      <w:r w:rsidR="00A26309" w:rsidRPr="00337D28">
        <w:rPr>
          <w:rFonts w:ascii="Times New Roman" w:hAnsi="Times New Roman" w:cs="Times New Roman"/>
          <w:sz w:val="24"/>
          <w:szCs w:val="24"/>
        </w:rPr>
        <w:t>8</w:t>
      </w:r>
      <w:r w:rsidR="00BE3E79" w:rsidRPr="00337D28">
        <w:rPr>
          <w:rFonts w:ascii="Times New Roman" w:hAnsi="Times New Roman" w:cs="Times New Roman"/>
          <w:sz w:val="24"/>
          <w:szCs w:val="24"/>
        </w:rPr>
        <w:t xml:space="preserve"> column using </w:t>
      </w:r>
      <w:r w:rsidR="00BD7785" w:rsidRPr="00337D28">
        <w:rPr>
          <w:rFonts w:ascii="Times New Roman" w:hAnsi="Times New Roman" w:cs="Times New Roman"/>
          <w:sz w:val="24"/>
          <w:szCs w:val="24"/>
        </w:rPr>
        <w:t>isocratic</w:t>
      </w:r>
      <w:r w:rsidR="00BE3E79" w:rsidRPr="00337D28">
        <w:rPr>
          <w:rFonts w:ascii="Times New Roman" w:hAnsi="Times New Roman" w:cs="Times New Roman"/>
          <w:sz w:val="24"/>
          <w:szCs w:val="24"/>
        </w:rPr>
        <w:t xml:space="preserve"> elution </w:t>
      </w:r>
      <w:r w:rsidR="00BD7785" w:rsidRPr="00337D28">
        <w:rPr>
          <w:rFonts w:ascii="Times New Roman" w:hAnsi="Times New Roman" w:cs="Times New Roman"/>
          <w:sz w:val="24"/>
          <w:szCs w:val="24"/>
        </w:rPr>
        <w:t>with acetonitrile</w:t>
      </w:r>
      <w:r w:rsidR="00BE3E79" w:rsidRPr="00337D28">
        <w:rPr>
          <w:rFonts w:ascii="Times New Roman" w:hAnsi="Times New Roman" w:cs="Times New Roman"/>
          <w:sz w:val="24"/>
          <w:szCs w:val="24"/>
        </w:rPr>
        <w:t xml:space="preserve"> and </w:t>
      </w:r>
      <w:r w:rsidR="00944976" w:rsidRPr="00337D28">
        <w:rPr>
          <w:rFonts w:ascii="Times New Roman" w:hAnsi="Times New Roman" w:cs="Times New Roman"/>
          <w:sz w:val="24"/>
          <w:szCs w:val="24"/>
        </w:rPr>
        <w:t>Tri</w:t>
      </w:r>
      <w:r w:rsidR="00A26309" w:rsidRPr="00337D28">
        <w:rPr>
          <w:rFonts w:ascii="Times New Roman" w:hAnsi="Times New Roman" w:cs="Times New Roman"/>
          <w:sz w:val="24"/>
          <w:szCs w:val="24"/>
        </w:rPr>
        <w:t>ethylamine buffer (pH 5.5), at a flow rate of 1 mL/min</w:t>
      </w:r>
      <w:r w:rsidR="00BE3E79" w:rsidRPr="00337D28">
        <w:rPr>
          <w:rFonts w:ascii="Times New Roman" w:hAnsi="Times New Roman" w:cs="Times New Roman"/>
          <w:sz w:val="24"/>
          <w:szCs w:val="24"/>
        </w:rPr>
        <w:t xml:space="preserve"> appeared at retention time </w:t>
      </w:r>
      <w:r w:rsidR="002B09CE" w:rsidRPr="00337D28">
        <w:rPr>
          <w:rFonts w:ascii="Times New Roman" w:hAnsi="Times New Roman" w:cs="Times New Roman"/>
          <w:sz w:val="24"/>
          <w:szCs w:val="24"/>
        </w:rPr>
        <w:t xml:space="preserve">about </w:t>
      </w:r>
      <w:r w:rsidR="00010B41" w:rsidRPr="00337D28">
        <w:rPr>
          <w:rFonts w:ascii="Times New Roman" w:hAnsi="Times New Roman" w:cs="Times New Roman"/>
          <w:bCs/>
          <w:sz w:val="24"/>
          <w:szCs w:val="24"/>
          <w:lang w:val="en-US"/>
        </w:rPr>
        <w:t>4</w:t>
      </w:r>
      <w:r w:rsidR="002B09CE" w:rsidRPr="00337D28">
        <w:rPr>
          <w:rFonts w:ascii="Times New Roman" w:hAnsi="Times New Roman" w:cs="Times New Roman"/>
          <w:sz w:val="24"/>
          <w:szCs w:val="24"/>
        </w:rPr>
        <w:t xml:space="preserve"> </w:t>
      </w:r>
      <w:r w:rsidR="00BE3E79" w:rsidRPr="00337D28">
        <w:rPr>
          <w:rFonts w:ascii="Times New Roman" w:hAnsi="Times New Roman" w:cs="Times New Roman"/>
          <w:sz w:val="24"/>
          <w:szCs w:val="24"/>
        </w:rPr>
        <w:t xml:space="preserve">min and was quantified at its </w:t>
      </w:r>
      <w:proofErr w:type="spellStart"/>
      <w:r w:rsidR="00BE3E79" w:rsidRPr="00337D28">
        <w:rPr>
          <w:rFonts w:ascii="Times New Roman" w:hAnsi="Times New Roman" w:cs="Times New Roman"/>
          <w:sz w:val="24"/>
          <w:szCs w:val="24"/>
        </w:rPr>
        <w:t>λ</w:t>
      </w:r>
      <w:r w:rsidR="00BE3E79" w:rsidRPr="00337D28">
        <w:rPr>
          <w:rFonts w:ascii="Times New Roman" w:hAnsi="Times New Roman" w:cs="Times New Roman"/>
          <w:sz w:val="24"/>
          <w:szCs w:val="24"/>
          <w:vertAlign w:val="subscript"/>
        </w:rPr>
        <w:t>max</w:t>
      </w:r>
      <w:proofErr w:type="spellEnd"/>
      <w:r w:rsidR="002B09CE" w:rsidRPr="00337D28">
        <w:rPr>
          <w:rFonts w:ascii="Times New Roman" w:hAnsi="Times New Roman" w:cs="Times New Roman"/>
          <w:sz w:val="24"/>
          <w:szCs w:val="24"/>
        </w:rPr>
        <w:t> (</w:t>
      </w:r>
      <w:r w:rsidR="0093620C" w:rsidRPr="00337D28">
        <w:rPr>
          <w:rFonts w:ascii="Times New Roman" w:hAnsi="Times New Roman" w:cs="Times New Roman"/>
          <w:bCs/>
          <w:sz w:val="24"/>
          <w:szCs w:val="24"/>
          <w:lang w:val="en-US"/>
        </w:rPr>
        <w:t>29</w:t>
      </w:r>
      <w:r w:rsidR="002B09CE" w:rsidRPr="00337D28">
        <w:rPr>
          <w:rFonts w:ascii="Times New Roman" w:hAnsi="Times New Roman" w:cs="Times New Roman"/>
          <w:bCs/>
          <w:sz w:val="24"/>
          <w:szCs w:val="24"/>
          <w:lang w:val="en-US"/>
        </w:rPr>
        <w:t>0</w:t>
      </w:r>
      <w:r w:rsidR="00BE3E79" w:rsidRPr="00337D28">
        <w:rPr>
          <w:rFonts w:ascii="Times New Roman" w:hAnsi="Times New Roman" w:cs="Times New Roman"/>
          <w:sz w:val="24"/>
          <w:szCs w:val="24"/>
        </w:rPr>
        <w:t xml:space="preserve"> nm). It exhibited a </w:t>
      </w:r>
      <w:r w:rsidR="00B91887" w:rsidRPr="00337D28">
        <w:rPr>
          <w:rFonts w:ascii="Times New Roman" w:hAnsi="Times New Roman" w:cs="Times New Roman"/>
          <w:sz w:val="24"/>
          <w:szCs w:val="24"/>
        </w:rPr>
        <w:t xml:space="preserve">accuracy and </w:t>
      </w:r>
      <w:r w:rsidR="00BE3E79" w:rsidRPr="00337D28">
        <w:rPr>
          <w:rFonts w:ascii="Times New Roman" w:hAnsi="Times New Roman" w:cs="Times New Roman"/>
          <w:sz w:val="24"/>
          <w:szCs w:val="24"/>
        </w:rPr>
        <w:t>linear</w:t>
      </w:r>
      <w:r w:rsidR="00B91887" w:rsidRPr="00337D28">
        <w:rPr>
          <w:rFonts w:ascii="Times New Roman" w:hAnsi="Times New Roman" w:cs="Times New Roman"/>
          <w:sz w:val="24"/>
          <w:szCs w:val="24"/>
        </w:rPr>
        <w:t xml:space="preserve">ity </w:t>
      </w:r>
      <w:r w:rsidR="00BE3E79" w:rsidRPr="00337D28">
        <w:rPr>
          <w:rFonts w:ascii="Times New Roman" w:hAnsi="Times New Roman" w:cs="Times New Roman"/>
          <w:sz w:val="24"/>
          <w:szCs w:val="24"/>
        </w:rPr>
        <w:t xml:space="preserve">over the concentration range of </w:t>
      </w:r>
      <w:r w:rsidR="00406A25" w:rsidRPr="00337D28">
        <w:rPr>
          <w:rFonts w:ascii="Times New Roman" w:hAnsi="Times New Roman" w:cs="Times New Roman"/>
          <w:sz w:val="24"/>
          <w:szCs w:val="24"/>
        </w:rPr>
        <w:t xml:space="preserve">14.910 µg/ml to 89.460 µg/ml </w:t>
      </w:r>
      <w:r w:rsidR="00B91887" w:rsidRPr="00337D28">
        <w:rPr>
          <w:rFonts w:ascii="Times New Roman" w:hAnsi="Times New Roman" w:cs="Times New Roman"/>
          <w:sz w:val="24"/>
          <w:szCs w:val="24"/>
        </w:rPr>
        <w:t xml:space="preserve">of the </w:t>
      </w:r>
      <w:r w:rsidR="00A26309" w:rsidRPr="00337D28">
        <w:rPr>
          <w:rFonts w:ascii="Times New Roman" w:hAnsi="Times New Roman" w:cs="Times New Roman"/>
          <w:sz w:val="24"/>
          <w:szCs w:val="24"/>
        </w:rPr>
        <w:t xml:space="preserve">test </w:t>
      </w:r>
      <w:r w:rsidR="00094664" w:rsidRPr="00337D28">
        <w:rPr>
          <w:rFonts w:ascii="Times New Roman" w:hAnsi="Times New Roman" w:cs="Times New Roman"/>
          <w:sz w:val="24"/>
          <w:szCs w:val="24"/>
        </w:rPr>
        <w:t>concentration.</w:t>
      </w:r>
      <w:r w:rsidR="009808E6" w:rsidRPr="00337D28">
        <w:rPr>
          <w:rFonts w:ascii="Times New Roman" w:hAnsi="Times New Roman" w:cs="Times New Roman"/>
          <w:sz w:val="24"/>
          <w:szCs w:val="24"/>
        </w:rPr>
        <w:t xml:space="preserve"> The </w:t>
      </w:r>
      <w:r w:rsidR="00740710" w:rsidRPr="00337D28">
        <w:rPr>
          <w:rFonts w:ascii="Times New Roman" w:hAnsi="Times New Roman" w:cs="Times New Roman"/>
          <w:sz w:val="24"/>
          <w:szCs w:val="24"/>
        </w:rPr>
        <w:t xml:space="preserve">procedure was developed and  optimized for the </w:t>
      </w:r>
      <w:proofErr w:type="spellStart"/>
      <w:r w:rsidR="00740710" w:rsidRPr="00337D28">
        <w:rPr>
          <w:rFonts w:ascii="Times New Roman" w:hAnsi="Times New Roman" w:cs="Times New Roman"/>
          <w:sz w:val="24"/>
          <w:szCs w:val="24"/>
        </w:rPr>
        <w:t>paasing</w:t>
      </w:r>
      <w:proofErr w:type="spellEnd"/>
      <w:r w:rsidR="00740710" w:rsidRPr="00337D28">
        <w:rPr>
          <w:rFonts w:ascii="Times New Roman" w:hAnsi="Times New Roman" w:cs="Times New Roman"/>
          <w:sz w:val="24"/>
          <w:szCs w:val="24"/>
        </w:rPr>
        <w:t xml:space="preserve"> of suspension from the feeding tube to get recovery.</w:t>
      </w:r>
    </w:p>
    <w:p w14:paraId="51F0406B" w14:textId="77777777" w:rsidR="00262AE5" w:rsidRPr="00337D28" w:rsidRDefault="00262AE5" w:rsidP="00EA5C43">
      <w:pPr>
        <w:spacing w:after="0" w:line="276" w:lineRule="auto"/>
        <w:jc w:val="both"/>
        <w:rPr>
          <w:rFonts w:ascii="Times New Roman" w:hAnsi="Times New Roman" w:cs="Times New Roman"/>
          <w:sz w:val="24"/>
          <w:szCs w:val="24"/>
          <w:lang w:val="en-US"/>
        </w:rPr>
      </w:pPr>
    </w:p>
    <w:p w14:paraId="04741719" w14:textId="44BD16CC" w:rsidR="00BC30C6" w:rsidRPr="00337D28" w:rsidRDefault="00BC30C6" w:rsidP="00EA5C43">
      <w:pPr>
        <w:spacing w:after="0" w:line="276" w:lineRule="auto"/>
        <w:jc w:val="both"/>
        <w:rPr>
          <w:rFonts w:ascii="Times New Roman" w:hAnsi="Times New Roman" w:cs="Times New Roman"/>
          <w:b/>
          <w:bCs/>
          <w:sz w:val="24"/>
          <w:szCs w:val="24"/>
          <w:lang w:val="en-US"/>
        </w:rPr>
      </w:pPr>
      <w:r w:rsidRPr="00337D28">
        <w:rPr>
          <w:rFonts w:ascii="Times New Roman" w:hAnsi="Times New Roman" w:cs="Times New Roman"/>
          <w:b/>
          <w:bCs/>
          <w:sz w:val="24"/>
          <w:szCs w:val="24"/>
        </w:rPr>
        <w:lastRenderedPageBreak/>
        <w:t>Keywords:</w:t>
      </w:r>
      <w:r w:rsidRPr="00337D28">
        <w:rPr>
          <w:rFonts w:ascii="Times New Roman" w:hAnsi="Times New Roman" w:cs="Times New Roman"/>
          <w:sz w:val="24"/>
          <w:szCs w:val="24"/>
        </w:rPr>
        <w:t xml:space="preserve"> </w:t>
      </w:r>
      <w:r w:rsidR="00A26309" w:rsidRPr="00337D28">
        <w:rPr>
          <w:rFonts w:ascii="Times New Roman" w:hAnsi="Times New Roman" w:cs="Times New Roman"/>
          <w:sz w:val="24"/>
          <w:szCs w:val="24"/>
        </w:rPr>
        <w:t>Anticoagulant</w:t>
      </w:r>
      <w:r w:rsidR="009808E6" w:rsidRPr="00337D28">
        <w:rPr>
          <w:rFonts w:ascii="Times New Roman" w:hAnsi="Times New Roman" w:cs="Times New Roman"/>
          <w:sz w:val="24"/>
          <w:szCs w:val="24"/>
        </w:rPr>
        <w:t xml:space="preserve">, RP-HPLC, Method development, </w:t>
      </w:r>
      <w:r w:rsidR="00740710" w:rsidRPr="00337D28">
        <w:rPr>
          <w:rFonts w:ascii="Times New Roman" w:hAnsi="Times New Roman" w:cs="Times New Roman"/>
          <w:sz w:val="24"/>
          <w:szCs w:val="24"/>
        </w:rPr>
        <w:t>Eternal feeding tube.</w:t>
      </w:r>
    </w:p>
    <w:p w14:paraId="110FA452" w14:textId="77777777" w:rsidR="009808E6" w:rsidRPr="00337D28" w:rsidRDefault="009808E6" w:rsidP="00EA5C43">
      <w:pPr>
        <w:spacing w:after="0" w:line="276" w:lineRule="auto"/>
        <w:jc w:val="both"/>
        <w:rPr>
          <w:rFonts w:ascii="Times New Roman" w:hAnsi="Times New Roman" w:cs="Times New Roman"/>
          <w:b/>
          <w:bCs/>
          <w:sz w:val="24"/>
          <w:szCs w:val="24"/>
          <w:lang w:val="en-US"/>
        </w:rPr>
      </w:pPr>
    </w:p>
    <w:p w14:paraId="27E1CD90" w14:textId="39102984" w:rsidR="007F4BC2" w:rsidRPr="00337D28" w:rsidRDefault="009779C4" w:rsidP="00926B59">
      <w:pPr>
        <w:pStyle w:val="Heading1"/>
        <w:rPr>
          <w:rFonts w:ascii="Times New Roman" w:hAnsi="Times New Roman" w:cs="Times New Roman"/>
          <w:b/>
          <w:color w:val="auto"/>
          <w:sz w:val="24"/>
          <w:szCs w:val="24"/>
          <w:lang w:val="en-US"/>
        </w:rPr>
      </w:pPr>
      <w:r w:rsidRPr="00337D28">
        <w:rPr>
          <w:rFonts w:ascii="Times New Roman" w:hAnsi="Times New Roman" w:cs="Times New Roman"/>
          <w:b/>
          <w:color w:val="auto"/>
          <w:sz w:val="24"/>
          <w:szCs w:val="24"/>
          <w:lang w:val="en-US"/>
        </w:rPr>
        <w:t xml:space="preserve">INTRODUCTION </w:t>
      </w:r>
    </w:p>
    <w:p w14:paraId="5138A3AF" w14:textId="600B17AC" w:rsidR="00656652" w:rsidRPr="00337D28" w:rsidRDefault="00656652" w:rsidP="00997887">
      <w:pPr>
        <w:spacing w:after="0" w:line="276" w:lineRule="auto"/>
        <w:jc w:val="both"/>
        <w:rPr>
          <w:rFonts w:ascii="Times New Roman" w:hAnsi="Times New Roman" w:cs="Times New Roman"/>
          <w:sz w:val="24"/>
          <w:szCs w:val="24"/>
        </w:rPr>
      </w:pPr>
      <w:proofErr w:type="spellStart"/>
      <w:r w:rsidRPr="00337D28">
        <w:rPr>
          <w:rFonts w:ascii="Times New Roman" w:hAnsi="Times New Roman" w:cs="Times New Roman"/>
          <w:sz w:val="24"/>
          <w:szCs w:val="24"/>
        </w:rPr>
        <w:t>Edoxaban</w:t>
      </w:r>
      <w:proofErr w:type="spellEnd"/>
      <w:r w:rsidRPr="00337D28">
        <w:rPr>
          <w:rFonts w:ascii="Times New Roman" w:hAnsi="Times New Roman" w:cs="Times New Roman"/>
          <w:sz w:val="24"/>
          <w:szCs w:val="24"/>
        </w:rPr>
        <w:t>: (class: Novel Oral Anti-Coagulants (NOACs)</w:t>
      </w:r>
      <w:r w:rsidR="003A314E" w:rsidRPr="00337D28">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zM0NTE4MjgtODc1NS00MzYyLWI1YjYtN2I5NjAwODE4ZWMx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
          <w:id w:val="-1216806866"/>
          <w:placeholder>
            <w:docPart w:val="DefaultPlaceholder_-1854013440"/>
          </w:placeholder>
        </w:sdtPr>
        <w:sdtEndPr/>
        <w:sdtContent>
          <w:r w:rsidR="008F0B8C" w:rsidRPr="00337D28">
            <w:rPr>
              <w:rFonts w:ascii="Times New Roman" w:hAnsi="Times New Roman" w:cs="Times New Roman"/>
              <w:sz w:val="24"/>
              <w:szCs w:val="24"/>
            </w:rPr>
            <w:t>(1)</w:t>
          </w:r>
        </w:sdtContent>
      </w:sdt>
      <w:r w:rsidRPr="00337D28">
        <w:rPr>
          <w:rFonts w:ascii="Times New Roman" w:hAnsi="Times New Roman" w:cs="Times New Roman"/>
          <w:sz w:val="24"/>
          <w:szCs w:val="24"/>
        </w:rPr>
        <w:t>; IUPAC name: N- (5-Chloropyridin-2-yl)-N′-[(1S,2R,4S)-4-(N,N-dimethylcarbamoyl)-2-(5-methyl-4,5,6,7</w:t>
      </w:r>
      <w:r w:rsidR="001D2537" w:rsidRPr="00337D28">
        <w:rPr>
          <w:rFonts w:ascii="Times New Roman" w:hAnsi="Times New Roman" w:cs="Times New Roman"/>
          <w:sz w:val="24"/>
          <w:szCs w:val="24"/>
        </w:rPr>
        <w:t xml:space="preserve"> </w:t>
      </w:r>
      <w:r w:rsidRPr="00337D28">
        <w:rPr>
          <w:rFonts w:ascii="Times New Roman" w:hAnsi="Times New Roman" w:cs="Times New Roman"/>
          <w:sz w:val="24"/>
          <w:szCs w:val="24"/>
        </w:rPr>
        <w:t>tetrahydro[1,3]</w:t>
      </w:r>
      <w:proofErr w:type="spellStart"/>
      <w:r w:rsidRPr="00337D28">
        <w:rPr>
          <w:rFonts w:ascii="Times New Roman" w:hAnsi="Times New Roman" w:cs="Times New Roman"/>
          <w:sz w:val="24"/>
          <w:szCs w:val="24"/>
        </w:rPr>
        <w:t>thiazolo</w:t>
      </w:r>
      <w:proofErr w:type="spellEnd"/>
      <w:r w:rsidRPr="00337D28">
        <w:rPr>
          <w:rFonts w:ascii="Times New Roman" w:hAnsi="Times New Roman" w:cs="Times New Roman"/>
          <w:sz w:val="24"/>
          <w:szCs w:val="24"/>
        </w:rPr>
        <w:t>[5,4-c]pyridine-2-carboxamido)cyclohexyl] oxamide; used to treat the people with atrial fibrillation (a heart rhythm disorder)</w:t>
      </w:r>
      <w:r w:rsidR="003A314E" w:rsidRPr="00337D28">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Tk1YjJkYWUtMmY4MS00ZGVhLTljOTMtMzNhYWZiNTMzNDU3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
          <w:id w:val="-1293517442"/>
          <w:placeholder>
            <w:docPart w:val="DefaultPlaceholder_-1854013440"/>
          </w:placeholder>
        </w:sdtPr>
        <w:sdtEndPr/>
        <w:sdtContent>
          <w:r w:rsidR="008F0B8C" w:rsidRPr="00337D28">
            <w:rPr>
              <w:rFonts w:ascii="Times New Roman" w:hAnsi="Times New Roman" w:cs="Times New Roman"/>
              <w:sz w:val="24"/>
              <w:szCs w:val="24"/>
            </w:rPr>
            <w:t>(1)</w:t>
          </w:r>
        </w:sdtContent>
      </w:sdt>
      <w:r w:rsidRPr="00337D28">
        <w:rPr>
          <w:rFonts w:ascii="Times New Roman" w:hAnsi="Times New Roman" w:cs="Times New Roman"/>
          <w:sz w:val="24"/>
          <w:szCs w:val="24"/>
        </w:rPr>
        <w:t> </w:t>
      </w:r>
      <w:r w:rsidRPr="00337D28">
        <w:rPr>
          <w:rFonts w:ascii="Times New Roman" w:hAnsi="Times New Roman" w:cs="Times New Roman"/>
          <w:sz w:val="24"/>
          <w:szCs w:val="24"/>
        </w:rPr>
        <w:t>to lower the risk of stroke caused by a blood clot.) In</w:t>
      </w:r>
      <w:r w:rsidRPr="00337D28">
        <w:rPr>
          <w:rFonts w:ascii="Times New Roman" w:hAnsi="Times New Roman" w:cs="Times New Roman"/>
          <w:sz w:val="24"/>
          <w:szCs w:val="24"/>
        </w:rPr>
        <w:t> </w:t>
      </w:r>
      <w:r w:rsidRPr="00337D28">
        <w:rPr>
          <w:rFonts w:ascii="Times New Roman" w:hAnsi="Times New Roman" w:cs="Times New Roman"/>
          <w:sz w:val="24"/>
          <w:szCs w:val="24"/>
        </w:rPr>
        <w:t xml:space="preserve">addition, </w:t>
      </w:r>
      <w:proofErr w:type="spellStart"/>
      <w:r w:rsidRPr="00337D28">
        <w:rPr>
          <w:rFonts w:ascii="Times New Roman" w:hAnsi="Times New Roman" w:cs="Times New Roman"/>
          <w:sz w:val="24"/>
          <w:szCs w:val="24"/>
        </w:rPr>
        <w:t>edoxaban</w:t>
      </w:r>
      <w:proofErr w:type="spellEnd"/>
      <w:r w:rsidRPr="00337D28">
        <w:rPr>
          <w:rFonts w:ascii="Times New Roman" w:hAnsi="Times New Roman" w:cs="Times New Roman"/>
          <w:sz w:val="24"/>
          <w:szCs w:val="24"/>
        </w:rPr>
        <w:t xml:space="preserve"> is indicated following hip or knee replacement surgery to prevent deep vein thrombosis (DVT)</w:t>
      </w:r>
      <w:r w:rsidR="003A314E" w:rsidRPr="00337D28">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"/>
          <w:id w:val="1200898056"/>
          <w:placeholder>
            <w:docPart w:val="DefaultPlaceholder_-1854013440"/>
          </w:placeholder>
        </w:sdtPr>
        <w:sdtEndPr/>
        <w:sdtContent>
          <w:r w:rsidR="008F0B8C" w:rsidRPr="00337D28">
            <w:rPr>
              <w:rFonts w:ascii="Times New Roman" w:hAnsi="Times New Roman" w:cs="Times New Roman"/>
              <w:sz w:val="24"/>
              <w:szCs w:val="24"/>
            </w:rPr>
            <w:t>(2)</w:t>
          </w:r>
        </w:sdtContent>
      </w:sdt>
      <w:r w:rsidRPr="00337D28">
        <w:rPr>
          <w:rFonts w:ascii="Times New Roman" w:hAnsi="Times New Roman" w:cs="Times New Roman"/>
          <w:sz w:val="24"/>
          <w:szCs w:val="24"/>
        </w:rPr>
        <w:t>, a specific type of blood clot, which can result in blood clots in The lungs (pulmonary</w:t>
      </w:r>
      <w:r w:rsidRPr="00337D28">
        <w:rPr>
          <w:rFonts w:ascii="Times New Roman" w:hAnsi="Times New Roman" w:cs="Times New Roman"/>
          <w:sz w:val="24"/>
          <w:szCs w:val="24"/>
        </w:rPr>
        <w:t> </w:t>
      </w:r>
      <w:r w:rsidRPr="00337D28">
        <w:rPr>
          <w:rFonts w:ascii="Times New Roman" w:hAnsi="Times New Roman" w:cs="Times New Roman"/>
          <w:sz w:val="24"/>
          <w:szCs w:val="24"/>
        </w:rPr>
        <w:t>embolism) During the process of development of the drug product in generic pharmaceutical industries, development of an accurate and efficient analytical method for determining the</w:t>
      </w:r>
      <w:r w:rsidRPr="00337D28">
        <w:rPr>
          <w:rFonts w:ascii="Times New Roman" w:hAnsi="Times New Roman" w:cs="Times New Roman"/>
          <w:sz w:val="24"/>
          <w:szCs w:val="24"/>
        </w:rPr>
        <w:t> </w:t>
      </w:r>
      <w:r w:rsidRPr="00337D28">
        <w:rPr>
          <w:rFonts w:ascii="Times New Roman" w:hAnsi="Times New Roman" w:cs="Times New Roman"/>
          <w:sz w:val="24"/>
          <w:szCs w:val="24"/>
        </w:rPr>
        <w:t>quality of the product is a key activity</w:t>
      </w:r>
      <w:sdt>
        <w:sdtPr>
          <w:rPr>
            <w:rFonts w:ascii="Times New Roman" w:hAnsi="Times New Roman" w:cs="Times New Roman"/>
            <w:sz w:val="24"/>
            <w:szCs w:val="24"/>
          </w:rPr>
          <w:tag w:val="MENDELEY_CITATION_v3_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"/>
          <w:id w:val="198062319"/>
          <w:placeholder>
            <w:docPart w:val="DefaultPlaceholder_-1854013440"/>
          </w:placeholder>
        </w:sdtPr>
        <w:sdtEndPr/>
        <w:sdtContent>
          <w:r w:rsidR="000F5032" w:rsidRPr="00337D28">
            <w:rPr>
              <w:rFonts w:ascii="Times New Roman" w:hAnsi="Times New Roman" w:cs="Times New Roman"/>
              <w:sz w:val="24"/>
              <w:szCs w:val="24"/>
            </w:rPr>
            <w:t xml:space="preserve"> </w:t>
          </w:r>
          <w:r w:rsidR="008F0B8C" w:rsidRPr="00337D28">
            <w:rPr>
              <w:rFonts w:ascii="Times New Roman" w:hAnsi="Times New Roman" w:cs="Times New Roman"/>
              <w:sz w:val="24"/>
              <w:szCs w:val="24"/>
            </w:rPr>
            <w:t>(3</w:t>
          </w:r>
          <w:r w:rsidR="00B32396" w:rsidRPr="00337D28">
            <w:rPr>
              <w:rFonts w:ascii="Times New Roman" w:hAnsi="Times New Roman" w:cs="Times New Roman"/>
              <w:sz w:val="24"/>
              <w:szCs w:val="24"/>
            </w:rPr>
            <w:t>,4</w:t>
          </w:r>
          <w:r w:rsidR="008F0B8C" w:rsidRPr="00337D28">
            <w:rPr>
              <w:rFonts w:ascii="Times New Roman" w:hAnsi="Times New Roman" w:cs="Times New Roman"/>
              <w:sz w:val="24"/>
              <w:szCs w:val="24"/>
            </w:rPr>
            <w:t>)</w:t>
          </w:r>
        </w:sdtContent>
      </w:sdt>
      <w:r w:rsidRPr="00337D28">
        <w:rPr>
          <w:rFonts w:ascii="Times New Roman" w:hAnsi="Times New Roman" w:cs="Times New Roman"/>
          <w:sz w:val="24"/>
          <w:szCs w:val="24"/>
        </w:rPr>
        <w:t>.</w:t>
      </w:r>
    </w:p>
    <w:p w14:paraId="6E216D2C" w14:textId="3DDCAF61" w:rsidR="004467A4" w:rsidRPr="00337D28" w:rsidRDefault="004467A4" w:rsidP="009808E6">
      <w:pPr>
        <w:spacing w:after="0" w:line="276" w:lineRule="auto"/>
        <w:rPr>
          <w:rFonts w:ascii="Times New Roman" w:hAnsi="Times New Roman" w:cs="Times New Roman"/>
          <w:sz w:val="24"/>
          <w:szCs w:val="24"/>
        </w:rPr>
      </w:pPr>
      <w:r w:rsidRPr="00337D28">
        <w:rPr>
          <w:rFonts w:ascii="Times New Roman" w:hAnsi="Times New Roman" w:cs="Times New Roman"/>
          <w:noProof/>
          <w:sz w:val="24"/>
          <w:szCs w:val="24"/>
          <w:lang w:eastAsia="en-IN"/>
        </w:rPr>
        <w:drawing>
          <wp:inline distT="0" distB="0" distL="0" distR="0" wp14:anchorId="3461F3D4" wp14:editId="39B05BAA">
            <wp:extent cx="5089433" cy="2721454"/>
            <wp:effectExtent l="0" t="0" r="3810" b="0"/>
            <wp:docPr id="4" name="Picture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7475" cy="2731102"/>
                    </a:xfrm>
                    <a:prstGeom prst="rect">
                      <a:avLst/>
                    </a:prstGeom>
                    <a:noFill/>
                    <a:ln>
                      <a:noFill/>
                    </a:ln>
                  </pic:spPr>
                </pic:pic>
              </a:graphicData>
            </a:graphic>
          </wp:inline>
        </w:drawing>
      </w:r>
    </w:p>
    <w:p w14:paraId="34B43B2E" w14:textId="2E147C75" w:rsidR="00F87943" w:rsidRPr="00337D28" w:rsidRDefault="009B2505" w:rsidP="00EA5C43">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 xml:space="preserve">Fig. 1: The structure of </w:t>
      </w:r>
      <w:proofErr w:type="spellStart"/>
      <w:r w:rsidRPr="00337D28">
        <w:rPr>
          <w:rFonts w:ascii="Times New Roman" w:hAnsi="Times New Roman" w:cs="Times New Roman"/>
          <w:sz w:val="24"/>
          <w:szCs w:val="24"/>
        </w:rPr>
        <w:t>Edoxaban</w:t>
      </w:r>
      <w:proofErr w:type="spellEnd"/>
      <w:r w:rsidRPr="00337D28">
        <w:rPr>
          <w:rFonts w:ascii="Times New Roman" w:hAnsi="Times New Roman" w:cs="Times New Roman"/>
          <w:sz w:val="24"/>
          <w:szCs w:val="24"/>
        </w:rPr>
        <w:t>.</w:t>
      </w:r>
    </w:p>
    <w:p w14:paraId="442C649A" w14:textId="77777777" w:rsidR="00E3532D" w:rsidRPr="00337D28" w:rsidRDefault="00E3532D" w:rsidP="00EA5C43">
      <w:pPr>
        <w:spacing w:after="0" w:line="276" w:lineRule="auto"/>
        <w:jc w:val="both"/>
        <w:rPr>
          <w:rFonts w:ascii="Times New Roman" w:hAnsi="Times New Roman" w:cs="Times New Roman"/>
          <w:sz w:val="24"/>
          <w:szCs w:val="24"/>
        </w:rPr>
      </w:pPr>
    </w:p>
    <w:p w14:paraId="34B5B1F6" w14:textId="77777777" w:rsidR="00E3532D" w:rsidRPr="00337D28" w:rsidRDefault="00E3532D" w:rsidP="00EA5C43">
      <w:pPr>
        <w:spacing w:after="0" w:line="276" w:lineRule="auto"/>
        <w:jc w:val="both"/>
        <w:rPr>
          <w:rFonts w:ascii="Times New Roman" w:hAnsi="Times New Roman" w:cs="Times New Roman"/>
          <w:sz w:val="24"/>
          <w:szCs w:val="24"/>
        </w:rPr>
      </w:pPr>
    </w:p>
    <w:p w14:paraId="3978F260" w14:textId="77777777" w:rsidR="00E3532D" w:rsidRPr="00337D28" w:rsidRDefault="00E3532D" w:rsidP="00E3532D">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In-Vitro NG Tube study involves administration of dosage form through nasal tube which is made-up of different material which involves interaction of different excipient of dosage form.</w:t>
      </w:r>
    </w:p>
    <w:p w14:paraId="75088982" w14:textId="7702EE7C" w:rsidR="00E3532D" w:rsidRPr="00337D28" w:rsidRDefault="00E3532D" w:rsidP="00E3532D">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Oral anticoagulants (OACs) are consumed by numerous individuals in the form of pills or tablets, while different intravenous anticoagulant formulations are utilized in medical facilities. Certain anticoagulants are employed in medical apparatus, including sample tubes, blood transfusion bags, heart-lung machines, and dialysis devices.</w:t>
      </w:r>
    </w:p>
    <w:p w14:paraId="2C6CB718" w14:textId="0056AD27" w:rsidR="00E3532D" w:rsidRPr="00337D28" w:rsidRDefault="00E3532D" w:rsidP="00E3532D">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Anticoagulants are intricately linked to antiplatelet and thrombolytic medications through their influence on the different pathways involved in blood coagulation. In particular, antiplatelet medications work by preventing the aggregation of platelets (their clumping together), while anticoagulants target specific pathways within the coagulation cascade, which occurs subsequent to the initial platelet aggregation but prior to the creation of fibrin and stable aggregated platelet products</w:t>
      </w:r>
      <w:r w:rsidR="00B32396" w:rsidRPr="00337D28">
        <w:rPr>
          <w:rFonts w:ascii="Times New Roman" w:hAnsi="Times New Roman" w:cs="Times New Roman"/>
          <w:sz w:val="24"/>
          <w:szCs w:val="24"/>
        </w:rPr>
        <w:t>(5</w:t>
      </w:r>
      <w:r w:rsidR="00011949" w:rsidRPr="00337D28">
        <w:rPr>
          <w:rFonts w:ascii="Times New Roman" w:hAnsi="Times New Roman" w:cs="Times New Roman"/>
          <w:sz w:val="24"/>
          <w:szCs w:val="24"/>
        </w:rPr>
        <w:t>,6</w:t>
      </w:r>
      <w:r w:rsidR="00B32396" w:rsidRPr="00337D28">
        <w:rPr>
          <w:rFonts w:ascii="Times New Roman" w:hAnsi="Times New Roman" w:cs="Times New Roman"/>
          <w:sz w:val="24"/>
          <w:szCs w:val="24"/>
        </w:rPr>
        <w:t>)</w:t>
      </w:r>
      <w:r w:rsidRPr="00337D28">
        <w:rPr>
          <w:rFonts w:ascii="Times New Roman" w:hAnsi="Times New Roman" w:cs="Times New Roman"/>
          <w:sz w:val="24"/>
          <w:szCs w:val="24"/>
        </w:rPr>
        <w:t xml:space="preserve">. </w:t>
      </w:r>
    </w:p>
    <w:p w14:paraId="61B8DC19" w14:textId="77777777" w:rsidR="00E3532D" w:rsidRPr="00337D28" w:rsidRDefault="00E3532D" w:rsidP="00E3532D">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 xml:space="preserve">The decision to use anticoagulants is based on an assessment of the associated risks and benefits of anticoagulation. The primary risk linked to anticoagulation therapy is the heightened </w:t>
      </w:r>
      <w:r w:rsidRPr="00337D28">
        <w:rPr>
          <w:rFonts w:ascii="Times New Roman" w:hAnsi="Times New Roman" w:cs="Times New Roman"/>
          <w:sz w:val="24"/>
          <w:szCs w:val="24"/>
        </w:rPr>
        <w:lastRenderedPageBreak/>
        <w:t>likelihood of bleeding. In individuals who are otherwise healthy, this increased risk of bleeding is relatively low; however, those who have undergone recent surgical procedures, have cerebral aneurysms, or suffer from other medical conditions may face an excessively high risk of bleeding. Typically, the advantage of anticoagulation lies in its ability to prevent or slow the progression of thromboembolic diseases.</w:t>
      </w:r>
    </w:p>
    <w:p w14:paraId="73980344" w14:textId="39D0D32E" w:rsidR="00290258" w:rsidRPr="00337D28" w:rsidRDefault="00290258" w:rsidP="00EA5C43">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 xml:space="preserve">A nasogastric tube (NG tube) is a slender, flexible plastic tube utilized for temporary medical applications. The term "nasogastric" refers to the pathway from the nose to the stomach. This tube is engineered to traverse your nasal cavity, extend into your throat, and proceed down your </w:t>
      </w:r>
      <w:proofErr w:type="spellStart"/>
      <w:r w:rsidRPr="00337D28">
        <w:rPr>
          <w:rFonts w:ascii="Times New Roman" w:hAnsi="Times New Roman" w:cs="Times New Roman"/>
          <w:sz w:val="24"/>
          <w:szCs w:val="24"/>
        </w:rPr>
        <w:t>esophagus</w:t>
      </w:r>
      <w:proofErr w:type="spellEnd"/>
      <w:r w:rsidRPr="00337D28">
        <w:rPr>
          <w:rFonts w:ascii="Times New Roman" w:hAnsi="Times New Roman" w:cs="Times New Roman"/>
          <w:sz w:val="24"/>
          <w:szCs w:val="24"/>
        </w:rPr>
        <w:t xml:space="preserve"> into your stomach. Various types of nasogastric tubes are employed by healthcare professionals to either administer substances to your stomach or extract substances from it</w:t>
      </w:r>
      <w:r w:rsidR="00011949" w:rsidRPr="00337D28">
        <w:rPr>
          <w:rFonts w:ascii="Times New Roman" w:hAnsi="Times New Roman" w:cs="Times New Roman"/>
          <w:sz w:val="24"/>
          <w:szCs w:val="24"/>
        </w:rPr>
        <w:t>(7,8)</w:t>
      </w:r>
      <w:r w:rsidRPr="00337D28">
        <w:rPr>
          <w:rFonts w:ascii="Times New Roman" w:hAnsi="Times New Roman" w:cs="Times New Roman"/>
          <w:sz w:val="24"/>
          <w:szCs w:val="24"/>
        </w:rPr>
        <w:t>.</w:t>
      </w:r>
    </w:p>
    <w:p w14:paraId="3156F9CE" w14:textId="77777777" w:rsidR="00290258" w:rsidRPr="00337D28" w:rsidRDefault="00290258" w:rsidP="00290258">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Nasogastric tubes serve dual functions: they can both supply substances to the stomach and extract them. These tubes are frequently utilized for short-term feeding and for administering oral medications to patients in hospitals. Additionally, they can be employed to suction stomach contents, thereby alleviating pressure or eliminating toxins.</w:t>
      </w:r>
    </w:p>
    <w:p w14:paraId="79CFA785" w14:textId="68301C4B" w:rsidR="00290258" w:rsidRPr="00337D28" w:rsidRDefault="00290258" w:rsidP="00EA5C43">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The two main functions of the nasogastric tube include short-term tube feeding (along with medication delivery) and gastric suctioning (Stomach pumping).</w:t>
      </w:r>
    </w:p>
    <w:p w14:paraId="40E7B60E" w14:textId="333D2AD6" w:rsidR="00290258" w:rsidRPr="00337D28" w:rsidRDefault="00290258" w:rsidP="00290258">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The NG tube is capable of providing specialized nutrition and medication directly to the stomach. Tube feeding, also known as enteral nutrition, may be necessary if you are not receiving sufficient nutrition through oral intake. This situation can arise if you have a medical condition that impacts your appetite or complicates the processes of chewing or swallowing. Additionally, certain hospital patients may require extra nutrition to aid in their recovery</w:t>
      </w:r>
      <w:r w:rsidR="00EB56E4" w:rsidRPr="00337D28">
        <w:rPr>
          <w:rFonts w:ascii="Times New Roman" w:hAnsi="Times New Roman" w:cs="Times New Roman"/>
          <w:sz w:val="24"/>
          <w:szCs w:val="24"/>
        </w:rPr>
        <w:t>(9)</w:t>
      </w:r>
      <w:r w:rsidRPr="00337D28">
        <w:rPr>
          <w:rFonts w:ascii="Times New Roman" w:hAnsi="Times New Roman" w:cs="Times New Roman"/>
          <w:sz w:val="24"/>
          <w:szCs w:val="24"/>
        </w:rPr>
        <w:t>.</w:t>
      </w:r>
    </w:p>
    <w:p w14:paraId="28DEC478" w14:textId="77777777" w:rsidR="00E3532D" w:rsidRPr="00337D28" w:rsidRDefault="00E3532D" w:rsidP="00290258">
      <w:pPr>
        <w:spacing w:after="0" w:line="276" w:lineRule="auto"/>
        <w:jc w:val="both"/>
        <w:rPr>
          <w:rFonts w:ascii="Times New Roman" w:hAnsi="Times New Roman" w:cs="Times New Roman"/>
          <w:sz w:val="24"/>
          <w:szCs w:val="24"/>
        </w:rPr>
      </w:pPr>
    </w:p>
    <w:p w14:paraId="3E1708D0" w14:textId="38C99826" w:rsidR="00290258" w:rsidRPr="00337D28" w:rsidRDefault="00290258" w:rsidP="00290258">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Conditions that might necessitate temporary tube feeding via a nasogastric tube include:</w:t>
      </w:r>
    </w:p>
    <w:p w14:paraId="4965E9A1" w14:textId="77777777" w:rsidR="00290258" w:rsidRPr="00337D28" w:rsidRDefault="00290258" w:rsidP="00E4722A">
      <w:pPr>
        <w:pStyle w:val="ListParagraph"/>
        <w:numPr>
          <w:ilvl w:val="0"/>
          <w:numId w:val="2"/>
        </w:num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Challenges in swallowing (dysphagia)</w:t>
      </w:r>
    </w:p>
    <w:p w14:paraId="29CCC9C4" w14:textId="3D341A99" w:rsidR="00290258" w:rsidRPr="00337D28" w:rsidRDefault="00290258" w:rsidP="00E4722A">
      <w:pPr>
        <w:pStyle w:val="ListParagraph"/>
        <w:numPr>
          <w:ilvl w:val="0"/>
          <w:numId w:val="2"/>
        </w:num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Cancers of the head and neck.</w:t>
      </w:r>
    </w:p>
    <w:p w14:paraId="35ED6A79" w14:textId="12ED32D5" w:rsidR="00290258" w:rsidRPr="00337D28" w:rsidRDefault="00290258" w:rsidP="00E4722A">
      <w:pPr>
        <w:pStyle w:val="ListParagraph"/>
        <w:numPr>
          <w:ilvl w:val="0"/>
          <w:numId w:val="2"/>
        </w:num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Changes in mental status/unresponsiveness.</w:t>
      </w:r>
    </w:p>
    <w:p w14:paraId="412E05BE" w14:textId="30C3C14A" w:rsidR="00290258" w:rsidRPr="00337D28" w:rsidRDefault="00290258" w:rsidP="00E4722A">
      <w:pPr>
        <w:pStyle w:val="ListParagraph"/>
        <w:numPr>
          <w:ilvl w:val="0"/>
          <w:numId w:val="2"/>
        </w:num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Nutritional deficiency.</w:t>
      </w:r>
    </w:p>
    <w:p w14:paraId="7B977951" w14:textId="60DAF84A" w:rsidR="00290258" w:rsidRPr="00337D28" w:rsidRDefault="00290258" w:rsidP="00E4722A">
      <w:pPr>
        <w:pStyle w:val="ListParagraph"/>
        <w:numPr>
          <w:ilvl w:val="0"/>
          <w:numId w:val="2"/>
        </w:num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Inflammatory bowel disorder (IBD).</w:t>
      </w:r>
    </w:p>
    <w:p w14:paraId="2E693284" w14:textId="4B7428DE" w:rsidR="00290258" w:rsidRPr="00337D28" w:rsidRDefault="00290258" w:rsidP="00E4722A">
      <w:pPr>
        <w:pStyle w:val="ListParagraph"/>
        <w:numPr>
          <w:ilvl w:val="0"/>
          <w:numId w:val="2"/>
        </w:num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Endotracheal tube insertion.</w:t>
      </w:r>
    </w:p>
    <w:p w14:paraId="23B655D9" w14:textId="77777777" w:rsidR="00290258" w:rsidRPr="00337D28" w:rsidRDefault="00290258" w:rsidP="00EA5C43">
      <w:pPr>
        <w:spacing w:after="0" w:line="276" w:lineRule="auto"/>
        <w:jc w:val="both"/>
        <w:rPr>
          <w:rFonts w:ascii="Times New Roman" w:hAnsi="Times New Roman" w:cs="Times New Roman"/>
          <w:sz w:val="24"/>
          <w:szCs w:val="24"/>
        </w:rPr>
      </w:pPr>
    </w:p>
    <w:p w14:paraId="461576F6" w14:textId="4BDD7DFF" w:rsidR="00290258" w:rsidRPr="00337D28" w:rsidRDefault="008F4D5A" w:rsidP="00926B59">
      <w:pPr>
        <w:pStyle w:val="Heading2"/>
        <w:rPr>
          <w:rFonts w:ascii="Times New Roman" w:hAnsi="Times New Roman" w:cs="Times New Roman"/>
          <w:color w:val="auto"/>
          <w:sz w:val="24"/>
          <w:szCs w:val="24"/>
        </w:rPr>
      </w:pPr>
      <w:r w:rsidRPr="00337D28">
        <w:rPr>
          <w:rFonts w:ascii="Times New Roman" w:hAnsi="Times New Roman" w:cs="Times New Roman"/>
          <w:color w:val="auto"/>
          <w:sz w:val="24"/>
          <w:szCs w:val="24"/>
        </w:rPr>
        <w:t>Selection of NG tube:</w:t>
      </w:r>
    </w:p>
    <w:p w14:paraId="5B71820F" w14:textId="29D5CE3C" w:rsidR="001F48C3" w:rsidRPr="00337D28" w:rsidRDefault="008F4D5A" w:rsidP="001F48C3">
      <w:pPr>
        <w:spacing w:after="0" w:line="276" w:lineRule="auto"/>
        <w:jc w:val="both"/>
        <w:rPr>
          <w:rFonts w:ascii="Times New Roman" w:hAnsi="Times New Roman" w:cs="Times New Roman"/>
          <w:b/>
          <w:sz w:val="24"/>
          <w:szCs w:val="24"/>
        </w:rPr>
      </w:pPr>
      <w:r w:rsidRPr="00337D28">
        <w:rPr>
          <w:rFonts w:ascii="Times New Roman" w:hAnsi="Times New Roman" w:cs="Times New Roman"/>
          <w:sz w:val="24"/>
          <w:szCs w:val="24"/>
        </w:rPr>
        <w:t>The initial phase in choosing an NGT involves identifying its main function: enteral feeding, gastric drainage, or a combination of the two. Comprehending the intended application is essential as it significantly influences the type of tube, its lumen design, and the necessary connectors</w:t>
      </w:r>
      <w:r w:rsidR="00504CD8" w:rsidRPr="00337D28">
        <w:rPr>
          <w:rFonts w:ascii="Times New Roman" w:hAnsi="Times New Roman" w:cs="Times New Roman"/>
          <w:sz w:val="24"/>
          <w:szCs w:val="24"/>
        </w:rPr>
        <w:t>(10)</w:t>
      </w:r>
      <w:r w:rsidRPr="00337D28">
        <w:rPr>
          <w:rFonts w:ascii="Times New Roman" w:hAnsi="Times New Roman" w:cs="Times New Roman"/>
          <w:b/>
          <w:sz w:val="24"/>
          <w:szCs w:val="24"/>
        </w:rPr>
        <w:t>.</w:t>
      </w:r>
    </w:p>
    <w:p w14:paraId="408EAECD" w14:textId="48A5874A" w:rsidR="001F48C3" w:rsidRPr="00337D28" w:rsidRDefault="001F48C3" w:rsidP="00926B59">
      <w:pPr>
        <w:pStyle w:val="Heading2"/>
        <w:rPr>
          <w:rFonts w:ascii="Times New Roman" w:hAnsi="Times New Roman" w:cs="Times New Roman"/>
          <w:color w:val="auto"/>
          <w:sz w:val="24"/>
          <w:szCs w:val="24"/>
        </w:rPr>
      </w:pPr>
      <w:r w:rsidRPr="00337D28">
        <w:rPr>
          <w:rFonts w:ascii="Times New Roman" w:hAnsi="Times New Roman" w:cs="Times New Roman"/>
          <w:color w:val="auto"/>
          <w:sz w:val="24"/>
          <w:szCs w:val="24"/>
        </w:rPr>
        <w:t>Selection of  Right Tube Material:</w:t>
      </w:r>
    </w:p>
    <w:p w14:paraId="1CAD9FF0" w14:textId="40A6FDAE" w:rsidR="008F4D5A" w:rsidRPr="00337D28" w:rsidRDefault="001F48C3" w:rsidP="00EA5C43">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The composition of the NGT is crucial for ensuring patient comfort and the length of time it can be utilized. The three predominant materials used are PVC, silicone, and polyurethane, each presenting unique advantages and constraints.</w:t>
      </w:r>
    </w:p>
    <w:p w14:paraId="51328859" w14:textId="14F94103" w:rsidR="001F48C3" w:rsidRPr="00337D28" w:rsidRDefault="001F48C3" w:rsidP="001F48C3">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 xml:space="preserve">Polyurethane: Providing a harmonious blend of rigidity and comfort, polyurethane tubes are frequently utilized for extended feeding durations (up to 6 weeks). These tubes become more pliable when exposed to body temperature, ensuring patient comfort while preserving their </w:t>
      </w:r>
      <w:r w:rsidRPr="00337D28">
        <w:rPr>
          <w:rFonts w:ascii="Times New Roman" w:hAnsi="Times New Roman" w:cs="Times New Roman"/>
          <w:sz w:val="24"/>
          <w:szCs w:val="24"/>
        </w:rPr>
        <w:lastRenderedPageBreak/>
        <w:t>durability. Additionally, they feature thinner walls, which facilitate a larger lumen without enlarging the external diameter</w:t>
      </w:r>
      <w:r w:rsidR="00504CD8" w:rsidRPr="00337D28">
        <w:rPr>
          <w:rFonts w:ascii="Times New Roman" w:hAnsi="Times New Roman" w:cs="Times New Roman"/>
          <w:sz w:val="24"/>
          <w:szCs w:val="24"/>
        </w:rPr>
        <w:t>(11,12)</w:t>
      </w:r>
      <w:r w:rsidRPr="00337D28">
        <w:rPr>
          <w:rFonts w:ascii="Times New Roman" w:hAnsi="Times New Roman" w:cs="Times New Roman"/>
          <w:sz w:val="24"/>
          <w:szCs w:val="24"/>
        </w:rPr>
        <w:t>.</w:t>
      </w:r>
    </w:p>
    <w:p w14:paraId="0924D6B0" w14:textId="067F7D85" w:rsidR="001F48C3" w:rsidRPr="00337D28" w:rsidRDefault="001F48C3" w:rsidP="00926B59">
      <w:pPr>
        <w:pStyle w:val="Heading2"/>
        <w:rPr>
          <w:rFonts w:ascii="Times New Roman" w:hAnsi="Times New Roman" w:cs="Times New Roman"/>
          <w:color w:val="auto"/>
          <w:sz w:val="24"/>
          <w:szCs w:val="24"/>
        </w:rPr>
      </w:pPr>
      <w:r w:rsidRPr="00337D28">
        <w:rPr>
          <w:rFonts w:ascii="Times New Roman" w:hAnsi="Times New Roman" w:cs="Times New Roman"/>
          <w:color w:val="auto"/>
          <w:sz w:val="24"/>
          <w:szCs w:val="24"/>
        </w:rPr>
        <w:t xml:space="preserve">Selection of </w:t>
      </w:r>
      <w:proofErr w:type="spellStart"/>
      <w:r w:rsidRPr="00337D28">
        <w:rPr>
          <w:rFonts w:ascii="Times New Roman" w:hAnsi="Times New Roman" w:cs="Times New Roman"/>
          <w:color w:val="auto"/>
          <w:sz w:val="24"/>
          <w:szCs w:val="24"/>
        </w:rPr>
        <w:t>oppropriate</w:t>
      </w:r>
      <w:proofErr w:type="spellEnd"/>
      <w:r w:rsidRPr="00337D28">
        <w:rPr>
          <w:rFonts w:ascii="Times New Roman" w:hAnsi="Times New Roman" w:cs="Times New Roman"/>
          <w:color w:val="auto"/>
          <w:sz w:val="24"/>
          <w:szCs w:val="24"/>
        </w:rPr>
        <w:t xml:space="preserve"> diameter and length:</w:t>
      </w:r>
    </w:p>
    <w:p w14:paraId="77DEB237" w14:textId="77777777" w:rsidR="005F3AC6" w:rsidRPr="00337D28" w:rsidRDefault="005F3AC6" w:rsidP="005F3AC6">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The diameter of the nasogastric tube, measured in French gauge (Fr), influences both patient comfort and clinical efficacy. Choosing the appropriate size is essential:</w:t>
      </w:r>
    </w:p>
    <w:p w14:paraId="6A8BAF8D" w14:textId="34EDB642" w:rsidR="005F3AC6" w:rsidRPr="00337D28" w:rsidRDefault="005F3AC6" w:rsidP="005F3AC6">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 xml:space="preserve">Smaller Bore Tubes (&lt;12 Fr): Generally utilized for feeding, these tubes enhance patient comfort and minimize complications such as nasal irritation, </w:t>
      </w:r>
      <w:proofErr w:type="spellStart"/>
      <w:r w:rsidRPr="00337D28">
        <w:rPr>
          <w:rFonts w:ascii="Times New Roman" w:hAnsi="Times New Roman" w:cs="Times New Roman"/>
          <w:sz w:val="24"/>
          <w:szCs w:val="24"/>
        </w:rPr>
        <w:t>esophageal</w:t>
      </w:r>
      <w:proofErr w:type="spellEnd"/>
      <w:r w:rsidRPr="00337D28">
        <w:rPr>
          <w:rFonts w:ascii="Times New Roman" w:hAnsi="Times New Roman" w:cs="Times New Roman"/>
          <w:sz w:val="24"/>
          <w:szCs w:val="24"/>
        </w:rPr>
        <w:t xml:space="preserve"> reflux, and tube obstruction.</w:t>
      </w:r>
    </w:p>
    <w:p w14:paraId="0BDAA2F8" w14:textId="77777777" w:rsidR="005F3AC6" w:rsidRPr="00337D28" w:rsidRDefault="005F3AC6" w:rsidP="005F3AC6">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Larger Bore Tubes (&gt;12 Fr): Primarily employed for drainage, larger bore tubes are better suited for evacuating gastric contents, as their wider diameter decreases the likelihood of clogging.</w:t>
      </w:r>
    </w:p>
    <w:p w14:paraId="5DAAC967" w14:textId="77777777" w:rsidR="005F3AC6" w:rsidRPr="00337D28" w:rsidRDefault="005F3AC6" w:rsidP="005F3AC6">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NGTs are available in various lengths, typically ranging from 90 to 165 cm for adults. The appropriate length is determined by the placement site, whether intended for gastric or jejunal feeding:</w:t>
      </w:r>
    </w:p>
    <w:p w14:paraId="3FC9EA7C" w14:textId="1E75CE1B" w:rsidR="005F3AC6" w:rsidRPr="00337D28" w:rsidRDefault="005F3AC6" w:rsidP="005F3AC6">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Gastric Tubes: Usually, between 90 and 120 cm, these tubes are inserted directly into the stomach. Gastric feeding is the most prevalent option for patients capable of digesting food normally.</w:t>
      </w:r>
    </w:p>
    <w:p w14:paraId="5FE9BB52" w14:textId="3D333140" w:rsidR="00E3532D" w:rsidRPr="00337D28" w:rsidRDefault="005F3AC6" w:rsidP="00D63403">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Jejunal Tubes: Longer tubes, typically measuring 120 to 165 cm, are utilized for patients needing feeding directly into the small intestine. This is often necessary for patients with specific medical conditions such as gastric outlet obstruction or gastroparesis</w:t>
      </w:r>
      <w:r w:rsidR="00504CD8" w:rsidRPr="00337D28">
        <w:rPr>
          <w:rFonts w:ascii="Times New Roman" w:hAnsi="Times New Roman" w:cs="Times New Roman"/>
          <w:sz w:val="24"/>
          <w:szCs w:val="24"/>
        </w:rPr>
        <w:t>(13,14)</w:t>
      </w:r>
      <w:r w:rsidRPr="00337D28">
        <w:rPr>
          <w:rFonts w:ascii="Times New Roman" w:hAnsi="Times New Roman" w:cs="Times New Roman"/>
          <w:sz w:val="24"/>
          <w:szCs w:val="24"/>
        </w:rPr>
        <w:t>.</w:t>
      </w:r>
    </w:p>
    <w:p w14:paraId="0232926B" w14:textId="77777777" w:rsidR="000F5032" w:rsidRPr="00337D28" w:rsidRDefault="000F5032" w:rsidP="00EA5C43">
      <w:pPr>
        <w:spacing w:after="0" w:line="276" w:lineRule="auto"/>
        <w:jc w:val="both"/>
        <w:rPr>
          <w:rFonts w:ascii="Times New Roman" w:hAnsi="Times New Roman" w:cs="Times New Roman"/>
          <w:sz w:val="24"/>
          <w:szCs w:val="24"/>
        </w:rPr>
      </w:pPr>
    </w:p>
    <w:p w14:paraId="2D113CFC" w14:textId="435F1EE5" w:rsidR="002A4F16" w:rsidRPr="00337D28" w:rsidRDefault="00A062B3" w:rsidP="00926B59">
      <w:pPr>
        <w:pStyle w:val="Heading1"/>
        <w:rPr>
          <w:rFonts w:ascii="Times New Roman" w:hAnsi="Times New Roman" w:cs="Times New Roman"/>
          <w:b/>
          <w:color w:val="auto"/>
          <w:sz w:val="24"/>
          <w:szCs w:val="24"/>
        </w:rPr>
      </w:pPr>
      <w:r w:rsidRPr="00337D28">
        <w:rPr>
          <w:rFonts w:ascii="Times New Roman" w:hAnsi="Times New Roman" w:cs="Times New Roman"/>
          <w:b/>
          <w:color w:val="auto"/>
          <w:sz w:val="24"/>
          <w:szCs w:val="24"/>
        </w:rPr>
        <w:t>METHOD DEVELOPMENT</w:t>
      </w:r>
    </w:p>
    <w:p w14:paraId="4700C899" w14:textId="7BE0B32C" w:rsidR="00E3532D" w:rsidRPr="00337D28" w:rsidRDefault="00E3532D" w:rsidP="00390854">
      <w:pPr>
        <w:pStyle w:val="Subtitle"/>
        <w:spacing w:line="276" w:lineRule="auto"/>
        <w:jc w:val="both"/>
        <w:rPr>
          <w:sz w:val="24"/>
          <w:lang w:val="en-IN"/>
        </w:rPr>
      </w:pPr>
      <w:r w:rsidRPr="00337D28">
        <w:rPr>
          <w:sz w:val="24"/>
        </w:rPr>
        <w:t>Development of</w:t>
      </w:r>
      <w:r w:rsidR="00074EE0" w:rsidRPr="00337D28">
        <w:rPr>
          <w:sz w:val="24"/>
        </w:rPr>
        <w:t xml:space="preserve"> </w:t>
      </w:r>
      <w:r w:rsidRPr="00337D28">
        <w:rPr>
          <w:sz w:val="24"/>
        </w:rPr>
        <w:t>procedure for</w:t>
      </w:r>
      <w:r w:rsidRPr="00337D28">
        <w:rPr>
          <w:sz w:val="24"/>
        </w:rPr>
        <w:t> </w:t>
      </w:r>
      <w:r w:rsidRPr="00337D28">
        <w:rPr>
          <w:sz w:val="24"/>
        </w:rPr>
        <w:t xml:space="preserve">the recovery studies of </w:t>
      </w:r>
      <w:proofErr w:type="spellStart"/>
      <w:r w:rsidRPr="00337D28">
        <w:rPr>
          <w:sz w:val="24"/>
        </w:rPr>
        <w:t>Edoxaban</w:t>
      </w:r>
      <w:proofErr w:type="spellEnd"/>
      <w:r w:rsidRPr="00337D28">
        <w:rPr>
          <w:sz w:val="24"/>
        </w:rPr>
        <w:t xml:space="preserve"> Tablets 60 mg  after passing through the NG tube and </w:t>
      </w:r>
      <w:proofErr w:type="spellStart"/>
      <w:r w:rsidRPr="00337D28">
        <w:rPr>
          <w:sz w:val="24"/>
        </w:rPr>
        <w:t>optimisation</w:t>
      </w:r>
      <w:proofErr w:type="spellEnd"/>
      <w:r w:rsidRPr="00337D28">
        <w:rPr>
          <w:sz w:val="24"/>
        </w:rPr>
        <w:t xml:space="preserve"> of the procedure to perform the recovery study</w:t>
      </w:r>
      <w:r w:rsidR="00074EE0" w:rsidRPr="00337D28">
        <w:rPr>
          <w:sz w:val="24"/>
        </w:rPr>
        <w:t>.</w:t>
      </w:r>
      <w:r w:rsidRPr="00337D28">
        <w:rPr>
          <w:sz w:val="24"/>
        </w:rPr>
        <w:t xml:space="preserve"> </w:t>
      </w:r>
    </w:p>
    <w:p w14:paraId="1D5CC569" w14:textId="29F3D964" w:rsidR="00390854" w:rsidRPr="00337D28" w:rsidRDefault="00390854" w:rsidP="00390854">
      <w:pPr>
        <w:pStyle w:val="Subtitle"/>
        <w:spacing w:line="276" w:lineRule="auto"/>
        <w:jc w:val="both"/>
        <w:rPr>
          <w:sz w:val="24"/>
          <w:lang w:val="en-IN"/>
        </w:rPr>
      </w:pPr>
      <w:proofErr w:type="spellStart"/>
      <w:r w:rsidRPr="00337D28">
        <w:rPr>
          <w:sz w:val="24"/>
          <w:lang w:val="en-IN"/>
        </w:rPr>
        <w:t>Edoxaban</w:t>
      </w:r>
      <w:proofErr w:type="spellEnd"/>
      <w:r w:rsidRPr="00337D28">
        <w:rPr>
          <w:sz w:val="24"/>
          <w:lang w:val="en-IN"/>
        </w:rPr>
        <w:t xml:space="preserve"> Tablets </w:t>
      </w:r>
      <w:r w:rsidR="006E707C" w:rsidRPr="00337D28">
        <w:rPr>
          <w:sz w:val="24"/>
          <w:lang w:val="en-IN"/>
        </w:rPr>
        <w:t>recovery</w:t>
      </w:r>
      <w:r w:rsidRPr="00337D28">
        <w:rPr>
          <w:sz w:val="24"/>
          <w:lang w:val="en-IN"/>
        </w:rPr>
        <w:t xml:space="preserve"> can be successfully determined using RP-HPLC which is found to be the most sensitive and</w:t>
      </w:r>
      <w:r w:rsidRPr="00337D28">
        <w:rPr>
          <w:sz w:val="24"/>
          <w:lang w:val="en-IN"/>
        </w:rPr>
        <w:t> </w:t>
      </w:r>
      <w:r w:rsidRPr="00337D28">
        <w:rPr>
          <w:sz w:val="24"/>
          <w:lang w:val="en-IN"/>
        </w:rPr>
        <w:t>repeatable method available. Various</w:t>
      </w:r>
      <w:r w:rsidRPr="00337D28">
        <w:rPr>
          <w:sz w:val="24"/>
          <w:lang w:val="en-IN"/>
        </w:rPr>
        <w:t> </w:t>
      </w:r>
      <w:r w:rsidRPr="00337D28">
        <w:rPr>
          <w:sz w:val="24"/>
          <w:lang w:val="en-IN"/>
        </w:rPr>
        <w:t xml:space="preserve">columns from different makes were tried, but the </w:t>
      </w:r>
      <w:proofErr w:type="spellStart"/>
      <w:r w:rsidRPr="00337D28">
        <w:rPr>
          <w:sz w:val="24"/>
          <w:lang w:val="en-IN"/>
        </w:rPr>
        <w:t>Inertsil</w:t>
      </w:r>
      <w:proofErr w:type="spellEnd"/>
      <w:r w:rsidRPr="00337D28">
        <w:rPr>
          <w:sz w:val="24"/>
          <w:lang w:val="en-IN"/>
        </w:rPr>
        <w:t xml:space="preserve"> ODS column </w:t>
      </w:r>
      <w:r w:rsidR="00074EE0" w:rsidRPr="00337D28">
        <w:rPr>
          <w:sz w:val="24"/>
          <w:lang w:val="en-IN"/>
        </w:rPr>
        <w:t>was found to be the most suitable</w:t>
      </w:r>
      <w:r w:rsidRPr="00337D28">
        <w:rPr>
          <w:sz w:val="24"/>
          <w:lang w:val="en-IN"/>
        </w:rPr>
        <w:t xml:space="preserve"> in </w:t>
      </w:r>
      <w:r w:rsidR="00074EE0" w:rsidRPr="00337D28">
        <w:rPr>
          <w:sz w:val="24"/>
          <w:lang w:val="en-IN"/>
        </w:rPr>
        <w:t xml:space="preserve">terms of </w:t>
      </w:r>
      <w:r w:rsidRPr="00337D28">
        <w:rPr>
          <w:sz w:val="24"/>
          <w:lang w:val="en-IN"/>
        </w:rPr>
        <w:t xml:space="preserve">a peak shape, resolution, and reproducibility. </w:t>
      </w:r>
      <w:r w:rsidR="00074EE0" w:rsidRPr="00337D28">
        <w:rPr>
          <w:sz w:val="24"/>
          <w:lang w:val="en-IN"/>
        </w:rPr>
        <w:t>Chromatographic method was developed by considering the lower run time to make it more cost effective</w:t>
      </w:r>
      <w:r w:rsidR="00050A91" w:rsidRPr="00337D28">
        <w:rPr>
          <w:sz w:val="24"/>
          <w:lang w:val="en-IN"/>
        </w:rPr>
        <w:t xml:space="preserve"> and </w:t>
      </w:r>
      <w:proofErr w:type="spellStart"/>
      <w:r w:rsidR="00050A91" w:rsidRPr="00337D28">
        <w:rPr>
          <w:sz w:val="24"/>
          <w:lang w:val="en-IN"/>
        </w:rPr>
        <w:t>Edoxaban</w:t>
      </w:r>
      <w:proofErr w:type="spellEnd"/>
      <w:r w:rsidR="00050A91" w:rsidRPr="00337D28">
        <w:rPr>
          <w:sz w:val="24"/>
          <w:lang w:val="en-IN"/>
        </w:rPr>
        <w:t xml:space="preserve"> peak observed at retention time of about  4 </w:t>
      </w:r>
      <w:proofErr w:type="spellStart"/>
      <w:r w:rsidR="00050A91" w:rsidRPr="00337D28">
        <w:rPr>
          <w:sz w:val="24"/>
          <w:lang w:val="en-IN"/>
        </w:rPr>
        <w:t>min.</w:t>
      </w:r>
      <w:r w:rsidRPr="00337D28">
        <w:rPr>
          <w:sz w:val="24"/>
          <w:lang w:val="en-IN"/>
        </w:rPr>
        <w:t>The</w:t>
      </w:r>
      <w:proofErr w:type="spellEnd"/>
      <w:r w:rsidRPr="00337D28">
        <w:rPr>
          <w:sz w:val="24"/>
          <w:lang w:val="en-IN"/>
        </w:rPr>
        <w:t xml:space="preserve"> </w:t>
      </w:r>
      <w:r w:rsidR="0022521D" w:rsidRPr="00337D28">
        <w:rPr>
          <w:sz w:val="24"/>
          <w:lang w:val="en-IN"/>
        </w:rPr>
        <w:t xml:space="preserve"> Triethylamine</w:t>
      </w:r>
      <w:r w:rsidR="00050A91" w:rsidRPr="00337D28">
        <w:rPr>
          <w:sz w:val="24"/>
          <w:lang w:val="en-IN"/>
        </w:rPr>
        <w:t xml:space="preserve"> used as buffer in water</w:t>
      </w:r>
      <w:r w:rsidRPr="00337D28">
        <w:rPr>
          <w:sz w:val="24"/>
          <w:lang w:val="en-IN"/>
        </w:rPr>
        <w:t xml:space="preserve">. The </w:t>
      </w:r>
      <w:r w:rsidR="00050A91" w:rsidRPr="00337D28">
        <w:rPr>
          <w:sz w:val="24"/>
          <w:lang w:val="en-IN"/>
        </w:rPr>
        <w:t>Triethylamine percentage</w:t>
      </w:r>
      <w:r w:rsidRPr="00337D28">
        <w:rPr>
          <w:sz w:val="24"/>
          <w:lang w:val="en-IN"/>
        </w:rPr>
        <w:t> </w:t>
      </w:r>
      <w:r w:rsidR="00050A91" w:rsidRPr="00337D28">
        <w:rPr>
          <w:sz w:val="24"/>
          <w:lang w:val="en-IN"/>
        </w:rPr>
        <w:t>was optimized at 0.05 %.</w:t>
      </w:r>
    </w:p>
    <w:p w14:paraId="2366AC53" w14:textId="2218241F" w:rsidR="00A9095D" w:rsidRPr="00337D28" w:rsidRDefault="00A9095D" w:rsidP="00EA5C43">
      <w:pPr>
        <w:pStyle w:val="Subtitle"/>
        <w:spacing w:line="276" w:lineRule="auto"/>
        <w:jc w:val="both"/>
        <w:rPr>
          <w:b/>
          <w:sz w:val="24"/>
        </w:rPr>
      </w:pPr>
    </w:p>
    <w:p w14:paraId="6C9E2C5B" w14:textId="668153C4" w:rsidR="00A14EA2" w:rsidRPr="00337D28" w:rsidRDefault="004F7FD4" w:rsidP="00926B59">
      <w:pPr>
        <w:pStyle w:val="Heading2"/>
        <w:rPr>
          <w:rFonts w:ascii="Times New Roman" w:hAnsi="Times New Roman" w:cs="Times New Roman"/>
          <w:b/>
          <w:color w:val="auto"/>
          <w:sz w:val="24"/>
          <w:szCs w:val="24"/>
        </w:rPr>
      </w:pPr>
      <w:r w:rsidRPr="00337D28">
        <w:rPr>
          <w:rFonts w:ascii="Times New Roman" w:hAnsi="Times New Roman" w:cs="Times New Roman"/>
          <w:b/>
          <w:color w:val="auto"/>
          <w:sz w:val="24"/>
          <w:szCs w:val="24"/>
        </w:rPr>
        <w:t>MATERIALS AND METHODS</w:t>
      </w:r>
      <w:r w:rsidR="00A14EA2" w:rsidRPr="00337D28">
        <w:rPr>
          <w:rFonts w:ascii="Times New Roman" w:hAnsi="Times New Roman" w:cs="Times New Roman"/>
          <w:b/>
          <w:color w:val="auto"/>
          <w:sz w:val="24"/>
          <w:szCs w:val="24"/>
        </w:rPr>
        <w:t xml:space="preserve">    </w:t>
      </w:r>
    </w:p>
    <w:p w14:paraId="73C12FED" w14:textId="2D2E7CD6" w:rsidR="006E3BCE" w:rsidRPr="00337D28" w:rsidRDefault="00A37166" w:rsidP="000F5032">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337D28">
        <w:rPr>
          <w:rFonts w:ascii="Times New Roman" w:eastAsia="Times New Roman" w:hAnsi="Times New Roman" w:cs="Times New Roman"/>
          <w:kern w:val="0"/>
          <w:sz w:val="24"/>
          <w:szCs w:val="24"/>
          <w14:ligatures w14:val="none"/>
        </w:rPr>
        <w:t xml:space="preserve">Acetonitrile, </w:t>
      </w:r>
      <w:r w:rsidR="00595870" w:rsidRPr="00337D28">
        <w:rPr>
          <w:rFonts w:ascii="Times New Roman" w:eastAsia="Times New Roman" w:hAnsi="Times New Roman" w:cs="Times New Roman"/>
          <w:kern w:val="0"/>
          <w:sz w:val="24"/>
          <w:szCs w:val="24"/>
          <w14:ligatures w14:val="none"/>
        </w:rPr>
        <w:t xml:space="preserve">Trimethylamine, Orthophosphoric acid(All </w:t>
      </w:r>
      <w:r w:rsidRPr="00337D28">
        <w:rPr>
          <w:rFonts w:ascii="Times New Roman" w:eastAsia="Times New Roman" w:hAnsi="Times New Roman" w:cs="Times New Roman"/>
          <w:kern w:val="0"/>
          <w:sz w:val="24"/>
          <w:szCs w:val="24"/>
          <w14:ligatures w14:val="none"/>
        </w:rPr>
        <w:t xml:space="preserve">AR grade) </w:t>
      </w:r>
      <w:r w:rsidR="00595870" w:rsidRPr="00337D28">
        <w:rPr>
          <w:rFonts w:ascii="Times New Roman" w:eastAsia="Times New Roman" w:hAnsi="Times New Roman" w:cs="Times New Roman"/>
          <w:kern w:val="0"/>
          <w:sz w:val="24"/>
          <w:szCs w:val="24"/>
          <w14:ligatures w14:val="none"/>
        </w:rPr>
        <w:t xml:space="preserve">pH meter,  </w:t>
      </w:r>
      <w:proofErr w:type="spellStart"/>
      <w:r w:rsidR="00595870" w:rsidRPr="00337D28">
        <w:rPr>
          <w:rFonts w:ascii="Times New Roman" w:eastAsia="Times New Roman" w:hAnsi="Times New Roman" w:cs="Times New Roman"/>
          <w:kern w:val="0"/>
          <w:sz w:val="24"/>
          <w:szCs w:val="24"/>
          <w14:ligatures w14:val="none"/>
        </w:rPr>
        <w:t>sonicator</w:t>
      </w:r>
      <w:proofErr w:type="spellEnd"/>
      <w:r w:rsidR="00595870" w:rsidRPr="00337D28">
        <w:rPr>
          <w:rFonts w:ascii="Times New Roman" w:eastAsia="Times New Roman" w:hAnsi="Times New Roman" w:cs="Times New Roman"/>
          <w:kern w:val="0"/>
          <w:sz w:val="24"/>
          <w:szCs w:val="24"/>
          <w14:ligatures w14:val="none"/>
        </w:rPr>
        <w:t xml:space="preserve">, </w:t>
      </w:r>
      <w:proofErr w:type="spellStart"/>
      <w:r w:rsidR="00595870" w:rsidRPr="00337D28">
        <w:rPr>
          <w:rFonts w:ascii="Times New Roman" w:eastAsia="Times New Roman" w:hAnsi="Times New Roman" w:cs="Times New Roman"/>
          <w:kern w:val="0"/>
          <w:sz w:val="24"/>
          <w:szCs w:val="24"/>
          <w14:ligatures w14:val="none"/>
        </w:rPr>
        <w:t>memebrane</w:t>
      </w:r>
      <w:proofErr w:type="spellEnd"/>
      <w:r w:rsidR="00595870" w:rsidRPr="00337D28">
        <w:rPr>
          <w:rFonts w:ascii="Times New Roman" w:eastAsia="Times New Roman" w:hAnsi="Times New Roman" w:cs="Times New Roman"/>
          <w:kern w:val="0"/>
          <w:sz w:val="24"/>
          <w:szCs w:val="24"/>
          <w14:ligatures w14:val="none"/>
        </w:rPr>
        <w:t xml:space="preserve"> filter</w:t>
      </w:r>
      <w:r w:rsidRPr="00337D28">
        <w:rPr>
          <w:rFonts w:ascii="Times New Roman" w:eastAsia="Times New Roman" w:hAnsi="Times New Roman" w:cs="Times New Roman"/>
          <w:kern w:val="0"/>
          <w:sz w:val="24"/>
          <w:szCs w:val="24"/>
          <w14:ligatures w14:val="none"/>
        </w:rPr>
        <w:t>.</w:t>
      </w:r>
      <w:r w:rsidR="00817F21" w:rsidRPr="00337D28">
        <w:rPr>
          <w:rFonts w:ascii="Times New Roman" w:eastAsia="Times New Roman" w:hAnsi="Times New Roman" w:cs="Times New Roman"/>
          <w:kern w:val="0"/>
          <w:sz w:val="24"/>
          <w:szCs w:val="24"/>
          <w14:ligatures w14:val="none"/>
        </w:rPr>
        <w:t xml:space="preserve"> hydrochloric acid, sodium hydroxide, and hydrogen peroxide</w:t>
      </w:r>
      <w:r w:rsidR="00817F21" w:rsidRPr="00337D28">
        <w:rPr>
          <w:rFonts w:ascii="Times New Roman" w:eastAsia="Times New Roman" w:hAnsi="Times New Roman" w:cs="Times New Roman"/>
          <w:kern w:val="0"/>
          <w:sz w:val="24"/>
          <w:szCs w:val="24"/>
          <w14:ligatures w14:val="none"/>
        </w:rPr>
        <w:t> </w:t>
      </w:r>
      <w:r w:rsidR="00817F21" w:rsidRPr="00337D28">
        <w:rPr>
          <w:rFonts w:ascii="Times New Roman" w:eastAsia="Times New Roman" w:hAnsi="Times New Roman" w:cs="Times New Roman"/>
          <w:kern w:val="0"/>
          <w:sz w:val="24"/>
          <w:szCs w:val="24"/>
          <w14:ligatures w14:val="none"/>
        </w:rPr>
        <w:t>(all of AR grade).</w:t>
      </w:r>
      <w:r w:rsidRPr="00337D28">
        <w:rPr>
          <w:rFonts w:ascii="Times New Roman" w:eastAsia="Times New Roman" w:hAnsi="Times New Roman" w:cs="Times New Roman"/>
          <w:kern w:val="0"/>
          <w:sz w:val="24"/>
          <w:szCs w:val="24"/>
          <w14:ligatures w14:val="none"/>
        </w:rPr>
        <w:t xml:space="preserve"> Analyses were performed</w:t>
      </w:r>
      <w:r w:rsidRPr="00337D28">
        <w:rPr>
          <w:rFonts w:ascii="Times New Roman" w:eastAsia="Times New Roman" w:hAnsi="Times New Roman" w:cs="Times New Roman"/>
          <w:kern w:val="0"/>
          <w:sz w:val="24"/>
          <w:szCs w:val="24"/>
          <w14:ligatures w14:val="none"/>
        </w:rPr>
        <w:t> </w:t>
      </w:r>
      <w:r w:rsidRPr="00337D28">
        <w:rPr>
          <w:rFonts w:ascii="Times New Roman" w:eastAsia="Times New Roman" w:hAnsi="Times New Roman" w:cs="Times New Roman"/>
          <w:kern w:val="0"/>
          <w:sz w:val="24"/>
          <w:szCs w:val="24"/>
          <w14:ligatures w14:val="none"/>
        </w:rPr>
        <w:t>using HPLC grade water (Millipore Inc., USA)</w:t>
      </w:r>
      <w:r w:rsidR="005F6FCA" w:rsidRPr="00337D28">
        <w:rPr>
          <w:rFonts w:ascii="Times New Roman" w:eastAsia="Times New Roman" w:hAnsi="Times New Roman" w:cs="Times New Roman"/>
          <w:kern w:val="0"/>
          <w:sz w:val="24"/>
          <w:szCs w:val="24"/>
          <w14:ligatures w14:val="none"/>
        </w:rPr>
        <w:t>, 50-mL</w:t>
      </w:r>
      <w:r w:rsidR="000F5032" w:rsidRPr="00337D28">
        <w:rPr>
          <w:rFonts w:ascii="Times New Roman" w:eastAsia="Times New Roman" w:hAnsi="Times New Roman" w:cs="Times New Roman"/>
          <w:kern w:val="0"/>
          <w:sz w:val="24"/>
          <w:szCs w:val="24"/>
          <w14:ligatures w14:val="none"/>
        </w:rPr>
        <w:t xml:space="preserve"> </w:t>
      </w:r>
      <w:r w:rsidR="005F6FCA" w:rsidRPr="00337D28">
        <w:rPr>
          <w:rFonts w:ascii="Times New Roman" w:eastAsia="Times New Roman" w:hAnsi="Times New Roman" w:cs="Times New Roman"/>
          <w:kern w:val="0"/>
          <w:sz w:val="24"/>
          <w:szCs w:val="24"/>
          <w14:ligatures w14:val="none"/>
        </w:rPr>
        <w:t xml:space="preserve">PVC oral enteral syringe, </w:t>
      </w:r>
      <w:r w:rsidR="004F7FD4" w:rsidRPr="00337D28">
        <w:rPr>
          <w:rFonts w:ascii="Times New Roman" w:eastAsia="Times New Roman" w:hAnsi="Times New Roman" w:cs="Times New Roman"/>
          <w:kern w:val="0"/>
          <w:sz w:val="24"/>
          <w:szCs w:val="24"/>
          <w14:ligatures w14:val="none"/>
        </w:rPr>
        <w:t>Nasogastric Polyurethane Feeding Tube, 8 French, 42 Inch Length of Tubing</w:t>
      </w:r>
      <w:r w:rsidRPr="00337D28">
        <w:rPr>
          <w:rFonts w:ascii="Times New Roman" w:eastAsia="Times New Roman" w:hAnsi="Times New Roman" w:cs="Times New Roman"/>
          <w:kern w:val="0"/>
          <w:sz w:val="24"/>
          <w:szCs w:val="24"/>
          <w14:ligatures w14:val="none"/>
        </w:rPr>
        <w:t>.</w:t>
      </w:r>
    </w:p>
    <w:p w14:paraId="0B604356" w14:textId="77777777" w:rsidR="00B0350A" w:rsidRPr="00337D28" w:rsidRDefault="00B0350A" w:rsidP="00EA5C43">
      <w:pPr>
        <w:pStyle w:val="Subtitle"/>
        <w:spacing w:line="276" w:lineRule="auto"/>
        <w:jc w:val="both"/>
        <w:rPr>
          <w:sz w:val="24"/>
          <w:lang w:val="en-IN"/>
        </w:rPr>
      </w:pPr>
    </w:p>
    <w:p w14:paraId="55588E75" w14:textId="06DC470E" w:rsidR="006E3BCE" w:rsidRPr="00337D28" w:rsidRDefault="00337D28" w:rsidP="00926B59">
      <w:pPr>
        <w:pStyle w:val="Heading3"/>
        <w:rPr>
          <w:rFonts w:ascii="Times New Roman" w:hAnsi="Times New Roman" w:cs="Times New Roman"/>
          <w:color w:val="auto"/>
        </w:rPr>
      </w:pPr>
      <w:r>
        <w:rPr>
          <w:rFonts w:ascii="Times New Roman" w:hAnsi="Times New Roman" w:cs="Times New Roman"/>
          <w:color w:val="auto"/>
        </w:rPr>
        <w:lastRenderedPageBreak/>
        <w:t>Instrumentation and A</w:t>
      </w:r>
      <w:r w:rsidRPr="00337D28">
        <w:rPr>
          <w:rFonts w:ascii="Times New Roman" w:hAnsi="Times New Roman" w:cs="Times New Roman"/>
          <w:color w:val="auto"/>
        </w:rPr>
        <w:t xml:space="preserve">nalytical </w:t>
      </w:r>
      <w:r>
        <w:rPr>
          <w:rFonts w:ascii="Times New Roman" w:hAnsi="Times New Roman" w:cs="Times New Roman"/>
          <w:color w:val="auto"/>
        </w:rPr>
        <w:t>C</w:t>
      </w:r>
      <w:r w:rsidRPr="00337D28">
        <w:rPr>
          <w:rFonts w:ascii="Times New Roman" w:hAnsi="Times New Roman" w:cs="Times New Roman"/>
          <w:color w:val="auto"/>
        </w:rPr>
        <w:t>ondition</w:t>
      </w:r>
    </w:p>
    <w:p w14:paraId="0F8011A2" w14:textId="50622531" w:rsidR="00926B59" w:rsidRPr="00337D28" w:rsidRDefault="004F7FD4" w:rsidP="004F7FD4">
      <w:pPr>
        <w:pStyle w:val="Heading1"/>
        <w:numPr>
          <w:ilvl w:val="0"/>
          <w:numId w:val="0"/>
        </w:numPr>
        <w:shd w:val="clear" w:color="auto" w:fill="FFFFFF"/>
        <w:spacing w:before="0"/>
        <w:rPr>
          <w:rFonts w:ascii="Times New Roman" w:eastAsia="Times New Roman" w:hAnsi="Times New Roman" w:cs="Times New Roman"/>
          <w:color w:val="auto"/>
          <w:kern w:val="0"/>
          <w:sz w:val="24"/>
          <w:szCs w:val="24"/>
          <w14:ligatures w14:val="none"/>
        </w:rPr>
      </w:pPr>
      <w:r w:rsidRPr="00337D28">
        <w:rPr>
          <w:rFonts w:ascii="Times New Roman" w:hAnsi="Times New Roman" w:cs="Times New Roman"/>
          <w:color w:val="auto"/>
          <w:sz w:val="24"/>
          <w:szCs w:val="24"/>
        </w:rPr>
        <w:t>The</w:t>
      </w:r>
      <w:r w:rsidRPr="00337D28">
        <w:rPr>
          <w:rFonts w:ascii="Times New Roman" w:hAnsi="Times New Roman" w:cs="Times New Roman"/>
          <w:color w:val="auto"/>
          <w:sz w:val="24"/>
          <w:szCs w:val="24"/>
        </w:rPr>
        <w:t> </w:t>
      </w:r>
      <w:r w:rsidRPr="00337D28">
        <w:rPr>
          <w:rFonts w:ascii="Times New Roman" w:hAnsi="Times New Roman" w:cs="Times New Roman"/>
          <w:color w:val="auto"/>
          <w:sz w:val="24"/>
          <w:szCs w:val="24"/>
        </w:rPr>
        <w:t xml:space="preserve">chromatographic separation was performed using </w:t>
      </w:r>
      <w:r w:rsidRPr="00337D28">
        <w:rPr>
          <w:rFonts w:ascii="Times New Roman" w:eastAsia="Times New Roman" w:hAnsi="Times New Roman" w:cs="Times New Roman"/>
          <w:color w:val="auto"/>
          <w:kern w:val="0"/>
          <w:sz w:val="24"/>
          <w:szCs w:val="24"/>
          <w14:ligatures w14:val="none"/>
        </w:rPr>
        <w:t>Waters HPLC 2695 Alliance System,</w:t>
      </w:r>
      <w:r w:rsidR="00C6584C" w:rsidRPr="00337D28">
        <w:rPr>
          <w:rFonts w:ascii="Times New Roman" w:hAnsi="Times New Roman" w:cs="Times New Roman"/>
          <w:sz w:val="24"/>
          <w:szCs w:val="24"/>
        </w:rPr>
        <w:t xml:space="preserve"> </w:t>
      </w:r>
      <w:r w:rsidR="00C6584C" w:rsidRPr="00337D28">
        <w:rPr>
          <w:rFonts w:ascii="Times New Roman" w:hAnsi="Times New Roman" w:cs="Times New Roman"/>
          <w:color w:val="auto"/>
          <w:sz w:val="24"/>
          <w:szCs w:val="24"/>
        </w:rPr>
        <w:t>photodiode array detector</w:t>
      </w:r>
      <w:r w:rsidRPr="00337D28">
        <w:rPr>
          <w:rFonts w:ascii="Times New Roman" w:hAnsi="Times New Roman" w:cs="Times New Roman"/>
          <w:color w:val="auto"/>
          <w:sz w:val="24"/>
          <w:szCs w:val="24"/>
        </w:rPr>
        <w:t>,</w:t>
      </w:r>
      <w:r w:rsidR="00C6584C" w:rsidRPr="00337D28">
        <w:rPr>
          <w:rFonts w:ascii="Times New Roman" w:hAnsi="Times New Roman" w:cs="Times New Roman"/>
          <w:color w:val="auto"/>
          <w:sz w:val="24"/>
          <w:szCs w:val="24"/>
        </w:rPr>
        <w:t xml:space="preserve"> </w:t>
      </w:r>
      <w:proofErr w:type="spellStart"/>
      <w:r w:rsidR="00C6584C" w:rsidRPr="00337D28">
        <w:rPr>
          <w:rFonts w:ascii="Times New Roman" w:hAnsi="Times New Roman" w:cs="Times New Roman"/>
          <w:color w:val="auto"/>
          <w:sz w:val="24"/>
          <w:szCs w:val="24"/>
        </w:rPr>
        <w:t>Chromeleon</w:t>
      </w:r>
      <w:proofErr w:type="spellEnd"/>
      <w:r w:rsidR="00C6584C" w:rsidRPr="00337D28">
        <w:rPr>
          <w:rFonts w:ascii="Times New Roman" w:hAnsi="Times New Roman" w:cs="Times New Roman"/>
          <w:color w:val="auto"/>
          <w:sz w:val="24"/>
          <w:szCs w:val="24"/>
        </w:rPr>
        <w:t>-software</w:t>
      </w:r>
      <w:r w:rsidR="00C6584C" w:rsidRPr="00337D28">
        <w:rPr>
          <w:rFonts w:ascii="Times New Roman" w:hAnsi="Times New Roman" w:cs="Times New Roman"/>
          <w:color w:val="auto"/>
          <w:sz w:val="24"/>
          <w:szCs w:val="24"/>
        </w:rPr>
        <w:t> </w:t>
      </w:r>
      <w:r w:rsidRPr="00337D28">
        <w:rPr>
          <w:rFonts w:ascii="Times New Roman" w:hAnsi="Times New Roman" w:cs="Times New Roman"/>
          <w:color w:val="auto"/>
          <w:sz w:val="24"/>
          <w:szCs w:val="24"/>
        </w:rPr>
        <w:t xml:space="preserve">was used as CDS, </w:t>
      </w:r>
      <w:proofErr w:type="spellStart"/>
      <w:r w:rsidR="00C6584C" w:rsidRPr="00337D28">
        <w:rPr>
          <w:rFonts w:ascii="Times New Roman" w:hAnsi="Times New Roman" w:cs="Times New Roman"/>
          <w:color w:val="auto"/>
          <w:sz w:val="24"/>
          <w:szCs w:val="24"/>
        </w:rPr>
        <w:t>Inertsil</w:t>
      </w:r>
      <w:proofErr w:type="spellEnd"/>
      <w:r w:rsidR="00C6584C" w:rsidRPr="00337D28">
        <w:rPr>
          <w:rFonts w:ascii="Times New Roman" w:hAnsi="Times New Roman" w:cs="Times New Roman"/>
          <w:color w:val="auto"/>
          <w:sz w:val="24"/>
          <w:szCs w:val="24"/>
        </w:rPr>
        <w:t xml:space="preserve"> ODS</w:t>
      </w:r>
      <w:r w:rsidRPr="00337D28">
        <w:rPr>
          <w:rFonts w:ascii="Times New Roman" w:hAnsi="Times New Roman" w:cs="Times New Roman"/>
          <w:color w:val="auto"/>
          <w:sz w:val="24"/>
          <w:szCs w:val="24"/>
        </w:rPr>
        <w:t xml:space="preserve"> C18 -</w:t>
      </w:r>
      <w:r w:rsidR="00C6584C" w:rsidRPr="00337D28">
        <w:rPr>
          <w:rFonts w:ascii="Times New Roman" w:hAnsi="Times New Roman" w:cs="Times New Roman"/>
          <w:color w:val="auto"/>
          <w:sz w:val="24"/>
          <w:szCs w:val="24"/>
        </w:rPr>
        <w:t>100 Å (100 × 4.6 mm)</w:t>
      </w:r>
      <w:r w:rsidRPr="00337D28">
        <w:rPr>
          <w:rFonts w:ascii="Times New Roman" w:hAnsi="Times New Roman" w:cs="Times New Roman"/>
          <w:color w:val="auto"/>
          <w:sz w:val="24"/>
          <w:szCs w:val="24"/>
        </w:rPr>
        <w:t>, 3 5µm</w:t>
      </w:r>
      <w:r w:rsidR="00C00453" w:rsidRPr="00337D28">
        <w:rPr>
          <w:rFonts w:ascii="Times New Roman" w:hAnsi="Times New Roman" w:cs="Times New Roman"/>
          <w:color w:val="auto"/>
          <w:sz w:val="24"/>
          <w:szCs w:val="24"/>
        </w:rPr>
        <w:t>, column oven temperature 35</w:t>
      </w:r>
      <w:r w:rsidR="00C50E72" w:rsidRPr="00337D28">
        <w:rPr>
          <w:rFonts w:ascii="Times New Roman" w:hAnsi="Times New Roman" w:cs="Times New Roman"/>
          <w:sz w:val="24"/>
          <w:szCs w:val="24"/>
        </w:rPr>
        <w:t>°C</w:t>
      </w:r>
      <w:r w:rsidR="00C00453" w:rsidRPr="00337D28">
        <w:rPr>
          <w:rFonts w:ascii="Times New Roman" w:hAnsi="Times New Roman" w:cs="Times New Roman"/>
          <w:color w:val="auto"/>
          <w:sz w:val="24"/>
          <w:szCs w:val="24"/>
        </w:rPr>
        <w:t xml:space="preserve">, ambient sample tray temperature, flow rate 1mL/min. detection wavelength 290 nm. </w:t>
      </w:r>
    </w:p>
    <w:p w14:paraId="6AE3B459" w14:textId="744987AA" w:rsidR="00C6584C" w:rsidRPr="00337D28" w:rsidRDefault="00926B59" w:rsidP="00C6584C">
      <w:pPr>
        <w:pStyle w:val="Subtitle"/>
        <w:spacing w:line="276" w:lineRule="auto"/>
        <w:jc w:val="both"/>
        <w:rPr>
          <w:sz w:val="24"/>
          <w:lang w:val="en-IN"/>
        </w:rPr>
      </w:pPr>
      <w:r w:rsidRPr="00337D28">
        <w:rPr>
          <w:sz w:val="24"/>
          <w:lang w:val="en-IN"/>
        </w:rPr>
        <w:t xml:space="preserve">Buffer preparation: </w:t>
      </w:r>
      <w:r w:rsidR="003C4D23" w:rsidRPr="00337D28">
        <w:rPr>
          <w:sz w:val="24"/>
          <w:lang w:val="en-IN"/>
        </w:rPr>
        <w:t xml:space="preserve">Added 1 mL of triethylamine in 2000 mL of </w:t>
      </w:r>
      <w:proofErr w:type="spellStart"/>
      <w:r w:rsidR="003C4D23" w:rsidRPr="00337D28">
        <w:rPr>
          <w:sz w:val="24"/>
          <w:lang w:val="en-IN"/>
        </w:rPr>
        <w:t>millli</w:t>
      </w:r>
      <w:proofErr w:type="spellEnd"/>
      <w:r w:rsidR="003C4D23" w:rsidRPr="00337D28">
        <w:rPr>
          <w:sz w:val="24"/>
          <w:lang w:val="en-IN"/>
        </w:rPr>
        <w:t xml:space="preserve"> Q water and mixed well. pH of the buffer was adjusted to</w:t>
      </w:r>
      <w:r w:rsidR="00010B41" w:rsidRPr="00337D28">
        <w:rPr>
          <w:sz w:val="24"/>
          <w:lang w:val="en-IN"/>
        </w:rPr>
        <w:t xml:space="preserve"> 5.50</w:t>
      </w:r>
      <w:r w:rsidR="003C4D23" w:rsidRPr="00337D28">
        <w:rPr>
          <w:sz w:val="24"/>
          <w:lang w:val="en-IN"/>
        </w:rPr>
        <w:t xml:space="preserve"> </w:t>
      </w:r>
      <w:r w:rsidR="00C6584C" w:rsidRPr="00337D28">
        <w:rPr>
          <w:sz w:val="24"/>
          <w:lang w:val="en-IN"/>
        </w:rPr>
        <w:t>.</w:t>
      </w:r>
    </w:p>
    <w:p w14:paraId="3C8AA448" w14:textId="1799166E" w:rsidR="00C6584C" w:rsidRPr="00337D28" w:rsidRDefault="00926B59" w:rsidP="00C6584C">
      <w:pPr>
        <w:pStyle w:val="Subtitle"/>
        <w:spacing w:line="276" w:lineRule="auto"/>
        <w:jc w:val="both"/>
        <w:rPr>
          <w:sz w:val="24"/>
          <w:lang w:val="en-IN"/>
        </w:rPr>
      </w:pPr>
      <w:r w:rsidRPr="00337D28">
        <w:rPr>
          <w:sz w:val="24"/>
          <w:lang w:val="en-IN"/>
        </w:rPr>
        <w:t>Mobile Phase</w:t>
      </w:r>
      <w:r w:rsidR="00010B41" w:rsidRPr="00337D28">
        <w:rPr>
          <w:sz w:val="24"/>
          <w:lang w:val="en-IN"/>
        </w:rPr>
        <w:t xml:space="preserve"> </w:t>
      </w:r>
      <w:proofErr w:type="spellStart"/>
      <w:r w:rsidR="00010B41" w:rsidRPr="00337D28">
        <w:rPr>
          <w:sz w:val="24"/>
          <w:lang w:val="en-IN"/>
        </w:rPr>
        <w:t>Prepartion</w:t>
      </w:r>
      <w:proofErr w:type="spellEnd"/>
      <w:r w:rsidR="00010B41" w:rsidRPr="00337D28">
        <w:rPr>
          <w:sz w:val="24"/>
          <w:lang w:val="en-IN"/>
        </w:rPr>
        <w:t xml:space="preserve">: Mixed well buffer and acetonitrile in the ratio of </w:t>
      </w:r>
      <w:r w:rsidR="00C6584C" w:rsidRPr="00337D28">
        <w:rPr>
          <w:sz w:val="24"/>
          <w:lang w:val="en-IN"/>
        </w:rPr>
        <w:t xml:space="preserve"> 65:35</w:t>
      </w:r>
      <w:r w:rsidR="00010B41" w:rsidRPr="00337D28">
        <w:rPr>
          <w:sz w:val="24"/>
          <w:lang w:val="en-IN"/>
        </w:rPr>
        <w:t xml:space="preserve"> v/v and degassed by sonication.</w:t>
      </w:r>
    </w:p>
    <w:p w14:paraId="54578332" w14:textId="77777777" w:rsidR="00B0350A" w:rsidRPr="00337D28" w:rsidRDefault="00B0350A" w:rsidP="00C6584C">
      <w:pPr>
        <w:pStyle w:val="Subtitle"/>
        <w:spacing w:line="276" w:lineRule="auto"/>
        <w:jc w:val="both"/>
        <w:rPr>
          <w:sz w:val="24"/>
          <w:lang w:val="en-IN"/>
        </w:rPr>
      </w:pPr>
    </w:p>
    <w:p w14:paraId="08627E2D" w14:textId="2A9E440A" w:rsidR="006E3BCE" w:rsidRPr="00337D28" w:rsidRDefault="006E3BCE" w:rsidP="00926B59">
      <w:pPr>
        <w:pStyle w:val="Heading3"/>
        <w:rPr>
          <w:rFonts w:ascii="Times New Roman" w:hAnsi="Times New Roman" w:cs="Times New Roman"/>
          <w:color w:val="auto"/>
        </w:rPr>
      </w:pPr>
      <w:r w:rsidRPr="00337D28">
        <w:rPr>
          <w:rFonts w:ascii="Times New Roman" w:hAnsi="Times New Roman" w:cs="Times New Roman"/>
          <w:color w:val="auto"/>
        </w:rPr>
        <w:t>Prep</w:t>
      </w:r>
      <w:r w:rsidR="00337D28">
        <w:rPr>
          <w:rFonts w:ascii="Times New Roman" w:hAnsi="Times New Roman" w:cs="Times New Roman"/>
          <w:color w:val="auto"/>
        </w:rPr>
        <w:t>aration of Analytical Solutions</w:t>
      </w:r>
      <w:r w:rsidRPr="00337D28">
        <w:rPr>
          <w:rFonts w:ascii="Times New Roman" w:hAnsi="Times New Roman" w:cs="Times New Roman"/>
          <w:color w:val="auto"/>
        </w:rPr>
        <w:t xml:space="preserve"> </w:t>
      </w:r>
    </w:p>
    <w:p w14:paraId="09AB0452" w14:textId="14AB5146" w:rsidR="008C4989" w:rsidRPr="00337D28" w:rsidRDefault="001A777E" w:rsidP="00EA5C43">
      <w:pPr>
        <w:pStyle w:val="Subtitle"/>
        <w:spacing w:line="276" w:lineRule="auto"/>
        <w:jc w:val="both"/>
        <w:rPr>
          <w:sz w:val="24"/>
          <w:lang w:val="en-IN"/>
        </w:rPr>
      </w:pPr>
      <w:r w:rsidRPr="00337D28">
        <w:rPr>
          <w:sz w:val="24"/>
          <w:lang w:val="en-IN"/>
        </w:rPr>
        <w:t xml:space="preserve">The diluent for the preparation </w:t>
      </w:r>
      <w:r w:rsidR="00D26EB1" w:rsidRPr="00337D28">
        <w:rPr>
          <w:sz w:val="24"/>
          <w:lang w:val="en-IN"/>
        </w:rPr>
        <w:t xml:space="preserve">of the analytical solution </w:t>
      </w:r>
      <w:r w:rsidR="00010B41" w:rsidRPr="00337D28">
        <w:rPr>
          <w:sz w:val="24"/>
          <w:lang w:val="en-IN"/>
        </w:rPr>
        <w:t xml:space="preserve">was designed as </w:t>
      </w:r>
      <w:r w:rsidRPr="00337D28">
        <w:rPr>
          <w:sz w:val="24"/>
          <w:lang w:val="en-IN"/>
        </w:rPr>
        <w:t>mixture</w:t>
      </w:r>
      <w:r w:rsidRPr="00337D28">
        <w:rPr>
          <w:sz w:val="24"/>
          <w:lang w:val="en-IN"/>
        </w:rPr>
        <w:t> </w:t>
      </w:r>
      <w:r w:rsidRPr="00337D28">
        <w:rPr>
          <w:sz w:val="24"/>
          <w:lang w:val="en-IN"/>
        </w:rPr>
        <w:t xml:space="preserve">of </w:t>
      </w:r>
      <w:r w:rsidR="00D26EB1" w:rsidRPr="00337D28">
        <w:rPr>
          <w:sz w:val="24"/>
        </w:rPr>
        <w:t>water and 5 % dextrose and acetonitrile in the ratio of 50:1</w:t>
      </w:r>
      <w:r w:rsidR="00A34806" w:rsidRPr="00337D28">
        <w:rPr>
          <w:sz w:val="24"/>
        </w:rPr>
        <w:t>0:40</w:t>
      </w:r>
      <w:r w:rsidR="00D26EB1" w:rsidRPr="00337D28">
        <w:rPr>
          <w:sz w:val="24"/>
        </w:rPr>
        <w:t xml:space="preserve"> (% v/v/v)</w:t>
      </w:r>
      <w:r w:rsidR="00926B59" w:rsidRPr="00337D28">
        <w:rPr>
          <w:sz w:val="24"/>
        </w:rPr>
        <w:t xml:space="preserve"> </w:t>
      </w:r>
      <w:r w:rsidR="00D26EB1" w:rsidRPr="00337D28">
        <w:rPr>
          <w:sz w:val="24"/>
        </w:rPr>
        <w:t>as diluent-1</w:t>
      </w:r>
      <w:r w:rsidR="00D26EB1" w:rsidRPr="00337D28">
        <w:rPr>
          <w:sz w:val="24"/>
          <w:lang w:val="en-IN"/>
        </w:rPr>
        <w:t xml:space="preserve"> and </w:t>
      </w:r>
      <w:r w:rsidR="00D26EB1" w:rsidRPr="00337D28">
        <w:rPr>
          <w:sz w:val="24"/>
        </w:rPr>
        <w:t>water and acetonitrile in the ratio of 50:50 (% v/v) as a diluent-2.</w:t>
      </w:r>
      <w:r w:rsidR="00D26EB1" w:rsidRPr="00337D28">
        <w:rPr>
          <w:sz w:val="24"/>
          <w:lang w:val="en-IN"/>
        </w:rPr>
        <w:t xml:space="preserve"> Diluent-</w:t>
      </w:r>
      <w:r w:rsidR="00FC2EE4" w:rsidRPr="00337D28">
        <w:rPr>
          <w:sz w:val="24"/>
          <w:lang w:val="en-IN"/>
        </w:rPr>
        <w:t>2</w:t>
      </w:r>
      <w:r w:rsidR="00D26EB1" w:rsidRPr="00337D28">
        <w:rPr>
          <w:sz w:val="24"/>
          <w:lang w:val="en-IN"/>
        </w:rPr>
        <w:t xml:space="preserve"> as  </w:t>
      </w:r>
      <w:r w:rsidR="00FC2EE4" w:rsidRPr="00337D28">
        <w:rPr>
          <w:sz w:val="24"/>
          <w:lang w:val="en-IN"/>
        </w:rPr>
        <w:t>blank, and six replicates of standard and single test solutions (60µg/mL) was done separately under the optimized chromatographic</w:t>
      </w:r>
      <w:r w:rsidR="00FC2EE4" w:rsidRPr="00337D28">
        <w:rPr>
          <w:sz w:val="24"/>
          <w:lang w:val="en-IN"/>
        </w:rPr>
        <w:t> </w:t>
      </w:r>
      <w:r w:rsidR="00FC2EE4" w:rsidRPr="00337D28">
        <w:rPr>
          <w:sz w:val="24"/>
          <w:lang w:val="en-IN"/>
        </w:rPr>
        <w:t>conditions,</w:t>
      </w:r>
      <w:r w:rsidRPr="00337D28">
        <w:rPr>
          <w:sz w:val="24"/>
          <w:lang w:val="en-IN"/>
        </w:rPr>
        <w:t xml:space="preserve"> </w:t>
      </w:r>
      <w:r w:rsidR="00D26EB1" w:rsidRPr="00337D28">
        <w:rPr>
          <w:sz w:val="24"/>
          <w:lang w:val="en-IN"/>
        </w:rPr>
        <w:t>linearity solution from LQC to HQC</w:t>
      </w:r>
      <w:r w:rsidRPr="00337D28">
        <w:rPr>
          <w:sz w:val="24"/>
          <w:lang w:val="en-IN"/>
        </w:rPr>
        <w:t xml:space="preserve"> of </w:t>
      </w:r>
      <w:proofErr w:type="spellStart"/>
      <w:r w:rsidR="00254FDA" w:rsidRPr="00337D28">
        <w:rPr>
          <w:sz w:val="24"/>
          <w:lang w:val="en-IN"/>
        </w:rPr>
        <w:t>Eoxaban</w:t>
      </w:r>
      <w:proofErr w:type="spellEnd"/>
      <w:r w:rsidR="00254FDA" w:rsidRPr="00337D28">
        <w:rPr>
          <w:sz w:val="24"/>
          <w:lang w:val="en-IN"/>
        </w:rPr>
        <w:t xml:space="preserve"> and </w:t>
      </w:r>
      <w:r w:rsidR="00D26EB1" w:rsidRPr="00337D28">
        <w:rPr>
          <w:sz w:val="24"/>
          <w:lang w:val="en-IN"/>
        </w:rPr>
        <w:t>test solutions (12</w:t>
      </w:r>
      <w:r w:rsidRPr="00337D28">
        <w:rPr>
          <w:sz w:val="24"/>
          <w:lang w:val="en-IN"/>
        </w:rPr>
        <w:t>0µg/mL)</w:t>
      </w:r>
      <w:r w:rsidR="00A34806" w:rsidRPr="00337D28">
        <w:rPr>
          <w:sz w:val="24"/>
          <w:lang w:val="en-IN"/>
        </w:rPr>
        <w:t xml:space="preserve"> </w:t>
      </w:r>
      <w:r w:rsidR="00254FDA" w:rsidRPr="00337D28">
        <w:rPr>
          <w:sz w:val="24"/>
          <w:lang w:val="en-IN"/>
        </w:rPr>
        <w:t xml:space="preserve">was </w:t>
      </w:r>
      <w:r w:rsidR="00A34806" w:rsidRPr="00337D28">
        <w:rPr>
          <w:sz w:val="24"/>
          <w:lang w:val="en-IN"/>
        </w:rPr>
        <w:t xml:space="preserve">prepared </w:t>
      </w:r>
      <w:r w:rsidR="00254FDA" w:rsidRPr="00337D28">
        <w:rPr>
          <w:sz w:val="24"/>
          <w:lang w:val="en-IN"/>
        </w:rPr>
        <w:t>by</w:t>
      </w:r>
      <w:r w:rsidR="00D26EB1" w:rsidRPr="00337D28">
        <w:rPr>
          <w:sz w:val="24"/>
          <w:lang w:val="en-IN"/>
        </w:rPr>
        <w:t xml:space="preserve"> passing through the </w:t>
      </w:r>
      <w:r w:rsidR="00254FDA" w:rsidRPr="00337D28">
        <w:rPr>
          <w:sz w:val="24"/>
          <w:lang w:val="en-IN"/>
        </w:rPr>
        <w:t xml:space="preserve">8 </w:t>
      </w:r>
      <w:proofErr w:type="spellStart"/>
      <w:r w:rsidR="00254FDA" w:rsidRPr="00337D28">
        <w:rPr>
          <w:sz w:val="24"/>
          <w:lang w:val="en-IN"/>
        </w:rPr>
        <w:t>french</w:t>
      </w:r>
      <w:proofErr w:type="spellEnd"/>
      <w:r w:rsidR="00254FDA" w:rsidRPr="00337D28">
        <w:rPr>
          <w:sz w:val="24"/>
          <w:lang w:val="en-IN"/>
        </w:rPr>
        <w:t xml:space="preserve"> polyurethane NG tube and </w:t>
      </w:r>
      <w:r w:rsidR="00A34806" w:rsidRPr="00337D28">
        <w:rPr>
          <w:sz w:val="24"/>
          <w:lang w:val="en-IN"/>
        </w:rPr>
        <w:t xml:space="preserve"> analyse</w:t>
      </w:r>
      <w:r w:rsidR="00254FDA" w:rsidRPr="00337D28">
        <w:rPr>
          <w:sz w:val="24"/>
          <w:lang w:val="en-IN"/>
        </w:rPr>
        <w:t>d</w:t>
      </w:r>
      <w:r w:rsidR="00A34806" w:rsidRPr="00337D28">
        <w:rPr>
          <w:sz w:val="24"/>
          <w:lang w:val="en-IN"/>
        </w:rPr>
        <w:t xml:space="preserve"> by </w:t>
      </w:r>
      <w:r w:rsidRPr="00337D28">
        <w:rPr>
          <w:sz w:val="24"/>
          <w:lang w:val="en-IN"/>
        </w:rPr>
        <w:t>the optimized chromatographic</w:t>
      </w:r>
      <w:r w:rsidRPr="00337D28">
        <w:rPr>
          <w:sz w:val="24"/>
          <w:lang w:val="en-IN"/>
        </w:rPr>
        <w:t> </w:t>
      </w:r>
      <w:r w:rsidRPr="00337D28">
        <w:rPr>
          <w:sz w:val="24"/>
          <w:lang w:val="en-IN"/>
        </w:rPr>
        <w:t>conditions.</w:t>
      </w:r>
    </w:p>
    <w:p w14:paraId="0B59AD58" w14:textId="0A5BC451" w:rsidR="00A062B3" w:rsidRPr="00337D28" w:rsidRDefault="00A062B3" w:rsidP="00EA5C43">
      <w:pPr>
        <w:pStyle w:val="Subtitle"/>
        <w:spacing w:line="276" w:lineRule="auto"/>
        <w:jc w:val="both"/>
        <w:rPr>
          <w:sz w:val="24"/>
          <w:lang w:val="en-IN"/>
        </w:rPr>
      </w:pPr>
    </w:p>
    <w:p w14:paraId="7D870581" w14:textId="7F0D930E" w:rsidR="00A062B3" w:rsidRPr="00337D28" w:rsidRDefault="00A062B3" w:rsidP="00A062B3">
      <w:pPr>
        <w:pStyle w:val="Heading1"/>
        <w:rPr>
          <w:rFonts w:ascii="Times New Roman" w:hAnsi="Times New Roman" w:cs="Times New Roman"/>
          <w:b/>
          <w:sz w:val="24"/>
          <w:szCs w:val="24"/>
        </w:rPr>
      </w:pPr>
      <w:r w:rsidRPr="00337D28">
        <w:rPr>
          <w:rFonts w:ascii="Times New Roman" w:hAnsi="Times New Roman" w:cs="Times New Roman"/>
          <w:sz w:val="24"/>
          <w:szCs w:val="24"/>
        </w:rPr>
        <w:t xml:space="preserve"> </w:t>
      </w:r>
      <w:r w:rsidRPr="00337D28">
        <w:rPr>
          <w:rFonts w:ascii="Times New Roman" w:hAnsi="Times New Roman" w:cs="Times New Roman"/>
          <w:b/>
          <w:color w:val="auto"/>
          <w:sz w:val="24"/>
          <w:szCs w:val="24"/>
        </w:rPr>
        <w:t>RESULT AND DISCUSSION</w:t>
      </w:r>
    </w:p>
    <w:p w14:paraId="4B761556" w14:textId="546A1C37" w:rsidR="00FC2EE4" w:rsidRPr="00337D28" w:rsidRDefault="00FC2EE4" w:rsidP="00A062B3">
      <w:pPr>
        <w:pStyle w:val="Heading2"/>
        <w:rPr>
          <w:rFonts w:ascii="Times New Roman" w:hAnsi="Times New Roman" w:cs="Times New Roman"/>
          <w:color w:val="auto"/>
          <w:sz w:val="24"/>
          <w:szCs w:val="24"/>
        </w:rPr>
      </w:pPr>
      <w:r w:rsidRPr="00337D28">
        <w:rPr>
          <w:rFonts w:ascii="Times New Roman" w:hAnsi="Times New Roman" w:cs="Times New Roman"/>
          <w:color w:val="auto"/>
          <w:sz w:val="24"/>
          <w:szCs w:val="24"/>
        </w:rPr>
        <w:t>Method Validation:</w:t>
      </w:r>
    </w:p>
    <w:p w14:paraId="084D9060" w14:textId="77777777" w:rsidR="002C1EF2" w:rsidRPr="00337D28" w:rsidRDefault="00FC2EE4" w:rsidP="00A062B3">
      <w:pPr>
        <w:pStyle w:val="Heading3"/>
        <w:rPr>
          <w:rFonts w:ascii="Times New Roman" w:hAnsi="Times New Roman" w:cs="Times New Roman"/>
          <w:color w:val="auto"/>
        </w:rPr>
      </w:pPr>
      <w:r w:rsidRPr="00337D28">
        <w:rPr>
          <w:rFonts w:ascii="Times New Roman" w:hAnsi="Times New Roman" w:cs="Times New Roman"/>
          <w:color w:val="auto"/>
        </w:rPr>
        <w:t xml:space="preserve">Specificity: </w:t>
      </w:r>
    </w:p>
    <w:p w14:paraId="05C94433" w14:textId="04CB55BA" w:rsidR="00FC2EE4" w:rsidRPr="00337D28" w:rsidRDefault="00FC2EE4" w:rsidP="00EA5C43">
      <w:pPr>
        <w:pStyle w:val="Subtitle"/>
        <w:spacing w:line="276" w:lineRule="auto"/>
        <w:jc w:val="both"/>
        <w:rPr>
          <w:sz w:val="24"/>
          <w:lang w:val="en-IN"/>
        </w:rPr>
      </w:pPr>
      <w:r w:rsidRPr="00337D28">
        <w:rPr>
          <w:sz w:val="24"/>
          <w:lang w:val="en-IN"/>
        </w:rPr>
        <w:t>Specificity is</w:t>
      </w:r>
      <w:r w:rsidRPr="00337D28">
        <w:rPr>
          <w:sz w:val="24"/>
          <w:lang w:val="en-IN"/>
        </w:rPr>
        <w:t> </w:t>
      </w:r>
      <w:r w:rsidRPr="00337D28">
        <w:rPr>
          <w:sz w:val="24"/>
          <w:lang w:val="en-IN"/>
        </w:rPr>
        <w:t xml:space="preserve">the </w:t>
      </w:r>
      <w:r w:rsidR="00807932" w:rsidRPr="00337D28">
        <w:rPr>
          <w:sz w:val="24"/>
          <w:lang w:val="en-IN"/>
        </w:rPr>
        <w:t xml:space="preserve">method ability to quantitate </w:t>
      </w:r>
      <w:r w:rsidRPr="00337D28">
        <w:rPr>
          <w:sz w:val="24"/>
          <w:lang w:val="en-IN"/>
        </w:rPr>
        <w:t>the analyte response in the presence of their degradation impurities and the matrix. Stress testing of drug product can aid in identifying degradation products that form during stability studies, which can be used to establish degradation pathway</w:t>
      </w:r>
      <w:r w:rsidRPr="00337D28">
        <w:rPr>
          <w:sz w:val="24"/>
          <w:lang w:val="en-IN"/>
        </w:rPr>
        <w:t> </w:t>
      </w:r>
      <w:r w:rsidRPr="00337D28">
        <w:rPr>
          <w:sz w:val="24"/>
          <w:lang w:val="en-IN"/>
        </w:rPr>
        <w:t>and inherent stability of the molecule and validate stability-indicating capability of the analytical method used.</w:t>
      </w:r>
    </w:p>
    <w:p w14:paraId="487C0047" w14:textId="77777777" w:rsidR="00941F79" w:rsidRPr="00337D28" w:rsidRDefault="00941F79" w:rsidP="00EA5C43">
      <w:pPr>
        <w:pStyle w:val="Subtitle"/>
        <w:spacing w:line="276" w:lineRule="auto"/>
        <w:jc w:val="both"/>
        <w:rPr>
          <w:sz w:val="24"/>
          <w:lang w:val="en-IN"/>
        </w:rPr>
      </w:pPr>
    </w:p>
    <w:p w14:paraId="0DC02CC3" w14:textId="77777777" w:rsidR="00FC2EE4" w:rsidRPr="00337D28" w:rsidRDefault="00FC2EE4" w:rsidP="00AA6DB9">
      <w:pPr>
        <w:pStyle w:val="Subtitle"/>
        <w:spacing w:line="276" w:lineRule="auto"/>
        <w:rPr>
          <w:sz w:val="24"/>
        </w:rPr>
      </w:pPr>
      <w:r w:rsidRPr="00337D28">
        <w:rPr>
          <w:noProof/>
          <w:sz w:val="24"/>
          <w:lang w:val="en-IN" w:eastAsia="en-IN"/>
        </w:rPr>
        <w:drawing>
          <wp:inline distT="0" distB="0" distL="0" distR="0" wp14:anchorId="4C88F4B4" wp14:editId="347DBB99">
            <wp:extent cx="5813425" cy="2409825"/>
            <wp:effectExtent l="0" t="0" r="0" b="9525"/>
            <wp:docPr id="2" name="Picture 2" descr="F:\Ph.D work\Kailash\Paper publication\Chromatogram\cropped\Sample_Cont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D work\Kailash\Paper publication\Chromatogram\cropped\Sample_Contro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5811" cy="2423250"/>
                    </a:xfrm>
                    <a:prstGeom prst="rect">
                      <a:avLst/>
                    </a:prstGeom>
                    <a:noFill/>
                    <a:ln>
                      <a:noFill/>
                    </a:ln>
                  </pic:spPr>
                </pic:pic>
              </a:graphicData>
            </a:graphic>
          </wp:inline>
        </w:drawing>
      </w:r>
    </w:p>
    <w:p w14:paraId="2081FD5F" w14:textId="77777777" w:rsidR="00FC2EE4" w:rsidRPr="00337D28" w:rsidRDefault="00FC2EE4" w:rsidP="00FC2EE4">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Fig. 2: The sample chromatogram</w:t>
      </w:r>
    </w:p>
    <w:p w14:paraId="35E1F8C2" w14:textId="77777777" w:rsidR="00FC2EE4" w:rsidRPr="00337D28" w:rsidRDefault="00FC2EE4" w:rsidP="00FC2EE4">
      <w:pPr>
        <w:spacing w:after="0" w:line="276" w:lineRule="auto"/>
        <w:jc w:val="both"/>
        <w:rPr>
          <w:rFonts w:ascii="Times New Roman" w:hAnsi="Times New Roman" w:cs="Times New Roman"/>
          <w:sz w:val="24"/>
          <w:szCs w:val="24"/>
        </w:rPr>
      </w:pPr>
    </w:p>
    <w:p w14:paraId="5BBD1628" w14:textId="0C065894" w:rsidR="00FC2EE4" w:rsidRPr="00337D28" w:rsidRDefault="00FC2EE4" w:rsidP="000F5032">
      <w:pPr>
        <w:spacing w:after="0" w:line="276" w:lineRule="auto"/>
        <w:jc w:val="both"/>
        <w:rPr>
          <w:rFonts w:ascii="Times New Roman" w:hAnsi="Times New Roman" w:cs="Times New Roman"/>
          <w:sz w:val="24"/>
          <w:szCs w:val="24"/>
        </w:rPr>
      </w:pPr>
      <w:r w:rsidRPr="00337D28">
        <w:rPr>
          <w:rFonts w:ascii="Times New Roman" w:hAnsi="Times New Roman" w:cs="Times New Roman"/>
          <w:noProof/>
          <w:sz w:val="24"/>
          <w:szCs w:val="24"/>
          <w:lang w:eastAsia="en-IN"/>
        </w:rPr>
        <w:lastRenderedPageBreak/>
        <w:drawing>
          <wp:inline distT="0" distB="0" distL="0" distR="0" wp14:anchorId="20FE1815" wp14:editId="31D2974B">
            <wp:extent cx="5813425" cy="2724130"/>
            <wp:effectExtent l="0" t="0" r="3175" b="0"/>
            <wp:docPr id="3" name="Picture 3" descr="F:\Ph.D work\Kailash\Paper publication\Chromatogram\cropped\PLA_Cont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h.D work\Kailash\Paper publication\Chromatogram\cropped\PLA_Contro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6317" cy="2762973"/>
                    </a:xfrm>
                    <a:prstGeom prst="rect">
                      <a:avLst/>
                    </a:prstGeom>
                    <a:noFill/>
                    <a:ln>
                      <a:noFill/>
                    </a:ln>
                  </pic:spPr>
                </pic:pic>
              </a:graphicData>
            </a:graphic>
          </wp:inline>
        </w:drawing>
      </w:r>
    </w:p>
    <w:p w14:paraId="0007F685" w14:textId="77777777" w:rsidR="00FC2EE4" w:rsidRPr="00337D28" w:rsidRDefault="00FC2EE4" w:rsidP="00FC2EE4">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Fig. 3: The placebo chromatogram</w:t>
      </w:r>
    </w:p>
    <w:p w14:paraId="156BA53D" w14:textId="57FDD107" w:rsidR="00941F79" w:rsidRPr="00337D28" w:rsidRDefault="00941F79" w:rsidP="00E91059">
      <w:pPr>
        <w:pStyle w:val="Subtitle"/>
        <w:spacing w:line="276" w:lineRule="auto"/>
        <w:jc w:val="both"/>
        <w:rPr>
          <w:sz w:val="24"/>
        </w:rPr>
      </w:pPr>
    </w:p>
    <w:p w14:paraId="3F48DDB9" w14:textId="696ED66D" w:rsidR="005F6FCA" w:rsidRPr="00337D28" w:rsidRDefault="005F6FCA" w:rsidP="00E91059">
      <w:pPr>
        <w:pStyle w:val="Subtitle"/>
        <w:spacing w:line="276" w:lineRule="auto"/>
        <w:jc w:val="both"/>
        <w:rPr>
          <w:sz w:val="24"/>
        </w:rPr>
      </w:pPr>
    </w:p>
    <w:p w14:paraId="5C24F3BB" w14:textId="77777777" w:rsidR="005F6FCA" w:rsidRPr="00337D28" w:rsidRDefault="005F6FCA" w:rsidP="00E91059">
      <w:pPr>
        <w:pStyle w:val="Subtitle"/>
        <w:spacing w:line="276" w:lineRule="auto"/>
        <w:jc w:val="both"/>
        <w:rPr>
          <w:sz w:val="24"/>
        </w:rPr>
      </w:pPr>
    </w:p>
    <w:p w14:paraId="6CE14845" w14:textId="77777777" w:rsidR="000F5032" w:rsidRPr="00337D28" w:rsidRDefault="000F5032" w:rsidP="00E91059">
      <w:pPr>
        <w:pStyle w:val="Subtitle"/>
        <w:spacing w:line="276" w:lineRule="auto"/>
        <w:jc w:val="both"/>
        <w:rPr>
          <w:sz w:val="24"/>
        </w:rPr>
      </w:pPr>
    </w:p>
    <w:p w14:paraId="6E1587CD" w14:textId="77777777" w:rsidR="000F5032" w:rsidRPr="00337D28" w:rsidRDefault="000F5032" w:rsidP="00E91059">
      <w:pPr>
        <w:pStyle w:val="Subtitle"/>
        <w:spacing w:line="276" w:lineRule="auto"/>
        <w:jc w:val="both"/>
        <w:rPr>
          <w:sz w:val="24"/>
        </w:rPr>
      </w:pPr>
    </w:p>
    <w:p w14:paraId="7FE2A3F2" w14:textId="77777777" w:rsidR="000F5032" w:rsidRPr="00337D28" w:rsidRDefault="000F5032" w:rsidP="00E91059">
      <w:pPr>
        <w:pStyle w:val="Subtitle"/>
        <w:spacing w:line="276" w:lineRule="auto"/>
        <w:jc w:val="both"/>
        <w:rPr>
          <w:sz w:val="24"/>
        </w:rPr>
      </w:pPr>
    </w:p>
    <w:p w14:paraId="21C5BD30" w14:textId="77777777" w:rsidR="000F5032" w:rsidRPr="00337D28" w:rsidRDefault="000F5032" w:rsidP="00E91059">
      <w:pPr>
        <w:pStyle w:val="Subtitle"/>
        <w:spacing w:line="276" w:lineRule="auto"/>
        <w:jc w:val="both"/>
        <w:rPr>
          <w:sz w:val="24"/>
        </w:rPr>
      </w:pPr>
    </w:p>
    <w:p w14:paraId="6C6D54C0" w14:textId="77777777" w:rsidR="000F5032" w:rsidRPr="00337D28" w:rsidRDefault="000F5032" w:rsidP="00E91059">
      <w:pPr>
        <w:pStyle w:val="Subtitle"/>
        <w:spacing w:line="276" w:lineRule="auto"/>
        <w:jc w:val="both"/>
        <w:rPr>
          <w:sz w:val="24"/>
        </w:rPr>
      </w:pPr>
    </w:p>
    <w:p w14:paraId="2F7A1E34" w14:textId="77777777" w:rsidR="000F5032" w:rsidRPr="00337D28" w:rsidRDefault="000F5032" w:rsidP="00E91059">
      <w:pPr>
        <w:pStyle w:val="Subtitle"/>
        <w:spacing w:line="276" w:lineRule="auto"/>
        <w:jc w:val="both"/>
        <w:rPr>
          <w:sz w:val="24"/>
        </w:rPr>
      </w:pPr>
    </w:p>
    <w:p w14:paraId="530AD97A" w14:textId="77777777" w:rsidR="000F5032" w:rsidRPr="00337D28" w:rsidRDefault="000F5032" w:rsidP="00E91059">
      <w:pPr>
        <w:pStyle w:val="Subtitle"/>
        <w:spacing w:line="276" w:lineRule="auto"/>
        <w:jc w:val="both"/>
        <w:rPr>
          <w:sz w:val="24"/>
        </w:rPr>
      </w:pPr>
    </w:p>
    <w:p w14:paraId="307B3954" w14:textId="77777777" w:rsidR="000F5032" w:rsidRPr="00337D28" w:rsidRDefault="000F5032" w:rsidP="00E91059">
      <w:pPr>
        <w:pStyle w:val="Subtitle"/>
        <w:spacing w:line="276" w:lineRule="auto"/>
        <w:jc w:val="both"/>
        <w:rPr>
          <w:sz w:val="24"/>
        </w:rPr>
      </w:pPr>
    </w:p>
    <w:p w14:paraId="6E5F5434" w14:textId="77777777" w:rsidR="00E91059" w:rsidRPr="00337D28" w:rsidRDefault="00E91059" w:rsidP="00235A2A">
      <w:pPr>
        <w:pStyle w:val="Subtitle"/>
        <w:spacing w:line="276" w:lineRule="auto"/>
        <w:jc w:val="both"/>
        <w:rPr>
          <w:b/>
          <w:sz w:val="24"/>
        </w:rPr>
      </w:pPr>
    </w:p>
    <w:p w14:paraId="4D5F7325" w14:textId="731D87F4" w:rsidR="002C1EF2" w:rsidRPr="00337D28" w:rsidRDefault="00A062B3" w:rsidP="00A062B3">
      <w:pPr>
        <w:pStyle w:val="Heading3"/>
        <w:rPr>
          <w:rFonts w:ascii="Times New Roman" w:hAnsi="Times New Roman" w:cs="Times New Roman"/>
          <w:b/>
          <w:color w:val="auto"/>
        </w:rPr>
      </w:pPr>
      <w:r w:rsidRPr="00337D28">
        <w:rPr>
          <w:rFonts w:ascii="Times New Roman" w:hAnsi="Times New Roman" w:cs="Times New Roman"/>
          <w:b/>
          <w:color w:val="auto"/>
        </w:rPr>
        <w:t>LINEARITY</w:t>
      </w:r>
    </w:p>
    <w:p w14:paraId="3B5D43FE" w14:textId="1DF4A4B5" w:rsidR="00E91059" w:rsidRPr="00337D28" w:rsidRDefault="00E91059" w:rsidP="00E91059">
      <w:pPr>
        <w:pStyle w:val="Subtitle"/>
        <w:spacing w:line="276" w:lineRule="auto"/>
        <w:jc w:val="both"/>
        <w:rPr>
          <w:sz w:val="24"/>
        </w:rPr>
      </w:pPr>
      <w:r w:rsidRPr="00337D28">
        <w:rPr>
          <w:sz w:val="24"/>
        </w:rPr>
        <w:t xml:space="preserve">The </w:t>
      </w:r>
      <w:proofErr w:type="spellStart"/>
      <w:r w:rsidRPr="00337D28">
        <w:rPr>
          <w:sz w:val="24"/>
        </w:rPr>
        <w:t>Edoxaban</w:t>
      </w:r>
      <w:proofErr w:type="spellEnd"/>
      <w:r w:rsidRPr="00337D28">
        <w:rPr>
          <w:sz w:val="24"/>
        </w:rPr>
        <w:t xml:space="preserve"> is linear over the range from 14.910 µg/ml to 89.460 µg/ml Correlation coefficient found for </w:t>
      </w:r>
      <w:proofErr w:type="spellStart"/>
      <w:r w:rsidRPr="00337D28">
        <w:rPr>
          <w:sz w:val="24"/>
        </w:rPr>
        <w:t>Edoxaban</w:t>
      </w:r>
      <w:proofErr w:type="spellEnd"/>
      <w:r w:rsidRPr="00337D28">
        <w:rPr>
          <w:sz w:val="24"/>
        </w:rPr>
        <w:t xml:space="preserve"> is 1.0000.</w:t>
      </w:r>
      <w:r w:rsidR="001652BB" w:rsidRPr="00337D28">
        <w:rPr>
          <w:sz w:val="24"/>
        </w:rPr>
        <w:t xml:space="preserve"> The predefined acceptance criterion for correlation </w:t>
      </w:r>
      <w:r w:rsidR="001652BB" w:rsidRPr="00337D28">
        <w:rPr>
          <w:sz w:val="24"/>
          <w:lang w:eastAsia="en-IN"/>
        </w:rPr>
        <w:t>Coefficient:</w:t>
      </w:r>
      <w:r w:rsidR="001652BB" w:rsidRPr="00337D28">
        <w:rPr>
          <w:sz w:val="24"/>
        </w:rPr>
        <w:t xml:space="preserve"> Not less than 0.999</w:t>
      </w:r>
    </w:p>
    <w:tbl>
      <w:tblPr>
        <w:tblW w:w="5000" w:type="pct"/>
        <w:tblLook w:val="04A0" w:firstRow="1" w:lastRow="0" w:firstColumn="1" w:lastColumn="0" w:noHBand="0" w:noVBand="1"/>
      </w:tblPr>
      <w:tblGrid>
        <w:gridCol w:w="3774"/>
        <w:gridCol w:w="5242"/>
      </w:tblGrid>
      <w:tr w:rsidR="00807932" w:rsidRPr="00337D28" w14:paraId="5412293E" w14:textId="77777777" w:rsidTr="00662D9A">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6411E" w14:textId="77777777" w:rsidR="00807932" w:rsidRPr="00337D28" w:rsidRDefault="00807932" w:rsidP="00807932">
            <w:pPr>
              <w:spacing w:after="0" w:line="240" w:lineRule="auto"/>
              <w:jc w:val="center"/>
              <w:rPr>
                <w:rFonts w:ascii="Times New Roman" w:eastAsia="Times New Roman" w:hAnsi="Times New Roman" w:cs="Times New Roman"/>
                <w:b/>
                <w:kern w:val="0"/>
                <w:sz w:val="24"/>
                <w:szCs w:val="24"/>
                <w:lang w:eastAsia="en-IN"/>
                <w14:ligatures w14:val="none"/>
              </w:rPr>
            </w:pPr>
            <w:r w:rsidRPr="00337D28">
              <w:rPr>
                <w:rFonts w:ascii="Times New Roman" w:eastAsia="Times New Roman" w:hAnsi="Times New Roman" w:cs="Times New Roman"/>
                <w:b/>
                <w:kern w:val="0"/>
                <w:sz w:val="24"/>
                <w:szCs w:val="24"/>
                <w:lang w:eastAsia="en-IN"/>
                <w14:ligatures w14:val="none"/>
              </w:rPr>
              <w:t>Linearity Level</w:t>
            </w:r>
          </w:p>
        </w:tc>
        <w:tc>
          <w:tcPr>
            <w:tcW w:w="2907" w:type="pct"/>
            <w:tcBorders>
              <w:top w:val="single" w:sz="4" w:space="0" w:color="auto"/>
              <w:left w:val="nil"/>
              <w:bottom w:val="single" w:sz="4" w:space="0" w:color="auto"/>
              <w:right w:val="single" w:sz="4" w:space="0" w:color="auto"/>
            </w:tcBorders>
            <w:shd w:val="clear" w:color="auto" w:fill="auto"/>
            <w:noWrap/>
            <w:vAlign w:val="bottom"/>
            <w:hideMark/>
          </w:tcPr>
          <w:p w14:paraId="427315A5" w14:textId="1A95EB7D" w:rsidR="00807932" w:rsidRPr="00337D28" w:rsidRDefault="00807932" w:rsidP="00807932">
            <w:pPr>
              <w:spacing w:after="0" w:line="240" w:lineRule="auto"/>
              <w:jc w:val="center"/>
              <w:rPr>
                <w:rFonts w:ascii="Times New Roman" w:eastAsia="Times New Roman" w:hAnsi="Times New Roman" w:cs="Times New Roman"/>
                <w:b/>
                <w:kern w:val="0"/>
                <w:sz w:val="24"/>
                <w:szCs w:val="24"/>
                <w:lang w:eastAsia="en-IN"/>
                <w14:ligatures w14:val="none"/>
              </w:rPr>
            </w:pPr>
            <w:r w:rsidRPr="00337D28">
              <w:rPr>
                <w:rFonts w:ascii="Times New Roman" w:eastAsia="Times New Roman" w:hAnsi="Times New Roman" w:cs="Times New Roman"/>
                <w:b/>
                <w:kern w:val="0"/>
                <w:sz w:val="24"/>
                <w:szCs w:val="24"/>
                <w:lang w:eastAsia="en-IN"/>
                <w14:ligatures w14:val="none"/>
              </w:rPr>
              <w:t>Concentrations(</w:t>
            </w:r>
            <w:r w:rsidRPr="00337D28">
              <w:rPr>
                <w:rFonts w:ascii="Times New Roman" w:hAnsi="Times New Roman" w:cs="Times New Roman"/>
                <w:b/>
                <w:sz w:val="24"/>
                <w:szCs w:val="24"/>
                <w:lang w:val="en-US"/>
              </w:rPr>
              <w:t>µg/mL)</w:t>
            </w:r>
          </w:p>
        </w:tc>
      </w:tr>
      <w:tr w:rsidR="00807932" w:rsidRPr="00337D28" w14:paraId="56AC4F27" w14:textId="77777777" w:rsidTr="00662D9A">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57C5023E" w14:textId="77777777" w:rsidR="00807932" w:rsidRPr="00337D28" w:rsidRDefault="00807932"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w:t>
            </w:r>
          </w:p>
        </w:tc>
        <w:tc>
          <w:tcPr>
            <w:tcW w:w="2907" w:type="pct"/>
            <w:tcBorders>
              <w:top w:val="nil"/>
              <w:left w:val="nil"/>
              <w:bottom w:val="single" w:sz="4" w:space="0" w:color="auto"/>
              <w:right w:val="single" w:sz="4" w:space="0" w:color="auto"/>
            </w:tcBorders>
            <w:shd w:val="clear" w:color="auto" w:fill="auto"/>
            <w:noWrap/>
            <w:vAlign w:val="bottom"/>
            <w:hideMark/>
          </w:tcPr>
          <w:p w14:paraId="18B44448" w14:textId="49FF3E8C" w:rsidR="00807932" w:rsidRPr="00337D28" w:rsidRDefault="00662D9A"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14.91</w:t>
            </w:r>
          </w:p>
        </w:tc>
      </w:tr>
      <w:tr w:rsidR="00807932" w:rsidRPr="00337D28" w14:paraId="13AC797E" w14:textId="77777777" w:rsidTr="00662D9A">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2B657292" w14:textId="77777777" w:rsidR="00807932" w:rsidRPr="00337D28" w:rsidRDefault="00807932"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2</w:t>
            </w:r>
          </w:p>
        </w:tc>
        <w:tc>
          <w:tcPr>
            <w:tcW w:w="2907" w:type="pct"/>
            <w:tcBorders>
              <w:top w:val="nil"/>
              <w:left w:val="nil"/>
              <w:bottom w:val="single" w:sz="4" w:space="0" w:color="auto"/>
              <w:right w:val="single" w:sz="4" w:space="0" w:color="auto"/>
            </w:tcBorders>
            <w:shd w:val="clear" w:color="auto" w:fill="auto"/>
            <w:noWrap/>
            <w:vAlign w:val="bottom"/>
            <w:hideMark/>
          </w:tcPr>
          <w:p w14:paraId="224A33A8" w14:textId="71FD61B4" w:rsidR="00807932" w:rsidRPr="00337D28" w:rsidRDefault="00807932"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29.82</w:t>
            </w:r>
          </w:p>
        </w:tc>
      </w:tr>
      <w:tr w:rsidR="00807932" w:rsidRPr="00337D28" w14:paraId="25C40664" w14:textId="77777777" w:rsidTr="00662D9A">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5ABD98DC" w14:textId="77777777" w:rsidR="00807932" w:rsidRPr="00337D28" w:rsidRDefault="00807932"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3</w:t>
            </w:r>
          </w:p>
        </w:tc>
        <w:tc>
          <w:tcPr>
            <w:tcW w:w="2907" w:type="pct"/>
            <w:tcBorders>
              <w:top w:val="nil"/>
              <w:left w:val="nil"/>
              <w:bottom w:val="single" w:sz="4" w:space="0" w:color="auto"/>
              <w:right w:val="single" w:sz="4" w:space="0" w:color="auto"/>
            </w:tcBorders>
            <w:shd w:val="clear" w:color="auto" w:fill="auto"/>
            <w:noWrap/>
            <w:vAlign w:val="bottom"/>
            <w:hideMark/>
          </w:tcPr>
          <w:p w14:paraId="691A01CD" w14:textId="57D6CF69" w:rsidR="00807932" w:rsidRPr="00337D28" w:rsidRDefault="00807932"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59.64</w:t>
            </w:r>
          </w:p>
        </w:tc>
      </w:tr>
      <w:tr w:rsidR="00807932" w:rsidRPr="00337D28" w14:paraId="5619DC9B" w14:textId="77777777" w:rsidTr="00662D9A">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6C35F9E6" w14:textId="77777777" w:rsidR="00807932" w:rsidRPr="00337D28" w:rsidRDefault="00807932"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4</w:t>
            </w:r>
          </w:p>
        </w:tc>
        <w:tc>
          <w:tcPr>
            <w:tcW w:w="2907" w:type="pct"/>
            <w:tcBorders>
              <w:top w:val="nil"/>
              <w:left w:val="nil"/>
              <w:bottom w:val="single" w:sz="4" w:space="0" w:color="auto"/>
              <w:right w:val="single" w:sz="4" w:space="0" w:color="auto"/>
            </w:tcBorders>
            <w:shd w:val="clear" w:color="auto" w:fill="auto"/>
            <w:noWrap/>
            <w:vAlign w:val="bottom"/>
            <w:hideMark/>
          </w:tcPr>
          <w:p w14:paraId="1CB7E6B1" w14:textId="240C8288" w:rsidR="00807932" w:rsidRPr="00337D28" w:rsidRDefault="00662D9A"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71.57</w:t>
            </w:r>
          </w:p>
        </w:tc>
      </w:tr>
      <w:tr w:rsidR="00807932" w:rsidRPr="00337D28" w14:paraId="01CB59BF" w14:textId="77777777" w:rsidTr="00662D9A">
        <w:trPr>
          <w:trHeight w:val="340"/>
        </w:trPr>
        <w:tc>
          <w:tcPr>
            <w:tcW w:w="2093" w:type="pct"/>
            <w:tcBorders>
              <w:top w:val="nil"/>
              <w:left w:val="single" w:sz="4" w:space="0" w:color="auto"/>
              <w:bottom w:val="single" w:sz="4" w:space="0" w:color="auto"/>
              <w:right w:val="single" w:sz="4" w:space="0" w:color="auto"/>
            </w:tcBorders>
            <w:shd w:val="clear" w:color="auto" w:fill="auto"/>
            <w:noWrap/>
            <w:vAlign w:val="bottom"/>
            <w:hideMark/>
          </w:tcPr>
          <w:p w14:paraId="39310B03" w14:textId="77777777" w:rsidR="00807932" w:rsidRPr="00337D28" w:rsidRDefault="00807932"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5</w:t>
            </w:r>
          </w:p>
        </w:tc>
        <w:tc>
          <w:tcPr>
            <w:tcW w:w="2907" w:type="pct"/>
            <w:tcBorders>
              <w:top w:val="nil"/>
              <w:left w:val="nil"/>
              <w:bottom w:val="single" w:sz="4" w:space="0" w:color="auto"/>
              <w:right w:val="single" w:sz="4" w:space="0" w:color="auto"/>
            </w:tcBorders>
            <w:shd w:val="clear" w:color="auto" w:fill="auto"/>
            <w:noWrap/>
            <w:vAlign w:val="bottom"/>
            <w:hideMark/>
          </w:tcPr>
          <w:p w14:paraId="3AA5B2DB" w14:textId="6852D61F" w:rsidR="00807932" w:rsidRPr="00337D28" w:rsidRDefault="00662D9A" w:rsidP="00807932">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89.46</w:t>
            </w:r>
          </w:p>
        </w:tc>
      </w:tr>
      <w:tr w:rsidR="00807932" w:rsidRPr="00337D28" w14:paraId="2439D95C" w14:textId="77777777" w:rsidTr="00662D9A">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EB439" w14:textId="77777777" w:rsidR="00807932" w:rsidRPr="00337D28" w:rsidRDefault="00807932" w:rsidP="00807932">
            <w:pPr>
              <w:spacing w:after="0" w:line="240" w:lineRule="auto"/>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Correlation Coefficient</w:t>
            </w:r>
          </w:p>
        </w:tc>
        <w:tc>
          <w:tcPr>
            <w:tcW w:w="2907" w:type="pct"/>
            <w:tcBorders>
              <w:top w:val="nil"/>
              <w:left w:val="nil"/>
              <w:bottom w:val="single" w:sz="4" w:space="0" w:color="auto"/>
              <w:right w:val="single" w:sz="4" w:space="0" w:color="auto"/>
            </w:tcBorders>
            <w:shd w:val="clear" w:color="auto" w:fill="auto"/>
            <w:noWrap/>
            <w:vAlign w:val="bottom"/>
            <w:hideMark/>
          </w:tcPr>
          <w:p w14:paraId="0D94E5A0" w14:textId="02F681F3" w:rsidR="00807932" w:rsidRPr="00337D28" w:rsidRDefault="00807932"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1.0000</w:t>
            </w:r>
          </w:p>
        </w:tc>
      </w:tr>
      <w:tr w:rsidR="00807932" w:rsidRPr="00337D28" w14:paraId="0B46F66B" w14:textId="77777777" w:rsidTr="00662D9A">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454AB" w14:textId="30D104D3" w:rsidR="00807932" w:rsidRPr="00337D28" w:rsidRDefault="00807932" w:rsidP="00807932">
            <w:pPr>
              <w:spacing w:after="0" w:line="240" w:lineRule="auto"/>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Slope</w:t>
            </w:r>
          </w:p>
        </w:tc>
        <w:tc>
          <w:tcPr>
            <w:tcW w:w="2907" w:type="pct"/>
            <w:tcBorders>
              <w:top w:val="nil"/>
              <w:left w:val="nil"/>
              <w:bottom w:val="single" w:sz="4" w:space="0" w:color="auto"/>
              <w:right w:val="single" w:sz="4" w:space="0" w:color="auto"/>
            </w:tcBorders>
            <w:shd w:val="clear" w:color="auto" w:fill="auto"/>
            <w:noWrap/>
            <w:vAlign w:val="bottom"/>
            <w:hideMark/>
          </w:tcPr>
          <w:p w14:paraId="70411170" w14:textId="58226EF1" w:rsidR="00807932" w:rsidRPr="00337D28" w:rsidRDefault="00807932"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15573.5760</w:t>
            </w:r>
          </w:p>
        </w:tc>
      </w:tr>
      <w:tr w:rsidR="00807932" w:rsidRPr="00337D28" w14:paraId="4D392E41" w14:textId="77777777" w:rsidTr="00662D9A">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81CBF" w14:textId="66BD8EA8" w:rsidR="00807932" w:rsidRPr="00337D28" w:rsidRDefault="00807932" w:rsidP="00807932">
            <w:pPr>
              <w:spacing w:after="0" w:line="240" w:lineRule="auto"/>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Intercept</w:t>
            </w:r>
          </w:p>
        </w:tc>
        <w:tc>
          <w:tcPr>
            <w:tcW w:w="2907" w:type="pct"/>
            <w:tcBorders>
              <w:top w:val="nil"/>
              <w:left w:val="nil"/>
              <w:bottom w:val="single" w:sz="4" w:space="0" w:color="auto"/>
              <w:right w:val="single" w:sz="4" w:space="0" w:color="auto"/>
            </w:tcBorders>
            <w:shd w:val="clear" w:color="auto" w:fill="auto"/>
            <w:noWrap/>
            <w:vAlign w:val="bottom"/>
            <w:hideMark/>
          </w:tcPr>
          <w:p w14:paraId="012395DF" w14:textId="33D159A5" w:rsidR="00807932" w:rsidRPr="00337D28" w:rsidRDefault="00807932"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-69.9832</w:t>
            </w:r>
          </w:p>
        </w:tc>
      </w:tr>
      <w:tr w:rsidR="00807932" w:rsidRPr="00337D28" w14:paraId="4D13DE9E" w14:textId="77777777" w:rsidTr="00662D9A">
        <w:trPr>
          <w:trHeight w:val="340"/>
        </w:trPr>
        <w:tc>
          <w:tcPr>
            <w:tcW w:w="20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04DD4" w14:textId="77777777" w:rsidR="00807932" w:rsidRPr="00337D28" w:rsidRDefault="00807932" w:rsidP="00807932">
            <w:pPr>
              <w:spacing w:after="0" w:line="240" w:lineRule="auto"/>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Statistical Y-Intercept</w:t>
            </w:r>
          </w:p>
        </w:tc>
        <w:tc>
          <w:tcPr>
            <w:tcW w:w="2907" w:type="pct"/>
            <w:tcBorders>
              <w:top w:val="nil"/>
              <w:left w:val="nil"/>
              <w:bottom w:val="single" w:sz="4" w:space="0" w:color="auto"/>
              <w:right w:val="single" w:sz="4" w:space="0" w:color="auto"/>
            </w:tcBorders>
            <w:shd w:val="clear" w:color="auto" w:fill="auto"/>
            <w:noWrap/>
            <w:vAlign w:val="bottom"/>
            <w:hideMark/>
          </w:tcPr>
          <w:p w14:paraId="77A697A0" w14:textId="2BF5772D" w:rsidR="00807932" w:rsidRPr="00337D28" w:rsidRDefault="00807932"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0.0000</w:t>
            </w:r>
          </w:p>
        </w:tc>
      </w:tr>
    </w:tbl>
    <w:p w14:paraId="0E50393B" w14:textId="77777777" w:rsidR="00E91059" w:rsidRPr="00337D28" w:rsidRDefault="00E91059" w:rsidP="00E91059">
      <w:pPr>
        <w:pStyle w:val="Subtitle"/>
        <w:spacing w:line="276" w:lineRule="auto"/>
        <w:jc w:val="both"/>
        <w:rPr>
          <w:sz w:val="24"/>
        </w:rPr>
      </w:pPr>
    </w:p>
    <w:p w14:paraId="36B03A24" w14:textId="377E1E27" w:rsidR="00E91059" w:rsidRPr="00337D28" w:rsidRDefault="00E91059" w:rsidP="00E91059">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 xml:space="preserve">Table. </w:t>
      </w:r>
      <w:r w:rsidR="00504CD8" w:rsidRPr="00337D28">
        <w:rPr>
          <w:rFonts w:ascii="Times New Roman" w:hAnsi="Times New Roman" w:cs="Times New Roman"/>
          <w:sz w:val="24"/>
          <w:szCs w:val="24"/>
        </w:rPr>
        <w:t>1</w:t>
      </w:r>
      <w:r w:rsidRPr="00337D28">
        <w:rPr>
          <w:rFonts w:ascii="Times New Roman" w:hAnsi="Times New Roman" w:cs="Times New Roman"/>
          <w:sz w:val="24"/>
          <w:szCs w:val="24"/>
        </w:rPr>
        <w:t>: Linearity results</w:t>
      </w:r>
    </w:p>
    <w:p w14:paraId="21B34947" w14:textId="77777777" w:rsidR="00E91059" w:rsidRPr="00337D28" w:rsidRDefault="00E91059" w:rsidP="00E91059">
      <w:pPr>
        <w:pStyle w:val="Subtitle"/>
        <w:spacing w:line="276" w:lineRule="auto"/>
        <w:jc w:val="both"/>
        <w:rPr>
          <w:sz w:val="24"/>
        </w:rPr>
      </w:pPr>
    </w:p>
    <w:p w14:paraId="760EE63B" w14:textId="77777777" w:rsidR="00E91059" w:rsidRPr="00337D28" w:rsidRDefault="00E91059" w:rsidP="00E91059">
      <w:pPr>
        <w:pStyle w:val="Subtitle"/>
        <w:spacing w:line="276" w:lineRule="auto"/>
        <w:jc w:val="both"/>
        <w:rPr>
          <w:sz w:val="24"/>
        </w:rPr>
      </w:pPr>
      <w:r w:rsidRPr="00337D28">
        <w:rPr>
          <w:noProof/>
          <w:sz w:val="24"/>
          <w:lang w:val="en-IN" w:eastAsia="en-IN"/>
        </w:rPr>
        <w:drawing>
          <wp:inline distT="0" distB="0" distL="0" distR="0" wp14:anchorId="7B2E7394" wp14:editId="21D0DA38">
            <wp:extent cx="5781675" cy="28956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A3638A" w14:textId="0FBCD170" w:rsidR="00E91059" w:rsidRPr="00337D28" w:rsidRDefault="00E91059" w:rsidP="00E91059">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 xml:space="preserve">Fig. </w:t>
      </w:r>
      <w:r w:rsidR="00504CD8" w:rsidRPr="00337D28">
        <w:rPr>
          <w:rFonts w:ascii="Times New Roman" w:hAnsi="Times New Roman" w:cs="Times New Roman"/>
          <w:sz w:val="24"/>
          <w:szCs w:val="24"/>
        </w:rPr>
        <w:t>2</w:t>
      </w:r>
      <w:r w:rsidRPr="00337D28">
        <w:rPr>
          <w:rFonts w:ascii="Times New Roman" w:hAnsi="Times New Roman" w:cs="Times New Roman"/>
          <w:sz w:val="24"/>
          <w:szCs w:val="24"/>
        </w:rPr>
        <w:t>: The Linearity graph</w:t>
      </w:r>
    </w:p>
    <w:p w14:paraId="5D0004BE" w14:textId="77777777" w:rsidR="001652BB" w:rsidRPr="00337D28" w:rsidRDefault="001652BB" w:rsidP="00E91059">
      <w:pPr>
        <w:pStyle w:val="Subtitle"/>
        <w:spacing w:line="276" w:lineRule="auto"/>
        <w:jc w:val="both"/>
        <w:rPr>
          <w:b/>
          <w:sz w:val="24"/>
        </w:rPr>
      </w:pPr>
    </w:p>
    <w:p w14:paraId="3A7924F5" w14:textId="50247A5E" w:rsidR="00E91059" w:rsidRPr="00337D28" w:rsidRDefault="00A062B3" w:rsidP="00A062B3">
      <w:pPr>
        <w:pStyle w:val="Heading3"/>
        <w:rPr>
          <w:rFonts w:ascii="Times New Roman" w:hAnsi="Times New Roman" w:cs="Times New Roman"/>
          <w:b/>
          <w:color w:val="auto"/>
        </w:rPr>
      </w:pPr>
      <w:r w:rsidRPr="00337D28">
        <w:rPr>
          <w:rFonts w:ascii="Times New Roman" w:hAnsi="Times New Roman" w:cs="Times New Roman"/>
          <w:b/>
          <w:color w:val="auto"/>
        </w:rPr>
        <w:t>PRECISION</w:t>
      </w:r>
    </w:p>
    <w:p w14:paraId="7E03190B" w14:textId="0D7E91B8" w:rsidR="001652BB" w:rsidRPr="00337D28" w:rsidRDefault="00E91059" w:rsidP="001652BB">
      <w:pPr>
        <w:pStyle w:val="Subtitle"/>
        <w:spacing w:line="276" w:lineRule="auto"/>
        <w:jc w:val="both"/>
        <w:rPr>
          <w:sz w:val="24"/>
        </w:rPr>
      </w:pPr>
      <w:r w:rsidRPr="00337D28">
        <w:rPr>
          <w:sz w:val="24"/>
        </w:rPr>
        <w:t>The precision of the method is the degree of agreement between the results. The precision of the method was studied for system precision, method precision, and intermediate precision</w:t>
      </w:r>
      <w:r w:rsidR="001652BB" w:rsidRPr="00337D28">
        <w:rPr>
          <w:sz w:val="24"/>
        </w:rPr>
        <w:t>. The predefined acceptance criterion:% RSD Not more than 2.0%.</w:t>
      </w:r>
    </w:p>
    <w:p w14:paraId="771C07AF" w14:textId="64895FBB" w:rsidR="00E91059" w:rsidRPr="00337D28" w:rsidRDefault="00254FDA" w:rsidP="00235A2A">
      <w:pPr>
        <w:pStyle w:val="Subtitle"/>
        <w:spacing w:line="276" w:lineRule="auto"/>
        <w:jc w:val="both"/>
        <w:rPr>
          <w:sz w:val="24"/>
        </w:rPr>
      </w:pPr>
      <w:r w:rsidRPr="00337D28">
        <w:rPr>
          <w:sz w:val="24"/>
        </w:rPr>
        <w:t>System precision was performed and found suitable with a precise value of 0.2 %</w:t>
      </w:r>
    </w:p>
    <w:p w14:paraId="01A41CE8" w14:textId="057DA162" w:rsidR="00254FDA" w:rsidRPr="00337D28" w:rsidRDefault="00254FDA" w:rsidP="00235A2A">
      <w:pPr>
        <w:pStyle w:val="Subtitle"/>
        <w:spacing w:line="276" w:lineRule="auto"/>
        <w:jc w:val="both"/>
        <w:rPr>
          <w:sz w:val="24"/>
        </w:rPr>
      </w:pPr>
      <w:r w:rsidRPr="00337D28">
        <w:rPr>
          <w:sz w:val="24"/>
        </w:rPr>
        <w:t xml:space="preserve">Method precision  and intermediate precision results </w:t>
      </w:r>
      <w:proofErr w:type="spellStart"/>
      <w:r w:rsidRPr="00337D28">
        <w:rPr>
          <w:sz w:val="24"/>
        </w:rPr>
        <w:t>wrere</w:t>
      </w:r>
      <w:proofErr w:type="spellEnd"/>
      <w:r w:rsidRPr="00337D28">
        <w:rPr>
          <w:sz w:val="24"/>
        </w:rPr>
        <w:t xml:space="preserve"> tabulated below: </w:t>
      </w:r>
    </w:p>
    <w:p w14:paraId="3FA4D669" w14:textId="31C2619F" w:rsidR="00071934" w:rsidRPr="00337D28" w:rsidRDefault="00071934" w:rsidP="00235A2A">
      <w:pPr>
        <w:pStyle w:val="Subtitle"/>
        <w:spacing w:line="276" w:lineRule="auto"/>
        <w:jc w:val="both"/>
        <w:rPr>
          <w:sz w:val="24"/>
        </w:rPr>
      </w:pPr>
    </w:p>
    <w:p w14:paraId="0927E4AF" w14:textId="77777777" w:rsidR="00071934" w:rsidRPr="00337D28" w:rsidRDefault="00071934" w:rsidP="00235A2A">
      <w:pPr>
        <w:pStyle w:val="Subtitle"/>
        <w:spacing w:line="276" w:lineRule="auto"/>
        <w:jc w:val="both"/>
        <w:rPr>
          <w:sz w:val="24"/>
        </w:rPr>
      </w:pPr>
    </w:p>
    <w:p w14:paraId="252136ED" w14:textId="77777777" w:rsidR="00E91059" w:rsidRPr="00337D28" w:rsidRDefault="00E91059" w:rsidP="00E91059">
      <w:pPr>
        <w:spacing w:after="0" w:line="276"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2600"/>
        <w:gridCol w:w="3053"/>
        <w:gridCol w:w="3363"/>
      </w:tblGrid>
      <w:tr w:rsidR="00532FBF" w:rsidRPr="00337D28" w14:paraId="488DB844" w14:textId="77777777" w:rsidTr="00817F21">
        <w:trPr>
          <w:trHeight w:val="170"/>
        </w:trPr>
        <w:tc>
          <w:tcPr>
            <w:tcW w:w="1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4F07A" w14:textId="77777777" w:rsidR="00E91059" w:rsidRPr="00337D28" w:rsidRDefault="00E91059" w:rsidP="001652BB">
            <w:pPr>
              <w:spacing w:after="0" w:line="240" w:lineRule="auto"/>
              <w:jc w:val="center"/>
              <w:rPr>
                <w:rFonts w:ascii="Times New Roman" w:eastAsia="Times New Roman" w:hAnsi="Times New Roman" w:cs="Times New Roman"/>
                <w:b/>
                <w:bCs/>
                <w:kern w:val="0"/>
                <w:sz w:val="24"/>
                <w:szCs w:val="24"/>
                <w:lang w:eastAsia="en-IN"/>
                <w14:ligatures w14:val="none"/>
              </w:rPr>
            </w:pPr>
            <w:r w:rsidRPr="00337D28">
              <w:rPr>
                <w:rFonts w:ascii="Times New Roman" w:eastAsia="Times New Roman" w:hAnsi="Times New Roman" w:cs="Times New Roman"/>
                <w:b/>
                <w:bCs/>
                <w:kern w:val="0"/>
                <w:sz w:val="24"/>
                <w:szCs w:val="24"/>
                <w:lang w:eastAsia="en-IN"/>
                <w14:ligatures w14:val="none"/>
              </w:rPr>
              <w:t>Sl. No.</w:t>
            </w:r>
          </w:p>
        </w:tc>
        <w:tc>
          <w:tcPr>
            <w:tcW w:w="1693" w:type="pct"/>
            <w:tcBorders>
              <w:top w:val="single" w:sz="4" w:space="0" w:color="auto"/>
              <w:left w:val="nil"/>
              <w:bottom w:val="single" w:sz="4" w:space="0" w:color="auto"/>
              <w:right w:val="single" w:sz="4" w:space="0" w:color="auto"/>
            </w:tcBorders>
            <w:shd w:val="clear" w:color="auto" w:fill="auto"/>
            <w:vAlign w:val="center"/>
            <w:hideMark/>
          </w:tcPr>
          <w:p w14:paraId="1DCA2BA6" w14:textId="77777777" w:rsidR="00E91059" w:rsidRPr="00337D28" w:rsidRDefault="00E91059" w:rsidP="001652BB">
            <w:pPr>
              <w:spacing w:after="0" w:line="240" w:lineRule="auto"/>
              <w:jc w:val="center"/>
              <w:rPr>
                <w:rFonts w:ascii="Times New Roman" w:eastAsia="Times New Roman" w:hAnsi="Times New Roman" w:cs="Times New Roman"/>
                <w:b/>
                <w:bCs/>
                <w:kern w:val="0"/>
                <w:sz w:val="24"/>
                <w:szCs w:val="24"/>
                <w:lang w:eastAsia="en-IN"/>
                <w14:ligatures w14:val="none"/>
              </w:rPr>
            </w:pPr>
            <w:r w:rsidRPr="00337D28">
              <w:rPr>
                <w:rFonts w:ascii="Times New Roman" w:eastAsia="Times New Roman" w:hAnsi="Times New Roman" w:cs="Times New Roman"/>
                <w:b/>
                <w:bCs/>
                <w:kern w:val="0"/>
                <w:sz w:val="24"/>
                <w:szCs w:val="24"/>
                <w:lang w:eastAsia="en-IN"/>
                <w14:ligatures w14:val="none"/>
              </w:rPr>
              <w:t>Method precision</w:t>
            </w:r>
          </w:p>
        </w:tc>
        <w:tc>
          <w:tcPr>
            <w:tcW w:w="1865" w:type="pct"/>
            <w:tcBorders>
              <w:top w:val="single" w:sz="4" w:space="0" w:color="auto"/>
              <w:left w:val="nil"/>
              <w:bottom w:val="single" w:sz="4" w:space="0" w:color="auto"/>
              <w:right w:val="single" w:sz="4" w:space="0" w:color="auto"/>
            </w:tcBorders>
            <w:shd w:val="clear" w:color="auto" w:fill="auto"/>
            <w:vAlign w:val="center"/>
            <w:hideMark/>
          </w:tcPr>
          <w:p w14:paraId="6FF9430A" w14:textId="77777777" w:rsidR="00E91059" w:rsidRPr="00337D28" w:rsidRDefault="00E91059" w:rsidP="001652BB">
            <w:pPr>
              <w:spacing w:after="0" w:line="240" w:lineRule="auto"/>
              <w:jc w:val="center"/>
              <w:rPr>
                <w:rFonts w:ascii="Times New Roman" w:eastAsia="Times New Roman" w:hAnsi="Times New Roman" w:cs="Times New Roman"/>
                <w:b/>
                <w:bCs/>
                <w:kern w:val="0"/>
                <w:sz w:val="24"/>
                <w:szCs w:val="24"/>
                <w:lang w:eastAsia="en-IN"/>
                <w14:ligatures w14:val="none"/>
              </w:rPr>
            </w:pPr>
            <w:r w:rsidRPr="00337D28">
              <w:rPr>
                <w:rFonts w:ascii="Times New Roman" w:eastAsia="Times New Roman" w:hAnsi="Times New Roman" w:cs="Times New Roman"/>
                <w:b/>
                <w:bCs/>
                <w:kern w:val="0"/>
                <w:sz w:val="24"/>
                <w:szCs w:val="24"/>
                <w:lang w:eastAsia="en-IN"/>
                <w14:ligatures w14:val="none"/>
              </w:rPr>
              <w:t>Intermediate precision</w:t>
            </w:r>
          </w:p>
        </w:tc>
      </w:tr>
      <w:tr w:rsidR="00532FBF" w:rsidRPr="00337D28" w14:paraId="57D23517" w14:textId="77777777" w:rsidTr="00817F21">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7FE2D640" w14:textId="77777777" w:rsidR="00E91059" w:rsidRPr="00337D28" w:rsidRDefault="00E91059" w:rsidP="001652BB">
            <w:pPr>
              <w:spacing w:after="0" w:line="240" w:lineRule="auto"/>
              <w:jc w:val="center"/>
              <w:rPr>
                <w:rFonts w:ascii="Times New Roman" w:eastAsia="Times New Roman" w:hAnsi="Times New Roman" w:cs="Times New Roman"/>
                <w:b/>
                <w:bCs/>
                <w:kern w:val="0"/>
                <w:sz w:val="24"/>
                <w:szCs w:val="24"/>
                <w:lang w:eastAsia="en-IN"/>
                <w14:ligatures w14:val="none"/>
              </w:rPr>
            </w:pPr>
            <w:r w:rsidRPr="00337D28">
              <w:rPr>
                <w:rFonts w:ascii="Times New Roman" w:eastAsia="Times New Roman" w:hAnsi="Times New Roman" w:cs="Times New Roman"/>
                <w:b/>
                <w:bCs/>
                <w:kern w:val="0"/>
                <w:sz w:val="24"/>
                <w:szCs w:val="24"/>
                <w:lang w:eastAsia="en-IN"/>
                <w14:ligatures w14:val="none"/>
              </w:rPr>
              <w:t> </w:t>
            </w:r>
          </w:p>
        </w:tc>
        <w:tc>
          <w:tcPr>
            <w:tcW w:w="3558" w:type="pct"/>
            <w:gridSpan w:val="2"/>
            <w:tcBorders>
              <w:top w:val="single" w:sz="4" w:space="0" w:color="auto"/>
              <w:left w:val="nil"/>
              <w:bottom w:val="single" w:sz="4" w:space="0" w:color="auto"/>
              <w:right w:val="single" w:sz="4" w:space="0" w:color="000000"/>
            </w:tcBorders>
            <w:shd w:val="clear" w:color="auto" w:fill="auto"/>
            <w:vAlign w:val="center"/>
            <w:hideMark/>
          </w:tcPr>
          <w:p w14:paraId="3C425561" w14:textId="77777777" w:rsidR="00E91059" w:rsidRPr="00337D28" w:rsidRDefault="00E91059" w:rsidP="001652BB">
            <w:pPr>
              <w:spacing w:after="0" w:line="240" w:lineRule="auto"/>
              <w:jc w:val="center"/>
              <w:rPr>
                <w:rFonts w:ascii="Times New Roman" w:eastAsia="Times New Roman" w:hAnsi="Times New Roman" w:cs="Times New Roman"/>
                <w:b/>
                <w:bCs/>
                <w:kern w:val="0"/>
                <w:sz w:val="24"/>
                <w:szCs w:val="24"/>
                <w:lang w:eastAsia="en-IN"/>
                <w14:ligatures w14:val="none"/>
              </w:rPr>
            </w:pPr>
            <w:r w:rsidRPr="00337D28">
              <w:rPr>
                <w:rFonts w:ascii="Times New Roman" w:eastAsia="Times New Roman" w:hAnsi="Times New Roman" w:cs="Times New Roman"/>
                <w:b/>
                <w:bCs/>
                <w:kern w:val="0"/>
                <w:sz w:val="24"/>
                <w:szCs w:val="24"/>
                <w:lang w:eastAsia="en-IN"/>
                <w14:ligatures w14:val="none"/>
              </w:rPr>
              <w:t>Assay (%)</w:t>
            </w:r>
          </w:p>
        </w:tc>
      </w:tr>
      <w:tr w:rsidR="00532FBF" w:rsidRPr="00337D28" w14:paraId="2B39AD3A" w14:textId="77777777" w:rsidTr="00817F21">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364B9ECE"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w:t>
            </w:r>
          </w:p>
        </w:tc>
        <w:tc>
          <w:tcPr>
            <w:tcW w:w="1693" w:type="pct"/>
            <w:tcBorders>
              <w:top w:val="nil"/>
              <w:left w:val="nil"/>
              <w:bottom w:val="single" w:sz="4" w:space="0" w:color="auto"/>
              <w:right w:val="single" w:sz="4" w:space="0" w:color="auto"/>
            </w:tcBorders>
            <w:shd w:val="clear" w:color="auto" w:fill="auto"/>
            <w:vAlign w:val="center"/>
            <w:hideMark/>
          </w:tcPr>
          <w:p w14:paraId="0E180A73"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99.9</w:t>
            </w:r>
          </w:p>
        </w:tc>
        <w:tc>
          <w:tcPr>
            <w:tcW w:w="1865" w:type="pct"/>
            <w:tcBorders>
              <w:top w:val="nil"/>
              <w:left w:val="nil"/>
              <w:bottom w:val="single" w:sz="4" w:space="0" w:color="auto"/>
              <w:right w:val="single" w:sz="4" w:space="0" w:color="auto"/>
            </w:tcBorders>
            <w:shd w:val="clear" w:color="auto" w:fill="auto"/>
            <w:vAlign w:val="center"/>
            <w:hideMark/>
          </w:tcPr>
          <w:p w14:paraId="4B558770"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99.2</w:t>
            </w:r>
          </w:p>
        </w:tc>
      </w:tr>
      <w:tr w:rsidR="00532FBF" w:rsidRPr="00337D28" w14:paraId="2118ED70" w14:textId="77777777" w:rsidTr="00817F21">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5EB7663B"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2</w:t>
            </w:r>
          </w:p>
        </w:tc>
        <w:tc>
          <w:tcPr>
            <w:tcW w:w="1693" w:type="pct"/>
            <w:tcBorders>
              <w:top w:val="nil"/>
              <w:left w:val="nil"/>
              <w:bottom w:val="single" w:sz="4" w:space="0" w:color="auto"/>
              <w:right w:val="single" w:sz="4" w:space="0" w:color="auto"/>
            </w:tcBorders>
            <w:shd w:val="clear" w:color="auto" w:fill="auto"/>
            <w:vAlign w:val="center"/>
            <w:hideMark/>
          </w:tcPr>
          <w:p w14:paraId="3CD9CF4F"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100.1</w:t>
            </w:r>
          </w:p>
        </w:tc>
        <w:tc>
          <w:tcPr>
            <w:tcW w:w="1865" w:type="pct"/>
            <w:tcBorders>
              <w:top w:val="nil"/>
              <w:left w:val="nil"/>
              <w:bottom w:val="single" w:sz="4" w:space="0" w:color="auto"/>
              <w:right w:val="single" w:sz="4" w:space="0" w:color="auto"/>
            </w:tcBorders>
            <w:shd w:val="clear" w:color="auto" w:fill="auto"/>
            <w:vAlign w:val="center"/>
            <w:hideMark/>
          </w:tcPr>
          <w:p w14:paraId="0AF2D66E"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99.5</w:t>
            </w:r>
          </w:p>
        </w:tc>
      </w:tr>
      <w:tr w:rsidR="00532FBF" w:rsidRPr="00337D28" w14:paraId="13363723" w14:textId="77777777" w:rsidTr="00817F21">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5459B35C"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3</w:t>
            </w:r>
          </w:p>
        </w:tc>
        <w:tc>
          <w:tcPr>
            <w:tcW w:w="1693" w:type="pct"/>
            <w:tcBorders>
              <w:top w:val="nil"/>
              <w:left w:val="nil"/>
              <w:bottom w:val="single" w:sz="4" w:space="0" w:color="auto"/>
              <w:right w:val="single" w:sz="4" w:space="0" w:color="auto"/>
            </w:tcBorders>
            <w:shd w:val="clear" w:color="auto" w:fill="auto"/>
            <w:vAlign w:val="center"/>
            <w:hideMark/>
          </w:tcPr>
          <w:p w14:paraId="1042A9D1"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99.3</w:t>
            </w:r>
          </w:p>
        </w:tc>
        <w:tc>
          <w:tcPr>
            <w:tcW w:w="1865" w:type="pct"/>
            <w:tcBorders>
              <w:top w:val="nil"/>
              <w:left w:val="nil"/>
              <w:bottom w:val="single" w:sz="4" w:space="0" w:color="auto"/>
              <w:right w:val="single" w:sz="4" w:space="0" w:color="auto"/>
            </w:tcBorders>
            <w:shd w:val="clear" w:color="auto" w:fill="auto"/>
            <w:vAlign w:val="center"/>
            <w:hideMark/>
          </w:tcPr>
          <w:p w14:paraId="68795EC9"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100.2</w:t>
            </w:r>
          </w:p>
        </w:tc>
      </w:tr>
      <w:tr w:rsidR="00532FBF" w:rsidRPr="00337D28" w14:paraId="62FE97DC" w14:textId="77777777" w:rsidTr="00817F21">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21EE05B2"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4</w:t>
            </w:r>
          </w:p>
        </w:tc>
        <w:tc>
          <w:tcPr>
            <w:tcW w:w="1693" w:type="pct"/>
            <w:tcBorders>
              <w:top w:val="nil"/>
              <w:left w:val="nil"/>
              <w:bottom w:val="single" w:sz="4" w:space="0" w:color="auto"/>
              <w:right w:val="single" w:sz="4" w:space="0" w:color="auto"/>
            </w:tcBorders>
            <w:shd w:val="clear" w:color="auto" w:fill="auto"/>
            <w:vAlign w:val="center"/>
            <w:hideMark/>
          </w:tcPr>
          <w:p w14:paraId="435D382F"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99.9</w:t>
            </w:r>
          </w:p>
        </w:tc>
        <w:tc>
          <w:tcPr>
            <w:tcW w:w="1865" w:type="pct"/>
            <w:tcBorders>
              <w:top w:val="nil"/>
              <w:left w:val="nil"/>
              <w:bottom w:val="single" w:sz="4" w:space="0" w:color="auto"/>
              <w:right w:val="single" w:sz="4" w:space="0" w:color="auto"/>
            </w:tcBorders>
            <w:shd w:val="clear" w:color="auto" w:fill="auto"/>
            <w:vAlign w:val="center"/>
            <w:hideMark/>
          </w:tcPr>
          <w:p w14:paraId="6A413797"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99.7</w:t>
            </w:r>
          </w:p>
        </w:tc>
      </w:tr>
      <w:tr w:rsidR="00532FBF" w:rsidRPr="00337D28" w14:paraId="612CA347" w14:textId="77777777" w:rsidTr="00817F21">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5C14C45D"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5</w:t>
            </w:r>
          </w:p>
        </w:tc>
        <w:tc>
          <w:tcPr>
            <w:tcW w:w="1693" w:type="pct"/>
            <w:tcBorders>
              <w:top w:val="nil"/>
              <w:left w:val="nil"/>
              <w:bottom w:val="single" w:sz="4" w:space="0" w:color="auto"/>
              <w:right w:val="single" w:sz="4" w:space="0" w:color="auto"/>
            </w:tcBorders>
            <w:shd w:val="clear" w:color="auto" w:fill="auto"/>
            <w:vAlign w:val="center"/>
            <w:hideMark/>
          </w:tcPr>
          <w:p w14:paraId="23BDFDC7"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99.6</w:t>
            </w:r>
          </w:p>
        </w:tc>
        <w:tc>
          <w:tcPr>
            <w:tcW w:w="1865" w:type="pct"/>
            <w:tcBorders>
              <w:top w:val="nil"/>
              <w:left w:val="nil"/>
              <w:bottom w:val="single" w:sz="4" w:space="0" w:color="auto"/>
              <w:right w:val="single" w:sz="4" w:space="0" w:color="auto"/>
            </w:tcBorders>
            <w:shd w:val="clear" w:color="auto" w:fill="auto"/>
            <w:vAlign w:val="center"/>
            <w:hideMark/>
          </w:tcPr>
          <w:p w14:paraId="4ABD748A"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99.0</w:t>
            </w:r>
          </w:p>
        </w:tc>
      </w:tr>
      <w:tr w:rsidR="00532FBF" w:rsidRPr="00337D28" w14:paraId="41BC4D2E" w14:textId="77777777" w:rsidTr="00817F21">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0880D022"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6</w:t>
            </w:r>
          </w:p>
        </w:tc>
        <w:tc>
          <w:tcPr>
            <w:tcW w:w="1693" w:type="pct"/>
            <w:tcBorders>
              <w:top w:val="nil"/>
              <w:left w:val="nil"/>
              <w:bottom w:val="single" w:sz="4" w:space="0" w:color="auto"/>
              <w:right w:val="single" w:sz="4" w:space="0" w:color="auto"/>
            </w:tcBorders>
            <w:shd w:val="clear" w:color="auto" w:fill="auto"/>
            <w:vAlign w:val="center"/>
            <w:hideMark/>
          </w:tcPr>
          <w:p w14:paraId="50BD6D0F"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100.2</w:t>
            </w:r>
          </w:p>
        </w:tc>
        <w:tc>
          <w:tcPr>
            <w:tcW w:w="1865" w:type="pct"/>
            <w:tcBorders>
              <w:top w:val="nil"/>
              <w:left w:val="nil"/>
              <w:bottom w:val="single" w:sz="4" w:space="0" w:color="auto"/>
              <w:right w:val="single" w:sz="4" w:space="0" w:color="auto"/>
            </w:tcBorders>
            <w:shd w:val="clear" w:color="auto" w:fill="auto"/>
            <w:vAlign w:val="center"/>
            <w:hideMark/>
          </w:tcPr>
          <w:p w14:paraId="0E0DC7F2"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100.0</w:t>
            </w:r>
          </w:p>
        </w:tc>
      </w:tr>
      <w:tr w:rsidR="00532FBF" w:rsidRPr="00337D28" w14:paraId="22B8C36C" w14:textId="77777777" w:rsidTr="00817F21">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6FE9B560" w14:textId="77777777" w:rsidR="00E91059" w:rsidRPr="00337D28" w:rsidRDefault="00E91059" w:rsidP="001652BB">
            <w:pPr>
              <w:spacing w:after="0" w:line="240" w:lineRule="auto"/>
              <w:jc w:val="center"/>
              <w:rPr>
                <w:rFonts w:ascii="Times New Roman" w:eastAsia="Times New Roman" w:hAnsi="Times New Roman" w:cs="Times New Roman"/>
                <w:b/>
                <w:bCs/>
                <w:kern w:val="0"/>
                <w:sz w:val="24"/>
                <w:szCs w:val="24"/>
                <w:lang w:eastAsia="en-IN"/>
                <w14:ligatures w14:val="none"/>
              </w:rPr>
            </w:pPr>
            <w:r w:rsidRPr="00337D28">
              <w:rPr>
                <w:rFonts w:ascii="Times New Roman" w:eastAsia="Times New Roman" w:hAnsi="Times New Roman" w:cs="Times New Roman"/>
                <w:b/>
                <w:bCs/>
                <w:kern w:val="0"/>
                <w:sz w:val="24"/>
                <w:szCs w:val="24"/>
                <w:lang w:eastAsia="en-IN"/>
                <w14:ligatures w14:val="none"/>
              </w:rPr>
              <w:t>Average</w:t>
            </w:r>
          </w:p>
        </w:tc>
        <w:tc>
          <w:tcPr>
            <w:tcW w:w="1693" w:type="pct"/>
            <w:tcBorders>
              <w:top w:val="nil"/>
              <w:left w:val="nil"/>
              <w:bottom w:val="single" w:sz="4" w:space="0" w:color="auto"/>
              <w:right w:val="single" w:sz="4" w:space="0" w:color="auto"/>
            </w:tcBorders>
            <w:shd w:val="clear" w:color="auto" w:fill="auto"/>
            <w:vAlign w:val="center"/>
            <w:hideMark/>
          </w:tcPr>
          <w:p w14:paraId="73E011A4"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99.8</w:t>
            </w:r>
          </w:p>
        </w:tc>
        <w:tc>
          <w:tcPr>
            <w:tcW w:w="1865" w:type="pct"/>
            <w:tcBorders>
              <w:top w:val="nil"/>
              <w:left w:val="nil"/>
              <w:bottom w:val="single" w:sz="4" w:space="0" w:color="auto"/>
              <w:right w:val="single" w:sz="4" w:space="0" w:color="auto"/>
            </w:tcBorders>
            <w:shd w:val="clear" w:color="auto" w:fill="auto"/>
            <w:vAlign w:val="center"/>
            <w:hideMark/>
          </w:tcPr>
          <w:p w14:paraId="7611C4D3"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99.6</w:t>
            </w:r>
          </w:p>
        </w:tc>
      </w:tr>
      <w:tr w:rsidR="00532FBF" w:rsidRPr="00337D28" w14:paraId="54CD92AE" w14:textId="77777777" w:rsidTr="00817F21">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252DC7F3" w14:textId="77777777" w:rsidR="00E91059" w:rsidRPr="00337D28" w:rsidRDefault="00E91059" w:rsidP="001652BB">
            <w:pPr>
              <w:spacing w:after="0" w:line="240" w:lineRule="auto"/>
              <w:jc w:val="center"/>
              <w:rPr>
                <w:rFonts w:ascii="Times New Roman" w:eastAsia="Times New Roman" w:hAnsi="Times New Roman" w:cs="Times New Roman"/>
                <w:b/>
                <w:bCs/>
                <w:kern w:val="0"/>
                <w:sz w:val="24"/>
                <w:szCs w:val="24"/>
                <w:lang w:eastAsia="en-IN"/>
                <w14:ligatures w14:val="none"/>
              </w:rPr>
            </w:pPr>
            <w:r w:rsidRPr="00337D28">
              <w:rPr>
                <w:rFonts w:ascii="Times New Roman" w:eastAsia="Times New Roman" w:hAnsi="Times New Roman" w:cs="Times New Roman"/>
                <w:b/>
                <w:bCs/>
                <w:kern w:val="0"/>
                <w:sz w:val="24"/>
                <w:szCs w:val="24"/>
                <w:lang w:eastAsia="en-IN"/>
                <w14:ligatures w14:val="none"/>
              </w:rPr>
              <w:t>STD Deviation</w:t>
            </w:r>
          </w:p>
        </w:tc>
        <w:tc>
          <w:tcPr>
            <w:tcW w:w="1693" w:type="pct"/>
            <w:tcBorders>
              <w:top w:val="nil"/>
              <w:left w:val="nil"/>
              <w:bottom w:val="single" w:sz="4" w:space="0" w:color="auto"/>
              <w:right w:val="single" w:sz="4" w:space="0" w:color="auto"/>
            </w:tcBorders>
            <w:shd w:val="clear" w:color="auto" w:fill="auto"/>
            <w:noWrap/>
            <w:vAlign w:val="bottom"/>
            <w:hideMark/>
          </w:tcPr>
          <w:p w14:paraId="685C7437"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0.3327</w:t>
            </w:r>
          </w:p>
        </w:tc>
        <w:tc>
          <w:tcPr>
            <w:tcW w:w="1865" w:type="pct"/>
            <w:tcBorders>
              <w:top w:val="nil"/>
              <w:left w:val="nil"/>
              <w:bottom w:val="single" w:sz="4" w:space="0" w:color="auto"/>
              <w:right w:val="single" w:sz="4" w:space="0" w:color="auto"/>
            </w:tcBorders>
            <w:shd w:val="clear" w:color="auto" w:fill="auto"/>
            <w:noWrap/>
            <w:vAlign w:val="bottom"/>
            <w:hideMark/>
          </w:tcPr>
          <w:p w14:paraId="3DE35200"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0.4604</w:t>
            </w:r>
          </w:p>
        </w:tc>
      </w:tr>
      <w:tr w:rsidR="00532FBF" w:rsidRPr="00337D28" w14:paraId="39A1EABA" w14:textId="77777777" w:rsidTr="006A0D04">
        <w:trPr>
          <w:trHeight w:val="170"/>
        </w:trPr>
        <w:tc>
          <w:tcPr>
            <w:tcW w:w="1442" w:type="pct"/>
            <w:tcBorders>
              <w:top w:val="nil"/>
              <w:left w:val="single" w:sz="4" w:space="0" w:color="auto"/>
              <w:bottom w:val="single" w:sz="4" w:space="0" w:color="auto"/>
              <w:right w:val="single" w:sz="4" w:space="0" w:color="auto"/>
            </w:tcBorders>
            <w:shd w:val="clear" w:color="auto" w:fill="auto"/>
            <w:vAlign w:val="center"/>
            <w:hideMark/>
          </w:tcPr>
          <w:p w14:paraId="6D80FE64" w14:textId="77777777" w:rsidR="00E91059" w:rsidRPr="00337D28" w:rsidRDefault="00E91059" w:rsidP="001652BB">
            <w:pPr>
              <w:spacing w:after="0" w:line="240" w:lineRule="auto"/>
              <w:jc w:val="center"/>
              <w:rPr>
                <w:rFonts w:ascii="Times New Roman" w:eastAsia="Times New Roman" w:hAnsi="Times New Roman" w:cs="Times New Roman"/>
                <w:b/>
                <w:bCs/>
                <w:kern w:val="0"/>
                <w:sz w:val="24"/>
                <w:szCs w:val="24"/>
                <w:lang w:eastAsia="en-IN"/>
                <w14:ligatures w14:val="none"/>
              </w:rPr>
            </w:pPr>
            <w:r w:rsidRPr="00337D28">
              <w:rPr>
                <w:rFonts w:ascii="Times New Roman" w:eastAsia="Times New Roman" w:hAnsi="Times New Roman" w:cs="Times New Roman"/>
                <w:b/>
                <w:bCs/>
                <w:kern w:val="0"/>
                <w:sz w:val="24"/>
                <w:szCs w:val="24"/>
                <w:lang w:eastAsia="en-IN"/>
                <w14:ligatures w14:val="none"/>
              </w:rPr>
              <w:t>% RSD</w:t>
            </w:r>
          </w:p>
        </w:tc>
        <w:tc>
          <w:tcPr>
            <w:tcW w:w="1693" w:type="pct"/>
            <w:tcBorders>
              <w:top w:val="nil"/>
              <w:left w:val="nil"/>
              <w:bottom w:val="single" w:sz="4" w:space="0" w:color="auto"/>
              <w:right w:val="single" w:sz="4" w:space="0" w:color="auto"/>
            </w:tcBorders>
            <w:shd w:val="clear" w:color="auto" w:fill="auto"/>
            <w:noWrap/>
            <w:vAlign w:val="bottom"/>
            <w:hideMark/>
          </w:tcPr>
          <w:p w14:paraId="08AC32B9"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0.3</w:t>
            </w:r>
          </w:p>
        </w:tc>
        <w:tc>
          <w:tcPr>
            <w:tcW w:w="1865" w:type="pct"/>
            <w:tcBorders>
              <w:top w:val="nil"/>
              <w:left w:val="nil"/>
              <w:bottom w:val="single" w:sz="4" w:space="0" w:color="auto"/>
              <w:right w:val="single" w:sz="4" w:space="0" w:color="auto"/>
            </w:tcBorders>
            <w:shd w:val="clear" w:color="auto" w:fill="auto"/>
            <w:noWrap/>
            <w:vAlign w:val="bottom"/>
            <w:hideMark/>
          </w:tcPr>
          <w:p w14:paraId="5122A85D" w14:textId="77777777" w:rsidR="00E91059" w:rsidRPr="00337D28" w:rsidRDefault="00E91059"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0.5</w:t>
            </w:r>
          </w:p>
        </w:tc>
      </w:tr>
      <w:tr w:rsidR="006A0D04" w:rsidRPr="00337D28" w14:paraId="24656094" w14:textId="77777777" w:rsidTr="006A0D04">
        <w:trPr>
          <w:trHeight w:val="170"/>
        </w:trPr>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14:paraId="07326D22" w14:textId="57978EBB" w:rsidR="006A0D04" w:rsidRPr="00337D28" w:rsidRDefault="006A0D04" w:rsidP="001652BB">
            <w:pPr>
              <w:spacing w:after="0" w:line="240" w:lineRule="auto"/>
              <w:jc w:val="center"/>
              <w:rPr>
                <w:rFonts w:ascii="Times New Roman" w:eastAsia="Times New Roman" w:hAnsi="Times New Roman" w:cs="Times New Roman"/>
                <w:b/>
                <w:bCs/>
                <w:kern w:val="0"/>
                <w:sz w:val="24"/>
                <w:szCs w:val="24"/>
                <w:lang w:eastAsia="en-IN"/>
                <w14:ligatures w14:val="none"/>
              </w:rPr>
            </w:pPr>
            <w:r w:rsidRPr="00337D28">
              <w:rPr>
                <w:rFonts w:ascii="Times New Roman" w:eastAsia="Times New Roman" w:hAnsi="Times New Roman" w:cs="Times New Roman"/>
                <w:b/>
                <w:bCs/>
                <w:kern w:val="0"/>
                <w:sz w:val="24"/>
                <w:szCs w:val="24"/>
                <w:lang w:eastAsia="en-IN"/>
                <w14:ligatures w14:val="none"/>
              </w:rPr>
              <w:t>Overall %RSD</w:t>
            </w:r>
          </w:p>
        </w:tc>
        <w:tc>
          <w:tcPr>
            <w:tcW w:w="3558" w:type="pct"/>
            <w:gridSpan w:val="2"/>
            <w:tcBorders>
              <w:top w:val="single" w:sz="4" w:space="0" w:color="auto"/>
              <w:left w:val="nil"/>
              <w:bottom w:val="single" w:sz="4" w:space="0" w:color="auto"/>
              <w:right w:val="single" w:sz="4" w:space="0" w:color="auto"/>
            </w:tcBorders>
            <w:shd w:val="clear" w:color="auto" w:fill="auto"/>
            <w:noWrap/>
            <w:vAlign w:val="bottom"/>
          </w:tcPr>
          <w:p w14:paraId="484BF0E5" w14:textId="6668255B" w:rsidR="006A0D04" w:rsidRPr="00337D28" w:rsidRDefault="006A0D04" w:rsidP="001652BB">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0.4</w:t>
            </w:r>
          </w:p>
        </w:tc>
      </w:tr>
    </w:tbl>
    <w:p w14:paraId="13B6AD7A" w14:textId="77777777" w:rsidR="00E91059" w:rsidRPr="00337D28" w:rsidRDefault="00E91059" w:rsidP="00E91059">
      <w:pPr>
        <w:pStyle w:val="Subtitle"/>
        <w:spacing w:line="276" w:lineRule="auto"/>
        <w:jc w:val="both"/>
        <w:rPr>
          <w:sz w:val="24"/>
        </w:rPr>
      </w:pPr>
    </w:p>
    <w:p w14:paraId="6229D4DF" w14:textId="37A2403F" w:rsidR="00E91059" w:rsidRPr="00337D28" w:rsidRDefault="00E91059" w:rsidP="00E91059">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 xml:space="preserve">Table. </w:t>
      </w:r>
      <w:r w:rsidR="00504CD8" w:rsidRPr="00337D28">
        <w:rPr>
          <w:rFonts w:ascii="Times New Roman" w:hAnsi="Times New Roman" w:cs="Times New Roman"/>
          <w:sz w:val="24"/>
          <w:szCs w:val="24"/>
        </w:rPr>
        <w:t>3</w:t>
      </w:r>
      <w:r w:rsidRPr="00337D28">
        <w:rPr>
          <w:rFonts w:ascii="Times New Roman" w:hAnsi="Times New Roman" w:cs="Times New Roman"/>
          <w:sz w:val="24"/>
          <w:szCs w:val="24"/>
        </w:rPr>
        <w:t>: Method Precision and Intermediate Precision results</w:t>
      </w:r>
    </w:p>
    <w:p w14:paraId="04D890C1" w14:textId="77777777" w:rsidR="00817F21" w:rsidRPr="00337D28" w:rsidRDefault="00817F21" w:rsidP="00E91059">
      <w:pPr>
        <w:pStyle w:val="Subtitle"/>
        <w:spacing w:line="276" w:lineRule="auto"/>
        <w:jc w:val="both"/>
        <w:rPr>
          <w:b/>
          <w:sz w:val="24"/>
        </w:rPr>
      </w:pPr>
    </w:p>
    <w:p w14:paraId="66AE13EF" w14:textId="4B216367" w:rsidR="00E91059" w:rsidRPr="00337D28" w:rsidRDefault="00A062B3" w:rsidP="00A062B3">
      <w:pPr>
        <w:pStyle w:val="Heading3"/>
        <w:rPr>
          <w:rFonts w:ascii="Times New Roman" w:hAnsi="Times New Roman" w:cs="Times New Roman"/>
          <w:b/>
          <w:color w:val="auto"/>
        </w:rPr>
      </w:pPr>
      <w:r w:rsidRPr="00337D28">
        <w:rPr>
          <w:rFonts w:ascii="Times New Roman" w:hAnsi="Times New Roman" w:cs="Times New Roman"/>
          <w:b/>
          <w:color w:val="auto"/>
        </w:rPr>
        <w:lastRenderedPageBreak/>
        <w:t xml:space="preserve">ACCURACY (RECOVERY) </w:t>
      </w:r>
    </w:p>
    <w:p w14:paraId="3F3FB46E" w14:textId="0335FA75" w:rsidR="00E91059" w:rsidRPr="00337D28" w:rsidRDefault="00E91059" w:rsidP="00E91059">
      <w:pPr>
        <w:pStyle w:val="Subtitle"/>
        <w:spacing w:line="276" w:lineRule="auto"/>
        <w:jc w:val="both"/>
        <w:rPr>
          <w:sz w:val="24"/>
        </w:rPr>
      </w:pPr>
      <w:r w:rsidRPr="00337D28">
        <w:rPr>
          <w:sz w:val="24"/>
        </w:rPr>
        <w:t xml:space="preserve">The accuracy of the method for </w:t>
      </w:r>
      <w:proofErr w:type="spellStart"/>
      <w:r w:rsidRPr="00337D28">
        <w:rPr>
          <w:sz w:val="24"/>
        </w:rPr>
        <w:t>Edoxaban</w:t>
      </w:r>
      <w:proofErr w:type="spellEnd"/>
      <w:r w:rsidRPr="00337D28">
        <w:rPr>
          <w:sz w:val="24"/>
        </w:rPr>
        <w:t xml:space="preserve"> was determined by analyzing </w:t>
      </w:r>
      <w:proofErr w:type="spellStart"/>
      <w:r w:rsidRPr="00337D28">
        <w:rPr>
          <w:sz w:val="24"/>
        </w:rPr>
        <w:t>Edoxaban</w:t>
      </w:r>
      <w:proofErr w:type="spellEnd"/>
      <w:r w:rsidRPr="00337D28">
        <w:rPr>
          <w:sz w:val="24"/>
        </w:rPr>
        <w:t xml:space="preserve"> sample solutions at three different concentration levels of 50% to 150%. The recovery of all these was found to be in between the predefined acceptance criterion of 95.0% - 105.0%.</w:t>
      </w:r>
    </w:p>
    <w:p w14:paraId="48D612C6" w14:textId="77777777" w:rsidR="00817F21" w:rsidRPr="00337D28" w:rsidRDefault="00817F21" w:rsidP="00E91059">
      <w:pPr>
        <w:pStyle w:val="Subtitle"/>
        <w:spacing w:line="276" w:lineRule="auto"/>
        <w:jc w:val="both"/>
        <w:rPr>
          <w:sz w:val="24"/>
        </w:rPr>
      </w:pPr>
    </w:p>
    <w:tbl>
      <w:tblPr>
        <w:tblW w:w="5000" w:type="pct"/>
        <w:tblLook w:val="04A0" w:firstRow="1" w:lastRow="0" w:firstColumn="1" w:lastColumn="0" w:noHBand="0" w:noVBand="1"/>
      </w:tblPr>
      <w:tblGrid>
        <w:gridCol w:w="1493"/>
        <w:gridCol w:w="1526"/>
        <w:gridCol w:w="1088"/>
        <w:gridCol w:w="1236"/>
        <w:gridCol w:w="1226"/>
        <w:gridCol w:w="1605"/>
        <w:gridCol w:w="842"/>
      </w:tblGrid>
      <w:tr w:rsidR="00532FBF" w:rsidRPr="00337D28" w14:paraId="09800605" w14:textId="77777777" w:rsidTr="00941F79">
        <w:trPr>
          <w:trHeight w:val="283"/>
        </w:trPr>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961F6" w14:textId="77777777" w:rsidR="00E91059" w:rsidRPr="00337D28"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r w:rsidRPr="00337D28">
              <w:rPr>
                <w:rFonts w:ascii="Times New Roman" w:eastAsia="Times New Roman" w:hAnsi="Times New Roman" w:cs="Times New Roman"/>
                <w:b/>
                <w:bCs/>
                <w:kern w:val="0"/>
                <w:sz w:val="24"/>
                <w:szCs w:val="24"/>
                <w:lang w:eastAsia="en-IN"/>
                <w14:ligatures w14:val="none"/>
              </w:rPr>
              <w:t>Accuracy Level</w:t>
            </w:r>
          </w:p>
        </w:tc>
        <w:tc>
          <w:tcPr>
            <w:tcW w:w="846" w:type="pct"/>
            <w:tcBorders>
              <w:top w:val="single" w:sz="4" w:space="0" w:color="auto"/>
              <w:left w:val="nil"/>
              <w:bottom w:val="single" w:sz="4" w:space="0" w:color="auto"/>
              <w:right w:val="single" w:sz="4" w:space="0" w:color="auto"/>
            </w:tcBorders>
            <w:shd w:val="clear" w:color="auto" w:fill="auto"/>
            <w:noWrap/>
            <w:vAlign w:val="center"/>
            <w:hideMark/>
          </w:tcPr>
          <w:p w14:paraId="44BFD75C" w14:textId="77777777" w:rsidR="00E91059" w:rsidRPr="00337D28"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r w:rsidRPr="00337D28">
              <w:rPr>
                <w:rFonts w:ascii="Times New Roman" w:eastAsia="Times New Roman" w:hAnsi="Times New Roman" w:cs="Times New Roman"/>
                <w:b/>
                <w:bCs/>
                <w:kern w:val="0"/>
                <w:sz w:val="24"/>
                <w:szCs w:val="24"/>
                <w:lang w:eastAsia="en-IN"/>
                <w14:ligatures w14:val="none"/>
              </w:rPr>
              <w:t>Wt. Taken (mg)</w:t>
            </w:r>
          </w:p>
        </w:tc>
        <w:tc>
          <w:tcPr>
            <w:tcW w:w="603" w:type="pct"/>
            <w:tcBorders>
              <w:top w:val="single" w:sz="4" w:space="0" w:color="auto"/>
              <w:left w:val="nil"/>
              <w:bottom w:val="single" w:sz="4" w:space="0" w:color="auto"/>
              <w:right w:val="single" w:sz="4" w:space="0" w:color="auto"/>
            </w:tcBorders>
            <w:shd w:val="clear" w:color="auto" w:fill="auto"/>
            <w:noWrap/>
            <w:vAlign w:val="center"/>
            <w:hideMark/>
          </w:tcPr>
          <w:p w14:paraId="0EB5CFB9" w14:textId="77777777" w:rsidR="00E91059" w:rsidRPr="00337D28"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r w:rsidRPr="00337D28">
              <w:rPr>
                <w:rFonts w:ascii="Times New Roman" w:eastAsia="Times New Roman" w:hAnsi="Times New Roman" w:cs="Times New Roman"/>
                <w:b/>
                <w:bCs/>
                <w:kern w:val="0"/>
                <w:sz w:val="24"/>
                <w:szCs w:val="24"/>
                <w:lang w:eastAsia="en-IN"/>
                <w14:ligatures w14:val="none"/>
              </w:rPr>
              <w:t>mg Spiked</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6FEEA3E0" w14:textId="77777777" w:rsidR="00E91059" w:rsidRPr="00337D28"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r w:rsidRPr="00337D28">
              <w:rPr>
                <w:rFonts w:ascii="Times New Roman" w:eastAsia="Times New Roman" w:hAnsi="Times New Roman" w:cs="Times New Roman"/>
                <w:b/>
                <w:bCs/>
                <w:kern w:val="0"/>
                <w:sz w:val="24"/>
                <w:szCs w:val="24"/>
                <w:lang w:eastAsia="en-IN"/>
                <w14:ligatures w14:val="none"/>
              </w:rPr>
              <w:t>mg recovery</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14:paraId="3111C701" w14:textId="77777777" w:rsidR="00E91059" w:rsidRPr="00337D28"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r w:rsidRPr="00337D28">
              <w:rPr>
                <w:rFonts w:ascii="Times New Roman" w:eastAsia="Times New Roman" w:hAnsi="Times New Roman" w:cs="Times New Roman"/>
                <w:b/>
                <w:bCs/>
                <w:kern w:val="0"/>
                <w:sz w:val="24"/>
                <w:szCs w:val="24"/>
                <w:lang w:eastAsia="en-IN"/>
                <w14:ligatures w14:val="none"/>
              </w:rPr>
              <w:t>% Recovery</w:t>
            </w:r>
          </w:p>
        </w:tc>
        <w:tc>
          <w:tcPr>
            <w:tcW w:w="890" w:type="pct"/>
            <w:tcBorders>
              <w:top w:val="single" w:sz="4" w:space="0" w:color="auto"/>
              <w:left w:val="nil"/>
              <w:bottom w:val="single" w:sz="4" w:space="0" w:color="auto"/>
              <w:right w:val="single" w:sz="4" w:space="0" w:color="auto"/>
            </w:tcBorders>
            <w:shd w:val="clear" w:color="auto" w:fill="auto"/>
            <w:noWrap/>
            <w:vAlign w:val="center"/>
            <w:hideMark/>
          </w:tcPr>
          <w:p w14:paraId="120C4A4E" w14:textId="77777777" w:rsidR="00E91059" w:rsidRPr="00337D28"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proofErr w:type="spellStart"/>
            <w:r w:rsidRPr="00337D28">
              <w:rPr>
                <w:rFonts w:ascii="Times New Roman" w:eastAsia="Times New Roman" w:hAnsi="Times New Roman" w:cs="Times New Roman"/>
                <w:b/>
                <w:bCs/>
                <w:kern w:val="0"/>
                <w:sz w:val="24"/>
                <w:szCs w:val="24"/>
                <w:lang w:eastAsia="en-IN"/>
                <w14:ligatures w14:val="none"/>
              </w:rPr>
              <w:t>Avg</w:t>
            </w:r>
            <w:proofErr w:type="spellEnd"/>
            <w:r w:rsidRPr="00337D28">
              <w:rPr>
                <w:rFonts w:ascii="Times New Roman" w:eastAsia="Times New Roman" w:hAnsi="Times New Roman" w:cs="Times New Roman"/>
                <w:b/>
                <w:bCs/>
                <w:kern w:val="0"/>
                <w:sz w:val="24"/>
                <w:szCs w:val="24"/>
                <w:lang w:eastAsia="en-IN"/>
                <w14:ligatures w14:val="none"/>
              </w:rPr>
              <w:t xml:space="preserve"> % Recovery</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14:paraId="7C8B5D1C" w14:textId="77777777" w:rsidR="00E91059" w:rsidRPr="00337D28"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r w:rsidRPr="00337D28">
              <w:rPr>
                <w:rFonts w:ascii="Times New Roman" w:eastAsia="Times New Roman" w:hAnsi="Times New Roman" w:cs="Times New Roman"/>
                <w:b/>
                <w:bCs/>
                <w:kern w:val="0"/>
                <w:sz w:val="24"/>
                <w:szCs w:val="24"/>
                <w:lang w:eastAsia="en-IN"/>
                <w14:ligatures w14:val="none"/>
              </w:rPr>
              <w:t>% RSD</w:t>
            </w:r>
          </w:p>
        </w:tc>
      </w:tr>
      <w:tr w:rsidR="00532FBF" w:rsidRPr="00337D28" w14:paraId="3D30A06C"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0F739143"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50</w:t>
            </w:r>
          </w:p>
        </w:tc>
        <w:tc>
          <w:tcPr>
            <w:tcW w:w="846" w:type="pct"/>
            <w:tcBorders>
              <w:top w:val="nil"/>
              <w:left w:val="nil"/>
              <w:bottom w:val="single" w:sz="4" w:space="0" w:color="000000"/>
              <w:right w:val="single" w:sz="4" w:space="0" w:color="000000"/>
            </w:tcBorders>
            <w:shd w:val="clear" w:color="auto" w:fill="auto"/>
            <w:noWrap/>
            <w:vAlign w:val="bottom"/>
            <w:hideMark/>
          </w:tcPr>
          <w:p w14:paraId="5F986798"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59.58</w:t>
            </w:r>
          </w:p>
        </w:tc>
        <w:tc>
          <w:tcPr>
            <w:tcW w:w="603" w:type="pct"/>
            <w:tcBorders>
              <w:top w:val="nil"/>
              <w:left w:val="nil"/>
              <w:bottom w:val="single" w:sz="4" w:space="0" w:color="auto"/>
              <w:right w:val="single" w:sz="4" w:space="0" w:color="auto"/>
            </w:tcBorders>
            <w:shd w:val="clear" w:color="auto" w:fill="auto"/>
            <w:noWrap/>
            <w:vAlign w:val="bottom"/>
            <w:hideMark/>
          </w:tcPr>
          <w:p w14:paraId="74CB0B28"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59.52</w:t>
            </w:r>
          </w:p>
        </w:tc>
        <w:tc>
          <w:tcPr>
            <w:tcW w:w="685" w:type="pct"/>
            <w:tcBorders>
              <w:top w:val="nil"/>
              <w:left w:val="nil"/>
              <w:bottom w:val="single" w:sz="4" w:space="0" w:color="auto"/>
              <w:right w:val="single" w:sz="4" w:space="0" w:color="auto"/>
            </w:tcBorders>
            <w:shd w:val="clear" w:color="auto" w:fill="auto"/>
            <w:noWrap/>
            <w:vAlign w:val="bottom"/>
            <w:hideMark/>
          </w:tcPr>
          <w:p w14:paraId="2C77EEAD" w14:textId="04E92598"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59.3</w:t>
            </w:r>
            <w:r w:rsidR="00182D9A" w:rsidRPr="00337D28">
              <w:rPr>
                <w:rFonts w:ascii="Times New Roman" w:eastAsia="Times New Roman" w:hAnsi="Times New Roman" w:cs="Times New Roman"/>
                <w:kern w:val="0"/>
                <w:sz w:val="24"/>
                <w:szCs w:val="24"/>
                <w:lang w:eastAsia="en-IN"/>
                <w14:ligatures w14:val="none"/>
              </w:rPr>
              <w:t>1</w:t>
            </w:r>
          </w:p>
        </w:tc>
        <w:tc>
          <w:tcPr>
            <w:tcW w:w="680" w:type="pct"/>
            <w:tcBorders>
              <w:top w:val="nil"/>
              <w:left w:val="nil"/>
              <w:bottom w:val="single" w:sz="4" w:space="0" w:color="auto"/>
              <w:right w:val="single" w:sz="4" w:space="0" w:color="auto"/>
            </w:tcBorders>
            <w:shd w:val="clear" w:color="auto" w:fill="auto"/>
            <w:noWrap/>
            <w:vAlign w:val="bottom"/>
            <w:hideMark/>
          </w:tcPr>
          <w:p w14:paraId="100C211E"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99.7</w:t>
            </w:r>
          </w:p>
        </w:tc>
        <w:tc>
          <w:tcPr>
            <w:tcW w:w="8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C5F2D34"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99.3</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A55EB4D"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0.3</w:t>
            </w:r>
          </w:p>
        </w:tc>
      </w:tr>
      <w:tr w:rsidR="00532FBF" w:rsidRPr="00337D28" w14:paraId="49D4C408"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0D871299"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50</w:t>
            </w:r>
          </w:p>
        </w:tc>
        <w:tc>
          <w:tcPr>
            <w:tcW w:w="846" w:type="pct"/>
            <w:tcBorders>
              <w:top w:val="nil"/>
              <w:left w:val="nil"/>
              <w:bottom w:val="single" w:sz="4" w:space="0" w:color="000000"/>
              <w:right w:val="single" w:sz="4" w:space="0" w:color="000000"/>
            </w:tcBorders>
            <w:shd w:val="clear" w:color="auto" w:fill="auto"/>
            <w:noWrap/>
            <w:vAlign w:val="bottom"/>
            <w:hideMark/>
          </w:tcPr>
          <w:p w14:paraId="11E13660"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60.55</w:t>
            </w:r>
          </w:p>
        </w:tc>
        <w:tc>
          <w:tcPr>
            <w:tcW w:w="603" w:type="pct"/>
            <w:tcBorders>
              <w:top w:val="nil"/>
              <w:left w:val="nil"/>
              <w:bottom w:val="single" w:sz="4" w:space="0" w:color="auto"/>
              <w:right w:val="single" w:sz="4" w:space="0" w:color="auto"/>
            </w:tcBorders>
            <w:shd w:val="clear" w:color="auto" w:fill="auto"/>
            <w:noWrap/>
            <w:vAlign w:val="bottom"/>
            <w:hideMark/>
          </w:tcPr>
          <w:p w14:paraId="07EFBC99"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60.49</w:t>
            </w:r>
          </w:p>
        </w:tc>
        <w:tc>
          <w:tcPr>
            <w:tcW w:w="685" w:type="pct"/>
            <w:tcBorders>
              <w:top w:val="nil"/>
              <w:left w:val="nil"/>
              <w:bottom w:val="single" w:sz="4" w:space="0" w:color="auto"/>
              <w:right w:val="single" w:sz="4" w:space="0" w:color="auto"/>
            </w:tcBorders>
            <w:shd w:val="clear" w:color="auto" w:fill="auto"/>
            <w:noWrap/>
            <w:vAlign w:val="bottom"/>
            <w:hideMark/>
          </w:tcPr>
          <w:p w14:paraId="1322E425" w14:textId="433353B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60</w:t>
            </w:r>
            <w:r w:rsidR="00817F21" w:rsidRPr="00337D28">
              <w:rPr>
                <w:rFonts w:ascii="Times New Roman" w:eastAsia="Times New Roman" w:hAnsi="Times New Roman" w:cs="Times New Roman"/>
                <w:kern w:val="0"/>
                <w:sz w:val="24"/>
                <w:szCs w:val="24"/>
                <w:lang w:eastAsia="en-IN"/>
                <w14:ligatures w14:val="none"/>
              </w:rPr>
              <w:t>.0</w:t>
            </w:r>
            <w:r w:rsidR="00182D9A" w:rsidRPr="00337D28">
              <w:rPr>
                <w:rFonts w:ascii="Times New Roman" w:eastAsia="Times New Roman" w:hAnsi="Times New Roman" w:cs="Times New Roman"/>
                <w:kern w:val="0"/>
                <w:sz w:val="24"/>
                <w:szCs w:val="24"/>
                <w:lang w:eastAsia="en-IN"/>
                <w14:ligatures w14:val="none"/>
              </w:rPr>
              <w:t>2</w:t>
            </w:r>
          </w:p>
        </w:tc>
        <w:tc>
          <w:tcPr>
            <w:tcW w:w="680" w:type="pct"/>
            <w:tcBorders>
              <w:top w:val="nil"/>
              <w:left w:val="nil"/>
              <w:bottom w:val="single" w:sz="4" w:space="0" w:color="auto"/>
              <w:right w:val="single" w:sz="4" w:space="0" w:color="auto"/>
            </w:tcBorders>
            <w:shd w:val="clear" w:color="auto" w:fill="auto"/>
            <w:noWrap/>
            <w:vAlign w:val="bottom"/>
            <w:hideMark/>
          </w:tcPr>
          <w:p w14:paraId="3C971983"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99.2</w:t>
            </w:r>
          </w:p>
        </w:tc>
        <w:tc>
          <w:tcPr>
            <w:tcW w:w="890" w:type="pct"/>
            <w:vMerge/>
            <w:tcBorders>
              <w:top w:val="nil"/>
              <w:left w:val="single" w:sz="4" w:space="0" w:color="auto"/>
              <w:bottom w:val="single" w:sz="4" w:space="0" w:color="000000"/>
              <w:right w:val="single" w:sz="4" w:space="0" w:color="auto"/>
            </w:tcBorders>
            <w:vAlign w:val="center"/>
            <w:hideMark/>
          </w:tcPr>
          <w:p w14:paraId="0BBA87AA" w14:textId="77777777" w:rsidR="00E91059" w:rsidRPr="00337D28"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c>
          <w:tcPr>
            <w:tcW w:w="467" w:type="pct"/>
            <w:vMerge/>
            <w:tcBorders>
              <w:top w:val="nil"/>
              <w:left w:val="single" w:sz="4" w:space="0" w:color="auto"/>
              <w:bottom w:val="single" w:sz="4" w:space="0" w:color="000000"/>
              <w:right w:val="single" w:sz="4" w:space="0" w:color="auto"/>
            </w:tcBorders>
            <w:vAlign w:val="center"/>
            <w:hideMark/>
          </w:tcPr>
          <w:p w14:paraId="0DF34CC4" w14:textId="77777777" w:rsidR="00E91059" w:rsidRPr="00337D28"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r>
      <w:tr w:rsidR="00532FBF" w:rsidRPr="00337D28" w14:paraId="2EFE6A64"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02715607"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50</w:t>
            </w:r>
          </w:p>
        </w:tc>
        <w:tc>
          <w:tcPr>
            <w:tcW w:w="846" w:type="pct"/>
            <w:tcBorders>
              <w:top w:val="nil"/>
              <w:left w:val="nil"/>
              <w:bottom w:val="single" w:sz="4" w:space="0" w:color="000000"/>
              <w:right w:val="single" w:sz="4" w:space="0" w:color="000000"/>
            </w:tcBorders>
            <w:shd w:val="clear" w:color="auto" w:fill="auto"/>
            <w:noWrap/>
            <w:vAlign w:val="bottom"/>
            <w:hideMark/>
          </w:tcPr>
          <w:p w14:paraId="50FE0C54"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59.89</w:t>
            </w:r>
          </w:p>
        </w:tc>
        <w:tc>
          <w:tcPr>
            <w:tcW w:w="603" w:type="pct"/>
            <w:tcBorders>
              <w:top w:val="nil"/>
              <w:left w:val="nil"/>
              <w:bottom w:val="single" w:sz="4" w:space="0" w:color="auto"/>
              <w:right w:val="single" w:sz="4" w:space="0" w:color="auto"/>
            </w:tcBorders>
            <w:shd w:val="clear" w:color="auto" w:fill="auto"/>
            <w:noWrap/>
            <w:vAlign w:val="bottom"/>
            <w:hideMark/>
          </w:tcPr>
          <w:p w14:paraId="3D2BDECA"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59.83</w:t>
            </w:r>
          </w:p>
        </w:tc>
        <w:tc>
          <w:tcPr>
            <w:tcW w:w="685" w:type="pct"/>
            <w:tcBorders>
              <w:top w:val="nil"/>
              <w:left w:val="nil"/>
              <w:bottom w:val="single" w:sz="4" w:space="0" w:color="auto"/>
              <w:right w:val="single" w:sz="4" w:space="0" w:color="auto"/>
            </w:tcBorders>
            <w:shd w:val="clear" w:color="auto" w:fill="auto"/>
            <w:noWrap/>
            <w:vAlign w:val="bottom"/>
            <w:hideMark/>
          </w:tcPr>
          <w:p w14:paraId="570EC7EB" w14:textId="06525D1F"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59.3</w:t>
            </w:r>
            <w:r w:rsidR="00182D9A" w:rsidRPr="00337D28">
              <w:rPr>
                <w:rFonts w:ascii="Times New Roman" w:eastAsia="Times New Roman" w:hAnsi="Times New Roman" w:cs="Times New Roman"/>
                <w:kern w:val="0"/>
                <w:sz w:val="24"/>
                <w:szCs w:val="24"/>
                <w:lang w:eastAsia="en-IN"/>
                <w14:ligatures w14:val="none"/>
              </w:rPr>
              <w:t>2</w:t>
            </w:r>
          </w:p>
        </w:tc>
        <w:tc>
          <w:tcPr>
            <w:tcW w:w="680" w:type="pct"/>
            <w:tcBorders>
              <w:top w:val="nil"/>
              <w:left w:val="nil"/>
              <w:bottom w:val="single" w:sz="4" w:space="0" w:color="auto"/>
              <w:right w:val="single" w:sz="4" w:space="0" w:color="auto"/>
            </w:tcBorders>
            <w:shd w:val="clear" w:color="auto" w:fill="auto"/>
            <w:noWrap/>
            <w:vAlign w:val="bottom"/>
            <w:hideMark/>
          </w:tcPr>
          <w:p w14:paraId="6D1868B9"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99.1</w:t>
            </w:r>
          </w:p>
        </w:tc>
        <w:tc>
          <w:tcPr>
            <w:tcW w:w="890" w:type="pct"/>
            <w:vMerge/>
            <w:tcBorders>
              <w:top w:val="nil"/>
              <w:left w:val="single" w:sz="4" w:space="0" w:color="auto"/>
              <w:bottom w:val="single" w:sz="4" w:space="0" w:color="000000"/>
              <w:right w:val="single" w:sz="4" w:space="0" w:color="auto"/>
            </w:tcBorders>
            <w:vAlign w:val="center"/>
            <w:hideMark/>
          </w:tcPr>
          <w:p w14:paraId="5C765FB1" w14:textId="77777777" w:rsidR="00E91059" w:rsidRPr="00337D28"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c>
          <w:tcPr>
            <w:tcW w:w="467" w:type="pct"/>
            <w:vMerge/>
            <w:tcBorders>
              <w:top w:val="nil"/>
              <w:left w:val="single" w:sz="4" w:space="0" w:color="auto"/>
              <w:bottom w:val="single" w:sz="4" w:space="0" w:color="000000"/>
              <w:right w:val="single" w:sz="4" w:space="0" w:color="auto"/>
            </w:tcBorders>
            <w:vAlign w:val="center"/>
            <w:hideMark/>
          </w:tcPr>
          <w:p w14:paraId="4441E517" w14:textId="77777777" w:rsidR="00E91059" w:rsidRPr="00337D28"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r>
      <w:tr w:rsidR="00532FBF" w:rsidRPr="00337D28" w14:paraId="77D2E76D"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7144394B"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100</w:t>
            </w:r>
          </w:p>
        </w:tc>
        <w:tc>
          <w:tcPr>
            <w:tcW w:w="846" w:type="pct"/>
            <w:tcBorders>
              <w:top w:val="nil"/>
              <w:left w:val="nil"/>
              <w:bottom w:val="single" w:sz="4" w:space="0" w:color="000000"/>
              <w:right w:val="single" w:sz="4" w:space="0" w:color="000000"/>
            </w:tcBorders>
            <w:shd w:val="clear" w:color="auto" w:fill="auto"/>
            <w:noWrap/>
            <w:vAlign w:val="bottom"/>
            <w:hideMark/>
          </w:tcPr>
          <w:p w14:paraId="6156F093"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119.92</w:t>
            </w:r>
          </w:p>
        </w:tc>
        <w:tc>
          <w:tcPr>
            <w:tcW w:w="603" w:type="pct"/>
            <w:tcBorders>
              <w:top w:val="nil"/>
              <w:left w:val="nil"/>
              <w:bottom w:val="single" w:sz="4" w:space="0" w:color="auto"/>
              <w:right w:val="single" w:sz="4" w:space="0" w:color="auto"/>
            </w:tcBorders>
            <w:shd w:val="clear" w:color="auto" w:fill="auto"/>
            <w:noWrap/>
            <w:vAlign w:val="bottom"/>
            <w:hideMark/>
          </w:tcPr>
          <w:p w14:paraId="5F581AD5" w14:textId="38FD3E72"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119.8</w:t>
            </w:r>
            <w:r w:rsidR="00554331" w:rsidRPr="00337D28">
              <w:rPr>
                <w:rFonts w:ascii="Times New Roman" w:eastAsia="Times New Roman" w:hAnsi="Times New Roman" w:cs="Times New Roman"/>
                <w:kern w:val="0"/>
                <w:sz w:val="24"/>
                <w:szCs w:val="24"/>
                <w:lang w:eastAsia="en-IN"/>
                <w14:ligatures w14:val="none"/>
              </w:rPr>
              <w:t>0</w:t>
            </w:r>
          </w:p>
        </w:tc>
        <w:tc>
          <w:tcPr>
            <w:tcW w:w="685" w:type="pct"/>
            <w:tcBorders>
              <w:top w:val="nil"/>
              <w:left w:val="nil"/>
              <w:bottom w:val="single" w:sz="4" w:space="0" w:color="auto"/>
              <w:right w:val="single" w:sz="4" w:space="0" w:color="auto"/>
            </w:tcBorders>
            <w:shd w:val="clear" w:color="auto" w:fill="auto"/>
            <w:noWrap/>
            <w:vAlign w:val="bottom"/>
            <w:hideMark/>
          </w:tcPr>
          <w:p w14:paraId="520A38A4" w14:textId="719BE57D" w:rsidR="00E91059" w:rsidRPr="00337D28" w:rsidRDefault="00182D9A"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119.88</w:t>
            </w:r>
          </w:p>
        </w:tc>
        <w:tc>
          <w:tcPr>
            <w:tcW w:w="680" w:type="pct"/>
            <w:tcBorders>
              <w:top w:val="nil"/>
              <w:left w:val="nil"/>
              <w:bottom w:val="single" w:sz="4" w:space="0" w:color="auto"/>
              <w:right w:val="single" w:sz="4" w:space="0" w:color="auto"/>
            </w:tcBorders>
            <w:shd w:val="clear" w:color="auto" w:fill="auto"/>
            <w:noWrap/>
            <w:vAlign w:val="bottom"/>
            <w:hideMark/>
          </w:tcPr>
          <w:p w14:paraId="6D2BCE8E"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100.1</w:t>
            </w:r>
          </w:p>
        </w:tc>
        <w:tc>
          <w:tcPr>
            <w:tcW w:w="8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4A01BC4"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100.0</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D56038C"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0.5</w:t>
            </w:r>
          </w:p>
        </w:tc>
      </w:tr>
      <w:tr w:rsidR="00532FBF" w:rsidRPr="00337D28" w14:paraId="3C37B7F4"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71052B11"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100</w:t>
            </w:r>
          </w:p>
        </w:tc>
        <w:tc>
          <w:tcPr>
            <w:tcW w:w="846" w:type="pct"/>
            <w:tcBorders>
              <w:top w:val="nil"/>
              <w:left w:val="nil"/>
              <w:bottom w:val="single" w:sz="4" w:space="0" w:color="000000"/>
              <w:right w:val="single" w:sz="4" w:space="0" w:color="000000"/>
            </w:tcBorders>
            <w:shd w:val="clear" w:color="auto" w:fill="auto"/>
            <w:noWrap/>
            <w:vAlign w:val="bottom"/>
            <w:hideMark/>
          </w:tcPr>
          <w:p w14:paraId="6E522FB9"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121.24</w:t>
            </w:r>
          </w:p>
        </w:tc>
        <w:tc>
          <w:tcPr>
            <w:tcW w:w="603" w:type="pct"/>
            <w:tcBorders>
              <w:top w:val="nil"/>
              <w:left w:val="nil"/>
              <w:bottom w:val="single" w:sz="4" w:space="0" w:color="auto"/>
              <w:right w:val="single" w:sz="4" w:space="0" w:color="auto"/>
            </w:tcBorders>
            <w:shd w:val="clear" w:color="auto" w:fill="auto"/>
            <w:noWrap/>
            <w:vAlign w:val="bottom"/>
            <w:hideMark/>
          </w:tcPr>
          <w:p w14:paraId="61FDB27B"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121.12</w:t>
            </w:r>
          </w:p>
        </w:tc>
        <w:tc>
          <w:tcPr>
            <w:tcW w:w="685" w:type="pct"/>
            <w:tcBorders>
              <w:top w:val="nil"/>
              <w:left w:val="nil"/>
              <w:bottom w:val="single" w:sz="4" w:space="0" w:color="auto"/>
              <w:right w:val="single" w:sz="4" w:space="0" w:color="auto"/>
            </w:tcBorders>
            <w:shd w:val="clear" w:color="auto" w:fill="auto"/>
            <w:noWrap/>
            <w:vAlign w:val="bottom"/>
            <w:hideMark/>
          </w:tcPr>
          <w:p w14:paraId="5CB516A3" w14:textId="2EBCD012"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120.5</w:t>
            </w:r>
            <w:r w:rsidR="00182D9A" w:rsidRPr="00337D28">
              <w:rPr>
                <w:rFonts w:ascii="Times New Roman" w:eastAsia="Times New Roman" w:hAnsi="Times New Roman" w:cs="Times New Roman"/>
                <w:kern w:val="0"/>
                <w:sz w:val="24"/>
                <w:szCs w:val="24"/>
                <w:lang w:eastAsia="en-IN"/>
                <w14:ligatures w14:val="none"/>
              </w:rPr>
              <w:t>1</w:t>
            </w:r>
          </w:p>
        </w:tc>
        <w:tc>
          <w:tcPr>
            <w:tcW w:w="680" w:type="pct"/>
            <w:tcBorders>
              <w:top w:val="nil"/>
              <w:left w:val="nil"/>
              <w:bottom w:val="single" w:sz="4" w:space="0" w:color="auto"/>
              <w:right w:val="single" w:sz="4" w:space="0" w:color="auto"/>
            </w:tcBorders>
            <w:shd w:val="clear" w:color="auto" w:fill="auto"/>
            <w:noWrap/>
            <w:vAlign w:val="bottom"/>
            <w:hideMark/>
          </w:tcPr>
          <w:p w14:paraId="2A325205"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99.5</w:t>
            </w:r>
          </w:p>
        </w:tc>
        <w:tc>
          <w:tcPr>
            <w:tcW w:w="890" w:type="pct"/>
            <w:vMerge/>
            <w:tcBorders>
              <w:top w:val="nil"/>
              <w:left w:val="single" w:sz="4" w:space="0" w:color="auto"/>
              <w:bottom w:val="single" w:sz="4" w:space="0" w:color="000000"/>
              <w:right w:val="single" w:sz="4" w:space="0" w:color="auto"/>
            </w:tcBorders>
            <w:vAlign w:val="center"/>
            <w:hideMark/>
          </w:tcPr>
          <w:p w14:paraId="67814562" w14:textId="77777777" w:rsidR="00E91059" w:rsidRPr="00337D28"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c>
          <w:tcPr>
            <w:tcW w:w="467" w:type="pct"/>
            <w:vMerge/>
            <w:tcBorders>
              <w:top w:val="nil"/>
              <w:left w:val="single" w:sz="4" w:space="0" w:color="auto"/>
              <w:bottom w:val="single" w:sz="4" w:space="0" w:color="000000"/>
              <w:right w:val="single" w:sz="4" w:space="0" w:color="auto"/>
            </w:tcBorders>
            <w:vAlign w:val="center"/>
            <w:hideMark/>
          </w:tcPr>
          <w:p w14:paraId="654FA9F3" w14:textId="77777777" w:rsidR="00E91059" w:rsidRPr="00337D28"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r>
      <w:tr w:rsidR="00532FBF" w:rsidRPr="00337D28" w14:paraId="09052C44"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4098DBF7"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100</w:t>
            </w:r>
          </w:p>
        </w:tc>
        <w:tc>
          <w:tcPr>
            <w:tcW w:w="846" w:type="pct"/>
            <w:tcBorders>
              <w:top w:val="nil"/>
              <w:left w:val="nil"/>
              <w:bottom w:val="single" w:sz="4" w:space="0" w:color="000000"/>
              <w:right w:val="single" w:sz="4" w:space="0" w:color="000000"/>
            </w:tcBorders>
            <w:shd w:val="clear" w:color="auto" w:fill="auto"/>
            <w:noWrap/>
            <w:vAlign w:val="bottom"/>
            <w:hideMark/>
          </w:tcPr>
          <w:p w14:paraId="433B61C8"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119.76</w:t>
            </w:r>
          </w:p>
        </w:tc>
        <w:tc>
          <w:tcPr>
            <w:tcW w:w="603" w:type="pct"/>
            <w:tcBorders>
              <w:top w:val="nil"/>
              <w:left w:val="nil"/>
              <w:bottom w:val="single" w:sz="4" w:space="0" w:color="auto"/>
              <w:right w:val="single" w:sz="4" w:space="0" w:color="auto"/>
            </w:tcBorders>
            <w:shd w:val="clear" w:color="auto" w:fill="auto"/>
            <w:noWrap/>
            <w:vAlign w:val="bottom"/>
            <w:hideMark/>
          </w:tcPr>
          <w:p w14:paraId="58230155"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119.64</w:t>
            </w:r>
          </w:p>
        </w:tc>
        <w:tc>
          <w:tcPr>
            <w:tcW w:w="685" w:type="pct"/>
            <w:tcBorders>
              <w:top w:val="nil"/>
              <w:left w:val="nil"/>
              <w:bottom w:val="single" w:sz="4" w:space="0" w:color="auto"/>
              <w:right w:val="single" w:sz="4" w:space="0" w:color="auto"/>
            </w:tcBorders>
            <w:shd w:val="clear" w:color="auto" w:fill="auto"/>
            <w:noWrap/>
            <w:vAlign w:val="bottom"/>
            <w:hideMark/>
          </w:tcPr>
          <w:p w14:paraId="51F70540" w14:textId="6A45BA3E"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120.1</w:t>
            </w:r>
            <w:r w:rsidR="00182D9A" w:rsidRPr="00337D28">
              <w:rPr>
                <w:rFonts w:ascii="Times New Roman" w:eastAsia="Times New Roman" w:hAnsi="Times New Roman" w:cs="Times New Roman"/>
                <w:kern w:val="0"/>
                <w:sz w:val="24"/>
                <w:szCs w:val="24"/>
                <w:lang w:eastAsia="en-IN"/>
                <w14:ligatures w14:val="none"/>
              </w:rPr>
              <w:t>1</w:t>
            </w:r>
          </w:p>
        </w:tc>
        <w:tc>
          <w:tcPr>
            <w:tcW w:w="680" w:type="pct"/>
            <w:tcBorders>
              <w:top w:val="nil"/>
              <w:left w:val="nil"/>
              <w:bottom w:val="single" w:sz="4" w:space="0" w:color="auto"/>
              <w:right w:val="single" w:sz="4" w:space="0" w:color="auto"/>
            </w:tcBorders>
            <w:shd w:val="clear" w:color="auto" w:fill="auto"/>
            <w:noWrap/>
            <w:vAlign w:val="bottom"/>
            <w:hideMark/>
          </w:tcPr>
          <w:p w14:paraId="0C914D42"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100.4</w:t>
            </w:r>
          </w:p>
        </w:tc>
        <w:tc>
          <w:tcPr>
            <w:tcW w:w="890" w:type="pct"/>
            <w:vMerge/>
            <w:tcBorders>
              <w:top w:val="nil"/>
              <w:left w:val="single" w:sz="4" w:space="0" w:color="auto"/>
              <w:bottom w:val="single" w:sz="4" w:space="0" w:color="000000"/>
              <w:right w:val="single" w:sz="4" w:space="0" w:color="auto"/>
            </w:tcBorders>
            <w:vAlign w:val="center"/>
            <w:hideMark/>
          </w:tcPr>
          <w:p w14:paraId="3D4D8AC2" w14:textId="77777777" w:rsidR="00E91059" w:rsidRPr="00337D28"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c>
          <w:tcPr>
            <w:tcW w:w="467" w:type="pct"/>
            <w:vMerge/>
            <w:tcBorders>
              <w:top w:val="nil"/>
              <w:left w:val="single" w:sz="4" w:space="0" w:color="auto"/>
              <w:bottom w:val="single" w:sz="4" w:space="0" w:color="000000"/>
              <w:right w:val="single" w:sz="4" w:space="0" w:color="auto"/>
            </w:tcBorders>
            <w:vAlign w:val="center"/>
            <w:hideMark/>
          </w:tcPr>
          <w:p w14:paraId="62D10DA4" w14:textId="77777777" w:rsidR="00E91059" w:rsidRPr="00337D28"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r>
      <w:tr w:rsidR="00532FBF" w:rsidRPr="00337D28" w14:paraId="2F333A19"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267FDE75"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100</w:t>
            </w:r>
          </w:p>
        </w:tc>
        <w:tc>
          <w:tcPr>
            <w:tcW w:w="846" w:type="pct"/>
            <w:tcBorders>
              <w:top w:val="nil"/>
              <w:left w:val="nil"/>
              <w:bottom w:val="single" w:sz="4" w:space="0" w:color="000000"/>
              <w:right w:val="single" w:sz="4" w:space="0" w:color="000000"/>
            </w:tcBorders>
            <w:shd w:val="clear" w:color="auto" w:fill="auto"/>
            <w:noWrap/>
            <w:vAlign w:val="bottom"/>
            <w:hideMark/>
          </w:tcPr>
          <w:p w14:paraId="1285F95C"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119.48</w:t>
            </w:r>
          </w:p>
        </w:tc>
        <w:tc>
          <w:tcPr>
            <w:tcW w:w="603" w:type="pct"/>
            <w:tcBorders>
              <w:top w:val="nil"/>
              <w:left w:val="nil"/>
              <w:bottom w:val="single" w:sz="4" w:space="0" w:color="auto"/>
              <w:right w:val="single" w:sz="4" w:space="0" w:color="auto"/>
            </w:tcBorders>
            <w:shd w:val="clear" w:color="auto" w:fill="auto"/>
            <w:noWrap/>
            <w:vAlign w:val="bottom"/>
            <w:hideMark/>
          </w:tcPr>
          <w:p w14:paraId="38BC0382"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119.36</w:t>
            </w:r>
          </w:p>
        </w:tc>
        <w:tc>
          <w:tcPr>
            <w:tcW w:w="685" w:type="pct"/>
            <w:tcBorders>
              <w:top w:val="nil"/>
              <w:left w:val="nil"/>
              <w:bottom w:val="single" w:sz="4" w:space="0" w:color="auto"/>
              <w:right w:val="single" w:sz="4" w:space="0" w:color="auto"/>
            </w:tcBorders>
            <w:shd w:val="clear" w:color="auto" w:fill="auto"/>
            <w:noWrap/>
            <w:vAlign w:val="bottom"/>
            <w:hideMark/>
          </w:tcPr>
          <w:p w14:paraId="1FDF57D6" w14:textId="3B8EF5DE" w:rsidR="00E91059" w:rsidRPr="00337D28" w:rsidRDefault="00182D9A"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118.59</w:t>
            </w:r>
          </w:p>
        </w:tc>
        <w:tc>
          <w:tcPr>
            <w:tcW w:w="680" w:type="pct"/>
            <w:tcBorders>
              <w:top w:val="nil"/>
              <w:left w:val="nil"/>
              <w:bottom w:val="single" w:sz="4" w:space="0" w:color="auto"/>
              <w:right w:val="single" w:sz="4" w:space="0" w:color="auto"/>
            </w:tcBorders>
            <w:shd w:val="clear" w:color="auto" w:fill="auto"/>
            <w:noWrap/>
            <w:vAlign w:val="bottom"/>
            <w:hideMark/>
          </w:tcPr>
          <w:p w14:paraId="56397CC4"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99.4</w:t>
            </w:r>
          </w:p>
        </w:tc>
        <w:tc>
          <w:tcPr>
            <w:tcW w:w="8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67444BD"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99.6</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57E092F"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0.6</w:t>
            </w:r>
          </w:p>
        </w:tc>
      </w:tr>
      <w:tr w:rsidR="00532FBF" w:rsidRPr="00337D28" w14:paraId="1BDE48DA"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5B48ABBE"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100</w:t>
            </w:r>
          </w:p>
        </w:tc>
        <w:tc>
          <w:tcPr>
            <w:tcW w:w="846" w:type="pct"/>
            <w:tcBorders>
              <w:top w:val="nil"/>
              <w:left w:val="nil"/>
              <w:bottom w:val="single" w:sz="4" w:space="0" w:color="000000"/>
              <w:right w:val="single" w:sz="4" w:space="0" w:color="000000"/>
            </w:tcBorders>
            <w:shd w:val="clear" w:color="auto" w:fill="auto"/>
            <w:noWrap/>
            <w:vAlign w:val="bottom"/>
            <w:hideMark/>
          </w:tcPr>
          <w:p w14:paraId="0DF18FFD"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121.33</w:t>
            </w:r>
          </w:p>
        </w:tc>
        <w:tc>
          <w:tcPr>
            <w:tcW w:w="603" w:type="pct"/>
            <w:tcBorders>
              <w:top w:val="nil"/>
              <w:left w:val="nil"/>
              <w:bottom w:val="single" w:sz="4" w:space="0" w:color="auto"/>
              <w:right w:val="single" w:sz="4" w:space="0" w:color="auto"/>
            </w:tcBorders>
            <w:shd w:val="clear" w:color="auto" w:fill="auto"/>
            <w:noWrap/>
            <w:vAlign w:val="bottom"/>
            <w:hideMark/>
          </w:tcPr>
          <w:p w14:paraId="072D88F9"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121.21</w:t>
            </w:r>
          </w:p>
        </w:tc>
        <w:tc>
          <w:tcPr>
            <w:tcW w:w="685" w:type="pct"/>
            <w:tcBorders>
              <w:top w:val="nil"/>
              <w:left w:val="nil"/>
              <w:bottom w:val="single" w:sz="4" w:space="0" w:color="auto"/>
              <w:right w:val="single" w:sz="4" w:space="0" w:color="auto"/>
            </w:tcBorders>
            <w:shd w:val="clear" w:color="auto" w:fill="auto"/>
            <w:noWrap/>
            <w:vAlign w:val="bottom"/>
            <w:hideMark/>
          </w:tcPr>
          <w:p w14:paraId="78EC6470" w14:textId="02285E0F" w:rsidR="00E91059" w:rsidRPr="00337D28" w:rsidRDefault="00182D9A"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120.14</w:t>
            </w:r>
          </w:p>
        </w:tc>
        <w:tc>
          <w:tcPr>
            <w:tcW w:w="680" w:type="pct"/>
            <w:tcBorders>
              <w:top w:val="nil"/>
              <w:left w:val="nil"/>
              <w:bottom w:val="single" w:sz="4" w:space="0" w:color="auto"/>
              <w:right w:val="single" w:sz="4" w:space="0" w:color="auto"/>
            </w:tcBorders>
            <w:shd w:val="clear" w:color="auto" w:fill="auto"/>
            <w:noWrap/>
            <w:vAlign w:val="bottom"/>
            <w:hideMark/>
          </w:tcPr>
          <w:p w14:paraId="1FD60E6E"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99.1</w:t>
            </w:r>
          </w:p>
        </w:tc>
        <w:tc>
          <w:tcPr>
            <w:tcW w:w="890" w:type="pct"/>
            <w:vMerge/>
            <w:tcBorders>
              <w:top w:val="nil"/>
              <w:left w:val="single" w:sz="4" w:space="0" w:color="auto"/>
              <w:bottom w:val="single" w:sz="4" w:space="0" w:color="000000"/>
              <w:right w:val="single" w:sz="4" w:space="0" w:color="auto"/>
            </w:tcBorders>
            <w:vAlign w:val="center"/>
            <w:hideMark/>
          </w:tcPr>
          <w:p w14:paraId="71F4619B" w14:textId="77777777" w:rsidR="00E91059" w:rsidRPr="00337D28"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c>
          <w:tcPr>
            <w:tcW w:w="467" w:type="pct"/>
            <w:vMerge/>
            <w:tcBorders>
              <w:top w:val="nil"/>
              <w:left w:val="single" w:sz="4" w:space="0" w:color="auto"/>
              <w:bottom w:val="single" w:sz="4" w:space="0" w:color="000000"/>
              <w:right w:val="single" w:sz="4" w:space="0" w:color="auto"/>
            </w:tcBorders>
            <w:vAlign w:val="center"/>
            <w:hideMark/>
          </w:tcPr>
          <w:p w14:paraId="47517ABC" w14:textId="77777777" w:rsidR="00E91059" w:rsidRPr="00337D28"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r>
      <w:tr w:rsidR="00532FBF" w:rsidRPr="00337D28" w14:paraId="62EE6F75"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399DA2C5"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100</w:t>
            </w:r>
          </w:p>
        </w:tc>
        <w:tc>
          <w:tcPr>
            <w:tcW w:w="846" w:type="pct"/>
            <w:tcBorders>
              <w:top w:val="nil"/>
              <w:left w:val="nil"/>
              <w:bottom w:val="single" w:sz="4" w:space="0" w:color="000000"/>
              <w:right w:val="single" w:sz="4" w:space="0" w:color="000000"/>
            </w:tcBorders>
            <w:shd w:val="clear" w:color="auto" w:fill="auto"/>
            <w:noWrap/>
            <w:vAlign w:val="bottom"/>
            <w:hideMark/>
          </w:tcPr>
          <w:p w14:paraId="6F7A35A8"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119.98</w:t>
            </w:r>
          </w:p>
        </w:tc>
        <w:tc>
          <w:tcPr>
            <w:tcW w:w="603" w:type="pct"/>
            <w:tcBorders>
              <w:top w:val="nil"/>
              <w:left w:val="nil"/>
              <w:bottom w:val="single" w:sz="4" w:space="0" w:color="auto"/>
              <w:right w:val="single" w:sz="4" w:space="0" w:color="auto"/>
            </w:tcBorders>
            <w:shd w:val="clear" w:color="auto" w:fill="auto"/>
            <w:noWrap/>
            <w:vAlign w:val="bottom"/>
            <w:hideMark/>
          </w:tcPr>
          <w:p w14:paraId="3E6962EB"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119.86</w:t>
            </w:r>
          </w:p>
        </w:tc>
        <w:tc>
          <w:tcPr>
            <w:tcW w:w="685" w:type="pct"/>
            <w:tcBorders>
              <w:top w:val="nil"/>
              <w:left w:val="nil"/>
              <w:bottom w:val="single" w:sz="4" w:space="0" w:color="auto"/>
              <w:right w:val="single" w:sz="4" w:space="0" w:color="auto"/>
            </w:tcBorders>
            <w:shd w:val="clear" w:color="auto" w:fill="auto"/>
            <w:noWrap/>
            <w:vAlign w:val="bottom"/>
            <w:hideMark/>
          </w:tcPr>
          <w:p w14:paraId="6C04B8FF" w14:textId="61AD2789"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120.1</w:t>
            </w:r>
            <w:r w:rsidR="00182D9A" w:rsidRPr="00337D28">
              <w:rPr>
                <w:rFonts w:ascii="Times New Roman" w:eastAsia="Times New Roman" w:hAnsi="Times New Roman" w:cs="Times New Roman"/>
                <w:kern w:val="0"/>
                <w:sz w:val="24"/>
                <w:szCs w:val="24"/>
                <w:lang w:eastAsia="en-IN"/>
                <w14:ligatures w14:val="none"/>
              </w:rPr>
              <w:t>4</w:t>
            </w:r>
          </w:p>
        </w:tc>
        <w:tc>
          <w:tcPr>
            <w:tcW w:w="680" w:type="pct"/>
            <w:tcBorders>
              <w:top w:val="nil"/>
              <w:left w:val="nil"/>
              <w:bottom w:val="single" w:sz="4" w:space="0" w:color="auto"/>
              <w:right w:val="single" w:sz="4" w:space="0" w:color="auto"/>
            </w:tcBorders>
            <w:shd w:val="clear" w:color="auto" w:fill="auto"/>
            <w:noWrap/>
            <w:vAlign w:val="bottom"/>
            <w:hideMark/>
          </w:tcPr>
          <w:p w14:paraId="0C39F07F"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100.2</w:t>
            </w:r>
          </w:p>
        </w:tc>
        <w:tc>
          <w:tcPr>
            <w:tcW w:w="890" w:type="pct"/>
            <w:vMerge/>
            <w:tcBorders>
              <w:top w:val="nil"/>
              <w:left w:val="single" w:sz="4" w:space="0" w:color="auto"/>
              <w:bottom w:val="single" w:sz="4" w:space="0" w:color="000000"/>
              <w:right w:val="single" w:sz="4" w:space="0" w:color="auto"/>
            </w:tcBorders>
            <w:vAlign w:val="center"/>
            <w:hideMark/>
          </w:tcPr>
          <w:p w14:paraId="25CBF44E" w14:textId="77777777" w:rsidR="00E91059" w:rsidRPr="00337D28"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c>
          <w:tcPr>
            <w:tcW w:w="467" w:type="pct"/>
            <w:vMerge/>
            <w:tcBorders>
              <w:top w:val="nil"/>
              <w:left w:val="single" w:sz="4" w:space="0" w:color="auto"/>
              <w:bottom w:val="single" w:sz="4" w:space="0" w:color="000000"/>
              <w:right w:val="single" w:sz="4" w:space="0" w:color="auto"/>
            </w:tcBorders>
            <w:vAlign w:val="center"/>
            <w:hideMark/>
          </w:tcPr>
          <w:p w14:paraId="1C6828B5" w14:textId="77777777" w:rsidR="00E91059" w:rsidRPr="00337D28"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r>
      <w:tr w:rsidR="00532FBF" w:rsidRPr="00337D28" w14:paraId="11A00B4E"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7036D52F"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150</w:t>
            </w:r>
          </w:p>
        </w:tc>
        <w:tc>
          <w:tcPr>
            <w:tcW w:w="846" w:type="pct"/>
            <w:tcBorders>
              <w:top w:val="nil"/>
              <w:left w:val="nil"/>
              <w:bottom w:val="single" w:sz="4" w:space="0" w:color="000000"/>
              <w:right w:val="single" w:sz="4" w:space="0" w:color="000000"/>
            </w:tcBorders>
            <w:shd w:val="clear" w:color="auto" w:fill="auto"/>
            <w:noWrap/>
            <w:vAlign w:val="bottom"/>
            <w:hideMark/>
          </w:tcPr>
          <w:p w14:paraId="029D6BAE"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181.21</w:t>
            </w:r>
          </w:p>
        </w:tc>
        <w:tc>
          <w:tcPr>
            <w:tcW w:w="603" w:type="pct"/>
            <w:tcBorders>
              <w:top w:val="nil"/>
              <w:left w:val="nil"/>
              <w:bottom w:val="single" w:sz="4" w:space="0" w:color="auto"/>
              <w:right w:val="single" w:sz="4" w:space="0" w:color="auto"/>
            </w:tcBorders>
            <w:shd w:val="clear" w:color="auto" w:fill="auto"/>
            <w:noWrap/>
            <w:vAlign w:val="bottom"/>
            <w:hideMark/>
          </w:tcPr>
          <w:p w14:paraId="6C38B292"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181.03</w:t>
            </w:r>
          </w:p>
        </w:tc>
        <w:tc>
          <w:tcPr>
            <w:tcW w:w="685" w:type="pct"/>
            <w:tcBorders>
              <w:top w:val="nil"/>
              <w:left w:val="nil"/>
              <w:bottom w:val="single" w:sz="4" w:space="0" w:color="auto"/>
              <w:right w:val="single" w:sz="4" w:space="0" w:color="auto"/>
            </w:tcBorders>
            <w:shd w:val="clear" w:color="auto" w:fill="auto"/>
            <w:noWrap/>
            <w:vAlign w:val="bottom"/>
            <w:hideMark/>
          </w:tcPr>
          <w:p w14:paraId="56278C5E" w14:textId="4AD2948E"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180.2</w:t>
            </w:r>
            <w:r w:rsidR="00182D9A" w:rsidRPr="00337D28">
              <w:rPr>
                <w:rFonts w:ascii="Times New Roman" w:eastAsia="Times New Roman" w:hAnsi="Times New Roman" w:cs="Times New Roman"/>
                <w:kern w:val="0"/>
                <w:sz w:val="24"/>
                <w:szCs w:val="24"/>
                <w:lang w:eastAsia="en-IN"/>
                <w14:ligatures w14:val="none"/>
              </w:rPr>
              <w:t>1</w:t>
            </w:r>
          </w:p>
        </w:tc>
        <w:tc>
          <w:tcPr>
            <w:tcW w:w="680" w:type="pct"/>
            <w:tcBorders>
              <w:top w:val="nil"/>
              <w:left w:val="nil"/>
              <w:bottom w:val="single" w:sz="4" w:space="0" w:color="auto"/>
              <w:right w:val="single" w:sz="4" w:space="0" w:color="auto"/>
            </w:tcBorders>
            <w:shd w:val="clear" w:color="auto" w:fill="auto"/>
            <w:noWrap/>
            <w:vAlign w:val="bottom"/>
            <w:hideMark/>
          </w:tcPr>
          <w:p w14:paraId="4640D055"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99.5</w:t>
            </w:r>
          </w:p>
        </w:tc>
        <w:tc>
          <w:tcPr>
            <w:tcW w:w="8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F853315"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99.7</w:t>
            </w:r>
          </w:p>
        </w:tc>
        <w:tc>
          <w:tcPr>
            <w:tcW w:w="46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4057D2D"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0.4</w:t>
            </w:r>
          </w:p>
        </w:tc>
      </w:tr>
      <w:tr w:rsidR="00532FBF" w:rsidRPr="00337D28" w14:paraId="2D788C2B"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43DE6ECD"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150</w:t>
            </w:r>
          </w:p>
        </w:tc>
        <w:tc>
          <w:tcPr>
            <w:tcW w:w="846" w:type="pct"/>
            <w:tcBorders>
              <w:top w:val="nil"/>
              <w:left w:val="nil"/>
              <w:bottom w:val="single" w:sz="4" w:space="0" w:color="000000"/>
              <w:right w:val="single" w:sz="4" w:space="0" w:color="000000"/>
            </w:tcBorders>
            <w:shd w:val="clear" w:color="auto" w:fill="auto"/>
            <w:noWrap/>
            <w:vAlign w:val="bottom"/>
            <w:hideMark/>
          </w:tcPr>
          <w:p w14:paraId="474D828B"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180.22</w:t>
            </w:r>
          </w:p>
        </w:tc>
        <w:tc>
          <w:tcPr>
            <w:tcW w:w="603" w:type="pct"/>
            <w:tcBorders>
              <w:top w:val="nil"/>
              <w:left w:val="nil"/>
              <w:bottom w:val="single" w:sz="4" w:space="0" w:color="auto"/>
              <w:right w:val="single" w:sz="4" w:space="0" w:color="auto"/>
            </w:tcBorders>
            <w:shd w:val="clear" w:color="auto" w:fill="auto"/>
            <w:noWrap/>
            <w:vAlign w:val="bottom"/>
            <w:hideMark/>
          </w:tcPr>
          <w:p w14:paraId="0395E0B2"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180.04</w:t>
            </w:r>
          </w:p>
        </w:tc>
        <w:tc>
          <w:tcPr>
            <w:tcW w:w="685" w:type="pct"/>
            <w:tcBorders>
              <w:top w:val="nil"/>
              <w:left w:val="nil"/>
              <w:bottom w:val="single" w:sz="4" w:space="0" w:color="auto"/>
              <w:right w:val="single" w:sz="4" w:space="0" w:color="auto"/>
            </w:tcBorders>
            <w:shd w:val="clear" w:color="auto" w:fill="auto"/>
            <w:noWrap/>
            <w:vAlign w:val="bottom"/>
            <w:hideMark/>
          </w:tcPr>
          <w:p w14:paraId="27D9CA1B" w14:textId="0B99D7A4"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178.9</w:t>
            </w:r>
            <w:r w:rsidR="00182D9A" w:rsidRPr="00337D28">
              <w:rPr>
                <w:rFonts w:ascii="Times New Roman" w:eastAsia="Times New Roman" w:hAnsi="Times New Roman" w:cs="Times New Roman"/>
                <w:kern w:val="0"/>
                <w:sz w:val="24"/>
                <w:szCs w:val="24"/>
                <w:lang w:eastAsia="en-IN"/>
                <w14:ligatures w14:val="none"/>
              </w:rPr>
              <w:t>2</w:t>
            </w:r>
          </w:p>
        </w:tc>
        <w:tc>
          <w:tcPr>
            <w:tcW w:w="680" w:type="pct"/>
            <w:tcBorders>
              <w:top w:val="nil"/>
              <w:left w:val="nil"/>
              <w:bottom w:val="single" w:sz="4" w:space="0" w:color="auto"/>
              <w:right w:val="single" w:sz="4" w:space="0" w:color="auto"/>
            </w:tcBorders>
            <w:shd w:val="clear" w:color="auto" w:fill="auto"/>
            <w:noWrap/>
            <w:vAlign w:val="bottom"/>
            <w:hideMark/>
          </w:tcPr>
          <w:p w14:paraId="692B458C"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99.4</w:t>
            </w:r>
          </w:p>
        </w:tc>
        <w:tc>
          <w:tcPr>
            <w:tcW w:w="890" w:type="pct"/>
            <w:vMerge/>
            <w:tcBorders>
              <w:top w:val="nil"/>
              <w:left w:val="single" w:sz="4" w:space="0" w:color="auto"/>
              <w:bottom w:val="single" w:sz="4" w:space="0" w:color="000000"/>
              <w:right w:val="single" w:sz="4" w:space="0" w:color="auto"/>
            </w:tcBorders>
            <w:vAlign w:val="center"/>
            <w:hideMark/>
          </w:tcPr>
          <w:p w14:paraId="3C180099" w14:textId="77777777" w:rsidR="00E91059" w:rsidRPr="00337D28"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c>
          <w:tcPr>
            <w:tcW w:w="467" w:type="pct"/>
            <w:vMerge/>
            <w:tcBorders>
              <w:top w:val="nil"/>
              <w:left w:val="single" w:sz="4" w:space="0" w:color="auto"/>
              <w:bottom w:val="single" w:sz="4" w:space="0" w:color="000000"/>
              <w:right w:val="single" w:sz="4" w:space="0" w:color="auto"/>
            </w:tcBorders>
            <w:vAlign w:val="center"/>
            <w:hideMark/>
          </w:tcPr>
          <w:p w14:paraId="7FDBC745" w14:textId="77777777" w:rsidR="00E91059" w:rsidRPr="00337D28"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r>
      <w:tr w:rsidR="00532FBF" w:rsidRPr="00337D28" w14:paraId="0866F2B4" w14:textId="77777777" w:rsidTr="00941F79">
        <w:trPr>
          <w:trHeight w:val="283"/>
        </w:trPr>
        <w:tc>
          <w:tcPr>
            <w:tcW w:w="828" w:type="pct"/>
            <w:tcBorders>
              <w:top w:val="nil"/>
              <w:left w:val="single" w:sz="4" w:space="0" w:color="000000"/>
              <w:bottom w:val="single" w:sz="4" w:space="0" w:color="000000"/>
              <w:right w:val="single" w:sz="4" w:space="0" w:color="000000"/>
            </w:tcBorders>
            <w:shd w:val="clear" w:color="auto" w:fill="auto"/>
            <w:noWrap/>
            <w:vAlign w:val="bottom"/>
            <w:hideMark/>
          </w:tcPr>
          <w:p w14:paraId="04A608E5"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150</w:t>
            </w:r>
          </w:p>
        </w:tc>
        <w:tc>
          <w:tcPr>
            <w:tcW w:w="846" w:type="pct"/>
            <w:tcBorders>
              <w:top w:val="nil"/>
              <w:left w:val="nil"/>
              <w:bottom w:val="single" w:sz="4" w:space="0" w:color="000000"/>
              <w:right w:val="single" w:sz="4" w:space="0" w:color="000000"/>
            </w:tcBorders>
            <w:shd w:val="clear" w:color="auto" w:fill="auto"/>
            <w:noWrap/>
            <w:vAlign w:val="bottom"/>
            <w:hideMark/>
          </w:tcPr>
          <w:p w14:paraId="70AFE04D"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180.33</w:t>
            </w:r>
          </w:p>
        </w:tc>
        <w:tc>
          <w:tcPr>
            <w:tcW w:w="603" w:type="pct"/>
            <w:tcBorders>
              <w:top w:val="nil"/>
              <w:left w:val="nil"/>
              <w:bottom w:val="single" w:sz="4" w:space="0" w:color="auto"/>
              <w:right w:val="single" w:sz="4" w:space="0" w:color="auto"/>
            </w:tcBorders>
            <w:shd w:val="clear" w:color="auto" w:fill="auto"/>
            <w:noWrap/>
            <w:vAlign w:val="bottom"/>
            <w:hideMark/>
          </w:tcPr>
          <w:p w14:paraId="263CE322"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180.15</w:t>
            </w:r>
          </w:p>
        </w:tc>
        <w:tc>
          <w:tcPr>
            <w:tcW w:w="685" w:type="pct"/>
            <w:tcBorders>
              <w:top w:val="nil"/>
              <w:left w:val="nil"/>
              <w:bottom w:val="single" w:sz="4" w:space="0" w:color="auto"/>
              <w:right w:val="single" w:sz="4" w:space="0" w:color="auto"/>
            </w:tcBorders>
            <w:shd w:val="clear" w:color="auto" w:fill="auto"/>
            <w:noWrap/>
            <w:vAlign w:val="bottom"/>
            <w:hideMark/>
          </w:tcPr>
          <w:p w14:paraId="08E25E41" w14:textId="27F27011"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180.3</w:t>
            </w:r>
            <w:r w:rsidR="00182D9A" w:rsidRPr="00337D28">
              <w:rPr>
                <w:rFonts w:ascii="Times New Roman" w:eastAsia="Times New Roman" w:hAnsi="Times New Roman" w:cs="Times New Roman"/>
                <w:kern w:val="0"/>
                <w:sz w:val="24"/>
                <w:szCs w:val="24"/>
                <w:lang w:eastAsia="en-IN"/>
                <w14:ligatures w14:val="none"/>
              </w:rPr>
              <w:t>4</w:t>
            </w:r>
          </w:p>
        </w:tc>
        <w:tc>
          <w:tcPr>
            <w:tcW w:w="680" w:type="pct"/>
            <w:tcBorders>
              <w:top w:val="nil"/>
              <w:left w:val="nil"/>
              <w:bottom w:val="single" w:sz="4" w:space="0" w:color="auto"/>
              <w:right w:val="single" w:sz="4" w:space="0" w:color="auto"/>
            </w:tcBorders>
            <w:shd w:val="clear" w:color="auto" w:fill="auto"/>
            <w:noWrap/>
            <w:vAlign w:val="bottom"/>
            <w:hideMark/>
          </w:tcPr>
          <w:p w14:paraId="6F46A15A"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100.1</w:t>
            </w:r>
          </w:p>
        </w:tc>
        <w:tc>
          <w:tcPr>
            <w:tcW w:w="890" w:type="pct"/>
            <w:vMerge/>
            <w:tcBorders>
              <w:top w:val="nil"/>
              <w:left w:val="single" w:sz="4" w:space="0" w:color="auto"/>
              <w:bottom w:val="single" w:sz="4" w:space="0" w:color="000000"/>
              <w:right w:val="single" w:sz="4" w:space="0" w:color="auto"/>
            </w:tcBorders>
            <w:vAlign w:val="center"/>
            <w:hideMark/>
          </w:tcPr>
          <w:p w14:paraId="03A8ED50" w14:textId="77777777" w:rsidR="00E91059" w:rsidRPr="00337D28"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c>
          <w:tcPr>
            <w:tcW w:w="467" w:type="pct"/>
            <w:vMerge/>
            <w:tcBorders>
              <w:top w:val="nil"/>
              <w:left w:val="single" w:sz="4" w:space="0" w:color="auto"/>
              <w:bottom w:val="single" w:sz="4" w:space="0" w:color="000000"/>
              <w:right w:val="single" w:sz="4" w:space="0" w:color="auto"/>
            </w:tcBorders>
            <w:vAlign w:val="center"/>
            <w:hideMark/>
          </w:tcPr>
          <w:p w14:paraId="02A4D408" w14:textId="77777777" w:rsidR="00E91059" w:rsidRPr="00337D28"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r>
      <w:tr w:rsidR="00532FBF" w:rsidRPr="00337D28" w14:paraId="07AC96DE" w14:textId="77777777" w:rsidTr="00941F79">
        <w:trPr>
          <w:trHeight w:val="283"/>
        </w:trPr>
        <w:tc>
          <w:tcPr>
            <w:tcW w:w="828" w:type="pct"/>
            <w:tcBorders>
              <w:top w:val="nil"/>
              <w:left w:val="nil"/>
              <w:bottom w:val="nil"/>
              <w:right w:val="nil"/>
            </w:tcBorders>
            <w:shd w:val="clear" w:color="auto" w:fill="auto"/>
            <w:noWrap/>
            <w:vAlign w:val="bottom"/>
            <w:hideMark/>
          </w:tcPr>
          <w:p w14:paraId="707994EB"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p>
        </w:tc>
        <w:tc>
          <w:tcPr>
            <w:tcW w:w="846" w:type="pct"/>
            <w:tcBorders>
              <w:top w:val="nil"/>
              <w:left w:val="nil"/>
              <w:bottom w:val="nil"/>
              <w:right w:val="nil"/>
            </w:tcBorders>
            <w:shd w:val="clear" w:color="auto" w:fill="auto"/>
            <w:noWrap/>
            <w:vAlign w:val="bottom"/>
            <w:hideMark/>
          </w:tcPr>
          <w:p w14:paraId="0352EEAE" w14:textId="77777777" w:rsidR="00E91059" w:rsidRPr="00337D28" w:rsidRDefault="00E91059" w:rsidP="00E3532D">
            <w:pPr>
              <w:spacing w:after="0" w:line="276" w:lineRule="auto"/>
              <w:rPr>
                <w:rFonts w:ascii="Times New Roman" w:eastAsia="Times New Roman" w:hAnsi="Times New Roman" w:cs="Times New Roman"/>
                <w:kern w:val="0"/>
                <w:sz w:val="24"/>
                <w:szCs w:val="24"/>
                <w:lang w:eastAsia="en-IN"/>
                <w14:ligatures w14:val="none"/>
              </w:rPr>
            </w:pPr>
          </w:p>
        </w:tc>
        <w:tc>
          <w:tcPr>
            <w:tcW w:w="603" w:type="pct"/>
            <w:tcBorders>
              <w:top w:val="nil"/>
              <w:left w:val="nil"/>
              <w:bottom w:val="nil"/>
              <w:right w:val="nil"/>
            </w:tcBorders>
            <w:shd w:val="clear" w:color="auto" w:fill="auto"/>
            <w:noWrap/>
            <w:vAlign w:val="bottom"/>
            <w:hideMark/>
          </w:tcPr>
          <w:p w14:paraId="1F9B4262" w14:textId="77777777" w:rsidR="00E91059" w:rsidRPr="00337D28" w:rsidRDefault="00E91059" w:rsidP="00E3532D">
            <w:pPr>
              <w:spacing w:after="0" w:line="276" w:lineRule="auto"/>
              <w:jc w:val="center"/>
              <w:rPr>
                <w:rFonts w:ascii="Times New Roman" w:eastAsia="Times New Roman" w:hAnsi="Times New Roman" w:cs="Times New Roman"/>
                <w:kern w:val="0"/>
                <w:sz w:val="24"/>
                <w:szCs w:val="24"/>
                <w:lang w:eastAsia="en-IN"/>
                <w14:ligatures w14:val="none"/>
              </w:rPr>
            </w:pPr>
          </w:p>
        </w:tc>
        <w:tc>
          <w:tcPr>
            <w:tcW w:w="1365"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4E73C9" w14:textId="77777777" w:rsidR="00E91059" w:rsidRPr="00337D28"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r w:rsidRPr="00337D28">
              <w:rPr>
                <w:rFonts w:ascii="Times New Roman" w:eastAsia="Times New Roman" w:hAnsi="Times New Roman" w:cs="Times New Roman"/>
                <w:b/>
                <w:bCs/>
                <w:kern w:val="0"/>
                <w:sz w:val="24"/>
                <w:szCs w:val="24"/>
                <w:lang w:eastAsia="en-IN"/>
                <w14:ligatures w14:val="none"/>
              </w:rPr>
              <w:t xml:space="preserve">Overall  </w:t>
            </w:r>
          </w:p>
        </w:tc>
        <w:tc>
          <w:tcPr>
            <w:tcW w:w="890" w:type="pct"/>
            <w:tcBorders>
              <w:top w:val="nil"/>
              <w:left w:val="nil"/>
              <w:bottom w:val="single" w:sz="4" w:space="0" w:color="auto"/>
              <w:right w:val="single" w:sz="4" w:space="0" w:color="auto"/>
            </w:tcBorders>
            <w:shd w:val="clear" w:color="auto" w:fill="auto"/>
            <w:noWrap/>
            <w:vAlign w:val="center"/>
            <w:hideMark/>
          </w:tcPr>
          <w:p w14:paraId="36BCA9C1" w14:textId="77777777" w:rsidR="00E91059" w:rsidRPr="00337D28"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r w:rsidRPr="00337D28">
              <w:rPr>
                <w:rFonts w:ascii="Times New Roman" w:eastAsia="Times New Roman" w:hAnsi="Times New Roman" w:cs="Times New Roman"/>
                <w:b/>
                <w:bCs/>
                <w:kern w:val="0"/>
                <w:sz w:val="24"/>
                <w:szCs w:val="24"/>
                <w:lang w:eastAsia="en-IN"/>
                <w14:ligatures w14:val="none"/>
              </w:rPr>
              <w:t>99.6</w:t>
            </w:r>
          </w:p>
        </w:tc>
        <w:tc>
          <w:tcPr>
            <w:tcW w:w="467" w:type="pct"/>
            <w:tcBorders>
              <w:top w:val="nil"/>
              <w:left w:val="nil"/>
              <w:bottom w:val="single" w:sz="4" w:space="0" w:color="auto"/>
              <w:right w:val="single" w:sz="4" w:space="0" w:color="auto"/>
            </w:tcBorders>
            <w:shd w:val="clear" w:color="auto" w:fill="auto"/>
            <w:noWrap/>
            <w:vAlign w:val="center"/>
            <w:hideMark/>
          </w:tcPr>
          <w:p w14:paraId="7EC932BE" w14:textId="77777777" w:rsidR="00E91059" w:rsidRPr="00337D28" w:rsidRDefault="00E91059" w:rsidP="00E3532D">
            <w:pPr>
              <w:spacing w:after="0" w:line="276" w:lineRule="auto"/>
              <w:jc w:val="center"/>
              <w:rPr>
                <w:rFonts w:ascii="Times New Roman" w:eastAsia="Times New Roman" w:hAnsi="Times New Roman" w:cs="Times New Roman"/>
                <w:b/>
                <w:bCs/>
                <w:kern w:val="0"/>
                <w:sz w:val="24"/>
                <w:szCs w:val="24"/>
                <w:lang w:eastAsia="en-IN"/>
                <w14:ligatures w14:val="none"/>
              </w:rPr>
            </w:pPr>
            <w:r w:rsidRPr="00337D28">
              <w:rPr>
                <w:rFonts w:ascii="Times New Roman" w:eastAsia="Times New Roman" w:hAnsi="Times New Roman" w:cs="Times New Roman"/>
                <w:b/>
                <w:bCs/>
                <w:kern w:val="0"/>
                <w:sz w:val="24"/>
                <w:szCs w:val="24"/>
                <w:lang w:eastAsia="en-IN"/>
                <w14:ligatures w14:val="none"/>
              </w:rPr>
              <w:t>0.5</w:t>
            </w:r>
          </w:p>
        </w:tc>
      </w:tr>
    </w:tbl>
    <w:p w14:paraId="2043A714" w14:textId="246282D0" w:rsidR="00941F79" w:rsidRPr="00337D28" w:rsidRDefault="00504CD8" w:rsidP="00E91059">
      <w:pPr>
        <w:pStyle w:val="Subtitle"/>
        <w:spacing w:line="276" w:lineRule="auto"/>
        <w:jc w:val="both"/>
        <w:rPr>
          <w:sz w:val="24"/>
        </w:rPr>
      </w:pPr>
      <w:r w:rsidRPr="00337D28">
        <w:rPr>
          <w:sz w:val="24"/>
        </w:rPr>
        <w:t>Table. 4</w:t>
      </w:r>
      <w:r w:rsidR="00941F79" w:rsidRPr="00337D28">
        <w:rPr>
          <w:sz w:val="24"/>
        </w:rPr>
        <w:t>: Accuracy results</w:t>
      </w:r>
    </w:p>
    <w:p w14:paraId="6D1CD5B5" w14:textId="77777777" w:rsidR="00941F79" w:rsidRPr="00337D28" w:rsidRDefault="00941F79" w:rsidP="00E91059">
      <w:pPr>
        <w:pStyle w:val="Subtitle"/>
        <w:spacing w:line="276" w:lineRule="auto"/>
        <w:jc w:val="both"/>
        <w:rPr>
          <w:b/>
          <w:sz w:val="24"/>
        </w:rPr>
      </w:pPr>
    </w:p>
    <w:p w14:paraId="5244B12C" w14:textId="33A6F580" w:rsidR="00E91059" w:rsidRPr="00337D28" w:rsidRDefault="00A062B3" w:rsidP="00A062B3">
      <w:pPr>
        <w:pStyle w:val="Heading3"/>
        <w:rPr>
          <w:rFonts w:ascii="Times New Roman" w:hAnsi="Times New Roman" w:cs="Times New Roman"/>
          <w:b/>
          <w:color w:val="auto"/>
        </w:rPr>
      </w:pPr>
      <w:r w:rsidRPr="00337D28">
        <w:rPr>
          <w:rFonts w:ascii="Times New Roman" w:hAnsi="Times New Roman" w:cs="Times New Roman"/>
          <w:b/>
          <w:color w:val="auto"/>
        </w:rPr>
        <w:t>STABILITY OF ANALYTICAL SOLUTION</w:t>
      </w:r>
    </w:p>
    <w:p w14:paraId="304DC1AC" w14:textId="17D7D5B2" w:rsidR="00E91059" w:rsidRPr="00337D28" w:rsidRDefault="00E91059" w:rsidP="00E91059">
      <w:pPr>
        <w:pStyle w:val="Subtitle"/>
        <w:spacing w:line="276" w:lineRule="auto"/>
        <w:jc w:val="both"/>
        <w:rPr>
          <w:sz w:val="24"/>
        </w:rPr>
      </w:pPr>
      <w:r w:rsidRPr="00337D28">
        <w:rPr>
          <w:sz w:val="24"/>
        </w:rPr>
        <w:t xml:space="preserve">The solution stability study of </w:t>
      </w:r>
      <w:proofErr w:type="spellStart"/>
      <w:r w:rsidRPr="00337D28">
        <w:rPr>
          <w:sz w:val="24"/>
        </w:rPr>
        <w:t>Edoxaban</w:t>
      </w:r>
      <w:proofErr w:type="spellEnd"/>
      <w:r w:rsidRPr="00337D28">
        <w:rPr>
          <w:sz w:val="24"/>
        </w:rPr>
        <w:t>, after 48 h at 25 °C</w:t>
      </w:r>
      <w:r w:rsidR="00C50E72" w:rsidRPr="00337D28">
        <w:rPr>
          <w:sz w:val="24"/>
        </w:rPr>
        <w:t>(ambient temperature)</w:t>
      </w:r>
      <w:r w:rsidRPr="00337D28">
        <w:rPr>
          <w:sz w:val="24"/>
        </w:rPr>
        <w:t xml:space="preserve"> and 2-8 °C temperature and no continuous increasing or decreasing trend was observed in the % content of </w:t>
      </w:r>
      <w:proofErr w:type="spellStart"/>
      <w:r w:rsidRPr="00337D28">
        <w:rPr>
          <w:sz w:val="24"/>
        </w:rPr>
        <w:t>Edoxaban</w:t>
      </w:r>
      <w:proofErr w:type="spellEnd"/>
      <w:r w:rsidRPr="00337D28">
        <w:rPr>
          <w:sz w:val="24"/>
        </w:rPr>
        <w:t>.</w:t>
      </w:r>
    </w:p>
    <w:p w14:paraId="623C89BD" w14:textId="77777777" w:rsidR="00817F21" w:rsidRPr="00337D28" w:rsidRDefault="00817F21" w:rsidP="00E91059">
      <w:pPr>
        <w:pStyle w:val="Subtitle"/>
        <w:spacing w:line="276" w:lineRule="auto"/>
        <w:jc w:val="both"/>
        <w:rPr>
          <w:b/>
          <w:sz w:val="24"/>
        </w:rPr>
      </w:pPr>
    </w:p>
    <w:p w14:paraId="018AC46E" w14:textId="77777777" w:rsidR="00071934" w:rsidRPr="00337D28" w:rsidRDefault="00071934" w:rsidP="00E91059">
      <w:pPr>
        <w:pStyle w:val="Subtitle"/>
        <w:spacing w:line="276" w:lineRule="auto"/>
        <w:jc w:val="both"/>
        <w:rPr>
          <w:b/>
          <w:sz w:val="24"/>
        </w:rPr>
      </w:pPr>
    </w:p>
    <w:p w14:paraId="2DEC5647" w14:textId="77777777" w:rsidR="00071934" w:rsidRPr="00337D28" w:rsidRDefault="00071934" w:rsidP="00E91059">
      <w:pPr>
        <w:pStyle w:val="Subtitle"/>
        <w:spacing w:line="276" w:lineRule="auto"/>
        <w:jc w:val="both"/>
        <w:rPr>
          <w:b/>
          <w:sz w:val="24"/>
        </w:rPr>
      </w:pPr>
    </w:p>
    <w:p w14:paraId="320BB169" w14:textId="17D1CE92" w:rsidR="00E91059" w:rsidRPr="00337D28" w:rsidRDefault="00A062B3" w:rsidP="00A062B3">
      <w:pPr>
        <w:pStyle w:val="Heading3"/>
        <w:rPr>
          <w:rFonts w:ascii="Times New Roman" w:hAnsi="Times New Roman" w:cs="Times New Roman"/>
          <w:b/>
        </w:rPr>
      </w:pPr>
      <w:r w:rsidRPr="00337D28">
        <w:rPr>
          <w:rFonts w:ascii="Times New Roman" w:hAnsi="Times New Roman" w:cs="Times New Roman"/>
          <w:b/>
          <w:color w:val="auto"/>
        </w:rPr>
        <w:t>ROBUSTNESS</w:t>
      </w:r>
    </w:p>
    <w:p w14:paraId="05A1DF64" w14:textId="622E97B6" w:rsidR="00E91059" w:rsidRPr="00337D28" w:rsidRDefault="00E91059" w:rsidP="00E91059">
      <w:pPr>
        <w:pStyle w:val="Subtitle"/>
        <w:spacing w:line="276" w:lineRule="auto"/>
        <w:jc w:val="both"/>
        <w:rPr>
          <w:sz w:val="24"/>
        </w:rPr>
      </w:pPr>
      <w:r w:rsidRPr="00337D28">
        <w:rPr>
          <w:sz w:val="24"/>
        </w:rPr>
        <w:t>The method was robust for ± 10% variation in flow rate, ± 5 °C variation in column oven temperature, ± 1% absolute organic</w:t>
      </w:r>
      <w:r w:rsidR="00807932" w:rsidRPr="00337D28">
        <w:rPr>
          <w:sz w:val="24"/>
        </w:rPr>
        <w:t xml:space="preserve"> phase variation</w:t>
      </w:r>
      <w:r w:rsidRPr="00337D28">
        <w:rPr>
          <w:sz w:val="24"/>
        </w:rPr>
        <w:t xml:space="preserve"> in isocratic program variations. The effect of column temperature was studied at 30 °C and 40 °C </w:t>
      </w:r>
      <w:r w:rsidR="00807932" w:rsidRPr="00337D28">
        <w:rPr>
          <w:sz w:val="24"/>
        </w:rPr>
        <w:t xml:space="preserve">in comparison to control column oven temperature </w:t>
      </w:r>
      <w:r w:rsidRPr="00337D28">
        <w:rPr>
          <w:sz w:val="24"/>
        </w:rPr>
        <w:t xml:space="preserve">of 35 °C. </w:t>
      </w:r>
      <w:r w:rsidR="00807932" w:rsidRPr="00337D28">
        <w:rPr>
          <w:sz w:val="24"/>
        </w:rPr>
        <w:t>Based on the stated outcome</w:t>
      </w:r>
      <w:r w:rsidRPr="00337D28">
        <w:rPr>
          <w:sz w:val="24"/>
        </w:rPr>
        <w:t xml:space="preserve"> </w:t>
      </w:r>
      <w:r w:rsidR="00807932" w:rsidRPr="00337D28">
        <w:rPr>
          <w:sz w:val="24"/>
        </w:rPr>
        <w:t>method is found to be robust.</w:t>
      </w:r>
    </w:p>
    <w:p w14:paraId="63D64CCC" w14:textId="77777777" w:rsidR="00E91059" w:rsidRPr="00337D28" w:rsidRDefault="00E91059" w:rsidP="00235A2A">
      <w:pPr>
        <w:pStyle w:val="Subtitle"/>
        <w:spacing w:line="276" w:lineRule="auto"/>
        <w:jc w:val="both"/>
        <w:rPr>
          <w:b/>
          <w:sz w:val="24"/>
        </w:rPr>
      </w:pPr>
    </w:p>
    <w:p w14:paraId="57B216EB" w14:textId="1A0586E7" w:rsidR="00235A2A" w:rsidRPr="00337D28" w:rsidRDefault="00A062B3" w:rsidP="00A062B3">
      <w:pPr>
        <w:pStyle w:val="Heading1"/>
        <w:rPr>
          <w:rFonts w:ascii="Times New Roman" w:hAnsi="Times New Roman" w:cs="Times New Roman"/>
          <w:b/>
          <w:color w:val="auto"/>
          <w:sz w:val="24"/>
          <w:szCs w:val="24"/>
        </w:rPr>
      </w:pPr>
      <w:r w:rsidRPr="00337D28">
        <w:rPr>
          <w:rFonts w:ascii="Times New Roman" w:hAnsi="Times New Roman" w:cs="Times New Roman"/>
          <w:b/>
          <w:color w:val="auto"/>
          <w:sz w:val="24"/>
          <w:szCs w:val="24"/>
        </w:rPr>
        <w:t>R</w:t>
      </w:r>
      <w:r w:rsidR="007A0D6D" w:rsidRPr="00337D28">
        <w:rPr>
          <w:rFonts w:ascii="Times New Roman" w:hAnsi="Times New Roman" w:cs="Times New Roman"/>
          <w:b/>
          <w:color w:val="auto"/>
          <w:sz w:val="24"/>
          <w:szCs w:val="24"/>
        </w:rPr>
        <w:t xml:space="preserve">ECOVERY THROUGH NG TUBE </w:t>
      </w:r>
    </w:p>
    <w:p w14:paraId="4515B39E" w14:textId="42E319EB" w:rsidR="00EC3856" w:rsidRPr="00337D28" w:rsidRDefault="00235A2A" w:rsidP="00EA5C43">
      <w:pPr>
        <w:pStyle w:val="Subtitle"/>
        <w:spacing w:line="276" w:lineRule="auto"/>
        <w:jc w:val="both"/>
        <w:rPr>
          <w:sz w:val="24"/>
        </w:rPr>
      </w:pPr>
      <w:r w:rsidRPr="00337D28">
        <w:rPr>
          <w:sz w:val="24"/>
        </w:rPr>
        <w:t xml:space="preserve">The % recovery of the </w:t>
      </w:r>
      <w:proofErr w:type="spellStart"/>
      <w:r w:rsidRPr="00337D28">
        <w:rPr>
          <w:sz w:val="24"/>
        </w:rPr>
        <w:t>Edoxaban</w:t>
      </w:r>
      <w:proofErr w:type="spellEnd"/>
      <w:r w:rsidRPr="00337D28">
        <w:rPr>
          <w:sz w:val="24"/>
        </w:rPr>
        <w:t xml:space="preserve"> was determined by passing the </w:t>
      </w:r>
      <w:r w:rsidR="0022521D" w:rsidRPr="00337D28">
        <w:rPr>
          <w:sz w:val="24"/>
        </w:rPr>
        <w:t xml:space="preserve">suspension of </w:t>
      </w:r>
      <w:proofErr w:type="spellStart"/>
      <w:r w:rsidR="0022521D" w:rsidRPr="00337D28">
        <w:rPr>
          <w:sz w:val="24"/>
        </w:rPr>
        <w:t>Edoxaban</w:t>
      </w:r>
      <w:proofErr w:type="spellEnd"/>
      <w:r w:rsidR="0022521D" w:rsidRPr="00337D28">
        <w:rPr>
          <w:sz w:val="24"/>
        </w:rPr>
        <w:t xml:space="preserve"> </w:t>
      </w:r>
      <w:r w:rsidRPr="00337D28">
        <w:rPr>
          <w:sz w:val="24"/>
        </w:rPr>
        <w:t xml:space="preserve">Tablets  and final solution was </w:t>
      </w:r>
      <w:proofErr w:type="spellStart"/>
      <w:r w:rsidRPr="00337D28">
        <w:rPr>
          <w:sz w:val="24"/>
        </w:rPr>
        <w:t>analysed</w:t>
      </w:r>
      <w:proofErr w:type="spellEnd"/>
      <w:r w:rsidRPr="00337D28">
        <w:rPr>
          <w:sz w:val="24"/>
        </w:rPr>
        <w:t xml:space="preserve"> by the optimized chromatography</w:t>
      </w:r>
      <w:r w:rsidR="00595870" w:rsidRPr="00337D28">
        <w:rPr>
          <w:sz w:val="24"/>
        </w:rPr>
        <w:t xml:space="preserve"> which is</w:t>
      </w:r>
      <w:r w:rsidR="0022521D" w:rsidRPr="00337D28">
        <w:rPr>
          <w:sz w:val="24"/>
        </w:rPr>
        <w:t xml:space="preserve"> a validate method for the quantification of the </w:t>
      </w:r>
      <w:proofErr w:type="spellStart"/>
      <w:r w:rsidR="0022521D" w:rsidRPr="00337D28">
        <w:rPr>
          <w:sz w:val="24"/>
        </w:rPr>
        <w:t>Edoxaban</w:t>
      </w:r>
      <w:proofErr w:type="spellEnd"/>
      <w:r w:rsidR="0022521D" w:rsidRPr="00337D28">
        <w:rPr>
          <w:sz w:val="24"/>
        </w:rPr>
        <w:t xml:space="preserve"> Tablets</w:t>
      </w:r>
      <w:r w:rsidRPr="00337D28">
        <w:rPr>
          <w:sz w:val="24"/>
        </w:rPr>
        <w:t>.</w:t>
      </w:r>
    </w:p>
    <w:p w14:paraId="1E8541CA" w14:textId="146C6AFA" w:rsidR="00235A2A" w:rsidRPr="00337D28" w:rsidRDefault="00235A2A" w:rsidP="00EA5C43">
      <w:pPr>
        <w:pStyle w:val="Subtitle"/>
        <w:spacing w:line="276" w:lineRule="auto"/>
        <w:jc w:val="both"/>
        <w:rPr>
          <w:sz w:val="24"/>
        </w:rPr>
      </w:pPr>
      <w:r w:rsidRPr="00337D28">
        <w:rPr>
          <w:sz w:val="24"/>
        </w:rPr>
        <w:t>Linearity stock conc: 600 µg/</w:t>
      </w:r>
      <w:proofErr w:type="spellStart"/>
      <w:r w:rsidRPr="00337D28">
        <w:rPr>
          <w:sz w:val="24"/>
        </w:rPr>
        <w:t>mL.</w:t>
      </w:r>
      <w:proofErr w:type="spellEnd"/>
    </w:p>
    <w:p w14:paraId="5A36634A" w14:textId="77777777" w:rsidR="0022172B" w:rsidRPr="00337D28" w:rsidRDefault="0022172B" w:rsidP="00EA5C43">
      <w:pPr>
        <w:pStyle w:val="Subtitle"/>
        <w:spacing w:line="276" w:lineRule="auto"/>
        <w:jc w:val="both"/>
        <w:rPr>
          <w:sz w:val="24"/>
        </w:rPr>
      </w:pP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3223"/>
        <w:gridCol w:w="2063"/>
      </w:tblGrid>
      <w:tr w:rsidR="00532FBF" w:rsidRPr="00337D28" w14:paraId="53B3DEBC" w14:textId="77777777" w:rsidTr="00906DFF">
        <w:trPr>
          <w:trHeight w:val="454"/>
        </w:trPr>
        <w:tc>
          <w:tcPr>
            <w:tcW w:w="3309" w:type="dxa"/>
            <w:shd w:val="clear" w:color="auto" w:fill="auto"/>
            <w:noWrap/>
            <w:vAlign w:val="bottom"/>
          </w:tcPr>
          <w:p w14:paraId="4511BC74" w14:textId="77777777" w:rsidR="00235A2A" w:rsidRPr="00337D28" w:rsidRDefault="00235A2A" w:rsidP="001652BB">
            <w:pPr>
              <w:spacing w:after="0" w:line="240" w:lineRule="auto"/>
              <w:jc w:val="center"/>
              <w:rPr>
                <w:rFonts w:ascii="Times New Roman" w:eastAsia="Times New Roman" w:hAnsi="Times New Roman" w:cs="Times New Roman"/>
                <w:b/>
                <w:sz w:val="24"/>
                <w:szCs w:val="24"/>
                <w:lang w:eastAsia="en-IN"/>
              </w:rPr>
            </w:pPr>
            <w:r w:rsidRPr="00337D28">
              <w:rPr>
                <w:rFonts w:ascii="Times New Roman" w:eastAsia="Times New Roman" w:hAnsi="Times New Roman" w:cs="Times New Roman"/>
                <w:b/>
                <w:sz w:val="24"/>
                <w:szCs w:val="24"/>
                <w:lang w:eastAsia="en-IN"/>
              </w:rPr>
              <w:lastRenderedPageBreak/>
              <w:t>Linearity stock in (mL)</w:t>
            </w:r>
          </w:p>
        </w:tc>
        <w:tc>
          <w:tcPr>
            <w:tcW w:w="3223" w:type="dxa"/>
            <w:shd w:val="clear" w:color="auto" w:fill="auto"/>
            <w:noWrap/>
            <w:vAlign w:val="bottom"/>
          </w:tcPr>
          <w:p w14:paraId="54779684" w14:textId="77777777" w:rsidR="00235A2A" w:rsidRPr="00337D28" w:rsidRDefault="00235A2A" w:rsidP="001652BB">
            <w:pPr>
              <w:spacing w:after="0" w:line="240" w:lineRule="auto"/>
              <w:jc w:val="center"/>
              <w:rPr>
                <w:rFonts w:ascii="Times New Roman" w:eastAsia="Times New Roman" w:hAnsi="Times New Roman" w:cs="Times New Roman"/>
                <w:b/>
                <w:sz w:val="24"/>
                <w:szCs w:val="24"/>
                <w:lang w:eastAsia="en-IN"/>
              </w:rPr>
            </w:pPr>
            <w:r w:rsidRPr="00337D28">
              <w:rPr>
                <w:rFonts w:ascii="Times New Roman" w:eastAsia="Times New Roman" w:hAnsi="Times New Roman" w:cs="Times New Roman"/>
                <w:b/>
                <w:sz w:val="24"/>
                <w:szCs w:val="24"/>
                <w:lang w:eastAsia="en-IN"/>
              </w:rPr>
              <w:t>Dilution in mL</w:t>
            </w:r>
          </w:p>
        </w:tc>
        <w:tc>
          <w:tcPr>
            <w:tcW w:w="2063" w:type="dxa"/>
            <w:shd w:val="clear" w:color="auto" w:fill="auto"/>
            <w:noWrap/>
            <w:vAlign w:val="bottom"/>
          </w:tcPr>
          <w:p w14:paraId="0AD620C5" w14:textId="77777777" w:rsidR="00235A2A" w:rsidRPr="00337D28" w:rsidRDefault="00235A2A" w:rsidP="001652BB">
            <w:pPr>
              <w:spacing w:after="0" w:line="240" w:lineRule="auto"/>
              <w:jc w:val="center"/>
              <w:rPr>
                <w:rFonts w:ascii="Times New Roman" w:eastAsia="Times New Roman" w:hAnsi="Times New Roman" w:cs="Times New Roman"/>
                <w:b/>
                <w:sz w:val="24"/>
                <w:szCs w:val="24"/>
                <w:lang w:eastAsia="en-IN"/>
              </w:rPr>
            </w:pPr>
            <w:r w:rsidRPr="00337D28">
              <w:rPr>
                <w:rFonts w:ascii="Times New Roman" w:eastAsia="Times New Roman" w:hAnsi="Times New Roman" w:cs="Times New Roman"/>
                <w:b/>
                <w:sz w:val="24"/>
                <w:szCs w:val="24"/>
                <w:lang w:eastAsia="en-IN"/>
              </w:rPr>
              <w:t xml:space="preserve">Concentration  in </w:t>
            </w:r>
            <w:r w:rsidRPr="00337D28">
              <w:rPr>
                <w:rFonts w:ascii="Times New Roman" w:hAnsi="Times New Roman" w:cs="Times New Roman"/>
                <w:b/>
                <w:sz w:val="24"/>
                <w:szCs w:val="24"/>
                <w:lang w:val="en-US"/>
              </w:rPr>
              <w:t>µg/mL</w:t>
            </w:r>
          </w:p>
        </w:tc>
      </w:tr>
      <w:tr w:rsidR="00532FBF" w:rsidRPr="00337D28" w14:paraId="791BDDB8" w14:textId="77777777" w:rsidTr="00906DFF">
        <w:trPr>
          <w:trHeight w:val="454"/>
        </w:trPr>
        <w:tc>
          <w:tcPr>
            <w:tcW w:w="3309" w:type="dxa"/>
            <w:shd w:val="clear" w:color="auto" w:fill="auto"/>
            <w:noWrap/>
            <w:vAlign w:val="bottom"/>
            <w:hideMark/>
          </w:tcPr>
          <w:p w14:paraId="3674C2D7" w14:textId="5122F514" w:rsidR="00235A2A" w:rsidRPr="00337D28" w:rsidRDefault="00235A2A" w:rsidP="00235A2A">
            <w:pPr>
              <w:spacing w:after="0" w:line="240"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2.5</w:t>
            </w:r>
          </w:p>
        </w:tc>
        <w:tc>
          <w:tcPr>
            <w:tcW w:w="3223" w:type="dxa"/>
            <w:shd w:val="clear" w:color="auto" w:fill="auto"/>
            <w:noWrap/>
            <w:vAlign w:val="bottom"/>
            <w:hideMark/>
          </w:tcPr>
          <w:p w14:paraId="38638534" w14:textId="178A4FED" w:rsidR="00235A2A" w:rsidRPr="00337D28" w:rsidRDefault="00235A2A" w:rsidP="00235A2A">
            <w:pPr>
              <w:spacing w:after="0" w:line="240"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100</w:t>
            </w:r>
          </w:p>
        </w:tc>
        <w:tc>
          <w:tcPr>
            <w:tcW w:w="2063" w:type="dxa"/>
            <w:shd w:val="clear" w:color="auto" w:fill="auto"/>
            <w:noWrap/>
            <w:vAlign w:val="bottom"/>
            <w:hideMark/>
          </w:tcPr>
          <w:p w14:paraId="5CF9E039" w14:textId="1F21D215" w:rsidR="00235A2A" w:rsidRPr="00337D28" w:rsidRDefault="00235A2A" w:rsidP="00235A2A">
            <w:pPr>
              <w:spacing w:after="0" w:line="240"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15.045 (LQC)</w:t>
            </w:r>
          </w:p>
        </w:tc>
      </w:tr>
      <w:tr w:rsidR="00532FBF" w:rsidRPr="00337D28" w14:paraId="333B98C2" w14:textId="77777777" w:rsidTr="00906DFF">
        <w:trPr>
          <w:trHeight w:val="454"/>
        </w:trPr>
        <w:tc>
          <w:tcPr>
            <w:tcW w:w="3309" w:type="dxa"/>
            <w:shd w:val="clear" w:color="auto" w:fill="auto"/>
            <w:noWrap/>
            <w:vAlign w:val="bottom"/>
            <w:hideMark/>
          </w:tcPr>
          <w:p w14:paraId="3D15D514" w14:textId="6404E61C" w:rsidR="00235A2A" w:rsidRPr="00337D28" w:rsidRDefault="00235A2A" w:rsidP="00235A2A">
            <w:pPr>
              <w:spacing w:after="0" w:line="240"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2.5</w:t>
            </w:r>
          </w:p>
        </w:tc>
        <w:tc>
          <w:tcPr>
            <w:tcW w:w="3223" w:type="dxa"/>
            <w:shd w:val="clear" w:color="auto" w:fill="auto"/>
            <w:noWrap/>
            <w:vAlign w:val="bottom"/>
            <w:hideMark/>
          </w:tcPr>
          <w:p w14:paraId="099C3636" w14:textId="3BDA86A7" w:rsidR="00235A2A" w:rsidRPr="00337D28" w:rsidRDefault="00235A2A" w:rsidP="00235A2A">
            <w:pPr>
              <w:spacing w:after="0" w:line="240"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50</w:t>
            </w:r>
          </w:p>
        </w:tc>
        <w:tc>
          <w:tcPr>
            <w:tcW w:w="2063" w:type="dxa"/>
            <w:shd w:val="clear" w:color="auto" w:fill="auto"/>
            <w:noWrap/>
            <w:vAlign w:val="bottom"/>
            <w:hideMark/>
          </w:tcPr>
          <w:p w14:paraId="48D87635" w14:textId="64CC2116" w:rsidR="00235A2A" w:rsidRPr="00337D28" w:rsidRDefault="00235A2A" w:rsidP="00235A2A">
            <w:pPr>
              <w:spacing w:after="0" w:line="240"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30.090</w:t>
            </w:r>
          </w:p>
        </w:tc>
      </w:tr>
      <w:tr w:rsidR="00532FBF" w:rsidRPr="00337D28" w14:paraId="3F1A9CDA" w14:textId="77777777" w:rsidTr="00906DFF">
        <w:trPr>
          <w:trHeight w:val="454"/>
        </w:trPr>
        <w:tc>
          <w:tcPr>
            <w:tcW w:w="3309" w:type="dxa"/>
            <w:shd w:val="clear" w:color="auto" w:fill="auto"/>
            <w:noWrap/>
            <w:vAlign w:val="bottom"/>
            <w:hideMark/>
          </w:tcPr>
          <w:p w14:paraId="10602B96" w14:textId="4FF3F6FA" w:rsidR="00235A2A" w:rsidRPr="00337D28" w:rsidRDefault="00235A2A" w:rsidP="00235A2A">
            <w:pPr>
              <w:spacing w:after="0" w:line="240"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5</w:t>
            </w:r>
          </w:p>
        </w:tc>
        <w:tc>
          <w:tcPr>
            <w:tcW w:w="3223" w:type="dxa"/>
            <w:shd w:val="clear" w:color="auto" w:fill="auto"/>
            <w:noWrap/>
            <w:vAlign w:val="bottom"/>
            <w:hideMark/>
          </w:tcPr>
          <w:p w14:paraId="5474DC8D" w14:textId="6377040B" w:rsidR="00235A2A" w:rsidRPr="00337D28" w:rsidRDefault="00235A2A" w:rsidP="00235A2A">
            <w:pPr>
              <w:spacing w:after="0" w:line="240"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50</w:t>
            </w:r>
          </w:p>
        </w:tc>
        <w:tc>
          <w:tcPr>
            <w:tcW w:w="2063" w:type="dxa"/>
            <w:shd w:val="clear" w:color="auto" w:fill="auto"/>
            <w:noWrap/>
            <w:vAlign w:val="bottom"/>
            <w:hideMark/>
          </w:tcPr>
          <w:p w14:paraId="223DFCDE" w14:textId="0DAD70FF" w:rsidR="00235A2A" w:rsidRPr="00337D28" w:rsidRDefault="00235A2A" w:rsidP="00235A2A">
            <w:pPr>
              <w:spacing w:after="0" w:line="240"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60.180</w:t>
            </w:r>
          </w:p>
        </w:tc>
      </w:tr>
      <w:tr w:rsidR="00532FBF" w:rsidRPr="00337D28" w14:paraId="6F7B8C76" w14:textId="77777777" w:rsidTr="00906DFF">
        <w:trPr>
          <w:trHeight w:val="454"/>
        </w:trPr>
        <w:tc>
          <w:tcPr>
            <w:tcW w:w="3309" w:type="dxa"/>
            <w:shd w:val="clear" w:color="auto" w:fill="auto"/>
            <w:noWrap/>
            <w:vAlign w:val="bottom"/>
            <w:hideMark/>
          </w:tcPr>
          <w:p w14:paraId="7B00269E" w14:textId="65D848CE" w:rsidR="00235A2A" w:rsidRPr="00337D28" w:rsidRDefault="00235A2A" w:rsidP="00235A2A">
            <w:pPr>
              <w:spacing w:after="0" w:line="240"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6</w:t>
            </w:r>
          </w:p>
        </w:tc>
        <w:tc>
          <w:tcPr>
            <w:tcW w:w="3223" w:type="dxa"/>
            <w:shd w:val="clear" w:color="auto" w:fill="auto"/>
            <w:noWrap/>
            <w:vAlign w:val="bottom"/>
            <w:hideMark/>
          </w:tcPr>
          <w:p w14:paraId="4FD669EB" w14:textId="5858E495" w:rsidR="00235A2A" w:rsidRPr="00337D28" w:rsidRDefault="00235A2A" w:rsidP="00235A2A">
            <w:pPr>
              <w:spacing w:after="0" w:line="240"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50</w:t>
            </w:r>
          </w:p>
        </w:tc>
        <w:tc>
          <w:tcPr>
            <w:tcW w:w="2063" w:type="dxa"/>
            <w:shd w:val="clear" w:color="auto" w:fill="auto"/>
            <w:noWrap/>
            <w:vAlign w:val="bottom"/>
            <w:hideMark/>
          </w:tcPr>
          <w:p w14:paraId="6FAA3336" w14:textId="48FD21D1" w:rsidR="00235A2A" w:rsidRPr="00337D28" w:rsidRDefault="00235A2A" w:rsidP="00235A2A">
            <w:pPr>
              <w:spacing w:after="0" w:line="240"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72.216</w:t>
            </w:r>
          </w:p>
        </w:tc>
      </w:tr>
      <w:tr w:rsidR="00532FBF" w:rsidRPr="00337D28" w14:paraId="715B42E7" w14:textId="77777777" w:rsidTr="00906DFF">
        <w:trPr>
          <w:trHeight w:val="454"/>
        </w:trPr>
        <w:tc>
          <w:tcPr>
            <w:tcW w:w="3309" w:type="dxa"/>
            <w:shd w:val="clear" w:color="auto" w:fill="auto"/>
            <w:noWrap/>
            <w:vAlign w:val="bottom"/>
            <w:hideMark/>
          </w:tcPr>
          <w:p w14:paraId="71C86FCB" w14:textId="5A9F1740" w:rsidR="00235A2A" w:rsidRPr="00337D28" w:rsidRDefault="00235A2A" w:rsidP="00235A2A">
            <w:pPr>
              <w:spacing w:after="0" w:line="240"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7.5</w:t>
            </w:r>
          </w:p>
        </w:tc>
        <w:tc>
          <w:tcPr>
            <w:tcW w:w="3223" w:type="dxa"/>
            <w:shd w:val="clear" w:color="auto" w:fill="auto"/>
            <w:noWrap/>
            <w:vAlign w:val="bottom"/>
            <w:hideMark/>
          </w:tcPr>
          <w:p w14:paraId="3175B25D" w14:textId="0B379C27" w:rsidR="00235A2A" w:rsidRPr="00337D28" w:rsidRDefault="00235A2A" w:rsidP="00235A2A">
            <w:pPr>
              <w:spacing w:after="0" w:line="240"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50</w:t>
            </w:r>
          </w:p>
        </w:tc>
        <w:tc>
          <w:tcPr>
            <w:tcW w:w="2063" w:type="dxa"/>
            <w:shd w:val="clear" w:color="auto" w:fill="auto"/>
            <w:noWrap/>
            <w:vAlign w:val="bottom"/>
            <w:hideMark/>
          </w:tcPr>
          <w:p w14:paraId="0B4857C1" w14:textId="71009621" w:rsidR="00235A2A" w:rsidRPr="00337D28" w:rsidRDefault="00235A2A" w:rsidP="00235A2A">
            <w:pPr>
              <w:spacing w:after="0" w:line="240"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90.270</w:t>
            </w:r>
          </w:p>
        </w:tc>
      </w:tr>
      <w:tr w:rsidR="00235A2A" w:rsidRPr="00337D28" w14:paraId="15F67090" w14:textId="77777777" w:rsidTr="00906DFF">
        <w:trPr>
          <w:trHeight w:val="454"/>
        </w:trPr>
        <w:tc>
          <w:tcPr>
            <w:tcW w:w="3309" w:type="dxa"/>
            <w:shd w:val="clear" w:color="auto" w:fill="auto"/>
            <w:noWrap/>
            <w:vAlign w:val="bottom"/>
          </w:tcPr>
          <w:p w14:paraId="33585248" w14:textId="513838F0" w:rsidR="00235A2A" w:rsidRPr="00337D28" w:rsidRDefault="00235A2A" w:rsidP="00235A2A">
            <w:pPr>
              <w:spacing w:after="0" w:line="240"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5</w:t>
            </w:r>
          </w:p>
        </w:tc>
        <w:tc>
          <w:tcPr>
            <w:tcW w:w="3223" w:type="dxa"/>
            <w:shd w:val="clear" w:color="auto" w:fill="auto"/>
            <w:noWrap/>
            <w:vAlign w:val="bottom"/>
          </w:tcPr>
          <w:p w14:paraId="5E5973D7" w14:textId="74ED2CF0" w:rsidR="00235A2A" w:rsidRPr="00337D28" w:rsidRDefault="00235A2A" w:rsidP="00235A2A">
            <w:pPr>
              <w:spacing w:after="0" w:line="240"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25</w:t>
            </w:r>
          </w:p>
        </w:tc>
        <w:tc>
          <w:tcPr>
            <w:tcW w:w="2063" w:type="dxa"/>
            <w:shd w:val="clear" w:color="auto" w:fill="auto"/>
            <w:noWrap/>
            <w:vAlign w:val="bottom"/>
          </w:tcPr>
          <w:p w14:paraId="28BDD739" w14:textId="76E7650A" w:rsidR="00235A2A" w:rsidRPr="00337D28" w:rsidRDefault="00235A2A" w:rsidP="00235A2A">
            <w:pPr>
              <w:spacing w:after="0" w:line="240"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120.360 (HQC)</w:t>
            </w:r>
          </w:p>
        </w:tc>
      </w:tr>
    </w:tbl>
    <w:p w14:paraId="32B7946B" w14:textId="1021F626" w:rsidR="00235A2A" w:rsidRPr="00337D28" w:rsidRDefault="00235A2A" w:rsidP="00EA5C43">
      <w:pPr>
        <w:pStyle w:val="Subtitle"/>
        <w:spacing w:line="276" w:lineRule="auto"/>
        <w:jc w:val="both"/>
        <w:rPr>
          <w:sz w:val="24"/>
        </w:rPr>
      </w:pPr>
    </w:p>
    <w:p w14:paraId="68794223" w14:textId="4CB6D445" w:rsidR="00941F79" w:rsidRPr="00337D28" w:rsidRDefault="00504CD8" w:rsidP="00941F79">
      <w:pPr>
        <w:pStyle w:val="Subtitle"/>
        <w:spacing w:line="276" w:lineRule="auto"/>
        <w:jc w:val="both"/>
        <w:rPr>
          <w:sz w:val="24"/>
        </w:rPr>
      </w:pPr>
      <w:r w:rsidRPr="00337D28">
        <w:rPr>
          <w:sz w:val="24"/>
        </w:rPr>
        <w:t>Table. 5</w:t>
      </w:r>
      <w:r w:rsidR="00941F79" w:rsidRPr="00337D28">
        <w:rPr>
          <w:sz w:val="24"/>
        </w:rPr>
        <w:t xml:space="preserve">: </w:t>
      </w:r>
      <w:proofErr w:type="spellStart"/>
      <w:r w:rsidR="00941F79" w:rsidRPr="00337D28">
        <w:rPr>
          <w:sz w:val="24"/>
        </w:rPr>
        <w:t>Lineraity</w:t>
      </w:r>
      <w:proofErr w:type="spellEnd"/>
      <w:r w:rsidR="00941F79" w:rsidRPr="00337D28">
        <w:rPr>
          <w:sz w:val="24"/>
        </w:rPr>
        <w:t xml:space="preserve"> solution for NG Tube Recovery</w:t>
      </w:r>
    </w:p>
    <w:p w14:paraId="01ECD950" w14:textId="77777777" w:rsidR="00941F79" w:rsidRPr="00337D28" w:rsidRDefault="00941F79" w:rsidP="00EA5C43">
      <w:pPr>
        <w:pStyle w:val="Subtitle"/>
        <w:spacing w:line="276" w:lineRule="auto"/>
        <w:jc w:val="both"/>
        <w:rPr>
          <w:sz w:val="24"/>
        </w:rPr>
      </w:pPr>
    </w:p>
    <w:bookmarkEnd w:id="0"/>
    <w:bookmarkEnd w:id="1"/>
    <w:bookmarkEnd w:id="2"/>
    <w:p w14:paraId="6E86C684" w14:textId="1AE05D8D" w:rsidR="008C4989" w:rsidRPr="00337D28" w:rsidRDefault="00235A2A" w:rsidP="00EA5C43">
      <w:pPr>
        <w:pStyle w:val="Subtitle"/>
        <w:spacing w:line="276" w:lineRule="auto"/>
        <w:jc w:val="both"/>
        <w:rPr>
          <w:sz w:val="24"/>
        </w:rPr>
      </w:pPr>
      <w:r w:rsidRPr="00337D28">
        <w:rPr>
          <w:sz w:val="24"/>
        </w:rPr>
        <w:t xml:space="preserve">Above linearity solution </w:t>
      </w:r>
      <w:r w:rsidR="004D389B" w:rsidRPr="00337D28">
        <w:rPr>
          <w:sz w:val="24"/>
        </w:rPr>
        <w:t>prepared in diluent-</w:t>
      </w:r>
      <w:r w:rsidR="00817F21" w:rsidRPr="00337D28">
        <w:rPr>
          <w:sz w:val="24"/>
        </w:rPr>
        <w:t>2</w:t>
      </w:r>
      <w:r w:rsidR="004D389B" w:rsidRPr="00337D28">
        <w:rPr>
          <w:sz w:val="24"/>
        </w:rPr>
        <w:t xml:space="preserve"> </w:t>
      </w:r>
      <w:r w:rsidRPr="00337D28">
        <w:rPr>
          <w:sz w:val="24"/>
        </w:rPr>
        <w:t>and to established the system suitability parameter.</w:t>
      </w:r>
    </w:p>
    <w:p w14:paraId="2C719D53" w14:textId="45A49715" w:rsidR="00C00453" w:rsidRPr="00337D28" w:rsidRDefault="00C00453" w:rsidP="00EA5C43">
      <w:pPr>
        <w:pStyle w:val="Subtitle"/>
        <w:spacing w:line="276" w:lineRule="auto"/>
        <w:jc w:val="both"/>
        <w:rPr>
          <w:sz w:val="24"/>
        </w:rPr>
      </w:pPr>
      <w:r w:rsidRPr="00337D28">
        <w:rPr>
          <w:noProof/>
          <w:sz w:val="24"/>
          <w:lang w:val="en-IN" w:eastAsia="en-IN"/>
        </w:rPr>
        <w:drawing>
          <wp:inline distT="0" distB="0" distL="0" distR="0" wp14:anchorId="5644DDFD" wp14:editId="04814765">
            <wp:extent cx="5572125" cy="24955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B65547" w14:textId="77777777" w:rsidR="00C00453" w:rsidRPr="00337D28" w:rsidRDefault="00C00453" w:rsidP="00C00453">
      <w:pPr>
        <w:spacing w:after="0" w:line="276" w:lineRule="auto"/>
        <w:jc w:val="both"/>
        <w:rPr>
          <w:rFonts w:ascii="Times New Roman" w:hAnsi="Times New Roman" w:cs="Times New Roman"/>
          <w:sz w:val="24"/>
          <w:szCs w:val="24"/>
        </w:rPr>
      </w:pPr>
    </w:p>
    <w:p w14:paraId="075CA57F" w14:textId="03F37783" w:rsidR="00C00453" w:rsidRPr="00337D28" w:rsidRDefault="00504CD8" w:rsidP="00C00453">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Fig. 3</w:t>
      </w:r>
      <w:r w:rsidR="00C00453" w:rsidRPr="00337D28">
        <w:rPr>
          <w:rFonts w:ascii="Times New Roman" w:hAnsi="Times New Roman" w:cs="Times New Roman"/>
          <w:sz w:val="24"/>
          <w:szCs w:val="24"/>
        </w:rPr>
        <w:t>: The Linearity graph</w:t>
      </w:r>
    </w:p>
    <w:p w14:paraId="025D0E99" w14:textId="77777777" w:rsidR="00C00453" w:rsidRPr="00337D28" w:rsidRDefault="00C00453" w:rsidP="00235A2A">
      <w:pPr>
        <w:tabs>
          <w:tab w:val="left" w:pos="6510"/>
        </w:tabs>
        <w:rPr>
          <w:rFonts w:ascii="Times New Roman" w:hAnsi="Times New Roman" w:cs="Times New Roman"/>
          <w:b/>
          <w:sz w:val="24"/>
          <w:szCs w:val="24"/>
          <w:lang w:val="en-US"/>
        </w:rPr>
      </w:pPr>
    </w:p>
    <w:p w14:paraId="05ACF1B4" w14:textId="504549A7" w:rsidR="00235A2A" w:rsidRPr="00337D28" w:rsidRDefault="00337D28" w:rsidP="00337D28">
      <w:pPr>
        <w:pStyle w:val="Heading2"/>
        <w:rPr>
          <w:rFonts w:ascii="Times New Roman" w:hAnsi="Times New Roman" w:cs="Times New Roman"/>
          <w:b/>
          <w:color w:val="auto"/>
          <w:sz w:val="24"/>
          <w:szCs w:val="24"/>
          <w:lang w:val="en-US"/>
        </w:rPr>
      </w:pPr>
      <w:r w:rsidRPr="00337D28">
        <w:rPr>
          <w:rFonts w:ascii="Times New Roman" w:hAnsi="Times New Roman" w:cs="Times New Roman"/>
          <w:b/>
          <w:color w:val="auto"/>
          <w:sz w:val="24"/>
          <w:szCs w:val="24"/>
          <w:lang w:val="en-US"/>
        </w:rPr>
        <w:t>PREPARATION OF TEST SOLUTION (120 µg/mL)</w:t>
      </w:r>
    </w:p>
    <w:p w14:paraId="7AE6F9A5" w14:textId="384A4D5C" w:rsidR="004D389B" w:rsidRPr="00337D28" w:rsidRDefault="004D389B" w:rsidP="004D389B">
      <w:pPr>
        <w:tabs>
          <w:tab w:val="left" w:pos="6510"/>
        </w:tabs>
        <w:rPr>
          <w:rFonts w:ascii="Times New Roman" w:hAnsi="Times New Roman" w:cs="Times New Roman"/>
          <w:sz w:val="24"/>
          <w:szCs w:val="24"/>
          <w:lang w:val="en-US"/>
        </w:rPr>
      </w:pPr>
      <w:r w:rsidRPr="00337D28">
        <w:rPr>
          <w:rFonts w:ascii="Times New Roman" w:hAnsi="Times New Roman" w:cs="Times New Roman"/>
          <w:sz w:val="24"/>
          <w:szCs w:val="24"/>
          <w:lang w:val="en-US"/>
        </w:rPr>
        <w:t>Administration of vehicle (5% dextrose) through the combination of NG tube (8French) and catheter tip syringe as given below.</w:t>
      </w:r>
    </w:p>
    <w:p w14:paraId="0A041AFE" w14:textId="77777777" w:rsidR="004D389B" w:rsidRPr="00337D28" w:rsidRDefault="004D389B" w:rsidP="00E4722A">
      <w:pPr>
        <w:pStyle w:val="ListParagraph"/>
        <w:numPr>
          <w:ilvl w:val="0"/>
          <w:numId w:val="3"/>
        </w:numPr>
        <w:tabs>
          <w:tab w:val="left" w:pos="284"/>
          <w:tab w:val="left" w:pos="426"/>
          <w:tab w:val="left" w:pos="6510"/>
        </w:tabs>
        <w:rPr>
          <w:rFonts w:ascii="Times New Roman" w:hAnsi="Times New Roman" w:cs="Times New Roman"/>
          <w:sz w:val="24"/>
          <w:szCs w:val="24"/>
          <w:lang w:val="en-US"/>
        </w:rPr>
      </w:pPr>
      <w:r w:rsidRPr="00337D28">
        <w:rPr>
          <w:rFonts w:ascii="Times New Roman" w:hAnsi="Times New Roman" w:cs="Times New Roman"/>
          <w:sz w:val="24"/>
          <w:szCs w:val="24"/>
          <w:lang w:val="en-US"/>
        </w:rPr>
        <w:t xml:space="preserve">Place single unit of </w:t>
      </w:r>
      <w:proofErr w:type="spellStart"/>
      <w:r w:rsidRPr="00337D28">
        <w:rPr>
          <w:rFonts w:ascii="Times New Roman" w:hAnsi="Times New Roman" w:cs="Times New Roman"/>
          <w:sz w:val="24"/>
          <w:szCs w:val="24"/>
          <w:lang w:val="en-US"/>
        </w:rPr>
        <w:t>Edoxaban</w:t>
      </w:r>
      <w:proofErr w:type="spellEnd"/>
      <w:r w:rsidRPr="00337D28">
        <w:rPr>
          <w:rFonts w:ascii="Times New Roman" w:hAnsi="Times New Roman" w:cs="Times New Roman"/>
          <w:sz w:val="24"/>
          <w:szCs w:val="24"/>
          <w:lang w:val="en-US"/>
        </w:rPr>
        <w:t xml:space="preserve"> tablet in mortar and crush for 60 seconds by sing pestle.</w:t>
      </w:r>
    </w:p>
    <w:p w14:paraId="5A8C330D" w14:textId="0583145E" w:rsidR="004D389B" w:rsidRPr="00337D28" w:rsidRDefault="004D389B" w:rsidP="00E4722A">
      <w:pPr>
        <w:pStyle w:val="ListParagraph"/>
        <w:numPr>
          <w:ilvl w:val="0"/>
          <w:numId w:val="3"/>
        </w:numPr>
        <w:tabs>
          <w:tab w:val="left" w:pos="284"/>
          <w:tab w:val="left" w:pos="426"/>
          <w:tab w:val="left" w:pos="6510"/>
        </w:tabs>
        <w:rPr>
          <w:rFonts w:ascii="Times New Roman" w:hAnsi="Times New Roman" w:cs="Times New Roman"/>
          <w:sz w:val="24"/>
          <w:szCs w:val="24"/>
          <w:lang w:val="en-US"/>
        </w:rPr>
      </w:pPr>
      <w:r w:rsidRPr="00337D28">
        <w:rPr>
          <w:rFonts w:ascii="Times New Roman" w:hAnsi="Times New Roman" w:cs="Times New Roman"/>
          <w:sz w:val="24"/>
          <w:szCs w:val="24"/>
          <w:lang w:val="en-US"/>
        </w:rPr>
        <w:t>Add 50 mL of vehicle in the mortar containing crushed tablet and stir the mixture for 60 sec using pestle.</w:t>
      </w:r>
    </w:p>
    <w:p w14:paraId="49F29C8F" w14:textId="67369143" w:rsidR="004D389B" w:rsidRPr="00337D28" w:rsidRDefault="004D389B" w:rsidP="00E4722A">
      <w:pPr>
        <w:pStyle w:val="ListParagraph"/>
        <w:numPr>
          <w:ilvl w:val="0"/>
          <w:numId w:val="3"/>
        </w:numPr>
        <w:tabs>
          <w:tab w:val="left" w:pos="284"/>
          <w:tab w:val="left" w:pos="426"/>
          <w:tab w:val="left" w:pos="6510"/>
        </w:tabs>
        <w:rPr>
          <w:rFonts w:ascii="Times New Roman" w:hAnsi="Times New Roman" w:cs="Times New Roman"/>
          <w:sz w:val="24"/>
          <w:szCs w:val="24"/>
          <w:lang w:val="en-US"/>
        </w:rPr>
      </w:pPr>
      <w:r w:rsidRPr="00337D28">
        <w:rPr>
          <w:rFonts w:ascii="Times New Roman" w:hAnsi="Times New Roman" w:cs="Times New Roman"/>
          <w:sz w:val="24"/>
          <w:szCs w:val="24"/>
          <w:lang w:val="en-US"/>
        </w:rPr>
        <w:t>Withdraw the entire mixture into catheter tip syringe. (immediately after completion of the stirring).</w:t>
      </w:r>
    </w:p>
    <w:p w14:paraId="7B6D010C" w14:textId="77777777" w:rsidR="004D389B" w:rsidRPr="00337D28" w:rsidRDefault="004D389B" w:rsidP="00E4722A">
      <w:pPr>
        <w:pStyle w:val="ListParagraph"/>
        <w:numPr>
          <w:ilvl w:val="0"/>
          <w:numId w:val="3"/>
        </w:numPr>
        <w:tabs>
          <w:tab w:val="left" w:pos="142"/>
          <w:tab w:val="left" w:pos="284"/>
          <w:tab w:val="left" w:pos="6510"/>
        </w:tabs>
        <w:rPr>
          <w:rFonts w:ascii="Times New Roman" w:hAnsi="Times New Roman" w:cs="Times New Roman"/>
          <w:sz w:val="24"/>
          <w:szCs w:val="24"/>
          <w:lang w:val="en-US"/>
        </w:rPr>
      </w:pPr>
      <w:r w:rsidRPr="00337D28">
        <w:rPr>
          <w:rFonts w:ascii="Times New Roman" w:hAnsi="Times New Roman" w:cs="Times New Roman"/>
          <w:sz w:val="24"/>
          <w:szCs w:val="24"/>
          <w:lang w:val="en-US"/>
        </w:rPr>
        <w:t>Swirl the catheter tip syringe gently to avoid powder from settling and inject the mixture through the NG tube into clean container of 500 mL volumetric flask.</w:t>
      </w:r>
    </w:p>
    <w:p w14:paraId="1FCE272B" w14:textId="6D346111" w:rsidR="004D389B" w:rsidRPr="00337D28" w:rsidRDefault="004D389B" w:rsidP="00E4722A">
      <w:pPr>
        <w:pStyle w:val="ListParagraph"/>
        <w:numPr>
          <w:ilvl w:val="0"/>
          <w:numId w:val="3"/>
        </w:numPr>
        <w:tabs>
          <w:tab w:val="left" w:pos="284"/>
          <w:tab w:val="left" w:pos="426"/>
          <w:tab w:val="left" w:pos="6510"/>
        </w:tabs>
        <w:rPr>
          <w:rFonts w:ascii="Times New Roman" w:hAnsi="Times New Roman" w:cs="Times New Roman"/>
          <w:sz w:val="24"/>
          <w:szCs w:val="24"/>
          <w:lang w:val="en-US"/>
        </w:rPr>
      </w:pPr>
      <w:r w:rsidRPr="00337D28">
        <w:rPr>
          <w:rFonts w:ascii="Times New Roman" w:hAnsi="Times New Roman" w:cs="Times New Roman"/>
          <w:sz w:val="24"/>
          <w:szCs w:val="24"/>
          <w:lang w:val="en-US"/>
        </w:rPr>
        <w:t xml:space="preserve">Refill the catheter tip </w:t>
      </w:r>
      <w:proofErr w:type="spellStart"/>
      <w:r w:rsidRPr="00337D28">
        <w:rPr>
          <w:rFonts w:ascii="Times New Roman" w:hAnsi="Times New Roman" w:cs="Times New Roman"/>
          <w:sz w:val="24"/>
          <w:szCs w:val="24"/>
          <w:lang w:val="en-US"/>
        </w:rPr>
        <w:t>syring</w:t>
      </w:r>
      <w:proofErr w:type="spellEnd"/>
      <w:r w:rsidRPr="00337D28">
        <w:rPr>
          <w:rFonts w:ascii="Times New Roman" w:hAnsi="Times New Roman" w:cs="Times New Roman"/>
          <w:sz w:val="24"/>
          <w:szCs w:val="24"/>
          <w:lang w:val="en-US"/>
        </w:rPr>
        <w:t xml:space="preserve"> with 15 mL of water two time for the flushing of mortar pestle and then pass through the NG tube sequentially. </w:t>
      </w:r>
    </w:p>
    <w:p w14:paraId="42C14F33" w14:textId="77777777" w:rsidR="004D389B" w:rsidRPr="00337D28" w:rsidRDefault="004D389B" w:rsidP="00E4722A">
      <w:pPr>
        <w:pStyle w:val="ListParagraph"/>
        <w:numPr>
          <w:ilvl w:val="0"/>
          <w:numId w:val="3"/>
        </w:numPr>
        <w:tabs>
          <w:tab w:val="left" w:pos="284"/>
          <w:tab w:val="left" w:pos="426"/>
          <w:tab w:val="left" w:pos="6510"/>
        </w:tabs>
        <w:rPr>
          <w:rFonts w:ascii="Times New Roman" w:hAnsi="Times New Roman" w:cs="Times New Roman"/>
          <w:sz w:val="24"/>
          <w:szCs w:val="24"/>
          <w:lang w:val="en-US"/>
        </w:rPr>
      </w:pPr>
      <w:r w:rsidRPr="00337D28">
        <w:rPr>
          <w:rFonts w:ascii="Times New Roman" w:hAnsi="Times New Roman" w:cs="Times New Roman"/>
          <w:sz w:val="24"/>
          <w:szCs w:val="24"/>
          <w:lang w:val="en-US"/>
        </w:rPr>
        <w:lastRenderedPageBreak/>
        <w:t>Again refill the catheter tip syringe with 15 mL of water two times and flush the NG tube sequentially.</w:t>
      </w:r>
    </w:p>
    <w:p w14:paraId="0D08224F" w14:textId="77777777" w:rsidR="004D389B" w:rsidRPr="00337D28" w:rsidRDefault="004D389B" w:rsidP="00E4722A">
      <w:pPr>
        <w:pStyle w:val="ListParagraph"/>
        <w:numPr>
          <w:ilvl w:val="0"/>
          <w:numId w:val="3"/>
        </w:numPr>
        <w:tabs>
          <w:tab w:val="left" w:pos="284"/>
          <w:tab w:val="left" w:pos="426"/>
          <w:tab w:val="left" w:pos="6510"/>
        </w:tabs>
        <w:rPr>
          <w:rFonts w:ascii="Times New Roman" w:hAnsi="Times New Roman" w:cs="Times New Roman"/>
          <w:sz w:val="24"/>
          <w:szCs w:val="24"/>
          <w:lang w:val="en-US"/>
        </w:rPr>
      </w:pPr>
      <w:r w:rsidRPr="00337D28">
        <w:rPr>
          <w:rFonts w:ascii="Times New Roman" w:hAnsi="Times New Roman" w:cs="Times New Roman"/>
          <w:sz w:val="24"/>
          <w:szCs w:val="24"/>
          <w:lang w:val="en-US"/>
        </w:rPr>
        <w:t>Repeat the above step twice for test product.</w:t>
      </w:r>
    </w:p>
    <w:p w14:paraId="445064DC" w14:textId="01B06A8A" w:rsidR="00941F79" w:rsidRPr="00337D28" w:rsidRDefault="00941F79" w:rsidP="00E4722A">
      <w:pPr>
        <w:pStyle w:val="ListParagraph"/>
        <w:numPr>
          <w:ilvl w:val="0"/>
          <w:numId w:val="3"/>
        </w:numPr>
        <w:tabs>
          <w:tab w:val="left" w:pos="284"/>
          <w:tab w:val="left" w:pos="426"/>
          <w:tab w:val="left" w:pos="6510"/>
        </w:tabs>
        <w:rPr>
          <w:rFonts w:ascii="Times New Roman" w:hAnsi="Times New Roman" w:cs="Times New Roman"/>
          <w:sz w:val="24"/>
          <w:szCs w:val="24"/>
          <w:lang w:val="en-US"/>
        </w:rPr>
      </w:pPr>
      <w:r w:rsidRPr="00337D28">
        <w:rPr>
          <w:rFonts w:ascii="Times New Roman" w:hAnsi="Times New Roman" w:cs="Times New Roman"/>
          <w:sz w:val="24"/>
          <w:szCs w:val="24"/>
          <w:lang w:val="en-US"/>
        </w:rPr>
        <w:t xml:space="preserve">Add 230 </w:t>
      </w:r>
      <w:proofErr w:type="spellStart"/>
      <w:r w:rsidRPr="00337D28">
        <w:rPr>
          <w:rFonts w:ascii="Times New Roman" w:hAnsi="Times New Roman" w:cs="Times New Roman"/>
          <w:sz w:val="24"/>
          <w:szCs w:val="24"/>
          <w:lang w:val="en-US"/>
        </w:rPr>
        <w:t>nmL</w:t>
      </w:r>
      <w:proofErr w:type="spellEnd"/>
      <w:r w:rsidRPr="00337D28">
        <w:rPr>
          <w:rFonts w:ascii="Times New Roman" w:hAnsi="Times New Roman" w:cs="Times New Roman"/>
          <w:sz w:val="24"/>
          <w:szCs w:val="24"/>
          <w:lang w:val="en-US"/>
        </w:rPr>
        <w:t xml:space="preserve"> of diluent -2 and sonicate for the 30 min and make up the volume up to the mark with diluent-2   and mix well. Filter the solution through 0.45µm membrane filter and Control test preparation:60 µg/mL injected into the chromatography for quantification.</w:t>
      </w:r>
    </w:p>
    <w:p w14:paraId="67F3F357" w14:textId="14CB4E31" w:rsidR="00941F79" w:rsidRPr="00337D28" w:rsidRDefault="00941F79" w:rsidP="008A20BD">
      <w:pPr>
        <w:pStyle w:val="ListParagraph"/>
        <w:tabs>
          <w:tab w:val="left" w:pos="284"/>
          <w:tab w:val="left" w:pos="426"/>
          <w:tab w:val="left" w:pos="6510"/>
        </w:tabs>
        <w:ind w:left="284"/>
        <w:rPr>
          <w:rFonts w:ascii="Times New Roman" w:hAnsi="Times New Roman" w:cs="Times New Roman"/>
          <w:sz w:val="24"/>
          <w:szCs w:val="24"/>
          <w:lang w:val="en-US"/>
        </w:rPr>
      </w:pPr>
      <w:r w:rsidRPr="00337D28">
        <w:rPr>
          <w:rFonts w:ascii="Times New Roman" w:hAnsi="Times New Roman" w:cs="Times New Roman"/>
          <w:sz w:val="24"/>
          <w:szCs w:val="24"/>
          <w:lang w:val="en-US"/>
        </w:rPr>
        <w:t>Control assay was observed : 99.8 %</w:t>
      </w:r>
    </w:p>
    <w:p w14:paraId="57CA7921" w14:textId="3DE682AA" w:rsidR="00C00453" w:rsidRPr="00337D28" w:rsidRDefault="00C50E72" w:rsidP="00E4722A">
      <w:pPr>
        <w:pStyle w:val="ListParagraph"/>
        <w:numPr>
          <w:ilvl w:val="0"/>
          <w:numId w:val="1"/>
        </w:numPr>
        <w:tabs>
          <w:tab w:val="left" w:pos="284"/>
          <w:tab w:val="left" w:pos="426"/>
          <w:tab w:val="left" w:pos="6510"/>
        </w:tabs>
        <w:rPr>
          <w:rFonts w:ascii="Times New Roman" w:hAnsi="Times New Roman" w:cs="Times New Roman"/>
          <w:sz w:val="24"/>
          <w:szCs w:val="24"/>
          <w:lang w:val="en-US"/>
        </w:rPr>
      </w:pPr>
      <w:r w:rsidRPr="00337D28">
        <w:rPr>
          <w:rFonts w:ascii="Times New Roman" w:hAnsi="Times New Roman" w:cs="Times New Roman"/>
          <w:sz w:val="24"/>
          <w:szCs w:val="24"/>
        </w:rPr>
        <w:t>The recovery of all these was found to be in between the predefined acceptance criterion of 95.0% - 105.0%.</w:t>
      </w:r>
    </w:p>
    <w:tbl>
      <w:tblPr>
        <w:tblpPr w:leftFromText="180" w:rightFromText="180" w:vertAnchor="page" w:horzAnchor="margin" w:tblpY="86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2698"/>
        <w:gridCol w:w="1922"/>
        <w:gridCol w:w="2555"/>
      </w:tblGrid>
      <w:tr w:rsidR="00906DFF" w:rsidRPr="00337D28" w14:paraId="4C2A8483" w14:textId="77777777" w:rsidTr="00906DFF">
        <w:trPr>
          <w:trHeight w:val="510"/>
        </w:trPr>
        <w:tc>
          <w:tcPr>
            <w:tcW w:w="1021" w:type="pct"/>
            <w:vAlign w:val="bottom"/>
          </w:tcPr>
          <w:p w14:paraId="0B71C000" w14:textId="77777777" w:rsidR="00906DFF" w:rsidRPr="00337D28" w:rsidRDefault="00906DFF" w:rsidP="00906DFF">
            <w:pPr>
              <w:spacing w:after="0" w:line="240" w:lineRule="auto"/>
              <w:jc w:val="center"/>
              <w:rPr>
                <w:rFonts w:ascii="Times New Roman" w:eastAsia="Times New Roman" w:hAnsi="Times New Roman" w:cs="Times New Roman"/>
                <w:b/>
                <w:kern w:val="0"/>
                <w:sz w:val="24"/>
                <w:szCs w:val="24"/>
                <w:lang w:eastAsia="en-IN"/>
                <w14:ligatures w14:val="none"/>
              </w:rPr>
            </w:pPr>
            <w:r w:rsidRPr="00337D28">
              <w:rPr>
                <w:rFonts w:ascii="Times New Roman" w:eastAsia="Times New Roman" w:hAnsi="Times New Roman" w:cs="Times New Roman"/>
                <w:b/>
                <w:kern w:val="0"/>
                <w:sz w:val="24"/>
                <w:szCs w:val="24"/>
                <w:lang w:eastAsia="en-IN"/>
                <w14:ligatures w14:val="none"/>
              </w:rPr>
              <w:t>No. of Preparation</w:t>
            </w:r>
          </w:p>
        </w:tc>
        <w:tc>
          <w:tcPr>
            <w:tcW w:w="1496" w:type="pct"/>
            <w:shd w:val="clear" w:color="auto" w:fill="auto"/>
            <w:noWrap/>
            <w:vAlign w:val="center"/>
            <w:hideMark/>
          </w:tcPr>
          <w:p w14:paraId="25DF7F21" w14:textId="77777777" w:rsidR="00906DFF" w:rsidRPr="00337D28" w:rsidRDefault="00906DFF" w:rsidP="00906DFF">
            <w:pPr>
              <w:spacing w:after="0" w:line="276" w:lineRule="auto"/>
              <w:jc w:val="center"/>
              <w:rPr>
                <w:rFonts w:ascii="Times New Roman" w:eastAsia="Times New Roman" w:hAnsi="Times New Roman" w:cs="Times New Roman"/>
                <w:b/>
                <w:bCs/>
                <w:sz w:val="24"/>
                <w:szCs w:val="24"/>
                <w:lang w:eastAsia="en-IN"/>
              </w:rPr>
            </w:pPr>
            <w:r w:rsidRPr="00337D28">
              <w:rPr>
                <w:rFonts w:ascii="Times New Roman" w:eastAsia="Times New Roman" w:hAnsi="Times New Roman" w:cs="Times New Roman"/>
                <w:b/>
                <w:bCs/>
                <w:sz w:val="24"/>
                <w:szCs w:val="24"/>
                <w:lang w:eastAsia="en-IN"/>
              </w:rPr>
              <w:t>Assay in mg</w:t>
            </w:r>
          </w:p>
        </w:tc>
        <w:tc>
          <w:tcPr>
            <w:tcW w:w="1066" w:type="pct"/>
            <w:shd w:val="clear" w:color="auto" w:fill="auto"/>
            <w:vAlign w:val="center"/>
            <w:hideMark/>
          </w:tcPr>
          <w:p w14:paraId="0A1CDCE3" w14:textId="77777777" w:rsidR="00906DFF" w:rsidRPr="00337D28" w:rsidRDefault="00906DFF" w:rsidP="00906DFF">
            <w:pPr>
              <w:spacing w:after="0" w:line="276" w:lineRule="auto"/>
              <w:jc w:val="center"/>
              <w:rPr>
                <w:rFonts w:ascii="Times New Roman" w:eastAsia="Times New Roman" w:hAnsi="Times New Roman" w:cs="Times New Roman"/>
                <w:b/>
                <w:bCs/>
                <w:sz w:val="24"/>
                <w:szCs w:val="24"/>
                <w:lang w:eastAsia="en-IN"/>
              </w:rPr>
            </w:pPr>
            <w:r w:rsidRPr="00337D28">
              <w:rPr>
                <w:rFonts w:ascii="Times New Roman" w:eastAsia="Times New Roman" w:hAnsi="Times New Roman" w:cs="Times New Roman"/>
                <w:b/>
                <w:bCs/>
                <w:sz w:val="24"/>
                <w:szCs w:val="24"/>
                <w:lang w:eastAsia="en-IN"/>
              </w:rPr>
              <w:t>% Assay as per label claim</w:t>
            </w:r>
          </w:p>
        </w:tc>
        <w:tc>
          <w:tcPr>
            <w:tcW w:w="1417" w:type="pct"/>
            <w:shd w:val="clear" w:color="auto" w:fill="auto"/>
            <w:noWrap/>
            <w:vAlign w:val="center"/>
            <w:hideMark/>
          </w:tcPr>
          <w:p w14:paraId="10529BAA" w14:textId="77777777" w:rsidR="00906DFF" w:rsidRPr="00337D28" w:rsidRDefault="00906DFF" w:rsidP="00906DFF">
            <w:pPr>
              <w:spacing w:after="0" w:line="276" w:lineRule="auto"/>
              <w:jc w:val="center"/>
              <w:rPr>
                <w:rFonts w:ascii="Times New Roman" w:eastAsia="Times New Roman" w:hAnsi="Times New Roman" w:cs="Times New Roman"/>
                <w:b/>
                <w:bCs/>
                <w:sz w:val="24"/>
                <w:szCs w:val="24"/>
                <w:lang w:eastAsia="en-IN"/>
              </w:rPr>
            </w:pPr>
            <w:r w:rsidRPr="00337D28">
              <w:rPr>
                <w:rFonts w:ascii="Times New Roman" w:eastAsia="Times New Roman" w:hAnsi="Times New Roman" w:cs="Times New Roman"/>
                <w:b/>
                <w:bCs/>
                <w:sz w:val="24"/>
                <w:szCs w:val="24"/>
                <w:lang w:eastAsia="en-IN"/>
              </w:rPr>
              <w:t>% Recovery</w:t>
            </w:r>
          </w:p>
        </w:tc>
      </w:tr>
      <w:tr w:rsidR="00906DFF" w:rsidRPr="00337D28" w14:paraId="4281F1AF" w14:textId="77777777" w:rsidTr="00906DFF">
        <w:trPr>
          <w:trHeight w:val="510"/>
        </w:trPr>
        <w:tc>
          <w:tcPr>
            <w:tcW w:w="1021" w:type="pct"/>
            <w:vAlign w:val="bottom"/>
          </w:tcPr>
          <w:p w14:paraId="162A7D2E" w14:textId="77777777" w:rsidR="00906DFF" w:rsidRPr="00337D28" w:rsidRDefault="00906DFF" w:rsidP="00906DFF">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1</w:t>
            </w:r>
          </w:p>
        </w:tc>
        <w:tc>
          <w:tcPr>
            <w:tcW w:w="1496" w:type="pct"/>
            <w:shd w:val="clear" w:color="auto" w:fill="auto"/>
            <w:noWrap/>
            <w:vAlign w:val="bottom"/>
            <w:hideMark/>
          </w:tcPr>
          <w:p w14:paraId="771118F0" w14:textId="77777777" w:rsidR="00906DFF" w:rsidRPr="00337D28" w:rsidRDefault="00906DFF" w:rsidP="00906DFF">
            <w:pPr>
              <w:spacing w:after="0" w:line="276"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59.37</w:t>
            </w:r>
          </w:p>
        </w:tc>
        <w:tc>
          <w:tcPr>
            <w:tcW w:w="1066" w:type="pct"/>
            <w:shd w:val="clear" w:color="auto" w:fill="auto"/>
            <w:noWrap/>
            <w:vAlign w:val="bottom"/>
            <w:hideMark/>
          </w:tcPr>
          <w:p w14:paraId="65F6971C" w14:textId="77777777" w:rsidR="00906DFF" w:rsidRPr="00337D28" w:rsidRDefault="00906DFF" w:rsidP="00906DFF">
            <w:pPr>
              <w:spacing w:after="0" w:line="276"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99.0</w:t>
            </w:r>
          </w:p>
        </w:tc>
        <w:tc>
          <w:tcPr>
            <w:tcW w:w="1417" w:type="pct"/>
            <w:shd w:val="clear" w:color="auto" w:fill="auto"/>
            <w:noWrap/>
            <w:vAlign w:val="bottom"/>
            <w:hideMark/>
          </w:tcPr>
          <w:p w14:paraId="40100AFA" w14:textId="77777777" w:rsidR="00906DFF" w:rsidRPr="00337D28" w:rsidRDefault="00906DFF" w:rsidP="00906DFF">
            <w:pPr>
              <w:spacing w:after="0" w:line="276" w:lineRule="auto"/>
              <w:jc w:val="center"/>
              <w:rPr>
                <w:rFonts w:ascii="Times New Roman" w:eastAsia="Times New Roman" w:hAnsi="Times New Roman" w:cs="Times New Roman"/>
                <w:b/>
                <w:bCs/>
                <w:sz w:val="24"/>
                <w:szCs w:val="24"/>
                <w:lang w:eastAsia="en-IN"/>
              </w:rPr>
            </w:pPr>
            <w:r w:rsidRPr="00337D28">
              <w:rPr>
                <w:rFonts w:ascii="Times New Roman" w:eastAsia="Times New Roman" w:hAnsi="Times New Roman" w:cs="Times New Roman"/>
                <w:b/>
                <w:bCs/>
                <w:sz w:val="24"/>
                <w:szCs w:val="24"/>
                <w:lang w:eastAsia="en-IN"/>
              </w:rPr>
              <w:t>99.1</w:t>
            </w:r>
          </w:p>
        </w:tc>
      </w:tr>
      <w:tr w:rsidR="00906DFF" w:rsidRPr="00337D28" w14:paraId="088A51AF" w14:textId="77777777" w:rsidTr="00906DFF">
        <w:trPr>
          <w:trHeight w:val="510"/>
        </w:trPr>
        <w:tc>
          <w:tcPr>
            <w:tcW w:w="1021" w:type="pct"/>
            <w:vAlign w:val="bottom"/>
          </w:tcPr>
          <w:p w14:paraId="0E21B0C0" w14:textId="77777777" w:rsidR="00906DFF" w:rsidRPr="00337D28" w:rsidRDefault="00906DFF" w:rsidP="00906DFF">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2</w:t>
            </w:r>
          </w:p>
        </w:tc>
        <w:tc>
          <w:tcPr>
            <w:tcW w:w="1496" w:type="pct"/>
            <w:shd w:val="clear" w:color="auto" w:fill="auto"/>
            <w:noWrap/>
            <w:vAlign w:val="bottom"/>
            <w:hideMark/>
          </w:tcPr>
          <w:p w14:paraId="3D8677FD" w14:textId="77777777" w:rsidR="00906DFF" w:rsidRPr="00337D28" w:rsidRDefault="00906DFF" w:rsidP="00906DFF">
            <w:pPr>
              <w:spacing w:after="0" w:line="276"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58.68</w:t>
            </w:r>
          </w:p>
        </w:tc>
        <w:tc>
          <w:tcPr>
            <w:tcW w:w="1066" w:type="pct"/>
            <w:shd w:val="clear" w:color="auto" w:fill="auto"/>
            <w:noWrap/>
            <w:vAlign w:val="bottom"/>
            <w:hideMark/>
          </w:tcPr>
          <w:p w14:paraId="6AB5EE43" w14:textId="77777777" w:rsidR="00906DFF" w:rsidRPr="00337D28" w:rsidRDefault="00906DFF" w:rsidP="00906DFF">
            <w:pPr>
              <w:spacing w:after="0" w:line="276"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97.8</w:t>
            </w:r>
          </w:p>
        </w:tc>
        <w:tc>
          <w:tcPr>
            <w:tcW w:w="1417" w:type="pct"/>
            <w:shd w:val="clear" w:color="auto" w:fill="auto"/>
            <w:noWrap/>
            <w:vAlign w:val="bottom"/>
            <w:hideMark/>
          </w:tcPr>
          <w:p w14:paraId="608279DF" w14:textId="77777777" w:rsidR="00906DFF" w:rsidRPr="00337D28" w:rsidRDefault="00906DFF" w:rsidP="00906DFF">
            <w:pPr>
              <w:spacing w:after="0" w:line="276" w:lineRule="auto"/>
              <w:jc w:val="center"/>
              <w:rPr>
                <w:rFonts w:ascii="Times New Roman" w:eastAsia="Times New Roman" w:hAnsi="Times New Roman" w:cs="Times New Roman"/>
                <w:b/>
                <w:bCs/>
                <w:sz w:val="24"/>
                <w:szCs w:val="24"/>
                <w:lang w:eastAsia="en-IN"/>
              </w:rPr>
            </w:pPr>
            <w:r w:rsidRPr="00337D28">
              <w:rPr>
                <w:rFonts w:ascii="Times New Roman" w:eastAsia="Times New Roman" w:hAnsi="Times New Roman" w:cs="Times New Roman"/>
                <w:b/>
                <w:bCs/>
                <w:sz w:val="24"/>
                <w:szCs w:val="24"/>
                <w:lang w:eastAsia="en-IN"/>
              </w:rPr>
              <w:t>98.0</w:t>
            </w:r>
          </w:p>
        </w:tc>
      </w:tr>
      <w:tr w:rsidR="00906DFF" w:rsidRPr="00337D28" w14:paraId="630877E3" w14:textId="77777777" w:rsidTr="00906DFF">
        <w:trPr>
          <w:trHeight w:val="510"/>
        </w:trPr>
        <w:tc>
          <w:tcPr>
            <w:tcW w:w="1021" w:type="pct"/>
            <w:vAlign w:val="bottom"/>
          </w:tcPr>
          <w:p w14:paraId="3D6C48BE" w14:textId="77777777" w:rsidR="00906DFF" w:rsidRPr="00337D28" w:rsidRDefault="00906DFF" w:rsidP="00906DFF">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3</w:t>
            </w:r>
          </w:p>
        </w:tc>
        <w:tc>
          <w:tcPr>
            <w:tcW w:w="1496" w:type="pct"/>
            <w:shd w:val="clear" w:color="auto" w:fill="auto"/>
            <w:noWrap/>
            <w:vAlign w:val="bottom"/>
            <w:hideMark/>
          </w:tcPr>
          <w:p w14:paraId="7E2F7444" w14:textId="77777777" w:rsidR="00906DFF" w:rsidRPr="00337D28" w:rsidRDefault="00906DFF" w:rsidP="00906DFF">
            <w:pPr>
              <w:spacing w:after="0" w:line="276"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59.35</w:t>
            </w:r>
          </w:p>
        </w:tc>
        <w:tc>
          <w:tcPr>
            <w:tcW w:w="1066" w:type="pct"/>
            <w:shd w:val="clear" w:color="auto" w:fill="auto"/>
            <w:noWrap/>
            <w:vAlign w:val="bottom"/>
            <w:hideMark/>
          </w:tcPr>
          <w:p w14:paraId="7D8C4D56" w14:textId="77777777" w:rsidR="00906DFF" w:rsidRPr="00337D28" w:rsidRDefault="00906DFF" w:rsidP="00906DFF">
            <w:pPr>
              <w:spacing w:after="0" w:line="276"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98.9</w:t>
            </w:r>
          </w:p>
        </w:tc>
        <w:tc>
          <w:tcPr>
            <w:tcW w:w="1417" w:type="pct"/>
            <w:shd w:val="clear" w:color="auto" w:fill="auto"/>
            <w:noWrap/>
            <w:vAlign w:val="bottom"/>
            <w:hideMark/>
          </w:tcPr>
          <w:p w14:paraId="0A7FC72B" w14:textId="77777777" w:rsidR="00906DFF" w:rsidRPr="00337D28" w:rsidRDefault="00906DFF" w:rsidP="00906DFF">
            <w:pPr>
              <w:spacing w:after="0" w:line="276" w:lineRule="auto"/>
              <w:jc w:val="center"/>
              <w:rPr>
                <w:rFonts w:ascii="Times New Roman" w:eastAsia="Times New Roman" w:hAnsi="Times New Roman" w:cs="Times New Roman"/>
                <w:b/>
                <w:bCs/>
                <w:sz w:val="24"/>
                <w:szCs w:val="24"/>
                <w:lang w:eastAsia="en-IN"/>
              </w:rPr>
            </w:pPr>
            <w:r w:rsidRPr="00337D28">
              <w:rPr>
                <w:rFonts w:ascii="Times New Roman" w:eastAsia="Times New Roman" w:hAnsi="Times New Roman" w:cs="Times New Roman"/>
                <w:b/>
                <w:bCs/>
                <w:sz w:val="24"/>
                <w:szCs w:val="24"/>
                <w:lang w:eastAsia="en-IN"/>
              </w:rPr>
              <w:t>99.1</w:t>
            </w:r>
          </w:p>
        </w:tc>
      </w:tr>
      <w:tr w:rsidR="00906DFF" w:rsidRPr="00337D28" w14:paraId="3207466C" w14:textId="77777777" w:rsidTr="00906DFF">
        <w:trPr>
          <w:trHeight w:val="510"/>
        </w:trPr>
        <w:tc>
          <w:tcPr>
            <w:tcW w:w="1021" w:type="pct"/>
            <w:vAlign w:val="bottom"/>
          </w:tcPr>
          <w:p w14:paraId="56EC334E" w14:textId="77777777" w:rsidR="00906DFF" w:rsidRPr="00337D28" w:rsidRDefault="00906DFF" w:rsidP="00906DFF">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4</w:t>
            </w:r>
          </w:p>
        </w:tc>
        <w:tc>
          <w:tcPr>
            <w:tcW w:w="1496" w:type="pct"/>
            <w:shd w:val="clear" w:color="auto" w:fill="auto"/>
            <w:noWrap/>
            <w:vAlign w:val="bottom"/>
            <w:hideMark/>
          </w:tcPr>
          <w:p w14:paraId="3E790A22" w14:textId="77777777" w:rsidR="00906DFF" w:rsidRPr="00337D28" w:rsidRDefault="00906DFF" w:rsidP="00906DFF">
            <w:pPr>
              <w:spacing w:after="0" w:line="276"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58.74</w:t>
            </w:r>
          </w:p>
        </w:tc>
        <w:tc>
          <w:tcPr>
            <w:tcW w:w="1066" w:type="pct"/>
            <w:shd w:val="clear" w:color="auto" w:fill="auto"/>
            <w:noWrap/>
            <w:vAlign w:val="bottom"/>
            <w:hideMark/>
          </w:tcPr>
          <w:p w14:paraId="4486892D" w14:textId="77777777" w:rsidR="00906DFF" w:rsidRPr="00337D28" w:rsidRDefault="00906DFF" w:rsidP="00906DFF">
            <w:pPr>
              <w:spacing w:after="0" w:line="276"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97.9</w:t>
            </w:r>
          </w:p>
        </w:tc>
        <w:tc>
          <w:tcPr>
            <w:tcW w:w="1417" w:type="pct"/>
            <w:shd w:val="clear" w:color="auto" w:fill="auto"/>
            <w:noWrap/>
            <w:vAlign w:val="bottom"/>
            <w:hideMark/>
          </w:tcPr>
          <w:p w14:paraId="7849607B" w14:textId="77777777" w:rsidR="00906DFF" w:rsidRPr="00337D28" w:rsidRDefault="00906DFF" w:rsidP="00906DFF">
            <w:pPr>
              <w:spacing w:after="0" w:line="276" w:lineRule="auto"/>
              <w:jc w:val="center"/>
              <w:rPr>
                <w:rFonts w:ascii="Times New Roman" w:eastAsia="Times New Roman" w:hAnsi="Times New Roman" w:cs="Times New Roman"/>
                <w:b/>
                <w:bCs/>
                <w:sz w:val="24"/>
                <w:szCs w:val="24"/>
                <w:lang w:eastAsia="en-IN"/>
              </w:rPr>
            </w:pPr>
            <w:r w:rsidRPr="00337D28">
              <w:rPr>
                <w:rFonts w:ascii="Times New Roman" w:eastAsia="Times New Roman" w:hAnsi="Times New Roman" w:cs="Times New Roman"/>
                <w:b/>
                <w:bCs/>
                <w:sz w:val="24"/>
                <w:szCs w:val="24"/>
                <w:lang w:eastAsia="en-IN"/>
              </w:rPr>
              <w:t>98.1</w:t>
            </w:r>
          </w:p>
        </w:tc>
      </w:tr>
      <w:tr w:rsidR="00906DFF" w:rsidRPr="00337D28" w14:paraId="6576D777" w14:textId="77777777" w:rsidTr="00906DFF">
        <w:trPr>
          <w:trHeight w:val="510"/>
        </w:trPr>
        <w:tc>
          <w:tcPr>
            <w:tcW w:w="1021" w:type="pct"/>
            <w:vAlign w:val="bottom"/>
          </w:tcPr>
          <w:p w14:paraId="5C255AE6" w14:textId="77777777" w:rsidR="00906DFF" w:rsidRPr="00337D28" w:rsidRDefault="00906DFF" w:rsidP="00906DFF">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5</w:t>
            </w:r>
          </w:p>
        </w:tc>
        <w:tc>
          <w:tcPr>
            <w:tcW w:w="1496" w:type="pct"/>
            <w:shd w:val="clear" w:color="auto" w:fill="auto"/>
            <w:noWrap/>
            <w:vAlign w:val="bottom"/>
            <w:hideMark/>
          </w:tcPr>
          <w:p w14:paraId="201D1634" w14:textId="77777777" w:rsidR="00906DFF" w:rsidRPr="00337D28" w:rsidRDefault="00906DFF" w:rsidP="00906DFF">
            <w:pPr>
              <w:spacing w:after="0" w:line="276"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60.04</w:t>
            </w:r>
          </w:p>
        </w:tc>
        <w:tc>
          <w:tcPr>
            <w:tcW w:w="1066" w:type="pct"/>
            <w:shd w:val="clear" w:color="auto" w:fill="auto"/>
            <w:noWrap/>
            <w:vAlign w:val="bottom"/>
            <w:hideMark/>
          </w:tcPr>
          <w:p w14:paraId="16E98AE8" w14:textId="77777777" w:rsidR="00906DFF" w:rsidRPr="00337D28" w:rsidRDefault="00906DFF" w:rsidP="00906DFF">
            <w:pPr>
              <w:spacing w:after="0" w:line="276"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100.1</w:t>
            </w:r>
          </w:p>
        </w:tc>
        <w:tc>
          <w:tcPr>
            <w:tcW w:w="1417" w:type="pct"/>
            <w:shd w:val="clear" w:color="auto" w:fill="auto"/>
            <w:noWrap/>
            <w:vAlign w:val="bottom"/>
            <w:hideMark/>
          </w:tcPr>
          <w:p w14:paraId="18829ABC" w14:textId="77777777" w:rsidR="00906DFF" w:rsidRPr="00337D28" w:rsidRDefault="00906DFF" w:rsidP="00906DFF">
            <w:pPr>
              <w:spacing w:after="0" w:line="276" w:lineRule="auto"/>
              <w:jc w:val="center"/>
              <w:rPr>
                <w:rFonts w:ascii="Times New Roman" w:eastAsia="Times New Roman" w:hAnsi="Times New Roman" w:cs="Times New Roman"/>
                <w:b/>
                <w:bCs/>
                <w:sz w:val="24"/>
                <w:szCs w:val="24"/>
                <w:lang w:eastAsia="en-IN"/>
              </w:rPr>
            </w:pPr>
            <w:r w:rsidRPr="00337D28">
              <w:rPr>
                <w:rFonts w:ascii="Times New Roman" w:eastAsia="Times New Roman" w:hAnsi="Times New Roman" w:cs="Times New Roman"/>
                <w:b/>
                <w:bCs/>
                <w:sz w:val="24"/>
                <w:szCs w:val="24"/>
                <w:lang w:eastAsia="en-IN"/>
              </w:rPr>
              <w:t>100.3</w:t>
            </w:r>
          </w:p>
        </w:tc>
      </w:tr>
      <w:tr w:rsidR="00906DFF" w:rsidRPr="00337D28" w14:paraId="67596E32" w14:textId="77777777" w:rsidTr="00906DFF">
        <w:trPr>
          <w:trHeight w:val="510"/>
        </w:trPr>
        <w:tc>
          <w:tcPr>
            <w:tcW w:w="1021" w:type="pct"/>
            <w:vAlign w:val="bottom"/>
          </w:tcPr>
          <w:p w14:paraId="1B34E0C6" w14:textId="77777777" w:rsidR="00906DFF" w:rsidRPr="00337D28" w:rsidRDefault="00906DFF" w:rsidP="00906DFF">
            <w:pPr>
              <w:spacing w:after="0" w:line="240" w:lineRule="auto"/>
              <w:jc w:val="center"/>
              <w:rPr>
                <w:rFonts w:ascii="Times New Roman" w:eastAsia="Times New Roman" w:hAnsi="Times New Roman" w:cs="Times New Roman"/>
                <w:kern w:val="0"/>
                <w:sz w:val="24"/>
                <w:szCs w:val="24"/>
                <w:lang w:eastAsia="en-IN"/>
                <w14:ligatures w14:val="none"/>
              </w:rPr>
            </w:pPr>
            <w:r w:rsidRPr="00337D28">
              <w:rPr>
                <w:rFonts w:ascii="Times New Roman" w:eastAsia="Times New Roman" w:hAnsi="Times New Roman" w:cs="Times New Roman"/>
                <w:kern w:val="0"/>
                <w:sz w:val="24"/>
                <w:szCs w:val="24"/>
                <w:lang w:eastAsia="en-IN"/>
                <w14:ligatures w14:val="none"/>
              </w:rPr>
              <w:t>6</w:t>
            </w:r>
          </w:p>
        </w:tc>
        <w:tc>
          <w:tcPr>
            <w:tcW w:w="1496" w:type="pct"/>
            <w:shd w:val="clear" w:color="auto" w:fill="auto"/>
            <w:noWrap/>
            <w:vAlign w:val="bottom"/>
            <w:hideMark/>
          </w:tcPr>
          <w:p w14:paraId="569FDF06" w14:textId="77777777" w:rsidR="00906DFF" w:rsidRPr="00337D28" w:rsidRDefault="00906DFF" w:rsidP="00906DFF">
            <w:pPr>
              <w:spacing w:after="0" w:line="276"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58.93</w:t>
            </w:r>
          </w:p>
        </w:tc>
        <w:tc>
          <w:tcPr>
            <w:tcW w:w="1066" w:type="pct"/>
            <w:shd w:val="clear" w:color="auto" w:fill="auto"/>
            <w:noWrap/>
            <w:vAlign w:val="bottom"/>
            <w:hideMark/>
          </w:tcPr>
          <w:p w14:paraId="4E3BD3E1" w14:textId="77777777" w:rsidR="00906DFF" w:rsidRPr="00337D28" w:rsidRDefault="00906DFF" w:rsidP="00906DFF">
            <w:pPr>
              <w:spacing w:after="0" w:line="276" w:lineRule="auto"/>
              <w:jc w:val="center"/>
              <w:rPr>
                <w:rFonts w:ascii="Times New Roman" w:eastAsia="Times New Roman" w:hAnsi="Times New Roman" w:cs="Times New Roman"/>
                <w:sz w:val="24"/>
                <w:szCs w:val="24"/>
                <w:lang w:eastAsia="en-IN"/>
              </w:rPr>
            </w:pPr>
            <w:r w:rsidRPr="00337D28">
              <w:rPr>
                <w:rFonts w:ascii="Times New Roman" w:eastAsia="Times New Roman" w:hAnsi="Times New Roman" w:cs="Times New Roman"/>
                <w:sz w:val="24"/>
                <w:szCs w:val="24"/>
                <w:lang w:eastAsia="en-IN"/>
              </w:rPr>
              <w:t>98.2</w:t>
            </w:r>
          </w:p>
        </w:tc>
        <w:tc>
          <w:tcPr>
            <w:tcW w:w="1417" w:type="pct"/>
            <w:shd w:val="clear" w:color="auto" w:fill="auto"/>
            <w:noWrap/>
            <w:vAlign w:val="bottom"/>
            <w:hideMark/>
          </w:tcPr>
          <w:p w14:paraId="683C2B63" w14:textId="77777777" w:rsidR="00906DFF" w:rsidRPr="00337D28" w:rsidRDefault="00906DFF" w:rsidP="00906DFF">
            <w:pPr>
              <w:spacing w:after="0" w:line="276" w:lineRule="auto"/>
              <w:jc w:val="center"/>
              <w:rPr>
                <w:rFonts w:ascii="Times New Roman" w:eastAsia="Times New Roman" w:hAnsi="Times New Roman" w:cs="Times New Roman"/>
                <w:b/>
                <w:bCs/>
                <w:sz w:val="24"/>
                <w:szCs w:val="24"/>
                <w:lang w:eastAsia="en-IN"/>
              </w:rPr>
            </w:pPr>
            <w:r w:rsidRPr="00337D28">
              <w:rPr>
                <w:rFonts w:ascii="Times New Roman" w:eastAsia="Times New Roman" w:hAnsi="Times New Roman" w:cs="Times New Roman"/>
                <w:b/>
                <w:bCs/>
                <w:sz w:val="24"/>
                <w:szCs w:val="24"/>
                <w:lang w:eastAsia="en-IN"/>
              </w:rPr>
              <w:t>98.4</w:t>
            </w:r>
          </w:p>
        </w:tc>
      </w:tr>
    </w:tbl>
    <w:p w14:paraId="3EADD2B6" w14:textId="6E94FF5A" w:rsidR="00C50E72" w:rsidRPr="00337D28" w:rsidRDefault="00C50E72" w:rsidP="00941F79">
      <w:pPr>
        <w:pStyle w:val="Subtitle"/>
        <w:spacing w:line="276" w:lineRule="auto"/>
        <w:jc w:val="both"/>
        <w:rPr>
          <w:rFonts w:eastAsiaTheme="minorHAnsi"/>
          <w:kern w:val="2"/>
          <w:sz w:val="24"/>
          <w14:ligatures w14:val="standardContextual"/>
        </w:rPr>
      </w:pPr>
    </w:p>
    <w:p w14:paraId="3912D2CE" w14:textId="0207249A" w:rsidR="00906DFF" w:rsidRPr="00337D28" w:rsidRDefault="00504CD8" w:rsidP="00906DFF">
      <w:pPr>
        <w:pStyle w:val="Subtitle"/>
        <w:spacing w:line="276" w:lineRule="auto"/>
        <w:jc w:val="both"/>
        <w:rPr>
          <w:sz w:val="24"/>
        </w:rPr>
      </w:pPr>
      <w:r w:rsidRPr="00337D28">
        <w:rPr>
          <w:sz w:val="24"/>
        </w:rPr>
        <w:t>Table. 6</w:t>
      </w:r>
      <w:r w:rsidR="00906DFF" w:rsidRPr="00337D28">
        <w:rPr>
          <w:sz w:val="24"/>
        </w:rPr>
        <w:t>: Recovery results of  NG Tube study</w:t>
      </w:r>
    </w:p>
    <w:p w14:paraId="674EBF9A" w14:textId="6CE57051" w:rsidR="00182D9A" w:rsidRPr="00337D28" w:rsidRDefault="00182D9A" w:rsidP="00941F79">
      <w:pPr>
        <w:pStyle w:val="Subtitle"/>
        <w:spacing w:line="276" w:lineRule="auto"/>
        <w:jc w:val="both"/>
        <w:rPr>
          <w:sz w:val="24"/>
        </w:rPr>
      </w:pPr>
    </w:p>
    <w:p w14:paraId="0F583B79" w14:textId="7236D7C8" w:rsidR="00235A2A" w:rsidRPr="00337D28" w:rsidRDefault="00235A2A" w:rsidP="00817F21">
      <w:pPr>
        <w:pStyle w:val="Subtitle"/>
        <w:spacing w:line="276" w:lineRule="auto"/>
        <w:rPr>
          <w:sz w:val="24"/>
        </w:rPr>
      </w:pPr>
    </w:p>
    <w:p w14:paraId="606F4D6F" w14:textId="614787B6" w:rsidR="00EE3FFD" w:rsidRPr="00337D28" w:rsidRDefault="00C00453" w:rsidP="00EA5C43">
      <w:pPr>
        <w:pStyle w:val="Subtitle"/>
        <w:spacing w:line="276" w:lineRule="auto"/>
        <w:jc w:val="both"/>
        <w:rPr>
          <w:sz w:val="24"/>
        </w:rPr>
      </w:pPr>
      <w:r w:rsidRPr="00337D28">
        <w:rPr>
          <w:noProof/>
          <w:sz w:val="24"/>
          <w:lang w:val="en-IN" w:eastAsia="en-IN"/>
        </w:rPr>
        <w:lastRenderedPageBreak/>
        <w:drawing>
          <wp:inline distT="0" distB="0" distL="0" distR="0" wp14:anchorId="102E41F6" wp14:editId="774A6218">
            <wp:extent cx="5419725" cy="1914525"/>
            <wp:effectExtent l="0" t="0" r="9525" b="9525"/>
            <wp:docPr id="2030144240" name="Picture 1" descr="Nasogastric Feeding Tube - Polymed Medical De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ogastric Feeding Tube - Polymed Medical Devic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6148" cy="1923859"/>
                    </a:xfrm>
                    <a:prstGeom prst="rect">
                      <a:avLst/>
                    </a:prstGeom>
                    <a:noFill/>
                    <a:ln>
                      <a:noFill/>
                    </a:ln>
                  </pic:spPr>
                </pic:pic>
              </a:graphicData>
            </a:graphic>
          </wp:inline>
        </w:drawing>
      </w:r>
    </w:p>
    <w:p w14:paraId="2E8F99D9" w14:textId="77777777" w:rsidR="00EE3FFD" w:rsidRPr="00337D28" w:rsidRDefault="00EE3FFD" w:rsidP="00EA5C43">
      <w:pPr>
        <w:pStyle w:val="Subtitle"/>
        <w:spacing w:line="276" w:lineRule="auto"/>
        <w:jc w:val="both"/>
        <w:rPr>
          <w:sz w:val="24"/>
        </w:rPr>
      </w:pPr>
    </w:p>
    <w:p w14:paraId="3EC05607" w14:textId="189A0C99" w:rsidR="00941F79" w:rsidRPr="00337D28" w:rsidRDefault="00BA557F" w:rsidP="00941F79">
      <w:pPr>
        <w:pStyle w:val="Subtitle"/>
        <w:spacing w:line="276" w:lineRule="auto"/>
        <w:jc w:val="both"/>
        <w:rPr>
          <w:b/>
          <w:sz w:val="24"/>
        </w:rPr>
      </w:pPr>
      <w:r w:rsidRPr="00337D28">
        <w:rPr>
          <w:sz w:val="24"/>
        </w:rPr>
        <w:fldChar w:fldCharType="begin"/>
      </w:r>
      <w:r w:rsidR="00857AD9" w:rsidRPr="00337D28">
        <w:rPr>
          <w:sz w:val="24"/>
        </w:rPr>
        <w:instrText xml:space="preserve"> INCLUDEPICTURE "C:\\Users\\akhileshkuril\\Library\\Group Containers\\UBF8T346G9.ms\\WebArchiveCopyPasteTempFiles\\com.microsoft.Word\\Ryle-tube.jpg" \* MERGEFORMAT </w:instrText>
      </w:r>
      <w:r w:rsidRPr="00337D28">
        <w:rPr>
          <w:sz w:val="24"/>
        </w:rPr>
        <w:fldChar w:fldCharType="end"/>
      </w:r>
    </w:p>
    <w:p w14:paraId="597792E0" w14:textId="724BC16F" w:rsidR="00817F21" w:rsidRPr="00337D28" w:rsidRDefault="00504CD8" w:rsidP="00941F79">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Fig. 4</w:t>
      </w:r>
      <w:r w:rsidR="00941F79" w:rsidRPr="00337D28">
        <w:rPr>
          <w:rFonts w:ascii="Times New Roman" w:hAnsi="Times New Roman" w:cs="Times New Roman"/>
          <w:sz w:val="24"/>
          <w:szCs w:val="24"/>
        </w:rPr>
        <w:t xml:space="preserve">: </w:t>
      </w:r>
      <w:r w:rsidR="00292F2D" w:rsidRPr="00337D28">
        <w:rPr>
          <w:rFonts w:ascii="Times New Roman" w:hAnsi="Times New Roman" w:cs="Times New Roman"/>
          <w:sz w:val="24"/>
          <w:szCs w:val="24"/>
        </w:rPr>
        <w:t>N</w:t>
      </w:r>
      <w:r w:rsidRPr="00337D28">
        <w:rPr>
          <w:rFonts w:ascii="Times New Roman" w:hAnsi="Times New Roman" w:cs="Times New Roman"/>
          <w:sz w:val="24"/>
          <w:szCs w:val="24"/>
        </w:rPr>
        <w:t>G</w:t>
      </w:r>
      <w:r w:rsidR="003C248C" w:rsidRPr="00337D28">
        <w:rPr>
          <w:rFonts w:ascii="Times New Roman" w:hAnsi="Times New Roman" w:cs="Times New Roman"/>
          <w:sz w:val="24"/>
          <w:szCs w:val="24"/>
        </w:rPr>
        <w:t xml:space="preserve"> Tube</w:t>
      </w:r>
      <w:r w:rsidRPr="00337D28">
        <w:rPr>
          <w:rFonts w:ascii="Times New Roman" w:hAnsi="Times New Roman" w:cs="Times New Roman"/>
          <w:sz w:val="24"/>
          <w:szCs w:val="24"/>
        </w:rPr>
        <w:t>,</w:t>
      </w:r>
      <w:r w:rsidR="00292F2D" w:rsidRPr="00337D28">
        <w:rPr>
          <w:rFonts w:ascii="Times New Roman" w:hAnsi="Times New Roman" w:cs="Times New Roman"/>
          <w:sz w:val="24"/>
          <w:szCs w:val="24"/>
        </w:rPr>
        <w:t xml:space="preserve"> 42 Inch Tubin</w:t>
      </w:r>
      <w:r w:rsidR="00941F79" w:rsidRPr="00337D28">
        <w:rPr>
          <w:rFonts w:ascii="Times New Roman" w:hAnsi="Times New Roman" w:cs="Times New Roman"/>
          <w:sz w:val="24"/>
          <w:szCs w:val="24"/>
        </w:rPr>
        <w:t>g</w:t>
      </w:r>
      <w:r w:rsidR="00C00453" w:rsidRPr="00337D28">
        <w:rPr>
          <w:rFonts w:ascii="Times New Roman" w:hAnsi="Times New Roman" w:cs="Times New Roman"/>
          <w:sz w:val="24"/>
          <w:szCs w:val="24"/>
        </w:rPr>
        <w:t xml:space="preserve"> </w:t>
      </w:r>
      <w:proofErr w:type="spellStart"/>
      <w:r w:rsidR="00C00453" w:rsidRPr="00337D28">
        <w:rPr>
          <w:rFonts w:ascii="Times New Roman" w:hAnsi="Times New Roman" w:cs="Times New Roman"/>
          <w:sz w:val="24"/>
          <w:szCs w:val="24"/>
        </w:rPr>
        <w:t>lenth</w:t>
      </w:r>
      <w:proofErr w:type="spellEnd"/>
      <w:r w:rsidRPr="00337D28">
        <w:rPr>
          <w:rFonts w:ascii="Times New Roman" w:hAnsi="Times New Roman" w:cs="Times New Roman"/>
          <w:sz w:val="24"/>
          <w:szCs w:val="24"/>
        </w:rPr>
        <w:t>, 8 Fr</w:t>
      </w:r>
    </w:p>
    <w:p w14:paraId="4CD5F545" w14:textId="472F27F1" w:rsidR="003C248C" w:rsidRPr="00337D28" w:rsidRDefault="003C248C" w:rsidP="00941F79">
      <w:pPr>
        <w:spacing w:after="0" w:line="276" w:lineRule="auto"/>
        <w:jc w:val="both"/>
        <w:rPr>
          <w:rFonts w:ascii="Times New Roman" w:hAnsi="Times New Roman" w:cs="Times New Roman"/>
          <w:sz w:val="24"/>
          <w:szCs w:val="24"/>
        </w:rPr>
      </w:pPr>
    </w:p>
    <w:p w14:paraId="771C1427" w14:textId="312F98F6" w:rsidR="003C248C" w:rsidRPr="00337D28" w:rsidRDefault="003C248C" w:rsidP="00C50E72">
      <w:pPr>
        <w:spacing w:after="0" w:line="276" w:lineRule="auto"/>
        <w:jc w:val="center"/>
        <w:rPr>
          <w:rFonts w:ascii="Times New Roman" w:hAnsi="Times New Roman" w:cs="Times New Roman"/>
          <w:sz w:val="24"/>
          <w:szCs w:val="24"/>
        </w:rPr>
      </w:pPr>
      <w:r w:rsidRPr="00337D28">
        <w:rPr>
          <w:rFonts w:ascii="Times New Roman" w:hAnsi="Times New Roman" w:cs="Times New Roman"/>
          <w:noProof/>
          <w:sz w:val="24"/>
          <w:szCs w:val="24"/>
          <w:lang w:eastAsia="en-IN"/>
        </w:rPr>
        <w:drawing>
          <wp:inline distT="0" distB="0" distL="0" distR="0" wp14:anchorId="60091D99" wp14:editId="5D2B0910">
            <wp:extent cx="5457825" cy="2219325"/>
            <wp:effectExtent l="0" t="0" r="9525" b="9525"/>
            <wp:docPr id="7" name="Picture 7" descr="F:\Ph.D work\Kailash\Paper publication\NG Tube study\Cropped\IMG-20250630-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D work\Kailash\Paper publication\NG Tube study\Cropped\IMG-20250630-WA00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5430" cy="2385070"/>
                    </a:xfrm>
                    <a:prstGeom prst="rect">
                      <a:avLst/>
                    </a:prstGeom>
                    <a:noFill/>
                    <a:ln>
                      <a:noFill/>
                    </a:ln>
                  </pic:spPr>
                </pic:pic>
              </a:graphicData>
            </a:graphic>
          </wp:inline>
        </w:drawing>
      </w:r>
    </w:p>
    <w:p w14:paraId="64A8CA29" w14:textId="3A608107" w:rsidR="003C248C" w:rsidRPr="00337D28" w:rsidRDefault="003C248C" w:rsidP="00941F79">
      <w:pPr>
        <w:spacing w:after="0" w:line="276" w:lineRule="auto"/>
        <w:jc w:val="both"/>
        <w:rPr>
          <w:rFonts w:ascii="Times New Roman" w:hAnsi="Times New Roman" w:cs="Times New Roman"/>
          <w:sz w:val="24"/>
          <w:szCs w:val="24"/>
        </w:rPr>
      </w:pPr>
    </w:p>
    <w:p w14:paraId="6A107B14" w14:textId="4EC6B968" w:rsidR="006A0D04" w:rsidRPr="00337D28" w:rsidRDefault="00504CD8" w:rsidP="006A0D04">
      <w:pPr>
        <w:spacing w:after="0" w:line="276" w:lineRule="auto"/>
        <w:jc w:val="both"/>
        <w:rPr>
          <w:rFonts w:ascii="Times New Roman" w:hAnsi="Times New Roman" w:cs="Times New Roman"/>
          <w:sz w:val="24"/>
          <w:szCs w:val="24"/>
        </w:rPr>
      </w:pPr>
      <w:r w:rsidRPr="00337D28">
        <w:rPr>
          <w:rFonts w:ascii="Times New Roman" w:hAnsi="Times New Roman" w:cs="Times New Roman"/>
          <w:sz w:val="24"/>
          <w:szCs w:val="24"/>
        </w:rPr>
        <w:t xml:space="preserve">Fig. </w:t>
      </w:r>
      <w:r w:rsidR="00337D28" w:rsidRPr="00337D28">
        <w:rPr>
          <w:rFonts w:ascii="Times New Roman" w:hAnsi="Times New Roman" w:cs="Times New Roman"/>
          <w:sz w:val="24"/>
          <w:szCs w:val="24"/>
        </w:rPr>
        <w:t>5</w:t>
      </w:r>
      <w:r w:rsidR="006A0D04" w:rsidRPr="00337D28">
        <w:rPr>
          <w:rFonts w:ascii="Times New Roman" w:hAnsi="Times New Roman" w:cs="Times New Roman"/>
          <w:sz w:val="24"/>
          <w:szCs w:val="24"/>
        </w:rPr>
        <w:t xml:space="preserve">: In-vitro passing of </w:t>
      </w:r>
      <w:r w:rsidR="00906DFF" w:rsidRPr="00337D28">
        <w:rPr>
          <w:rFonts w:ascii="Times New Roman" w:hAnsi="Times New Roman" w:cs="Times New Roman"/>
          <w:sz w:val="24"/>
          <w:szCs w:val="24"/>
        </w:rPr>
        <w:t xml:space="preserve">crushed tablet </w:t>
      </w:r>
      <w:r w:rsidR="006A0D04" w:rsidRPr="00337D28">
        <w:rPr>
          <w:rFonts w:ascii="Times New Roman" w:hAnsi="Times New Roman" w:cs="Times New Roman"/>
          <w:sz w:val="24"/>
          <w:szCs w:val="24"/>
        </w:rPr>
        <w:t>suspension through Nasogastric Feeding Tube</w:t>
      </w:r>
      <w:r w:rsidR="00906DFF" w:rsidRPr="00337D28">
        <w:rPr>
          <w:rFonts w:ascii="Times New Roman" w:hAnsi="Times New Roman" w:cs="Times New Roman"/>
          <w:sz w:val="24"/>
          <w:szCs w:val="24"/>
        </w:rPr>
        <w:t>.</w:t>
      </w:r>
    </w:p>
    <w:p w14:paraId="3C70F68E" w14:textId="57420349" w:rsidR="00817F21" w:rsidRPr="00337D28" w:rsidRDefault="00817F21" w:rsidP="00941F79">
      <w:pPr>
        <w:pStyle w:val="Subtitle"/>
        <w:spacing w:line="276" w:lineRule="auto"/>
        <w:jc w:val="both"/>
        <w:rPr>
          <w:b/>
          <w:sz w:val="24"/>
        </w:rPr>
      </w:pPr>
    </w:p>
    <w:p w14:paraId="7F1465A6" w14:textId="0C626C0C" w:rsidR="00C4730A" w:rsidRPr="00337D28" w:rsidRDefault="00C4730A" w:rsidP="00337D28">
      <w:pPr>
        <w:pStyle w:val="Heading1"/>
        <w:ind w:left="0" w:hanging="284"/>
        <w:rPr>
          <w:rFonts w:ascii="Times New Roman" w:hAnsi="Times New Roman" w:cs="Times New Roman"/>
          <w:b/>
          <w:sz w:val="24"/>
          <w:szCs w:val="24"/>
        </w:rPr>
      </w:pPr>
      <w:r w:rsidRPr="00337D28">
        <w:rPr>
          <w:rFonts w:ascii="Times New Roman" w:hAnsi="Times New Roman" w:cs="Times New Roman"/>
          <w:b/>
          <w:color w:val="auto"/>
          <w:sz w:val="24"/>
          <w:szCs w:val="24"/>
        </w:rPr>
        <w:t>CONCLUSION</w:t>
      </w:r>
    </w:p>
    <w:p w14:paraId="6F77BBB4" w14:textId="7CD36AFD" w:rsidR="00C4730A" w:rsidRPr="00337D28" w:rsidRDefault="00C4730A" w:rsidP="006E707C">
      <w:pPr>
        <w:pStyle w:val="Subtitle"/>
        <w:spacing w:line="276" w:lineRule="auto"/>
        <w:ind w:left="-284"/>
        <w:jc w:val="both"/>
        <w:rPr>
          <w:sz w:val="24"/>
        </w:rPr>
      </w:pPr>
      <w:r w:rsidRPr="00337D28">
        <w:rPr>
          <w:sz w:val="24"/>
        </w:rPr>
        <w:t>A rapid, specific, sensitive and precis</w:t>
      </w:r>
      <w:r w:rsidR="0022521D" w:rsidRPr="00337D28">
        <w:rPr>
          <w:sz w:val="24"/>
        </w:rPr>
        <w:t xml:space="preserve">e reverse-phase HPLC method for </w:t>
      </w:r>
      <w:proofErr w:type="spellStart"/>
      <w:r w:rsidR="004467A4" w:rsidRPr="00337D28">
        <w:rPr>
          <w:sz w:val="24"/>
        </w:rPr>
        <w:t>Edoxaban</w:t>
      </w:r>
      <w:proofErr w:type="spellEnd"/>
      <w:r w:rsidRPr="00337D28">
        <w:rPr>
          <w:sz w:val="24"/>
        </w:rPr>
        <w:t xml:space="preserve">, an anticoagulant drug, is described. The developed RP-HPLC method was successfully applied </w:t>
      </w:r>
      <w:r w:rsidR="00371786" w:rsidRPr="00337D28">
        <w:rPr>
          <w:sz w:val="24"/>
        </w:rPr>
        <w:t xml:space="preserve">for </w:t>
      </w:r>
      <w:r w:rsidRPr="00337D28">
        <w:rPr>
          <w:sz w:val="24"/>
        </w:rPr>
        <w:t xml:space="preserve">the </w:t>
      </w:r>
      <w:r w:rsidR="0022521D" w:rsidRPr="00337D28">
        <w:rPr>
          <w:sz w:val="24"/>
        </w:rPr>
        <w:t xml:space="preserve">recovery of the </w:t>
      </w:r>
      <w:r w:rsidRPr="00337D28">
        <w:rPr>
          <w:sz w:val="24"/>
        </w:rPr>
        <w:t xml:space="preserve"> of </w:t>
      </w:r>
      <w:proofErr w:type="spellStart"/>
      <w:r w:rsidR="004467A4" w:rsidRPr="00337D28">
        <w:rPr>
          <w:sz w:val="24"/>
        </w:rPr>
        <w:t>Edoxaban</w:t>
      </w:r>
      <w:proofErr w:type="spellEnd"/>
      <w:r w:rsidRPr="00337D28">
        <w:rPr>
          <w:sz w:val="24"/>
        </w:rPr>
        <w:t xml:space="preserve"> </w:t>
      </w:r>
      <w:r w:rsidR="0022521D" w:rsidRPr="00337D28">
        <w:rPr>
          <w:sz w:val="24"/>
        </w:rPr>
        <w:t>tablets through NG tube delivery system</w:t>
      </w:r>
      <w:r w:rsidR="00371786" w:rsidRPr="00337D28">
        <w:rPr>
          <w:sz w:val="24"/>
        </w:rPr>
        <w:t xml:space="preserve"> </w:t>
      </w:r>
      <w:r w:rsidR="00AA6DB9" w:rsidRPr="00337D28">
        <w:rPr>
          <w:sz w:val="24"/>
        </w:rPr>
        <w:t>over</w:t>
      </w:r>
      <w:r w:rsidR="00371786" w:rsidRPr="00337D28">
        <w:rPr>
          <w:sz w:val="24"/>
        </w:rPr>
        <w:t xml:space="preserve"> the range of LQC and HQC and results were precise throughout the specified range which determine its method sensitivity</w:t>
      </w:r>
      <w:r w:rsidRPr="00337D28">
        <w:rPr>
          <w:sz w:val="24"/>
        </w:rPr>
        <w:t xml:space="preserve">. The developed </w:t>
      </w:r>
      <w:r w:rsidR="0022521D" w:rsidRPr="00337D28">
        <w:rPr>
          <w:sz w:val="24"/>
        </w:rPr>
        <w:t xml:space="preserve">procedure for the recovery was  robust and executed on the </w:t>
      </w:r>
      <w:r w:rsidRPr="00337D28">
        <w:rPr>
          <w:sz w:val="24"/>
        </w:rPr>
        <w:t xml:space="preserve">validated stability indicating method that can be used to analyze routine and stability samples of </w:t>
      </w:r>
      <w:proofErr w:type="spellStart"/>
      <w:r w:rsidR="004467A4" w:rsidRPr="00337D28">
        <w:rPr>
          <w:sz w:val="24"/>
        </w:rPr>
        <w:t>Edoxaban</w:t>
      </w:r>
      <w:proofErr w:type="spellEnd"/>
      <w:r w:rsidRPr="00337D28">
        <w:rPr>
          <w:sz w:val="24"/>
        </w:rPr>
        <w:t xml:space="preserve"> </w:t>
      </w:r>
      <w:r w:rsidR="0022521D" w:rsidRPr="00337D28">
        <w:rPr>
          <w:sz w:val="24"/>
        </w:rPr>
        <w:t>Tablets dosage</w:t>
      </w:r>
      <w:r w:rsidR="00924007" w:rsidRPr="00337D28">
        <w:rPr>
          <w:sz w:val="24"/>
        </w:rPr>
        <w:t xml:space="preserve"> form</w:t>
      </w:r>
      <w:r w:rsidRPr="00337D28">
        <w:rPr>
          <w:sz w:val="24"/>
        </w:rPr>
        <w:t>.</w:t>
      </w:r>
    </w:p>
    <w:p w14:paraId="7334C267" w14:textId="595609DD" w:rsidR="00504CD8" w:rsidRDefault="00504CD8" w:rsidP="00504CD8">
      <w:pPr>
        <w:pStyle w:val="Subtitle"/>
        <w:spacing w:line="276" w:lineRule="auto"/>
        <w:jc w:val="both"/>
        <w:rPr>
          <w:sz w:val="24"/>
        </w:rPr>
      </w:pPr>
    </w:p>
    <w:p w14:paraId="54C53EB2" w14:textId="2E032395" w:rsidR="00774AA2" w:rsidRDefault="00774AA2" w:rsidP="00504CD8">
      <w:pPr>
        <w:pStyle w:val="Subtitle"/>
        <w:spacing w:line="276" w:lineRule="auto"/>
        <w:jc w:val="both"/>
        <w:rPr>
          <w:b/>
          <w:sz w:val="24"/>
        </w:rPr>
      </w:pPr>
    </w:p>
    <w:p w14:paraId="4978DAB4" w14:textId="3C6B017C" w:rsidR="00774AA2" w:rsidRDefault="00774AA2" w:rsidP="00504CD8">
      <w:pPr>
        <w:pStyle w:val="Subtitle"/>
        <w:spacing w:line="276" w:lineRule="auto"/>
        <w:jc w:val="both"/>
        <w:rPr>
          <w:b/>
          <w:sz w:val="24"/>
        </w:rPr>
      </w:pPr>
    </w:p>
    <w:p w14:paraId="7024C092" w14:textId="4CFC88AA" w:rsidR="00774AA2" w:rsidRDefault="00774AA2" w:rsidP="00504CD8">
      <w:pPr>
        <w:pStyle w:val="Subtitle"/>
        <w:spacing w:line="276" w:lineRule="auto"/>
        <w:jc w:val="both"/>
        <w:rPr>
          <w:b/>
          <w:sz w:val="24"/>
        </w:rPr>
      </w:pPr>
    </w:p>
    <w:p w14:paraId="0F13C3B1" w14:textId="77777777" w:rsidR="00774AA2" w:rsidRPr="00337D28" w:rsidRDefault="00774AA2" w:rsidP="00504CD8">
      <w:pPr>
        <w:pStyle w:val="Subtitle"/>
        <w:spacing w:line="276" w:lineRule="auto"/>
        <w:jc w:val="both"/>
        <w:rPr>
          <w:b/>
          <w:sz w:val="24"/>
        </w:rPr>
      </w:pPr>
    </w:p>
    <w:p w14:paraId="4EED54B9" w14:textId="77777777" w:rsidR="00504CD8" w:rsidRPr="00337D28" w:rsidRDefault="00504CD8" w:rsidP="005C2798">
      <w:pPr>
        <w:pStyle w:val="Subtitle"/>
        <w:spacing w:line="276" w:lineRule="auto"/>
        <w:jc w:val="both"/>
        <w:rPr>
          <w:b/>
          <w:sz w:val="24"/>
        </w:rPr>
      </w:pPr>
    </w:p>
    <w:p w14:paraId="4C73F147" w14:textId="4A12D11E" w:rsidR="00C4730A" w:rsidRPr="00337D28" w:rsidRDefault="00C4730A" w:rsidP="00337D28">
      <w:pPr>
        <w:pStyle w:val="Heading1"/>
        <w:ind w:left="0" w:hanging="284"/>
        <w:rPr>
          <w:rFonts w:ascii="Times New Roman" w:hAnsi="Times New Roman" w:cs="Times New Roman"/>
          <w:b/>
          <w:color w:val="auto"/>
          <w:sz w:val="24"/>
          <w:szCs w:val="24"/>
        </w:rPr>
      </w:pPr>
      <w:r w:rsidRPr="00337D28">
        <w:rPr>
          <w:rFonts w:ascii="Times New Roman" w:hAnsi="Times New Roman" w:cs="Times New Roman"/>
          <w:b/>
          <w:color w:val="auto"/>
          <w:sz w:val="24"/>
          <w:szCs w:val="24"/>
        </w:rPr>
        <w:lastRenderedPageBreak/>
        <w:t>REFERENCES:</w:t>
      </w:r>
    </w:p>
    <w:p w14:paraId="792C3D67" w14:textId="77777777" w:rsidR="00EC7C68" w:rsidRPr="00337D28" w:rsidRDefault="00EC7C68" w:rsidP="006E707C">
      <w:pPr>
        <w:pStyle w:val="Default"/>
        <w:ind w:left="-284"/>
        <w:rPr>
          <w:color w:val="auto"/>
        </w:rPr>
      </w:pPr>
    </w:p>
    <w:sdt>
      <w:sdtPr>
        <w:rPr>
          <w:color w:val="auto"/>
        </w:rPr>
        <w:tag w:val="MENDELEY_BIBLIOGRAPHY"/>
        <w:id w:val="-492112013"/>
        <w:placeholder>
          <w:docPart w:val="4EBA0AC6CD6B43D0A662B8DC96A9F3B7"/>
        </w:placeholder>
      </w:sdtPr>
      <w:sdtEndPr>
        <w:rPr>
          <w:lang w:val="en-US"/>
        </w:rPr>
      </w:sdtEndPr>
      <w:sdtContent>
        <w:p w14:paraId="153B0701" w14:textId="77777777" w:rsidR="003D2BEC" w:rsidRPr="00337D28" w:rsidRDefault="003D2BEC" w:rsidP="006E707C">
          <w:pPr>
            <w:pStyle w:val="Default"/>
            <w:spacing w:line="276" w:lineRule="auto"/>
            <w:ind w:left="-284"/>
            <w:jc w:val="both"/>
            <w:rPr>
              <w:color w:val="auto"/>
            </w:rPr>
          </w:pPr>
          <w:r w:rsidRPr="00337D28">
            <w:rPr>
              <w:color w:val="auto"/>
            </w:rPr>
            <w:t>1.</w:t>
          </w:r>
          <w:r w:rsidRPr="00337D28">
            <w:rPr>
              <w:color w:val="auto"/>
            </w:rPr>
            <w:tab/>
          </w:r>
          <w:proofErr w:type="spellStart"/>
          <w:r w:rsidRPr="00337D28">
            <w:rPr>
              <w:color w:val="auto"/>
            </w:rPr>
            <w:t>Lesellier</w:t>
          </w:r>
          <w:proofErr w:type="spellEnd"/>
          <w:r w:rsidRPr="00337D28">
            <w:rPr>
              <w:color w:val="auto"/>
            </w:rPr>
            <w:t xml:space="preserve"> E, </w:t>
          </w:r>
          <w:proofErr w:type="spellStart"/>
          <w:r w:rsidRPr="00337D28">
            <w:rPr>
              <w:color w:val="auto"/>
            </w:rPr>
            <w:t>Tchapla</w:t>
          </w:r>
          <w:proofErr w:type="spellEnd"/>
          <w:r w:rsidRPr="00337D28">
            <w:rPr>
              <w:color w:val="auto"/>
            </w:rPr>
            <w:t xml:space="preserve"> A. A simple subcritical chromatographic test for an extended ODS high performance liquid chromatography column classification. J </w:t>
          </w:r>
          <w:proofErr w:type="spellStart"/>
          <w:r w:rsidRPr="00337D28">
            <w:rPr>
              <w:color w:val="auto"/>
            </w:rPr>
            <w:t>Chromatogr</w:t>
          </w:r>
          <w:proofErr w:type="spellEnd"/>
          <w:r w:rsidRPr="00337D28">
            <w:rPr>
              <w:color w:val="auto"/>
            </w:rPr>
            <w:t xml:space="preserve"> A. 2005 Dec;1100(1):45–59. </w:t>
          </w:r>
        </w:p>
        <w:p w14:paraId="14885C4D" w14:textId="77777777" w:rsidR="003D2BEC" w:rsidRPr="00337D28" w:rsidRDefault="003D2BEC" w:rsidP="006E707C">
          <w:pPr>
            <w:pStyle w:val="Default"/>
            <w:spacing w:line="276" w:lineRule="auto"/>
            <w:ind w:left="-284"/>
            <w:jc w:val="both"/>
            <w:rPr>
              <w:color w:val="auto"/>
            </w:rPr>
          </w:pPr>
          <w:r w:rsidRPr="00337D28">
            <w:rPr>
              <w:color w:val="auto"/>
            </w:rPr>
            <w:t>2.</w:t>
          </w:r>
          <w:r w:rsidRPr="00337D28">
            <w:rPr>
              <w:color w:val="auto"/>
            </w:rPr>
            <w:tab/>
          </w:r>
          <w:proofErr w:type="spellStart"/>
          <w:r w:rsidRPr="00337D28">
            <w:rPr>
              <w:color w:val="auto"/>
            </w:rPr>
            <w:t>Scarvelis</w:t>
          </w:r>
          <w:proofErr w:type="spellEnd"/>
          <w:r w:rsidRPr="00337D28">
            <w:rPr>
              <w:color w:val="auto"/>
            </w:rPr>
            <w:t xml:space="preserve"> D, Wells PS. Diagnosis and treatment of deep-vein thrombosis. Can Med Assoc J. 2006 Oct 24;175(9):1087–92. </w:t>
          </w:r>
        </w:p>
        <w:p w14:paraId="4E49AC85" w14:textId="0E8867DD" w:rsidR="003D2BEC" w:rsidRPr="00337D28" w:rsidRDefault="003D2BEC" w:rsidP="006E707C">
          <w:pPr>
            <w:pStyle w:val="Default"/>
            <w:spacing w:line="276" w:lineRule="auto"/>
            <w:ind w:left="-284"/>
            <w:jc w:val="both"/>
            <w:rPr>
              <w:color w:val="auto"/>
            </w:rPr>
          </w:pPr>
          <w:r w:rsidRPr="00337D28">
            <w:rPr>
              <w:color w:val="auto"/>
            </w:rPr>
            <w:t>3.</w:t>
          </w:r>
          <w:r w:rsidRPr="00337D28">
            <w:rPr>
              <w:color w:val="auto"/>
            </w:rPr>
            <w:tab/>
            <w:t xml:space="preserve">Lip GYH, Agnelli G. </w:t>
          </w:r>
          <w:proofErr w:type="spellStart"/>
          <w:r w:rsidRPr="00337D28">
            <w:rPr>
              <w:color w:val="auto"/>
            </w:rPr>
            <w:t>Edoxaban</w:t>
          </w:r>
          <w:proofErr w:type="spellEnd"/>
          <w:r w:rsidRPr="00337D28">
            <w:rPr>
              <w:color w:val="auto"/>
            </w:rPr>
            <w:t xml:space="preserve">: a focused review of its clinical pharmacology. Eur Heart J. 2014 Jul 2;35(28):1844–55. </w:t>
          </w:r>
        </w:p>
        <w:p w14:paraId="22054CF3" w14:textId="5BA31699" w:rsidR="00B32396" w:rsidRPr="00337D28" w:rsidRDefault="00B32396" w:rsidP="006E707C">
          <w:pPr>
            <w:pStyle w:val="Default"/>
            <w:spacing w:line="276" w:lineRule="auto"/>
            <w:ind w:left="-284"/>
            <w:jc w:val="both"/>
            <w:rPr>
              <w:color w:val="auto"/>
            </w:rPr>
          </w:pPr>
          <w:r w:rsidRPr="00337D28">
            <w:rPr>
              <w:rFonts w:eastAsia="Times New Roman"/>
            </w:rPr>
            <w:t xml:space="preserve">4. Kuril, A. K., Elumalai, S. &amp; </w:t>
          </w:r>
          <w:proofErr w:type="spellStart"/>
          <w:r w:rsidRPr="00337D28">
            <w:rPr>
              <w:rFonts w:eastAsia="Times New Roman"/>
            </w:rPr>
            <w:t>Subbappa</w:t>
          </w:r>
          <w:proofErr w:type="spellEnd"/>
          <w:r w:rsidRPr="00337D28">
            <w:rPr>
              <w:rFonts w:eastAsia="Times New Roman"/>
            </w:rPr>
            <w:t xml:space="preserve">, P. K. (2024). Ion Exchange Chromatography: A Versatile Technique for Comprehensive Characterization of Therapeutic Proteins and Peptides. </w:t>
          </w:r>
          <w:r w:rsidRPr="00337D28">
            <w:rPr>
              <w:rFonts w:eastAsia="Times New Roman"/>
              <w:i/>
              <w:iCs/>
            </w:rPr>
            <w:t>Current Analytical Chemistry</w:t>
          </w:r>
          <w:r w:rsidRPr="00337D28">
            <w:rPr>
              <w:rFonts w:eastAsia="Times New Roman"/>
            </w:rPr>
            <w:t xml:space="preserve">, </w:t>
          </w:r>
          <w:r w:rsidRPr="00337D28">
            <w:rPr>
              <w:rFonts w:eastAsia="Times New Roman"/>
              <w:i/>
              <w:iCs/>
            </w:rPr>
            <w:t>21</w:t>
          </w:r>
          <w:r w:rsidRPr="00337D28">
            <w:rPr>
              <w:rFonts w:eastAsia="Times New Roman"/>
            </w:rPr>
            <w:t xml:space="preserve">. </w:t>
          </w:r>
          <w:hyperlink r:id="rId18" w:history="1">
            <w:r w:rsidRPr="00337D28">
              <w:rPr>
                <w:rStyle w:val="Hyperlink"/>
                <w:rFonts w:eastAsia="Times New Roman"/>
                <w:color w:val="auto"/>
              </w:rPr>
              <w:t>https://doi.org/10.2174/0115734110337889240920090945</w:t>
            </w:r>
          </w:hyperlink>
          <w:r w:rsidRPr="00337D28">
            <w:rPr>
              <w:rFonts w:eastAsia="Times New Roman"/>
            </w:rPr>
            <w:t>.</w:t>
          </w:r>
        </w:p>
        <w:p w14:paraId="7B6C4D25" w14:textId="4EC961DD" w:rsidR="003D2BEC" w:rsidRPr="00337D28" w:rsidRDefault="00B32396" w:rsidP="00B32396">
          <w:pPr>
            <w:pStyle w:val="Default"/>
            <w:spacing w:line="276" w:lineRule="auto"/>
            <w:ind w:left="-284"/>
            <w:jc w:val="both"/>
            <w:rPr>
              <w:color w:val="auto"/>
            </w:rPr>
          </w:pPr>
          <w:r w:rsidRPr="00337D28">
            <w:rPr>
              <w:color w:val="auto"/>
            </w:rPr>
            <w:t>5</w:t>
          </w:r>
          <w:r w:rsidR="003D2BEC" w:rsidRPr="00337D28">
            <w:rPr>
              <w:color w:val="auto"/>
            </w:rPr>
            <w:t>.</w:t>
          </w:r>
          <w:r w:rsidR="003D2BEC" w:rsidRPr="00337D28">
            <w:rPr>
              <w:color w:val="auto"/>
            </w:rPr>
            <w:tab/>
          </w:r>
          <w:proofErr w:type="spellStart"/>
          <w:r w:rsidR="003D2BEC" w:rsidRPr="00337D28">
            <w:rPr>
              <w:color w:val="auto"/>
            </w:rPr>
            <w:t>Levigne</w:t>
          </w:r>
          <w:proofErr w:type="spellEnd"/>
          <w:r w:rsidR="003D2BEC" w:rsidRPr="00337D28">
            <w:rPr>
              <w:color w:val="auto"/>
            </w:rPr>
            <w:t xml:space="preserve"> S, Thomas M, </w:t>
          </w:r>
          <w:proofErr w:type="spellStart"/>
          <w:r w:rsidR="003D2BEC" w:rsidRPr="00337D28">
            <w:rPr>
              <w:color w:val="auto"/>
            </w:rPr>
            <w:t>Ralet</w:t>
          </w:r>
          <w:proofErr w:type="spellEnd"/>
          <w:r w:rsidR="003D2BEC" w:rsidRPr="00337D28">
            <w:rPr>
              <w:color w:val="auto"/>
            </w:rPr>
            <w:t xml:space="preserve"> MC, </w:t>
          </w:r>
          <w:proofErr w:type="spellStart"/>
          <w:r w:rsidR="003D2BEC" w:rsidRPr="00337D28">
            <w:rPr>
              <w:color w:val="auto"/>
            </w:rPr>
            <w:t>Quemener</w:t>
          </w:r>
          <w:proofErr w:type="spellEnd"/>
          <w:r w:rsidR="003D2BEC" w:rsidRPr="00337D28">
            <w:rPr>
              <w:color w:val="auto"/>
            </w:rPr>
            <w:t xml:space="preserve"> B, Thibault JF. Determination of the degrees of methylation and acetylation of </w:t>
          </w:r>
          <w:proofErr w:type="spellStart"/>
          <w:r w:rsidR="003D2BEC" w:rsidRPr="00337D28">
            <w:rPr>
              <w:color w:val="auto"/>
            </w:rPr>
            <w:t>pectins</w:t>
          </w:r>
          <w:proofErr w:type="spellEnd"/>
          <w:r w:rsidR="003D2BEC" w:rsidRPr="00337D28">
            <w:rPr>
              <w:color w:val="auto"/>
            </w:rPr>
            <w:t xml:space="preserve"> using a C18 column and internal standards. Food </w:t>
          </w:r>
          <w:proofErr w:type="spellStart"/>
          <w:r w:rsidR="003D2BEC" w:rsidRPr="00337D28">
            <w:rPr>
              <w:color w:val="auto"/>
            </w:rPr>
            <w:t>Hydrocoll</w:t>
          </w:r>
          <w:proofErr w:type="spellEnd"/>
          <w:r w:rsidR="003D2BEC" w:rsidRPr="00337D28">
            <w:rPr>
              <w:color w:val="auto"/>
            </w:rPr>
            <w:t>. 2002 Nov;16(6):547–50.</w:t>
          </w:r>
        </w:p>
        <w:p w14:paraId="2480B180" w14:textId="6C530B61" w:rsidR="003755C1" w:rsidRPr="00337D28" w:rsidRDefault="00801C74" w:rsidP="003755C1">
          <w:pPr>
            <w:pStyle w:val="Default"/>
            <w:spacing w:line="276" w:lineRule="auto"/>
            <w:ind w:left="-284"/>
            <w:jc w:val="both"/>
            <w:rPr>
              <w:color w:val="auto"/>
            </w:rPr>
          </w:pPr>
          <w:r w:rsidRPr="00337D28">
            <w:rPr>
              <w:color w:val="auto"/>
            </w:rPr>
            <w:t>6</w:t>
          </w:r>
          <w:r w:rsidR="003D2BEC" w:rsidRPr="00337D28">
            <w:rPr>
              <w:color w:val="auto"/>
            </w:rPr>
            <w:t>.</w:t>
          </w:r>
          <w:r w:rsidR="003D2BEC" w:rsidRPr="00337D28">
            <w:rPr>
              <w:color w:val="auto"/>
            </w:rPr>
            <w:tab/>
            <w:t xml:space="preserve">Chaudhary H, Kohli K, Amin S, Arora S, Kumar V, </w:t>
          </w:r>
          <w:proofErr w:type="spellStart"/>
          <w:r w:rsidR="003D2BEC" w:rsidRPr="00337D28">
            <w:rPr>
              <w:color w:val="auto"/>
            </w:rPr>
            <w:t>Rathee</w:t>
          </w:r>
          <w:proofErr w:type="spellEnd"/>
          <w:r w:rsidR="003D2BEC" w:rsidRPr="00337D28">
            <w:rPr>
              <w:color w:val="auto"/>
            </w:rPr>
            <w:t xml:space="preserve"> S, et al. Development and validation of RP-HPLC method for simultaneous estimation of diclofenac </w:t>
          </w:r>
          <w:proofErr w:type="spellStart"/>
          <w:r w:rsidR="003D2BEC" w:rsidRPr="00337D28">
            <w:rPr>
              <w:color w:val="auto"/>
            </w:rPr>
            <w:t>diethylamine</w:t>
          </w:r>
          <w:proofErr w:type="spellEnd"/>
          <w:r w:rsidR="003D2BEC" w:rsidRPr="00337D28">
            <w:rPr>
              <w:color w:val="auto"/>
            </w:rPr>
            <w:t xml:space="preserve"> and curcumin in transdermal gels. J </w:t>
          </w:r>
          <w:proofErr w:type="spellStart"/>
          <w:r w:rsidR="003D2BEC" w:rsidRPr="00337D28">
            <w:rPr>
              <w:color w:val="auto"/>
            </w:rPr>
            <w:t>Liq</w:t>
          </w:r>
          <w:proofErr w:type="spellEnd"/>
          <w:r w:rsidR="003D2BEC" w:rsidRPr="00337D28">
            <w:rPr>
              <w:color w:val="auto"/>
            </w:rPr>
            <w:t xml:space="preserve"> </w:t>
          </w:r>
          <w:proofErr w:type="spellStart"/>
          <w:r w:rsidR="003D2BEC" w:rsidRPr="00337D28">
            <w:rPr>
              <w:color w:val="auto"/>
            </w:rPr>
            <w:t>Chromatogr</w:t>
          </w:r>
          <w:proofErr w:type="spellEnd"/>
          <w:r w:rsidR="003D2BEC" w:rsidRPr="00337D28">
            <w:rPr>
              <w:color w:val="auto"/>
            </w:rPr>
            <w:t xml:space="preserve"> </w:t>
          </w:r>
          <w:proofErr w:type="spellStart"/>
          <w:r w:rsidR="003D2BEC" w:rsidRPr="00337D28">
            <w:rPr>
              <w:color w:val="auto"/>
            </w:rPr>
            <w:t>Relat</w:t>
          </w:r>
          <w:proofErr w:type="spellEnd"/>
          <w:r w:rsidR="003D2BEC" w:rsidRPr="00337D28">
            <w:rPr>
              <w:color w:val="auto"/>
            </w:rPr>
            <w:t xml:space="preserve"> Technol. 2012 Jan 1;35(1):174–87. </w:t>
          </w:r>
        </w:p>
        <w:p w14:paraId="695B12A6" w14:textId="77777777" w:rsidR="00801C74" w:rsidRPr="00337D28" w:rsidRDefault="00801C74" w:rsidP="00801C74">
          <w:pPr>
            <w:pStyle w:val="Default"/>
            <w:spacing w:line="276" w:lineRule="auto"/>
            <w:ind w:left="-284"/>
            <w:jc w:val="both"/>
            <w:rPr>
              <w:color w:val="auto"/>
            </w:rPr>
          </w:pPr>
          <w:r w:rsidRPr="00337D28">
            <w:rPr>
              <w:color w:val="auto"/>
            </w:rPr>
            <w:t>7</w:t>
          </w:r>
          <w:r w:rsidR="003D2BEC" w:rsidRPr="00337D28">
            <w:rPr>
              <w:color w:val="auto"/>
            </w:rPr>
            <w:t>.</w:t>
          </w:r>
          <w:r w:rsidR="003D2BEC" w:rsidRPr="00337D28">
            <w:rPr>
              <w:color w:val="auto"/>
            </w:rPr>
            <w:tab/>
            <w:t xml:space="preserve">Genovese S, </w:t>
          </w:r>
          <w:proofErr w:type="spellStart"/>
          <w:r w:rsidR="003D2BEC" w:rsidRPr="00337D28">
            <w:rPr>
              <w:color w:val="auto"/>
            </w:rPr>
            <w:t>Epifano</w:t>
          </w:r>
          <w:proofErr w:type="spellEnd"/>
          <w:r w:rsidR="003D2BEC" w:rsidRPr="00337D28">
            <w:rPr>
              <w:color w:val="auto"/>
            </w:rPr>
            <w:t xml:space="preserve"> F, Carlucci G, </w:t>
          </w:r>
          <w:proofErr w:type="spellStart"/>
          <w:r w:rsidR="003D2BEC" w:rsidRPr="00337D28">
            <w:rPr>
              <w:color w:val="auto"/>
            </w:rPr>
            <w:t>Marcotullio</w:t>
          </w:r>
          <w:proofErr w:type="spellEnd"/>
          <w:r w:rsidR="003D2BEC" w:rsidRPr="00337D28">
            <w:rPr>
              <w:color w:val="auto"/>
            </w:rPr>
            <w:t xml:space="preserve"> MC, </w:t>
          </w:r>
          <w:proofErr w:type="spellStart"/>
          <w:r w:rsidR="003D2BEC" w:rsidRPr="00337D28">
            <w:rPr>
              <w:color w:val="auto"/>
            </w:rPr>
            <w:t>Curini</w:t>
          </w:r>
          <w:proofErr w:type="spellEnd"/>
          <w:r w:rsidR="003D2BEC" w:rsidRPr="00337D28">
            <w:rPr>
              <w:color w:val="auto"/>
            </w:rPr>
            <w:t xml:space="preserve"> M, Locatelli M. Quantification of 4′-geranyloxyferulic acid, a new natural colon cancer </w:t>
          </w:r>
          <w:proofErr w:type="spellStart"/>
          <w:r w:rsidR="003D2BEC" w:rsidRPr="00337D28">
            <w:rPr>
              <w:color w:val="auto"/>
            </w:rPr>
            <w:t>chemopreventive</w:t>
          </w:r>
          <w:proofErr w:type="spellEnd"/>
          <w:r w:rsidR="003D2BEC" w:rsidRPr="00337D28">
            <w:rPr>
              <w:color w:val="auto"/>
            </w:rPr>
            <w:t xml:space="preserve"> agent, by HPLC-DAD in grapefruit skin extract. J Pharm Biomed Anal [Internet]. 2010;53(2):212–4. Available from: </w:t>
          </w:r>
          <w:hyperlink r:id="rId19" w:history="1">
            <w:r w:rsidRPr="00337D28">
              <w:rPr>
                <w:rStyle w:val="Hyperlink"/>
              </w:rPr>
              <w:t>http://dx.doi.org/10.1016/j.jpba.2010.01.041</w:t>
            </w:r>
          </w:hyperlink>
        </w:p>
        <w:p w14:paraId="6E40C138" w14:textId="6215EF54" w:rsidR="00801C74" w:rsidRPr="00337D28" w:rsidRDefault="00801C74" w:rsidP="00913443">
          <w:pPr>
            <w:pStyle w:val="Default"/>
            <w:spacing w:line="276" w:lineRule="auto"/>
            <w:ind w:left="-284"/>
            <w:jc w:val="both"/>
            <w:rPr>
              <w:color w:val="auto"/>
            </w:rPr>
          </w:pPr>
          <w:r w:rsidRPr="00337D28">
            <w:rPr>
              <w:color w:val="auto"/>
            </w:rPr>
            <w:t xml:space="preserve">8. </w:t>
          </w:r>
          <w:r w:rsidRPr="00337D28">
            <w:rPr>
              <w:rFonts w:eastAsia="Times New Roman"/>
            </w:rPr>
            <w:t xml:space="preserve">Kuril, A. K. &amp; Saravanan, K. (2024c). Particle Matter determination in Biosimilar Parenteral Product by the Application of Dynamic Light Scattering (DLS) Followed by Statistical Evaluation. </w:t>
          </w:r>
          <w:r w:rsidRPr="00337D28">
            <w:rPr>
              <w:rFonts w:eastAsia="Times New Roman"/>
              <w:i/>
              <w:iCs/>
            </w:rPr>
            <w:t>European Journal of Parenteral and Pharmaceutical Sciences</w:t>
          </w:r>
          <w:r w:rsidRPr="00337D28">
            <w:rPr>
              <w:rFonts w:eastAsia="Times New Roman"/>
            </w:rPr>
            <w:t xml:space="preserve">, </w:t>
          </w:r>
          <w:r w:rsidRPr="00337D28">
            <w:rPr>
              <w:rFonts w:eastAsia="Times New Roman"/>
              <w:i/>
              <w:iCs/>
            </w:rPr>
            <w:t>29</w:t>
          </w:r>
          <w:r w:rsidRPr="00337D28">
            <w:rPr>
              <w:rFonts w:eastAsia="Times New Roman"/>
            </w:rPr>
            <w:t>(2), 1–13. https://doi.org/https://doi.org/10.37521/ejpps.29201.</w:t>
          </w:r>
        </w:p>
        <w:p w14:paraId="6D4D2874" w14:textId="0ABA590A" w:rsidR="003D2BEC" w:rsidRPr="00337D28" w:rsidRDefault="002176AC" w:rsidP="006E707C">
          <w:pPr>
            <w:pStyle w:val="Default"/>
            <w:spacing w:line="276" w:lineRule="auto"/>
            <w:ind w:left="-284"/>
            <w:jc w:val="both"/>
            <w:rPr>
              <w:color w:val="auto"/>
            </w:rPr>
          </w:pPr>
          <w:r w:rsidRPr="00337D28">
            <w:rPr>
              <w:color w:val="auto"/>
            </w:rPr>
            <w:t>9</w:t>
          </w:r>
          <w:r w:rsidR="003D2BEC" w:rsidRPr="00337D28">
            <w:rPr>
              <w:color w:val="auto"/>
            </w:rPr>
            <w:t>.</w:t>
          </w:r>
          <w:r w:rsidR="003D2BEC" w:rsidRPr="00337D28">
            <w:rPr>
              <w:color w:val="auto"/>
            </w:rPr>
            <w:tab/>
            <w:t xml:space="preserve">Yoshimura I, Kinoshita Y, Yamamoto Y, </w:t>
          </w:r>
          <w:proofErr w:type="spellStart"/>
          <w:r w:rsidR="003D2BEC" w:rsidRPr="00337D28">
            <w:rPr>
              <w:color w:val="auto"/>
            </w:rPr>
            <w:t>Huneck</w:t>
          </w:r>
          <w:proofErr w:type="spellEnd"/>
          <w:r w:rsidR="003D2BEC" w:rsidRPr="00337D28">
            <w:rPr>
              <w:color w:val="auto"/>
            </w:rPr>
            <w:t xml:space="preserve"> S, Yamada Y. Analysis of secondary metabolites from Lichen by high performance liquid chromatography with a photodiode array detector. Phytochemical Analysis. 1994 Jul 2;5(4):197–205. </w:t>
          </w:r>
        </w:p>
        <w:p w14:paraId="1BF178A2" w14:textId="77777777" w:rsidR="00504CD8" w:rsidRPr="00337D28" w:rsidRDefault="002176AC" w:rsidP="00504CD8">
          <w:pPr>
            <w:pStyle w:val="Default"/>
            <w:spacing w:line="276" w:lineRule="auto"/>
            <w:ind w:left="-284"/>
            <w:jc w:val="both"/>
            <w:rPr>
              <w:color w:val="auto"/>
            </w:rPr>
          </w:pPr>
          <w:r w:rsidRPr="00337D28">
            <w:rPr>
              <w:color w:val="auto"/>
            </w:rPr>
            <w:t>10.</w:t>
          </w:r>
          <w:r w:rsidR="003D2BEC" w:rsidRPr="00337D28">
            <w:rPr>
              <w:color w:val="auto"/>
            </w:rPr>
            <w:t>Lee SH, Jeon S Il, Kim YS, Lee SK. Changes in the electrical conductivity, infrared absorption, and surface tension of partially-degassed and magnetically-treated water. J Mol Liq. 2013 Nov;187:230–7.</w:t>
          </w:r>
        </w:p>
        <w:p w14:paraId="7071952F" w14:textId="1B216087" w:rsidR="001965BE" w:rsidRPr="00337D28" w:rsidRDefault="00504CD8" w:rsidP="00504CD8">
          <w:pPr>
            <w:pStyle w:val="Default"/>
            <w:spacing w:line="276" w:lineRule="auto"/>
            <w:ind w:left="-284"/>
            <w:jc w:val="both"/>
            <w:rPr>
              <w:color w:val="auto"/>
            </w:rPr>
          </w:pPr>
          <w:r w:rsidRPr="00337D28">
            <w:t>11.</w:t>
          </w:r>
          <w:r w:rsidR="001965BE" w:rsidRPr="00337D28">
            <w:t>Chen ZM, Jiang LX, Chen YP, et</w:t>
          </w:r>
          <w:r w:rsidRPr="00337D28">
            <w:t xml:space="preserve"> al. Addition of clopidogrel </w:t>
          </w:r>
          <w:proofErr w:type="spellStart"/>
          <w:r w:rsidRPr="00337D28">
            <w:t>to</w:t>
          </w:r>
          <w:r w:rsidR="001965BE" w:rsidRPr="00337D28">
            <w:t>aspirin</w:t>
          </w:r>
          <w:proofErr w:type="spellEnd"/>
          <w:r w:rsidR="001965BE" w:rsidRPr="00337D28">
            <w:t xml:space="preserve"> in 45,852 patients with </w:t>
          </w:r>
          <w:r w:rsidRPr="00337D28">
            <w:t xml:space="preserve">  </w:t>
          </w:r>
          <w:r w:rsidR="001965BE" w:rsidRPr="00337D28">
            <w:t>acute myocardial infarction: randomised,</w:t>
          </w:r>
        </w:p>
        <w:p w14:paraId="6DA8617A" w14:textId="50751B91" w:rsidR="00801C74" w:rsidRPr="00337D28" w:rsidRDefault="001965BE" w:rsidP="001965BE">
          <w:pPr>
            <w:pStyle w:val="Default"/>
            <w:spacing w:line="276" w:lineRule="auto"/>
            <w:ind w:left="-284"/>
            <w:jc w:val="both"/>
            <w:rPr>
              <w:color w:val="auto"/>
            </w:rPr>
          </w:pPr>
          <w:r w:rsidRPr="00337D28">
            <w:rPr>
              <w:color w:val="auto"/>
            </w:rPr>
            <w:t>placebo-controlled trial. Lancet. 2005;366:1607–21.</w:t>
          </w:r>
          <w:r w:rsidR="003D2BEC" w:rsidRPr="00337D28">
            <w:rPr>
              <w:color w:val="auto"/>
            </w:rPr>
            <w:t xml:space="preserve"> </w:t>
          </w:r>
        </w:p>
        <w:p w14:paraId="77AC23D4" w14:textId="02BC42D0" w:rsidR="00801C74" w:rsidRPr="00337D28" w:rsidRDefault="00504CD8" w:rsidP="00913443">
          <w:pPr>
            <w:pStyle w:val="Default"/>
            <w:spacing w:line="276" w:lineRule="auto"/>
            <w:ind w:left="-284"/>
            <w:jc w:val="both"/>
            <w:rPr>
              <w:color w:val="auto"/>
            </w:rPr>
          </w:pPr>
          <w:r w:rsidRPr="00337D28">
            <w:rPr>
              <w:color w:val="auto"/>
            </w:rPr>
            <w:t>12</w:t>
          </w:r>
          <w:r w:rsidR="00801C74" w:rsidRPr="00337D28">
            <w:rPr>
              <w:color w:val="auto"/>
            </w:rPr>
            <w:t xml:space="preserve">. </w:t>
          </w:r>
          <w:r w:rsidR="00801C74" w:rsidRPr="00337D28">
            <w:rPr>
              <w:rFonts w:eastAsia="Times New Roman"/>
            </w:rPr>
            <w:t xml:space="preserve">Kuril, A. K. (2024b). Exploring the versatility of mass spectrometry: Applications across diverse scientific disciplines. </w:t>
          </w:r>
          <w:r w:rsidR="00801C74" w:rsidRPr="00337D28">
            <w:rPr>
              <w:rFonts w:eastAsia="Times New Roman"/>
              <w:i/>
              <w:iCs/>
            </w:rPr>
            <w:t>European Journal of Mass Spectrometry</w:t>
          </w:r>
          <w:r w:rsidR="00801C74" w:rsidRPr="00337D28">
            <w:rPr>
              <w:rFonts w:eastAsia="Times New Roman"/>
            </w:rPr>
            <w:t xml:space="preserve">. </w:t>
          </w:r>
          <w:hyperlink r:id="rId20" w:history="1">
            <w:r w:rsidR="00801C74" w:rsidRPr="00337D28">
              <w:rPr>
                <w:rStyle w:val="Hyperlink"/>
                <w:rFonts w:eastAsia="Times New Roman"/>
                <w:color w:val="auto"/>
              </w:rPr>
              <w:t>https://doi.org/10.1177/14690667241278110</w:t>
            </w:r>
          </w:hyperlink>
          <w:r w:rsidR="00801C74" w:rsidRPr="00337D28">
            <w:rPr>
              <w:rFonts w:eastAsia="Times New Roman"/>
            </w:rPr>
            <w:t>.</w:t>
          </w:r>
        </w:p>
        <w:p w14:paraId="45BCE757" w14:textId="3E711F98" w:rsidR="00554331" w:rsidRPr="00337D28" w:rsidRDefault="00504CD8" w:rsidP="000F5032">
          <w:pPr>
            <w:pStyle w:val="Default"/>
            <w:spacing w:line="276" w:lineRule="auto"/>
            <w:ind w:left="-284"/>
            <w:jc w:val="both"/>
            <w:rPr>
              <w:color w:val="auto"/>
            </w:rPr>
          </w:pPr>
          <w:r w:rsidRPr="00337D28">
            <w:rPr>
              <w:color w:val="auto"/>
            </w:rPr>
            <w:t>13</w:t>
          </w:r>
          <w:r w:rsidR="002176AC" w:rsidRPr="00337D28">
            <w:rPr>
              <w:color w:val="auto"/>
            </w:rPr>
            <w:t>.</w:t>
          </w:r>
          <w:r w:rsidR="003D2BEC" w:rsidRPr="00337D28">
            <w:rPr>
              <w:color w:val="auto"/>
            </w:rPr>
            <w:t xml:space="preserve">Peng L, Gao X, Wang L, Zhu A, Cai X, Li P, et al. Design of experiment techniques for the optimization of chromatographic analysis conditions: A review. Electrophoresis. 2022 Oct 18;43(18–19):1882–98. </w:t>
          </w:r>
        </w:p>
        <w:p w14:paraId="71992B29" w14:textId="20760BCD" w:rsidR="003755C1" w:rsidRPr="00337D28" w:rsidRDefault="002176AC" w:rsidP="00504CD8">
          <w:pPr>
            <w:pStyle w:val="Default"/>
            <w:spacing w:line="276" w:lineRule="auto"/>
            <w:ind w:left="-284"/>
            <w:jc w:val="both"/>
            <w:rPr>
              <w:color w:val="auto"/>
            </w:rPr>
          </w:pPr>
          <w:r w:rsidRPr="00337D28">
            <w:rPr>
              <w:rFonts w:eastAsia="Times New Roman"/>
            </w:rPr>
            <w:t>1</w:t>
          </w:r>
          <w:r w:rsidR="00504CD8" w:rsidRPr="00337D28">
            <w:rPr>
              <w:rFonts w:eastAsia="Times New Roman"/>
            </w:rPr>
            <w:t>4</w:t>
          </w:r>
          <w:r w:rsidR="00AD5297" w:rsidRPr="00337D28">
            <w:rPr>
              <w:rFonts w:eastAsia="Times New Roman"/>
            </w:rPr>
            <w:t xml:space="preserve">. Kuril, A. K. &amp; Saravanan, K. (2024). Method Development and Validation for the Determination of Higher Molecular Weight Species of Calcitonin Salmon in Calcitonin Salmon </w:t>
          </w:r>
          <w:r w:rsidR="00AD5297" w:rsidRPr="00337D28">
            <w:rPr>
              <w:rFonts w:eastAsia="Times New Roman"/>
            </w:rPr>
            <w:lastRenderedPageBreak/>
            <w:t xml:space="preserve">Injection by High-Performance Size Exclusion Chromatography. </w:t>
          </w:r>
          <w:r w:rsidR="00AD5297" w:rsidRPr="00337D28">
            <w:rPr>
              <w:rFonts w:eastAsia="Times New Roman"/>
              <w:i/>
              <w:iCs/>
            </w:rPr>
            <w:t>International Journal of Pharmaceutical Sciences and Drug Research</w:t>
          </w:r>
          <w:r w:rsidR="00AD5297" w:rsidRPr="00337D28">
            <w:rPr>
              <w:rFonts w:eastAsia="Times New Roman"/>
            </w:rPr>
            <w:t>, 1–7. https://doi</w:t>
          </w:r>
          <w:r w:rsidR="00504CD8" w:rsidRPr="00337D28">
            <w:rPr>
              <w:rFonts w:eastAsia="Times New Roman"/>
            </w:rPr>
            <w:t>.org/10.25004/IJPSDR.2024.16021</w:t>
          </w:r>
        </w:p>
      </w:sdtContent>
    </w:sdt>
    <w:p w14:paraId="385590C7" w14:textId="5BDEE779" w:rsidR="00EC7C68" w:rsidRPr="00337D28" w:rsidRDefault="00EC7C68" w:rsidP="00EA5C43">
      <w:pPr>
        <w:pStyle w:val="Subtitle"/>
        <w:spacing w:line="276" w:lineRule="auto"/>
        <w:jc w:val="both"/>
        <w:rPr>
          <w:b/>
          <w:sz w:val="24"/>
          <w:highlight w:val="yellow"/>
        </w:rPr>
      </w:pPr>
    </w:p>
    <w:sectPr w:rsidR="00EC7C68" w:rsidRPr="00337D28" w:rsidSect="00084450">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40BB7D" w16cex:dateUtc="2025-07-02T02:23:00Z"/>
  <w16cex:commentExtensible w16cex:durableId="4F9BF27D" w16cex:dateUtc="2025-07-02T01:39:00Z"/>
  <w16cex:commentExtensible w16cex:durableId="35A1087B" w16cex:dateUtc="2025-07-02T01:42:00Z"/>
  <w16cex:commentExtensible w16cex:durableId="595E5E0D" w16cex:dateUtc="2025-07-02T01:59:00Z"/>
  <w16cex:commentExtensible w16cex:durableId="775D2303" w16cex:dateUtc="2025-07-02T01:57:00Z"/>
  <w16cex:commentExtensible w16cex:durableId="6C3FF335" w16cex:dateUtc="2025-07-02T01:57:00Z"/>
  <w16cex:commentExtensible w16cex:durableId="6640FA8C" w16cex:dateUtc="2025-07-02T01:59:00Z"/>
  <w16cex:commentExtensible w16cex:durableId="58A087D7" w16cex:dateUtc="2025-07-02T01:54:00Z"/>
  <w16cex:commentExtensible w16cex:durableId="4DAB6819" w16cex:dateUtc="2025-07-02T02:03:00Z"/>
  <w16cex:commentExtensible w16cex:durableId="2BC080F4" w16cex:dateUtc="2025-07-02T02:04:00Z"/>
  <w16cex:commentExtensible w16cex:durableId="311F3E59" w16cex:dateUtc="2025-07-02T01:44:00Z"/>
  <w16cex:commentExtensible w16cex:durableId="7C312CB3" w16cex:dateUtc="2025-07-02T01:50:00Z"/>
  <w16cex:commentExtensible w16cex:durableId="06E594E3" w16cex:dateUtc="2025-07-02T02:06:00Z"/>
  <w16cex:commentExtensible w16cex:durableId="526EA454" w16cex:dateUtc="2025-07-02T01:48:00Z"/>
  <w16cex:commentExtensible w16cex:durableId="474F5835" w16cex:dateUtc="2025-07-02T02:10:00Z"/>
  <w16cex:commentExtensible w16cex:durableId="7105A8E9" w16cex:dateUtc="2025-07-02T02:09:00Z"/>
  <w16cex:commentExtensible w16cex:durableId="513A1601" w16cex:dateUtc="2025-07-02T02:26:00Z"/>
  <w16cex:commentExtensible w16cex:durableId="54B9515C" w16cex:dateUtc="2025-07-02T02: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289A9" w14:textId="77777777" w:rsidR="001E5660" w:rsidRDefault="001E5660" w:rsidP="007F3183">
      <w:pPr>
        <w:spacing w:after="0" w:line="240" w:lineRule="auto"/>
      </w:pPr>
      <w:r>
        <w:separator/>
      </w:r>
    </w:p>
  </w:endnote>
  <w:endnote w:type="continuationSeparator" w:id="0">
    <w:p w14:paraId="6E10944C" w14:textId="77777777" w:rsidR="001E5660" w:rsidRDefault="001E5660" w:rsidP="007F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F3B7" w14:textId="77777777" w:rsidR="002530AD" w:rsidRDefault="00253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682E" w14:textId="77777777" w:rsidR="002530AD" w:rsidRDefault="00253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D607" w14:textId="77777777" w:rsidR="002530AD" w:rsidRDefault="00253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83CFF" w14:textId="77777777" w:rsidR="001E5660" w:rsidRDefault="001E5660" w:rsidP="007F3183">
      <w:pPr>
        <w:spacing w:after="0" w:line="240" w:lineRule="auto"/>
      </w:pPr>
      <w:r>
        <w:separator/>
      </w:r>
    </w:p>
  </w:footnote>
  <w:footnote w:type="continuationSeparator" w:id="0">
    <w:p w14:paraId="1F220526" w14:textId="77777777" w:rsidR="001E5660" w:rsidRDefault="001E5660" w:rsidP="007F3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AA2B" w14:textId="134E778D" w:rsidR="002530AD" w:rsidRDefault="002530AD">
    <w:pPr>
      <w:pStyle w:val="Header"/>
    </w:pPr>
    <w:r>
      <w:rPr>
        <w:noProof/>
      </w:rPr>
      <w:pict w14:anchorId="2CE61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043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8F515" w14:textId="04D546F6" w:rsidR="002530AD" w:rsidRDefault="002530AD">
    <w:pPr>
      <w:pStyle w:val="Header"/>
    </w:pPr>
    <w:r>
      <w:rPr>
        <w:noProof/>
      </w:rPr>
      <w:pict w14:anchorId="3A2A5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043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9D178" w14:textId="70294812" w:rsidR="002530AD" w:rsidRDefault="002530AD">
    <w:pPr>
      <w:pStyle w:val="Header"/>
    </w:pPr>
    <w:r>
      <w:rPr>
        <w:noProof/>
      </w:rPr>
      <w:pict w14:anchorId="592EB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1043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4560A"/>
    <w:multiLevelType w:val="hybridMultilevel"/>
    <w:tmpl w:val="1D42F3F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F37159"/>
    <w:multiLevelType w:val="hybridMultilevel"/>
    <w:tmpl w:val="8AC2CD86"/>
    <w:lvl w:ilvl="0" w:tplc="40090009">
      <w:start w:val="1"/>
      <w:numFmt w:val="bullet"/>
      <w:lvlText w:val=""/>
      <w:lvlJc w:val="left"/>
      <w:pPr>
        <w:ind w:left="36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F7373B"/>
    <w:multiLevelType w:val="multilevel"/>
    <w:tmpl w:val="60FABAE8"/>
    <w:lvl w:ilvl="0">
      <w:start w:val="1"/>
      <w:numFmt w:val="decimal"/>
      <w:pStyle w:val="Heading1"/>
      <w:lvlText w:val="%1"/>
      <w:lvlJc w:val="left"/>
      <w:pPr>
        <w:ind w:left="432" w:hanging="432"/>
      </w:pPr>
      <w:rPr>
        <w:rFonts w:ascii="Times New Roman" w:hAnsi="Times New Roman" w:cs="Times New Roman"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6B847007"/>
    <w:multiLevelType w:val="hybridMultilevel"/>
    <w:tmpl w:val="5B02B6F4"/>
    <w:lvl w:ilvl="0" w:tplc="40090005">
      <w:start w:val="1"/>
      <w:numFmt w:val="bullet"/>
      <w:lvlText w:val=""/>
      <w:lvlJc w:val="left"/>
      <w:pPr>
        <w:ind w:left="36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5727E5"/>
    <w:rsid w:val="000010C2"/>
    <w:rsid w:val="00004A3A"/>
    <w:rsid w:val="0000706E"/>
    <w:rsid w:val="00010B41"/>
    <w:rsid w:val="00011949"/>
    <w:rsid w:val="000119D4"/>
    <w:rsid w:val="000254BF"/>
    <w:rsid w:val="000279C9"/>
    <w:rsid w:val="00027CC3"/>
    <w:rsid w:val="000346B5"/>
    <w:rsid w:val="000368AD"/>
    <w:rsid w:val="000369CE"/>
    <w:rsid w:val="00037C23"/>
    <w:rsid w:val="00043BFD"/>
    <w:rsid w:val="00043DD7"/>
    <w:rsid w:val="0004538C"/>
    <w:rsid w:val="00046544"/>
    <w:rsid w:val="00050A91"/>
    <w:rsid w:val="00050BCA"/>
    <w:rsid w:val="00051B1D"/>
    <w:rsid w:val="00053117"/>
    <w:rsid w:val="00054211"/>
    <w:rsid w:val="00061AD2"/>
    <w:rsid w:val="00071934"/>
    <w:rsid w:val="000729AA"/>
    <w:rsid w:val="000737F2"/>
    <w:rsid w:val="00074EE0"/>
    <w:rsid w:val="00076094"/>
    <w:rsid w:val="00077264"/>
    <w:rsid w:val="00084450"/>
    <w:rsid w:val="00087FAA"/>
    <w:rsid w:val="000904C3"/>
    <w:rsid w:val="00094664"/>
    <w:rsid w:val="00097CE6"/>
    <w:rsid w:val="000A4837"/>
    <w:rsid w:val="000B05E9"/>
    <w:rsid w:val="000C418F"/>
    <w:rsid w:val="000C6711"/>
    <w:rsid w:val="000C6FE5"/>
    <w:rsid w:val="000D1570"/>
    <w:rsid w:val="000D2CBD"/>
    <w:rsid w:val="000D7301"/>
    <w:rsid w:val="000E5551"/>
    <w:rsid w:val="000E7E00"/>
    <w:rsid w:val="000F303D"/>
    <w:rsid w:val="000F3F2B"/>
    <w:rsid w:val="000F43D4"/>
    <w:rsid w:val="000F5032"/>
    <w:rsid w:val="001001DA"/>
    <w:rsid w:val="00106E73"/>
    <w:rsid w:val="001143A1"/>
    <w:rsid w:val="00116BC9"/>
    <w:rsid w:val="00117CF6"/>
    <w:rsid w:val="00120D4B"/>
    <w:rsid w:val="00125FE7"/>
    <w:rsid w:val="0012630D"/>
    <w:rsid w:val="00130C17"/>
    <w:rsid w:val="00141CCF"/>
    <w:rsid w:val="00141ED0"/>
    <w:rsid w:val="00145CE0"/>
    <w:rsid w:val="00153397"/>
    <w:rsid w:val="00160461"/>
    <w:rsid w:val="0016260D"/>
    <w:rsid w:val="00163E67"/>
    <w:rsid w:val="001652BB"/>
    <w:rsid w:val="001660A8"/>
    <w:rsid w:val="0017059F"/>
    <w:rsid w:val="001725DE"/>
    <w:rsid w:val="00173DE4"/>
    <w:rsid w:val="001752B2"/>
    <w:rsid w:val="00177315"/>
    <w:rsid w:val="00182D9A"/>
    <w:rsid w:val="0018322E"/>
    <w:rsid w:val="00184629"/>
    <w:rsid w:val="00195B54"/>
    <w:rsid w:val="001965BE"/>
    <w:rsid w:val="001A0F8E"/>
    <w:rsid w:val="001A4EB0"/>
    <w:rsid w:val="001A719E"/>
    <w:rsid w:val="001A777E"/>
    <w:rsid w:val="001B3DE5"/>
    <w:rsid w:val="001B44CE"/>
    <w:rsid w:val="001C2FA4"/>
    <w:rsid w:val="001C30B1"/>
    <w:rsid w:val="001C6751"/>
    <w:rsid w:val="001D22CE"/>
    <w:rsid w:val="001D2537"/>
    <w:rsid w:val="001D34AC"/>
    <w:rsid w:val="001D718E"/>
    <w:rsid w:val="001E5660"/>
    <w:rsid w:val="001E64B7"/>
    <w:rsid w:val="001F41AE"/>
    <w:rsid w:val="001F48C3"/>
    <w:rsid w:val="00203751"/>
    <w:rsid w:val="00205526"/>
    <w:rsid w:val="00216FC7"/>
    <w:rsid w:val="002176AC"/>
    <w:rsid w:val="00217706"/>
    <w:rsid w:val="0022172B"/>
    <w:rsid w:val="002218E8"/>
    <w:rsid w:val="0022521D"/>
    <w:rsid w:val="00230B32"/>
    <w:rsid w:val="00232163"/>
    <w:rsid w:val="00234398"/>
    <w:rsid w:val="00234E25"/>
    <w:rsid w:val="00235A2A"/>
    <w:rsid w:val="00241979"/>
    <w:rsid w:val="0024386B"/>
    <w:rsid w:val="002458F2"/>
    <w:rsid w:val="00253044"/>
    <w:rsid w:val="002530AD"/>
    <w:rsid w:val="0025441C"/>
    <w:rsid w:val="00254FDA"/>
    <w:rsid w:val="00262AE5"/>
    <w:rsid w:val="0027081F"/>
    <w:rsid w:val="00271784"/>
    <w:rsid w:val="002752B9"/>
    <w:rsid w:val="00281852"/>
    <w:rsid w:val="00290258"/>
    <w:rsid w:val="00291EF2"/>
    <w:rsid w:val="00292F2D"/>
    <w:rsid w:val="002971EA"/>
    <w:rsid w:val="002A3736"/>
    <w:rsid w:val="002A4F16"/>
    <w:rsid w:val="002B09CE"/>
    <w:rsid w:val="002B17BD"/>
    <w:rsid w:val="002B318A"/>
    <w:rsid w:val="002B638E"/>
    <w:rsid w:val="002C13DB"/>
    <w:rsid w:val="002C1BE3"/>
    <w:rsid w:val="002C1EF2"/>
    <w:rsid w:val="002C49C0"/>
    <w:rsid w:val="002D15A4"/>
    <w:rsid w:val="002D2C9B"/>
    <w:rsid w:val="002D5C67"/>
    <w:rsid w:val="002D7831"/>
    <w:rsid w:val="002E25EB"/>
    <w:rsid w:val="002E6E55"/>
    <w:rsid w:val="002E7947"/>
    <w:rsid w:val="002F01FA"/>
    <w:rsid w:val="002F5417"/>
    <w:rsid w:val="002F57CB"/>
    <w:rsid w:val="002F5C5A"/>
    <w:rsid w:val="002F610B"/>
    <w:rsid w:val="003002DA"/>
    <w:rsid w:val="003006CF"/>
    <w:rsid w:val="00301433"/>
    <w:rsid w:val="00302FB0"/>
    <w:rsid w:val="00303553"/>
    <w:rsid w:val="00304FED"/>
    <w:rsid w:val="003054D8"/>
    <w:rsid w:val="0030570D"/>
    <w:rsid w:val="00306BC2"/>
    <w:rsid w:val="00306C66"/>
    <w:rsid w:val="003149B0"/>
    <w:rsid w:val="003175EB"/>
    <w:rsid w:val="00322698"/>
    <w:rsid w:val="00323C81"/>
    <w:rsid w:val="00324EBA"/>
    <w:rsid w:val="00326A48"/>
    <w:rsid w:val="003273CD"/>
    <w:rsid w:val="00333936"/>
    <w:rsid w:val="003342F2"/>
    <w:rsid w:val="00337D28"/>
    <w:rsid w:val="00346191"/>
    <w:rsid w:val="0034677D"/>
    <w:rsid w:val="00353A31"/>
    <w:rsid w:val="00355166"/>
    <w:rsid w:val="00365926"/>
    <w:rsid w:val="0036601D"/>
    <w:rsid w:val="00366816"/>
    <w:rsid w:val="00366C42"/>
    <w:rsid w:val="00371786"/>
    <w:rsid w:val="003735F2"/>
    <w:rsid w:val="003755C1"/>
    <w:rsid w:val="00380F17"/>
    <w:rsid w:val="00383321"/>
    <w:rsid w:val="003864D9"/>
    <w:rsid w:val="00387E68"/>
    <w:rsid w:val="00390854"/>
    <w:rsid w:val="00392531"/>
    <w:rsid w:val="003927B9"/>
    <w:rsid w:val="0039294D"/>
    <w:rsid w:val="003979B4"/>
    <w:rsid w:val="003A314E"/>
    <w:rsid w:val="003A5452"/>
    <w:rsid w:val="003A7667"/>
    <w:rsid w:val="003C0CB1"/>
    <w:rsid w:val="003C1114"/>
    <w:rsid w:val="003C248C"/>
    <w:rsid w:val="003C4D23"/>
    <w:rsid w:val="003D0C78"/>
    <w:rsid w:val="003D11BB"/>
    <w:rsid w:val="003D2BEC"/>
    <w:rsid w:val="003D524F"/>
    <w:rsid w:val="003E6632"/>
    <w:rsid w:val="003E7C7D"/>
    <w:rsid w:val="003F1CB2"/>
    <w:rsid w:val="003F7AFF"/>
    <w:rsid w:val="00406A25"/>
    <w:rsid w:val="00407103"/>
    <w:rsid w:val="00407220"/>
    <w:rsid w:val="004248BE"/>
    <w:rsid w:val="00425744"/>
    <w:rsid w:val="00425D1F"/>
    <w:rsid w:val="00430C6F"/>
    <w:rsid w:val="0043195D"/>
    <w:rsid w:val="00431CB8"/>
    <w:rsid w:val="00432C6E"/>
    <w:rsid w:val="004358BC"/>
    <w:rsid w:val="004367E2"/>
    <w:rsid w:val="00441B57"/>
    <w:rsid w:val="00444DEB"/>
    <w:rsid w:val="004467A4"/>
    <w:rsid w:val="00453582"/>
    <w:rsid w:val="004671EB"/>
    <w:rsid w:val="004727AA"/>
    <w:rsid w:val="00477064"/>
    <w:rsid w:val="00477E3A"/>
    <w:rsid w:val="00482F35"/>
    <w:rsid w:val="00486EFF"/>
    <w:rsid w:val="00490171"/>
    <w:rsid w:val="00492750"/>
    <w:rsid w:val="00493348"/>
    <w:rsid w:val="0049435F"/>
    <w:rsid w:val="00495DFD"/>
    <w:rsid w:val="0049693C"/>
    <w:rsid w:val="004A0B1B"/>
    <w:rsid w:val="004A19A7"/>
    <w:rsid w:val="004A7160"/>
    <w:rsid w:val="004B3A2F"/>
    <w:rsid w:val="004B531A"/>
    <w:rsid w:val="004B59EC"/>
    <w:rsid w:val="004C030D"/>
    <w:rsid w:val="004C15E7"/>
    <w:rsid w:val="004C2A1A"/>
    <w:rsid w:val="004C38B6"/>
    <w:rsid w:val="004C6003"/>
    <w:rsid w:val="004C77A0"/>
    <w:rsid w:val="004D389B"/>
    <w:rsid w:val="004E791A"/>
    <w:rsid w:val="004F0F29"/>
    <w:rsid w:val="004F112E"/>
    <w:rsid w:val="004F380C"/>
    <w:rsid w:val="004F41E4"/>
    <w:rsid w:val="004F469B"/>
    <w:rsid w:val="004F6725"/>
    <w:rsid w:val="004F76FB"/>
    <w:rsid w:val="004F7FD4"/>
    <w:rsid w:val="00504CD8"/>
    <w:rsid w:val="00510ED0"/>
    <w:rsid w:val="00511993"/>
    <w:rsid w:val="00512249"/>
    <w:rsid w:val="005173A0"/>
    <w:rsid w:val="005243F0"/>
    <w:rsid w:val="00524EB9"/>
    <w:rsid w:val="005308FE"/>
    <w:rsid w:val="00532FBF"/>
    <w:rsid w:val="005353E8"/>
    <w:rsid w:val="00543C1A"/>
    <w:rsid w:val="005471DC"/>
    <w:rsid w:val="00552943"/>
    <w:rsid w:val="00554331"/>
    <w:rsid w:val="005576CA"/>
    <w:rsid w:val="005621F4"/>
    <w:rsid w:val="0057197F"/>
    <w:rsid w:val="005727E5"/>
    <w:rsid w:val="00575E3D"/>
    <w:rsid w:val="00576CFD"/>
    <w:rsid w:val="00586BFF"/>
    <w:rsid w:val="00592AB5"/>
    <w:rsid w:val="00593D69"/>
    <w:rsid w:val="00595870"/>
    <w:rsid w:val="00595E5B"/>
    <w:rsid w:val="005A07EB"/>
    <w:rsid w:val="005A3F49"/>
    <w:rsid w:val="005A439B"/>
    <w:rsid w:val="005B34C1"/>
    <w:rsid w:val="005B3816"/>
    <w:rsid w:val="005B53A3"/>
    <w:rsid w:val="005C2798"/>
    <w:rsid w:val="005C34C7"/>
    <w:rsid w:val="005C76B8"/>
    <w:rsid w:val="005D1A64"/>
    <w:rsid w:val="005D34D1"/>
    <w:rsid w:val="005D3FB3"/>
    <w:rsid w:val="005D6C91"/>
    <w:rsid w:val="005E3EC6"/>
    <w:rsid w:val="005F37D6"/>
    <w:rsid w:val="005F3AC6"/>
    <w:rsid w:val="005F3E15"/>
    <w:rsid w:val="005F495E"/>
    <w:rsid w:val="005F5F7B"/>
    <w:rsid w:val="005F6FCA"/>
    <w:rsid w:val="006007B0"/>
    <w:rsid w:val="0060659F"/>
    <w:rsid w:val="006100A5"/>
    <w:rsid w:val="00616CE2"/>
    <w:rsid w:val="0063271C"/>
    <w:rsid w:val="00633899"/>
    <w:rsid w:val="00634293"/>
    <w:rsid w:val="006423BC"/>
    <w:rsid w:val="00653D90"/>
    <w:rsid w:val="006553EE"/>
    <w:rsid w:val="00656652"/>
    <w:rsid w:val="00656FCF"/>
    <w:rsid w:val="0066128C"/>
    <w:rsid w:val="0066297F"/>
    <w:rsid w:val="00662D9A"/>
    <w:rsid w:val="0066539C"/>
    <w:rsid w:val="006656EF"/>
    <w:rsid w:val="0066681E"/>
    <w:rsid w:val="0067276E"/>
    <w:rsid w:val="00673F49"/>
    <w:rsid w:val="00674144"/>
    <w:rsid w:val="006771B6"/>
    <w:rsid w:val="00682B72"/>
    <w:rsid w:val="0068552F"/>
    <w:rsid w:val="00686D9D"/>
    <w:rsid w:val="0068796A"/>
    <w:rsid w:val="00690CE2"/>
    <w:rsid w:val="00692977"/>
    <w:rsid w:val="006942BD"/>
    <w:rsid w:val="006944A9"/>
    <w:rsid w:val="00696EB6"/>
    <w:rsid w:val="00697865"/>
    <w:rsid w:val="00697A49"/>
    <w:rsid w:val="006A0D04"/>
    <w:rsid w:val="006A7C57"/>
    <w:rsid w:val="006B3092"/>
    <w:rsid w:val="006B3BF7"/>
    <w:rsid w:val="006B663A"/>
    <w:rsid w:val="006C06CD"/>
    <w:rsid w:val="006C1074"/>
    <w:rsid w:val="006C199A"/>
    <w:rsid w:val="006C19C4"/>
    <w:rsid w:val="006C3808"/>
    <w:rsid w:val="006C668F"/>
    <w:rsid w:val="006D3687"/>
    <w:rsid w:val="006D4D28"/>
    <w:rsid w:val="006D53CF"/>
    <w:rsid w:val="006D783E"/>
    <w:rsid w:val="006E06E2"/>
    <w:rsid w:val="006E17F2"/>
    <w:rsid w:val="006E1FE9"/>
    <w:rsid w:val="006E2414"/>
    <w:rsid w:val="006E3BCE"/>
    <w:rsid w:val="006E6B4E"/>
    <w:rsid w:val="006E707C"/>
    <w:rsid w:val="006F1684"/>
    <w:rsid w:val="006F4DC2"/>
    <w:rsid w:val="006F6A92"/>
    <w:rsid w:val="006F7013"/>
    <w:rsid w:val="0071025E"/>
    <w:rsid w:val="00712BE6"/>
    <w:rsid w:val="007175A9"/>
    <w:rsid w:val="00722118"/>
    <w:rsid w:val="00722F05"/>
    <w:rsid w:val="00723576"/>
    <w:rsid w:val="007318B5"/>
    <w:rsid w:val="00734CEB"/>
    <w:rsid w:val="00735E0D"/>
    <w:rsid w:val="00740150"/>
    <w:rsid w:val="00740710"/>
    <w:rsid w:val="00743967"/>
    <w:rsid w:val="007512C9"/>
    <w:rsid w:val="007526A8"/>
    <w:rsid w:val="00752A16"/>
    <w:rsid w:val="0075546F"/>
    <w:rsid w:val="007572FB"/>
    <w:rsid w:val="00763279"/>
    <w:rsid w:val="007662A7"/>
    <w:rsid w:val="00774AA2"/>
    <w:rsid w:val="00784ECF"/>
    <w:rsid w:val="007873E3"/>
    <w:rsid w:val="00792D57"/>
    <w:rsid w:val="00792EB1"/>
    <w:rsid w:val="00796D5C"/>
    <w:rsid w:val="007A0D6D"/>
    <w:rsid w:val="007A284A"/>
    <w:rsid w:val="007A7009"/>
    <w:rsid w:val="007B5EF9"/>
    <w:rsid w:val="007B6675"/>
    <w:rsid w:val="007B79D8"/>
    <w:rsid w:val="007C4D59"/>
    <w:rsid w:val="007C5E39"/>
    <w:rsid w:val="007D30AD"/>
    <w:rsid w:val="007D5E47"/>
    <w:rsid w:val="007D7892"/>
    <w:rsid w:val="007E3F12"/>
    <w:rsid w:val="007E5F7E"/>
    <w:rsid w:val="007E660E"/>
    <w:rsid w:val="007F3183"/>
    <w:rsid w:val="007F4BC2"/>
    <w:rsid w:val="007F554C"/>
    <w:rsid w:val="00801C74"/>
    <w:rsid w:val="00806E96"/>
    <w:rsid w:val="008070AD"/>
    <w:rsid w:val="00807932"/>
    <w:rsid w:val="00817F21"/>
    <w:rsid w:val="00822DBD"/>
    <w:rsid w:val="008241BC"/>
    <w:rsid w:val="00831592"/>
    <w:rsid w:val="00837C27"/>
    <w:rsid w:val="00844832"/>
    <w:rsid w:val="008460ED"/>
    <w:rsid w:val="00846D48"/>
    <w:rsid w:val="00847234"/>
    <w:rsid w:val="00847B65"/>
    <w:rsid w:val="00851404"/>
    <w:rsid w:val="008520C1"/>
    <w:rsid w:val="008558D3"/>
    <w:rsid w:val="00855FD6"/>
    <w:rsid w:val="00856C03"/>
    <w:rsid w:val="00857AD9"/>
    <w:rsid w:val="00857CB5"/>
    <w:rsid w:val="00860278"/>
    <w:rsid w:val="008612E8"/>
    <w:rsid w:val="00863210"/>
    <w:rsid w:val="00863379"/>
    <w:rsid w:val="0086547F"/>
    <w:rsid w:val="00867C6F"/>
    <w:rsid w:val="0087442E"/>
    <w:rsid w:val="00882462"/>
    <w:rsid w:val="00884C28"/>
    <w:rsid w:val="008922D7"/>
    <w:rsid w:val="008948B7"/>
    <w:rsid w:val="00895B77"/>
    <w:rsid w:val="00897890"/>
    <w:rsid w:val="008A20BD"/>
    <w:rsid w:val="008A710A"/>
    <w:rsid w:val="008A7FE6"/>
    <w:rsid w:val="008B1B12"/>
    <w:rsid w:val="008B3314"/>
    <w:rsid w:val="008B41B8"/>
    <w:rsid w:val="008B47C1"/>
    <w:rsid w:val="008B4AB6"/>
    <w:rsid w:val="008B62FF"/>
    <w:rsid w:val="008B7529"/>
    <w:rsid w:val="008C4989"/>
    <w:rsid w:val="008C5419"/>
    <w:rsid w:val="008D310D"/>
    <w:rsid w:val="008D3DEA"/>
    <w:rsid w:val="008E2B8C"/>
    <w:rsid w:val="008F0677"/>
    <w:rsid w:val="008F0867"/>
    <w:rsid w:val="008F0B8C"/>
    <w:rsid w:val="008F0BC4"/>
    <w:rsid w:val="008F1817"/>
    <w:rsid w:val="008F4D5A"/>
    <w:rsid w:val="008F6C71"/>
    <w:rsid w:val="009031C9"/>
    <w:rsid w:val="009041E8"/>
    <w:rsid w:val="00905357"/>
    <w:rsid w:val="009062A6"/>
    <w:rsid w:val="00906DFF"/>
    <w:rsid w:val="00910DBF"/>
    <w:rsid w:val="009124CA"/>
    <w:rsid w:val="00913443"/>
    <w:rsid w:val="00914F36"/>
    <w:rsid w:val="00916EAD"/>
    <w:rsid w:val="00924007"/>
    <w:rsid w:val="00926B59"/>
    <w:rsid w:val="009271B1"/>
    <w:rsid w:val="00930962"/>
    <w:rsid w:val="009335C1"/>
    <w:rsid w:val="00933CC2"/>
    <w:rsid w:val="0093620C"/>
    <w:rsid w:val="00941F79"/>
    <w:rsid w:val="00943FC2"/>
    <w:rsid w:val="00944976"/>
    <w:rsid w:val="009505BE"/>
    <w:rsid w:val="009535AC"/>
    <w:rsid w:val="009564CB"/>
    <w:rsid w:val="0096144C"/>
    <w:rsid w:val="009744B3"/>
    <w:rsid w:val="00974A39"/>
    <w:rsid w:val="009779C4"/>
    <w:rsid w:val="009808E6"/>
    <w:rsid w:val="009833D2"/>
    <w:rsid w:val="0098581F"/>
    <w:rsid w:val="00985BBE"/>
    <w:rsid w:val="00987D1B"/>
    <w:rsid w:val="0099598F"/>
    <w:rsid w:val="00997887"/>
    <w:rsid w:val="009A1EAD"/>
    <w:rsid w:val="009A6912"/>
    <w:rsid w:val="009A72CD"/>
    <w:rsid w:val="009B2376"/>
    <w:rsid w:val="009B238E"/>
    <w:rsid w:val="009B2505"/>
    <w:rsid w:val="009C4B97"/>
    <w:rsid w:val="009C5EDA"/>
    <w:rsid w:val="009D0A0E"/>
    <w:rsid w:val="009D242F"/>
    <w:rsid w:val="009D352D"/>
    <w:rsid w:val="009D381F"/>
    <w:rsid w:val="009D48C1"/>
    <w:rsid w:val="009D7EB3"/>
    <w:rsid w:val="009E1BA3"/>
    <w:rsid w:val="009F0229"/>
    <w:rsid w:val="009F1747"/>
    <w:rsid w:val="009F2251"/>
    <w:rsid w:val="009F4C97"/>
    <w:rsid w:val="009F5AEB"/>
    <w:rsid w:val="009F662C"/>
    <w:rsid w:val="00A02CBE"/>
    <w:rsid w:val="00A062B3"/>
    <w:rsid w:val="00A122DC"/>
    <w:rsid w:val="00A1471A"/>
    <w:rsid w:val="00A14EA2"/>
    <w:rsid w:val="00A1686E"/>
    <w:rsid w:val="00A21C66"/>
    <w:rsid w:val="00A21F85"/>
    <w:rsid w:val="00A22CCC"/>
    <w:rsid w:val="00A25231"/>
    <w:rsid w:val="00A26309"/>
    <w:rsid w:val="00A30225"/>
    <w:rsid w:val="00A34806"/>
    <w:rsid w:val="00A359BF"/>
    <w:rsid w:val="00A35B58"/>
    <w:rsid w:val="00A37166"/>
    <w:rsid w:val="00A4038C"/>
    <w:rsid w:val="00A41E16"/>
    <w:rsid w:val="00A43826"/>
    <w:rsid w:val="00A47A89"/>
    <w:rsid w:val="00A47AD5"/>
    <w:rsid w:val="00A536A7"/>
    <w:rsid w:val="00A54762"/>
    <w:rsid w:val="00A566CC"/>
    <w:rsid w:val="00A643EA"/>
    <w:rsid w:val="00A6617E"/>
    <w:rsid w:val="00A710D8"/>
    <w:rsid w:val="00A73872"/>
    <w:rsid w:val="00A8057E"/>
    <w:rsid w:val="00A86109"/>
    <w:rsid w:val="00A87B9F"/>
    <w:rsid w:val="00A9095D"/>
    <w:rsid w:val="00A96190"/>
    <w:rsid w:val="00A975C5"/>
    <w:rsid w:val="00AA00BF"/>
    <w:rsid w:val="00AA1068"/>
    <w:rsid w:val="00AA6DB9"/>
    <w:rsid w:val="00AA75A3"/>
    <w:rsid w:val="00AA7854"/>
    <w:rsid w:val="00AB1198"/>
    <w:rsid w:val="00AB2175"/>
    <w:rsid w:val="00AB4838"/>
    <w:rsid w:val="00AB4B24"/>
    <w:rsid w:val="00AC09B2"/>
    <w:rsid w:val="00AC27F3"/>
    <w:rsid w:val="00AD5297"/>
    <w:rsid w:val="00AD7066"/>
    <w:rsid w:val="00AE0DA7"/>
    <w:rsid w:val="00AE13C7"/>
    <w:rsid w:val="00AE1C16"/>
    <w:rsid w:val="00AE4BA9"/>
    <w:rsid w:val="00AE6F19"/>
    <w:rsid w:val="00AF7692"/>
    <w:rsid w:val="00B0350A"/>
    <w:rsid w:val="00B07164"/>
    <w:rsid w:val="00B07275"/>
    <w:rsid w:val="00B11D7C"/>
    <w:rsid w:val="00B15310"/>
    <w:rsid w:val="00B15C70"/>
    <w:rsid w:val="00B25496"/>
    <w:rsid w:val="00B3079D"/>
    <w:rsid w:val="00B32396"/>
    <w:rsid w:val="00B35E14"/>
    <w:rsid w:val="00B3643B"/>
    <w:rsid w:val="00B42CA1"/>
    <w:rsid w:val="00B516E2"/>
    <w:rsid w:val="00B53961"/>
    <w:rsid w:val="00B53ECD"/>
    <w:rsid w:val="00B54238"/>
    <w:rsid w:val="00B6065E"/>
    <w:rsid w:val="00B64CAE"/>
    <w:rsid w:val="00B65021"/>
    <w:rsid w:val="00B70C83"/>
    <w:rsid w:val="00B711C5"/>
    <w:rsid w:val="00B726AB"/>
    <w:rsid w:val="00B74597"/>
    <w:rsid w:val="00B76AF9"/>
    <w:rsid w:val="00B817EE"/>
    <w:rsid w:val="00B8381A"/>
    <w:rsid w:val="00B839E9"/>
    <w:rsid w:val="00B850E5"/>
    <w:rsid w:val="00B866EC"/>
    <w:rsid w:val="00B87085"/>
    <w:rsid w:val="00B904C0"/>
    <w:rsid w:val="00B91887"/>
    <w:rsid w:val="00B93A7C"/>
    <w:rsid w:val="00B93AA6"/>
    <w:rsid w:val="00B94FBC"/>
    <w:rsid w:val="00B96ED3"/>
    <w:rsid w:val="00BA009E"/>
    <w:rsid w:val="00BA3FC3"/>
    <w:rsid w:val="00BA557F"/>
    <w:rsid w:val="00BA5962"/>
    <w:rsid w:val="00BA6A31"/>
    <w:rsid w:val="00BB02F2"/>
    <w:rsid w:val="00BB0ADC"/>
    <w:rsid w:val="00BC30C6"/>
    <w:rsid w:val="00BC54C9"/>
    <w:rsid w:val="00BD1A61"/>
    <w:rsid w:val="00BD3351"/>
    <w:rsid w:val="00BD7744"/>
    <w:rsid w:val="00BD7785"/>
    <w:rsid w:val="00BE1000"/>
    <w:rsid w:val="00BE23E2"/>
    <w:rsid w:val="00BE3E79"/>
    <w:rsid w:val="00BE5439"/>
    <w:rsid w:val="00BE56C2"/>
    <w:rsid w:val="00BE570E"/>
    <w:rsid w:val="00BE5B81"/>
    <w:rsid w:val="00BE6358"/>
    <w:rsid w:val="00BF2B27"/>
    <w:rsid w:val="00BF78FE"/>
    <w:rsid w:val="00C00453"/>
    <w:rsid w:val="00C02FAA"/>
    <w:rsid w:val="00C0481B"/>
    <w:rsid w:val="00C07404"/>
    <w:rsid w:val="00C10A91"/>
    <w:rsid w:val="00C20B19"/>
    <w:rsid w:val="00C21811"/>
    <w:rsid w:val="00C21A83"/>
    <w:rsid w:val="00C24FBB"/>
    <w:rsid w:val="00C30570"/>
    <w:rsid w:val="00C33AC6"/>
    <w:rsid w:val="00C35401"/>
    <w:rsid w:val="00C35CA0"/>
    <w:rsid w:val="00C36A84"/>
    <w:rsid w:val="00C37F48"/>
    <w:rsid w:val="00C41BE2"/>
    <w:rsid w:val="00C42C7B"/>
    <w:rsid w:val="00C4730A"/>
    <w:rsid w:val="00C4738D"/>
    <w:rsid w:val="00C47A48"/>
    <w:rsid w:val="00C50E72"/>
    <w:rsid w:val="00C51846"/>
    <w:rsid w:val="00C55025"/>
    <w:rsid w:val="00C608AD"/>
    <w:rsid w:val="00C61377"/>
    <w:rsid w:val="00C6584C"/>
    <w:rsid w:val="00C72A19"/>
    <w:rsid w:val="00C750F7"/>
    <w:rsid w:val="00C7526D"/>
    <w:rsid w:val="00C76847"/>
    <w:rsid w:val="00C769B2"/>
    <w:rsid w:val="00C775DD"/>
    <w:rsid w:val="00C81673"/>
    <w:rsid w:val="00C94C1A"/>
    <w:rsid w:val="00C96DB6"/>
    <w:rsid w:val="00C97F04"/>
    <w:rsid w:val="00CA0D69"/>
    <w:rsid w:val="00CA2E20"/>
    <w:rsid w:val="00CA4378"/>
    <w:rsid w:val="00CA452F"/>
    <w:rsid w:val="00CA63DB"/>
    <w:rsid w:val="00CA674E"/>
    <w:rsid w:val="00CB253E"/>
    <w:rsid w:val="00CB284D"/>
    <w:rsid w:val="00CC1646"/>
    <w:rsid w:val="00CC29BD"/>
    <w:rsid w:val="00CD135B"/>
    <w:rsid w:val="00CF0A59"/>
    <w:rsid w:val="00CF5AD4"/>
    <w:rsid w:val="00CF7B28"/>
    <w:rsid w:val="00D00872"/>
    <w:rsid w:val="00D01958"/>
    <w:rsid w:val="00D0244F"/>
    <w:rsid w:val="00D04157"/>
    <w:rsid w:val="00D05029"/>
    <w:rsid w:val="00D128F6"/>
    <w:rsid w:val="00D155F4"/>
    <w:rsid w:val="00D1574C"/>
    <w:rsid w:val="00D2065B"/>
    <w:rsid w:val="00D220F9"/>
    <w:rsid w:val="00D2468C"/>
    <w:rsid w:val="00D26EB1"/>
    <w:rsid w:val="00D26EBA"/>
    <w:rsid w:val="00D30283"/>
    <w:rsid w:val="00D368EA"/>
    <w:rsid w:val="00D45BA4"/>
    <w:rsid w:val="00D47F20"/>
    <w:rsid w:val="00D5282C"/>
    <w:rsid w:val="00D56247"/>
    <w:rsid w:val="00D56D87"/>
    <w:rsid w:val="00D61B4E"/>
    <w:rsid w:val="00D63403"/>
    <w:rsid w:val="00D647DB"/>
    <w:rsid w:val="00D66722"/>
    <w:rsid w:val="00D70536"/>
    <w:rsid w:val="00D71A55"/>
    <w:rsid w:val="00D7244D"/>
    <w:rsid w:val="00D749B6"/>
    <w:rsid w:val="00D76B13"/>
    <w:rsid w:val="00D80F6A"/>
    <w:rsid w:val="00D810EC"/>
    <w:rsid w:val="00D823FA"/>
    <w:rsid w:val="00D84FE6"/>
    <w:rsid w:val="00D87FE3"/>
    <w:rsid w:val="00D91E58"/>
    <w:rsid w:val="00D92BAE"/>
    <w:rsid w:val="00DA0159"/>
    <w:rsid w:val="00DB126A"/>
    <w:rsid w:val="00DB4538"/>
    <w:rsid w:val="00DB5AB2"/>
    <w:rsid w:val="00DB6B95"/>
    <w:rsid w:val="00DB792F"/>
    <w:rsid w:val="00DB7F02"/>
    <w:rsid w:val="00DC1554"/>
    <w:rsid w:val="00DE343B"/>
    <w:rsid w:val="00DE4E12"/>
    <w:rsid w:val="00DE5143"/>
    <w:rsid w:val="00DF0BEA"/>
    <w:rsid w:val="00DF149F"/>
    <w:rsid w:val="00DF249F"/>
    <w:rsid w:val="00DF2CA8"/>
    <w:rsid w:val="00DF7A89"/>
    <w:rsid w:val="00E06948"/>
    <w:rsid w:val="00E10C7E"/>
    <w:rsid w:val="00E27917"/>
    <w:rsid w:val="00E32123"/>
    <w:rsid w:val="00E3532D"/>
    <w:rsid w:val="00E37704"/>
    <w:rsid w:val="00E37C21"/>
    <w:rsid w:val="00E40AE8"/>
    <w:rsid w:val="00E42D9B"/>
    <w:rsid w:val="00E45BC8"/>
    <w:rsid w:val="00E468A0"/>
    <w:rsid w:val="00E4722A"/>
    <w:rsid w:val="00E510A3"/>
    <w:rsid w:val="00E61131"/>
    <w:rsid w:val="00E6227F"/>
    <w:rsid w:val="00E62B94"/>
    <w:rsid w:val="00E63E72"/>
    <w:rsid w:val="00E64147"/>
    <w:rsid w:val="00E73888"/>
    <w:rsid w:val="00E80358"/>
    <w:rsid w:val="00E81E66"/>
    <w:rsid w:val="00E85A46"/>
    <w:rsid w:val="00E86BDD"/>
    <w:rsid w:val="00E879A2"/>
    <w:rsid w:val="00E904AE"/>
    <w:rsid w:val="00E90ED8"/>
    <w:rsid w:val="00E91059"/>
    <w:rsid w:val="00E933CB"/>
    <w:rsid w:val="00E93845"/>
    <w:rsid w:val="00E93D69"/>
    <w:rsid w:val="00EA175D"/>
    <w:rsid w:val="00EA2E3C"/>
    <w:rsid w:val="00EA50B0"/>
    <w:rsid w:val="00EA5220"/>
    <w:rsid w:val="00EA5C43"/>
    <w:rsid w:val="00EB56E4"/>
    <w:rsid w:val="00EB649F"/>
    <w:rsid w:val="00EC0B64"/>
    <w:rsid w:val="00EC3856"/>
    <w:rsid w:val="00EC7C68"/>
    <w:rsid w:val="00EE0F51"/>
    <w:rsid w:val="00EE10D7"/>
    <w:rsid w:val="00EE14CE"/>
    <w:rsid w:val="00EE276F"/>
    <w:rsid w:val="00EE3FFD"/>
    <w:rsid w:val="00EE5645"/>
    <w:rsid w:val="00EF2B5E"/>
    <w:rsid w:val="00EF3800"/>
    <w:rsid w:val="00EF5A74"/>
    <w:rsid w:val="00EF7E6E"/>
    <w:rsid w:val="00F00143"/>
    <w:rsid w:val="00F00452"/>
    <w:rsid w:val="00F01AAE"/>
    <w:rsid w:val="00F14556"/>
    <w:rsid w:val="00F16EAA"/>
    <w:rsid w:val="00F2103F"/>
    <w:rsid w:val="00F230E5"/>
    <w:rsid w:val="00F24BED"/>
    <w:rsid w:val="00F2628D"/>
    <w:rsid w:val="00F33EAA"/>
    <w:rsid w:val="00F3428F"/>
    <w:rsid w:val="00F47A4A"/>
    <w:rsid w:val="00F509BA"/>
    <w:rsid w:val="00F510EC"/>
    <w:rsid w:val="00F5249C"/>
    <w:rsid w:val="00F52F91"/>
    <w:rsid w:val="00F575A4"/>
    <w:rsid w:val="00F60E47"/>
    <w:rsid w:val="00F6684D"/>
    <w:rsid w:val="00F67D21"/>
    <w:rsid w:val="00F77064"/>
    <w:rsid w:val="00F8445F"/>
    <w:rsid w:val="00F84FD6"/>
    <w:rsid w:val="00F87943"/>
    <w:rsid w:val="00F919F8"/>
    <w:rsid w:val="00F935DA"/>
    <w:rsid w:val="00F942B9"/>
    <w:rsid w:val="00F9549A"/>
    <w:rsid w:val="00F97B6C"/>
    <w:rsid w:val="00FA03D2"/>
    <w:rsid w:val="00FA2856"/>
    <w:rsid w:val="00FA36EB"/>
    <w:rsid w:val="00FA4912"/>
    <w:rsid w:val="00FB3D70"/>
    <w:rsid w:val="00FB4949"/>
    <w:rsid w:val="00FC09AC"/>
    <w:rsid w:val="00FC2EE4"/>
    <w:rsid w:val="00FC42E5"/>
    <w:rsid w:val="00FC4D07"/>
    <w:rsid w:val="00FC747D"/>
    <w:rsid w:val="00FC766A"/>
    <w:rsid w:val="00FD3D1D"/>
    <w:rsid w:val="00FE09A6"/>
    <w:rsid w:val="00FE3363"/>
    <w:rsid w:val="00FE722A"/>
    <w:rsid w:val="00FE7993"/>
    <w:rsid w:val="00FF0435"/>
    <w:rsid w:val="00FF177D"/>
    <w:rsid w:val="00FF2629"/>
    <w:rsid w:val="00FF737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C7171C"/>
  <w15:docId w15:val="{CC63605A-D44D-49EC-AD3A-589F63A1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B59"/>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6C71"/>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6C71"/>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6B59"/>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26B59"/>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26B59"/>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26B59"/>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26B59"/>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6B59"/>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6EB"/>
    <w:pPr>
      <w:ind w:left="720"/>
      <w:contextualSpacing/>
    </w:pPr>
  </w:style>
  <w:style w:type="character" w:styleId="Hyperlink">
    <w:name w:val="Hyperlink"/>
    <w:basedOn w:val="DefaultParagraphFont"/>
    <w:uiPriority w:val="99"/>
    <w:unhideWhenUsed/>
    <w:rsid w:val="003D0C78"/>
    <w:rPr>
      <w:color w:val="0563C1" w:themeColor="hyperlink"/>
      <w:u w:val="single"/>
    </w:rPr>
  </w:style>
  <w:style w:type="character" w:customStyle="1" w:styleId="UnresolvedMention1">
    <w:name w:val="Unresolved Mention1"/>
    <w:basedOn w:val="DefaultParagraphFont"/>
    <w:uiPriority w:val="99"/>
    <w:semiHidden/>
    <w:unhideWhenUsed/>
    <w:rsid w:val="003D0C78"/>
    <w:rPr>
      <w:color w:val="605E5C"/>
      <w:shd w:val="clear" w:color="auto" w:fill="E1DFDD"/>
    </w:rPr>
  </w:style>
  <w:style w:type="paragraph" w:styleId="Subtitle">
    <w:name w:val="Subtitle"/>
    <w:basedOn w:val="Normal"/>
    <w:link w:val="SubtitleChar"/>
    <w:qFormat/>
    <w:rsid w:val="006100A5"/>
    <w:pPr>
      <w:spacing w:after="0" w:line="240" w:lineRule="auto"/>
      <w:jc w:val="center"/>
    </w:pPr>
    <w:rPr>
      <w:rFonts w:ascii="Times New Roman" w:eastAsia="Times New Roman" w:hAnsi="Times New Roman" w:cs="Times New Roman"/>
      <w:kern w:val="0"/>
      <w:sz w:val="28"/>
      <w:szCs w:val="24"/>
      <w:lang w:val="en-US"/>
      <w14:ligatures w14:val="none"/>
    </w:rPr>
  </w:style>
  <w:style w:type="character" w:customStyle="1" w:styleId="SubtitleChar">
    <w:name w:val="Subtitle Char"/>
    <w:basedOn w:val="DefaultParagraphFont"/>
    <w:link w:val="Subtitle"/>
    <w:rsid w:val="006100A5"/>
    <w:rPr>
      <w:rFonts w:ascii="Times New Roman" w:eastAsia="Times New Roman" w:hAnsi="Times New Roman" w:cs="Times New Roman"/>
      <w:kern w:val="0"/>
      <w:sz w:val="28"/>
      <w:szCs w:val="24"/>
      <w:lang w:val="en-US"/>
      <w14:ligatures w14:val="none"/>
    </w:rPr>
  </w:style>
  <w:style w:type="character" w:customStyle="1" w:styleId="spellingerror">
    <w:name w:val="spellingerror"/>
    <w:basedOn w:val="DefaultParagraphFont"/>
    <w:rsid w:val="00905357"/>
  </w:style>
  <w:style w:type="paragraph" w:customStyle="1" w:styleId="paragraph">
    <w:name w:val="paragraph"/>
    <w:basedOn w:val="Normal"/>
    <w:rsid w:val="007572F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normaltextrun">
    <w:name w:val="normaltextrun"/>
    <w:basedOn w:val="DefaultParagraphFont"/>
    <w:rsid w:val="007572FB"/>
  </w:style>
  <w:style w:type="character" w:customStyle="1" w:styleId="eop">
    <w:name w:val="eop"/>
    <w:basedOn w:val="DefaultParagraphFont"/>
    <w:rsid w:val="007572FB"/>
  </w:style>
  <w:style w:type="character" w:customStyle="1" w:styleId="tabchar">
    <w:name w:val="tabchar"/>
    <w:basedOn w:val="DefaultParagraphFont"/>
    <w:rsid w:val="007572FB"/>
  </w:style>
  <w:style w:type="character" w:styleId="PlaceholderText">
    <w:name w:val="Placeholder Text"/>
    <w:basedOn w:val="DefaultParagraphFont"/>
    <w:uiPriority w:val="99"/>
    <w:semiHidden/>
    <w:rsid w:val="00740150"/>
    <w:rPr>
      <w:color w:val="666666"/>
    </w:rPr>
  </w:style>
  <w:style w:type="character" w:customStyle="1" w:styleId="ref-journal">
    <w:name w:val="ref-journal"/>
    <w:basedOn w:val="DefaultParagraphFont"/>
    <w:rsid w:val="006B3092"/>
  </w:style>
  <w:style w:type="character" w:customStyle="1" w:styleId="ref-vol">
    <w:name w:val="ref-vol"/>
    <w:basedOn w:val="DefaultParagraphFont"/>
    <w:rsid w:val="006B3092"/>
  </w:style>
  <w:style w:type="paragraph" w:styleId="NormalWeb">
    <w:name w:val="Normal (Web)"/>
    <w:basedOn w:val="Normal"/>
    <w:uiPriority w:val="99"/>
    <w:unhideWhenUsed/>
    <w:rsid w:val="0076327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EndnoteText">
    <w:name w:val="endnote text"/>
    <w:basedOn w:val="Normal"/>
    <w:link w:val="EndnoteTextChar"/>
    <w:uiPriority w:val="99"/>
    <w:semiHidden/>
    <w:unhideWhenUsed/>
    <w:rsid w:val="007F31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3183"/>
    <w:rPr>
      <w:sz w:val="20"/>
      <w:szCs w:val="20"/>
    </w:rPr>
  </w:style>
  <w:style w:type="character" w:styleId="EndnoteReference">
    <w:name w:val="endnote reference"/>
    <w:basedOn w:val="DefaultParagraphFont"/>
    <w:uiPriority w:val="99"/>
    <w:semiHidden/>
    <w:unhideWhenUsed/>
    <w:rsid w:val="007F3183"/>
    <w:rPr>
      <w:vertAlign w:val="superscript"/>
    </w:rPr>
  </w:style>
  <w:style w:type="paragraph" w:customStyle="1" w:styleId="EndNoteBibliography">
    <w:name w:val="EndNote Bibliography"/>
    <w:basedOn w:val="Normal"/>
    <w:link w:val="EndNoteBibliographyChar"/>
    <w:rsid w:val="005F5F7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F5F7B"/>
    <w:rPr>
      <w:rFonts w:ascii="Calibri" w:hAnsi="Calibri" w:cs="Calibri"/>
      <w:noProof/>
      <w:lang w:val="en-US"/>
    </w:rPr>
  </w:style>
  <w:style w:type="paragraph" w:styleId="Header">
    <w:name w:val="header"/>
    <w:basedOn w:val="Normal"/>
    <w:link w:val="HeaderChar"/>
    <w:uiPriority w:val="99"/>
    <w:unhideWhenUsed/>
    <w:rsid w:val="005F5F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F7B"/>
  </w:style>
  <w:style w:type="paragraph" w:styleId="Footer">
    <w:name w:val="footer"/>
    <w:basedOn w:val="Normal"/>
    <w:link w:val="FooterChar"/>
    <w:uiPriority w:val="99"/>
    <w:unhideWhenUsed/>
    <w:rsid w:val="005F5F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F7B"/>
  </w:style>
  <w:style w:type="character" w:styleId="LineNumber">
    <w:name w:val="line number"/>
    <w:basedOn w:val="DefaultParagraphFont"/>
    <w:uiPriority w:val="99"/>
    <w:semiHidden/>
    <w:unhideWhenUsed/>
    <w:rsid w:val="00177315"/>
  </w:style>
  <w:style w:type="character" w:styleId="Strong">
    <w:name w:val="Strong"/>
    <w:basedOn w:val="DefaultParagraphFont"/>
    <w:uiPriority w:val="22"/>
    <w:qFormat/>
    <w:rsid w:val="000A4837"/>
    <w:rPr>
      <w:b/>
      <w:bCs/>
    </w:rPr>
  </w:style>
  <w:style w:type="paragraph" w:styleId="BalloonText">
    <w:name w:val="Balloon Text"/>
    <w:basedOn w:val="Normal"/>
    <w:link w:val="BalloonTextChar"/>
    <w:uiPriority w:val="99"/>
    <w:semiHidden/>
    <w:unhideWhenUsed/>
    <w:rsid w:val="00980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8E6"/>
    <w:rPr>
      <w:rFonts w:ascii="Tahoma" w:hAnsi="Tahoma" w:cs="Tahoma"/>
      <w:sz w:val="16"/>
      <w:szCs w:val="16"/>
    </w:rPr>
  </w:style>
  <w:style w:type="table" w:styleId="TableGrid">
    <w:name w:val="Table Grid"/>
    <w:basedOn w:val="TableNormal"/>
    <w:uiPriority w:val="39"/>
    <w:rsid w:val="00B90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7C68"/>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2Char">
    <w:name w:val="Heading 2 Char"/>
    <w:basedOn w:val="DefaultParagraphFont"/>
    <w:link w:val="Heading2"/>
    <w:uiPriority w:val="9"/>
    <w:rsid w:val="008F6C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F6C71"/>
    <w:rPr>
      <w:rFonts w:asciiTheme="majorHAnsi" w:eastAsiaTheme="majorEastAsia" w:hAnsiTheme="majorHAnsi" w:cstheme="majorBidi"/>
      <w:color w:val="1F3763" w:themeColor="accent1" w:themeShade="7F"/>
      <w:sz w:val="24"/>
      <w:szCs w:val="24"/>
    </w:rPr>
  </w:style>
  <w:style w:type="paragraph" w:customStyle="1" w:styleId="text-gray-800">
    <w:name w:val="text-gray-800"/>
    <w:basedOn w:val="Normal"/>
    <w:rsid w:val="0029025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CommentReference">
    <w:name w:val="annotation reference"/>
    <w:basedOn w:val="DefaultParagraphFont"/>
    <w:uiPriority w:val="99"/>
    <w:semiHidden/>
    <w:unhideWhenUsed/>
    <w:rsid w:val="0066539C"/>
    <w:rPr>
      <w:sz w:val="16"/>
      <w:szCs w:val="16"/>
    </w:rPr>
  </w:style>
  <w:style w:type="paragraph" w:styleId="CommentText">
    <w:name w:val="annotation text"/>
    <w:basedOn w:val="Normal"/>
    <w:link w:val="CommentTextChar"/>
    <w:uiPriority w:val="99"/>
    <w:semiHidden/>
    <w:unhideWhenUsed/>
    <w:rsid w:val="0066539C"/>
    <w:pPr>
      <w:spacing w:line="240" w:lineRule="auto"/>
    </w:pPr>
    <w:rPr>
      <w:sz w:val="20"/>
      <w:szCs w:val="20"/>
    </w:rPr>
  </w:style>
  <w:style w:type="character" w:customStyle="1" w:styleId="CommentTextChar">
    <w:name w:val="Comment Text Char"/>
    <w:basedOn w:val="DefaultParagraphFont"/>
    <w:link w:val="CommentText"/>
    <w:uiPriority w:val="99"/>
    <w:semiHidden/>
    <w:rsid w:val="0066539C"/>
    <w:rPr>
      <w:sz w:val="20"/>
      <w:szCs w:val="20"/>
    </w:rPr>
  </w:style>
  <w:style w:type="paragraph" w:styleId="CommentSubject">
    <w:name w:val="annotation subject"/>
    <w:basedOn w:val="CommentText"/>
    <w:next w:val="CommentText"/>
    <w:link w:val="CommentSubjectChar"/>
    <w:uiPriority w:val="99"/>
    <w:semiHidden/>
    <w:unhideWhenUsed/>
    <w:rsid w:val="0066539C"/>
    <w:rPr>
      <w:b/>
      <w:bCs/>
    </w:rPr>
  </w:style>
  <w:style w:type="character" w:customStyle="1" w:styleId="CommentSubjectChar">
    <w:name w:val="Comment Subject Char"/>
    <w:basedOn w:val="CommentTextChar"/>
    <w:link w:val="CommentSubject"/>
    <w:uiPriority w:val="99"/>
    <w:semiHidden/>
    <w:rsid w:val="0066539C"/>
    <w:rPr>
      <w:b/>
      <w:bCs/>
      <w:sz w:val="20"/>
      <w:szCs w:val="20"/>
    </w:rPr>
  </w:style>
  <w:style w:type="character" w:customStyle="1" w:styleId="Heading1Char">
    <w:name w:val="Heading 1 Char"/>
    <w:basedOn w:val="DefaultParagraphFont"/>
    <w:link w:val="Heading1"/>
    <w:uiPriority w:val="9"/>
    <w:rsid w:val="00926B59"/>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926B5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26B5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26B5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26B5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26B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26B59"/>
    <w:rPr>
      <w:rFonts w:asciiTheme="majorHAnsi" w:eastAsiaTheme="majorEastAsia" w:hAnsiTheme="majorHAnsi" w:cstheme="majorBidi"/>
      <w:i/>
      <w:iCs/>
      <w:color w:val="272727" w:themeColor="text1" w:themeTint="D8"/>
      <w:sz w:val="21"/>
      <w:szCs w:val="21"/>
    </w:rPr>
  </w:style>
  <w:style w:type="character" w:customStyle="1" w:styleId="UnresolvedMention2">
    <w:name w:val="Unresolved Mention2"/>
    <w:basedOn w:val="DefaultParagraphFont"/>
    <w:uiPriority w:val="99"/>
    <w:semiHidden/>
    <w:unhideWhenUsed/>
    <w:rsid w:val="00375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3734">
      <w:bodyDiv w:val="1"/>
      <w:marLeft w:val="0"/>
      <w:marRight w:val="0"/>
      <w:marTop w:val="0"/>
      <w:marBottom w:val="0"/>
      <w:divBdr>
        <w:top w:val="none" w:sz="0" w:space="0" w:color="auto"/>
        <w:left w:val="none" w:sz="0" w:space="0" w:color="auto"/>
        <w:bottom w:val="none" w:sz="0" w:space="0" w:color="auto"/>
        <w:right w:val="none" w:sz="0" w:space="0" w:color="auto"/>
      </w:divBdr>
    </w:div>
    <w:div w:id="31422763">
      <w:bodyDiv w:val="1"/>
      <w:marLeft w:val="0"/>
      <w:marRight w:val="0"/>
      <w:marTop w:val="0"/>
      <w:marBottom w:val="0"/>
      <w:divBdr>
        <w:top w:val="none" w:sz="0" w:space="0" w:color="auto"/>
        <w:left w:val="none" w:sz="0" w:space="0" w:color="auto"/>
        <w:bottom w:val="none" w:sz="0" w:space="0" w:color="auto"/>
        <w:right w:val="none" w:sz="0" w:space="0" w:color="auto"/>
      </w:divBdr>
      <w:divsChild>
        <w:div w:id="2054694197">
          <w:marLeft w:val="0"/>
          <w:marRight w:val="0"/>
          <w:marTop w:val="0"/>
          <w:marBottom w:val="0"/>
          <w:divBdr>
            <w:top w:val="none" w:sz="0" w:space="0" w:color="auto"/>
            <w:left w:val="none" w:sz="0" w:space="0" w:color="auto"/>
            <w:bottom w:val="none" w:sz="0" w:space="0" w:color="auto"/>
            <w:right w:val="none" w:sz="0" w:space="0" w:color="auto"/>
          </w:divBdr>
        </w:div>
      </w:divsChild>
    </w:div>
    <w:div w:id="45958104">
      <w:bodyDiv w:val="1"/>
      <w:marLeft w:val="0"/>
      <w:marRight w:val="0"/>
      <w:marTop w:val="0"/>
      <w:marBottom w:val="0"/>
      <w:divBdr>
        <w:top w:val="none" w:sz="0" w:space="0" w:color="auto"/>
        <w:left w:val="none" w:sz="0" w:space="0" w:color="auto"/>
        <w:bottom w:val="none" w:sz="0" w:space="0" w:color="auto"/>
        <w:right w:val="none" w:sz="0" w:space="0" w:color="auto"/>
      </w:divBdr>
      <w:divsChild>
        <w:div w:id="181089681">
          <w:marLeft w:val="0"/>
          <w:marRight w:val="0"/>
          <w:marTop w:val="0"/>
          <w:marBottom w:val="0"/>
          <w:divBdr>
            <w:top w:val="none" w:sz="0" w:space="0" w:color="auto"/>
            <w:left w:val="none" w:sz="0" w:space="0" w:color="auto"/>
            <w:bottom w:val="none" w:sz="0" w:space="0" w:color="auto"/>
            <w:right w:val="none" w:sz="0" w:space="0" w:color="auto"/>
          </w:divBdr>
          <w:divsChild>
            <w:div w:id="1485969957">
              <w:marLeft w:val="0"/>
              <w:marRight w:val="0"/>
              <w:marTop w:val="0"/>
              <w:marBottom w:val="0"/>
              <w:divBdr>
                <w:top w:val="none" w:sz="0" w:space="0" w:color="auto"/>
                <w:left w:val="none" w:sz="0" w:space="0" w:color="auto"/>
                <w:bottom w:val="none" w:sz="0" w:space="0" w:color="auto"/>
                <w:right w:val="none" w:sz="0" w:space="0" w:color="auto"/>
              </w:divBdr>
              <w:divsChild>
                <w:div w:id="12905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7774">
      <w:bodyDiv w:val="1"/>
      <w:marLeft w:val="0"/>
      <w:marRight w:val="0"/>
      <w:marTop w:val="0"/>
      <w:marBottom w:val="0"/>
      <w:divBdr>
        <w:top w:val="none" w:sz="0" w:space="0" w:color="auto"/>
        <w:left w:val="none" w:sz="0" w:space="0" w:color="auto"/>
        <w:bottom w:val="none" w:sz="0" w:space="0" w:color="auto"/>
        <w:right w:val="none" w:sz="0" w:space="0" w:color="auto"/>
      </w:divBdr>
    </w:div>
    <w:div w:id="184485316">
      <w:bodyDiv w:val="1"/>
      <w:marLeft w:val="0"/>
      <w:marRight w:val="0"/>
      <w:marTop w:val="0"/>
      <w:marBottom w:val="0"/>
      <w:divBdr>
        <w:top w:val="none" w:sz="0" w:space="0" w:color="auto"/>
        <w:left w:val="none" w:sz="0" w:space="0" w:color="auto"/>
        <w:bottom w:val="none" w:sz="0" w:space="0" w:color="auto"/>
        <w:right w:val="none" w:sz="0" w:space="0" w:color="auto"/>
      </w:divBdr>
    </w:div>
    <w:div w:id="211893620">
      <w:bodyDiv w:val="1"/>
      <w:marLeft w:val="0"/>
      <w:marRight w:val="0"/>
      <w:marTop w:val="0"/>
      <w:marBottom w:val="0"/>
      <w:divBdr>
        <w:top w:val="none" w:sz="0" w:space="0" w:color="auto"/>
        <w:left w:val="none" w:sz="0" w:space="0" w:color="auto"/>
        <w:bottom w:val="none" w:sz="0" w:space="0" w:color="auto"/>
        <w:right w:val="none" w:sz="0" w:space="0" w:color="auto"/>
      </w:divBdr>
      <w:divsChild>
        <w:div w:id="1099331489">
          <w:marLeft w:val="0"/>
          <w:marRight w:val="0"/>
          <w:marTop w:val="0"/>
          <w:marBottom w:val="0"/>
          <w:divBdr>
            <w:top w:val="none" w:sz="0" w:space="0" w:color="auto"/>
            <w:left w:val="none" w:sz="0" w:space="0" w:color="auto"/>
            <w:bottom w:val="none" w:sz="0" w:space="0" w:color="auto"/>
            <w:right w:val="none" w:sz="0" w:space="0" w:color="auto"/>
          </w:divBdr>
          <w:divsChild>
            <w:div w:id="1732801002">
              <w:marLeft w:val="0"/>
              <w:marRight w:val="0"/>
              <w:marTop w:val="0"/>
              <w:marBottom w:val="0"/>
              <w:divBdr>
                <w:top w:val="none" w:sz="0" w:space="0" w:color="auto"/>
                <w:left w:val="none" w:sz="0" w:space="0" w:color="auto"/>
                <w:bottom w:val="none" w:sz="0" w:space="0" w:color="auto"/>
                <w:right w:val="none" w:sz="0" w:space="0" w:color="auto"/>
              </w:divBdr>
              <w:divsChild>
                <w:div w:id="483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21530">
      <w:bodyDiv w:val="1"/>
      <w:marLeft w:val="0"/>
      <w:marRight w:val="0"/>
      <w:marTop w:val="0"/>
      <w:marBottom w:val="0"/>
      <w:divBdr>
        <w:top w:val="none" w:sz="0" w:space="0" w:color="auto"/>
        <w:left w:val="none" w:sz="0" w:space="0" w:color="auto"/>
        <w:bottom w:val="none" w:sz="0" w:space="0" w:color="auto"/>
        <w:right w:val="none" w:sz="0" w:space="0" w:color="auto"/>
      </w:divBdr>
    </w:div>
    <w:div w:id="233592988">
      <w:bodyDiv w:val="1"/>
      <w:marLeft w:val="0"/>
      <w:marRight w:val="0"/>
      <w:marTop w:val="0"/>
      <w:marBottom w:val="0"/>
      <w:divBdr>
        <w:top w:val="none" w:sz="0" w:space="0" w:color="auto"/>
        <w:left w:val="none" w:sz="0" w:space="0" w:color="auto"/>
        <w:bottom w:val="none" w:sz="0" w:space="0" w:color="auto"/>
        <w:right w:val="none" w:sz="0" w:space="0" w:color="auto"/>
      </w:divBdr>
      <w:divsChild>
        <w:div w:id="799421824">
          <w:marLeft w:val="0"/>
          <w:marRight w:val="0"/>
          <w:marTop w:val="0"/>
          <w:marBottom w:val="0"/>
          <w:divBdr>
            <w:top w:val="none" w:sz="0" w:space="0" w:color="auto"/>
            <w:left w:val="none" w:sz="0" w:space="0" w:color="auto"/>
            <w:bottom w:val="none" w:sz="0" w:space="0" w:color="auto"/>
            <w:right w:val="none" w:sz="0" w:space="0" w:color="auto"/>
          </w:divBdr>
        </w:div>
      </w:divsChild>
    </w:div>
    <w:div w:id="253173308">
      <w:bodyDiv w:val="1"/>
      <w:marLeft w:val="0"/>
      <w:marRight w:val="0"/>
      <w:marTop w:val="0"/>
      <w:marBottom w:val="0"/>
      <w:divBdr>
        <w:top w:val="none" w:sz="0" w:space="0" w:color="auto"/>
        <w:left w:val="none" w:sz="0" w:space="0" w:color="auto"/>
        <w:bottom w:val="none" w:sz="0" w:space="0" w:color="auto"/>
        <w:right w:val="none" w:sz="0" w:space="0" w:color="auto"/>
      </w:divBdr>
      <w:divsChild>
        <w:div w:id="964195793">
          <w:marLeft w:val="0"/>
          <w:marRight w:val="0"/>
          <w:marTop w:val="0"/>
          <w:marBottom w:val="0"/>
          <w:divBdr>
            <w:top w:val="none" w:sz="0" w:space="0" w:color="auto"/>
            <w:left w:val="none" w:sz="0" w:space="0" w:color="auto"/>
            <w:bottom w:val="none" w:sz="0" w:space="0" w:color="auto"/>
            <w:right w:val="none" w:sz="0" w:space="0" w:color="auto"/>
          </w:divBdr>
        </w:div>
      </w:divsChild>
    </w:div>
    <w:div w:id="270091206">
      <w:bodyDiv w:val="1"/>
      <w:marLeft w:val="0"/>
      <w:marRight w:val="0"/>
      <w:marTop w:val="0"/>
      <w:marBottom w:val="0"/>
      <w:divBdr>
        <w:top w:val="none" w:sz="0" w:space="0" w:color="auto"/>
        <w:left w:val="none" w:sz="0" w:space="0" w:color="auto"/>
        <w:bottom w:val="none" w:sz="0" w:space="0" w:color="auto"/>
        <w:right w:val="none" w:sz="0" w:space="0" w:color="auto"/>
      </w:divBdr>
    </w:div>
    <w:div w:id="278144506">
      <w:bodyDiv w:val="1"/>
      <w:marLeft w:val="0"/>
      <w:marRight w:val="0"/>
      <w:marTop w:val="0"/>
      <w:marBottom w:val="0"/>
      <w:divBdr>
        <w:top w:val="none" w:sz="0" w:space="0" w:color="auto"/>
        <w:left w:val="none" w:sz="0" w:space="0" w:color="auto"/>
        <w:bottom w:val="none" w:sz="0" w:space="0" w:color="auto"/>
        <w:right w:val="none" w:sz="0" w:space="0" w:color="auto"/>
      </w:divBdr>
    </w:div>
    <w:div w:id="347873334">
      <w:bodyDiv w:val="1"/>
      <w:marLeft w:val="0"/>
      <w:marRight w:val="0"/>
      <w:marTop w:val="0"/>
      <w:marBottom w:val="0"/>
      <w:divBdr>
        <w:top w:val="none" w:sz="0" w:space="0" w:color="auto"/>
        <w:left w:val="none" w:sz="0" w:space="0" w:color="auto"/>
        <w:bottom w:val="none" w:sz="0" w:space="0" w:color="auto"/>
        <w:right w:val="none" w:sz="0" w:space="0" w:color="auto"/>
      </w:divBdr>
      <w:divsChild>
        <w:div w:id="523977686">
          <w:marLeft w:val="0"/>
          <w:marRight w:val="0"/>
          <w:marTop w:val="0"/>
          <w:marBottom w:val="0"/>
          <w:divBdr>
            <w:top w:val="none" w:sz="0" w:space="0" w:color="auto"/>
            <w:left w:val="none" w:sz="0" w:space="0" w:color="auto"/>
            <w:bottom w:val="none" w:sz="0" w:space="0" w:color="auto"/>
            <w:right w:val="none" w:sz="0" w:space="0" w:color="auto"/>
          </w:divBdr>
        </w:div>
      </w:divsChild>
    </w:div>
    <w:div w:id="354693021">
      <w:bodyDiv w:val="1"/>
      <w:marLeft w:val="0"/>
      <w:marRight w:val="0"/>
      <w:marTop w:val="0"/>
      <w:marBottom w:val="0"/>
      <w:divBdr>
        <w:top w:val="none" w:sz="0" w:space="0" w:color="auto"/>
        <w:left w:val="none" w:sz="0" w:space="0" w:color="auto"/>
        <w:bottom w:val="none" w:sz="0" w:space="0" w:color="auto"/>
        <w:right w:val="none" w:sz="0" w:space="0" w:color="auto"/>
      </w:divBdr>
      <w:divsChild>
        <w:div w:id="1403916687">
          <w:marLeft w:val="0"/>
          <w:marRight w:val="0"/>
          <w:marTop w:val="0"/>
          <w:marBottom w:val="0"/>
          <w:divBdr>
            <w:top w:val="none" w:sz="0" w:space="0" w:color="auto"/>
            <w:left w:val="none" w:sz="0" w:space="0" w:color="auto"/>
            <w:bottom w:val="none" w:sz="0" w:space="0" w:color="auto"/>
            <w:right w:val="none" w:sz="0" w:space="0" w:color="auto"/>
          </w:divBdr>
        </w:div>
      </w:divsChild>
    </w:div>
    <w:div w:id="405689974">
      <w:bodyDiv w:val="1"/>
      <w:marLeft w:val="0"/>
      <w:marRight w:val="0"/>
      <w:marTop w:val="0"/>
      <w:marBottom w:val="0"/>
      <w:divBdr>
        <w:top w:val="none" w:sz="0" w:space="0" w:color="auto"/>
        <w:left w:val="none" w:sz="0" w:space="0" w:color="auto"/>
        <w:bottom w:val="none" w:sz="0" w:space="0" w:color="auto"/>
        <w:right w:val="none" w:sz="0" w:space="0" w:color="auto"/>
      </w:divBdr>
      <w:divsChild>
        <w:div w:id="677851967">
          <w:marLeft w:val="0"/>
          <w:marRight w:val="0"/>
          <w:marTop w:val="0"/>
          <w:marBottom w:val="0"/>
          <w:divBdr>
            <w:top w:val="none" w:sz="0" w:space="0" w:color="auto"/>
            <w:left w:val="none" w:sz="0" w:space="0" w:color="auto"/>
            <w:bottom w:val="none" w:sz="0" w:space="0" w:color="auto"/>
            <w:right w:val="none" w:sz="0" w:space="0" w:color="auto"/>
          </w:divBdr>
          <w:divsChild>
            <w:div w:id="643505355">
              <w:marLeft w:val="0"/>
              <w:marRight w:val="0"/>
              <w:marTop w:val="0"/>
              <w:marBottom w:val="0"/>
              <w:divBdr>
                <w:top w:val="none" w:sz="0" w:space="0" w:color="auto"/>
                <w:left w:val="none" w:sz="0" w:space="0" w:color="auto"/>
                <w:bottom w:val="none" w:sz="0" w:space="0" w:color="auto"/>
                <w:right w:val="none" w:sz="0" w:space="0" w:color="auto"/>
              </w:divBdr>
              <w:divsChild>
                <w:div w:id="12659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18348">
      <w:bodyDiv w:val="1"/>
      <w:marLeft w:val="0"/>
      <w:marRight w:val="0"/>
      <w:marTop w:val="0"/>
      <w:marBottom w:val="0"/>
      <w:divBdr>
        <w:top w:val="none" w:sz="0" w:space="0" w:color="auto"/>
        <w:left w:val="none" w:sz="0" w:space="0" w:color="auto"/>
        <w:bottom w:val="none" w:sz="0" w:space="0" w:color="auto"/>
        <w:right w:val="none" w:sz="0" w:space="0" w:color="auto"/>
      </w:divBdr>
    </w:div>
    <w:div w:id="472210462">
      <w:bodyDiv w:val="1"/>
      <w:marLeft w:val="0"/>
      <w:marRight w:val="0"/>
      <w:marTop w:val="0"/>
      <w:marBottom w:val="0"/>
      <w:divBdr>
        <w:top w:val="none" w:sz="0" w:space="0" w:color="auto"/>
        <w:left w:val="none" w:sz="0" w:space="0" w:color="auto"/>
        <w:bottom w:val="none" w:sz="0" w:space="0" w:color="auto"/>
        <w:right w:val="none" w:sz="0" w:space="0" w:color="auto"/>
      </w:divBdr>
      <w:divsChild>
        <w:div w:id="1313414230">
          <w:marLeft w:val="0"/>
          <w:marRight w:val="0"/>
          <w:marTop w:val="0"/>
          <w:marBottom w:val="0"/>
          <w:divBdr>
            <w:top w:val="none" w:sz="0" w:space="0" w:color="auto"/>
            <w:left w:val="none" w:sz="0" w:space="0" w:color="auto"/>
            <w:bottom w:val="none" w:sz="0" w:space="0" w:color="auto"/>
            <w:right w:val="none" w:sz="0" w:space="0" w:color="auto"/>
          </w:divBdr>
        </w:div>
      </w:divsChild>
    </w:div>
    <w:div w:id="477185527">
      <w:bodyDiv w:val="1"/>
      <w:marLeft w:val="0"/>
      <w:marRight w:val="0"/>
      <w:marTop w:val="0"/>
      <w:marBottom w:val="0"/>
      <w:divBdr>
        <w:top w:val="none" w:sz="0" w:space="0" w:color="auto"/>
        <w:left w:val="none" w:sz="0" w:space="0" w:color="auto"/>
        <w:bottom w:val="none" w:sz="0" w:space="0" w:color="auto"/>
        <w:right w:val="none" w:sz="0" w:space="0" w:color="auto"/>
      </w:divBdr>
      <w:divsChild>
        <w:div w:id="717389579">
          <w:marLeft w:val="640"/>
          <w:marRight w:val="0"/>
          <w:marTop w:val="0"/>
          <w:marBottom w:val="0"/>
          <w:divBdr>
            <w:top w:val="none" w:sz="0" w:space="0" w:color="auto"/>
            <w:left w:val="none" w:sz="0" w:space="0" w:color="auto"/>
            <w:bottom w:val="none" w:sz="0" w:space="0" w:color="auto"/>
            <w:right w:val="none" w:sz="0" w:space="0" w:color="auto"/>
          </w:divBdr>
        </w:div>
        <w:div w:id="1956516691">
          <w:marLeft w:val="640"/>
          <w:marRight w:val="0"/>
          <w:marTop w:val="0"/>
          <w:marBottom w:val="0"/>
          <w:divBdr>
            <w:top w:val="none" w:sz="0" w:space="0" w:color="auto"/>
            <w:left w:val="none" w:sz="0" w:space="0" w:color="auto"/>
            <w:bottom w:val="none" w:sz="0" w:space="0" w:color="auto"/>
            <w:right w:val="none" w:sz="0" w:space="0" w:color="auto"/>
          </w:divBdr>
        </w:div>
        <w:div w:id="663241628">
          <w:marLeft w:val="640"/>
          <w:marRight w:val="0"/>
          <w:marTop w:val="0"/>
          <w:marBottom w:val="0"/>
          <w:divBdr>
            <w:top w:val="none" w:sz="0" w:space="0" w:color="auto"/>
            <w:left w:val="none" w:sz="0" w:space="0" w:color="auto"/>
            <w:bottom w:val="none" w:sz="0" w:space="0" w:color="auto"/>
            <w:right w:val="none" w:sz="0" w:space="0" w:color="auto"/>
          </w:divBdr>
        </w:div>
        <w:div w:id="1087310872">
          <w:marLeft w:val="640"/>
          <w:marRight w:val="0"/>
          <w:marTop w:val="0"/>
          <w:marBottom w:val="0"/>
          <w:divBdr>
            <w:top w:val="none" w:sz="0" w:space="0" w:color="auto"/>
            <w:left w:val="none" w:sz="0" w:space="0" w:color="auto"/>
            <w:bottom w:val="none" w:sz="0" w:space="0" w:color="auto"/>
            <w:right w:val="none" w:sz="0" w:space="0" w:color="auto"/>
          </w:divBdr>
        </w:div>
        <w:div w:id="1132869529">
          <w:marLeft w:val="640"/>
          <w:marRight w:val="0"/>
          <w:marTop w:val="0"/>
          <w:marBottom w:val="0"/>
          <w:divBdr>
            <w:top w:val="none" w:sz="0" w:space="0" w:color="auto"/>
            <w:left w:val="none" w:sz="0" w:space="0" w:color="auto"/>
            <w:bottom w:val="none" w:sz="0" w:space="0" w:color="auto"/>
            <w:right w:val="none" w:sz="0" w:space="0" w:color="auto"/>
          </w:divBdr>
        </w:div>
        <w:div w:id="208299090">
          <w:marLeft w:val="640"/>
          <w:marRight w:val="0"/>
          <w:marTop w:val="0"/>
          <w:marBottom w:val="0"/>
          <w:divBdr>
            <w:top w:val="none" w:sz="0" w:space="0" w:color="auto"/>
            <w:left w:val="none" w:sz="0" w:space="0" w:color="auto"/>
            <w:bottom w:val="none" w:sz="0" w:space="0" w:color="auto"/>
            <w:right w:val="none" w:sz="0" w:space="0" w:color="auto"/>
          </w:divBdr>
        </w:div>
      </w:divsChild>
    </w:div>
    <w:div w:id="481386918">
      <w:bodyDiv w:val="1"/>
      <w:marLeft w:val="0"/>
      <w:marRight w:val="0"/>
      <w:marTop w:val="0"/>
      <w:marBottom w:val="0"/>
      <w:divBdr>
        <w:top w:val="none" w:sz="0" w:space="0" w:color="auto"/>
        <w:left w:val="none" w:sz="0" w:space="0" w:color="auto"/>
        <w:bottom w:val="none" w:sz="0" w:space="0" w:color="auto"/>
        <w:right w:val="none" w:sz="0" w:space="0" w:color="auto"/>
      </w:divBdr>
      <w:divsChild>
        <w:div w:id="1569880183">
          <w:marLeft w:val="0"/>
          <w:marRight w:val="0"/>
          <w:marTop w:val="0"/>
          <w:marBottom w:val="0"/>
          <w:divBdr>
            <w:top w:val="none" w:sz="0" w:space="0" w:color="auto"/>
            <w:left w:val="none" w:sz="0" w:space="0" w:color="auto"/>
            <w:bottom w:val="none" w:sz="0" w:space="0" w:color="auto"/>
            <w:right w:val="none" w:sz="0" w:space="0" w:color="auto"/>
          </w:divBdr>
        </w:div>
      </w:divsChild>
    </w:div>
    <w:div w:id="490802742">
      <w:bodyDiv w:val="1"/>
      <w:marLeft w:val="0"/>
      <w:marRight w:val="0"/>
      <w:marTop w:val="0"/>
      <w:marBottom w:val="0"/>
      <w:divBdr>
        <w:top w:val="none" w:sz="0" w:space="0" w:color="auto"/>
        <w:left w:val="none" w:sz="0" w:space="0" w:color="auto"/>
        <w:bottom w:val="none" w:sz="0" w:space="0" w:color="auto"/>
        <w:right w:val="none" w:sz="0" w:space="0" w:color="auto"/>
      </w:divBdr>
    </w:div>
    <w:div w:id="496387467">
      <w:bodyDiv w:val="1"/>
      <w:marLeft w:val="0"/>
      <w:marRight w:val="0"/>
      <w:marTop w:val="0"/>
      <w:marBottom w:val="0"/>
      <w:divBdr>
        <w:top w:val="none" w:sz="0" w:space="0" w:color="auto"/>
        <w:left w:val="none" w:sz="0" w:space="0" w:color="auto"/>
        <w:bottom w:val="none" w:sz="0" w:space="0" w:color="auto"/>
        <w:right w:val="none" w:sz="0" w:space="0" w:color="auto"/>
      </w:divBdr>
    </w:div>
    <w:div w:id="514417210">
      <w:bodyDiv w:val="1"/>
      <w:marLeft w:val="0"/>
      <w:marRight w:val="0"/>
      <w:marTop w:val="0"/>
      <w:marBottom w:val="0"/>
      <w:divBdr>
        <w:top w:val="none" w:sz="0" w:space="0" w:color="auto"/>
        <w:left w:val="none" w:sz="0" w:space="0" w:color="auto"/>
        <w:bottom w:val="none" w:sz="0" w:space="0" w:color="auto"/>
        <w:right w:val="none" w:sz="0" w:space="0" w:color="auto"/>
      </w:divBdr>
    </w:div>
    <w:div w:id="534006107">
      <w:bodyDiv w:val="1"/>
      <w:marLeft w:val="0"/>
      <w:marRight w:val="0"/>
      <w:marTop w:val="0"/>
      <w:marBottom w:val="0"/>
      <w:divBdr>
        <w:top w:val="none" w:sz="0" w:space="0" w:color="auto"/>
        <w:left w:val="none" w:sz="0" w:space="0" w:color="auto"/>
        <w:bottom w:val="none" w:sz="0" w:space="0" w:color="auto"/>
        <w:right w:val="none" w:sz="0" w:space="0" w:color="auto"/>
      </w:divBdr>
      <w:divsChild>
        <w:div w:id="722214758">
          <w:marLeft w:val="0"/>
          <w:marRight w:val="0"/>
          <w:marTop w:val="0"/>
          <w:marBottom w:val="0"/>
          <w:divBdr>
            <w:top w:val="none" w:sz="0" w:space="0" w:color="auto"/>
            <w:left w:val="none" w:sz="0" w:space="0" w:color="auto"/>
            <w:bottom w:val="none" w:sz="0" w:space="0" w:color="auto"/>
            <w:right w:val="none" w:sz="0" w:space="0" w:color="auto"/>
          </w:divBdr>
        </w:div>
      </w:divsChild>
    </w:div>
    <w:div w:id="580333338">
      <w:bodyDiv w:val="1"/>
      <w:marLeft w:val="0"/>
      <w:marRight w:val="0"/>
      <w:marTop w:val="0"/>
      <w:marBottom w:val="0"/>
      <w:divBdr>
        <w:top w:val="none" w:sz="0" w:space="0" w:color="auto"/>
        <w:left w:val="none" w:sz="0" w:space="0" w:color="auto"/>
        <w:bottom w:val="none" w:sz="0" w:space="0" w:color="auto"/>
        <w:right w:val="none" w:sz="0" w:space="0" w:color="auto"/>
      </w:divBdr>
    </w:div>
    <w:div w:id="618144972">
      <w:bodyDiv w:val="1"/>
      <w:marLeft w:val="0"/>
      <w:marRight w:val="0"/>
      <w:marTop w:val="0"/>
      <w:marBottom w:val="0"/>
      <w:divBdr>
        <w:top w:val="none" w:sz="0" w:space="0" w:color="auto"/>
        <w:left w:val="none" w:sz="0" w:space="0" w:color="auto"/>
        <w:bottom w:val="none" w:sz="0" w:space="0" w:color="auto"/>
        <w:right w:val="none" w:sz="0" w:space="0" w:color="auto"/>
      </w:divBdr>
    </w:div>
    <w:div w:id="620693229">
      <w:bodyDiv w:val="1"/>
      <w:marLeft w:val="0"/>
      <w:marRight w:val="0"/>
      <w:marTop w:val="0"/>
      <w:marBottom w:val="0"/>
      <w:divBdr>
        <w:top w:val="none" w:sz="0" w:space="0" w:color="auto"/>
        <w:left w:val="none" w:sz="0" w:space="0" w:color="auto"/>
        <w:bottom w:val="none" w:sz="0" w:space="0" w:color="auto"/>
        <w:right w:val="none" w:sz="0" w:space="0" w:color="auto"/>
      </w:divBdr>
      <w:divsChild>
        <w:div w:id="1151944253">
          <w:marLeft w:val="0"/>
          <w:marRight w:val="0"/>
          <w:marTop w:val="0"/>
          <w:marBottom w:val="0"/>
          <w:divBdr>
            <w:top w:val="none" w:sz="0" w:space="0" w:color="auto"/>
            <w:left w:val="none" w:sz="0" w:space="0" w:color="auto"/>
            <w:bottom w:val="none" w:sz="0" w:space="0" w:color="auto"/>
            <w:right w:val="none" w:sz="0" w:space="0" w:color="auto"/>
          </w:divBdr>
          <w:divsChild>
            <w:div w:id="1279066117">
              <w:marLeft w:val="0"/>
              <w:marRight w:val="0"/>
              <w:marTop w:val="0"/>
              <w:marBottom w:val="0"/>
              <w:divBdr>
                <w:top w:val="none" w:sz="0" w:space="0" w:color="auto"/>
                <w:left w:val="none" w:sz="0" w:space="0" w:color="auto"/>
                <w:bottom w:val="none" w:sz="0" w:space="0" w:color="auto"/>
                <w:right w:val="none" w:sz="0" w:space="0" w:color="auto"/>
              </w:divBdr>
              <w:divsChild>
                <w:div w:id="5799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51973">
      <w:bodyDiv w:val="1"/>
      <w:marLeft w:val="0"/>
      <w:marRight w:val="0"/>
      <w:marTop w:val="0"/>
      <w:marBottom w:val="0"/>
      <w:divBdr>
        <w:top w:val="none" w:sz="0" w:space="0" w:color="auto"/>
        <w:left w:val="none" w:sz="0" w:space="0" w:color="auto"/>
        <w:bottom w:val="none" w:sz="0" w:space="0" w:color="auto"/>
        <w:right w:val="none" w:sz="0" w:space="0" w:color="auto"/>
      </w:divBdr>
      <w:divsChild>
        <w:div w:id="272907369">
          <w:marLeft w:val="0"/>
          <w:marRight w:val="0"/>
          <w:marTop w:val="0"/>
          <w:marBottom w:val="0"/>
          <w:divBdr>
            <w:top w:val="none" w:sz="0" w:space="0" w:color="auto"/>
            <w:left w:val="none" w:sz="0" w:space="0" w:color="auto"/>
            <w:bottom w:val="none" w:sz="0" w:space="0" w:color="auto"/>
            <w:right w:val="none" w:sz="0" w:space="0" w:color="auto"/>
          </w:divBdr>
        </w:div>
      </w:divsChild>
    </w:div>
    <w:div w:id="637952634">
      <w:bodyDiv w:val="1"/>
      <w:marLeft w:val="0"/>
      <w:marRight w:val="0"/>
      <w:marTop w:val="0"/>
      <w:marBottom w:val="0"/>
      <w:divBdr>
        <w:top w:val="none" w:sz="0" w:space="0" w:color="auto"/>
        <w:left w:val="none" w:sz="0" w:space="0" w:color="auto"/>
        <w:bottom w:val="none" w:sz="0" w:space="0" w:color="auto"/>
        <w:right w:val="none" w:sz="0" w:space="0" w:color="auto"/>
      </w:divBdr>
      <w:divsChild>
        <w:div w:id="1656690100">
          <w:marLeft w:val="0"/>
          <w:marRight w:val="0"/>
          <w:marTop w:val="0"/>
          <w:marBottom w:val="0"/>
          <w:divBdr>
            <w:top w:val="none" w:sz="0" w:space="0" w:color="auto"/>
            <w:left w:val="none" w:sz="0" w:space="0" w:color="auto"/>
            <w:bottom w:val="none" w:sz="0" w:space="0" w:color="auto"/>
            <w:right w:val="none" w:sz="0" w:space="0" w:color="auto"/>
          </w:divBdr>
        </w:div>
      </w:divsChild>
    </w:div>
    <w:div w:id="638460138">
      <w:bodyDiv w:val="1"/>
      <w:marLeft w:val="0"/>
      <w:marRight w:val="0"/>
      <w:marTop w:val="0"/>
      <w:marBottom w:val="0"/>
      <w:divBdr>
        <w:top w:val="none" w:sz="0" w:space="0" w:color="auto"/>
        <w:left w:val="none" w:sz="0" w:space="0" w:color="auto"/>
        <w:bottom w:val="none" w:sz="0" w:space="0" w:color="auto"/>
        <w:right w:val="none" w:sz="0" w:space="0" w:color="auto"/>
      </w:divBdr>
    </w:div>
    <w:div w:id="688487249">
      <w:bodyDiv w:val="1"/>
      <w:marLeft w:val="0"/>
      <w:marRight w:val="0"/>
      <w:marTop w:val="0"/>
      <w:marBottom w:val="0"/>
      <w:divBdr>
        <w:top w:val="none" w:sz="0" w:space="0" w:color="auto"/>
        <w:left w:val="none" w:sz="0" w:space="0" w:color="auto"/>
        <w:bottom w:val="none" w:sz="0" w:space="0" w:color="auto"/>
        <w:right w:val="none" w:sz="0" w:space="0" w:color="auto"/>
      </w:divBdr>
      <w:divsChild>
        <w:div w:id="562646242">
          <w:marLeft w:val="0"/>
          <w:marRight w:val="0"/>
          <w:marTop w:val="0"/>
          <w:marBottom w:val="0"/>
          <w:divBdr>
            <w:top w:val="none" w:sz="0" w:space="0" w:color="auto"/>
            <w:left w:val="none" w:sz="0" w:space="0" w:color="auto"/>
            <w:bottom w:val="none" w:sz="0" w:space="0" w:color="auto"/>
            <w:right w:val="none" w:sz="0" w:space="0" w:color="auto"/>
          </w:divBdr>
        </w:div>
      </w:divsChild>
    </w:div>
    <w:div w:id="738328743">
      <w:bodyDiv w:val="1"/>
      <w:marLeft w:val="0"/>
      <w:marRight w:val="0"/>
      <w:marTop w:val="0"/>
      <w:marBottom w:val="0"/>
      <w:divBdr>
        <w:top w:val="none" w:sz="0" w:space="0" w:color="auto"/>
        <w:left w:val="none" w:sz="0" w:space="0" w:color="auto"/>
        <w:bottom w:val="none" w:sz="0" w:space="0" w:color="auto"/>
        <w:right w:val="none" w:sz="0" w:space="0" w:color="auto"/>
      </w:divBdr>
      <w:divsChild>
        <w:div w:id="531724257">
          <w:marLeft w:val="0"/>
          <w:marRight w:val="0"/>
          <w:marTop w:val="0"/>
          <w:marBottom w:val="0"/>
          <w:divBdr>
            <w:top w:val="none" w:sz="0" w:space="0" w:color="auto"/>
            <w:left w:val="none" w:sz="0" w:space="0" w:color="auto"/>
            <w:bottom w:val="none" w:sz="0" w:space="0" w:color="auto"/>
            <w:right w:val="none" w:sz="0" w:space="0" w:color="auto"/>
          </w:divBdr>
          <w:divsChild>
            <w:div w:id="1280382781">
              <w:marLeft w:val="0"/>
              <w:marRight w:val="0"/>
              <w:marTop w:val="0"/>
              <w:marBottom w:val="0"/>
              <w:divBdr>
                <w:top w:val="none" w:sz="0" w:space="0" w:color="auto"/>
                <w:left w:val="none" w:sz="0" w:space="0" w:color="auto"/>
                <w:bottom w:val="none" w:sz="0" w:space="0" w:color="auto"/>
                <w:right w:val="none" w:sz="0" w:space="0" w:color="auto"/>
              </w:divBdr>
              <w:divsChild>
                <w:div w:id="7507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05612">
      <w:bodyDiv w:val="1"/>
      <w:marLeft w:val="0"/>
      <w:marRight w:val="0"/>
      <w:marTop w:val="0"/>
      <w:marBottom w:val="0"/>
      <w:divBdr>
        <w:top w:val="none" w:sz="0" w:space="0" w:color="auto"/>
        <w:left w:val="none" w:sz="0" w:space="0" w:color="auto"/>
        <w:bottom w:val="none" w:sz="0" w:space="0" w:color="auto"/>
        <w:right w:val="none" w:sz="0" w:space="0" w:color="auto"/>
      </w:divBdr>
      <w:divsChild>
        <w:div w:id="1510606609">
          <w:marLeft w:val="0"/>
          <w:marRight w:val="0"/>
          <w:marTop w:val="0"/>
          <w:marBottom w:val="0"/>
          <w:divBdr>
            <w:top w:val="none" w:sz="0" w:space="0" w:color="auto"/>
            <w:left w:val="none" w:sz="0" w:space="0" w:color="auto"/>
            <w:bottom w:val="none" w:sz="0" w:space="0" w:color="auto"/>
            <w:right w:val="none" w:sz="0" w:space="0" w:color="auto"/>
          </w:divBdr>
          <w:divsChild>
            <w:div w:id="1660190041">
              <w:marLeft w:val="0"/>
              <w:marRight w:val="0"/>
              <w:marTop w:val="0"/>
              <w:marBottom w:val="0"/>
              <w:divBdr>
                <w:top w:val="none" w:sz="0" w:space="0" w:color="auto"/>
                <w:left w:val="none" w:sz="0" w:space="0" w:color="auto"/>
                <w:bottom w:val="none" w:sz="0" w:space="0" w:color="auto"/>
                <w:right w:val="none" w:sz="0" w:space="0" w:color="auto"/>
              </w:divBdr>
              <w:divsChild>
                <w:div w:id="5368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31987">
      <w:bodyDiv w:val="1"/>
      <w:marLeft w:val="0"/>
      <w:marRight w:val="0"/>
      <w:marTop w:val="0"/>
      <w:marBottom w:val="0"/>
      <w:divBdr>
        <w:top w:val="none" w:sz="0" w:space="0" w:color="auto"/>
        <w:left w:val="none" w:sz="0" w:space="0" w:color="auto"/>
        <w:bottom w:val="none" w:sz="0" w:space="0" w:color="auto"/>
        <w:right w:val="none" w:sz="0" w:space="0" w:color="auto"/>
      </w:divBdr>
    </w:div>
    <w:div w:id="831799849">
      <w:bodyDiv w:val="1"/>
      <w:marLeft w:val="0"/>
      <w:marRight w:val="0"/>
      <w:marTop w:val="0"/>
      <w:marBottom w:val="0"/>
      <w:divBdr>
        <w:top w:val="none" w:sz="0" w:space="0" w:color="auto"/>
        <w:left w:val="none" w:sz="0" w:space="0" w:color="auto"/>
        <w:bottom w:val="none" w:sz="0" w:space="0" w:color="auto"/>
        <w:right w:val="none" w:sz="0" w:space="0" w:color="auto"/>
      </w:divBdr>
    </w:div>
    <w:div w:id="880172057">
      <w:bodyDiv w:val="1"/>
      <w:marLeft w:val="0"/>
      <w:marRight w:val="0"/>
      <w:marTop w:val="0"/>
      <w:marBottom w:val="0"/>
      <w:divBdr>
        <w:top w:val="none" w:sz="0" w:space="0" w:color="auto"/>
        <w:left w:val="none" w:sz="0" w:space="0" w:color="auto"/>
        <w:bottom w:val="none" w:sz="0" w:space="0" w:color="auto"/>
        <w:right w:val="none" w:sz="0" w:space="0" w:color="auto"/>
      </w:divBdr>
      <w:divsChild>
        <w:div w:id="759719520">
          <w:marLeft w:val="640"/>
          <w:marRight w:val="0"/>
          <w:marTop w:val="0"/>
          <w:marBottom w:val="0"/>
          <w:divBdr>
            <w:top w:val="none" w:sz="0" w:space="0" w:color="auto"/>
            <w:left w:val="none" w:sz="0" w:space="0" w:color="auto"/>
            <w:bottom w:val="none" w:sz="0" w:space="0" w:color="auto"/>
            <w:right w:val="none" w:sz="0" w:space="0" w:color="auto"/>
          </w:divBdr>
        </w:div>
        <w:div w:id="1881239983">
          <w:marLeft w:val="640"/>
          <w:marRight w:val="0"/>
          <w:marTop w:val="0"/>
          <w:marBottom w:val="0"/>
          <w:divBdr>
            <w:top w:val="none" w:sz="0" w:space="0" w:color="auto"/>
            <w:left w:val="none" w:sz="0" w:space="0" w:color="auto"/>
            <w:bottom w:val="none" w:sz="0" w:space="0" w:color="auto"/>
            <w:right w:val="none" w:sz="0" w:space="0" w:color="auto"/>
          </w:divBdr>
        </w:div>
        <w:div w:id="565190396">
          <w:marLeft w:val="640"/>
          <w:marRight w:val="0"/>
          <w:marTop w:val="0"/>
          <w:marBottom w:val="0"/>
          <w:divBdr>
            <w:top w:val="none" w:sz="0" w:space="0" w:color="auto"/>
            <w:left w:val="none" w:sz="0" w:space="0" w:color="auto"/>
            <w:bottom w:val="none" w:sz="0" w:space="0" w:color="auto"/>
            <w:right w:val="none" w:sz="0" w:space="0" w:color="auto"/>
          </w:divBdr>
        </w:div>
        <w:div w:id="1533692585">
          <w:marLeft w:val="640"/>
          <w:marRight w:val="0"/>
          <w:marTop w:val="0"/>
          <w:marBottom w:val="0"/>
          <w:divBdr>
            <w:top w:val="none" w:sz="0" w:space="0" w:color="auto"/>
            <w:left w:val="none" w:sz="0" w:space="0" w:color="auto"/>
            <w:bottom w:val="none" w:sz="0" w:space="0" w:color="auto"/>
            <w:right w:val="none" w:sz="0" w:space="0" w:color="auto"/>
          </w:divBdr>
        </w:div>
        <w:div w:id="156117077">
          <w:marLeft w:val="640"/>
          <w:marRight w:val="0"/>
          <w:marTop w:val="0"/>
          <w:marBottom w:val="0"/>
          <w:divBdr>
            <w:top w:val="none" w:sz="0" w:space="0" w:color="auto"/>
            <w:left w:val="none" w:sz="0" w:space="0" w:color="auto"/>
            <w:bottom w:val="none" w:sz="0" w:space="0" w:color="auto"/>
            <w:right w:val="none" w:sz="0" w:space="0" w:color="auto"/>
          </w:divBdr>
        </w:div>
        <w:div w:id="92552908">
          <w:marLeft w:val="640"/>
          <w:marRight w:val="0"/>
          <w:marTop w:val="0"/>
          <w:marBottom w:val="0"/>
          <w:divBdr>
            <w:top w:val="none" w:sz="0" w:space="0" w:color="auto"/>
            <w:left w:val="none" w:sz="0" w:space="0" w:color="auto"/>
            <w:bottom w:val="none" w:sz="0" w:space="0" w:color="auto"/>
            <w:right w:val="none" w:sz="0" w:space="0" w:color="auto"/>
          </w:divBdr>
        </w:div>
      </w:divsChild>
    </w:div>
    <w:div w:id="885336046">
      <w:bodyDiv w:val="1"/>
      <w:marLeft w:val="0"/>
      <w:marRight w:val="0"/>
      <w:marTop w:val="0"/>
      <w:marBottom w:val="0"/>
      <w:divBdr>
        <w:top w:val="none" w:sz="0" w:space="0" w:color="auto"/>
        <w:left w:val="none" w:sz="0" w:space="0" w:color="auto"/>
        <w:bottom w:val="none" w:sz="0" w:space="0" w:color="auto"/>
        <w:right w:val="none" w:sz="0" w:space="0" w:color="auto"/>
      </w:divBdr>
      <w:divsChild>
        <w:div w:id="1244680359">
          <w:marLeft w:val="0"/>
          <w:marRight w:val="0"/>
          <w:marTop w:val="0"/>
          <w:marBottom w:val="0"/>
          <w:divBdr>
            <w:top w:val="none" w:sz="0" w:space="0" w:color="auto"/>
            <w:left w:val="none" w:sz="0" w:space="0" w:color="auto"/>
            <w:bottom w:val="none" w:sz="0" w:space="0" w:color="auto"/>
            <w:right w:val="none" w:sz="0" w:space="0" w:color="auto"/>
          </w:divBdr>
          <w:divsChild>
            <w:div w:id="1756199286">
              <w:marLeft w:val="0"/>
              <w:marRight w:val="0"/>
              <w:marTop w:val="0"/>
              <w:marBottom w:val="0"/>
              <w:divBdr>
                <w:top w:val="none" w:sz="0" w:space="0" w:color="auto"/>
                <w:left w:val="none" w:sz="0" w:space="0" w:color="auto"/>
                <w:bottom w:val="none" w:sz="0" w:space="0" w:color="auto"/>
                <w:right w:val="none" w:sz="0" w:space="0" w:color="auto"/>
              </w:divBdr>
              <w:divsChild>
                <w:div w:id="14037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6837">
      <w:bodyDiv w:val="1"/>
      <w:marLeft w:val="0"/>
      <w:marRight w:val="0"/>
      <w:marTop w:val="0"/>
      <w:marBottom w:val="0"/>
      <w:divBdr>
        <w:top w:val="none" w:sz="0" w:space="0" w:color="auto"/>
        <w:left w:val="none" w:sz="0" w:space="0" w:color="auto"/>
        <w:bottom w:val="none" w:sz="0" w:space="0" w:color="auto"/>
        <w:right w:val="none" w:sz="0" w:space="0" w:color="auto"/>
      </w:divBdr>
    </w:div>
    <w:div w:id="938367562">
      <w:bodyDiv w:val="1"/>
      <w:marLeft w:val="0"/>
      <w:marRight w:val="0"/>
      <w:marTop w:val="0"/>
      <w:marBottom w:val="0"/>
      <w:divBdr>
        <w:top w:val="none" w:sz="0" w:space="0" w:color="auto"/>
        <w:left w:val="none" w:sz="0" w:space="0" w:color="auto"/>
        <w:bottom w:val="none" w:sz="0" w:space="0" w:color="auto"/>
        <w:right w:val="none" w:sz="0" w:space="0" w:color="auto"/>
      </w:divBdr>
    </w:div>
    <w:div w:id="939223309">
      <w:bodyDiv w:val="1"/>
      <w:marLeft w:val="0"/>
      <w:marRight w:val="0"/>
      <w:marTop w:val="0"/>
      <w:marBottom w:val="0"/>
      <w:divBdr>
        <w:top w:val="none" w:sz="0" w:space="0" w:color="auto"/>
        <w:left w:val="none" w:sz="0" w:space="0" w:color="auto"/>
        <w:bottom w:val="none" w:sz="0" w:space="0" w:color="auto"/>
        <w:right w:val="none" w:sz="0" w:space="0" w:color="auto"/>
      </w:divBdr>
      <w:divsChild>
        <w:div w:id="807357609">
          <w:marLeft w:val="640"/>
          <w:marRight w:val="0"/>
          <w:marTop w:val="0"/>
          <w:marBottom w:val="0"/>
          <w:divBdr>
            <w:top w:val="none" w:sz="0" w:space="0" w:color="auto"/>
            <w:left w:val="none" w:sz="0" w:space="0" w:color="auto"/>
            <w:bottom w:val="none" w:sz="0" w:space="0" w:color="auto"/>
            <w:right w:val="none" w:sz="0" w:space="0" w:color="auto"/>
          </w:divBdr>
        </w:div>
        <w:div w:id="720401372">
          <w:marLeft w:val="640"/>
          <w:marRight w:val="0"/>
          <w:marTop w:val="0"/>
          <w:marBottom w:val="0"/>
          <w:divBdr>
            <w:top w:val="none" w:sz="0" w:space="0" w:color="auto"/>
            <w:left w:val="none" w:sz="0" w:space="0" w:color="auto"/>
            <w:bottom w:val="none" w:sz="0" w:space="0" w:color="auto"/>
            <w:right w:val="none" w:sz="0" w:space="0" w:color="auto"/>
          </w:divBdr>
        </w:div>
        <w:div w:id="109083981">
          <w:marLeft w:val="640"/>
          <w:marRight w:val="0"/>
          <w:marTop w:val="0"/>
          <w:marBottom w:val="0"/>
          <w:divBdr>
            <w:top w:val="none" w:sz="0" w:space="0" w:color="auto"/>
            <w:left w:val="none" w:sz="0" w:space="0" w:color="auto"/>
            <w:bottom w:val="none" w:sz="0" w:space="0" w:color="auto"/>
            <w:right w:val="none" w:sz="0" w:space="0" w:color="auto"/>
          </w:divBdr>
        </w:div>
        <w:div w:id="1224485904">
          <w:marLeft w:val="640"/>
          <w:marRight w:val="0"/>
          <w:marTop w:val="0"/>
          <w:marBottom w:val="0"/>
          <w:divBdr>
            <w:top w:val="none" w:sz="0" w:space="0" w:color="auto"/>
            <w:left w:val="none" w:sz="0" w:space="0" w:color="auto"/>
            <w:bottom w:val="none" w:sz="0" w:space="0" w:color="auto"/>
            <w:right w:val="none" w:sz="0" w:space="0" w:color="auto"/>
          </w:divBdr>
        </w:div>
        <w:div w:id="247465675">
          <w:marLeft w:val="640"/>
          <w:marRight w:val="0"/>
          <w:marTop w:val="0"/>
          <w:marBottom w:val="0"/>
          <w:divBdr>
            <w:top w:val="none" w:sz="0" w:space="0" w:color="auto"/>
            <w:left w:val="none" w:sz="0" w:space="0" w:color="auto"/>
            <w:bottom w:val="none" w:sz="0" w:space="0" w:color="auto"/>
            <w:right w:val="none" w:sz="0" w:space="0" w:color="auto"/>
          </w:divBdr>
        </w:div>
        <w:div w:id="1369640906">
          <w:marLeft w:val="640"/>
          <w:marRight w:val="0"/>
          <w:marTop w:val="0"/>
          <w:marBottom w:val="0"/>
          <w:divBdr>
            <w:top w:val="none" w:sz="0" w:space="0" w:color="auto"/>
            <w:left w:val="none" w:sz="0" w:space="0" w:color="auto"/>
            <w:bottom w:val="none" w:sz="0" w:space="0" w:color="auto"/>
            <w:right w:val="none" w:sz="0" w:space="0" w:color="auto"/>
          </w:divBdr>
        </w:div>
        <w:div w:id="136147409">
          <w:marLeft w:val="640"/>
          <w:marRight w:val="0"/>
          <w:marTop w:val="0"/>
          <w:marBottom w:val="0"/>
          <w:divBdr>
            <w:top w:val="none" w:sz="0" w:space="0" w:color="auto"/>
            <w:left w:val="none" w:sz="0" w:space="0" w:color="auto"/>
            <w:bottom w:val="none" w:sz="0" w:space="0" w:color="auto"/>
            <w:right w:val="none" w:sz="0" w:space="0" w:color="auto"/>
          </w:divBdr>
        </w:div>
        <w:div w:id="388765928">
          <w:marLeft w:val="640"/>
          <w:marRight w:val="0"/>
          <w:marTop w:val="0"/>
          <w:marBottom w:val="0"/>
          <w:divBdr>
            <w:top w:val="none" w:sz="0" w:space="0" w:color="auto"/>
            <w:left w:val="none" w:sz="0" w:space="0" w:color="auto"/>
            <w:bottom w:val="none" w:sz="0" w:space="0" w:color="auto"/>
            <w:right w:val="none" w:sz="0" w:space="0" w:color="auto"/>
          </w:divBdr>
        </w:div>
        <w:div w:id="296304942">
          <w:marLeft w:val="640"/>
          <w:marRight w:val="0"/>
          <w:marTop w:val="0"/>
          <w:marBottom w:val="0"/>
          <w:divBdr>
            <w:top w:val="none" w:sz="0" w:space="0" w:color="auto"/>
            <w:left w:val="none" w:sz="0" w:space="0" w:color="auto"/>
            <w:bottom w:val="none" w:sz="0" w:space="0" w:color="auto"/>
            <w:right w:val="none" w:sz="0" w:space="0" w:color="auto"/>
          </w:divBdr>
        </w:div>
      </w:divsChild>
    </w:div>
    <w:div w:id="998921402">
      <w:bodyDiv w:val="1"/>
      <w:marLeft w:val="0"/>
      <w:marRight w:val="0"/>
      <w:marTop w:val="0"/>
      <w:marBottom w:val="0"/>
      <w:divBdr>
        <w:top w:val="none" w:sz="0" w:space="0" w:color="auto"/>
        <w:left w:val="none" w:sz="0" w:space="0" w:color="auto"/>
        <w:bottom w:val="none" w:sz="0" w:space="0" w:color="auto"/>
        <w:right w:val="none" w:sz="0" w:space="0" w:color="auto"/>
      </w:divBdr>
      <w:divsChild>
        <w:div w:id="1603486469">
          <w:marLeft w:val="0"/>
          <w:marRight w:val="0"/>
          <w:marTop w:val="0"/>
          <w:marBottom w:val="0"/>
          <w:divBdr>
            <w:top w:val="none" w:sz="0" w:space="0" w:color="auto"/>
            <w:left w:val="none" w:sz="0" w:space="0" w:color="auto"/>
            <w:bottom w:val="none" w:sz="0" w:space="0" w:color="auto"/>
            <w:right w:val="none" w:sz="0" w:space="0" w:color="auto"/>
          </w:divBdr>
        </w:div>
      </w:divsChild>
    </w:div>
    <w:div w:id="1131826669">
      <w:bodyDiv w:val="1"/>
      <w:marLeft w:val="0"/>
      <w:marRight w:val="0"/>
      <w:marTop w:val="0"/>
      <w:marBottom w:val="0"/>
      <w:divBdr>
        <w:top w:val="none" w:sz="0" w:space="0" w:color="auto"/>
        <w:left w:val="none" w:sz="0" w:space="0" w:color="auto"/>
        <w:bottom w:val="none" w:sz="0" w:space="0" w:color="auto"/>
        <w:right w:val="none" w:sz="0" w:space="0" w:color="auto"/>
      </w:divBdr>
    </w:div>
    <w:div w:id="1139567692">
      <w:bodyDiv w:val="1"/>
      <w:marLeft w:val="0"/>
      <w:marRight w:val="0"/>
      <w:marTop w:val="0"/>
      <w:marBottom w:val="0"/>
      <w:divBdr>
        <w:top w:val="none" w:sz="0" w:space="0" w:color="auto"/>
        <w:left w:val="none" w:sz="0" w:space="0" w:color="auto"/>
        <w:bottom w:val="none" w:sz="0" w:space="0" w:color="auto"/>
        <w:right w:val="none" w:sz="0" w:space="0" w:color="auto"/>
      </w:divBdr>
      <w:divsChild>
        <w:div w:id="1375959330">
          <w:marLeft w:val="0"/>
          <w:marRight w:val="0"/>
          <w:marTop w:val="0"/>
          <w:marBottom w:val="0"/>
          <w:divBdr>
            <w:top w:val="none" w:sz="0" w:space="0" w:color="auto"/>
            <w:left w:val="none" w:sz="0" w:space="0" w:color="auto"/>
            <w:bottom w:val="none" w:sz="0" w:space="0" w:color="auto"/>
            <w:right w:val="none" w:sz="0" w:space="0" w:color="auto"/>
          </w:divBdr>
          <w:divsChild>
            <w:div w:id="1874271593">
              <w:marLeft w:val="0"/>
              <w:marRight w:val="0"/>
              <w:marTop w:val="0"/>
              <w:marBottom w:val="0"/>
              <w:divBdr>
                <w:top w:val="none" w:sz="0" w:space="0" w:color="auto"/>
                <w:left w:val="none" w:sz="0" w:space="0" w:color="auto"/>
                <w:bottom w:val="none" w:sz="0" w:space="0" w:color="auto"/>
                <w:right w:val="none" w:sz="0" w:space="0" w:color="auto"/>
              </w:divBdr>
              <w:divsChild>
                <w:div w:id="11830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68151">
      <w:bodyDiv w:val="1"/>
      <w:marLeft w:val="0"/>
      <w:marRight w:val="0"/>
      <w:marTop w:val="0"/>
      <w:marBottom w:val="0"/>
      <w:divBdr>
        <w:top w:val="none" w:sz="0" w:space="0" w:color="auto"/>
        <w:left w:val="none" w:sz="0" w:space="0" w:color="auto"/>
        <w:bottom w:val="none" w:sz="0" w:space="0" w:color="auto"/>
        <w:right w:val="none" w:sz="0" w:space="0" w:color="auto"/>
      </w:divBdr>
      <w:divsChild>
        <w:div w:id="1860967352">
          <w:marLeft w:val="640"/>
          <w:marRight w:val="0"/>
          <w:marTop w:val="0"/>
          <w:marBottom w:val="0"/>
          <w:divBdr>
            <w:top w:val="none" w:sz="0" w:space="0" w:color="auto"/>
            <w:left w:val="none" w:sz="0" w:space="0" w:color="auto"/>
            <w:bottom w:val="none" w:sz="0" w:space="0" w:color="auto"/>
            <w:right w:val="none" w:sz="0" w:space="0" w:color="auto"/>
          </w:divBdr>
        </w:div>
        <w:div w:id="2028870804">
          <w:marLeft w:val="640"/>
          <w:marRight w:val="0"/>
          <w:marTop w:val="0"/>
          <w:marBottom w:val="0"/>
          <w:divBdr>
            <w:top w:val="none" w:sz="0" w:space="0" w:color="auto"/>
            <w:left w:val="none" w:sz="0" w:space="0" w:color="auto"/>
            <w:bottom w:val="none" w:sz="0" w:space="0" w:color="auto"/>
            <w:right w:val="none" w:sz="0" w:space="0" w:color="auto"/>
          </w:divBdr>
        </w:div>
        <w:div w:id="608204625">
          <w:marLeft w:val="640"/>
          <w:marRight w:val="0"/>
          <w:marTop w:val="0"/>
          <w:marBottom w:val="0"/>
          <w:divBdr>
            <w:top w:val="none" w:sz="0" w:space="0" w:color="auto"/>
            <w:left w:val="none" w:sz="0" w:space="0" w:color="auto"/>
            <w:bottom w:val="none" w:sz="0" w:space="0" w:color="auto"/>
            <w:right w:val="none" w:sz="0" w:space="0" w:color="auto"/>
          </w:divBdr>
        </w:div>
        <w:div w:id="1357274250">
          <w:marLeft w:val="640"/>
          <w:marRight w:val="0"/>
          <w:marTop w:val="0"/>
          <w:marBottom w:val="0"/>
          <w:divBdr>
            <w:top w:val="none" w:sz="0" w:space="0" w:color="auto"/>
            <w:left w:val="none" w:sz="0" w:space="0" w:color="auto"/>
            <w:bottom w:val="none" w:sz="0" w:space="0" w:color="auto"/>
            <w:right w:val="none" w:sz="0" w:space="0" w:color="auto"/>
          </w:divBdr>
        </w:div>
        <w:div w:id="346299469">
          <w:marLeft w:val="640"/>
          <w:marRight w:val="0"/>
          <w:marTop w:val="0"/>
          <w:marBottom w:val="0"/>
          <w:divBdr>
            <w:top w:val="none" w:sz="0" w:space="0" w:color="auto"/>
            <w:left w:val="none" w:sz="0" w:space="0" w:color="auto"/>
            <w:bottom w:val="none" w:sz="0" w:space="0" w:color="auto"/>
            <w:right w:val="none" w:sz="0" w:space="0" w:color="auto"/>
          </w:divBdr>
        </w:div>
        <w:div w:id="1557594315">
          <w:marLeft w:val="640"/>
          <w:marRight w:val="0"/>
          <w:marTop w:val="0"/>
          <w:marBottom w:val="0"/>
          <w:divBdr>
            <w:top w:val="none" w:sz="0" w:space="0" w:color="auto"/>
            <w:left w:val="none" w:sz="0" w:space="0" w:color="auto"/>
            <w:bottom w:val="none" w:sz="0" w:space="0" w:color="auto"/>
            <w:right w:val="none" w:sz="0" w:space="0" w:color="auto"/>
          </w:divBdr>
        </w:div>
        <w:div w:id="90006079">
          <w:marLeft w:val="640"/>
          <w:marRight w:val="0"/>
          <w:marTop w:val="0"/>
          <w:marBottom w:val="0"/>
          <w:divBdr>
            <w:top w:val="none" w:sz="0" w:space="0" w:color="auto"/>
            <w:left w:val="none" w:sz="0" w:space="0" w:color="auto"/>
            <w:bottom w:val="none" w:sz="0" w:space="0" w:color="auto"/>
            <w:right w:val="none" w:sz="0" w:space="0" w:color="auto"/>
          </w:divBdr>
        </w:div>
      </w:divsChild>
    </w:div>
    <w:div w:id="1204362124">
      <w:bodyDiv w:val="1"/>
      <w:marLeft w:val="0"/>
      <w:marRight w:val="0"/>
      <w:marTop w:val="0"/>
      <w:marBottom w:val="0"/>
      <w:divBdr>
        <w:top w:val="none" w:sz="0" w:space="0" w:color="auto"/>
        <w:left w:val="none" w:sz="0" w:space="0" w:color="auto"/>
        <w:bottom w:val="none" w:sz="0" w:space="0" w:color="auto"/>
        <w:right w:val="none" w:sz="0" w:space="0" w:color="auto"/>
      </w:divBdr>
      <w:divsChild>
        <w:div w:id="995302564">
          <w:marLeft w:val="0"/>
          <w:marRight w:val="0"/>
          <w:marTop w:val="0"/>
          <w:marBottom w:val="0"/>
          <w:divBdr>
            <w:top w:val="none" w:sz="0" w:space="0" w:color="auto"/>
            <w:left w:val="none" w:sz="0" w:space="0" w:color="auto"/>
            <w:bottom w:val="none" w:sz="0" w:space="0" w:color="auto"/>
            <w:right w:val="none" w:sz="0" w:space="0" w:color="auto"/>
          </w:divBdr>
        </w:div>
      </w:divsChild>
    </w:div>
    <w:div w:id="1212771556">
      <w:bodyDiv w:val="1"/>
      <w:marLeft w:val="0"/>
      <w:marRight w:val="0"/>
      <w:marTop w:val="0"/>
      <w:marBottom w:val="0"/>
      <w:divBdr>
        <w:top w:val="none" w:sz="0" w:space="0" w:color="auto"/>
        <w:left w:val="none" w:sz="0" w:space="0" w:color="auto"/>
        <w:bottom w:val="none" w:sz="0" w:space="0" w:color="auto"/>
        <w:right w:val="none" w:sz="0" w:space="0" w:color="auto"/>
      </w:divBdr>
      <w:divsChild>
        <w:div w:id="31735871">
          <w:marLeft w:val="0"/>
          <w:marRight w:val="0"/>
          <w:marTop w:val="0"/>
          <w:marBottom w:val="0"/>
          <w:divBdr>
            <w:top w:val="none" w:sz="0" w:space="0" w:color="auto"/>
            <w:left w:val="none" w:sz="0" w:space="0" w:color="auto"/>
            <w:bottom w:val="none" w:sz="0" w:space="0" w:color="auto"/>
            <w:right w:val="none" w:sz="0" w:space="0" w:color="auto"/>
          </w:divBdr>
        </w:div>
      </w:divsChild>
    </w:div>
    <w:div w:id="1213693681">
      <w:bodyDiv w:val="1"/>
      <w:marLeft w:val="0"/>
      <w:marRight w:val="0"/>
      <w:marTop w:val="0"/>
      <w:marBottom w:val="0"/>
      <w:divBdr>
        <w:top w:val="none" w:sz="0" w:space="0" w:color="auto"/>
        <w:left w:val="none" w:sz="0" w:space="0" w:color="auto"/>
        <w:bottom w:val="none" w:sz="0" w:space="0" w:color="auto"/>
        <w:right w:val="none" w:sz="0" w:space="0" w:color="auto"/>
      </w:divBdr>
    </w:div>
    <w:div w:id="1223099925">
      <w:bodyDiv w:val="1"/>
      <w:marLeft w:val="0"/>
      <w:marRight w:val="0"/>
      <w:marTop w:val="0"/>
      <w:marBottom w:val="0"/>
      <w:divBdr>
        <w:top w:val="none" w:sz="0" w:space="0" w:color="auto"/>
        <w:left w:val="none" w:sz="0" w:space="0" w:color="auto"/>
        <w:bottom w:val="none" w:sz="0" w:space="0" w:color="auto"/>
        <w:right w:val="none" w:sz="0" w:space="0" w:color="auto"/>
      </w:divBdr>
      <w:divsChild>
        <w:div w:id="1416392487">
          <w:marLeft w:val="0"/>
          <w:marRight w:val="0"/>
          <w:marTop w:val="0"/>
          <w:marBottom w:val="0"/>
          <w:divBdr>
            <w:top w:val="none" w:sz="0" w:space="0" w:color="auto"/>
            <w:left w:val="none" w:sz="0" w:space="0" w:color="auto"/>
            <w:bottom w:val="none" w:sz="0" w:space="0" w:color="auto"/>
            <w:right w:val="none" w:sz="0" w:space="0" w:color="auto"/>
          </w:divBdr>
        </w:div>
      </w:divsChild>
    </w:div>
    <w:div w:id="1240167875">
      <w:bodyDiv w:val="1"/>
      <w:marLeft w:val="0"/>
      <w:marRight w:val="0"/>
      <w:marTop w:val="0"/>
      <w:marBottom w:val="0"/>
      <w:divBdr>
        <w:top w:val="none" w:sz="0" w:space="0" w:color="auto"/>
        <w:left w:val="none" w:sz="0" w:space="0" w:color="auto"/>
        <w:bottom w:val="none" w:sz="0" w:space="0" w:color="auto"/>
        <w:right w:val="none" w:sz="0" w:space="0" w:color="auto"/>
      </w:divBdr>
      <w:divsChild>
        <w:div w:id="598491840">
          <w:marLeft w:val="0"/>
          <w:marRight w:val="0"/>
          <w:marTop w:val="0"/>
          <w:marBottom w:val="0"/>
          <w:divBdr>
            <w:top w:val="none" w:sz="0" w:space="0" w:color="auto"/>
            <w:left w:val="none" w:sz="0" w:space="0" w:color="auto"/>
            <w:bottom w:val="none" w:sz="0" w:space="0" w:color="auto"/>
            <w:right w:val="none" w:sz="0" w:space="0" w:color="auto"/>
          </w:divBdr>
          <w:divsChild>
            <w:div w:id="1304850761">
              <w:marLeft w:val="0"/>
              <w:marRight w:val="0"/>
              <w:marTop w:val="0"/>
              <w:marBottom w:val="0"/>
              <w:divBdr>
                <w:top w:val="none" w:sz="0" w:space="0" w:color="auto"/>
                <w:left w:val="none" w:sz="0" w:space="0" w:color="auto"/>
                <w:bottom w:val="none" w:sz="0" w:space="0" w:color="auto"/>
                <w:right w:val="none" w:sz="0" w:space="0" w:color="auto"/>
              </w:divBdr>
              <w:divsChild>
                <w:div w:id="15393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2737">
      <w:bodyDiv w:val="1"/>
      <w:marLeft w:val="0"/>
      <w:marRight w:val="0"/>
      <w:marTop w:val="0"/>
      <w:marBottom w:val="0"/>
      <w:divBdr>
        <w:top w:val="none" w:sz="0" w:space="0" w:color="auto"/>
        <w:left w:val="none" w:sz="0" w:space="0" w:color="auto"/>
        <w:bottom w:val="none" w:sz="0" w:space="0" w:color="auto"/>
        <w:right w:val="none" w:sz="0" w:space="0" w:color="auto"/>
      </w:divBdr>
      <w:divsChild>
        <w:div w:id="1403061899">
          <w:marLeft w:val="640"/>
          <w:marRight w:val="0"/>
          <w:marTop w:val="0"/>
          <w:marBottom w:val="0"/>
          <w:divBdr>
            <w:top w:val="none" w:sz="0" w:space="0" w:color="auto"/>
            <w:left w:val="none" w:sz="0" w:space="0" w:color="auto"/>
            <w:bottom w:val="none" w:sz="0" w:space="0" w:color="auto"/>
            <w:right w:val="none" w:sz="0" w:space="0" w:color="auto"/>
          </w:divBdr>
        </w:div>
        <w:div w:id="1775051622">
          <w:marLeft w:val="640"/>
          <w:marRight w:val="0"/>
          <w:marTop w:val="0"/>
          <w:marBottom w:val="0"/>
          <w:divBdr>
            <w:top w:val="none" w:sz="0" w:space="0" w:color="auto"/>
            <w:left w:val="none" w:sz="0" w:space="0" w:color="auto"/>
            <w:bottom w:val="none" w:sz="0" w:space="0" w:color="auto"/>
            <w:right w:val="none" w:sz="0" w:space="0" w:color="auto"/>
          </w:divBdr>
        </w:div>
        <w:div w:id="1845826063">
          <w:marLeft w:val="640"/>
          <w:marRight w:val="0"/>
          <w:marTop w:val="0"/>
          <w:marBottom w:val="0"/>
          <w:divBdr>
            <w:top w:val="none" w:sz="0" w:space="0" w:color="auto"/>
            <w:left w:val="none" w:sz="0" w:space="0" w:color="auto"/>
            <w:bottom w:val="none" w:sz="0" w:space="0" w:color="auto"/>
            <w:right w:val="none" w:sz="0" w:space="0" w:color="auto"/>
          </w:divBdr>
        </w:div>
        <w:div w:id="348486582">
          <w:marLeft w:val="640"/>
          <w:marRight w:val="0"/>
          <w:marTop w:val="0"/>
          <w:marBottom w:val="0"/>
          <w:divBdr>
            <w:top w:val="none" w:sz="0" w:space="0" w:color="auto"/>
            <w:left w:val="none" w:sz="0" w:space="0" w:color="auto"/>
            <w:bottom w:val="none" w:sz="0" w:space="0" w:color="auto"/>
            <w:right w:val="none" w:sz="0" w:space="0" w:color="auto"/>
          </w:divBdr>
        </w:div>
        <w:div w:id="2146655215">
          <w:marLeft w:val="640"/>
          <w:marRight w:val="0"/>
          <w:marTop w:val="0"/>
          <w:marBottom w:val="0"/>
          <w:divBdr>
            <w:top w:val="none" w:sz="0" w:space="0" w:color="auto"/>
            <w:left w:val="none" w:sz="0" w:space="0" w:color="auto"/>
            <w:bottom w:val="none" w:sz="0" w:space="0" w:color="auto"/>
            <w:right w:val="none" w:sz="0" w:space="0" w:color="auto"/>
          </w:divBdr>
        </w:div>
        <w:div w:id="138378556">
          <w:marLeft w:val="640"/>
          <w:marRight w:val="0"/>
          <w:marTop w:val="0"/>
          <w:marBottom w:val="0"/>
          <w:divBdr>
            <w:top w:val="none" w:sz="0" w:space="0" w:color="auto"/>
            <w:left w:val="none" w:sz="0" w:space="0" w:color="auto"/>
            <w:bottom w:val="none" w:sz="0" w:space="0" w:color="auto"/>
            <w:right w:val="none" w:sz="0" w:space="0" w:color="auto"/>
          </w:divBdr>
        </w:div>
        <w:div w:id="1389183811">
          <w:marLeft w:val="640"/>
          <w:marRight w:val="0"/>
          <w:marTop w:val="0"/>
          <w:marBottom w:val="0"/>
          <w:divBdr>
            <w:top w:val="none" w:sz="0" w:space="0" w:color="auto"/>
            <w:left w:val="none" w:sz="0" w:space="0" w:color="auto"/>
            <w:bottom w:val="none" w:sz="0" w:space="0" w:color="auto"/>
            <w:right w:val="none" w:sz="0" w:space="0" w:color="auto"/>
          </w:divBdr>
        </w:div>
        <w:div w:id="2134670744">
          <w:marLeft w:val="640"/>
          <w:marRight w:val="0"/>
          <w:marTop w:val="0"/>
          <w:marBottom w:val="0"/>
          <w:divBdr>
            <w:top w:val="none" w:sz="0" w:space="0" w:color="auto"/>
            <w:left w:val="none" w:sz="0" w:space="0" w:color="auto"/>
            <w:bottom w:val="none" w:sz="0" w:space="0" w:color="auto"/>
            <w:right w:val="none" w:sz="0" w:space="0" w:color="auto"/>
          </w:divBdr>
        </w:div>
      </w:divsChild>
    </w:div>
    <w:div w:id="1309089707">
      <w:bodyDiv w:val="1"/>
      <w:marLeft w:val="0"/>
      <w:marRight w:val="0"/>
      <w:marTop w:val="0"/>
      <w:marBottom w:val="0"/>
      <w:divBdr>
        <w:top w:val="none" w:sz="0" w:space="0" w:color="auto"/>
        <w:left w:val="none" w:sz="0" w:space="0" w:color="auto"/>
        <w:bottom w:val="none" w:sz="0" w:space="0" w:color="auto"/>
        <w:right w:val="none" w:sz="0" w:space="0" w:color="auto"/>
      </w:divBdr>
    </w:div>
    <w:div w:id="1389767762">
      <w:bodyDiv w:val="1"/>
      <w:marLeft w:val="0"/>
      <w:marRight w:val="0"/>
      <w:marTop w:val="0"/>
      <w:marBottom w:val="0"/>
      <w:divBdr>
        <w:top w:val="none" w:sz="0" w:space="0" w:color="auto"/>
        <w:left w:val="none" w:sz="0" w:space="0" w:color="auto"/>
        <w:bottom w:val="none" w:sz="0" w:space="0" w:color="auto"/>
        <w:right w:val="none" w:sz="0" w:space="0" w:color="auto"/>
      </w:divBdr>
      <w:divsChild>
        <w:div w:id="1485656429">
          <w:marLeft w:val="640"/>
          <w:marRight w:val="0"/>
          <w:marTop w:val="0"/>
          <w:marBottom w:val="0"/>
          <w:divBdr>
            <w:top w:val="none" w:sz="0" w:space="0" w:color="auto"/>
            <w:left w:val="none" w:sz="0" w:space="0" w:color="auto"/>
            <w:bottom w:val="none" w:sz="0" w:space="0" w:color="auto"/>
            <w:right w:val="none" w:sz="0" w:space="0" w:color="auto"/>
          </w:divBdr>
        </w:div>
        <w:div w:id="203520870">
          <w:marLeft w:val="640"/>
          <w:marRight w:val="0"/>
          <w:marTop w:val="0"/>
          <w:marBottom w:val="0"/>
          <w:divBdr>
            <w:top w:val="none" w:sz="0" w:space="0" w:color="auto"/>
            <w:left w:val="none" w:sz="0" w:space="0" w:color="auto"/>
            <w:bottom w:val="none" w:sz="0" w:space="0" w:color="auto"/>
            <w:right w:val="none" w:sz="0" w:space="0" w:color="auto"/>
          </w:divBdr>
        </w:div>
        <w:div w:id="996806247">
          <w:marLeft w:val="640"/>
          <w:marRight w:val="0"/>
          <w:marTop w:val="0"/>
          <w:marBottom w:val="0"/>
          <w:divBdr>
            <w:top w:val="none" w:sz="0" w:space="0" w:color="auto"/>
            <w:left w:val="none" w:sz="0" w:space="0" w:color="auto"/>
            <w:bottom w:val="none" w:sz="0" w:space="0" w:color="auto"/>
            <w:right w:val="none" w:sz="0" w:space="0" w:color="auto"/>
          </w:divBdr>
        </w:div>
        <w:div w:id="1657105240">
          <w:marLeft w:val="640"/>
          <w:marRight w:val="0"/>
          <w:marTop w:val="0"/>
          <w:marBottom w:val="0"/>
          <w:divBdr>
            <w:top w:val="none" w:sz="0" w:space="0" w:color="auto"/>
            <w:left w:val="none" w:sz="0" w:space="0" w:color="auto"/>
            <w:bottom w:val="none" w:sz="0" w:space="0" w:color="auto"/>
            <w:right w:val="none" w:sz="0" w:space="0" w:color="auto"/>
          </w:divBdr>
        </w:div>
        <w:div w:id="1483624371">
          <w:marLeft w:val="640"/>
          <w:marRight w:val="0"/>
          <w:marTop w:val="0"/>
          <w:marBottom w:val="0"/>
          <w:divBdr>
            <w:top w:val="none" w:sz="0" w:space="0" w:color="auto"/>
            <w:left w:val="none" w:sz="0" w:space="0" w:color="auto"/>
            <w:bottom w:val="none" w:sz="0" w:space="0" w:color="auto"/>
            <w:right w:val="none" w:sz="0" w:space="0" w:color="auto"/>
          </w:divBdr>
        </w:div>
        <w:div w:id="628634608">
          <w:marLeft w:val="640"/>
          <w:marRight w:val="0"/>
          <w:marTop w:val="0"/>
          <w:marBottom w:val="0"/>
          <w:divBdr>
            <w:top w:val="none" w:sz="0" w:space="0" w:color="auto"/>
            <w:left w:val="none" w:sz="0" w:space="0" w:color="auto"/>
            <w:bottom w:val="none" w:sz="0" w:space="0" w:color="auto"/>
            <w:right w:val="none" w:sz="0" w:space="0" w:color="auto"/>
          </w:divBdr>
        </w:div>
        <w:div w:id="893005470">
          <w:marLeft w:val="640"/>
          <w:marRight w:val="0"/>
          <w:marTop w:val="0"/>
          <w:marBottom w:val="0"/>
          <w:divBdr>
            <w:top w:val="none" w:sz="0" w:space="0" w:color="auto"/>
            <w:left w:val="none" w:sz="0" w:space="0" w:color="auto"/>
            <w:bottom w:val="none" w:sz="0" w:space="0" w:color="auto"/>
            <w:right w:val="none" w:sz="0" w:space="0" w:color="auto"/>
          </w:divBdr>
        </w:div>
        <w:div w:id="54087277">
          <w:marLeft w:val="640"/>
          <w:marRight w:val="0"/>
          <w:marTop w:val="0"/>
          <w:marBottom w:val="0"/>
          <w:divBdr>
            <w:top w:val="none" w:sz="0" w:space="0" w:color="auto"/>
            <w:left w:val="none" w:sz="0" w:space="0" w:color="auto"/>
            <w:bottom w:val="none" w:sz="0" w:space="0" w:color="auto"/>
            <w:right w:val="none" w:sz="0" w:space="0" w:color="auto"/>
          </w:divBdr>
        </w:div>
      </w:divsChild>
    </w:div>
    <w:div w:id="1401175201">
      <w:bodyDiv w:val="1"/>
      <w:marLeft w:val="0"/>
      <w:marRight w:val="0"/>
      <w:marTop w:val="0"/>
      <w:marBottom w:val="0"/>
      <w:divBdr>
        <w:top w:val="none" w:sz="0" w:space="0" w:color="auto"/>
        <w:left w:val="none" w:sz="0" w:space="0" w:color="auto"/>
        <w:bottom w:val="none" w:sz="0" w:space="0" w:color="auto"/>
        <w:right w:val="none" w:sz="0" w:space="0" w:color="auto"/>
      </w:divBdr>
    </w:div>
    <w:div w:id="1411153320">
      <w:bodyDiv w:val="1"/>
      <w:marLeft w:val="0"/>
      <w:marRight w:val="0"/>
      <w:marTop w:val="0"/>
      <w:marBottom w:val="0"/>
      <w:divBdr>
        <w:top w:val="none" w:sz="0" w:space="0" w:color="auto"/>
        <w:left w:val="none" w:sz="0" w:space="0" w:color="auto"/>
        <w:bottom w:val="none" w:sz="0" w:space="0" w:color="auto"/>
        <w:right w:val="none" w:sz="0" w:space="0" w:color="auto"/>
      </w:divBdr>
    </w:div>
    <w:div w:id="1501310741">
      <w:bodyDiv w:val="1"/>
      <w:marLeft w:val="0"/>
      <w:marRight w:val="0"/>
      <w:marTop w:val="0"/>
      <w:marBottom w:val="0"/>
      <w:divBdr>
        <w:top w:val="none" w:sz="0" w:space="0" w:color="auto"/>
        <w:left w:val="none" w:sz="0" w:space="0" w:color="auto"/>
        <w:bottom w:val="none" w:sz="0" w:space="0" w:color="auto"/>
        <w:right w:val="none" w:sz="0" w:space="0" w:color="auto"/>
      </w:divBdr>
      <w:divsChild>
        <w:div w:id="1947417843">
          <w:marLeft w:val="0"/>
          <w:marRight w:val="0"/>
          <w:marTop w:val="0"/>
          <w:marBottom w:val="0"/>
          <w:divBdr>
            <w:top w:val="none" w:sz="0" w:space="0" w:color="auto"/>
            <w:left w:val="none" w:sz="0" w:space="0" w:color="auto"/>
            <w:bottom w:val="none" w:sz="0" w:space="0" w:color="auto"/>
            <w:right w:val="none" w:sz="0" w:space="0" w:color="auto"/>
          </w:divBdr>
          <w:divsChild>
            <w:div w:id="821233027">
              <w:marLeft w:val="0"/>
              <w:marRight w:val="0"/>
              <w:marTop w:val="0"/>
              <w:marBottom w:val="0"/>
              <w:divBdr>
                <w:top w:val="none" w:sz="0" w:space="0" w:color="auto"/>
                <w:left w:val="none" w:sz="0" w:space="0" w:color="auto"/>
                <w:bottom w:val="none" w:sz="0" w:space="0" w:color="auto"/>
                <w:right w:val="none" w:sz="0" w:space="0" w:color="auto"/>
              </w:divBdr>
              <w:divsChild>
                <w:div w:id="7746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6994">
      <w:bodyDiv w:val="1"/>
      <w:marLeft w:val="0"/>
      <w:marRight w:val="0"/>
      <w:marTop w:val="0"/>
      <w:marBottom w:val="0"/>
      <w:divBdr>
        <w:top w:val="none" w:sz="0" w:space="0" w:color="auto"/>
        <w:left w:val="none" w:sz="0" w:space="0" w:color="auto"/>
        <w:bottom w:val="none" w:sz="0" w:space="0" w:color="auto"/>
        <w:right w:val="none" w:sz="0" w:space="0" w:color="auto"/>
      </w:divBdr>
    </w:div>
    <w:div w:id="1597594136">
      <w:bodyDiv w:val="1"/>
      <w:marLeft w:val="0"/>
      <w:marRight w:val="0"/>
      <w:marTop w:val="0"/>
      <w:marBottom w:val="0"/>
      <w:divBdr>
        <w:top w:val="none" w:sz="0" w:space="0" w:color="auto"/>
        <w:left w:val="none" w:sz="0" w:space="0" w:color="auto"/>
        <w:bottom w:val="none" w:sz="0" w:space="0" w:color="auto"/>
        <w:right w:val="none" w:sz="0" w:space="0" w:color="auto"/>
      </w:divBdr>
      <w:divsChild>
        <w:div w:id="451749246">
          <w:marLeft w:val="0"/>
          <w:marRight w:val="0"/>
          <w:marTop w:val="0"/>
          <w:marBottom w:val="0"/>
          <w:divBdr>
            <w:top w:val="none" w:sz="0" w:space="0" w:color="auto"/>
            <w:left w:val="none" w:sz="0" w:space="0" w:color="auto"/>
            <w:bottom w:val="none" w:sz="0" w:space="0" w:color="auto"/>
            <w:right w:val="none" w:sz="0" w:space="0" w:color="auto"/>
          </w:divBdr>
        </w:div>
      </w:divsChild>
    </w:div>
    <w:div w:id="1603609655">
      <w:bodyDiv w:val="1"/>
      <w:marLeft w:val="0"/>
      <w:marRight w:val="0"/>
      <w:marTop w:val="0"/>
      <w:marBottom w:val="0"/>
      <w:divBdr>
        <w:top w:val="none" w:sz="0" w:space="0" w:color="auto"/>
        <w:left w:val="none" w:sz="0" w:space="0" w:color="auto"/>
        <w:bottom w:val="none" w:sz="0" w:space="0" w:color="auto"/>
        <w:right w:val="none" w:sz="0" w:space="0" w:color="auto"/>
      </w:divBdr>
    </w:div>
    <w:div w:id="1654792701">
      <w:bodyDiv w:val="1"/>
      <w:marLeft w:val="0"/>
      <w:marRight w:val="0"/>
      <w:marTop w:val="0"/>
      <w:marBottom w:val="0"/>
      <w:divBdr>
        <w:top w:val="none" w:sz="0" w:space="0" w:color="auto"/>
        <w:left w:val="none" w:sz="0" w:space="0" w:color="auto"/>
        <w:bottom w:val="none" w:sz="0" w:space="0" w:color="auto"/>
        <w:right w:val="none" w:sz="0" w:space="0" w:color="auto"/>
      </w:divBdr>
      <w:divsChild>
        <w:div w:id="640384945">
          <w:marLeft w:val="0"/>
          <w:marRight w:val="0"/>
          <w:marTop w:val="0"/>
          <w:marBottom w:val="0"/>
          <w:divBdr>
            <w:top w:val="none" w:sz="0" w:space="0" w:color="auto"/>
            <w:left w:val="none" w:sz="0" w:space="0" w:color="auto"/>
            <w:bottom w:val="none" w:sz="0" w:space="0" w:color="auto"/>
            <w:right w:val="none" w:sz="0" w:space="0" w:color="auto"/>
          </w:divBdr>
          <w:divsChild>
            <w:div w:id="402292385">
              <w:marLeft w:val="0"/>
              <w:marRight w:val="0"/>
              <w:marTop w:val="0"/>
              <w:marBottom w:val="0"/>
              <w:divBdr>
                <w:top w:val="none" w:sz="0" w:space="0" w:color="auto"/>
                <w:left w:val="none" w:sz="0" w:space="0" w:color="auto"/>
                <w:bottom w:val="none" w:sz="0" w:space="0" w:color="auto"/>
                <w:right w:val="none" w:sz="0" w:space="0" w:color="auto"/>
              </w:divBdr>
              <w:divsChild>
                <w:div w:id="1295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15886">
      <w:bodyDiv w:val="1"/>
      <w:marLeft w:val="0"/>
      <w:marRight w:val="0"/>
      <w:marTop w:val="0"/>
      <w:marBottom w:val="0"/>
      <w:divBdr>
        <w:top w:val="none" w:sz="0" w:space="0" w:color="auto"/>
        <w:left w:val="none" w:sz="0" w:space="0" w:color="auto"/>
        <w:bottom w:val="none" w:sz="0" w:space="0" w:color="auto"/>
        <w:right w:val="none" w:sz="0" w:space="0" w:color="auto"/>
      </w:divBdr>
    </w:div>
    <w:div w:id="1731223450">
      <w:bodyDiv w:val="1"/>
      <w:marLeft w:val="0"/>
      <w:marRight w:val="0"/>
      <w:marTop w:val="0"/>
      <w:marBottom w:val="0"/>
      <w:divBdr>
        <w:top w:val="none" w:sz="0" w:space="0" w:color="auto"/>
        <w:left w:val="none" w:sz="0" w:space="0" w:color="auto"/>
        <w:bottom w:val="none" w:sz="0" w:space="0" w:color="auto"/>
        <w:right w:val="none" w:sz="0" w:space="0" w:color="auto"/>
      </w:divBdr>
    </w:div>
    <w:div w:id="1752002363">
      <w:bodyDiv w:val="1"/>
      <w:marLeft w:val="0"/>
      <w:marRight w:val="0"/>
      <w:marTop w:val="0"/>
      <w:marBottom w:val="0"/>
      <w:divBdr>
        <w:top w:val="none" w:sz="0" w:space="0" w:color="auto"/>
        <w:left w:val="none" w:sz="0" w:space="0" w:color="auto"/>
        <w:bottom w:val="none" w:sz="0" w:space="0" w:color="auto"/>
        <w:right w:val="none" w:sz="0" w:space="0" w:color="auto"/>
      </w:divBdr>
    </w:div>
    <w:div w:id="1768036738">
      <w:bodyDiv w:val="1"/>
      <w:marLeft w:val="0"/>
      <w:marRight w:val="0"/>
      <w:marTop w:val="0"/>
      <w:marBottom w:val="0"/>
      <w:divBdr>
        <w:top w:val="none" w:sz="0" w:space="0" w:color="auto"/>
        <w:left w:val="none" w:sz="0" w:space="0" w:color="auto"/>
        <w:bottom w:val="none" w:sz="0" w:space="0" w:color="auto"/>
        <w:right w:val="none" w:sz="0" w:space="0" w:color="auto"/>
      </w:divBdr>
    </w:div>
    <w:div w:id="1845626375">
      <w:bodyDiv w:val="1"/>
      <w:marLeft w:val="0"/>
      <w:marRight w:val="0"/>
      <w:marTop w:val="0"/>
      <w:marBottom w:val="0"/>
      <w:divBdr>
        <w:top w:val="none" w:sz="0" w:space="0" w:color="auto"/>
        <w:left w:val="none" w:sz="0" w:space="0" w:color="auto"/>
        <w:bottom w:val="none" w:sz="0" w:space="0" w:color="auto"/>
        <w:right w:val="none" w:sz="0" w:space="0" w:color="auto"/>
      </w:divBdr>
      <w:divsChild>
        <w:div w:id="2032144374">
          <w:marLeft w:val="0"/>
          <w:marRight w:val="0"/>
          <w:marTop w:val="0"/>
          <w:marBottom w:val="0"/>
          <w:divBdr>
            <w:top w:val="none" w:sz="0" w:space="0" w:color="auto"/>
            <w:left w:val="none" w:sz="0" w:space="0" w:color="auto"/>
            <w:bottom w:val="none" w:sz="0" w:space="0" w:color="auto"/>
            <w:right w:val="none" w:sz="0" w:space="0" w:color="auto"/>
          </w:divBdr>
          <w:divsChild>
            <w:div w:id="1098914894">
              <w:marLeft w:val="0"/>
              <w:marRight w:val="0"/>
              <w:marTop w:val="0"/>
              <w:marBottom w:val="0"/>
              <w:divBdr>
                <w:top w:val="none" w:sz="0" w:space="0" w:color="auto"/>
                <w:left w:val="none" w:sz="0" w:space="0" w:color="auto"/>
                <w:bottom w:val="none" w:sz="0" w:space="0" w:color="auto"/>
                <w:right w:val="none" w:sz="0" w:space="0" w:color="auto"/>
              </w:divBdr>
              <w:divsChild>
                <w:div w:id="15001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5526">
      <w:bodyDiv w:val="1"/>
      <w:marLeft w:val="0"/>
      <w:marRight w:val="0"/>
      <w:marTop w:val="0"/>
      <w:marBottom w:val="0"/>
      <w:divBdr>
        <w:top w:val="none" w:sz="0" w:space="0" w:color="auto"/>
        <w:left w:val="none" w:sz="0" w:space="0" w:color="auto"/>
        <w:bottom w:val="none" w:sz="0" w:space="0" w:color="auto"/>
        <w:right w:val="none" w:sz="0" w:space="0" w:color="auto"/>
      </w:divBdr>
      <w:divsChild>
        <w:div w:id="1825926815">
          <w:marLeft w:val="0"/>
          <w:marRight w:val="0"/>
          <w:marTop w:val="0"/>
          <w:marBottom w:val="0"/>
          <w:divBdr>
            <w:top w:val="none" w:sz="0" w:space="0" w:color="auto"/>
            <w:left w:val="none" w:sz="0" w:space="0" w:color="auto"/>
            <w:bottom w:val="none" w:sz="0" w:space="0" w:color="auto"/>
            <w:right w:val="none" w:sz="0" w:space="0" w:color="auto"/>
          </w:divBdr>
        </w:div>
      </w:divsChild>
    </w:div>
    <w:div w:id="1890452118">
      <w:bodyDiv w:val="1"/>
      <w:marLeft w:val="0"/>
      <w:marRight w:val="0"/>
      <w:marTop w:val="0"/>
      <w:marBottom w:val="0"/>
      <w:divBdr>
        <w:top w:val="none" w:sz="0" w:space="0" w:color="auto"/>
        <w:left w:val="none" w:sz="0" w:space="0" w:color="auto"/>
        <w:bottom w:val="none" w:sz="0" w:space="0" w:color="auto"/>
        <w:right w:val="none" w:sz="0" w:space="0" w:color="auto"/>
      </w:divBdr>
      <w:divsChild>
        <w:div w:id="1328942888">
          <w:marLeft w:val="0"/>
          <w:marRight w:val="0"/>
          <w:marTop w:val="0"/>
          <w:marBottom w:val="0"/>
          <w:divBdr>
            <w:top w:val="none" w:sz="0" w:space="0" w:color="auto"/>
            <w:left w:val="none" w:sz="0" w:space="0" w:color="auto"/>
            <w:bottom w:val="none" w:sz="0" w:space="0" w:color="auto"/>
            <w:right w:val="none" w:sz="0" w:space="0" w:color="auto"/>
          </w:divBdr>
          <w:divsChild>
            <w:div w:id="1302998268">
              <w:marLeft w:val="0"/>
              <w:marRight w:val="0"/>
              <w:marTop w:val="0"/>
              <w:marBottom w:val="0"/>
              <w:divBdr>
                <w:top w:val="none" w:sz="0" w:space="0" w:color="auto"/>
                <w:left w:val="none" w:sz="0" w:space="0" w:color="auto"/>
                <w:bottom w:val="none" w:sz="0" w:space="0" w:color="auto"/>
                <w:right w:val="none" w:sz="0" w:space="0" w:color="auto"/>
              </w:divBdr>
              <w:divsChild>
                <w:div w:id="20377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29146">
      <w:bodyDiv w:val="1"/>
      <w:marLeft w:val="0"/>
      <w:marRight w:val="0"/>
      <w:marTop w:val="0"/>
      <w:marBottom w:val="0"/>
      <w:divBdr>
        <w:top w:val="none" w:sz="0" w:space="0" w:color="auto"/>
        <w:left w:val="none" w:sz="0" w:space="0" w:color="auto"/>
        <w:bottom w:val="none" w:sz="0" w:space="0" w:color="auto"/>
        <w:right w:val="none" w:sz="0" w:space="0" w:color="auto"/>
      </w:divBdr>
      <w:divsChild>
        <w:div w:id="749545908">
          <w:marLeft w:val="0"/>
          <w:marRight w:val="0"/>
          <w:marTop w:val="0"/>
          <w:marBottom w:val="0"/>
          <w:divBdr>
            <w:top w:val="none" w:sz="0" w:space="0" w:color="auto"/>
            <w:left w:val="none" w:sz="0" w:space="0" w:color="auto"/>
            <w:bottom w:val="none" w:sz="0" w:space="0" w:color="auto"/>
            <w:right w:val="none" w:sz="0" w:space="0" w:color="auto"/>
          </w:divBdr>
          <w:divsChild>
            <w:div w:id="1539658032">
              <w:marLeft w:val="0"/>
              <w:marRight w:val="0"/>
              <w:marTop w:val="0"/>
              <w:marBottom w:val="0"/>
              <w:divBdr>
                <w:top w:val="none" w:sz="0" w:space="0" w:color="auto"/>
                <w:left w:val="none" w:sz="0" w:space="0" w:color="auto"/>
                <w:bottom w:val="none" w:sz="0" w:space="0" w:color="auto"/>
                <w:right w:val="none" w:sz="0" w:space="0" w:color="auto"/>
              </w:divBdr>
              <w:divsChild>
                <w:div w:id="6390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6776">
      <w:bodyDiv w:val="1"/>
      <w:marLeft w:val="0"/>
      <w:marRight w:val="0"/>
      <w:marTop w:val="0"/>
      <w:marBottom w:val="0"/>
      <w:divBdr>
        <w:top w:val="none" w:sz="0" w:space="0" w:color="auto"/>
        <w:left w:val="none" w:sz="0" w:space="0" w:color="auto"/>
        <w:bottom w:val="none" w:sz="0" w:space="0" w:color="auto"/>
        <w:right w:val="none" w:sz="0" w:space="0" w:color="auto"/>
      </w:divBdr>
      <w:divsChild>
        <w:div w:id="1253050601">
          <w:marLeft w:val="640"/>
          <w:marRight w:val="0"/>
          <w:marTop w:val="0"/>
          <w:marBottom w:val="0"/>
          <w:divBdr>
            <w:top w:val="none" w:sz="0" w:space="0" w:color="auto"/>
            <w:left w:val="none" w:sz="0" w:space="0" w:color="auto"/>
            <w:bottom w:val="none" w:sz="0" w:space="0" w:color="auto"/>
            <w:right w:val="none" w:sz="0" w:space="0" w:color="auto"/>
          </w:divBdr>
        </w:div>
        <w:div w:id="393089905">
          <w:marLeft w:val="640"/>
          <w:marRight w:val="0"/>
          <w:marTop w:val="0"/>
          <w:marBottom w:val="0"/>
          <w:divBdr>
            <w:top w:val="none" w:sz="0" w:space="0" w:color="auto"/>
            <w:left w:val="none" w:sz="0" w:space="0" w:color="auto"/>
            <w:bottom w:val="none" w:sz="0" w:space="0" w:color="auto"/>
            <w:right w:val="none" w:sz="0" w:space="0" w:color="auto"/>
          </w:divBdr>
        </w:div>
        <w:div w:id="2103606645">
          <w:marLeft w:val="640"/>
          <w:marRight w:val="0"/>
          <w:marTop w:val="0"/>
          <w:marBottom w:val="0"/>
          <w:divBdr>
            <w:top w:val="none" w:sz="0" w:space="0" w:color="auto"/>
            <w:left w:val="none" w:sz="0" w:space="0" w:color="auto"/>
            <w:bottom w:val="none" w:sz="0" w:space="0" w:color="auto"/>
            <w:right w:val="none" w:sz="0" w:space="0" w:color="auto"/>
          </w:divBdr>
        </w:div>
        <w:div w:id="232854472">
          <w:marLeft w:val="640"/>
          <w:marRight w:val="0"/>
          <w:marTop w:val="0"/>
          <w:marBottom w:val="0"/>
          <w:divBdr>
            <w:top w:val="none" w:sz="0" w:space="0" w:color="auto"/>
            <w:left w:val="none" w:sz="0" w:space="0" w:color="auto"/>
            <w:bottom w:val="none" w:sz="0" w:space="0" w:color="auto"/>
            <w:right w:val="none" w:sz="0" w:space="0" w:color="auto"/>
          </w:divBdr>
        </w:div>
        <w:div w:id="2035761891">
          <w:marLeft w:val="640"/>
          <w:marRight w:val="0"/>
          <w:marTop w:val="0"/>
          <w:marBottom w:val="0"/>
          <w:divBdr>
            <w:top w:val="none" w:sz="0" w:space="0" w:color="auto"/>
            <w:left w:val="none" w:sz="0" w:space="0" w:color="auto"/>
            <w:bottom w:val="none" w:sz="0" w:space="0" w:color="auto"/>
            <w:right w:val="none" w:sz="0" w:space="0" w:color="auto"/>
          </w:divBdr>
        </w:div>
        <w:div w:id="615984753">
          <w:marLeft w:val="640"/>
          <w:marRight w:val="0"/>
          <w:marTop w:val="0"/>
          <w:marBottom w:val="0"/>
          <w:divBdr>
            <w:top w:val="none" w:sz="0" w:space="0" w:color="auto"/>
            <w:left w:val="none" w:sz="0" w:space="0" w:color="auto"/>
            <w:bottom w:val="none" w:sz="0" w:space="0" w:color="auto"/>
            <w:right w:val="none" w:sz="0" w:space="0" w:color="auto"/>
          </w:divBdr>
        </w:div>
        <w:div w:id="674307694">
          <w:marLeft w:val="640"/>
          <w:marRight w:val="0"/>
          <w:marTop w:val="0"/>
          <w:marBottom w:val="0"/>
          <w:divBdr>
            <w:top w:val="none" w:sz="0" w:space="0" w:color="auto"/>
            <w:left w:val="none" w:sz="0" w:space="0" w:color="auto"/>
            <w:bottom w:val="none" w:sz="0" w:space="0" w:color="auto"/>
            <w:right w:val="none" w:sz="0" w:space="0" w:color="auto"/>
          </w:divBdr>
        </w:div>
      </w:divsChild>
    </w:div>
    <w:div w:id="1985233143">
      <w:bodyDiv w:val="1"/>
      <w:marLeft w:val="0"/>
      <w:marRight w:val="0"/>
      <w:marTop w:val="0"/>
      <w:marBottom w:val="0"/>
      <w:divBdr>
        <w:top w:val="none" w:sz="0" w:space="0" w:color="auto"/>
        <w:left w:val="none" w:sz="0" w:space="0" w:color="auto"/>
        <w:bottom w:val="none" w:sz="0" w:space="0" w:color="auto"/>
        <w:right w:val="none" w:sz="0" w:space="0" w:color="auto"/>
      </w:divBdr>
    </w:div>
    <w:div w:id="1998919665">
      <w:bodyDiv w:val="1"/>
      <w:marLeft w:val="0"/>
      <w:marRight w:val="0"/>
      <w:marTop w:val="0"/>
      <w:marBottom w:val="0"/>
      <w:divBdr>
        <w:top w:val="none" w:sz="0" w:space="0" w:color="auto"/>
        <w:left w:val="none" w:sz="0" w:space="0" w:color="auto"/>
        <w:bottom w:val="none" w:sz="0" w:space="0" w:color="auto"/>
        <w:right w:val="none" w:sz="0" w:space="0" w:color="auto"/>
      </w:divBdr>
    </w:div>
    <w:div w:id="2013406200">
      <w:bodyDiv w:val="1"/>
      <w:marLeft w:val="0"/>
      <w:marRight w:val="0"/>
      <w:marTop w:val="0"/>
      <w:marBottom w:val="0"/>
      <w:divBdr>
        <w:top w:val="none" w:sz="0" w:space="0" w:color="auto"/>
        <w:left w:val="none" w:sz="0" w:space="0" w:color="auto"/>
        <w:bottom w:val="none" w:sz="0" w:space="0" w:color="auto"/>
        <w:right w:val="none" w:sz="0" w:space="0" w:color="auto"/>
      </w:divBdr>
    </w:div>
    <w:div w:id="2016029390">
      <w:bodyDiv w:val="1"/>
      <w:marLeft w:val="0"/>
      <w:marRight w:val="0"/>
      <w:marTop w:val="0"/>
      <w:marBottom w:val="0"/>
      <w:divBdr>
        <w:top w:val="none" w:sz="0" w:space="0" w:color="auto"/>
        <w:left w:val="none" w:sz="0" w:space="0" w:color="auto"/>
        <w:bottom w:val="none" w:sz="0" w:space="0" w:color="auto"/>
        <w:right w:val="none" w:sz="0" w:space="0" w:color="auto"/>
      </w:divBdr>
    </w:div>
    <w:div w:id="2032878005">
      <w:bodyDiv w:val="1"/>
      <w:marLeft w:val="0"/>
      <w:marRight w:val="0"/>
      <w:marTop w:val="0"/>
      <w:marBottom w:val="0"/>
      <w:divBdr>
        <w:top w:val="none" w:sz="0" w:space="0" w:color="auto"/>
        <w:left w:val="none" w:sz="0" w:space="0" w:color="auto"/>
        <w:bottom w:val="none" w:sz="0" w:space="0" w:color="auto"/>
        <w:right w:val="none" w:sz="0" w:space="0" w:color="auto"/>
      </w:divBdr>
      <w:divsChild>
        <w:div w:id="2050907953">
          <w:marLeft w:val="0"/>
          <w:marRight w:val="0"/>
          <w:marTop w:val="0"/>
          <w:marBottom w:val="0"/>
          <w:divBdr>
            <w:top w:val="none" w:sz="0" w:space="0" w:color="auto"/>
            <w:left w:val="none" w:sz="0" w:space="0" w:color="auto"/>
            <w:bottom w:val="none" w:sz="0" w:space="0" w:color="auto"/>
            <w:right w:val="none" w:sz="0" w:space="0" w:color="auto"/>
          </w:divBdr>
          <w:divsChild>
            <w:div w:id="463498885">
              <w:marLeft w:val="0"/>
              <w:marRight w:val="0"/>
              <w:marTop w:val="0"/>
              <w:marBottom w:val="0"/>
              <w:divBdr>
                <w:top w:val="none" w:sz="0" w:space="0" w:color="auto"/>
                <w:left w:val="none" w:sz="0" w:space="0" w:color="auto"/>
                <w:bottom w:val="none" w:sz="0" w:space="0" w:color="auto"/>
                <w:right w:val="none" w:sz="0" w:space="0" w:color="auto"/>
              </w:divBdr>
              <w:divsChild>
                <w:div w:id="1954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74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963">
          <w:marLeft w:val="0"/>
          <w:marRight w:val="0"/>
          <w:marTop w:val="0"/>
          <w:marBottom w:val="0"/>
          <w:divBdr>
            <w:top w:val="none" w:sz="0" w:space="0" w:color="auto"/>
            <w:left w:val="none" w:sz="0" w:space="0" w:color="auto"/>
            <w:bottom w:val="none" w:sz="0" w:space="0" w:color="auto"/>
            <w:right w:val="none" w:sz="0" w:space="0" w:color="auto"/>
          </w:divBdr>
        </w:div>
      </w:divsChild>
    </w:div>
    <w:div w:id="2083407326">
      <w:bodyDiv w:val="1"/>
      <w:marLeft w:val="0"/>
      <w:marRight w:val="0"/>
      <w:marTop w:val="0"/>
      <w:marBottom w:val="0"/>
      <w:divBdr>
        <w:top w:val="none" w:sz="0" w:space="0" w:color="auto"/>
        <w:left w:val="none" w:sz="0" w:space="0" w:color="auto"/>
        <w:bottom w:val="none" w:sz="0" w:space="0" w:color="auto"/>
        <w:right w:val="none" w:sz="0" w:space="0" w:color="auto"/>
      </w:divBdr>
    </w:div>
    <w:div w:id="2146853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rapy" TargetMode="External"/><Relationship Id="rId13" Type="http://schemas.openxmlformats.org/officeDocument/2006/relationships/image" Target="media/image3.jpeg"/><Relationship Id="rId18" Type="http://schemas.openxmlformats.org/officeDocument/2006/relationships/hyperlink" Target="https://doi.org/10.2174/0115734110337889240920090945"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doi.org/10.1177/146906672412781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en.wikipedia.org/wiki/Clotting_time" TargetMode="External"/><Relationship Id="rId19" Type="http://schemas.openxmlformats.org/officeDocument/2006/relationships/hyperlink" Target="http://dx.doi.org/10.1016/j.jpba.2010.01.041" TargetMode="External"/><Relationship Id="rId4" Type="http://schemas.openxmlformats.org/officeDocument/2006/relationships/settings" Target="settings.xml"/><Relationship Id="rId9" Type="http://schemas.openxmlformats.org/officeDocument/2006/relationships/hyperlink" Target="https://en.wikipedia.org/wiki/Thrombosis" TargetMode="External"/><Relationship Id="rId14" Type="http://schemas.openxmlformats.org/officeDocument/2006/relationships/chart" Target="charts/chart1.xml"/><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2" Type="http://schemas.openxmlformats.org/officeDocument/2006/relationships/oleObject" Target="file:///F:\Ph.D%20work\Kailash\Paper%20publication\Calculation\Linearity%20Assay%20and%20dissolutio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F:\Ph.D%20work\Kailash\Paper%20publication\NG%20Tube%20study\Linearity%20N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a:ea typeface="Arial"/>
                <a:cs typeface="Arial"/>
              </a:defRPr>
            </a:pPr>
            <a:r>
              <a:rPr lang="en-US"/>
              <a:t>Linearity Plot</a:t>
            </a:r>
          </a:p>
        </c:rich>
      </c:tx>
      <c:layout>
        <c:manualLayout>
          <c:xMode val="edge"/>
          <c:yMode val="edge"/>
          <c:x val="0.41809672386895597"/>
          <c:y val="3.2994964748280786E-2"/>
        </c:manualLayout>
      </c:layout>
      <c:overlay val="0"/>
      <c:spPr>
        <a:noFill/>
        <a:ln w="25400">
          <a:noFill/>
        </a:ln>
      </c:spPr>
    </c:title>
    <c:autoTitleDeleted val="0"/>
    <c:plotArea>
      <c:layout>
        <c:manualLayout>
          <c:layoutTarget val="inner"/>
          <c:xMode val="edge"/>
          <c:yMode val="edge"/>
          <c:x val="0.11544461778471139"/>
          <c:y val="0.17766519479843568"/>
          <c:w val="0.84399375975039004"/>
          <c:h val="0.65228507233140065"/>
        </c:manualLayout>
      </c:layout>
      <c:scatterChart>
        <c:scatterStyle val="lineMarker"/>
        <c:varyColors val="0"/>
        <c:ser>
          <c:idx val="0"/>
          <c:order val="0"/>
          <c:spPr>
            <a:ln w="25400">
              <a:noFill/>
            </a:ln>
          </c:spPr>
          <c:marker>
            <c:symbol val="diamond"/>
            <c:size val="5"/>
            <c:spPr>
              <a:solidFill>
                <a:srgbClr val="000080"/>
              </a:solidFill>
              <a:ln>
                <a:solidFill>
                  <a:srgbClr val="000080"/>
                </a:solidFill>
                <a:prstDash val="solid"/>
              </a:ln>
            </c:spPr>
          </c:marker>
          <c:trendline>
            <c:trendlineType val="linear"/>
            <c:dispRSqr val="0"/>
            <c:dispEq val="0"/>
          </c:trendline>
          <c:trendline>
            <c:trendlineType val="linear"/>
            <c:dispRSqr val="0"/>
            <c:dispEq val="0"/>
          </c:trendline>
          <c:trendline>
            <c:trendlineType val="linear"/>
            <c:dispRSqr val="0"/>
            <c:dispEq val="0"/>
          </c:trendline>
          <c:trendline>
            <c:trendlineType val="linear"/>
            <c:dispRSqr val="0"/>
            <c:dispEq val="0"/>
          </c:trendline>
          <c:trendline>
            <c:trendlineType val="linear"/>
            <c:dispRSqr val="0"/>
            <c:dispEq val="0"/>
          </c:trendline>
          <c:xVal>
            <c:numRef>
              <c:f>Linearity!$E$92:$E$101</c:f>
              <c:numCache>
                <c:formatCode>0.0000</c:formatCode>
                <c:ptCount val="10"/>
                <c:pt idx="0">
                  <c:v>14.91</c:v>
                </c:pt>
                <c:pt idx="1">
                  <c:v>29.82</c:v>
                </c:pt>
                <c:pt idx="2">
                  <c:v>59.64</c:v>
                </c:pt>
                <c:pt idx="3">
                  <c:v>71.567999999999998</c:v>
                </c:pt>
                <c:pt idx="4">
                  <c:v>89.46</c:v>
                </c:pt>
                <c:pt idx="5">
                  <c:v>0</c:v>
                </c:pt>
                <c:pt idx="6">
                  <c:v>0</c:v>
                </c:pt>
                <c:pt idx="7">
                  <c:v>0</c:v>
                </c:pt>
                <c:pt idx="8">
                  <c:v>0</c:v>
                </c:pt>
                <c:pt idx="9">
                  <c:v>0</c:v>
                </c:pt>
              </c:numCache>
            </c:numRef>
          </c:xVal>
          <c:yVal>
            <c:numRef>
              <c:f>Linearity!$F$92:$F$101</c:f>
              <c:numCache>
                <c:formatCode>0</c:formatCode>
                <c:ptCount val="10"/>
                <c:pt idx="0">
                  <c:v>232277</c:v>
                </c:pt>
                <c:pt idx="1">
                  <c:v>464155</c:v>
                </c:pt>
                <c:pt idx="2">
                  <c:v>928709</c:v>
                </c:pt>
                <c:pt idx="3">
                  <c:v>1114541</c:v>
                </c:pt>
                <c:pt idx="4">
                  <c:v>1393164</c:v>
                </c:pt>
                <c:pt idx="5">
                  <c:v>0</c:v>
                </c:pt>
                <c:pt idx="6">
                  <c:v>0</c:v>
                </c:pt>
                <c:pt idx="7">
                  <c:v>0</c:v>
                </c:pt>
                <c:pt idx="8">
                  <c:v>0</c:v>
                </c:pt>
                <c:pt idx="9">
                  <c:v>0</c:v>
                </c:pt>
              </c:numCache>
            </c:numRef>
          </c:yVal>
          <c:smooth val="0"/>
          <c:extLst>
            <c:ext xmlns:c16="http://schemas.microsoft.com/office/drawing/2014/chart" uri="{C3380CC4-5D6E-409C-BE32-E72D297353CC}">
              <c16:uniqueId val="{00000000-7320-4A6A-867B-8048DC1FB5E4}"/>
            </c:ext>
          </c:extLst>
        </c:ser>
        <c:dLbls>
          <c:showLegendKey val="0"/>
          <c:showVal val="0"/>
          <c:showCatName val="0"/>
          <c:showSerName val="0"/>
          <c:showPercent val="0"/>
          <c:showBubbleSize val="0"/>
        </c:dLbls>
        <c:axId val="84752256"/>
        <c:axId val="84760064"/>
      </c:scatterChart>
      <c:valAx>
        <c:axId val="84752256"/>
        <c:scaling>
          <c:orientation val="minMax"/>
        </c:scaling>
        <c:delete val="0"/>
        <c:axPos val="b"/>
        <c:majorGridlines>
          <c:spPr>
            <a:ln w="3175">
              <a:solidFill>
                <a:srgbClr val="000000"/>
              </a:solidFill>
              <a:prstDash val="solid"/>
            </a:ln>
          </c:spPr>
        </c:majorGridlines>
        <c:title>
          <c:tx>
            <c:rich>
              <a:bodyPr/>
              <a:lstStyle/>
              <a:p>
                <a:pPr>
                  <a:defRPr sz="900" b="1" i="0" u="none" strike="noStrike" baseline="0">
                    <a:solidFill>
                      <a:srgbClr val="000000"/>
                    </a:solidFill>
                    <a:latin typeface="Times New Roman"/>
                    <a:ea typeface="Times New Roman"/>
                    <a:cs typeface="Times New Roman"/>
                  </a:defRPr>
                </a:pPr>
                <a:r>
                  <a:rPr lang="en-US"/>
                  <a:t>Concentration</a:t>
                </a:r>
              </a:p>
            </c:rich>
          </c:tx>
          <c:layout>
            <c:manualLayout>
              <c:xMode val="edge"/>
              <c:yMode val="edge"/>
              <c:x val="0.47425897035881576"/>
              <c:y val="0.9060924934720187"/>
            </c:manualLayout>
          </c:layout>
          <c:overlay val="0"/>
          <c:spPr>
            <a:noFill/>
            <a:ln w="25400">
              <a:noFill/>
            </a:ln>
          </c:spPr>
        </c:title>
        <c:numFmt formatCode="0.0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en-US"/>
          </a:p>
        </c:txPr>
        <c:crossAx val="84760064"/>
        <c:crosses val="autoZero"/>
        <c:crossBetween val="midCat"/>
      </c:valAx>
      <c:valAx>
        <c:axId val="84760064"/>
        <c:scaling>
          <c:orientation val="minMax"/>
        </c:scaling>
        <c:delete val="0"/>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rPr lang="en-US"/>
                  <a:t>Area Response</a:t>
                </a:r>
              </a:p>
            </c:rich>
          </c:tx>
          <c:layout>
            <c:manualLayout>
              <c:xMode val="edge"/>
              <c:yMode val="edge"/>
              <c:x val="2.0800832033281342E-3"/>
              <c:y val="0.39910690408982069"/>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en-US"/>
          </a:p>
        </c:txPr>
        <c:crossAx val="84752256"/>
        <c:crosses val="autoZero"/>
        <c:crossBetween val="midCat"/>
      </c:valAx>
      <c:spPr>
        <a:solidFill>
          <a:srgbClr val="FFFFFF"/>
        </a:solidFill>
        <a:ln w="12700">
          <a:solidFill>
            <a:srgbClr val="808080"/>
          </a:solidFill>
          <a:prstDash val="solid"/>
        </a:ln>
      </c:spPr>
    </c:plotArea>
    <c:plotVisOnly val="1"/>
    <c:dispBlanksAs val="gap"/>
    <c:showDLblsOverMax val="0"/>
  </c:chart>
  <c:spPr>
    <a:solidFill>
      <a:sysClr val="window" lastClr="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Linearity Plot</a:t>
            </a:r>
          </a:p>
        </c:rich>
      </c:tx>
      <c:layout>
        <c:manualLayout>
          <c:xMode val="edge"/>
          <c:yMode val="edge"/>
          <c:x val="0.41809672386895597"/>
          <c:y val="3.299496474828078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544461778471139"/>
          <c:y val="0.17766519479843568"/>
          <c:w val="0.84399375975039004"/>
          <c:h val="0.65228507233140065"/>
        </c:manualLayout>
      </c:layout>
      <c:scatterChart>
        <c:scatterStyle val="lineMarker"/>
        <c:varyColors val="0"/>
        <c:ser>
          <c:idx val="0"/>
          <c:order val="0"/>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rnd">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trendline>
            <c:spPr>
              <a:ln w="19050" cap="rnd">
                <a:solidFill>
                  <a:schemeClr val="accent1"/>
                </a:solidFill>
              </a:ln>
              <a:effectLst/>
            </c:spPr>
            <c:trendlineType val="linear"/>
            <c:dispRSqr val="0"/>
            <c:dispEq val="0"/>
          </c:trendline>
          <c:trendline>
            <c:spPr>
              <a:ln w="19050" cap="rnd">
                <a:solidFill>
                  <a:schemeClr val="accent1"/>
                </a:solidFill>
              </a:ln>
              <a:effectLst/>
            </c:spPr>
            <c:trendlineType val="linear"/>
            <c:dispRSqr val="0"/>
            <c:dispEq val="0"/>
          </c:trendline>
          <c:trendline>
            <c:spPr>
              <a:ln w="19050" cap="rnd">
                <a:solidFill>
                  <a:schemeClr val="accent1"/>
                </a:solidFill>
              </a:ln>
              <a:effectLst/>
            </c:spPr>
            <c:trendlineType val="linear"/>
            <c:dispRSqr val="0"/>
            <c:dispEq val="0"/>
          </c:trendline>
          <c:trendline>
            <c:spPr>
              <a:ln w="19050" cap="rnd">
                <a:solidFill>
                  <a:schemeClr val="accent1"/>
                </a:solidFill>
              </a:ln>
              <a:effectLst/>
            </c:spPr>
            <c:trendlineType val="linear"/>
            <c:dispRSqr val="0"/>
            <c:dispEq val="0"/>
          </c:trendline>
          <c:trendline>
            <c:spPr>
              <a:ln w="19050" cap="rnd">
                <a:solidFill>
                  <a:schemeClr val="accent1"/>
                </a:solidFill>
              </a:ln>
              <a:effectLst/>
            </c:spPr>
            <c:trendlineType val="linear"/>
            <c:dispRSqr val="1"/>
            <c:dispEq val="1"/>
            <c:trendlineLbl>
              <c:layout>
                <c:manualLayout>
                  <c:x val="6.8272158287906323E-2"/>
                  <c:y val="0.2417399233546510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'Linearity (0 hr)'!$F$56:$F$61</c:f>
              <c:numCache>
                <c:formatCode>0.0000</c:formatCode>
                <c:ptCount val="6"/>
                <c:pt idx="0">
                  <c:v>15.0449</c:v>
                </c:pt>
                <c:pt idx="1">
                  <c:v>30.0899</c:v>
                </c:pt>
                <c:pt idx="2">
                  <c:v>60.1798</c:v>
                </c:pt>
                <c:pt idx="3">
                  <c:v>72.215699999999998</c:v>
                </c:pt>
                <c:pt idx="4">
                  <c:v>90.269599999999997</c:v>
                </c:pt>
                <c:pt idx="5">
                  <c:v>120.3595</c:v>
                </c:pt>
              </c:numCache>
            </c:numRef>
          </c:xVal>
          <c:yVal>
            <c:numRef>
              <c:f>'Linearity (0 hr)'!$G$56:$G$61</c:f>
              <c:numCache>
                <c:formatCode>0</c:formatCode>
                <c:ptCount val="6"/>
                <c:pt idx="0">
                  <c:v>232217</c:v>
                </c:pt>
                <c:pt idx="1">
                  <c:v>464256</c:v>
                </c:pt>
                <c:pt idx="2">
                  <c:v>928719</c:v>
                </c:pt>
                <c:pt idx="3">
                  <c:v>1104541</c:v>
                </c:pt>
                <c:pt idx="4">
                  <c:v>1393164</c:v>
                </c:pt>
                <c:pt idx="5">
                  <c:v>1859430</c:v>
                </c:pt>
              </c:numCache>
            </c:numRef>
          </c:yVal>
          <c:smooth val="0"/>
          <c:extLst>
            <c:ext xmlns:c16="http://schemas.microsoft.com/office/drawing/2014/chart" uri="{C3380CC4-5D6E-409C-BE32-E72D297353CC}">
              <c16:uniqueId val="{00000000-74C4-4559-923B-7CFB5793B0AF}"/>
            </c:ext>
          </c:extLst>
        </c:ser>
        <c:dLbls>
          <c:showLegendKey val="0"/>
          <c:showVal val="0"/>
          <c:showCatName val="0"/>
          <c:showSerName val="0"/>
          <c:showPercent val="0"/>
          <c:showBubbleSize val="0"/>
        </c:dLbls>
        <c:axId val="84752256"/>
        <c:axId val="84760064"/>
      </c:scatterChart>
      <c:valAx>
        <c:axId val="847522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Concentration </a:t>
                </a:r>
              </a:p>
            </c:rich>
          </c:tx>
          <c:layout>
            <c:manualLayout>
              <c:xMode val="edge"/>
              <c:yMode val="edge"/>
              <c:x val="0.47425897035881576"/>
              <c:y val="0.90609249347201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60064"/>
        <c:crosses val="autoZero"/>
        <c:crossBetween val="midCat"/>
      </c:valAx>
      <c:valAx>
        <c:axId val="84760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Area Response</a:t>
                </a:r>
              </a:p>
            </c:rich>
          </c:tx>
          <c:layout>
            <c:manualLayout>
              <c:xMode val="edge"/>
              <c:yMode val="edge"/>
              <c:x val="2.0800832033281342E-3"/>
              <c:y val="0.3991069040898206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522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2E750B1-1DB0-4DF2-9EEA-6ACB74CB1969}"/>
      </w:docPartPr>
      <w:docPartBody>
        <w:p w:rsidR="009C1BE6" w:rsidRDefault="00DF7448">
          <w:r w:rsidRPr="000D25C4">
            <w:rPr>
              <w:rStyle w:val="PlaceholderText"/>
            </w:rPr>
            <w:t>Click or tap here to enter text.</w:t>
          </w:r>
        </w:p>
      </w:docPartBody>
    </w:docPart>
    <w:docPart>
      <w:docPartPr>
        <w:name w:val="4EBA0AC6CD6B43D0A662B8DC96A9F3B7"/>
        <w:category>
          <w:name w:val="General"/>
          <w:gallery w:val="placeholder"/>
        </w:category>
        <w:types>
          <w:type w:val="bbPlcHdr"/>
        </w:types>
        <w:behaviors>
          <w:behavior w:val="content"/>
        </w:behaviors>
        <w:guid w:val="{CA77AC11-A1B8-4B67-B597-F8273A5A2C25}"/>
      </w:docPartPr>
      <w:docPartBody>
        <w:p w:rsidR="009C1BE6" w:rsidRDefault="00DF7448" w:rsidP="00DF7448">
          <w:pPr>
            <w:pStyle w:val="4EBA0AC6CD6B43D0A662B8DC96A9F3B7"/>
          </w:pPr>
          <w:r w:rsidRPr="000D25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48"/>
    <w:rsid w:val="00065E78"/>
    <w:rsid w:val="000B5A27"/>
    <w:rsid w:val="00152198"/>
    <w:rsid w:val="002A023B"/>
    <w:rsid w:val="002D32C6"/>
    <w:rsid w:val="00325230"/>
    <w:rsid w:val="00425744"/>
    <w:rsid w:val="00562589"/>
    <w:rsid w:val="00567F7F"/>
    <w:rsid w:val="0058178C"/>
    <w:rsid w:val="005913D3"/>
    <w:rsid w:val="006C2EF0"/>
    <w:rsid w:val="00761EF4"/>
    <w:rsid w:val="00871D51"/>
    <w:rsid w:val="00884C28"/>
    <w:rsid w:val="009C1BE6"/>
    <w:rsid w:val="009E0D74"/>
    <w:rsid w:val="00A970CF"/>
    <w:rsid w:val="00AD2034"/>
    <w:rsid w:val="00C54DF9"/>
    <w:rsid w:val="00C7644D"/>
    <w:rsid w:val="00DD178D"/>
    <w:rsid w:val="00DF7448"/>
    <w:rsid w:val="00F113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0CF"/>
    <w:rPr>
      <w:color w:val="666666"/>
    </w:rPr>
  </w:style>
  <w:style w:type="paragraph" w:customStyle="1" w:styleId="4EBA0AC6CD6B43D0A662B8DC96A9F3B7">
    <w:name w:val="4EBA0AC6CD6B43D0A662B8DC96A9F3B7"/>
    <w:rsid w:val="00DF7448"/>
  </w:style>
  <w:style w:type="paragraph" w:customStyle="1" w:styleId="FC2C4E4B32A94E05B1E3093A6372204F">
    <w:name w:val="FC2C4E4B32A94E05B1E3093A6372204F"/>
    <w:rsid w:val="00DD178D"/>
    <w:pPr>
      <w:spacing w:line="259" w:lineRule="auto"/>
    </w:pPr>
    <w:rPr>
      <w:kern w:val="0"/>
      <w:sz w:val="22"/>
      <w:szCs w:val="22"/>
      <w14:ligatures w14:val="none"/>
    </w:rPr>
  </w:style>
  <w:style w:type="paragraph" w:customStyle="1" w:styleId="D83763F4E1D04644919ED9745684F916">
    <w:name w:val="D83763F4E1D04644919ED9745684F916"/>
    <w:rsid w:val="00A970CF"/>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99A919-94F4-C248-A1DC-4748853FA4D0}">
  <we:reference id="wa104382081" version="1.55.1.0" store="en-US" storeType="OMEX"/>
  <we:alternateReferences>
    <we:reference id="wa104382081" version="1.55.1.0" store="" storeType="OMEX"/>
  </we:alternateReferences>
  <we:properties>
    <we:property name="MENDELEY_CITATIONS" value="[{&quot;citationID&quot;:&quot;MENDELEY_CITATION_73451828-8755-4362-b5b6-7b9600818ec1&quot;,&quot;properties&quot;:{&quot;noteIndex&quot;:0},&quot;isEdited&quot;:false,&quot;manualOverride&quot;:{&quot;isManuallyOverridden&quot;:false,&quot;citeprocText&quot;:&quot;(1)&quot;,&quot;manualOverrideText&quot;:&quot;&quot;},&quot;citationTag&quot;:&quot;MENDELEY_CITATION_v3_eyJjaXRhdGlvbklEIjoiTUVOREVMRVlfQ0lUQVRJT05fNzM0NTE4MjgtODc1NS00MzYyLWI1YjYtN2I5NjAwODE4ZWMx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quot;,&quot;citationItems&quot;:[{&quot;id&quot;:&quot;efe805f0-75d9-3009-a113-be6132f11eae&quot;,&quot;itemData&quot;:{&quot;type&quot;:&quot;article-journal&quot;,&quot;id&quot;:&quot;efe805f0-75d9-3009-a113-be6132f11eae&quot;,&quot;title&quot;:&quot;A simple subcritical chromatographic test for an extended ODS high performance liquid chromatography column classification&quot;,&quot;author&quot;:[{&quot;family&quot;:&quot;Lesellier&quot;,&quot;given&quot;:&quot;Eric&quot;,&quot;parse-names&quot;:false,&quot;dropping-particle&quot;:&quot;&quot;,&quot;non-dropping-particle&quot;:&quot;&quot;},{&quot;family&quot;:&quot;Tchapla&quot;,&quot;given&quot;:&quot;Alain&quot;,&quot;parse-names&quot;:false,&quot;dropping-particle&quot;:&quot;&quot;,&quot;non-dropping-particle&quot;:&quot;&quot;}],&quot;container-title&quot;:&quot;Journal of Chromatography A&quot;,&quot;container-title-short&quot;:&quot;J Chromatogr A&quot;,&quot;DOI&quot;:&quot;10.1016/j.chroma.2005.09.016&quot;,&quot;ISSN&quot;:&quot;00219673&quot;,&quot;issued&quot;:{&quot;date-parts&quot;:[[2005,12]]},&quot;page&quot;:&quot;45-59&quot;,&quot;issue&quot;:&quot;1&quot;,&quot;volume&quot;:&quot;1100&quot;},&quot;isTemporary&quot;:false}]},{&quot;citationID&quot;:&quot;MENDELEY_CITATION_595b2dae-2f81-4dea-9c93-33aafb533457&quot;,&quot;properties&quot;:{&quot;noteIndex&quot;:0},&quot;isEdited&quot;:false,&quot;manualOverride&quot;:{&quot;isManuallyOverridden&quot;:false,&quot;citeprocText&quot;:&quot;(1)&quot;,&quot;manualOverrideText&quot;:&quot;&quot;},&quot;citationTag&quot;:&quot;MENDELEY_CITATION_v3_eyJjaXRhdGlvbklEIjoiTUVOREVMRVlfQ0lUQVRJT05fNTk1YjJkYWUtMmY4MS00ZGVhLTljOTMtMzNhYWZiNTMzNDU3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quot;,&quot;citationItems&quot;:[{&quot;id&quot;:&quot;efe805f0-75d9-3009-a113-be6132f11eae&quot;,&quot;itemData&quot;:{&quot;type&quot;:&quot;article-journal&quot;,&quot;id&quot;:&quot;efe805f0-75d9-3009-a113-be6132f11eae&quot;,&quot;title&quot;:&quot;A simple subcritical chromatographic test for an extended ODS high performance liquid chromatography column classification&quot;,&quot;author&quot;:[{&quot;family&quot;:&quot;Lesellier&quot;,&quot;given&quot;:&quot;Eric&quot;,&quot;parse-names&quot;:false,&quot;dropping-particle&quot;:&quot;&quot;,&quot;non-dropping-particle&quot;:&quot;&quot;},{&quot;family&quot;:&quot;Tchapla&quot;,&quot;given&quot;:&quot;Alain&quot;,&quot;parse-names&quot;:false,&quot;dropping-particle&quot;:&quot;&quot;,&quot;non-dropping-particle&quot;:&quot;&quot;}],&quot;container-title&quot;:&quot;Journal of Chromatography A&quot;,&quot;container-title-short&quot;:&quot;J Chromatogr A&quot;,&quot;DOI&quot;:&quot;10.1016/j.chroma.2005.09.016&quot;,&quot;ISSN&quot;:&quot;00219673&quot;,&quot;issued&quot;:{&quot;date-parts&quot;:[[2005,12]]},&quot;page&quot;:&quot;45-59&quot;,&quot;issue&quot;:&quot;1&quot;,&quot;volume&quot;:&quot;1100&quot;},&quot;isTemporary&quot;:false}]},{&quot;citationID&quot;:&quot;MENDELEY_CITATION_d5ec3de2-161a-4de7-8627-a1da9a4afc31&quot;,&quot;properties&quot;:{&quot;noteIndex&quot;:0},&quot;isEdited&quot;:false,&quot;manualOverride&quot;:{&quot;isManuallyOverridden&quot;:false,&quot;citeprocText&quot;:&quot;(2)&quot;,&quot;manualOverrideText&quot;:&quot;&quot;},&quot;citationTag&quot;:&quot;MENDELEY_CITATION_v3_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&quot;,&quot;citationItems&quot;:[{&quot;id&quot;:&quot;d8fcc619-32e9-31a4-931e-f7ecad988322&quot;,&quot;itemData&quot;:{&quot;type&quot;:&quot;article-journal&quot;,&quot;id&quot;:&quot;d8fcc619-32e9-31a4-931e-f7ecad988322&quot;,&quot;title&quot;:&quot;Diagnosis and treatment of deep-vein thrombosis&quot;,&quot;author&quot;:[{&quot;family&quot;:&quot;Scarvelis&quot;,&quot;given&quot;:&quot;D.&quot;,&quot;parse-names&quot;:false,&quot;dropping-particle&quot;:&quot;&quot;,&quot;non-dropping-particle&quot;:&quot;&quot;},{&quot;family&quot;:&quot;Wells&quot;,&quot;given&quot;:&quot;P. S.&quot;,&quot;parse-names&quot;:false,&quot;dropping-particle&quot;:&quot;&quot;,&quot;non-dropping-particle&quot;:&quot;&quot;}],&quot;container-title&quot;:&quot;Canadian Medical Association Journal&quot;,&quot;container-title-short&quot;:&quot;Can Med Assoc J&quot;,&quot;DOI&quot;:&quot;10.1503/cmaj.060366&quot;,&quot;ISSN&quot;:&quot;0820-3946&quot;,&quot;issued&quot;:{&quot;date-parts&quot;:[[2006,10,24]]},&quot;page&quot;:&quot;1087-1092&quot;,&quot;issue&quot;:&quot;9&quot;,&quot;volume&quot;:&quot;175&quot;},&quot;isTemporary&quot;:false}]},{&quot;citationID&quot;:&quot;MENDELEY_CITATION_79a819b6-5404-48af-9e7e-0d323620a2e7&quot;,&quot;properties&quot;:{&quot;noteIndex&quot;:0},&quot;isEdited&quot;:false,&quot;manualOverride&quot;:{&quot;isManuallyOverridden&quot;:false,&quot;citeprocText&quot;:&quot;(3)&quot;,&quot;manualOverrideText&quot;:&quot;&quot;},&quot;citationTag&quot;:&quot;MENDELEY_CITATION_v3_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&quot;,&quot;citationItems&quot;:[{&quot;id&quot;:&quot;d6860a2f-d2a6-3c67-acb7-cc0c5d3e018c&quot;,&quot;itemData&quot;:{&quot;type&quot;:&quot;article-journal&quot;,&quot;id&quot;:&quot;d6860a2f-d2a6-3c67-acb7-cc0c5d3e018c&quot;,&quot;title&quot;:&quot;Edoxaban: a focused review of its clinical pharmacology&quot;,&quot;author&quot;:[{&quot;family&quot;:&quot;Lip&quot;,&quot;given&quot;:&quot;G. Y. H.&quot;,&quot;parse-names&quot;:false,&quot;dropping-particle&quot;:&quot;&quot;,&quot;non-dropping-particle&quot;:&quot;&quot;},{&quot;family&quot;:&quot;Agnelli&quot;,&quot;given&quot;:&quot;G.&quot;,&quot;parse-names&quot;:false,&quot;dropping-particle&quot;:&quot;&quot;,&quot;non-dropping-particle&quot;:&quot;&quot;}],&quot;container-title&quot;:&quot;European Heart Journal&quot;,&quot;container-title-short&quot;:&quot;Eur Heart J&quot;,&quot;DOI&quot;:&quot;10.1093/eurheartj/ehu181&quot;,&quot;ISSN&quot;:&quot;0195-668X&quot;,&quot;issued&quot;:{&quot;date-parts&quot;:[[2014,7,2]]},&quot;page&quot;:&quot;1844-1855&quot;,&quot;issue&quot;:&quot;28&quot;,&quot;volume&quot;:&quot;35&quot;},&quot;isTemporary&quot;:false}]},{&quot;citationID&quot;:&quot;MENDELEY_CITATION_1f8a8432-1f42-434c-b3a4-6f0dbbc1ddbb&quot;,&quot;properties&quot;:{&quot;noteIndex&quot;:0},&quot;isEdited&quot;:false,&quot;manualOverride&quot;:{&quot;isManuallyOverridden&quot;:false,&quot;citeprocText&quot;:&quot;(4)&quot;,&quot;manualOverrideText&quot;:&quot;&quot;},&quot;citationTag&quot;:&quot;MENDELEY_CITATION_v3_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&quot;,&quot;citationItems&quot;:[{&quot;id&quot;:&quot;dfe9d951-9bda-3180-bf15-7cc2e46866b4&quot;,&quot;itemData&quot;:{&quot;type&quot;:&quot;article-journal&quot;,&quot;id&quot;:&quot;dfe9d951-9bda-3180-bf15-7cc2e46866b4&quot;,&quot;title&quot;:&quot;Determination of the degrees of methylation and acetylation of pectins using a C18 column and internal standards&quot;,&quot;author&quot;:[{&quot;family&quot;:&quot;Levigne&quot;,&quot;given&quot;:&quot;S&quot;,&quot;parse-names&quot;:false,&quot;dropping-particle&quot;:&quot;&quot;,&quot;non-dropping-particle&quot;:&quot;&quot;},{&quot;family&quot;:&quot;Thomas&quot;,&quot;given&quot;:&quot;M&quot;,&quot;parse-names&quot;:false,&quot;dropping-particle&quot;:&quot;&quot;,&quot;non-dropping-particle&quot;:&quot;&quot;},{&quot;family&quot;:&quot;Ralet&quot;,&quot;given&quot;:&quot;M.-C&quot;,&quot;parse-names&quot;:false,&quot;dropping-particle&quot;:&quot;&quot;,&quot;non-dropping-particle&quot;:&quot;&quot;},{&quot;family&quot;:&quot;Quemener&quot;,&quot;given&quot;:&quot;B&quot;,&quot;parse-names&quot;:false,&quot;dropping-particle&quot;:&quot;&quot;,&quot;non-dropping-particle&quot;:&quot;&quot;},{&quot;family&quot;:&quot;Thibault&quot;,&quot;given&quot;:&quot;J.-F&quot;,&quot;parse-names&quot;:false,&quot;dropping-particle&quot;:&quot;&quot;,&quot;non-dropping-particle&quot;:&quot;&quot;}],&quot;container-title&quot;:&quot;Food Hydrocolloids&quot;,&quot;container-title-short&quot;:&quot;Food Hydrocoll&quot;,&quot;DOI&quot;:&quot;10.1016/S0268-005X(02)00015-2&quot;,&quot;ISSN&quot;:&quot;0268005X&quot;,&quot;issued&quot;:{&quot;date-parts&quot;:[[2002,11]]},&quot;page&quot;:&quot;547-550&quot;,&quot;issue&quot;:&quot;6&quot;,&quot;volume&quot;:&quot;16&quot;},&quot;isTemporary&quot;:false}]},{&quot;citationID&quot;:&quot;MENDELEY_CITATION_2f7d6745-018a-4d4e-8cbe-7eb9310be1ca&quot;,&quot;properties&quot;:{&quot;noteIndex&quot;:0},&quot;isEdited&quot;:false,&quot;manualOverride&quot;:{&quot;isManuallyOverridden&quot;:false,&quot;citeprocText&quot;:&quot;(5)&quot;,&quot;manualOverrideText&quot;:&quot;&quot;},&quot;citationTag&quot;:&quot;MENDELEY_CITATION_v3_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&quot;,&quot;citationItems&quot;:[{&quot;id&quot;:&quot;93bb7424-bc26-3ced-ad39-c681a6f28a7f&quot;,&quot;itemData&quot;:{&quot;type&quot;:&quot;article-journal&quot;,&quot;id&quot;:&quot;93bb7424-bc26-3ced-ad39-c681a6f28a7f&quot;,&quot;title&quot;:&quot;Development and validation of RP-HPLC method for simultaneous estimation of diclofenac diethylamine and curcumin in transdermal gels&quot;,&quot;author&quot;:[{&quot;family&quot;:&quot;Chaudhary&quot;,&quot;given&quot;:&quot;Hema&quot;,&quot;parse-names&quot;:false,&quot;dropping-particle&quot;:&quot;&quot;,&quot;non-dropping-particle&quot;:&quot;&quot;},{&quot;family&quot;:&quot;Kohli&quot;,&quot;given&quot;:&quot;Kanchan&quot;,&quot;parse-names&quot;:false,&quot;dropping-particle&quot;:&quot;&quot;,&quot;non-dropping-particle&quot;:&quot;&quot;},{&quot;family&quot;:&quot;Amin&quot;,&quot;given&quot;:&quot;Saima&quot;,&quot;parse-names&quot;:false,&quot;dropping-particle&quot;:&quot;&quot;,&quot;non-dropping-particle&quot;:&quot;&quot;},{&quot;family&quot;:&quot;Arora&quot;,&quot;given&quot;:&quot;Saurabh&quot;,&quot;parse-names&quot;:false,&quot;dropping-particle&quot;:&quot;&quot;,&quot;non-dropping-particle&quot;:&quot;&quot;},{&quot;family&quot;:&quot;Kumar&quot;,&quot;given&quot;:&quot;Vikash&quot;,&quot;parse-names&quot;:false,&quot;dropping-particle&quot;:&quot;&quot;,&quot;non-dropping-particle&quot;:&quot;&quot;},{&quot;family&quot;:&quot;Rathee&quot;,&quot;given&quot;:&quot;Sushila&quot;,&quot;parse-names&quot;:false,&quot;dropping-particle&quot;:&quot;&quot;,&quot;non-dropping-particle&quot;:&quot;&quot;},{&quot;family&quot;:&quot;Rathee&quot;,&quot;given&quot;:&quot;Permender&quot;,&quot;parse-names&quot;:false,&quot;dropping-particle&quot;:&quot;&quot;,&quot;non-dropping-particle&quot;:&quot;&quot;}],&quot;container-title&quot;:&quot;Journal of Liquid Chromatography and Related Technologies&quot;,&quot;container-title-short&quot;:&quot;J Liq Chromatogr Relat Technol&quot;,&quot;DOI&quot;:&quot;10.1080/10826076.2011.597068&quot;,&quot;ISSN&quot;:&quot;10826076&quot;,&quot;issued&quot;:{&quot;date-parts&quot;:[[2012,1,1]]},&quot;page&quot;:&quot;174-187&quot;,&quot;abstract&quot;:&quot;A reversed phase high performance liquid chromatographic (RP-HPLC) method using Symmetry C18, 5.0-m column was developed for simultaneous determination of Diclofenac diethylamine (DDEA) and Curcumin (CRM). Mobile phase consisted of orthophosphoric acid 0.1% and acetonitrile (65:35), and the flow rate was 1.5mL/min and elution was monitored initially at 425nm for CRM, after 14.7min wavelength was changed to 275nm for detection of DDEA. Response was a linear function of concentration over the range 0.245-1.96g/mL (R 2=0.9998) for DDEA and 55-445ng/mL (R 2=0.9992) for CRM and the limits of detection were 245.5ng/mL for DDEA and 55.30ng/mL for CRM. The limit of quantitation was 491.1ngmL1 for DDEA and 165.87ngmL1 for CRM. The method was validated in accordance with ICH guidelines. The method was used for simultaneous quantification of DDEA and CRM in transdermal gel formulations and to check content uniformity. The excipients present in the formulation did not interfere with the assay. The method is suitable for application in quality-control laboratories, because it is simple and rapid with good accuracy and precision. © 2012 Copyright Taylor and Francis Group, LLC.&quot;,&quot;issue&quot;:&quot;1&quot;,&quot;volume&quot;:&quot;35&quot;},&quot;isTemporary&quot;:false}]},{&quot;citationID&quot;:&quot;MENDELEY_CITATION_9c91573b-694a-4a62-84bb-9decd4ca757c&quot;,&quot;properties&quot;:{&quot;noteIndex&quot;:0},&quot;isEdited&quot;:false,&quot;manualOverride&quot;:{&quot;isManuallyOverridden&quot;:false,&quot;citeprocText&quot;:&quot;(1)&quot;,&quot;manualOverrideText&quot;:&quot;&quot;},&quot;citationTag&quot;:&quot;MENDELEY_CITATION_v3_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&quot;,&quot;citationItems&quot;:[{&quot;id&quot;:&quot;efe805f0-75d9-3009-a113-be6132f11eae&quot;,&quot;itemData&quot;:{&quot;type&quot;:&quot;article-journal&quot;,&quot;id&quot;:&quot;efe805f0-75d9-3009-a113-be6132f11eae&quot;,&quot;title&quot;:&quot;A simple subcritical chromatographic test for an extended ODS high performance liquid chromatography column classification&quot;,&quot;author&quot;:[{&quot;family&quot;:&quot;Lesellier&quot;,&quot;given&quot;:&quot;Eric&quot;,&quot;parse-names&quot;:false,&quot;dropping-particle&quot;:&quot;&quot;,&quot;non-dropping-particle&quot;:&quot;&quot;},{&quot;family&quot;:&quot;Tchapla&quot;,&quot;given&quot;:&quot;Alain&quot;,&quot;parse-names&quot;:false,&quot;dropping-particle&quot;:&quot;&quot;,&quot;non-dropping-particle&quot;:&quot;&quot;}],&quot;container-title&quot;:&quot;Journal of Chromatography A&quot;,&quot;container-title-short&quot;:&quot;J Chromatogr A&quot;,&quot;DOI&quot;:&quot;10.1016/j.chroma.2005.09.016&quot;,&quot;ISSN&quot;:&quot;00219673&quot;,&quot;issued&quot;:{&quot;date-parts&quot;:[[2005,12]]},&quot;page&quot;:&quot;45-59&quot;,&quot;issue&quot;:&quot;1&quot;,&quot;volume&quot;:&quot;1100&quot;},&quot;isTemporary&quot;:false}]},{&quot;citationID&quot;:&quot;MENDELEY_CITATION_f1babf53-0738-4afb-a02c-66aba9fcf6a3&quot;,&quot;properties&quot;:{&quot;noteIndex&quot;:0},&quot;isEdited&quot;:false,&quot;manualOverride&quot;:{&quot;isManuallyOverridden&quot;:false,&quot;citeprocText&quot;:&quot;(6)&quot;,&quot;manualOverrideText&quot;:&quot;&quot;},&quot;citationTag&quot;:&quot;MENDELEY_CITATION_v3_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&quot;,&quot;citationItems&quot;:[{&quot;id&quot;:&quot;62dad330-78e9-36d9-9a66-e9becba9c77f&quot;,&quot;itemData&quot;:{&quot;type&quot;:&quot;article-journal&quot;,&quot;id&quot;:&quot;62dad330-78e9-36d9-9a66-e9becba9c77f&quot;,&quot;title&quot;:&quot;Quantification of 4′-geranyloxyferulic acid, a new natural colon cancer chemopreventive agent, by HPLC-DAD in grapefruit skin extract&quot;,&quot;author&quot;:[{&quot;family&quot;:&quot;Genovese&quot;,&quot;given&quot;:&quot;S.&quot;,&quot;parse-names&quot;:false,&quot;dropping-particle&quot;:&quot;&quot;,&quot;non-dropping-particle&quot;:&quot;&quot;},{&quot;family&quot;:&quot;Epifano&quot;,&quot;given&quot;:&quot;F.&quot;,&quot;parse-names&quot;:false,&quot;dropping-particle&quot;:&quot;&quot;,&quot;non-dropping-particle&quot;:&quot;&quot;},{&quot;family&quot;:&quot;Carlucci&quot;,&quot;given&quot;:&quot;G.&quot;,&quot;parse-names&quot;:false,&quot;dropping-particle&quot;:&quot;&quot;,&quot;non-dropping-particle&quot;:&quot;&quot;},{&quot;family&quot;:&quot;Marcotullio&quot;,&quot;given&quot;:&quot;M. C.&quot;,&quot;parse-names&quot;:false,&quot;dropping-particle&quot;:&quot;&quot;,&quot;non-dropping-particle&quot;:&quot;&quot;},{&quot;family&quot;:&quot;Curini&quot;,&quot;given&quot;:&quot;M.&quot;,&quot;parse-names&quot;:false,&quot;dropping-particle&quot;:&quot;&quot;,&quot;non-dropping-particle&quot;:&quot;&quot;},{&quot;family&quot;:&quot;Locatelli&quot;,&quot;given&quot;:&quot;M.&quot;,&quot;parse-names&quot;:false,&quot;dropping-particle&quot;:&quot;&quot;,&quot;non-dropping-particle&quot;:&quot;&quot;}],&quot;container-title&quot;:&quot;Journal of Pharmaceutical and Biomedical Analysis&quot;,&quot;container-title-short&quot;:&quot;J Pharm Biomed Anal&quot;,&quot;DOI&quot;:&quot;10.1016/j.jpba.2010.01.041&quot;,&quot;ISSN&quot;:&quot;07317085&quot;,&quot;PMID&quot;:&quot;20172682&quot;,&quot;URL&quot;:&quot;http://dx.doi.org/10.1016/j.jpba.2010.01.041&quot;,&quot;issued&quot;:{&quot;date-parts&quot;:[[2010]]},&quot;page&quot;:&quot;212-214&quot;,&quot;abstract&quot;:&quot;Oxyprenylated natural products (isopentenyloxy-, geranyloxy- and the less spread farnesyloxy-compounds and their biosynthetic derivatives) represent a family of secondary metabolites that have been consider for years merely as biosynthetic intermediates of the most abundant C-prenylated derivatives. Many of the isolated oxyprenylated natural products were shown to exert in vitro and in vivo remarkable anti-cancer and anti-inflammatory effects. 4'-Geranyloxyferulic acid [3-(4'-geranyloxy-3'-methoxyphenyl)-2-trans-propenoic] has been discovered as a valuable chemopreventive agent of several types of cancer. After development of a high yield and \&quot; eco-friendly\&quot; synthetic scheme of this secondary metabolite, starting from cheap and non-toxic reagents and substrates, we developed a new HPLC-DAD method for its quantification in grapefruit skin extract. A preliminary study on C18 column showed the separation between GOFA and boropinic acid (having the same core but with an isopentenyloxy side chain), used as internal standard. The tested column were thermostated at 28±1°C and the separation was achieved in gradient condition at a flow rate of 1mL/min with a starting mobile phase of H2O:methanol (40:60, v/v, 1% formic acid). The limit of detection (LOD, S/N=3) was 0.5μg/mL and the limit of quantification (LOQ, S/N=10) was 1μg/mL. Matrix-matched standard curves showed linearity up to 75μg/mL. In the analytical range the precision (RSD%) values were ≤2% and the accuracy (bias%) between ±12%. This method was used to evaluate for the first time the presence of this analyte in natural extract of grapefruit. In conclusion, this method showed LOQ values able to selective quantification of this analyte in grapefruit skin extract. © 2010 Elsevier B.V.&quot;,&quot;publisher&quot;:&quot;Elsevier B.V.&quot;,&quot;issue&quot;:&quot;2&quot;,&quot;volume&quot;:&quot;53&quot;},&quot;isTemporary&quot;:false}]},{&quot;citationID&quot;:&quot;MENDELEY_CITATION_51451d34-d0db-42a2-834d-0f0b52d5d68c&quot;,&quot;properties&quot;:{&quot;noteIndex&quot;:0},&quot;isEdited&quot;:false,&quot;manualOverride&quot;:{&quot;isManuallyOverridden&quot;:false,&quot;citeprocText&quot;:&quot;(7)&quot;,&quot;manualOverrideText&quot;:&quot;&quot;},&quot;citationTag&quot;:&quot;MENDELEY_CITATION_v3_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&quot;,&quot;citationItems&quot;:[{&quot;id&quot;:&quot;3fa1989b-4fff-354e-b927-accce8d54f41&quot;,&quot;itemData&quot;:{&quot;type&quot;:&quot;article-journal&quot;,&quot;id&quot;:&quot;3fa1989b-4fff-354e-b927-accce8d54f41&quot;,&quot;title&quot;:&quot;Analysis of secondary metabolites from Lichen by high performance liquid chromatography with a photodiode array detector&quot;,&quot;author&quot;:[{&quot;family&quot;:&quot;Yoshimura&quot;,&quot;given&quot;:&quot;Isao&quot;,&quot;parse-names&quot;:false,&quot;dropping-particle&quot;:&quot;&quot;,&quot;non-dropping-particle&quot;:&quot;&quot;},{&quot;family&quot;:&quot;Kinoshita&quot;,&quot;given&quot;:&quot;Yasuhiro&quot;,&quot;parse-names&quot;:false,&quot;dropping-particle&quot;:&quot;&quot;,&quot;non-dropping-particle&quot;:&quot;&quot;},{&quot;family&quot;:&quot;Yamamoto&quot;,&quot;given&quot;:&quot;Yoshikazu&quot;,&quot;parse-names&quot;:false,&quot;dropping-particle&quot;:&quot;&quot;,&quot;non-dropping-particle&quot;:&quot;&quot;},{&quot;family&quot;:&quot;Huneck&quot;,&quot;given&quot;:&quot;Siegfried&quot;,&quot;parse-names&quot;:false,&quot;dropping-particle&quot;:&quot;&quot;,&quot;non-dropping-particle&quot;:&quot;&quot;},{&quot;family&quot;:&quot;Yamada&quot;,&quot;given&quot;:&quot;Yasuyuki&quot;,&quot;parse-names&quot;:false,&quot;dropping-particle&quot;:&quot;&quot;,&quot;non-dropping-particle&quot;:&quot;&quot;}],&quot;container-title&quot;:&quot;Phytochemical Analysis&quot;,&quot;DOI&quot;:&quot;10.1002/pca.2800050405&quot;,&quot;ISSN&quot;:&quot;0958-0344&quot;,&quot;issued&quot;:{&quot;date-parts&quot;:[[1994,7,2]]},&quot;page&quot;:&quot;197-205&quot;,&quot;abstract&quot;:&quot;&lt;p&gt;Secondary metabolites from Lichen, mainly phenolic compounds, have been analysed and identified using high performance liquid chromatography with a photodiode array detector. Components of lichen thalli were detected by characteristic ultraviolet spectra and relative retention times. Some new minor components have been found in several lichens.&lt;/p&gt;&quot;,&quot;issue&quot;:&quot;4&quot;,&quot;volume&quot;:&quot;5&quot;,&quot;container-title-short&quot;:&quot;&quot;},&quot;isTemporary&quot;:false}]},{&quot;citationID&quot;:&quot;MENDELEY_CITATION_7f178788-d582-42cf-906f-6b8c000db4d9&quot;,&quot;properties&quot;:{&quot;noteIndex&quot;:0},&quot;isEdited&quot;:false,&quot;manualOverride&quot;:{&quot;isManuallyOverridden&quot;:false,&quot;citeprocText&quot;:&quot;(8)&quot;,&quot;manualOverrideText&quot;:&quot;&quot;},&quot;citationTag&quot;:&quot;MENDELEY_CITATION_v3_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&quot;,&quot;citationItems&quot;:[{&quot;id&quot;:&quot;44050e8a-fab9-3f05-a9f7-0b1ffd94410b&quot;,&quot;itemData&quot;:{&quot;type&quot;:&quot;article-journal&quot;,&quot;id&quot;:&quot;44050e8a-fab9-3f05-a9f7-0b1ffd94410b&quot;,&quot;title&quot;:&quot;Changes in the electrical conductivity, infrared absorption, and surface tension of partially-degassed and magnetically-treated water&quot;,&quot;author&quot;:[{&quot;family&quot;:&quot;Lee&quot;,&quot;given&quot;:&quot;Sung Hyun&quot;,&quot;parse-names&quot;:false,&quot;dropping-particle&quot;:&quot;&quot;,&quot;non-dropping-particle&quot;:&quot;&quot;},{&quot;family&quot;:&quot;Jeon&quot;,&quot;given&quot;:&quot;Sang&quot;,&quot;parse-names&quot;:false,&quot;dropping-particle&quot;:&quot;Il&quot;,&quot;non-dropping-particle&quot;:&quot;&quot;},{&quot;family&quot;:&quot;Kim&quot;,&quot;given&quot;:&quot;Yeon Sook&quot;,&quot;parse-names&quot;:false,&quot;dropping-particle&quot;:&quot;&quot;,&quot;non-dropping-particle&quot;:&quot;&quot;},{&quot;family&quot;:&quot;Lee&quot;,&quot;given&quot;:&quot;Suk Keun&quot;,&quot;parse-names&quot;:false,&quot;dropping-particle&quot;:&quot;&quot;,&quot;non-dropping-particle&quot;:&quot;&quot;}],&quot;container-title&quot;:&quot;Journal of Molecular Liquids&quot;,&quot;container-title-short&quot;:&quot;J Mol Liq&quot;,&quot;DOI&quot;:&quot;10.1016/j.molliq.2013.07.017&quot;,&quot;ISSN&quot;:&quot;01677322&quot;,&quot;issued&quot;:{&quot;date-parts&quot;:[[2013,11]]},&quot;page&quot;:&quot;230-237&quot;,&quot;volume&quot;:&quot;187&quot;},&quot;isTemporary&quot;:false}]},{&quot;citationID&quot;:&quot;MENDELEY_CITATION_a330507e-858d-4d20-a7e2-0e8352dfb9ff&quot;,&quot;properties&quot;:{&quot;noteIndex&quot;:0},&quot;isEdited&quot;:false,&quot;manualOverride&quot;:{&quot;isManuallyOverridden&quot;:false,&quot;citeprocText&quot;:&quot;(9)&quot;,&quot;manualOverrideText&quot;:&quot;&quot;},&quot;citationTag&quot;:&quot;MENDELEY_CITATION_v3_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&quot;,&quot;citationItems&quot;:[{&quot;id&quot;:&quot;3d45f77f-897e-3613-82d7-dda79d32bbc0&quot;,&quot;itemData&quot;:{&quot;type&quot;:&quot;article-journal&quot;,&quot;id&quot;:&quot;3d45f77f-897e-3613-82d7-dda79d32bbc0&quot;,&quot;title&quot;:&quot;Design of experiment techniques for the optimization of chromatographic analysis conditions: A review&quot;,&quot;author&quot;:[{&quot;family&quot;:&quot;Peng&quot;,&quot;given&quot;:&quot;Le&quot;,&quot;parse-names&quot;:false,&quot;dropping-particle&quot;:&quot;&quot;,&quot;non-dropping-particle&quot;:&quot;&quot;},{&quot;family&quot;:&quot;Gao&quot;,&quot;given&quot;:&quot;Xin&quot;,&quot;parse-names&quot;:false,&quot;dropping-particle&quot;:&quot;&quot;,&quot;non-dropping-particle&quot;:&quot;&quot;},{&quot;family&quot;:&quot;Wang&quot;,&quot;given&quot;:&quot;Long&quot;,&quot;parse-names&quot;:false,&quot;dropping-particle&quot;:&quot;&quot;,&quot;non-dropping-particle&quot;:&quot;&quot;},{&quot;family&quot;:&quot;Zhu&quot;,&quot;given&quot;:&quot;Aiqiang&quot;,&quot;parse-names&quot;:false,&quot;dropping-particle&quot;:&quot;&quot;,&quot;non-dropping-particle&quot;:&quot;&quot;},{&quot;family&quot;:&quot;Cai&quot;,&quot;given&quot;:&quot;Xiang&quot;,&quot;parse-names&quot;:false,&quot;dropping-particle&quot;:&quot;&quot;,&quot;non-dropping-particle&quot;:&quot;&quot;},{&quot;family&quot;:&quot;Li&quot;,&quot;given&quot;:&quot;Pian&quot;,&quot;parse-names&quot;:false,&quot;dropping-particle&quot;:&quot;&quot;,&quot;non-dropping-particle&quot;:&quot;&quot;},{&quot;family&quot;:&quot;Li&quot;,&quot;given&quot;:&quot;Wenlong&quot;,&quot;parse-names&quot;:false,&quot;dropping-particle&quot;:&quot;&quot;,&quot;non-dropping-particle&quot;:&quot;&quot;}],&quot;container-title&quot;:&quot;ELECTROPHORESIS&quot;,&quot;container-title-short&quot;:&quot;Electrophoresis&quot;,&quot;DOI&quot;:&quot;10.1002/elps.202200072&quot;,&quot;ISSN&quot;:&quot;0173-0835&quot;,&quot;issued&quot;:{&quot;date-parts&quot;:[[2022,10,18]]},&quot;page&quot;:&quot;1882-1898&quot;,&quot;abstract&quot;:&quot;&lt;p&gt;Design of experiment (DoE) techniques have been widely used in the field of chromatographic parameters optimization as a valuable tool. A systematic literature review of the available DoE techniques applied to the development of a chromatographic analysis method is presented in this paper. First, the most common available designs and the implementation steps of DoE are comprehensively introduced. Then the studies in recent 10 years for the application of DoE techniques in various chromatographic techniques are discussed, such as capillary electrophoresis, liquid chromatography, gas chromatography, thin‐layer chromatography, and high‐speed countercurrent chromatography. Current problems and future outlooks are finally given to provide a certain inspiration of research in the application of DoE techniques to the different chromatographic techniques field. This review contributes to a better understanding of the DoE techniques for the efficient optimization of chromatographic analysis conditions, especially for the analysis of complex systems, such as multicomponent drugs and natural products.&lt;/p&gt;&quot;,&quot;issue&quot;:&quot;18-19&quot;,&quot;volume&quot;:&quot;43&quot;},&quot;isTemporary&quot;:false}]}]"/>
    <we:property name="MENDELEY_CITATIONS_LOCALE_CODE" value="&quot;en-GB&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17768-2E6F-4E48-AE5D-229F747A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Akhilesh</dc:creator>
  <cp:keywords/>
  <dc:description/>
  <cp:lastModifiedBy>SDI 1084</cp:lastModifiedBy>
  <cp:revision>23</cp:revision>
  <cp:lastPrinted>2024-01-27T04:19:00Z</cp:lastPrinted>
  <dcterms:created xsi:type="dcterms:W3CDTF">2025-07-03T16:35:00Z</dcterms:created>
  <dcterms:modified xsi:type="dcterms:W3CDTF">2025-07-09T10:20:00Z</dcterms:modified>
</cp:coreProperties>
</file>