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234A" w14:textId="64A54956" w:rsidR="0087676E" w:rsidRPr="00980953" w:rsidRDefault="0087676E" w:rsidP="0087676E">
      <w:pPr>
        <w:spacing w:before="120" w:after="120"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Bisphenol S: A replacement equally critical to male reproducibility</w:t>
      </w:r>
    </w:p>
    <w:p w14:paraId="5EC0AA91" w14:textId="77777777" w:rsidR="0087676E" w:rsidRDefault="0087676E" w:rsidP="0087676E">
      <w:pPr>
        <w:spacing w:before="120" w:after="120" w:line="480" w:lineRule="auto"/>
        <w:jc w:val="center"/>
        <w:rPr>
          <w:rFonts w:ascii="Times New Roman" w:hAnsi="Times New Roman" w:cs="Times New Roman"/>
          <w:b/>
          <w:color w:val="000000" w:themeColor="text1"/>
        </w:rPr>
      </w:pPr>
    </w:p>
    <w:p w14:paraId="205C70F7" w14:textId="77777777" w:rsidR="0087676E" w:rsidRDefault="0087676E" w:rsidP="0087676E">
      <w:pPr>
        <w:spacing w:before="120" w:after="120" w:line="480" w:lineRule="auto"/>
        <w:jc w:val="center"/>
        <w:rPr>
          <w:rFonts w:ascii="Times New Roman" w:hAnsi="Times New Roman" w:cs="Times New Roman"/>
          <w:b/>
          <w:color w:val="000000" w:themeColor="text1"/>
        </w:rPr>
      </w:pPr>
    </w:p>
    <w:p w14:paraId="46F2E6C1" w14:textId="77777777" w:rsidR="0087676E" w:rsidRDefault="0087676E" w:rsidP="00940B87">
      <w:pPr>
        <w:spacing w:before="120" w:after="120" w:line="480" w:lineRule="auto"/>
        <w:jc w:val="both"/>
        <w:rPr>
          <w:rFonts w:ascii="Times New Roman" w:hAnsi="Times New Roman" w:cs="Times New Roman"/>
          <w:color w:val="000000" w:themeColor="text1"/>
        </w:rPr>
      </w:pPr>
    </w:p>
    <w:p w14:paraId="75115B44" w14:textId="77777777" w:rsidR="00F20E4C" w:rsidRPr="005909C5" w:rsidRDefault="00F20E4C" w:rsidP="00940B87">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t>Abstract</w:t>
      </w:r>
    </w:p>
    <w:p w14:paraId="2AFBFFFF" w14:textId="01005AA4" w:rsidR="00821EA8" w:rsidRPr="005909C5" w:rsidRDefault="00821EA8" w:rsidP="00251DC1">
      <w:pPr>
        <w:spacing w:before="120" w:after="120" w:line="480" w:lineRule="auto"/>
        <w:ind w:firstLine="720"/>
        <w:jc w:val="both"/>
        <w:rPr>
          <w:rFonts w:ascii="Times New Roman" w:hAnsi="Times New Roman" w:cs="Times New Roman"/>
          <w:color w:val="000000" w:themeColor="text1"/>
        </w:rPr>
      </w:pPr>
      <w:r w:rsidRPr="005909C5">
        <w:rPr>
          <w:rFonts w:ascii="Times New Roman" w:hAnsi="Times New Roman" w:cs="Times New Roman"/>
          <w:color w:val="000000" w:themeColor="text1"/>
        </w:rPr>
        <w:t>There is a sense of relief among consumers finding BPA-Free tag on various plastic products. But is it true, that a BPA-Free plastic is safe? Various studies suggest that very low dose of BPA can lead to multiple health adversities, including obesity</w:t>
      </w:r>
      <w:r w:rsidR="00635CE4">
        <w:rPr>
          <w:rFonts w:ascii="Times New Roman" w:hAnsi="Times New Roman" w:cs="Times New Roman"/>
          <w:color w:val="000000" w:themeColor="text1"/>
        </w:rPr>
        <w:t>,</w:t>
      </w:r>
      <w:r w:rsidRPr="005909C5">
        <w:rPr>
          <w:rFonts w:ascii="Times New Roman" w:hAnsi="Times New Roman" w:cs="Times New Roman"/>
          <w:color w:val="000000" w:themeColor="text1"/>
        </w:rPr>
        <w:t xml:space="preserve"> behavioural problems, reproductive anomalies, breast and prostate cancer. Despite regulations of BPA use in plastic products, the banning of bisphenols is facing serious defence from industries, noting unavailability </w:t>
      </w:r>
      <w:r w:rsidR="004941D3" w:rsidRPr="005909C5">
        <w:rPr>
          <w:rFonts w:ascii="Times New Roman" w:hAnsi="Times New Roman" w:cs="Times New Roman"/>
          <w:color w:val="000000" w:themeColor="text1"/>
        </w:rPr>
        <w:t xml:space="preserve">of replacement. </w:t>
      </w:r>
      <w:r w:rsidR="007A524C">
        <w:rPr>
          <w:rFonts w:ascii="Times New Roman" w:hAnsi="Times New Roman" w:cs="Times New Roman"/>
          <w:color w:val="000000" w:themeColor="text1"/>
        </w:rPr>
        <w:t>Nonetheless</w:t>
      </w:r>
      <w:r w:rsidR="004941D3" w:rsidRPr="005909C5">
        <w:rPr>
          <w:rFonts w:ascii="Times New Roman" w:hAnsi="Times New Roman" w:cs="Times New Roman"/>
          <w:color w:val="000000" w:themeColor="text1"/>
        </w:rPr>
        <w:t xml:space="preserve">, </w:t>
      </w:r>
      <w:r w:rsidR="007A524C">
        <w:rPr>
          <w:rFonts w:ascii="Times New Roman" w:hAnsi="Times New Roman" w:cs="Times New Roman"/>
          <w:color w:val="000000" w:themeColor="text1"/>
        </w:rPr>
        <w:t>analogue</w:t>
      </w:r>
      <w:r w:rsidR="004941D3" w:rsidRPr="005909C5">
        <w:rPr>
          <w:rFonts w:ascii="Times New Roman" w:hAnsi="Times New Roman" w:cs="Times New Roman"/>
          <w:color w:val="000000" w:themeColor="text1"/>
        </w:rPr>
        <w:t xml:space="preserve"> compounds such as BPS and BPF were introduced to the market and applied without rigours toxicological examination. In the present study role of BPS in male fertility and spermatogenesis was e</w:t>
      </w:r>
      <w:bookmarkStart w:id="0" w:name="_GoBack"/>
      <w:bookmarkEnd w:id="0"/>
      <w:r w:rsidR="004941D3" w:rsidRPr="005909C5">
        <w:rPr>
          <w:rFonts w:ascii="Times New Roman" w:hAnsi="Times New Roman" w:cs="Times New Roman"/>
          <w:color w:val="000000" w:themeColor="text1"/>
        </w:rPr>
        <w:t xml:space="preserve">valuated. Wistar albino rats were orally administered with 100, 500, and 1000 µg/kg body weight/day of BPS for 45 days. An additional group of animals were treated with simultaneous 1000 µg/kg body weight/day of BPS and 80 mg/kg body weight/day of Vitamin E for 45 days. Result of the study showed significant decline in fertility of male rat among all test groups. Hormonal assays confirmed dose dependent decline in serum testosterone, FSH and LH. </w:t>
      </w:r>
      <w:r w:rsidR="005618FA" w:rsidRPr="005909C5">
        <w:rPr>
          <w:rFonts w:ascii="Times New Roman" w:hAnsi="Times New Roman" w:cs="Times New Roman"/>
          <w:color w:val="000000" w:themeColor="text1"/>
        </w:rPr>
        <w:t>The consequential impact was visible in stereological analysis which revealed significant alteration in density and volumetric count of germ cells and Sertoli cell. Histological architecture of testis indicated vacuolization in seminiferous tubules and presence of pyknotic spermatogonia. Conclusively, the results indicated BPS induced reproductive toxicity in testicular cells leading to decline in fertility. The study also confirms that concurrent dose of Vitamin E limited toxic impact of BPS.</w:t>
      </w:r>
    </w:p>
    <w:p w14:paraId="2494C85E" w14:textId="10C03568" w:rsidR="005618FA" w:rsidRPr="005909C5" w:rsidRDefault="005618FA" w:rsidP="00940B87">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t>Key words: BPS, Spermatogenesis, Male fertility, Reproductive toxicity</w:t>
      </w:r>
    </w:p>
    <w:p w14:paraId="69821941" w14:textId="77777777" w:rsidR="00821EA8" w:rsidRPr="005909C5" w:rsidRDefault="00821EA8" w:rsidP="00940B87">
      <w:pPr>
        <w:spacing w:before="120" w:after="120" w:line="480" w:lineRule="auto"/>
        <w:jc w:val="both"/>
        <w:rPr>
          <w:rFonts w:ascii="Times New Roman" w:hAnsi="Times New Roman" w:cs="Times New Roman"/>
          <w:color w:val="000000" w:themeColor="text1"/>
        </w:rPr>
      </w:pPr>
    </w:p>
    <w:p w14:paraId="13CF16C8" w14:textId="77777777" w:rsidR="00821EA8" w:rsidRPr="005909C5" w:rsidRDefault="00821EA8" w:rsidP="00940B87">
      <w:pPr>
        <w:spacing w:before="120" w:after="120" w:line="480" w:lineRule="auto"/>
        <w:jc w:val="both"/>
        <w:rPr>
          <w:rFonts w:ascii="Times New Roman" w:hAnsi="Times New Roman" w:cs="Times New Roman"/>
          <w:color w:val="000000" w:themeColor="text1"/>
        </w:rPr>
        <w:sectPr w:rsidR="00821EA8" w:rsidRPr="005909C5" w:rsidSect="0052410B">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pPr>
    </w:p>
    <w:p w14:paraId="35E72B14" w14:textId="77777777" w:rsidR="00F20E4C" w:rsidRPr="005909C5" w:rsidRDefault="00F20E4C" w:rsidP="00940B87">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lastRenderedPageBreak/>
        <w:t>Introduction</w:t>
      </w:r>
    </w:p>
    <w:p w14:paraId="006C5CFC" w14:textId="6D79EE88" w:rsidR="00F20E4C" w:rsidRPr="00161E93" w:rsidRDefault="00F20E4C"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Bisphenol S</w:t>
      </w:r>
      <w:r w:rsidR="0049462D" w:rsidRPr="00161E93">
        <w:rPr>
          <w:rFonts w:ascii="Times New Roman" w:hAnsi="Times New Roman" w:cs="Times New Roman"/>
          <w:color w:val="000000" w:themeColor="text1"/>
        </w:rPr>
        <w:t xml:space="preserve"> (BPS) is structurally similar to Bisphenol A (BPA) having two phenolic group on either side of sulfonyl </w:t>
      </w:r>
      <w:proofErr w:type="gramStart"/>
      <w:r w:rsidR="0049462D" w:rsidRPr="00161E93">
        <w:rPr>
          <w:rFonts w:ascii="Times New Roman" w:hAnsi="Times New Roman" w:cs="Times New Roman"/>
          <w:color w:val="000000" w:themeColor="text1"/>
        </w:rPr>
        <w:t>group</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w:t>
      </w:r>
      <w:r w:rsidR="006D15C5">
        <w:rPr>
          <w:rFonts w:ascii="Times New Roman" w:hAnsi="Times New Roman" w:cs="Times New Roman"/>
          <w:color w:val="000000" w:themeColor="text1"/>
        </w:rPr>
        <w:t>]</w:t>
      </w:r>
      <w:r w:rsidR="00940B87" w:rsidRPr="00161E93">
        <w:rPr>
          <w:rFonts w:ascii="Times New Roman" w:hAnsi="Times New Roman" w:cs="Times New Roman"/>
          <w:color w:val="000000" w:themeColor="text1"/>
        </w:rPr>
        <w:t xml:space="preserve">. Repetition of BPS atoms are collectively known as </w:t>
      </w:r>
      <w:proofErr w:type="spellStart"/>
      <w:r w:rsidR="00940B87" w:rsidRPr="00161E93">
        <w:rPr>
          <w:rFonts w:ascii="Times New Roman" w:hAnsi="Times New Roman" w:cs="Times New Roman"/>
          <w:color w:val="000000" w:themeColor="text1"/>
        </w:rPr>
        <w:t>polyethersulfone</w:t>
      </w:r>
      <w:proofErr w:type="spellEnd"/>
      <w:r w:rsidR="00940B87" w:rsidRPr="00161E93">
        <w:rPr>
          <w:rFonts w:ascii="Times New Roman" w:hAnsi="Times New Roman" w:cs="Times New Roman"/>
          <w:color w:val="000000" w:themeColor="text1"/>
        </w:rPr>
        <w:t xml:space="preserve"> (PES). For decades of use bisphenol compounds are omnipresent these products are found in bottles, food/drink cans, dental implants, paper </w:t>
      </w:r>
      <w:proofErr w:type="gramStart"/>
      <w:r w:rsidR="00940B87" w:rsidRPr="00161E93">
        <w:rPr>
          <w:rFonts w:ascii="Times New Roman" w:hAnsi="Times New Roman" w:cs="Times New Roman"/>
          <w:color w:val="000000" w:themeColor="text1"/>
        </w:rPr>
        <w:t>products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2</w:t>
      </w:r>
      <w:r w:rsidR="006D15C5">
        <w:rPr>
          <w:rFonts w:ascii="Times New Roman" w:hAnsi="Times New Roman" w:cs="Times New Roman"/>
          <w:color w:val="000000" w:themeColor="text1"/>
        </w:rPr>
        <w:t>]</w:t>
      </w:r>
      <w:r w:rsidR="00940B87" w:rsidRPr="00161E93">
        <w:rPr>
          <w:rFonts w:ascii="Times New Roman" w:hAnsi="Times New Roman" w:cs="Times New Roman"/>
          <w:color w:val="000000" w:themeColor="text1"/>
        </w:rPr>
        <w:t xml:space="preserve">. </w:t>
      </w:r>
      <w:r w:rsidR="007C6EF3" w:rsidRPr="00161E93">
        <w:rPr>
          <w:rFonts w:ascii="Times New Roman" w:hAnsi="Times New Roman" w:cs="Times New Roman"/>
          <w:color w:val="000000" w:themeColor="text1"/>
        </w:rPr>
        <w:t xml:space="preserve">Many studies have acknowledged BPA as endocrine disruptor and linked it with various health </w:t>
      </w:r>
      <w:r w:rsidR="00A91847" w:rsidRPr="00161E93">
        <w:rPr>
          <w:rFonts w:ascii="Times New Roman" w:hAnsi="Times New Roman" w:cs="Times New Roman"/>
          <w:color w:val="000000" w:themeColor="text1"/>
        </w:rPr>
        <w:t>adversities</w:t>
      </w:r>
      <w:r w:rsidR="007C6EF3" w:rsidRPr="00161E93">
        <w:rPr>
          <w:rFonts w:ascii="Times New Roman" w:hAnsi="Times New Roman" w:cs="Times New Roman"/>
          <w:color w:val="000000" w:themeColor="text1"/>
        </w:rPr>
        <w:t xml:space="preserve"> such </w:t>
      </w:r>
      <w:r w:rsidR="00A91847" w:rsidRPr="00161E93">
        <w:rPr>
          <w:rFonts w:ascii="Times New Roman" w:hAnsi="Times New Roman" w:cs="Times New Roman"/>
          <w:color w:val="000000" w:themeColor="text1"/>
        </w:rPr>
        <w:t xml:space="preserve">as; developmental decline, metabolic disorder, obesity, endocrine disorder, infertility, DNA damage, breast cancer </w:t>
      </w:r>
      <w:proofErr w:type="gramStart"/>
      <w:r w:rsidR="00A91847" w:rsidRPr="00161E93">
        <w:rPr>
          <w:rFonts w:ascii="Times New Roman" w:hAnsi="Times New Roman" w:cs="Times New Roman"/>
          <w:color w:val="000000" w:themeColor="text1"/>
        </w:rPr>
        <w:t>etc.</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3-5</w:t>
      </w:r>
      <w:r w:rsidR="006D15C5" w:rsidRPr="006D15C5">
        <w:rPr>
          <w:rFonts w:ascii="Times New Roman" w:hAnsi="Times New Roman" w:cs="Times New Roman"/>
          <w:color w:val="000000" w:themeColor="text1"/>
        </w:rPr>
        <w:t>]</w:t>
      </w:r>
      <w:r w:rsidR="00A91847" w:rsidRPr="00161E93">
        <w:rPr>
          <w:rFonts w:ascii="Times New Roman" w:hAnsi="Times New Roman" w:cs="Times New Roman"/>
          <w:color w:val="000000" w:themeColor="text1"/>
        </w:rPr>
        <w:t xml:space="preserve">. Due to such wide-range adversities and consequent policy regulations industries turned to replacements with relatively lower or no side-effects. These chemicals were structurally and chemically similar to BPA and formed by adding formaldehyde (BPF), </w:t>
      </w:r>
      <w:proofErr w:type="spellStart"/>
      <w:r w:rsidR="00A91847" w:rsidRPr="00161E93">
        <w:rPr>
          <w:rFonts w:ascii="Times New Roman" w:hAnsi="Times New Roman" w:cs="Times New Roman"/>
          <w:color w:val="000000" w:themeColor="text1"/>
        </w:rPr>
        <w:t>sulfur</w:t>
      </w:r>
      <w:proofErr w:type="spellEnd"/>
      <w:r w:rsidR="00A91847" w:rsidRPr="00161E93">
        <w:rPr>
          <w:rFonts w:ascii="Times New Roman" w:hAnsi="Times New Roman" w:cs="Times New Roman"/>
          <w:color w:val="000000" w:themeColor="text1"/>
        </w:rPr>
        <w:t xml:space="preserve"> trioxide (BPS), hexafluoroacetone (BPAF) etc. Most plastic products claiming ‘BPA free’ contain </w:t>
      </w:r>
      <w:proofErr w:type="gramStart"/>
      <w:r w:rsidR="00A91847" w:rsidRPr="00161E93">
        <w:rPr>
          <w:rFonts w:ascii="Times New Roman" w:hAnsi="Times New Roman" w:cs="Times New Roman"/>
          <w:color w:val="000000" w:themeColor="text1"/>
        </w:rPr>
        <w:t>BPS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6-7</w:t>
      </w:r>
      <w:r w:rsidR="006D15C5">
        <w:rPr>
          <w:rFonts w:ascii="Times New Roman" w:hAnsi="Times New Roman" w:cs="Times New Roman"/>
          <w:color w:val="000000" w:themeColor="text1"/>
        </w:rPr>
        <w:t>]</w:t>
      </w:r>
      <w:r w:rsidR="00C4107C" w:rsidRPr="00161E93">
        <w:rPr>
          <w:rFonts w:ascii="Times New Roman" w:hAnsi="Times New Roman" w:cs="Times New Roman"/>
          <w:color w:val="000000" w:themeColor="text1"/>
        </w:rPr>
        <w:t>.</w:t>
      </w:r>
    </w:p>
    <w:p w14:paraId="733E0CA7" w14:textId="784F1390" w:rsidR="00D86786" w:rsidRPr="00161E93" w:rsidRDefault="00C069A3"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A study by </w:t>
      </w:r>
      <w:proofErr w:type="spellStart"/>
      <w:r w:rsidRPr="00161E93">
        <w:rPr>
          <w:rFonts w:ascii="Times New Roman" w:hAnsi="Times New Roman" w:cs="Times New Roman"/>
          <w:color w:val="000000" w:themeColor="text1"/>
        </w:rPr>
        <w:t>Frenzilli</w:t>
      </w:r>
      <w:proofErr w:type="spellEnd"/>
      <w:r w:rsidRPr="00161E93">
        <w:rPr>
          <w:rFonts w:ascii="Times New Roman" w:hAnsi="Times New Roman" w:cs="Times New Roman"/>
          <w:color w:val="000000" w:themeColor="text1"/>
        </w:rPr>
        <w:t xml:space="preserve">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exposed </w:t>
      </w:r>
      <w:r w:rsidRPr="00161E93">
        <w:rPr>
          <w:rFonts w:ascii="Times New Roman" w:hAnsi="Times New Roman" w:cs="Times New Roman"/>
          <w:i/>
          <w:color w:val="000000" w:themeColor="text1"/>
        </w:rPr>
        <w:t xml:space="preserve">Salmo </w:t>
      </w:r>
      <w:proofErr w:type="spellStart"/>
      <w:r w:rsidRPr="00161E93">
        <w:rPr>
          <w:rFonts w:ascii="Times New Roman" w:hAnsi="Times New Roman" w:cs="Times New Roman"/>
          <w:i/>
          <w:color w:val="000000" w:themeColor="text1"/>
        </w:rPr>
        <w:t>trutta</w:t>
      </w:r>
      <w:proofErr w:type="spellEnd"/>
      <w:r w:rsidRPr="00161E93">
        <w:rPr>
          <w:rFonts w:ascii="Times New Roman" w:hAnsi="Times New Roman" w:cs="Times New Roman"/>
          <w:color w:val="000000" w:themeColor="text1"/>
        </w:rPr>
        <w:t xml:space="preserve"> with 2 mg/kg fish and estimated for estrogenic disrupting marker. The result showed increase in vitellogenin and thyroid hormone triiodothyronine (T3) in plasma. Author also reported increase in number </w:t>
      </w:r>
      <w:proofErr w:type="spellStart"/>
      <w:r w:rsidRPr="00161E93">
        <w:rPr>
          <w:rFonts w:ascii="Times New Roman" w:hAnsi="Times New Roman" w:cs="Times New Roman"/>
          <w:color w:val="000000" w:themeColor="text1"/>
        </w:rPr>
        <w:t>micronucleated</w:t>
      </w:r>
      <w:proofErr w:type="spellEnd"/>
      <w:r w:rsidRPr="00161E93">
        <w:rPr>
          <w:rFonts w:ascii="Times New Roman" w:hAnsi="Times New Roman" w:cs="Times New Roman"/>
          <w:color w:val="000000" w:themeColor="text1"/>
        </w:rPr>
        <w:t xml:space="preserve"> cells</w:t>
      </w:r>
      <w:r w:rsidR="000F4943" w:rsidRPr="00161E93">
        <w:rPr>
          <w:rFonts w:ascii="Times New Roman" w:hAnsi="Times New Roman" w:cs="Times New Roman"/>
          <w:color w:val="000000" w:themeColor="text1"/>
        </w:rPr>
        <w:t>. Due to extraordinary similarities in properties</w:t>
      </w:r>
      <w:r w:rsidR="003A2071" w:rsidRPr="00161E93">
        <w:rPr>
          <w:rFonts w:ascii="Times New Roman" w:hAnsi="Times New Roman" w:cs="Times New Roman"/>
          <w:color w:val="000000" w:themeColor="text1"/>
        </w:rPr>
        <w:t>,</w:t>
      </w:r>
      <w:r w:rsidR="000F4943" w:rsidRPr="00161E93">
        <w:rPr>
          <w:rFonts w:ascii="Times New Roman" w:hAnsi="Times New Roman" w:cs="Times New Roman"/>
          <w:color w:val="000000" w:themeColor="text1"/>
        </w:rPr>
        <w:t xml:space="preserve"> BPS </w:t>
      </w:r>
      <w:r w:rsidR="003A2071" w:rsidRPr="00161E93">
        <w:rPr>
          <w:rFonts w:ascii="Times New Roman" w:hAnsi="Times New Roman" w:cs="Times New Roman"/>
          <w:color w:val="000000" w:themeColor="text1"/>
        </w:rPr>
        <w:t>is</w:t>
      </w:r>
      <w:r w:rsidR="000F4943" w:rsidRPr="00161E93">
        <w:rPr>
          <w:rFonts w:ascii="Times New Roman" w:hAnsi="Times New Roman" w:cs="Times New Roman"/>
          <w:color w:val="000000" w:themeColor="text1"/>
        </w:rPr>
        <w:t xml:space="preserve"> equally hormonally active as BPA and thus, has endocrine disrupting effect (Rochester and Bolden, 2015).</w:t>
      </w:r>
      <w:r w:rsidR="00AF73B2" w:rsidRPr="00161E93">
        <w:rPr>
          <w:rFonts w:ascii="Times New Roman" w:hAnsi="Times New Roman" w:cs="Times New Roman"/>
          <w:color w:val="000000" w:themeColor="text1"/>
        </w:rPr>
        <w:t xml:space="preserve"> Since BPS is likely to interfere with endocrine system, its role in spermatogenesis and oogenesis can confirm its potential disrupting ability. A study by </w:t>
      </w:r>
      <w:proofErr w:type="spellStart"/>
      <w:r w:rsidR="003A0A06" w:rsidRPr="00161E93">
        <w:rPr>
          <w:rFonts w:ascii="Times New Roman" w:hAnsi="Times New Roman" w:cs="Times New Roman"/>
          <w:color w:val="000000" w:themeColor="text1"/>
        </w:rPr>
        <w:t>Roelofs</w:t>
      </w:r>
      <w:proofErr w:type="spellEnd"/>
      <w:r w:rsidR="00AF73B2" w:rsidRPr="00161E93">
        <w:rPr>
          <w:rFonts w:ascii="Times New Roman" w:hAnsi="Times New Roman" w:cs="Times New Roman"/>
          <w:color w:val="000000" w:themeColor="text1"/>
        </w:rPr>
        <w:t xml:space="preserve"> </w:t>
      </w:r>
      <w:proofErr w:type="gramStart"/>
      <w:r w:rsidR="00AF73B2"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9</w:t>
      </w:r>
      <w:r w:rsidR="006D15C5">
        <w:rPr>
          <w:rFonts w:ascii="Times New Roman" w:hAnsi="Times New Roman" w:cs="Times New Roman"/>
          <w:color w:val="000000" w:themeColor="text1"/>
        </w:rPr>
        <w:t>]</w:t>
      </w:r>
      <w:r w:rsidR="00AF73B2" w:rsidRPr="00161E93">
        <w:rPr>
          <w:rFonts w:ascii="Times New Roman" w:hAnsi="Times New Roman" w:cs="Times New Roman"/>
          <w:color w:val="000000" w:themeColor="text1"/>
        </w:rPr>
        <w:t xml:space="preserve"> </w:t>
      </w:r>
      <w:r w:rsidR="003C4942" w:rsidRPr="00161E93">
        <w:rPr>
          <w:rFonts w:ascii="Times New Roman" w:hAnsi="Times New Roman" w:cs="Times New Roman"/>
          <w:color w:val="000000" w:themeColor="text1"/>
        </w:rPr>
        <w:t xml:space="preserve">reported </w:t>
      </w:r>
      <w:r w:rsidR="00AF73B2" w:rsidRPr="00161E93">
        <w:rPr>
          <w:rFonts w:ascii="Times New Roman" w:hAnsi="Times New Roman" w:cs="Times New Roman"/>
          <w:color w:val="000000" w:themeColor="text1"/>
        </w:rPr>
        <w:t xml:space="preserve">that </w:t>
      </w:r>
      <w:r w:rsidR="003A0A06" w:rsidRPr="00161E93">
        <w:rPr>
          <w:rFonts w:ascii="Times New Roman" w:hAnsi="Times New Roman" w:cs="Times New Roman"/>
          <w:color w:val="000000" w:themeColor="text1"/>
        </w:rPr>
        <w:t xml:space="preserve">Leydig cells exposed to BPS revealed significant alterations in testicular steroidogenesis. </w:t>
      </w:r>
    </w:p>
    <w:p w14:paraId="350D664C" w14:textId="173E153B" w:rsidR="00F4355A" w:rsidRPr="00161E93" w:rsidRDefault="00F4355A"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BPS is present in food products, a study by Cao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reported detection of BPS in 11 composite samples of meat and meat products.</w:t>
      </w:r>
      <w:r w:rsidR="00FF1E74" w:rsidRPr="00161E93">
        <w:rPr>
          <w:rFonts w:ascii="Times New Roman" w:hAnsi="Times New Roman" w:cs="Times New Roman"/>
          <w:color w:val="000000" w:themeColor="text1"/>
        </w:rPr>
        <w:t xml:space="preserve"> Likewise, in a Canadian survey out of 140 food samples 79 showed presence of BPS and other bisphenols transferred through packaging materials to food </w:t>
      </w:r>
      <w:proofErr w:type="gramStart"/>
      <w:r w:rsidR="00FF1E74" w:rsidRPr="00161E93">
        <w:rPr>
          <w:rFonts w:ascii="Times New Roman" w:hAnsi="Times New Roman" w:cs="Times New Roman"/>
          <w:color w:val="000000" w:themeColor="text1"/>
        </w:rPr>
        <w:t>products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11</w:t>
      </w:r>
      <w:r w:rsidR="006D15C5">
        <w:rPr>
          <w:rFonts w:ascii="Times New Roman" w:hAnsi="Times New Roman" w:cs="Times New Roman"/>
          <w:color w:val="000000" w:themeColor="text1"/>
        </w:rPr>
        <w:t>]</w:t>
      </w:r>
      <w:r w:rsidR="00FF1E74" w:rsidRPr="00161E93">
        <w:rPr>
          <w:rFonts w:ascii="Times New Roman" w:hAnsi="Times New Roman" w:cs="Times New Roman"/>
          <w:color w:val="000000" w:themeColor="text1"/>
        </w:rPr>
        <w:t xml:space="preserve">. </w:t>
      </w:r>
      <w:r w:rsidR="00B91F5B" w:rsidRPr="00161E93">
        <w:rPr>
          <w:rFonts w:ascii="Times New Roman" w:hAnsi="Times New Roman" w:cs="Times New Roman"/>
          <w:color w:val="000000" w:themeColor="text1"/>
        </w:rPr>
        <w:t xml:space="preserve">It is worrisome that BPS can be found in most of the individuals due to its ubiquitous. According to a study by </w:t>
      </w:r>
      <w:proofErr w:type="spellStart"/>
      <w:r w:rsidR="00B91F5B" w:rsidRPr="00161E93">
        <w:rPr>
          <w:rFonts w:ascii="Times New Roman" w:hAnsi="Times New Roman" w:cs="Times New Roman"/>
          <w:color w:val="000000" w:themeColor="text1"/>
        </w:rPr>
        <w:t>Ghayda</w:t>
      </w:r>
      <w:proofErr w:type="spellEnd"/>
      <w:r w:rsidR="00B91F5B" w:rsidRPr="00161E93">
        <w:rPr>
          <w:rFonts w:ascii="Times New Roman" w:hAnsi="Times New Roman" w:cs="Times New Roman"/>
          <w:color w:val="000000" w:themeColor="text1"/>
        </w:rPr>
        <w:t xml:space="preserve"> </w:t>
      </w:r>
      <w:proofErr w:type="gramStart"/>
      <w:r w:rsidR="00B91F5B"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12</w:t>
      </w:r>
      <w:r w:rsidR="006D15C5">
        <w:rPr>
          <w:rFonts w:ascii="Times New Roman" w:hAnsi="Times New Roman" w:cs="Times New Roman"/>
          <w:color w:val="000000" w:themeColor="text1"/>
        </w:rPr>
        <w:t>]</w:t>
      </w:r>
      <w:r w:rsidR="00B91F5B" w:rsidRPr="00161E93">
        <w:rPr>
          <w:rFonts w:ascii="Times New Roman" w:hAnsi="Times New Roman" w:cs="Times New Roman"/>
          <w:color w:val="000000" w:themeColor="text1"/>
        </w:rPr>
        <w:t xml:space="preserve"> out of 338 paired samples of </w:t>
      </w:r>
      <w:r w:rsidR="00B91F5B" w:rsidRPr="00161E93">
        <w:rPr>
          <w:rFonts w:ascii="Times New Roman" w:hAnsi="Times New Roman" w:cs="Times New Roman"/>
          <w:color w:val="000000" w:themeColor="text1"/>
        </w:rPr>
        <w:lastRenderedPageBreak/>
        <w:t xml:space="preserve">urine and semen 76% were positive for detectable of BPS concentration. Despite immense health risks upon ingestion there are insufficient data on toxicity. </w:t>
      </w:r>
      <w:r w:rsidR="002269BA" w:rsidRPr="00161E93">
        <w:rPr>
          <w:rFonts w:ascii="Times New Roman" w:hAnsi="Times New Roman" w:cs="Times New Roman"/>
          <w:color w:val="000000" w:themeColor="text1"/>
        </w:rPr>
        <w:t>Specifically,</w:t>
      </w:r>
      <w:r w:rsidR="00B91F5B" w:rsidRPr="00161E93">
        <w:rPr>
          <w:rFonts w:ascii="Times New Roman" w:hAnsi="Times New Roman" w:cs="Times New Roman"/>
          <w:color w:val="000000" w:themeColor="text1"/>
        </w:rPr>
        <w:t xml:space="preserve"> in the field of male reproductive system, w</w:t>
      </w:r>
      <w:r w:rsidR="002269BA" w:rsidRPr="00161E93">
        <w:rPr>
          <w:rFonts w:ascii="Times New Roman" w:hAnsi="Times New Roman" w:cs="Times New Roman"/>
          <w:color w:val="000000" w:themeColor="text1"/>
        </w:rPr>
        <w:t>here</w:t>
      </w:r>
      <w:r w:rsidR="00B91F5B" w:rsidRPr="00161E93">
        <w:rPr>
          <w:rFonts w:ascii="Times New Roman" w:hAnsi="Times New Roman" w:cs="Times New Roman"/>
          <w:color w:val="000000" w:themeColor="text1"/>
        </w:rPr>
        <w:t xml:space="preserve"> BPA has already proven to show targeted adversities, role of BPS is still either elusive or </w:t>
      </w:r>
      <w:r w:rsidR="002269BA" w:rsidRPr="00161E93">
        <w:rPr>
          <w:rFonts w:ascii="Times New Roman" w:hAnsi="Times New Roman" w:cs="Times New Roman"/>
          <w:color w:val="000000" w:themeColor="text1"/>
        </w:rPr>
        <w:t xml:space="preserve">less robust. </w:t>
      </w:r>
      <w:r w:rsidR="00E633DD" w:rsidRPr="00161E93">
        <w:rPr>
          <w:rFonts w:ascii="Times New Roman" w:hAnsi="Times New Roman" w:cs="Times New Roman"/>
          <w:color w:val="000000" w:themeColor="text1"/>
        </w:rPr>
        <w:t xml:space="preserve">It is also to note that concentration of doses of bisphenols have huge disparities in actions and </w:t>
      </w:r>
      <w:proofErr w:type="gramStart"/>
      <w:r w:rsidR="00E633DD" w:rsidRPr="00161E93">
        <w:rPr>
          <w:rFonts w:ascii="Times New Roman" w:hAnsi="Times New Roman" w:cs="Times New Roman"/>
          <w:color w:val="000000" w:themeColor="text1"/>
        </w:rPr>
        <w:t>adversities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13-14</w:t>
      </w:r>
      <w:r w:rsidR="006D15C5">
        <w:rPr>
          <w:rFonts w:ascii="Times New Roman" w:hAnsi="Times New Roman" w:cs="Times New Roman"/>
          <w:color w:val="000000" w:themeColor="text1"/>
        </w:rPr>
        <w:t>]</w:t>
      </w:r>
      <w:r w:rsidR="00E633DD" w:rsidRPr="00161E93">
        <w:rPr>
          <w:rFonts w:ascii="Times New Roman" w:hAnsi="Times New Roman" w:cs="Times New Roman"/>
          <w:color w:val="000000" w:themeColor="text1"/>
        </w:rPr>
        <w:t xml:space="preserve">. </w:t>
      </w:r>
      <w:r w:rsidR="00CC480B" w:rsidRPr="00161E93">
        <w:rPr>
          <w:rFonts w:ascii="Times New Roman" w:hAnsi="Times New Roman" w:cs="Times New Roman"/>
          <w:color w:val="000000" w:themeColor="text1"/>
        </w:rPr>
        <w:t>Thus, i</w:t>
      </w:r>
      <w:r w:rsidR="002269BA" w:rsidRPr="00161E93">
        <w:rPr>
          <w:rFonts w:ascii="Times New Roman" w:hAnsi="Times New Roman" w:cs="Times New Roman"/>
          <w:color w:val="000000" w:themeColor="text1"/>
        </w:rPr>
        <w:t>n the present study, role of low-dose exposure of BPS on fertility, testis and testicular functions were investigated.</w:t>
      </w:r>
    </w:p>
    <w:p w14:paraId="1660D685" w14:textId="1A5B966F" w:rsidR="00F20E4C" w:rsidRPr="00161E93" w:rsidRDefault="00F20E4C" w:rsidP="00855FE8">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Materials and methods</w:t>
      </w:r>
    </w:p>
    <w:p w14:paraId="46A6E688" w14:textId="72BE9B4B" w:rsidR="002269BA" w:rsidRPr="00161E93" w:rsidRDefault="002269BA" w:rsidP="00855FE8">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Test materials</w:t>
      </w:r>
    </w:p>
    <w:p w14:paraId="15587107" w14:textId="138A305F" w:rsidR="00855FE8" w:rsidRPr="00161E93" w:rsidRDefault="00855FE8"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Bisphenol S or 4,4’-Sulfonyldiphenol, 4-Hydroxyphenyl sulfone, </w:t>
      </w:r>
      <w:r w:rsidR="00D649F5" w:rsidRPr="00161E93">
        <w:rPr>
          <w:rFonts w:ascii="Times New Roman" w:hAnsi="Times New Roman" w:cs="Times New Roman"/>
          <w:color w:val="000000" w:themeColor="text1"/>
        </w:rPr>
        <w:t>was purchased commercially from Sigma Aldrich (Merck</w:t>
      </w:r>
      <w:r w:rsidR="00582205" w:rsidRPr="00161E93">
        <w:rPr>
          <w:rFonts w:ascii="Times New Roman" w:hAnsi="Times New Roman" w:cs="Times New Roman"/>
          <w:color w:val="000000" w:themeColor="text1"/>
        </w:rPr>
        <w:t>, MO, USA</w:t>
      </w:r>
      <w:r w:rsidR="00D649F5" w:rsidRPr="00161E93">
        <w:rPr>
          <w:rFonts w:ascii="Times New Roman" w:hAnsi="Times New Roman" w:cs="Times New Roman"/>
          <w:color w:val="000000" w:themeColor="text1"/>
        </w:rPr>
        <w:t xml:space="preserve">). </w:t>
      </w:r>
    </w:p>
    <w:p w14:paraId="376E6AC7" w14:textId="1D0CBB96" w:rsidR="00582205" w:rsidRPr="00161E93" w:rsidRDefault="005376F4" w:rsidP="0058220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Animal model and ethical clearance</w:t>
      </w:r>
    </w:p>
    <w:p w14:paraId="0271434E" w14:textId="677E9BA1" w:rsidR="00582205" w:rsidRPr="00161E93" w:rsidRDefault="00582205"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Wistar albino male rats (</w:t>
      </w:r>
      <w:r w:rsidRPr="00161E93">
        <w:rPr>
          <w:rFonts w:ascii="Times New Roman" w:hAnsi="Times New Roman" w:cs="Times New Roman"/>
          <w:i/>
          <w:iCs/>
          <w:color w:val="000000" w:themeColor="text1"/>
        </w:rPr>
        <w:t>Rattus norvegicus</w:t>
      </w:r>
      <w:r w:rsidRPr="00161E93">
        <w:rPr>
          <w:rFonts w:ascii="Times New Roman" w:hAnsi="Times New Roman" w:cs="Times New Roman"/>
          <w:color w:val="000000" w:themeColor="text1"/>
        </w:rPr>
        <w:t xml:space="preserve">) of age 3 months weighing 150-200 g were used in the present study. All animals were maintained in the university departmental animal facility under 24 hrs </w:t>
      </w:r>
      <w:r w:rsidR="00BF749F" w:rsidRPr="00161E93">
        <w:rPr>
          <w:rFonts w:ascii="Times New Roman" w:hAnsi="Times New Roman" w:cs="Times New Roman"/>
          <w:color w:val="000000" w:themeColor="text1"/>
        </w:rPr>
        <w:t xml:space="preserve">expert </w:t>
      </w:r>
      <w:r w:rsidRPr="00161E93">
        <w:rPr>
          <w:rFonts w:ascii="Times New Roman" w:hAnsi="Times New Roman" w:cs="Times New Roman"/>
          <w:color w:val="000000" w:themeColor="text1"/>
        </w:rPr>
        <w:t>observation</w:t>
      </w:r>
      <w:r w:rsidR="00BF749F" w:rsidRPr="00161E93">
        <w:rPr>
          <w:rFonts w:ascii="Times New Roman" w:hAnsi="Times New Roman" w:cs="Times New Roman"/>
          <w:color w:val="000000" w:themeColor="text1"/>
        </w:rPr>
        <w:t>. All animals were housed in polypropylene cages (43</w:t>
      </w:r>
      <w:r w:rsidR="005376F4" w:rsidRPr="00161E93">
        <w:rPr>
          <w:rFonts w:ascii="Times New Roman" w:hAnsi="Times New Roman" w:cs="Times New Roman"/>
          <w:color w:val="000000" w:themeColor="text1"/>
        </w:rPr>
        <w:t>×</w:t>
      </w:r>
      <w:r w:rsidR="00BF749F" w:rsidRPr="00161E93">
        <w:rPr>
          <w:rFonts w:ascii="Times New Roman" w:hAnsi="Times New Roman" w:cs="Times New Roman"/>
          <w:color w:val="000000" w:themeColor="text1"/>
        </w:rPr>
        <w:t>27</w:t>
      </w:r>
      <w:r w:rsidR="005376F4" w:rsidRPr="00161E93">
        <w:rPr>
          <w:rFonts w:ascii="Times New Roman" w:hAnsi="Times New Roman" w:cs="Times New Roman"/>
          <w:color w:val="000000" w:themeColor="text1"/>
        </w:rPr>
        <w:t>×</w:t>
      </w:r>
      <w:r w:rsidR="00BF749F" w:rsidRPr="00161E93">
        <w:rPr>
          <w:rFonts w:ascii="Times New Roman" w:hAnsi="Times New Roman" w:cs="Times New Roman"/>
          <w:color w:val="000000" w:themeColor="text1"/>
        </w:rPr>
        <w:t xml:space="preserve">15 cm) provided with drinking water </w:t>
      </w:r>
      <w:r w:rsidR="00BF749F" w:rsidRPr="00161E93">
        <w:rPr>
          <w:rFonts w:ascii="Times New Roman" w:hAnsi="Times New Roman" w:cs="Times New Roman"/>
          <w:i/>
          <w:color w:val="000000" w:themeColor="text1"/>
        </w:rPr>
        <w:t>ad libitum</w:t>
      </w:r>
      <w:r w:rsidR="00BF749F" w:rsidRPr="00161E93">
        <w:rPr>
          <w:rFonts w:ascii="Times New Roman" w:hAnsi="Times New Roman" w:cs="Times New Roman"/>
          <w:color w:val="000000" w:themeColor="text1"/>
        </w:rPr>
        <w:t xml:space="preserve">. Animal house was routinely monitored for 12:12h light and dark schedule. Approval from Institutional Animal Ethics Committee (IAEC) was procured and experiments carried out according to prescribed guidance of Committee for the Purpose of Control and Supervision of Experiments and </w:t>
      </w:r>
      <w:proofErr w:type="gramStart"/>
      <w:r w:rsidR="00BF749F" w:rsidRPr="00161E93">
        <w:rPr>
          <w:rFonts w:ascii="Times New Roman" w:hAnsi="Times New Roman" w:cs="Times New Roman"/>
          <w:color w:val="000000" w:themeColor="text1"/>
        </w:rPr>
        <w:t>Animals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15</w:t>
      </w:r>
      <w:r w:rsidR="006D15C5">
        <w:rPr>
          <w:rFonts w:ascii="Times New Roman" w:hAnsi="Times New Roman" w:cs="Times New Roman"/>
          <w:color w:val="000000" w:themeColor="text1"/>
        </w:rPr>
        <w:t>]</w:t>
      </w:r>
      <w:r w:rsidR="00BF749F" w:rsidRPr="00161E93">
        <w:rPr>
          <w:rFonts w:ascii="Times New Roman" w:hAnsi="Times New Roman" w:cs="Times New Roman"/>
          <w:color w:val="000000" w:themeColor="text1"/>
        </w:rPr>
        <w:t xml:space="preserve">. </w:t>
      </w:r>
    </w:p>
    <w:p w14:paraId="6C855D73" w14:textId="657CE000" w:rsidR="00BF749F" w:rsidRPr="00161E93" w:rsidRDefault="00BF749F" w:rsidP="00BF749F">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Experimental design</w:t>
      </w:r>
    </w:p>
    <w:p w14:paraId="7C88AE2D" w14:textId="3EAF9FA9" w:rsidR="00C41462" w:rsidRPr="00161E93" w:rsidRDefault="00BF749F"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Animals were divided randomly based on doses of BPS.</w:t>
      </w:r>
      <w:r w:rsidR="00A64872" w:rsidRPr="00161E93">
        <w:rPr>
          <w:rFonts w:ascii="Times New Roman" w:hAnsi="Times New Roman" w:cs="Times New Roman"/>
          <w:color w:val="000000" w:themeColor="text1"/>
        </w:rPr>
        <w:t xml:space="preserve"> </w:t>
      </w:r>
      <w:r w:rsidR="00FF5E82" w:rsidRPr="00161E93">
        <w:rPr>
          <w:rFonts w:ascii="Times New Roman" w:hAnsi="Times New Roman" w:cs="Times New Roman"/>
          <w:color w:val="000000" w:themeColor="text1"/>
        </w:rPr>
        <w:t xml:space="preserve">Control animals </w:t>
      </w:r>
      <w:r w:rsidR="00C41462" w:rsidRPr="00161E93">
        <w:rPr>
          <w:rFonts w:ascii="Times New Roman" w:hAnsi="Times New Roman" w:cs="Times New Roman"/>
          <w:color w:val="000000" w:themeColor="text1"/>
        </w:rPr>
        <w:t xml:space="preserve">(Group A) </w:t>
      </w:r>
      <w:r w:rsidR="00FF5E82" w:rsidRPr="00161E93">
        <w:rPr>
          <w:rFonts w:ascii="Times New Roman" w:hAnsi="Times New Roman" w:cs="Times New Roman"/>
          <w:color w:val="000000" w:themeColor="text1"/>
        </w:rPr>
        <w:t xml:space="preserve">were treated with </w:t>
      </w:r>
      <w:r w:rsidR="00C41462" w:rsidRPr="00161E93">
        <w:rPr>
          <w:rFonts w:ascii="Times New Roman" w:hAnsi="Times New Roman" w:cs="Times New Roman"/>
          <w:color w:val="000000" w:themeColor="text1"/>
        </w:rPr>
        <w:t>distilled water of equal amount used to dissolve BPS doses</w:t>
      </w:r>
      <w:r w:rsidR="00A64872" w:rsidRPr="00161E93">
        <w:rPr>
          <w:rFonts w:ascii="Times New Roman" w:hAnsi="Times New Roman" w:cs="Times New Roman"/>
          <w:color w:val="000000" w:themeColor="text1"/>
        </w:rPr>
        <w:t xml:space="preserve">. </w:t>
      </w:r>
      <w:r w:rsidR="009744DC" w:rsidRPr="00161E93">
        <w:rPr>
          <w:rFonts w:ascii="Times New Roman" w:hAnsi="Times New Roman" w:cs="Times New Roman"/>
          <w:color w:val="000000" w:themeColor="text1"/>
        </w:rPr>
        <w:t xml:space="preserve">Animals treated with 100, 500, and 1000 µg/kg body weight of BPS were designated as Group B, Group C, and Group D, respectively. Control and test groups were treated </w:t>
      </w:r>
      <w:r w:rsidR="00FF5E82" w:rsidRPr="00161E93">
        <w:rPr>
          <w:rFonts w:ascii="Times New Roman" w:hAnsi="Times New Roman" w:cs="Times New Roman"/>
          <w:color w:val="000000" w:themeColor="text1"/>
        </w:rPr>
        <w:t xml:space="preserve">daily </w:t>
      </w:r>
      <w:r w:rsidR="009744DC" w:rsidRPr="00161E93">
        <w:rPr>
          <w:rFonts w:ascii="Times New Roman" w:hAnsi="Times New Roman" w:cs="Times New Roman"/>
          <w:color w:val="000000" w:themeColor="text1"/>
        </w:rPr>
        <w:t>for 45 days with respective doses of vehicle, and BPS, respectively.</w:t>
      </w:r>
      <w:r w:rsidR="00FF5E82" w:rsidRPr="00161E93">
        <w:rPr>
          <w:rFonts w:ascii="Times New Roman" w:hAnsi="Times New Roman" w:cs="Times New Roman"/>
          <w:color w:val="000000" w:themeColor="text1"/>
        </w:rPr>
        <w:t xml:space="preserve"> </w:t>
      </w:r>
      <w:r w:rsidR="00C41462" w:rsidRPr="00161E93">
        <w:rPr>
          <w:rFonts w:ascii="Times New Roman" w:hAnsi="Times New Roman" w:cs="Times New Roman"/>
          <w:color w:val="000000" w:themeColor="text1"/>
        </w:rPr>
        <w:t xml:space="preserve">Group animals treated with 1000 µg/kg body weight </w:t>
      </w:r>
      <w:r w:rsidR="00C41462" w:rsidRPr="00161E93">
        <w:rPr>
          <w:rFonts w:ascii="Times New Roman" w:hAnsi="Times New Roman" w:cs="Times New Roman"/>
          <w:color w:val="000000" w:themeColor="text1"/>
        </w:rPr>
        <w:lastRenderedPageBreak/>
        <w:t xml:space="preserve">of BPS and 80 mg/kg body weight/day of vitamin E for 45 days were labelled as Group E (Table 1). </w:t>
      </w:r>
      <w:r w:rsidR="00FF5E82" w:rsidRPr="00161E93">
        <w:rPr>
          <w:rFonts w:ascii="Times New Roman" w:hAnsi="Times New Roman" w:cs="Times New Roman"/>
          <w:color w:val="000000" w:themeColor="text1"/>
        </w:rPr>
        <w:t>On the 46</w:t>
      </w:r>
      <w:r w:rsidR="00FF5E82" w:rsidRPr="00161E93">
        <w:rPr>
          <w:rFonts w:ascii="Times New Roman" w:hAnsi="Times New Roman" w:cs="Times New Roman"/>
          <w:color w:val="000000" w:themeColor="text1"/>
          <w:vertAlign w:val="superscript"/>
        </w:rPr>
        <w:t>th</w:t>
      </w:r>
      <w:r w:rsidR="00FF5E82" w:rsidRPr="00161E93">
        <w:rPr>
          <w:rFonts w:ascii="Times New Roman" w:hAnsi="Times New Roman" w:cs="Times New Roman"/>
          <w:color w:val="000000" w:themeColor="text1"/>
        </w:rPr>
        <w:t xml:space="preserve"> day animals were withdrawn from treatment and euthanized for further investigations. </w:t>
      </w:r>
      <w:r w:rsidR="00834120" w:rsidRPr="00161E93">
        <w:rPr>
          <w:rFonts w:ascii="Times New Roman" w:hAnsi="Times New Roman" w:cs="Times New Roman"/>
          <w:color w:val="000000" w:themeColor="text1"/>
        </w:rPr>
        <w:t xml:space="preserve">Doses of BPS used in the present study were according to the OECD guidelines </w:t>
      </w:r>
      <w:r w:rsidR="004C542B" w:rsidRPr="00161E93">
        <w:rPr>
          <w:rFonts w:ascii="Times New Roman" w:hAnsi="Times New Roman" w:cs="Times New Roman"/>
          <w:color w:val="000000" w:themeColor="text1"/>
        </w:rPr>
        <w:t xml:space="preserve">for the testing of </w:t>
      </w:r>
      <w:proofErr w:type="gramStart"/>
      <w:r w:rsidR="004C542B" w:rsidRPr="00161E93">
        <w:rPr>
          <w:rFonts w:ascii="Times New Roman" w:hAnsi="Times New Roman" w:cs="Times New Roman"/>
          <w:color w:val="000000" w:themeColor="text1"/>
        </w:rPr>
        <w:t>chemicals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16</w:t>
      </w:r>
      <w:r w:rsidR="006D15C5">
        <w:rPr>
          <w:rFonts w:ascii="Times New Roman" w:hAnsi="Times New Roman" w:cs="Times New Roman"/>
          <w:color w:val="000000" w:themeColor="text1"/>
        </w:rPr>
        <w:t>]</w:t>
      </w:r>
      <w:r w:rsidR="004C542B" w:rsidRPr="00161E93">
        <w:rPr>
          <w:rFonts w:ascii="Times New Roman" w:hAnsi="Times New Roman" w:cs="Times New Roman"/>
          <w:color w:val="000000" w:themeColor="text1"/>
        </w:rPr>
        <w:t xml:space="preserve"> </w:t>
      </w:r>
      <w:r w:rsidR="00834120" w:rsidRPr="00161E93">
        <w:rPr>
          <w:rFonts w:ascii="Times New Roman" w:hAnsi="Times New Roman" w:cs="Times New Roman"/>
          <w:color w:val="000000" w:themeColor="text1"/>
        </w:rPr>
        <w:t>and referred from earlier studies</w:t>
      </w:r>
      <w:r w:rsidR="006D15C5">
        <w:rPr>
          <w:rFonts w:ascii="Times New Roman" w:hAnsi="Times New Roman" w:cs="Times New Roman"/>
          <w:color w:val="000000" w:themeColor="text1"/>
        </w:rPr>
        <w:t>[</w:t>
      </w:r>
      <w:r w:rsidR="00911B31" w:rsidRPr="006D15C5">
        <w:rPr>
          <w:rFonts w:ascii="Times New Roman" w:hAnsi="Times New Roman" w:cs="Times New Roman"/>
          <w:color w:val="000000" w:themeColor="text1"/>
        </w:rPr>
        <w:t>17-18</w:t>
      </w:r>
      <w:r w:rsidR="006D15C5">
        <w:rPr>
          <w:rFonts w:ascii="Times New Roman" w:hAnsi="Times New Roman" w:cs="Times New Roman"/>
          <w:color w:val="000000" w:themeColor="text1"/>
        </w:rPr>
        <w:t>]</w:t>
      </w:r>
      <w:r w:rsidR="00834120" w:rsidRPr="00161E93">
        <w:rPr>
          <w:rFonts w:ascii="Times New Roman" w:hAnsi="Times New Roman" w:cs="Times New Roman"/>
          <w:color w:val="000000" w:themeColor="text1"/>
        </w:rPr>
        <w:t>.</w:t>
      </w:r>
    </w:p>
    <w:p w14:paraId="02AA4D8D" w14:textId="228EED36" w:rsidR="00BF749F" w:rsidRPr="00161E93" w:rsidRDefault="00FF5E82" w:rsidP="00C4146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Table 1</w:t>
      </w:r>
      <w:r w:rsidR="00C41462"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shows specification of each group and number of animals.</w:t>
      </w:r>
    </w:p>
    <w:tbl>
      <w:tblPr>
        <w:tblStyle w:val="TableGrid"/>
        <w:tblW w:w="0" w:type="auto"/>
        <w:tblLook w:val="04A0" w:firstRow="1" w:lastRow="0" w:firstColumn="1" w:lastColumn="0" w:noHBand="0" w:noVBand="1"/>
      </w:tblPr>
      <w:tblGrid>
        <w:gridCol w:w="1838"/>
        <w:gridCol w:w="7172"/>
      </w:tblGrid>
      <w:tr w:rsidR="00161E93" w:rsidRPr="00161E93" w14:paraId="75959886" w14:textId="77777777" w:rsidTr="00FF5E82">
        <w:tc>
          <w:tcPr>
            <w:tcW w:w="1838" w:type="dxa"/>
          </w:tcPr>
          <w:p w14:paraId="59D640FC" w14:textId="0E47C7F4"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Group </w:t>
            </w:r>
          </w:p>
        </w:tc>
        <w:tc>
          <w:tcPr>
            <w:tcW w:w="7172" w:type="dxa"/>
          </w:tcPr>
          <w:p w14:paraId="0B87D8D2" w14:textId="4F338C08"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Specification</w:t>
            </w:r>
          </w:p>
        </w:tc>
      </w:tr>
      <w:tr w:rsidR="00161E93" w:rsidRPr="00161E93" w14:paraId="45DF9003" w14:textId="77777777" w:rsidTr="00FF5E82">
        <w:tc>
          <w:tcPr>
            <w:tcW w:w="1838" w:type="dxa"/>
          </w:tcPr>
          <w:p w14:paraId="07093B47" w14:textId="67D7CEDF"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A</w:t>
            </w:r>
          </w:p>
        </w:tc>
        <w:tc>
          <w:tcPr>
            <w:tcW w:w="7172" w:type="dxa"/>
          </w:tcPr>
          <w:p w14:paraId="0833CA2B" w14:textId="1B57D74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Control - Treated with equal amount of distilled water used to dissolve BPS for 45 days.</w:t>
            </w:r>
          </w:p>
        </w:tc>
      </w:tr>
      <w:tr w:rsidR="00161E93" w:rsidRPr="00161E93" w14:paraId="632AAF37" w14:textId="77777777" w:rsidTr="00FF5E82">
        <w:tc>
          <w:tcPr>
            <w:tcW w:w="1838" w:type="dxa"/>
          </w:tcPr>
          <w:p w14:paraId="2CA4AC5E" w14:textId="3B2AE0F0"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B</w:t>
            </w:r>
          </w:p>
        </w:tc>
        <w:tc>
          <w:tcPr>
            <w:tcW w:w="7172" w:type="dxa"/>
          </w:tcPr>
          <w:p w14:paraId="44754D7E" w14:textId="4DD3363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100 µg/kg body weight/day of BPS for 45 days</w:t>
            </w:r>
          </w:p>
        </w:tc>
      </w:tr>
      <w:tr w:rsidR="00161E93" w:rsidRPr="00161E93" w14:paraId="6F0DDC24" w14:textId="77777777" w:rsidTr="00FF5E82">
        <w:tc>
          <w:tcPr>
            <w:tcW w:w="1838" w:type="dxa"/>
          </w:tcPr>
          <w:p w14:paraId="7790C604" w14:textId="3B697E0B"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C</w:t>
            </w:r>
          </w:p>
        </w:tc>
        <w:tc>
          <w:tcPr>
            <w:tcW w:w="7172" w:type="dxa"/>
          </w:tcPr>
          <w:p w14:paraId="08097D05" w14:textId="3803F88C"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500 µg/kg body weight/day of BPS for 45 days</w:t>
            </w:r>
          </w:p>
        </w:tc>
      </w:tr>
      <w:tr w:rsidR="00161E93" w:rsidRPr="00161E93" w14:paraId="64C580A9" w14:textId="77777777" w:rsidTr="00FF5E82">
        <w:tc>
          <w:tcPr>
            <w:tcW w:w="1838" w:type="dxa"/>
          </w:tcPr>
          <w:p w14:paraId="01C33B2E" w14:textId="1F9AC8F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D</w:t>
            </w:r>
          </w:p>
        </w:tc>
        <w:tc>
          <w:tcPr>
            <w:tcW w:w="7172" w:type="dxa"/>
          </w:tcPr>
          <w:p w14:paraId="39C20EFB" w14:textId="6D6FDD13"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1000 µg/kg body weight/day of BPS for 45 days</w:t>
            </w:r>
          </w:p>
        </w:tc>
      </w:tr>
      <w:tr w:rsidR="00161E93" w:rsidRPr="00161E93" w14:paraId="4541EBBD" w14:textId="77777777" w:rsidTr="00FF5E82">
        <w:tc>
          <w:tcPr>
            <w:tcW w:w="1838" w:type="dxa"/>
          </w:tcPr>
          <w:p w14:paraId="48172BCF" w14:textId="511AF4DC"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E</w:t>
            </w:r>
          </w:p>
        </w:tc>
        <w:tc>
          <w:tcPr>
            <w:tcW w:w="7172" w:type="dxa"/>
          </w:tcPr>
          <w:p w14:paraId="3BF87233" w14:textId="43D5CFCB"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1000 µg/kg body weight/day of BPS and 80 </w:t>
            </w:r>
            <w:r w:rsidR="00C41462" w:rsidRPr="00161E93">
              <w:rPr>
                <w:rFonts w:ascii="Times New Roman" w:hAnsi="Times New Roman" w:cs="Times New Roman"/>
                <w:color w:val="000000" w:themeColor="text1"/>
              </w:rPr>
              <w:t>m</w:t>
            </w:r>
            <w:r w:rsidRPr="00161E93">
              <w:rPr>
                <w:rFonts w:ascii="Times New Roman" w:hAnsi="Times New Roman" w:cs="Times New Roman"/>
                <w:color w:val="000000" w:themeColor="text1"/>
              </w:rPr>
              <w:t>g/kg body weight/day of Vitamin E for 45 days</w:t>
            </w:r>
          </w:p>
        </w:tc>
      </w:tr>
    </w:tbl>
    <w:p w14:paraId="0E4C55CB" w14:textId="6C08A02C" w:rsidR="002269BA" w:rsidRPr="00161E93" w:rsidRDefault="002269BA" w:rsidP="00D649F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Body and organ weight</w:t>
      </w:r>
    </w:p>
    <w:p w14:paraId="21F5B471" w14:textId="0BF30A88" w:rsidR="00D649F5" w:rsidRPr="00161E93" w:rsidRDefault="00D649F5"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Body weight were measured on the</w:t>
      </w:r>
      <w:r w:rsidR="00582205" w:rsidRPr="00161E93">
        <w:rPr>
          <w:rFonts w:ascii="Times New Roman" w:hAnsi="Times New Roman" w:cs="Times New Roman"/>
          <w:color w:val="000000" w:themeColor="text1"/>
        </w:rPr>
        <w:t xml:space="preserve"> day of</w:t>
      </w:r>
      <w:r w:rsidRPr="00161E93">
        <w:rPr>
          <w:rFonts w:ascii="Times New Roman" w:hAnsi="Times New Roman" w:cs="Times New Roman"/>
          <w:color w:val="000000" w:themeColor="text1"/>
        </w:rPr>
        <w:t xml:space="preserve"> commencement of experiments</w:t>
      </w:r>
      <w:r w:rsidR="00582205" w:rsidRPr="00161E93">
        <w:rPr>
          <w:rFonts w:ascii="Times New Roman" w:hAnsi="Times New Roman" w:cs="Times New Roman"/>
          <w:color w:val="000000" w:themeColor="text1"/>
        </w:rPr>
        <w:t xml:space="preserve"> and on the final day of scheduled autopsy. Following </w:t>
      </w:r>
      <w:proofErr w:type="spellStart"/>
      <w:r w:rsidR="00582205" w:rsidRPr="00161E93">
        <w:rPr>
          <w:rFonts w:ascii="Times New Roman" w:hAnsi="Times New Roman" w:cs="Times New Roman"/>
          <w:color w:val="000000" w:themeColor="text1"/>
        </w:rPr>
        <w:t>euthanization</w:t>
      </w:r>
      <w:proofErr w:type="spellEnd"/>
      <w:r w:rsidR="00582205" w:rsidRPr="00161E93">
        <w:rPr>
          <w:rFonts w:ascii="Times New Roman" w:hAnsi="Times New Roman" w:cs="Times New Roman"/>
          <w:color w:val="000000" w:themeColor="text1"/>
        </w:rPr>
        <w:t xml:space="preserve"> reproductive organs (main and accessory) were removed and weighed for group wise distinctions. </w:t>
      </w:r>
    </w:p>
    <w:p w14:paraId="1F9D1F3A" w14:textId="05E7A8CD" w:rsidR="002269BA" w:rsidRPr="00161E93" w:rsidRDefault="002269BA" w:rsidP="0058220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test</w:t>
      </w:r>
    </w:p>
    <w:p w14:paraId="23436617" w14:textId="23957809" w:rsidR="00582205" w:rsidRPr="00161E93" w:rsidRDefault="009451DF"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olor w:val="000000" w:themeColor="text1"/>
        </w:rPr>
        <w:t>Periodical fertility tests were conducted following commencement of experimental schedule by cohabitating the male rats with fertile female rats at 1:2 ratio. Success of mating was confirmed by vaginal plug/appearances of spermatozoa in the vaginal smear.</w:t>
      </w:r>
    </w:p>
    <w:p w14:paraId="3DF90D5D" w14:textId="0C75F379" w:rsidR="002269BA" w:rsidRPr="00161E93" w:rsidRDefault="004E01AE" w:rsidP="009451DF">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lastRenderedPageBreak/>
        <w:t>Serum hormone analysis</w:t>
      </w:r>
    </w:p>
    <w:p w14:paraId="58ED6ED0" w14:textId="483124A7" w:rsidR="009451DF" w:rsidRPr="00161E93" w:rsidRDefault="004E01AE"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Levels of FSH, LH, and testosterone in serum were measured by </w:t>
      </w:r>
      <w:r w:rsidR="004C620B" w:rsidRPr="00161E93">
        <w:rPr>
          <w:rFonts w:ascii="Times New Roman" w:hAnsi="Times New Roman" w:cs="Times New Roman"/>
          <w:color w:val="000000" w:themeColor="text1"/>
        </w:rPr>
        <w:t xml:space="preserve">ELISA </w:t>
      </w:r>
      <w:r w:rsidR="00440EBC" w:rsidRPr="00161E93">
        <w:rPr>
          <w:rFonts w:ascii="Times New Roman" w:hAnsi="Times New Roman" w:cs="Times New Roman"/>
          <w:color w:val="000000" w:themeColor="text1"/>
        </w:rPr>
        <w:t xml:space="preserve">kits purchased from </w:t>
      </w:r>
      <w:proofErr w:type="spellStart"/>
      <w:r w:rsidR="006E339E" w:rsidRPr="00161E93">
        <w:rPr>
          <w:rFonts w:ascii="Times New Roman" w:hAnsi="Times New Roman" w:cs="Times New Roman"/>
          <w:color w:val="000000" w:themeColor="text1"/>
        </w:rPr>
        <w:t>ThermoFisher</w:t>
      </w:r>
      <w:proofErr w:type="spellEnd"/>
      <w:r w:rsidR="006E339E" w:rsidRPr="00161E93">
        <w:rPr>
          <w:rFonts w:ascii="Times New Roman" w:hAnsi="Times New Roman" w:cs="Times New Roman"/>
          <w:color w:val="000000" w:themeColor="text1"/>
        </w:rPr>
        <w:t xml:space="preserve"> Scientific</w:t>
      </w:r>
      <w:r w:rsidR="005376F4" w:rsidRPr="00161E93">
        <w:rPr>
          <w:rFonts w:ascii="Times New Roman" w:hAnsi="Times New Roman" w:cs="Times New Roman"/>
          <w:color w:val="000000" w:themeColor="text1"/>
        </w:rPr>
        <w:t xml:space="preserve"> (MA, USA)</w:t>
      </w:r>
      <w:r w:rsidR="006E339E" w:rsidRPr="00161E93">
        <w:rPr>
          <w:rFonts w:ascii="Times New Roman" w:hAnsi="Times New Roman" w:cs="Times New Roman"/>
          <w:color w:val="000000" w:themeColor="text1"/>
        </w:rPr>
        <w:t>.</w:t>
      </w:r>
    </w:p>
    <w:p w14:paraId="7C8394EC" w14:textId="413B46F1" w:rsidR="002269BA" w:rsidRPr="00161E93" w:rsidRDefault="00855FE8" w:rsidP="005376F4">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Stereological </w:t>
      </w:r>
      <w:r w:rsidR="005376F4" w:rsidRPr="00161E93">
        <w:rPr>
          <w:rFonts w:ascii="Times New Roman" w:hAnsi="Times New Roman" w:cs="Times New Roman"/>
          <w:color w:val="000000" w:themeColor="text1"/>
        </w:rPr>
        <w:t>assay</w:t>
      </w:r>
      <w:r w:rsidRPr="00161E93">
        <w:rPr>
          <w:rFonts w:ascii="Times New Roman" w:hAnsi="Times New Roman" w:cs="Times New Roman"/>
          <w:color w:val="000000" w:themeColor="text1"/>
        </w:rPr>
        <w:t xml:space="preserve"> of testicular cells</w:t>
      </w:r>
    </w:p>
    <w:p w14:paraId="6B0F3C98" w14:textId="1707A6AF" w:rsidR="005376F4" w:rsidRPr="00161E93" w:rsidRDefault="004E2EE3"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Density of germ cells</w:t>
      </w:r>
      <w:r w:rsidR="00140DB5" w:rsidRPr="00161E93">
        <w:rPr>
          <w:rFonts w:ascii="Times New Roman" w:hAnsi="Times New Roman" w:cs="Times New Roman"/>
          <w:color w:val="000000" w:themeColor="text1"/>
        </w:rPr>
        <w:t xml:space="preserve"> (spermatogonia, spermatocytes</w:t>
      </w:r>
      <w:r w:rsidR="00AE3827" w:rsidRPr="00161E93">
        <w:rPr>
          <w:rFonts w:ascii="Times New Roman" w:hAnsi="Times New Roman" w:cs="Times New Roman"/>
          <w:color w:val="000000" w:themeColor="text1"/>
        </w:rPr>
        <w:t>, and spermatids</w:t>
      </w:r>
      <w:r w:rsidR="00140DB5"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and Sertoli cell in the testis of control and BPS treated animals were evaluated according to method explained by </w:t>
      </w:r>
      <w:proofErr w:type="spellStart"/>
      <w:r w:rsidRPr="00161E93">
        <w:rPr>
          <w:rFonts w:ascii="Times New Roman" w:hAnsi="Times New Roman" w:cs="Times New Roman"/>
          <w:color w:val="000000" w:themeColor="text1"/>
        </w:rPr>
        <w:t>Zhengwei</w:t>
      </w:r>
      <w:proofErr w:type="spellEnd"/>
      <w:r w:rsidRPr="00161E93">
        <w:rPr>
          <w:rFonts w:ascii="Times New Roman" w:hAnsi="Times New Roman" w:cs="Times New Roman"/>
          <w:color w:val="000000" w:themeColor="text1"/>
        </w:rPr>
        <w:t xml:space="preserve">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19</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and Wreford</w:t>
      </w:r>
      <w:r w:rsidR="006D15C5">
        <w:rPr>
          <w:rFonts w:ascii="Times New Roman" w:hAnsi="Times New Roman" w:cs="Times New Roman"/>
          <w:color w:val="000000" w:themeColor="text1"/>
        </w:rPr>
        <w:t>[</w:t>
      </w:r>
      <w:r w:rsidR="00911B31" w:rsidRPr="006D15C5">
        <w:rPr>
          <w:rFonts w:ascii="Times New Roman" w:hAnsi="Times New Roman" w:cs="Times New Roman"/>
          <w:color w:val="000000" w:themeColor="text1"/>
        </w:rPr>
        <w:t>20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Briefly, cells were counted based in nuclear number at 40× on an </w:t>
      </w:r>
      <w:proofErr w:type="spellStart"/>
      <w:r w:rsidRPr="00161E93">
        <w:rPr>
          <w:rFonts w:ascii="Times New Roman" w:hAnsi="Times New Roman" w:cs="Times New Roman"/>
          <w:color w:val="000000" w:themeColor="text1"/>
        </w:rPr>
        <w:t>axioscopic</w:t>
      </w:r>
      <w:proofErr w:type="spellEnd"/>
      <w:r w:rsidRPr="00161E93">
        <w:rPr>
          <w:rFonts w:ascii="Times New Roman" w:hAnsi="Times New Roman" w:cs="Times New Roman"/>
          <w:color w:val="000000" w:themeColor="text1"/>
        </w:rPr>
        <w:t xml:space="preserve"> microscope. Counting cross checked and confirmed by nuclear counting through Image J software (NIH, USA). Field counting was followed according to Systemic Uniform Random Sampling Scheme (SURSS) developed by Gundersen and </w:t>
      </w:r>
      <w:proofErr w:type="gramStart"/>
      <w:r w:rsidRPr="00161E93">
        <w:rPr>
          <w:rFonts w:ascii="Times New Roman" w:hAnsi="Times New Roman" w:cs="Times New Roman"/>
          <w:color w:val="000000" w:themeColor="text1"/>
        </w:rPr>
        <w:t>Jensen</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21</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For calculation of densities of cells</w:t>
      </w:r>
      <w:r w:rsidR="00140DB5"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140DB5" w:rsidRPr="00161E93">
        <w:rPr>
          <w:rFonts w:ascii="Times New Roman" w:hAnsi="Times New Roman" w:cs="Times New Roman"/>
          <w:color w:val="000000" w:themeColor="text1"/>
        </w:rPr>
        <w:t>30 frames of 100 µm</w:t>
      </w:r>
      <w:r w:rsidR="00140DB5" w:rsidRPr="00161E93">
        <w:rPr>
          <w:rFonts w:ascii="Times New Roman" w:hAnsi="Times New Roman" w:cs="Times New Roman"/>
          <w:color w:val="000000" w:themeColor="text1"/>
          <w:vertAlign w:val="superscript"/>
        </w:rPr>
        <w:t>2</w:t>
      </w:r>
      <w:r w:rsidR="00140DB5" w:rsidRPr="00161E93">
        <w:rPr>
          <w:rFonts w:ascii="Times New Roman" w:hAnsi="Times New Roman" w:cs="Times New Roman"/>
          <w:color w:val="000000" w:themeColor="text1"/>
        </w:rPr>
        <w:t>, which corresponds to 3000 µm</w:t>
      </w:r>
      <w:r w:rsidR="00140DB5" w:rsidRPr="00161E93">
        <w:rPr>
          <w:rFonts w:ascii="Times New Roman" w:hAnsi="Times New Roman" w:cs="Times New Roman"/>
          <w:color w:val="000000" w:themeColor="text1"/>
          <w:vertAlign w:val="superscript"/>
        </w:rPr>
        <w:t>2</w:t>
      </w:r>
      <w:r w:rsidR="00140DB5" w:rsidRPr="00161E93">
        <w:rPr>
          <w:rFonts w:ascii="Times New Roman" w:hAnsi="Times New Roman" w:cs="Times New Roman"/>
          <w:color w:val="000000" w:themeColor="text1"/>
        </w:rPr>
        <w:t xml:space="preserve"> were evaluated per animal. Numerical density (N</w:t>
      </w:r>
      <w:r w:rsidR="00140DB5" w:rsidRPr="00161E93">
        <w:rPr>
          <w:rFonts w:ascii="Times New Roman" w:hAnsi="Times New Roman" w:cs="Times New Roman"/>
          <w:color w:val="000000" w:themeColor="text1"/>
          <w:vertAlign w:val="subscript"/>
        </w:rPr>
        <w:t>V</w:t>
      </w:r>
      <w:r w:rsidR="00140DB5" w:rsidRPr="00161E93">
        <w:rPr>
          <w:rFonts w:ascii="Times New Roman" w:hAnsi="Times New Roman" w:cs="Times New Roman"/>
          <w:color w:val="000000" w:themeColor="text1"/>
        </w:rPr>
        <w:t>) and numerical count (N</w:t>
      </w:r>
      <w:r w:rsidR="00140DB5" w:rsidRPr="00161E93">
        <w:rPr>
          <w:rFonts w:ascii="Times New Roman" w:hAnsi="Times New Roman" w:cs="Times New Roman"/>
          <w:color w:val="000000" w:themeColor="text1"/>
          <w:vertAlign w:val="subscript"/>
        </w:rPr>
        <w:t>C</w:t>
      </w:r>
      <w:r w:rsidR="00140DB5" w:rsidRPr="00161E93">
        <w:rPr>
          <w:rFonts w:ascii="Times New Roman" w:hAnsi="Times New Roman" w:cs="Times New Roman"/>
          <w:color w:val="000000" w:themeColor="text1"/>
        </w:rPr>
        <w:t>) per testis were calculated as follows:</w:t>
      </w:r>
    </w:p>
    <w:p w14:paraId="4A08560E" w14:textId="09752FB3" w:rsidR="00140DB5" w:rsidRPr="00161E93" w:rsidRDefault="00140DB5" w:rsidP="00140DB5">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w:t>
      </w:r>
      <w:r w:rsidRPr="00161E93">
        <w:rPr>
          <w:rFonts w:ascii="Times New Roman" w:hAnsi="Times New Roman" w:cs="Times New Roman"/>
          <w:color w:val="000000" w:themeColor="text1"/>
          <w:vertAlign w:val="subscript"/>
        </w:rPr>
        <w:t>V</w:t>
      </w:r>
      <w:r w:rsidRPr="00161E93">
        <w:rPr>
          <w:rFonts w:ascii="Times New Roman" w:hAnsi="Times New Roman" w:cs="Times New Roman"/>
          <w:color w:val="000000" w:themeColor="text1"/>
        </w:rPr>
        <w:t xml:space="preserve"> = number of cells counted/area of frame × number of frames × depth)</w:t>
      </w:r>
    </w:p>
    <w:p w14:paraId="1C28E807" w14:textId="55B916B1" w:rsidR="00140DB5" w:rsidRPr="00161E93" w:rsidRDefault="00140DB5" w:rsidP="00140DB5">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w:t>
      </w:r>
      <w:r w:rsidRPr="00161E93">
        <w:rPr>
          <w:rFonts w:ascii="Times New Roman" w:hAnsi="Times New Roman" w:cs="Times New Roman"/>
          <w:color w:val="000000" w:themeColor="text1"/>
          <w:vertAlign w:val="subscript"/>
        </w:rPr>
        <w:t>C</w:t>
      </w:r>
      <w:r w:rsidRPr="00161E93">
        <w:rPr>
          <w:rFonts w:ascii="Times New Roman" w:hAnsi="Times New Roman" w:cs="Times New Roman"/>
          <w:color w:val="000000" w:themeColor="text1"/>
        </w:rPr>
        <w:t xml:space="preserve"> = N</w:t>
      </w:r>
      <w:r w:rsidRPr="00161E93">
        <w:rPr>
          <w:rFonts w:ascii="Times New Roman" w:hAnsi="Times New Roman" w:cs="Times New Roman"/>
          <w:color w:val="000000" w:themeColor="text1"/>
          <w:vertAlign w:val="subscript"/>
        </w:rPr>
        <w:t>V</w:t>
      </w:r>
      <w:r w:rsidRPr="00161E93">
        <w:rPr>
          <w:rFonts w:ascii="Times New Roman" w:hAnsi="Times New Roman" w:cs="Times New Roman"/>
          <w:color w:val="000000" w:themeColor="text1"/>
        </w:rPr>
        <w:t xml:space="preserve"> × testis weight</w:t>
      </w:r>
    </w:p>
    <w:p w14:paraId="303CE1ED" w14:textId="4FFBE828" w:rsidR="00855FE8" w:rsidRPr="00161E93" w:rsidRDefault="00855FE8" w:rsidP="00AE3827">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Histological evaluation of testis</w:t>
      </w:r>
    </w:p>
    <w:p w14:paraId="3F15B570" w14:textId="0A32D056" w:rsidR="00AE3827" w:rsidRPr="00161E93" w:rsidRDefault="006A5977"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A section of testis was fixed in 4% paraformaldehyde later dehydrated in graded ethanol. Tissues were cleared by Xylene and embedded in paraffin wax. A 5 µm thin section was fixed on microscopic slide and stained with </w:t>
      </w:r>
      <w:r w:rsidR="00BC1330" w:rsidRPr="00161E93">
        <w:rPr>
          <w:rFonts w:ascii="Times New Roman" w:hAnsi="Times New Roman" w:cs="Times New Roman"/>
          <w:color w:val="000000" w:themeColor="text1"/>
        </w:rPr>
        <w:t>Harris’s haematoxylin and eosin. Slides were observed under microscope at 10×, 40× and 100× oil immersion.</w:t>
      </w:r>
    </w:p>
    <w:p w14:paraId="0E062D1D" w14:textId="0ADA4610" w:rsidR="00855FE8" w:rsidRPr="00161E93" w:rsidRDefault="00855FE8" w:rsidP="00871A1D">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Statistical analysis</w:t>
      </w:r>
    </w:p>
    <w:p w14:paraId="508D382B" w14:textId="3D59E0A5" w:rsidR="002269BA" w:rsidRPr="00161E93" w:rsidRDefault="00C7491B"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Numerical values of parametric analysis were represented in </w:t>
      </w:r>
      <w:proofErr w:type="spellStart"/>
      <w:r w:rsidRPr="00161E93">
        <w:rPr>
          <w:rFonts w:ascii="Times New Roman" w:hAnsi="Times New Roman" w:cs="Times New Roman"/>
          <w:color w:val="000000" w:themeColor="text1"/>
        </w:rPr>
        <w:t>Mean±SE</w:t>
      </w:r>
      <w:proofErr w:type="spellEnd"/>
      <w:r w:rsidRPr="00161E93">
        <w:rPr>
          <w:rFonts w:ascii="Times New Roman" w:hAnsi="Times New Roman" w:cs="Times New Roman"/>
          <w:color w:val="000000" w:themeColor="text1"/>
        </w:rPr>
        <w:t xml:space="preserve">. These values were further compared statistically by One-way Analysis of variance (ANOVA) in </w:t>
      </w:r>
      <w:r w:rsidRPr="00161E93">
        <w:rPr>
          <w:rFonts w:ascii="Times New Roman" w:hAnsi="Times New Roman" w:cs="Times New Roman"/>
          <w:color w:val="000000" w:themeColor="text1"/>
        </w:rPr>
        <w:lastRenderedPageBreak/>
        <w:t xml:space="preserve">combination with Tukey’s and Dunnett’s multiple comparison test (MINITAB, PA, USA). </w:t>
      </w:r>
      <w:r w:rsidR="008B5CCE" w:rsidRPr="00161E93">
        <w:rPr>
          <w:rFonts w:ascii="Times New Roman" w:hAnsi="Times New Roman" w:cs="Times New Roman"/>
          <w:color w:val="000000" w:themeColor="text1"/>
        </w:rPr>
        <w:t xml:space="preserve">Student </w:t>
      </w:r>
      <w:r w:rsidR="008B5CCE" w:rsidRPr="00161E93">
        <w:rPr>
          <w:rFonts w:ascii="Times New Roman" w:hAnsi="Times New Roman" w:cs="Times New Roman"/>
          <w:i/>
          <w:iCs/>
          <w:color w:val="000000" w:themeColor="text1"/>
        </w:rPr>
        <w:t>t</w:t>
      </w:r>
      <w:r w:rsidR="00251DC1" w:rsidRPr="00161E93">
        <w:rPr>
          <w:rFonts w:ascii="Times New Roman" w:hAnsi="Times New Roman" w:cs="Times New Roman"/>
          <w:color w:val="000000" w:themeColor="text1"/>
        </w:rPr>
        <w:t>-</w:t>
      </w:r>
      <w:r w:rsidR="008B5CCE" w:rsidRPr="00161E93">
        <w:rPr>
          <w:rFonts w:ascii="Times New Roman" w:hAnsi="Times New Roman" w:cs="Times New Roman"/>
          <w:color w:val="000000" w:themeColor="text1"/>
        </w:rPr>
        <w:t>test was applied for paired data analysis (MS-EXCEL, Microsoft, SV, USA), level of significance was set at confidence intervals (CIs) of 95%, 99%, and 99.99%.</w:t>
      </w:r>
    </w:p>
    <w:p w14:paraId="1C126231" w14:textId="19548E7B" w:rsidR="00F20E4C" w:rsidRPr="00161E93" w:rsidRDefault="00F20E4C" w:rsidP="00961DCD">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Results</w:t>
      </w:r>
    </w:p>
    <w:p w14:paraId="5BEAD707" w14:textId="0C6D1D30" w:rsidR="00961DCD" w:rsidRPr="00161E93" w:rsidRDefault="00961DCD" w:rsidP="00742649">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Response of BPS on body weight gain</w:t>
      </w:r>
    </w:p>
    <w:p w14:paraId="5105631F" w14:textId="4DE61859" w:rsidR="00961DCD" w:rsidRPr="00161E93" w:rsidRDefault="00961DCD"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present study showed consistent decline in weight based on increase in dose of BPS. In comparison to control (Group A), significant decline in weight gain was observed in Group C and Group D (Figure 1). Minimum weight gain was observed in animals treated with 1000 µg/kg body weight/day of BPS (Group D). based on initial and final weight the percentage change in Group D rats were mare 9.31% comparing to 14.36% and 12.48% of Group B and C, while control animals were noted with 17.43% weight gain. Interestingly, </w:t>
      </w:r>
      <w:r w:rsidR="00742649" w:rsidRPr="00161E93">
        <w:rPr>
          <w:rFonts w:ascii="Times New Roman" w:hAnsi="Times New Roman" w:cs="Times New Roman"/>
          <w:color w:val="000000" w:themeColor="text1"/>
        </w:rPr>
        <w:t xml:space="preserve">despite exposure of 1000 µg/kg body weight/day of BPS, </w:t>
      </w:r>
      <w:r w:rsidRPr="00161E93">
        <w:rPr>
          <w:rFonts w:ascii="Times New Roman" w:hAnsi="Times New Roman" w:cs="Times New Roman"/>
          <w:color w:val="000000" w:themeColor="text1"/>
        </w:rPr>
        <w:t xml:space="preserve">Group E showed </w:t>
      </w:r>
      <w:r w:rsidR="00742649" w:rsidRPr="00161E93">
        <w:rPr>
          <w:rFonts w:ascii="Times New Roman" w:hAnsi="Times New Roman" w:cs="Times New Roman"/>
          <w:color w:val="000000" w:themeColor="text1"/>
        </w:rPr>
        <w:t>normal weight gain comparing to control. Group E was recorded with 14.99% of weight gain on the final day of observation (Figure 1).</w:t>
      </w:r>
    </w:p>
    <w:p w14:paraId="0F40ED1F" w14:textId="4F2E9747" w:rsidR="00742649" w:rsidRPr="00161E93" w:rsidRDefault="00742649" w:rsidP="00742649">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Impact of BPS on reproductive organ weight</w:t>
      </w:r>
    </w:p>
    <w:p w14:paraId="496E4B85" w14:textId="7413AC07" w:rsidR="00742649" w:rsidRPr="00161E93" w:rsidRDefault="00742649"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Unlike body weight, reproductive organ weight showed complex variations. Maximum variation was noted in Group D, where testis, epididymis, ventral prostate, and seminal vesicle showed significant decline in weight (Table 2). Surprisingly, Group C showed only significant decline in testis, remaining investigated organs showed weights within control range. Furthermore, Group E animals which appeared to have better weight gain comparing to other test groups </w:t>
      </w:r>
      <w:r w:rsidR="00DB5467" w:rsidRPr="00161E93">
        <w:rPr>
          <w:rFonts w:ascii="Times New Roman" w:hAnsi="Times New Roman" w:cs="Times New Roman"/>
          <w:color w:val="000000" w:themeColor="text1"/>
        </w:rPr>
        <w:t xml:space="preserve">revealed significant decline in both testis and ventral prostate. Based on observations of Group D and E, it appeared that animals treated with 1000 µg/kg body weight/day of BPS had significant impact on the reproductive organs regardless of main or </w:t>
      </w:r>
      <w:r w:rsidR="00DB5467" w:rsidRPr="00161E93">
        <w:rPr>
          <w:rFonts w:ascii="Times New Roman" w:hAnsi="Times New Roman" w:cs="Times New Roman"/>
          <w:color w:val="000000" w:themeColor="text1"/>
        </w:rPr>
        <w:lastRenderedPageBreak/>
        <w:t>accessory (Table 2). Notably, ventral prostate appeared to have no significant change in weight comparing to control.</w:t>
      </w:r>
    </w:p>
    <w:p w14:paraId="31BB8E4B" w14:textId="3F232E8F" w:rsidR="00DB5467" w:rsidRPr="00161E93" w:rsidRDefault="00DB5467" w:rsidP="00DB5467">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record</w:t>
      </w:r>
    </w:p>
    <w:p w14:paraId="43BDECB4" w14:textId="6FF681FC" w:rsidR="00DB5467" w:rsidRPr="00161E93" w:rsidRDefault="00AE068C"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record showed cent percent fertility in Group A through all observational schedule, whereas, all test groups showed slight decline in fertility (Table 3). Group B showed brief decline in fertility on the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exposure, which resumed back to 100% on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observation. The Group C showed slight but consistent decline on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and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observation which showed 90%. Unlike, other test groups Group D showed constant decline in fertility based on observation recorded on days 30 (90%) and 45 (80%). Remarkably, Group E showed slight but consistent decline in fertility, which was recorded as 90% on both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and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days.</w:t>
      </w:r>
    </w:p>
    <w:p w14:paraId="5EE589D2" w14:textId="50C3AD8E" w:rsidR="003C05E6" w:rsidRPr="00161E93" w:rsidRDefault="003C05E6" w:rsidP="007728AE">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Role of BPS in modulation of </w:t>
      </w:r>
      <w:r w:rsidR="007728AE" w:rsidRPr="00161E93">
        <w:rPr>
          <w:rFonts w:ascii="Times New Roman" w:hAnsi="Times New Roman" w:cs="Times New Roman"/>
          <w:color w:val="000000" w:themeColor="text1"/>
        </w:rPr>
        <w:t xml:space="preserve">primary </w:t>
      </w:r>
      <w:r w:rsidRPr="00161E93">
        <w:rPr>
          <w:rFonts w:ascii="Times New Roman" w:hAnsi="Times New Roman" w:cs="Times New Roman"/>
          <w:color w:val="000000" w:themeColor="text1"/>
        </w:rPr>
        <w:t>gonado</w:t>
      </w:r>
      <w:r w:rsidR="007728AE" w:rsidRPr="00161E93">
        <w:rPr>
          <w:rFonts w:ascii="Times New Roman" w:hAnsi="Times New Roman" w:cs="Times New Roman"/>
          <w:color w:val="000000" w:themeColor="text1"/>
        </w:rPr>
        <w:t>tropins and testosterone</w:t>
      </w:r>
    </w:p>
    <w:p w14:paraId="7B3C7F04" w14:textId="6F7E2E21" w:rsidR="000B5591" w:rsidRPr="00161E93" w:rsidRDefault="007728AE"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There was significant decline noted in serum testosterone of animals treated with various doses of BPS. The decline was dose dependent. Levels of testosterone in test groups B-E were noted as 2.26</w:t>
      </w:r>
      <w:bookmarkStart w:id="1" w:name="OLE_LINK1"/>
      <w:r w:rsidRPr="00161E93">
        <w:rPr>
          <w:rFonts w:ascii="Times New Roman" w:hAnsi="Times New Roman" w:cs="Times New Roman"/>
          <w:color w:val="000000" w:themeColor="text1"/>
        </w:rPr>
        <w:sym w:font="Symbol" w:char="F0B1"/>
      </w:r>
      <w:bookmarkEnd w:id="1"/>
      <w:r w:rsidRPr="00161E93">
        <w:rPr>
          <w:rFonts w:ascii="Times New Roman" w:hAnsi="Times New Roman" w:cs="Times New Roman"/>
          <w:color w:val="000000" w:themeColor="text1"/>
        </w:rPr>
        <w:t>0.09, 1.83</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0.12, 1.58</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0.11, and 1.94</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0.07 ng/ml, respectively, against control (Group A) which was noted as 2.95</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 xml:space="preserve">0.09 ng/ml. Group E indicated slight </w:t>
      </w:r>
      <w:r w:rsidR="00107D0C" w:rsidRPr="00161E93">
        <w:rPr>
          <w:rFonts w:ascii="Times New Roman" w:hAnsi="Times New Roman" w:cs="Times New Roman"/>
          <w:color w:val="000000" w:themeColor="text1"/>
        </w:rPr>
        <w:t>increase</w:t>
      </w:r>
      <w:r w:rsidRPr="00161E93">
        <w:rPr>
          <w:rFonts w:ascii="Times New Roman" w:hAnsi="Times New Roman" w:cs="Times New Roman"/>
          <w:color w:val="000000" w:themeColor="text1"/>
        </w:rPr>
        <w:t xml:space="preserve"> in level of serum testosterone comparing to Group D, nonetheless, variation </w:t>
      </w:r>
      <w:r w:rsidR="000B5591" w:rsidRPr="00161E93">
        <w:rPr>
          <w:rFonts w:ascii="Times New Roman" w:hAnsi="Times New Roman" w:cs="Times New Roman"/>
          <w:color w:val="000000" w:themeColor="text1"/>
        </w:rPr>
        <w:t xml:space="preserve">was </w:t>
      </w:r>
      <w:r w:rsidRPr="00161E93">
        <w:rPr>
          <w:rFonts w:ascii="Times New Roman" w:hAnsi="Times New Roman" w:cs="Times New Roman"/>
          <w:color w:val="000000" w:themeColor="text1"/>
        </w:rPr>
        <w:t>extremely significant</w:t>
      </w:r>
      <w:r w:rsidR="000B5591" w:rsidRPr="00161E93">
        <w:rPr>
          <w:rFonts w:ascii="Times New Roman" w:hAnsi="Times New Roman" w:cs="Times New Roman"/>
          <w:color w:val="000000" w:themeColor="text1"/>
        </w:rPr>
        <w:t xml:space="preserve"> (Figure 2A)</w:t>
      </w:r>
      <w:r w:rsidRPr="00161E93">
        <w:rPr>
          <w:rFonts w:ascii="Times New Roman" w:hAnsi="Times New Roman" w:cs="Times New Roman"/>
          <w:color w:val="000000" w:themeColor="text1"/>
        </w:rPr>
        <w:t xml:space="preserve">. </w:t>
      </w:r>
      <w:r w:rsidR="000B5591" w:rsidRPr="00161E93">
        <w:rPr>
          <w:rFonts w:ascii="Times New Roman" w:hAnsi="Times New Roman" w:cs="Times New Roman"/>
          <w:color w:val="000000" w:themeColor="text1"/>
        </w:rPr>
        <w:t>Unlike response of testosterone, level of oestrogen in serum was completely inverse. A robust constant increase in the level of oestrogen was noted in Group B-D. These were measured as 1.22</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0.06, 1.63</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0.09, 1.94</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0.10, 2.01</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0.10 and 1.53</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 xml:space="preserve">0.14 ng/ml for Group A-E, respectively (Figure 2B). Surprisingly, striking </w:t>
      </w:r>
      <w:r w:rsidR="00107D0C" w:rsidRPr="00161E93">
        <w:rPr>
          <w:rFonts w:ascii="Times New Roman" w:hAnsi="Times New Roman" w:cs="Times New Roman"/>
          <w:color w:val="000000" w:themeColor="text1"/>
        </w:rPr>
        <w:t>toleration</w:t>
      </w:r>
      <w:r w:rsidR="000B5591" w:rsidRPr="00161E93">
        <w:rPr>
          <w:rFonts w:ascii="Times New Roman" w:hAnsi="Times New Roman" w:cs="Times New Roman"/>
          <w:color w:val="000000" w:themeColor="text1"/>
        </w:rPr>
        <w:t xml:space="preserve"> in level of oestrogen was recorded which was statistically fall into the control range.</w:t>
      </w:r>
    </w:p>
    <w:p w14:paraId="2D993794" w14:textId="714CF3E0" w:rsidR="000B5591" w:rsidRPr="00161E93" w:rsidRDefault="000B5591"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Level of FSH in test animals were significantly low comparing to control (Figure 2C)</w:t>
      </w:r>
      <w:r w:rsidR="00EB72B8" w:rsidRPr="00161E93">
        <w:rPr>
          <w:rFonts w:ascii="Times New Roman" w:hAnsi="Times New Roman" w:cs="Times New Roman"/>
          <w:color w:val="000000" w:themeColor="text1"/>
        </w:rPr>
        <w:t xml:space="preserve">. </w:t>
      </w:r>
      <w:r w:rsidR="007638D6" w:rsidRPr="00161E93">
        <w:rPr>
          <w:rFonts w:ascii="Times New Roman" w:hAnsi="Times New Roman" w:cs="Times New Roman"/>
          <w:color w:val="000000" w:themeColor="text1"/>
        </w:rPr>
        <w:t>Concentration of FSH in groups B-E were noted as 1.93</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0.23, 1.74</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0.18, 1.60</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 xml:space="preserve">0.26 and </w:t>
      </w:r>
      <w:r w:rsidR="007638D6" w:rsidRPr="00161E93">
        <w:rPr>
          <w:rFonts w:ascii="Times New Roman" w:hAnsi="Times New Roman" w:cs="Times New Roman"/>
          <w:color w:val="000000" w:themeColor="text1"/>
        </w:rPr>
        <w:lastRenderedPageBreak/>
        <w:t>1.86</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 xml:space="preserve">0.11 </w:t>
      </w:r>
      <w:proofErr w:type="spellStart"/>
      <w:r w:rsidR="007638D6" w:rsidRPr="00161E93">
        <w:rPr>
          <w:rFonts w:ascii="Times New Roman" w:hAnsi="Times New Roman" w:cs="Times New Roman"/>
          <w:color w:val="000000" w:themeColor="text1"/>
        </w:rPr>
        <w:t>mIU</w:t>
      </w:r>
      <w:proofErr w:type="spellEnd"/>
      <w:r w:rsidR="007638D6" w:rsidRPr="00161E93">
        <w:rPr>
          <w:rFonts w:ascii="Times New Roman" w:hAnsi="Times New Roman" w:cs="Times New Roman"/>
          <w:color w:val="000000" w:themeColor="text1"/>
        </w:rPr>
        <w:t>/ml</w:t>
      </w:r>
      <w:r w:rsidR="00831CFD" w:rsidRPr="00161E93">
        <w:rPr>
          <w:rFonts w:ascii="Times New Roman" w:hAnsi="Times New Roman" w:cs="Times New Roman"/>
          <w:color w:val="000000" w:themeColor="text1"/>
        </w:rPr>
        <w:t xml:space="preserve"> against control (Group A) which was recorded as 3.09</w:t>
      </w:r>
      <w:r w:rsidR="00831CFD" w:rsidRPr="00161E93">
        <w:rPr>
          <w:rFonts w:ascii="Times New Roman" w:hAnsi="Times New Roman" w:cs="Times New Roman"/>
          <w:color w:val="000000" w:themeColor="text1"/>
        </w:rPr>
        <w:sym w:font="Symbol" w:char="F0B1"/>
      </w:r>
      <w:r w:rsidR="00831CFD" w:rsidRPr="00161E93">
        <w:rPr>
          <w:rFonts w:ascii="Times New Roman" w:hAnsi="Times New Roman" w:cs="Times New Roman"/>
          <w:color w:val="000000" w:themeColor="text1"/>
        </w:rPr>
        <w:t xml:space="preserve">0.07 </w:t>
      </w:r>
      <w:proofErr w:type="spellStart"/>
      <w:r w:rsidR="00831CFD" w:rsidRPr="00161E93">
        <w:rPr>
          <w:rFonts w:ascii="Times New Roman" w:hAnsi="Times New Roman" w:cs="Times New Roman"/>
          <w:color w:val="000000" w:themeColor="text1"/>
        </w:rPr>
        <w:t>mIU</w:t>
      </w:r>
      <w:proofErr w:type="spellEnd"/>
      <w:r w:rsidR="00831CFD" w:rsidRPr="00161E93">
        <w:rPr>
          <w:rFonts w:ascii="Times New Roman" w:hAnsi="Times New Roman" w:cs="Times New Roman"/>
          <w:color w:val="000000" w:themeColor="text1"/>
        </w:rPr>
        <w:t>/ml (Figure 2C)</w:t>
      </w:r>
      <w:r w:rsidR="007638D6" w:rsidRPr="00161E93">
        <w:rPr>
          <w:rFonts w:ascii="Times New Roman" w:hAnsi="Times New Roman" w:cs="Times New Roman"/>
          <w:color w:val="000000" w:themeColor="text1"/>
        </w:rPr>
        <w:t>.</w:t>
      </w:r>
      <w:r w:rsidR="00831CFD" w:rsidRPr="00161E93">
        <w:rPr>
          <w:rFonts w:ascii="Times New Roman" w:hAnsi="Times New Roman" w:cs="Times New Roman"/>
          <w:color w:val="000000" w:themeColor="text1"/>
        </w:rPr>
        <w:t xml:space="preserve"> Similar pattern was noticed in test groups for the concentration of LH</w:t>
      </w:r>
      <w:r w:rsidR="00D54C0B" w:rsidRPr="00161E93">
        <w:rPr>
          <w:rFonts w:ascii="Times New Roman" w:hAnsi="Times New Roman" w:cs="Times New Roman"/>
          <w:color w:val="000000" w:themeColor="text1"/>
        </w:rPr>
        <w:t xml:space="preserve">. A constant drop was observed in LH concentrations as the dose of BPS increased. There was slight </w:t>
      </w:r>
      <w:r w:rsidR="00107D0C" w:rsidRPr="00161E93">
        <w:rPr>
          <w:rFonts w:ascii="Times New Roman" w:hAnsi="Times New Roman" w:cs="Times New Roman"/>
          <w:color w:val="000000" w:themeColor="text1"/>
        </w:rPr>
        <w:t>increase</w:t>
      </w:r>
      <w:r w:rsidR="00D54C0B" w:rsidRPr="00161E93">
        <w:rPr>
          <w:rFonts w:ascii="Times New Roman" w:hAnsi="Times New Roman" w:cs="Times New Roman"/>
          <w:color w:val="000000" w:themeColor="text1"/>
        </w:rPr>
        <w:t xml:space="preserve"> in concentration was observed in Group E</w:t>
      </w:r>
      <w:r w:rsidR="00107D0C" w:rsidRPr="00161E93">
        <w:rPr>
          <w:rFonts w:ascii="Times New Roman" w:hAnsi="Times New Roman" w:cs="Times New Roman"/>
          <w:color w:val="000000" w:themeColor="text1"/>
        </w:rPr>
        <w:t xml:space="preserve"> when compared with Group D</w:t>
      </w:r>
      <w:r w:rsidR="00D54C0B" w:rsidRPr="00161E93">
        <w:rPr>
          <w:rFonts w:ascii="Times New Roman" w:hAnsi="Times New Roman" w:cs="Times New Roman"/>
          <w:color w:val="000000" w:themeColor="text1"/>
        </w:rPr>
        <w:t>, however</w:t>
      </w:r>
      <w:r w:rsidR="00F35A75" w:rsidRPr="00161E93">
        <w:rPr>
          <w:rFonts w:ascii="Times New Roman" w:hAnsi="Times New Roman" w:cs="Times New Roman"/>
          <w:color w:val="000000" w:themeColor="text1"/>
        </w:rPr>
        <w:t>,</w:t>
      </w:r>
      <w:r w:rsidR="00D54C0B" w:rsidRPr="00161E93">
        <w:rPr>
          <w:rFonts w:ascii="Times New Roman" w:hAnsi="Times New Roman" w:cs="Times New Roman"/>
          <w:color w:val="000000" w:themeColor="text1"/>
        </w:rPr>
        <w:t xml:space="preserve"> it remain</w:t>
      </w:r>
      <w:r w:rsidR="00F35A75" w:rsidRPr="00161E93">
        <w:rPr>
          <w:rFonts w:ascii="Times New Roman" w:hAnsi="Times New Roman" w:cs="Times New Roman"/>
          <w:color w:val="000000" w:themeColor="text1"/>
        </w:rPr>
        <w:t>ed</w:t>
      </w:r>
      <w:r w:rsidR="00D54C0B" w:rsidRPr="00161E93">
        <w:rPr>
          <w:rFonts w:ascii="Times New Roman" w:hAnsi="Times New Roman" w:cs="Times New Roman"/>
          <w:color w:val="000000" w:themeColor="text1"/>
        </w:rPr>
        <w:t xml:space="preserve"> significantly low </w:t>
      </w:r>
      <w:r w:rsidR="00616778">
        <w:rPr>
          <w:rFonts w:ascii="Times New Roman" w:hAnsi="Times New Roman" w:cs="Times New Roman"/>
          <w:color w:val="000000" w:themeColor="text1"/>
        </w:rPr>
        <w:t>in comparison</w:t>
      </w:r>
      <w:r w:rsidR="00D54C0B" w:rsidRPr="00161E93">
        <w:rPr>
          <w:rFonts w:ascii="Times New Roman" w:hAnsi="Times New Roman" w:cs="Times New Roman"/>
          <w:color w:val="000000" w:themeColor="text1"/>
        </w:rPr>
        <w:t xml:space="preserve"> to control (Figure 2D). </w:t>
      </w:r>
    </w:p>
    <w:p w14:paraId="38F35F0A" w14:textId="558A85CC" w:rsidR="00F35A75" w:rsidRPr="00161E93" w:rsidRDefault="00F35A75" w:rsidP="00F35A7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Stereological analysis of testicular cells</w:t>
      </w:r>
    </w:p>
    <w:p w14:paraId="15994F24" w14:textId="77777777" w:rsidR="00D94C37" w:rsidRPr="00161E93" w:rsidRDefault="007A50A0"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Number of cells per cubic centimetre revealed distinct disparity among test groups when compared with control</w:t>
      </w:r>
      <w:r w:rsidR="001069A2" w:rsidRPr="00161E93">
        <w:rPr>
          <w:rFonts w:ascii="Times New Roman" w:hAnsi="Times New Roman" w:cs="Times New Roman"/>
          <w:color w:val="000000" w:themeColor="text1"/>
        </w:rPr>
        <w:t xml:space="preserve">. </w:t>
      </w:r>
      <w:r w:rsidR="00287F11" w:rsidRPr="00161E93">
        <w:rPr>
          <w:rFonts w:ascii="Times New Roman" w:hAnsi="Times New Roman" w:cs="Times New Roman"/>
          <w:color w:val="000000" w:themeColor="text1"/>
        </w:rPr>
        <w:t xml:space="preserve">Administration of 100 </w:t>
      </w:r>
      <w:r w:rsidR="00287F11" w:rsidRPr="00161E93">
        <w:rPr>
          <w:rFonts w:ascii="Times New Roman" w:hAnsi="Times New Roman" w:cs="Times New Roman"/>
          <w:color w:val="000000" w:themeColor="text1"/>
        </w:rPr>
        <w:sym w:font="Symbol" w:char="F06D"/>
      </w:r>
      <w:r w:rsidR="00287F11" w:rsidRPr="00161E93">
        <w:rPr>
          <w:rFonts w:ascii="Times New Roman" w:hAnsi="Times New Roman" w:cs="Times New Roman"/>
          <w:color w:val="000000" w:themeColor="text1"/>
        </w:rPr>
        <w:t xml:space="preserve">g/kg of BPS (Group B) led sharp decline in the numbers of spermatogonia and spermatids, while significant increase in the number of spermatocytes were observed. There was slight increase in number of Sertoli cells, nonetheless, it remained within control range. Animals treated with 500 </w:t>
      </w:r>
      <w:r w:rsidR="00287F11" w:rsidRPr="00161E93">
        <w:rPr>
          <w:rFonts w:ascii="Times New Roman" w:hAnsi="Times New Roman" w:cs="Times New Roman"/>
          <w:color w:val="000000" w:themeColor="text1"/>
        </w:rPr>
        <w:sym w:font="Symbol" w:char="F06D"/>
      </w:r>
      <w:r w:rsidR="00287F11" w:rsidRPr="00161E93">
        <w:rPr>
          <w:rFonts w:ascii="Times New Roman" w:hAnsi="Times New Roman" w:cs="Times New Roman"/>
          <w:color w:val="000000" w:themeColor="text1"/>
        </w:rPr>
        <w:t>g/kg of BPS (Group C) showed further decline in spermatogonia and spermatids, where notably, decline in spermatogonia was intensely sharp comparing to Group B</w:t>
      </w:r>
      <w:r w:rsidR="00D50501" w:rsidRPr="00161E93">
        <w:rPr>
          <w:rFonts w:ascii="Times New Roman" w:hAnsi="Times New Roman" w:cs="Times New Roman"/>
          <w:color w:val="000000" w:themeColor="text1"/>
        </w:rPr>
        <w:t xml:space="preserve"> (Figure 3A)</w:t>
      </w:r>
      <w:r w:rsidR="00287F11" w:rsidRPr="00161E93">
        <w:rPr>
          <w:rFonts w:ascii="Times New Roman" w:hAnsi="Times New Roman" w:cs="Times New Roman"/>
          <w:color w:val="000000" w:themeColor="text1"/>
        </w:rPr>
        <w:t xml:space="preserve">. Number of spermatocytes in Group C were extremely elevated comparing to control, while remained similar to Group B. Slightly lower number of Sertoli cell </w:t>
      </w:r>
      <w:r w:rsidR="007E787F" w:rsidRPr="00161E93">
        <w:rPr>
          <w:rFonts w:ascii="Times New Roman" w:hAnsi="Times New Roman" w:cs="Times New Roman"/>
          <w:color w:val="000000" w:themeColor="text1"/>
        </w:rPr>
        <w:t xml:space="preserve">was observed in this group comparing to control, however, it continued to be non-significant. </w:t>
      </w:r>
      <w:r w:rsidR="00B35278" w:rsidRPr="00161E93">
        <w:rPr>
          <w:rFonts w:ascii="Times New Roman" w:hAnsi="Times New Roman" w:cs="Times New Roman"/>
          <w:color w:val="000000" w:themeColor="text1"/>
        </w:rPr>
        <w:t>Interestingly</w:t>
      </w:r>
      <w:r w:rsidR="00E245AA" w:rsidRPr="00161E93">
        <w:rPr>
          <w:rFonts w:ascii="Times New Roman" w:hAnsi="Times New Roman" w:cs="Times New Roman"/>
          <w:color w:val="000000" w:themeColor="text1"/>
        </w:rPr>
        <w:t xml:space="preserve">, 1000 </w:t>
      </w:r>
      <w:r w:rsidR="00E245AA" w:rsidRPr="00161E93">
        <w:rPr>
          <w:rFonts w:ascii="Times New Roman" w:hAnsi="Times New Roman" w:cs="Times New Roman"/>
          <w:color w:val="000000" w:themeColor="text1"/>
        </w:rPr>
        <w:sym w:font="Symbol" w:char="F06D"/>
      </w:r>
      <w:r w:rsidR="00E245AA" w:rsidRPr="00161E93">
        <w:rPr>
          <w:rFonts w:ascii="Times New Roman" w:hAnsi="Times New Roman" w:cs="Times New Roman"/>
          <w:color w:val="000000" w:themeColor="text1"/>
        </w:rPr>
        <w:t xml:space="preserve">g/kg of BPS (Group D) revealed extraordinary decline in number of all investigated cells except for Sertoli cell. </w:t>
      </w:r>
      <w:r w:rsidR="00EA145C" w:rsidRPr="00161E93">
        <w:rPr>
          <w:rFonts w:ascii="Times New Roman" w:hAnsi="Times New Roman" w:cs="Times New Roman"/>
          <w:color w:val="000000" w:themeColor="text1"/>
        </w:rPr>
        <w:t xml:space="preserve">Significant decline </w:t>
      </w:r>
      <w:r w:rsidR="00107D0C" w:rsidRPr="00161E93">
        <w:rPr>
          <w:rFonts w:ascii="Times New Roman" w:hAnsi="Times New Roman" w:cs="Times New Roman"/>
          <w:color w:val="000000" w:themeColor="text1"/>
        </w:rPr>
        <w:t xml:space="preserve">in number of spermatocytes, spermatids and spermatogonia was witnessed, though no alteration in number of Sertoli cell was observed in Group D animals (Figure 3A). Group E showed clear toleration </w:t>
      </w:r>
      <w:r w:rsidR="00CD38DC" w:rsidRPr="00161E93">
        <w:rPr>
          <w:rFonts w:ascii="Times New Roman" w:hAnsi="Times New Roman" w:cs="Times New Roman"/>
          <w:color w:val="000000" w:themeColor="text1"/>
        </w:rPr>
        <w:t>against BPS comparing to Group B-D. It appeared that though irregularities in the number of spermatocytes were still prominent, nonetheless, comparatively higher number of spermatids and spermatogonia in Group E against Group B-D showed better endurance against BPS.</w:t>
      </w:r>
      <w:r w:rsidR="00D50501" w:rsidRPr="00161E93">
        <w:rPr>
          <w:rFonts w:ascii="Times New Roman" w:hAnsi="Times New Roman" w:cs="Times New Roman"/>
          <w:color w:val="000000" w:themeColor="text1"/>
        </w:rPr>
        <w:t xml:space="preserve"> </w:t>
      </w:r>
    </w:p>
    <w:p w14:paraId="3E3BCB56" w14:textId="2F89AEDA" w:rsidR="00F35A75" w:rsidRPr="00161E93" w:rsidRDefault="00D94C37"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lastRenderedPageBreak/>
        <w:t>The surface plot</w:t>
      </w:r>
      <w:r w:rsidR="00D50501" w:rsidRPr="00161E93">
        <w:rPr>
          <w:rFonts w:ascii="Times New Roman" w:hAnsi="Times New Roman" w:cs="Times New Roman"/>
          <w:color w:val="000000" w:themeColor="text1"/>
        </w:rPr>
        <w:t xml:space="preserve"> show</w:t>
      </w:r>
      <w:r w:rsidRPr="00161E93">
        <w:rPr>
          <w:rFonts w:ascii="Times New Roman" w:hAnsi="Times New Roman" w:cs="Times New Roman"/>
          <w:color w:val="000000" w:themeColor="text1"/>
        </w:rPr>
        <w:t>ed</w:t>
      </w:r>
      <w:r w:rsidR="00D50501" w:rsidRPr="00161E93">
        <w:rPr>
          <w:rFonts w:ascii="Times New Roman" w:hAnsi="Times New Roman" w:cs="Times New Roman"/>
          <w:color w:val="000000" w:themeColor="text1"/>
        </w:rPr>
        <w:t xml:space="preserve"> the </w:t>
      </w:r>
      <w:r w:rsidRPr="00161E93">
        <w:rPr>
          <w:rFonts w:ascii="Times New Roman" w:hAnsi="Times New Roman" w:cs="Times New Roman"/>
          <w:color w:val="000000" w:themeColor="text1"/>
        </w:rPr>
        <w:t>volume of spermatids which was maximum in control (Group A) largely inclined to spermatocytes in Group B and C (Yellow shade) (Figure 3B). Group C showed low volume of Sertoli cell in Group C</w:t>
      </w:r>
      <w:r w:rsidR="000C755C" w:rsidRPr="00161E93">
        <w:rPr>
          <w:rFonts w:ascii="Times New Roman" w:hAnsi="Times New Roman" w:cs="Times New Roman"/>
          <w:color w:val="000000" w:themeColor="text1"/>
        </w:rPr>
        <w:t xml:space="preserve"> (Green shade)</w:t>
      </w:r>
      <w:r w:rsidRPr="00161E93">
        <w:rPr>
          <w:rFonts w:ascii="Times New Roman" w:hAnsi="Times New Roman" w:cs="Times New Roman"/>
          <w:color w:val="000000" w:themeColor="text1"/>
        </w:rPr>
        <w:t xml:space="preserve"> compar</w:t>
      </w:r>
      <w:r w:rsidR="000C755C" w:rsidRPr="00161E93">
        <w:rPr>
          <w:rFonts w:ascii="Times New Roman" w:hAnsi="Times New Roman" w:cs="Times New Roman"/>
          <w:color w:val="000000" w:themeColor="text1"/>
        </w:rPr>
        <w:t>ing</w:t>
      </w:r>
      <w:r w:rsidRPr="00161E93">
        <w:rPr>
          <w:rFonts w:ascii="Times New Roman" w:hAnsi="Times New Roman" w:cs="Times New Roman"/>
          <w:color w:val="000000" w:themeColor="text1"/>
        </w:rPr>
        <w:t xml:space="preserve"> to other groups including control. Volume of spermatids were note resembled control in any test groups, indicating severity in the spermatogenic events. Group D showed lowest volumetric count of spermatogonia, leading to which obvious decline in spermatocytes, and spermatids was witnessed</w:t>
      </w:r>
      <w:r w:rsidR="000C755C" w:rsidRPr="00161E93">
        <w:rPr>
          <w:rFonts w:ascii="Times New Roman" w:hAnsi="Times New Roman" w:cs="Times New Roman"/>
          <w:color w:val="000000" w:themeColor="text1"/>
        </w:rPr>
        <w:t xml:space="preserve"> (Blue shade)</w:t>
      </w:r>
      <w:r w:rsidRPr="00161E93">
        <w:rPr>
          <w:rFonts w:ascii="Times New Roman" w:hAnsi="Times New Roman" w:cs="Times New Roman"/>
          <w:color w:val="000000" w:themeColor="text1"/>
        </w:rPr>
        <w:t xml:space="preserve"> (Figure 3B). </w:t>
      </w:r>
      <w:r w:rsidR="000C755C" w:rsidRPr="00161E93">
        <w:rPr>
          <w:rFonts w:ascii="Times New Roman" w:hAnsi="Times New Roman" w:cs="Times New Roman"/>
          <w:color w:val="000000" w:themeColor="text1"/>
        </w:rPr>
        <w:t xml:space="preserve">Surprisingly, number of spermatocytes in testis of Group E resembled Group B and C, indicating similar response despite exposure 1000 </w:t>
      </w:r>
      <w:r w:rsidR="000C755C" w:rsidRPr="00161E93">
        <w:rPr>
          <w:rFonts w:ascii="Times New Roman" w:hAnsi="Times New Roman" w:cs="Times New Roman"/>
          <w:color w:val="000000" w:themeColor="text1"/>
        </w:rPr>
        <w:sym w:font="Symbol" w:char="F06D"/>
      </w:r>
      <w:r w:rsidR="000C755C" w:rsidRPr="00161E93">
        <w:rPr>
          <w:rFonts w:ascii="Times New Roman" w:hAnsi="Times New Roman" w:cs="Times New Roman"/>
          <w:color w:val="000000" w:themeColor="text1"/>
        </w:rPr>
        <w:t>g/kg of BPS. It appeared that Vitamin E has protective role against the BPS induced testicular adversities.</w:t>
      </w:r>
    </w:p>
    <w:p w14:paraId="5005BF3B" w14:textId="69EE6D7D" w:rsidR="00964225" w:rsidRPr="00161E93" w:rsidRDefault="00964225" w:rsidP="0096422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Histological evaluation</w:t>
      </w:r>
    </w:p>
    <w:p w14:paraId="7AEB4C24" w14:textId="56AD7024" w:rsidR="00964225" w:rsidRPr="00161E93" w:rsidRDefault="00964225"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Control testis indicated tightly packed seminiferous tubules, lumen filled with newly formed sperms. The interstitial space was occupied by Leydig cells, basal lamina was intact and thick, hosting </w:t>
      </w:r>
      <w:r w:rsidR="00C372F7" w:rsidRPr="00161E93">
        <w:rPr>
          <w:rFonts w:ascii="Times New Roman" w:hAnsi="Times New Roman" w:cs="Times New Roman"/>
          <w:color w:val="000000" w:themeColor="text1"/>
        </w:rPr>
        <w:t xml:space="preserve">Sertoli cells properly. </w:t>
      </w:r>
      <w:proofErr w:type="spellStart"/>
      <w:r w:rsidR="00C372F7" w:rsidRPr="00161E93">
        <w:rPr>
          <w:rFonts w:ascii="Times New Roman" w:hAnsi="Times New Roman" w:cs="Times New Roman"/>
          <w:color w:val="000000" w:themeColor="text1"/>
        </w:rPr>
        <w:t>Adluminal</w:t>
      </w:r>
      <w:proofErr w:type="spellEnd"/>
      <w:r w:rsidR="00C372F7" w:rsidRPr="00161E93">
        <w:rPr>
          <w:rFonts w:ascii="Times New Roman" w:hAnsi="Times New Roman" w:cs="Times New Roman"/>
          <w:color w:val="000000" w:themeColor="text1"/>
        </w:rPr>
        <w:t xml:space="preserve"> compartment was accommodating spermatogenesis. Spermatogonia, primary and secondary spermatocytes were visible in abundance. BPS showed direct effect on the histological structure of testis. Animals </w:t>
      </w:r>
      <w:r w:rsidR="00175473" w:rsidRPr="00161E93">
        <w:rPr>
          <w:rFonts w:ascii="Times New Roman" w:hAnsi="Times New Roman" w:cs="Times New Roman"/>
          <w:color w:val="000000" w:themeColor="text1"/>
        </w:rPr>
        <w:t xml:space="preserve">treated with </w:t>
      </w:r>
      <w:r w:rsidR="007F7E5E" w:rsidRPr="00161E93">
        <w:rPr>
          <w:rFonts w:ascii="Times New Roman" w:hAnsi="Times New Roman" w:cs="Times New Roman"/>
          <w:color w:val="000000" w:themeColor="text1"/>
        </w:rPr>
        <w:t xml:space="preserve">100 </w:t>
      </w:r>
      <w:r w:rsidR="007F7E5E" w:rsidRPr="00161E93">
        <w:rPr>
          <w:rFonts w:ascii="Times New Roman" w:hAnsi="Times New Roman" w:cs="Times New Roman"/>
          <w:color w:val="000000" w:themeColor="text1"/>
        </w:rPr>
        <w:sym w:font="Symbol" w:char="F06D"/>
      </w:r>
      <w:r w:rsidR="007F7E5E" w:rsidRPr="00161E93">
        <w:rPr>
          <w:rFonts w:ascii="Times New Roman" w:hAnsi="Times New Roman" w:cs="Times New Roman"/>
          <w:color w:val="000000" w:themeColor="text1"/>
        </w:rPr>
        <w:t>g/kg of BPS</w:t>
      </w:r>
      <w:r w:rsidR="00563ECF" w:rsidRPr="00161E93">
        <w:rPr>
          <w:rFonts w:ascii="Times New Roman" w:hAnsi="Times New Roman" w:cs="Times New Roman"/>
          <w:color w:val="000000" w:themeColor="text1"/>
        </w:rPr>
        <w:t xml:space="preserve"> (Group B)</w:t>
      </w:r>
      <w:r w:rsidR="005319EC" w:rsidRPr="00161E93">
        <w:rPr>
          <w:rFonts w:ascii="Times New Roman" w:hAnsi="Times New Roman" w:cs="Times New Roman"/>
          <w:color w:val="000000" w:themeColor="text1"/>
        </w:rPr>
        <w:t xml:space="preserve"> indicated </w:t>
      </w:r>
      <w:r w:rsidR="00563ECF" w:rsidRPr="00161E93">
        <w:rPr>
          <w:rFonts w:ascii="Times New Roman" w:hAnsi="Times New Roman" w:cs="Times New Roman"/>
          <w:color w:val="000000" w:themeColor="text1"/>
        </w:rPr>
        <w:t xml:space="preserve">round oval shaped seminiferous tubules with clear stages of spermatogenesis. Nonetheless, interstitial spaces </w:t>
      </w:r>
      <w:r w:rsidR="00F665D3" w:rsidRPr="00161E93">
        <w:rPr>
          <w:rFonts w:ascii="Times New Roman" w:hAnsi="Times New Roman" w:cs="Times New Roman"/>
          <w:color w:val="000000" w:themeColor="text1"/>
        </w:rPr>
        <w:t xml:space="preserve">between seminiferous tubules </w:t>
      </w:r>
      <w:r w:rsidR="00563ECF" w:rsidRPr="00161E93">
        <w:rPr>
          <w:rFonts w:ascii="Times New Roman" w:hAnsi="Times New Roman" w:cs="Times New Roman"/>
          <w:color w:val="000000" w:themeColor="text1"/>
        </w:rPr>
        <w:t xml:space="preserve">were found to be disintegrated, basal lamina was thin and Leydig cells were present ununiformly. </w:t>
      </w:r>
      <w:r w:rsidR="00F665D3" w:rsidRPr="00161E93">
        <w:rPr>
          <w:rFonts w:ascii="Times New Roman" w:hAnsi="Times New Roman" w:cs="Times New Roman"/>
          <w:color w:val="000000" w:themeColor="text1"/>
        </w:rPr>
        <w:t xml:space="preserve">Despite, lumen contained newly formed sperm and all stages of spermatogenesis were present (Figure 4). Initial distortion in spermatogenic wave was apparent in Group C, animals treated with 500 </w:t>
      </w:r>
      <w:r w:rsidR="00F665D3" w:rsidRPr="00161E93">
        <w:rPr>
          <w:rFonts w:ascii="Times New Roman" w:hAnsi="Times New Roman" w:cs="Times New Roman"/>
          <w:color w:val="000000" w:themeColor="text1"/>
        </w:rPr>
        <w:sym w:font="Symbol" w:char="F06D"/>
      </w:r>
      <w:r w:rsidR="00F665D3" w:rsidRPr="00161E93">
        <w:rPr>
          <w:rFonts w:ascii="Times New Roman" w:hAnsi="Times New Roman" w:cs="Times New Roman"/>
          <w:color w:val="000000" w:themeColor="text1"/>
        </w:rPr>
        <w:t xml:space="preserve">g/kg of BPS indicated </w:t>
      </w:r>
      <w:r w:rsidR="003652A1" w:rsidRPr="00161E93">
        <w:rPr>
          <w:rFonts w:ascii="Times New Roman" w:hAnsi="Times New Roman" w:cs="Times New Roman"/>
          <w:color w:val="000000" w:themeColor="text1"/>
        </w:rPr>
        <w:t xml:space="preserve">decline in </w:t>
      </w:r>
      <w:proofErr w:type="spellStart"/>
      <w:r w:rsidR="003652A1" w:rsidRPr="00161E93">
        <w:rPr>
          <w:rFonts w:ascii="Times New Roman" w:hAnsi="Times New Roman" w:cs="Times New Roman"/>
          <w:color w:val="000000" w:themeColor="text1"/>
        </w:rPr>
        <w:t>spermatogonial</w:t>
      </w:r>
      <w:proofErr w:type="spellEnd"/>
      <w:r w:rsidR="003652A1" w:rsidRPr="00161E93">
        <w:rPr>
          <w:rFonts w:ascii="Times New Roman" w:hAnsi="Times New Roman" w:cs="Times New Roman"/>
          <w:color w:val="000000" w:themeColor="text1"/>
        </w:rPr>
        <w:t xml:space="preserve"> stem cells which appeared to have fallen in the lumen, presence of spermatogonia cells with pyknotic nuclei was evident (Figure 4). Though primary spermatocytes were in abundance comparing to secondary spermatocytes and spermatids. Lumen of seminiferous tubules were only partially filled indicating </w:t>
      </w:r>
      <w:r w:rsidR="003652A1" w:rsidRPr="00161E93">
        <w:rPr>
          <w:rFonts w:ascii="Times New Roman" w:hAnsi="Times New Roman" w:cs="Times New Roman"/>
          <w:color w:val="000000" w:themeColor="text1"/>
        </w:rPr>
        <w:lastRenderedPageBreak/>
        <w:t xml:space="preserve">interference in spermatogenesis. </w:t>
      </w:r>
      <w:r w:rsidR="00B75271" w:rsidRPr="00161E93">
        <w:rPr>
          <w:rFonts w:ascii="Times New Roman" w:hAnsi="Times New Roman" w:cs="Times New Roman"/>
          <w:color w:val="000000" w:themeColor="text1"/>
        </w:rPr>
        <w:t xml:space="preserve">Animals treated with 1000 </w:t>
      </w:r>
      <w:r w:rsidR="00B75271" w:rsidRPr="00161E93">
        <w:rPr>
          <w:rFonts w:ascii="Times New Roman" w:hAnsi="Times New Roman" w:cs="Times New Roman"/>
          <w:color w:val="000000" w:themeColor="text1"/>
        </w:rPr>
        <w:sym w:font="Symbol" w:char="F06D"/>
      </w:r>
      <w:r w:rsidR="00B75271" w:rsidRPr="00161E93">
        <w:rPr>
          <w:rFonts w:ascii="Times New Roman" w:hAnsi="Times New Roman" w:cs="Times New Roman"/>
          <w:color w:val="000000" w:themeColor="text1"/>
        </w:rPr>
        <w:t xml:space="preserve">g/kg of BPS (Group D) revealed severe damage to histological structure of testis, including thin or disappearance of basal lamina, disintegrated interstitial space, loss of Leydig cells. Excessive loss of </w:t>
      </w:r>
      <w:proofErr w:type="spellStart"/>
      <w:r w:rsidR="00B75271" w:rsidRPr="00161E93">
        <w:rPr>
          <w:rFonts w:ascii="Times New Roman" w:hAnsi="Times New Roman" w:cs="Times New Roman"/>
          <w:color w:val="000000" w:themeColor="text1"/>
        </w:rPr>
        <w:t>spermatogonial</w:t>
      </w:r>
      <w:proofErr w:type="spellEnd"/>
      <w:r w:rsidR="00B75271" w:rsidRPr="00161E93">
        <w:rPr>
          <w:rFonts w:ascii="Times New Roman" w:hAnsi="Times New Roman" w:cs="Times New Roman"/>
          <w:color w:val="000000" w:themeColor="text1"/>
        </w:rPr>
        <w:t xml:space="preserve"> cells and presence of vacuoles in the seminiferous tubules were common. Although presence of sperms was witnessed in the lumen it was either very limited or appeared to have fallen germ cells. Germ cells were disproportionate indicative of severe interreferences in spermatogenic events (Figure 4).</w:t>
      </w:r>
      <w:r w:rsidR="00284A7A" w:rsidRPr="00161E93">
        <w:rPr>
          <w:rFonts w:ascii="Times New Roman" w:hAnsi="Times New Roman" w:cs="Times New Roman"/>
          <w:color w:val="000000" w:themeColor="text1"/>
        </w:rPr>
        <w:t xml:space="preserve"> Better tolerance was apparent in histological architecture of testis in animals treated with 1000 </w:t>
      </w:r>
      <w:r w:rsidR="00284A7A" w:rsidRPr="00161E93">
        <w:rPr>
          <w:rFonts w:ascii="Times New Roman" w:hAnsi="Times New Roman" w:cs="Times New Roman"/>
          <w:color w:val="000000" w:themeColor="text1"/>
        </w:rPr>
        <w:sym w:font="Symbol" w:char="F06D"/>
      </w:r>
      <w:r w:rsidR="00284A7A" w:rsidRPr="00161E93">
        <w:rPr>
          <w:rFonts w:ascii="Times New Roman" w:hAnsi="Times New Roman" w:cs="Times New Roman"/>
          <w:color w:val="000000" w:themeColor="text1"/>
        </w:rPr>
        <w:t xml:space="preserve">g/kg of BPS and simultaneous dose of Vitamin E (Group E) (Figure 4). Nevertheless, basal lamina were still thin and interstitial spaces were partially disintegrated, Leydig cells were also appeared to have been affected. Lumen of seminiferous tubules indicated presence of sperms though it was limited in comparison to control (Group A). All stages of spermatogenesis were </w:t>
      </w:r>
      <w:r w:rsidR="00FE404B" w:rsidRPr="00161E93">
        <w:rPr>
          <w:rFonts w:ascii="Times New Roman" w:hAnsi="Times New Roman" w:cs="Times New Roman"/>
          <w:color w:val="000000" w:themeColor="text1"/>
        </w:rPr>
        <w:t>present;</w:t>
      </w:r>
      <w:r w:rsidR="00284A7A" w:rsidRPr="00161E93">
        <w:rPr>
          <w:rFonts w:ascii="Times New Roman" w:hAnsi="Times New Roman" w:cs="Times New Roman"/>
          <w:color w:val="000000" w:themeColor="text1"/>
        </w:rPr>
        <w:t xml:space="preserve"> however, </w:t>
      </w:r>
      <w:r w:rsidR="00FE404B" w:rsidRPr="00161E93">
        <w:rPr>
          <w:rFonts w:ascii="Times New Roman" w:hAnsi="Times New Roman" w:cs="Times New Roman"/>
          <w:color w:val="000000" w:themeColor="text1"/>
        </w:rPr>
        <w:t>number</w:t>
      </w:r>
      <w:r w:rsidR="00284A7A" w:rsidRPr="00161E93">
        <w:rPr>
          <w:rFonts w:ascii="Times New Roman" w:hAnsi="Times New Roman" w:cs="Times New Roman"/>
          <w:color w:val="000000" w:themeColor="text1"/>
        </w:rPr>
        <w:t xml:space="preserve"> of spermatids were comparatively low comparing to control.</w:t>
      </w:r>
    </w:p>
    <w:p w14:paraId="084DBC49" w14:textId="5C559589" w:rsidR="00F20E4C" w:rsidRPr="00161E93" w:rsidRDefault="00F20E4C" w:rsidP="003D5E3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Discussion</w:t>
      </w:r>
    </w:p>
    <w:p w14:paraId="162C5457" w14:textId="3208EBDC" w:rsidR="000560C9" w:rsidRPr="00161E93" w:rsidRDefault="004D4716"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I</w:t>
      </w:r>
      <w:r w:rsidR="008B513F" w:rsidRPr="00161E93">
        <w:rPr>
          <w:rFonts w:ascii="Times New Roman" w:hAnsi="Times New Roman" w:cs="Times New Roman"/>
          <w:color w:val="000000" w:themeColor="text1"/>
        </w:rPr>
        <w:t xml:space="preserve">t is </w:t>
      </w:r>
      <w:r w:rsidRPr="00161E93">
        <w:rPr>
          <w:rFonts w:ascii="Times New Roman" w:hAnsi="Times New Roman" w:cs="Times New Roman"/>
          <w:color w:val="000000" w:themeColor="text1"/>
        </w:rPr>
        <w:t>well-known</w:t>
      </w:r>
      <w:r w:rsidR="008B513F" w:rsidRPr="00161E93">
        <w:rPr>
          <w:rFonts w:ascii="Times New Roman" w:hAnsi="Times New Roman" w:cs="Times New Roman"/>
          <w:color w:val="000000" w:themeColor="text1"/>
        </w:rPr>
        <w:t xml:space="preserve"> that BPA is toxic to human health, thanks to extraordinary research-based facts, global campaign, governmental policies and bans. Industries begin search</w:t>
      </w:r>
      <w:r w:rsidRPr="00161E93">
        <w:rPr>
          <w:rFonts w:ascii="Times New Roman" w:hAnsi="Times New Roman" w:cs="Times New Roman"/>
          <w:color w:val="000000" w:themeColor="text1"/>
        </w:rPr>
        <w:t>ing</w:t>
      </w:r>
      <w:r w:rsidR="008B513F" w:rsidRPr="00161E93">
        <w:rPr>
          <w:rFonts w:ascii="Times New Roman" w:hAnsi="Times New Roman" w:cs="Times New Roman"/>
          <w:color w:val="000000" w:themeColor="text1"/>
        </w:rPr>
        <w:t xml:space="preserve"> for a</w:t>
      </w:r>
      <w:r w:rsidRPr="00161E93">
        <w:rPr>
          <w:rFonts w:ascii="Times New Roman" w:hAnsi="Times New Roman" w:cs="Times New Roman"/>
          <w:color w:val="000000" w:themeColor="text1"/>
        </w:rPr>
        <w:t xml:space="preserve"> suitable</w:t>
      </w:r>
      <w:r w:rsidR="008B513F" w:rsidRPr="00161E93">
        <w:rPr>
          <w:rFonts w:ascii="Times New Roman" w:hAnsi="Times New Roman" w:cs="Times New Roman"/>
          <w:color w:val="000000" w:themeColor="text1"/>
        </w:rPr>
        <w:t xml:space="preserve"> replacement</w:t>
      </w:r>
      <w:r w:rsidRPr="00161E93">
        <w:rPr>
          <w:rFonts w:ascii="Times New Roman" w:hAnsi="Times New Roman" w:cs="Times New Roman"/>
          <w:color w:val="000000" w:themeColor="text1"/>
        </w:rPr>
        <w:t>, leading to</w:t>
      </w:r>
      <w:r w:rsidR="008B513F" w:rsidRPr="00161E93">
        <w:rPr>
          <w:rFonts w:ascii="Times New Roman" w:hAnsi="Times New Roman" w:cs="Times New Roman"/>
          <w:color w:val="000000" w:themeColor="text1"/>
        </w:rPr>
        <w:t xml:space="preserve"> </w:t>
      </w:r>
      <w:r w:rsidRPr="00161E93">
        <w:rPr>
          <w:rFonts w:ascii="Times New Roman" w:hAnsi="Times New Roman" w:cs="Times New Roman"/>
          <w:color w:val="000000" w:themeColor="text1"/>
        </w:rPr>
        <w:t xml:space="preserve">development of </w:t>
      </w:r>
      <w:r w:rsidR="008B513F" w:rsidRPr="00161E93">
        <w:rPr>
          <w:rFonts w:ascii="Times New Roman" w:hAnsi="Times New Roman" w:cs="Times New Roman"/>
          <w:color w:val="000000" w:themeColor="text1"/>
        </w:rPr>
        <w:t>many analogues of BPA, those were quickly adopted for containing similar properties. Nonetheless, already established notion against BPA led to higher scrutiny and quality of analogues on the basis of its potential adversities.</w:t>
      </w:r>
      <w:r w:rsidR="00556A8A" w:rsidRPr="00161E93">
        <w:rPr>
          <w:rFonts w:ascii="Times New Roman" w:hAnsi="Times New Roman" w:cs="Times New Roman"/>
          <w:color w:val="000000" w:themeColor="text1"/>
        </w:rPr>
        <w:t xml:space="preserve"> Despite, many analo</w:t>
      </w:r>
      <w:r w:rsidR="00FF724D" w:rsidRPr="00161E93">
        <w:rPr>
          <w:rFonts w:ascii="Times New Roman" w:hAnsi="Times New Roman" w:cs="Times New Roman"/>
          <w:color w:val="000000" w:themeColor="text1"/>
        </w:rPr>
        <w:t xml:space="preserve">gues of BPA are being used as a replacement. As per report of Chem Analyst the global demand of BPS is growing with 4.2% and expected to continue growing for another one </w:t>
      </w:r>
      <w:proofErr w:type="gramStart"/>
      <w:r w:rsidR="00FF724D" w:rsidRPr="00161E93">
        <w:rPr>
          <w:rFonts w:ascii="Times New Roman" w:hAnsi="Times New Roman" w:cs="Times New Roman"/>
          <w:color w:val="000000" w:themeColor="text1"/>
        </w:rPr>
        <w:t>decade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22</w:t>
      </w:r>
      <w:r w:rsidR="006D15C5">
        <w:rPr>
          <w:rFonts w:ascii="Times New Roman" w:hAnsi="Times New Roman" w:cs="Times New Roman"/>
          <w:color w:val="000000" w:themeColor="text1"/>
        </w:rPr>
        <w:t>]</w:t>
      </w:r>
      <w:r w:rsidR="00FF724D" w:rsidRPr="00161E93">
        <w:rPr>
          <w:rFonts w:ascii="Times New Roman" w:hAnsi="Times New Roman" w:cs="Times New Roman"/>
          <w:color w:val="000000" w:themeColor="text1"/>
        </w:rPr>
        <w:t xml:space="preserve">. </w:t>
      </w:r>
      <w:r w:rsidR="0020135D" w:rsidRPr="00161E93">
        <w:rPr>
          <w:rFonts w:ascii="Times New Roman" w:hAnsi="Times New Roman" w:cs="Times New Roman"/>
          <w:color w:val="000000" w:themeColor="text1"/>
        </w:rPr>
        <w:t>In such scenario, it becomes extremely important to evaluate both short-term and long-term implications of its use. Previous studies have noted its ability to mimic oestrogen and to act as anti-</w:t>
      </w:r>
      <w:proofErr w:type="gramStart"/>
      <w:r w:rsidR="0020135D" w:rsidRPr="00161E93">
        <w:rPr>
          <w:rFonts w:ascii="Times New Roman" w:hAnsi="Times New Roman" w:cs="Times New Roman"/>
          <w:color w:val="000000" w:themeColor="text1"/>
        </w:rPr>
        <w:t>androgen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23-26</w:t>
      </w:r>
      <w:r w:rsidR="006D15C5">
        <w:rPr>
          <w:rFonts w:ascii="Times New Roman" w:hAnsi="Times New Roman" w:cs="Times New Roman"/>
          <w:color w:val="000000" w:themeColor="text1"/>
        </w:rPr>
        <w:t>]</w:t>
      </w:r>
      <w:r w:rsidR="0020135D" w:rsidRPr="00161E93">
        <w:rPr>
          <w:rFonts w:ascii="Times New Roman" w:hAnsi="Times New Roman" w:cs="Times New Roman"/>
          <w:color w:val="000000" w:themeColor="text1"/>
        </w:rPr>
        <w:t xml:space="preserve">. Since it </w:t>
      </w:r>
      <w:r w:rsidR="00E9771A" w:rsidRPr="00161E93">
        <w:rPr>
          <w:rFonts w:ascii="Times New Roman" w:hAnsi="Times New Roman" w:cs="Times New Roman"/>
          <w:color w:val="000000" w:themeColor="text1"/>
        </w:rPr>
        <w:t>interferes</w:t>
      </w:r>
      <w:r w:rsidR="0020135D" w:rsidRPr="00161E93">
        <w:rPr>
          <w:rFonts w:ascii="Times New Roman" w:hAnsi="Times New Roman" w:cs="Times New Roman"/>
          <w:color w:val="000000" w:themeColor="text1"/>
        </w:rPr>
        <w:t xml:space="preserve"> with endocrine system, thus, it is highly likely to be involved in reproductive functioning of both </w:t>
      </w:r>
      <w:r w:rsidR="00E9771A" w:rsidRPr="00161E93">
        <w:rPr>
          <w:rFonts w:ascii="Times New Roman" w:hAnsi="Times New Roman" w:cs="Times New Roman"/>
          <w:color w:val="000000" w:themeColor="text1"/>
        </w:rPr>
        <w:t xml:space="preserve">male and female. There are number </w:t>
      </w:r>
      <w:r w:rsidR="00E9771A" w:rsidRPr="00161E93">
        <w:rPr>
          <w:rFonts w:ascii="Times New Roman" w:hAnsi="Times New Roman" w:cs="Times New Roman"/>
          <w:color w:val="000000" w:themeColor="text1"/>
        </w:rPr>
        <w:lastRenderedPageBreak/>
        <w:t xml:space="preserve">of studies on adversities induced by BPS, including, metabolic perturbation, glycolytic </w:t>
      </w:r>
      <w:proofErr w:type="gramStart"/>
      <w:r w:rsidR="00E9771A" w:rsidRPr="00161E93">
        <w:rPr>
          <w:rFonts w:ascii="Times New Roman" w:hAnsi="Times New Roman" w:cs="Times New Roman"/>
          <w:color w:val="000000" w:themeColor="text1"/>
        </w:rPr>
        <w:t>dysfunction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27</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developmental anomalies of mammary gland</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28</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neurotoxicity</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29</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alteration in kidney functioning</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30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E9771A" w:rsidRPr="00161E93">
        <w:rPr>
          <w:rFonts w:ascii="Times New Roman" w:hAnsi="Times New Roman" w:cs="Times New Roman"/>
          <w:color w:val="000000" w:themeColor="text1"/>
        </w:rPr>
        <w:t>etc.</w:t>
      </w:r>
      <w:r w:rsidR="009F188B" w:rsidRPr="00161E93">
        <w:rPr>
          <w:rFonts w:ascii="Times New Roman" w:hAnsi="Times New Roman" w:cs="Times New Roman"/>
          <w:color w:val="000000" w:themeColor="text1"/>
        </w:rPr>
        <w:t xml:space="preserve"> </w:t>
      </w:r>
      <w:r w:rsidR="00EE06B5" w:rsidRPr="00161E93">
        <w:rPr>
          <w:rFonts w:ascii="Times New Roman" w:hAnsi="Times New Roman" w:cs="Times New Roman"/>
          <w:color w:val="000000" w:themeColor="text1"/>
        </w:rPr>
        <w:t>BPS role in spermatogenesis and oogenesis has been well documented</w:t>
      </w:r>
      <w:r w:rsidR="009138D8" w:rsidRPr="00161E93">
        <w:rPr>
          <w:rFonts w:ascii="Times New Roman" w:hAnsi="Times New Roman" w:cs="Times New Roman"/>
          <w:color w:val="000000" w:themeColor="text1"/>
        </w:rPr>
        <w:t>.</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Previous study claimed</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BPS</w:t>
      </w:r>
      <w:r w:rsidR="00EE06B5" w:rsidRPr="00161E93">
        <w:rPr>
          <w:rFonts w:ascii="Times New Roman" w:hAnsi="Times New Roman" w:cs="Times New Roman"/>
          <w:color w:val="000000" w:themeColor="text1"/>
        </w:rPr>
        <w:t xml:space="preserve"> exposure impairs meiotic event leading to disruption of germ cell </w:t>
      </w:r>
      <w:proofErr w:type="gramStart"/>
      <w:r w:rsidR="00EE06B5" w:rsidRPr="00161E93">
        <w:rPr>
          <w:rFonts w:ascii="Times New Roman" w:hAnsi="Times New Roman" w:cs="Times New Roman"/>
          <w:color w:val="000000" w:themeColor="text1"/>
        </w:rPr>
        <w:t>progression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31</w:t>
      </w:r>
      <w:r w:rsidR="006D15C5">
        <w:rPr>
          <w:rFonts w:ascii="Times New Roman" w:hAnsi="Times New Roman" w:cs="Times New Roman"/>
          <w:color w:val="000000" w:themeColor="text1"/>
        </w:rPr>
        <w:t>]</w:t>
      </w:r>
      <w:r w:rsidR="00EE06B5" w:rsidRPr="00161E93">
        <w:rPr>
          <w:rFonts w:ascii="Times New Roman" w:hAnsi="Times New Roman" w:cs="Times New Roman"/>
          <w:color w:val="000000" w:themeColor="text1"/>
        </w:rPr>
        <w:t xml:space="preserve">. Regardless, </w:t>
      </w:r>
      <w:r w:rsidR="009138D8" w:rsidRPr="00161E93">
        <w:rPr>
          <w:rFonts w:ascii="Times New Roman" w:hAnsi="Times New Roman" w:cs="Times New Roman"/>
          <w:color w:val="000000" w:themeColor="text1"/>
        </w:rPr>
        <w:t>details on its mode of action during</w:t>
      </w:r>
      <w:r w:rsidR="00EE06B5" w:rsidRPr="00161E93">
        <w:rPr>
          <w:rFonts w:ascii="Times New Roman" w:hAnsi="Times New Roman" w:cs="Times New Roman"/>
          <w:color w:val="000000" w:themeColor="text1"/>
        </w:rPr>
        <w:t xml:space="preserve"> spermatogenesis and </w:t>
      </w:r>
      <w:r w:rsidR="009138D8" w:rsidRPr="00161E93">
        <w:rPr>
          <w:rFonts w:ascii="Times New Roman" w:hAnsi="Times New Roman" w:cs="Times New Roman"/>
          <w:color w:val="000000" w:themeColor="text1"/>
        </w:rPr>
        <w:t>functional modulation of</w:t>
      </w:r>
      <w:r w:rsidR="000C3BA4" w:rsidRPr="00161E93">
        <w:rPr>
          <w:rFonts w:ascii="Times New Roman" w:hAnsi="Times New Roman" w:cs="Times New Roman"/>
          <w:color w:val="000000" w:themeColor="text1"/>
        </w:rPr>
        <w:t xml:space="preserve"> principal regulatory hormones</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are</w:t>
      </w:r>
      <w:r w:rsidR="00EE06B5" w:rsidRPr="00161E93">
        <w:rPr>
          <w:rFonts w:ascii="Times New Roman" w:hAnsi="Times New Roman" w:cs="Times New Roman"/>
          <w:color w:val="000000" w:themeColor="text1"/>
        </w:rPr>
        <w:t xml:space="preserve"> </w:t>
      </w:r>
      <w:r w:rsidR="000C3BA4" w:rsidRPr="00161E93">
        <w:rPr>
          <w:rFonts w:ascii="Times New Roman" w:hAnsi="Times New Roman" w:cs="Times New Roman"/>
          <w:color w:val="000000" w:themeColor="text1"/>
        </w:rPr>
        <w:t xml:space="preserve">not well understood. The present study </w:t>
      </w:r>
      <w:r w:rsidR="00877194" w:rsidRPr="00161E93">
        <w:rPr>
          <w:rFonts w:ascii="Times New Roman" w:hAnsi="Times New Roman" w:cs="Times New Roman"/>
          <w:color w:val="000000" w:themeColor="text1"/>
        </w:rPr>
        <w:t xml:space="preserve">uncovers </w:t>
      </w:r>
      <w:r w:rsidR="009138D8" w:rsidRPr="00161E93">
        <w:rPr>
          <w:rFonts w:ascii="Times New Roman" w:hAnsi="Times New Roman" w:cs="Times New Roman"/>
          <w:color w:val="000000" w:themeColor="text1"/>
        </w:rPr>
        <w:t xml:space="preserve">role of BPS in </w:t>
      </w:r>
      <w:r w:rsidR="00877194" w:rsidRPr="00161E93">
        <w:rPr>
          <w:rFonts w:ascii="Times New Roman" w:hAnsi="Times New Roman" w:cs="Times New Roman"/>
          <w:color w:val="000000" w:themeColor="text1"/>
        </w:rPr>
        <w:t xml:space="preserve">cell-wise progression of spermatogenesis with parallel evaluation of hormonal constancy. </w:t>
      </w:r>
    </w:p>
    <w:p w14:paraId="08A605CA" w14:textId="7BBE9242" w:rsidR="009138D8" w:rsidRPr="00161E93" w:rsidRDefault="009138D8"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present study noted consistent decline in body weight gain of animals administered with 500 and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g/kg of BPS. Although it is noteworthy that 100</w:t>
      </w:r>
      <w:r w:rsidR="007A762F" w:rsidRPr="00161E93">
        <w:rPr>
          <w:rFonts w:ascii="Times New Roman" w:hAnsi="Times New Roman" w:cs="Times New Roman"/>
          <w:color w:val="000000" w:themeColor="text1"/>
        </w:rPr>
        <w:t xml:space="preserve">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could only marginally affect weight gain. </w:t>
      </w:r>
      <w:r w:rsidR="009803EF" w:rsidRPr="00161E93">
        <w:rPr>
          <w:rFonts w:ascii="Times New Roman" w:hAnsi="Times New Roman" w:cs="Times New Roman"/>
          <w:color w:val="000000" w:themeColor="text1"/>
        </w:rPr>
        <w:t xml:space="preserve">Many previous studies have noted decline in body weight of rats following oral administration of </w:t>
      </w:r>
      <w:proofErr w:type="gramStart"/>
      <w:r w:rsidR="009803EF" w:rsidRPr="00161E93">
        <w:rPr>
          <w:rFonts w:ascii="Times New Roman" w:hAnsi="Times New Roman" w:cs="Times New Roman"/>
          <w:color w:val="000000" w:themeColor="text1"/>
        </w:rPr>
        <w:t>rat</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32-33</w:t>
      </w:r>
      <w:r w:rsidR="006D15C5">
        <w:rPr>
          <w:rFonts w:ascii="Times New Roman" w:hAnsi="Times New Roman" w:cs="Times New Roman"/>
          <w:color w:val="000000" w:themeColor="text1"/>
        </w:rPr>
        <w:t>]</w:t>
      </w:r>
      <w:r w:rsidR="009803EF" w:rsidRPr="00161E93">
        <w:rPr>
          <w:rFonts w:ascii="Times New Roman" w:hAnsi="Times New Roman" w:cs="Times New Roman"/>
          <w:color w:val="000000" w:themeColor="text1"/>
        </w:rPr>
        <w:t>.</w:t>
      </w:r>
      <w:r w:rsidR="00455C8A" w:rsidRPr="00161E93">
        <w:rPr>
          <w:rFonts w:ascii="Times New Roman" w:hAnsi="Times New Roman" w:cs="Times New Roman"/>
          <w:color w:val="000000" w:themeColor="text1"/>
        </w:rPr>
        <w:t xml:space="preserve"> However, a study by Azevedo</w:t>
      </w:r>
      <w:r w:rsidR="007A762F" w:rsidRPr="00161E93">
        <w:rPr>
          <w:rFonts w:ascii="Times New Roman" w:hAnsi="Times New Roman" w:cs="Times New Roman"/>
          <w:color w:val="000000" w:themeColor="text1"/>
        </w:rPr>
        <w:t xml:space="preserve"> </w:t>
      </w:r>
      <w:proofErr w:type="gramStart"/>
      <w:r w:rsidR="007A762F"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F20041" w:rsidRPr="006D15C5">
        <w:rPr>
          <w:rFonts w:ascii="Times New Roman" w:hAnsi="Times New Roman" w:cs="Times New Roman"/>
          <w:color w:val="000000" w:themeColor="text1"/>
        </w:rPr>
        <w:t>17</w:t>
      </w:r>
      <w:r w:rsidR="006D15C5">
        <w:rPr>
          <w:rFonts w:ascii="Times New Roman" w:hAnsi="Times New Roman" w:cs="Times New Roman"/>
          <w:color w:val="000000" w:themeColor="text1"/>
        </w:rPr>
        <w:t>]</w:t>
      </w:r>
      <w:r w:rsidR="007A762F" w:rsidRPr="00161E93">
        <w:rPr>
          <w:rFonts w:ascii="Times New Roman" w:hAnsi="Times New Roman" w:cs="Times New Roman"/>
          <w:color w:val="000000" w:themeColor="text1"/>
        </w:rPr>
        <w:t xml:space="preserve"> reported that administration of 500 </w:t>
      </w:r>
      <w:r w:rsidR="007A762F" w:rsidRPr="00161E93">
        <w:rPr>
          <w:rFonts w:ascii="Times New Roman" w:hAnsi="Times New Roman" w:cs="Times New Roman"/>
          <w:color w:val="000000" w:themeColor="text1"/>
        </w:rPr>
        <w:sym w:font="Symbol" w:char="F06D"/>
      </w:r>
      <w:r w:rsidR="007A762F" w:rsidRPr="00161E93">
        <w:rPr>
          <w:rFonts w:ascii="Times New Roman" w:hAnsi="Times New Roman" w:cs="Times New Roman"/>
          <w:color w:val="000000" w:themeColor="text1"/>
        </w:rPr>
        <w:t xml:space="preserve">g/kg of BPS increased weight gain in Wistar rats, which went contradictory to the present observation. The study by Azevedo </w:t>
      </w:r>
      <w:proofErr w:type="gramStart"/>
      <w:r w:rsidR="007A762F"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F20041" w:rsidRPr="006D15C5">
        <w:rPr>
          <w:rFonts w:ascii="Times New Roman" w:hAnsi="Times New Roman" w:cs="Times New Roman"/>
          <w:color w:val="000000" w:themeColor="text1"/>
        </w:rPr>
        <w:t>17</w:t>
      </w:r>
      <w:r w:rsidR="006D15C5">
        <w:rPr>
          <w:rFonts w:ascii="Times New Roman" w:hAnsi="Times New Roman" w:cs="Times New Roman"/>
          <w:color w:val="000000" w:themeColor="text1"/>
        </w:rPr>
        <w:t>]</w:t>
      </w:r>
      <w:r w:rsidR="007A762F" w:rsidRPr="00161E93">
        <w:rPr>
          <w:rFonts w:ascii="Times New Roman" w:hAnsi="Times New Roman" w:cs="Times New Roman"/>
          <w:color w:val="000000" w:themeColor="text1"/>
        </w:rPr>
        <w:t xml:space="preserve"> </w:t>
      </w:r>
      <w:r w:rsidR="00A66A12" w:rsidRPr="00161E93">
        <w:rPr>
          <w:rFonts w:ascii="Times New Roman" w:hAnsi="Times New Roman" w:cs="Times New Roman"/>
          <w:color w:val="000000" w:themeColor="text1"/>
        </w:rPr>
        <w:t>was</w:t>
      </w:r>
      <w:r w:rsidR="007A762F" w:rsidRPr="00161E93">
        <w:rPr>
          <w:rFonts w:ascii="Times New Roman" w:hAnsi="Times New Roman" w:cs="Times New Roman"/>
          <w:color w:val="000000" w:themeColor="text1"/>
        </w:rPr>
        <w:t xml:space="preserve"> carried out for longer duration (6 months), it is possible that following initial decline significant resumption may have occurred. The present study clearly showed non-significant weight gain comparing to control in animals administered with 1000 </w:t>
      </w:r>
      <w:r w:rsidR="007A762F" w:rsidRPr="00161E93">
        <w:rPr>
          <w:rFonts w:ascii="Times New Roman" w:hAnsi="Times New Roman" w:cs="Times New Roman"/>
          <w:color w:val="000000" w:themeColor="text1"/>
        </w:rPr>
        <w:sym w:font="Symbol" w:char="F06D"/>
      </w:r>
      <w:r w:rsidR="007A762F" w:rsidRPr="00161E93">
        <w:rPr>
          <w:rFonts w:ascii="Times New Roman" w:hAnsi="Times New Roman" w:cs="Times New Roman"/>
          <w:color w:val="000000" w:themeColor="text1"/>
        </w:rPr>
        <w:t xml:space="preserve">g/kg of BPS in combination with Vitamin E. Also, </w:t>
      </w:r>
      <w:r w:rsidR="00262747" w:rsidRPr="00161E93">
        <w:rPr>
          <w:rFonts w:ascii="Times New Roman" w:hAnsi="Times New Roman" w:cs="Times New Roman"/>
          <w:color w:val="000000" w:themeColor="text1"/>
        </w:rPr>
        <w:t xml:space="preserve">the lowest dose in the study (100 </w:t>
      </w:r>
      <w:r w:rsidR="00262747" w:rsidRPr="00161E93">
        <w:rPr>
          <w:rFonts w:ascii="Times New Roman" w:hAnsi="Times New Roman" w:cs="Times New Roman"/>
          <w:color w:val="000000" w:themeColor="text1"/>
        </w:rPr>
        <w:sym w:font="Symbol" w:char="F06D"/>
      </w:r>
      <w:r w:rsidR="00262747" w:rsidRPr="00161E93">
        <w:rPr>
          <w:rFonts w:ascii="Times New Roman" w:hAnsi="Times New Roman" w:cs="Times New Roman"/>
          <w:color w:val="000000" w:themeColor="text1"/>
        </w:rPr>
        <w:t xml:space="preserve">g/kg of BPS) indicated weight gain in control range. In multiple cases sudden metabolic shock induced by chemicals lead to low </w:t>
      </w:r>
      <w:proofErr w:type="gramStart"/>
      <w:r w:rsidR="00262747" w:rsidRPr="00161E93">
        <w:rPr>
          <w:rFonts w:ascii="Times New Roman" w:hAnsi="Times New Roman" w:cs="Times New Roman"/>
          <w:color w:val="000000" w:themeColor="text1"/>
        </w:rPr>
        <w:t>appetite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4</w:t>
      </w:r>
      <w:r w:rsidR="006D15C5">
        <w:rPr>
          <w:rFonts w:ascii="Times New Roman" w:hAnsi="Times New Roman" w:cs="Times New Roman"/>
          <w:color w:val="000000" w:themeColor="text1"/>
        </w:rPr>
        <w:t>]</w:t>
      </w:r>
      <w:r w:rsidR="00262747" w:rsidRPr="00161E93">
        <w:rPr>
          <w:rFonts w:ascii="Times New Roman" w:hAnsi="Times New Roman" w:cs="Times New Roman"/>
          <w:color w:val="000000" w:themeColor="text1"/>
        </w:rPr>
        <w:t xml:space="preserve">. Thus, it is likely to observe change in weight gain when the body acclimatized to dietary </w:t>
      </w:r>
      <w:r w:rsidR="00822349" w:rsidRPr="00161E93">
        <w:rPr>
          <w:rFonts w:ascii="Times New Roman" w:hAnsi="Times New Roman" w:cs="Times New Roman"/>
          <w:color w:val="000000" w:themeColor="text1"/>
        </w:rPr>
        <w:t>alterations</w:t>
      </w:r>
      <w:r w:rsidR="00262747" w:rsidRPr="00161E93">
        <w:rPr>
          <w:rFonts w:ascii="Times New Roman" w:hAnsi="Times New Roman" w:cs="Times New Roman"/>
          <w:color w:val="000000" w:themeColor="text1"/>
        </w:rPr>
        <w:t>.</w:t>
      </w:r>
    </w:p>
    <w:p w14:paraId="0C74857C" w14:textId="22001CF1" w:rsidR="00822349" w:rsidRPr="00161E93" w:rsidRDefault="00822349"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Decline in </w:t>
      </w:r>
      <w:r w:rsidR="008D285B" w:rsidRPr="00161E93">
        <w:rPr>
          <w:rFonts w:ascii="Times New Roman" w:hAnsi="Times New Roman" w:cs="Times New Roman"/>
          <w:color w:val="000000" w:themeColor="text1"/>
        </w:rPr>
        <w:t xml:space="preserve">body </w:t>
      </w:r>
      <w:r w:rsidRPr="00161E93">
        <w:rPr>
          <w:rFonts w:ascii="Times New Roman" w:hAnsi="Times New Roman" w:cs="Times New Roman"/>
          <w:color w:val="000000" w:themeColor="text1"/>
        </w:rPr>
        <w:t>weight gain was reflected on reproductive organ weight</w:t>
      </w:r>
      <w:r w:rsidR="008D285B"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8D285B" w:rsidRPr="00161E93">
        <w:rPr>
          <w:rFonts w:ascii="Times New Roman" w:hAnsi="Times New Roman" w:cs="Times New Roman"/>
          <w:color w:val="000000" w:themeColor="text1"/>
        </w:rPr>
        <w:t>M</w:t>
      </w:r>
      <w:r w:rsidRPr="00161E93">
        <w:rPr>
          <w:rFonts w:ascii="Times New Roman" w:hAnsi="Times New Roman" w:cs="Times New Roman"/>
          <w:color w:val="000000" w:themeColor="text1"/>
        </w:rPr>
        <w:t xml:space="preserve">ultiple organs showed significant decline in animals treated with 500 and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w:t>
      </w:r>
      <w:r w:rsidR="008D285B" w:rsidRPr="00161E93">
        <w:rPr>
          <w:rFonts w:ascii="Times New Roman" w:hAnsi="Times New Roman" w:cs="Times New Roman"/>
          <w:color w:val="000000" w:themeColor="text1"/>
        </w:rPr>
        <w:t xml:space="preserve">Testis, </w:t>
      </w:r>
      <w:r w:rsidRPr="00161E93">
        <w:rPr>
          <w:rFonts w:ascii="Times New Roman" w:hAnsi="Times New Roman" w:cs="Times New Roman"/>
          <w:color w:val="000000" w:themeColor="text1"/>
        </w:rPr>
        <w:t>Epididymis</w:t>
      </w:r>
      <w:r w:rsidR="008D285B" w:rsidRPr="00161E93">
        <w:rPr>
          <w:rFonts w:ascii="Times New Roman" w:hAnsi="Times New Roman" w:cs="Times New Roman"/>
          <w:color w:val="000000" w:themeColor="text1"/>
        </w:rPr>
        <w:t>, ventral prostate</w:t>
      </w:r>
      <w:r w:rsidRPr="00161E93">
        <w:rPr>
          <w:rFonts w:ascii="Times New Roman" w:hAnsi="Times New Roman" w:cs="Times New Roman"/>
          <w:color w:val="000000" w:themeColor="text1"/>
        </w:rPr>
        <w:t xml:space="preserve"> and seminal vesicle indicated significant decline in weight, specifically in animals treated with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w:t>
      </w:r>
      <w:r w:rsidR="008D285B" w:rsidRPr="00161E93">
        <w:rPr>
          <w:rFonts w:ascii="Times New Roman" w:hAnsi="Times New Roman" w:cs="Times New Roman"/>
          <w:color w:val="000000" w:themeColor="text1"/>
        </w:rPr>
        <w:t xml:space="preserve">Impact on reproductive organ weight </w:t>
      </w:r>
      <w:r w:rsidR="008D285B" w:rsidRPr="00161E93">
        <w:rPr>
          <w:rFonts w:ascii="Times New Roman" w:hAnsi="Times New Roman" w:cs="Times New Roman"/>
          <w:color w:val="000000" w:themeColor="text1"/>
        </w:rPr>
        <w:lastRenderedPageBreak/>
        <w:t xml:space="preserve">following administration BPS indicate targeted impact on reproductive organs. Reduction in organ weight is reflective of chemical </w:t>
      </w:r>
      <w:proofErr w:type="gramStart"/>
      <w:r w:rsidR="008D285B" w:rsidRPr="00161E93">
        <w:rPr>
          <w:rFonts w:ascii="Times New Roman" w:hAnsi="Times New Roman" w:cs="Times New Roman"/>
          <w:color w:val="000000" w:themeColor="text1"/>
        </w:rPr>
        <w:t>toxicity</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5</w:t>
      </w:r>
      <w:r w:rsidR="006D15C5">
        <w:rPr>
          <w:rFonts w:ascii="Times New Roman" w:hAnsi="Times New Roman" w:cs="Times New Roman"/>
          <w:color w:val="000000" w:themeColor="text1"/>
        </w:rPr>
        <w:t>]</w:t>
      </w:r>
      <w:r w:rsidR="008D285B" w:rsidRPr="00161E93">
        <w:rPr>
          <w:rFonts w:ascii="Times New Roman" w:hAnsi="Times New Roman" w:cs="Times New Roman"/>
          <w:color w:val="000000" w:themeColor="text1"/>
        </w:rPr>
        <w:t xml:space="preserve">, thus, it can be established that BPS is highly likely to induce toxic response on male reproductive system. The possible impact of </w:t>
      </w:r>
      <w:r w:rsidR="00061291" w:rsidRPr="00161E93">
        <w:rPr>
          <w:rFonts w:ascii="Times New Roman" w:hAnsi="Times New Roman" w:cs="Times New Roman"/>
          <w:color w:val="000000" w:themeColor="text1"/>
        </w:rPr>
        <w:t xml:space="preserve">reduction in reproductive organs </w:t>
      </w:r>
      <w:r w:rsidR="008D285B" w:rsidRPr="00161E93">
        <w:rPr>
          <w:rFonts w:ascii="Times New Roman" w:hAnsi="Times New Roman" w:cs="Times New Roman"/>
          <w:color w:val="000000" w:themeColor="text1"/>
        </w:rPr>
        <w:t xml:space="preserve">was also witnessed in </w:t>
      </w:r>
      <w:r w:rsidR="00061291" w:rsidRPr="00161E93">
        <w:rPr>
          <w:rFonts w:ascii="Times New Roman" w:hAnsi="Times New Roman" w:cs="Times New Roman"/>
          <w:color w:val="000000" w:themeColor="text1"/>
        </w:rPr>
        <w:t xml:space="preserve">the </w:t>
      </w:r>
      <w:r w:rsidR="008D285B" w:rsidRPr="00161E93">
        <w:rPr>
          <w:rFonts w:ascii="Times New Roman" w:hAnsi="Times New Roman" w:cs="Times New Roman"/>
          <w:color w:val="000000" w:themeColor="text1"/>
        </w:rPr>
        <w:t>fertility record.</w:t>
      </w:r>
      <w:r w:rsidR="00061291" w:rsidRPr="00161E93">
        <w:rPr>
          <w:rFonts w:ascii="Times New Roman" w:hAnsi="Times New Roman" w:cs="Times New Roman"/>
          <w:color w:val="000000" w:themeColor="text1"/>
        </w:rPr>
        <w:t xml:space="preserve"> The 15 days mating observations clearly showed decline in overall fertility of all test animals. Although consistency and continuation of decline in fertility was recorded in animals treated with 1000 </w:t>
      </w:r>
      <w:r w:rsidR="00061291" w:rsidRPr="00161E93">
        <w:rPr>
          <w:rFonts w:ascii="Times New Roman" w:hAnsi="Times New Roman" w:cs="Times New Roman"/>
          <w:color w:val="000000" w:themeColor="text1"/>
        </w:rPr>
        <w:sym w:font="Symbol" w:char="F06D"/>
      </w:r>
      <w:r w:rsidR="00061291" w:rsidRPr="00161E93">
        <w:rPr>
          <w:rFonts w:ascii="Times New Roman" w:hAnsi="Times New Roman" w:cs="Times New Roman"/>
          <w:color w:val="000000" w:themeColor="text1"/>
        </w:rPr>
        <w:t>g/kg of BPS. Strikingly, concurrent administration of Vitamin E also could not resume complete fertility by the end of experimental schedule. The observed fertility record robustly confirmed significant role of BPS in male fertility.</w:t>
      </w:r>
    </w:p>
    <w:p w14:paraId="001CE6DC" w14:textId="25FF0850" w:rsidR="00061291" w:rsidRPr="00161E93" w:rsidRDefault="00C82C2D"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Hormonal assays confirmed that administration of BPS regardless of doses affect concentration of testosterone and oestrogen. A consistent decline in testosterone indicate dose dependent restrain in biosynthesis of </w:t>
      </w:r>
      <w:r w:rsidR="00096518" w:rsidRPr="00161E93">
        <w:rPr>
          <w:rFonts w:ascii="Times New Roman" w:hAnsi="Times New Roman" w:cs="Times New Roman"/>
          <w:color w:val="000000" w:themeColor="text1"/>
        </w:rPr>
        <w:t xml:space="preserve">steroid </w:t>
      </w:r>
      <w:r w:rsidRPr="00161E93">
        <w:rPr>
          <w:rFonts w:ascii="Times New Roman" w:hAnsi="Times New Roman" w:cs="Times New Roman"/>
          <w:color w:val="000000" w:themeColor="text1"/>
        </w:rPr>
        <w:t xml:space="preserve">hormone. Leydig cells are primary source of </w:t>
      </w:r>
      <w:proofErr w:type="gramStart"/>
      <w:r w:rsidRPr="00161E93">
        <w:rPr>
          <w:rFonts w:ascii="Times New Roman" w:hAnsi="Times New Roman" w:cs="Times New Roman"/>
          <w:color w:val="000000" w:themeColor="text1"/>
        </w:rPr>
        <w:t>testosterone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6</w:t>
      </w:r>
      <w:r w:rsidR="006D15C5">
        <w:rPr>
          <w:rFonts w:ascii="Times New Roman" w:hAnsi="Times New Roman" w:cs="Times New Roman"/>
          <w:color w:val="000000" w:themeColor="text1"/>
        </w:rPr>
        <w:t>]</w:t>
      </w:r>
      <w:r w:rsidR="00096518" w:rsidRPr="00161E93">
        <w:rPr>
          <w:rFonts w:ascii="Times New Roman" w:hAnsi="Times New Roman" w:cs="Times New Roman"/>
          <w:color w:val="000000" w:themeColor="text1"/>
        </w:rPr>
        <w:t xml:space="preserve">, decline in testicular weight indicate possible adversity in cellular functions. Likewise, increase in oestrogen can be predicted as in case of male its concentration is inversely proportional to concentration of </w:t>
      </w:r>
      <w:proofErr w:type="gramStart"/>
      <w:r w:rsidR="00096518" w:rsidRPr="00161E93">
        <w:rPr>
          <w:rFonts w:ascii="Times New Roman" w:hAnsi="Times New Roman" w:cs="Times New Roman"/>
          <w:color w:val="000000" w:themeColor="text1"/>
        </w:rPr>
        <w:t>testosterone</w:t>
      </w:r>
      <w:r w:rsidR="006D15C5">
        <w:rPr>
          <w:rFonts w:ascii="Times New Roman" w:hAnsi="Times New Roman" w:cs="Times New Roman"/>
          <w:color w:val="000000" w:themeColor="text1"/>
        </w:rPr>
        <w:t>[</w:t>
      </w:r>
      <w:proofErr w:type="gramEnd"/>
      <w:r w:rsidR="00386350" w:rsidRPr="006D15C5">
        <w:rPr>
          <w:rFonts w:ascii="Times New Roman" w:hAnsi="Times New Roman" w:cs="Times New Roman"/>
          <w:color w:val="000000" w:themeColor="text1"/>
        </w:rPr>
        <w:t>37</w:t>
      </w:r>
      <w:r w:rsidR="006D15C5">
        <w:rPr>
          <w:rFonts w:ascii="Times New Roman" w:hAnsi="Times New Roman" w:cs="Times New Roman"/>
          <w:color w:val="000000" w:themeColor="text1"/>
        </w:rPr>
        <w:t>]</w:t>
      </w:r>
      <w:r w:rsidR="00096518" w:rsidRPr="00161E93">
        <w:rPr>
          <w:rFonts w:ascii="Times New Roman" w:hAnsi="Times New Roman" w:cs="Times New Roman"/>
          <w:color w:val="000000" w:themeColor="text1"/>
        </w:rPr>
        <w:t xml:space="preserve">. </w:t>
      </w:r>
      <w:r w:rsidR="00943540" w:rsidRPr="00161E93">
        <w:rPr>
          <w:rFonts w:ascii="Times New Roman" w:hAnsi="Times New Roman" w:cs="Times New Roman"/>
          <w:color w:val="000000" w:themeColor="text1"/>
        </w:rPr>
        <w:t xml:space="preserve">Interestingly, bisphenols have been associated with feminization of male foetuses, atrophy of testis and </w:t>
      </w:r>
      <w:proofErr w:type="gramStart"/>
      <w:r w:rsidR="00943540" w:rsidRPr="00161E93">
        <w:rPr>
          <w:rFonts w:ascii="Times New Roman" w:hAnsi="Times New Roman" w:cs="Times New Roman"/>
          <w:color w:val="000000" w:themeColor="text1"/>
        </w:rPr>
        <w:t>epididymis</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386350"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00943540" w:rsidRPr="00161E93">
        <w:rPr>
          <w:rFonts w:ascii="Times New Roman" w:hAnsi="Times New Roman" w:cs="Times New Roman"/>
          <w:color w:val="000000" w:themeColor="text1"/>
        </w:rPr>
        <w:t>. It can be assumed that BPS also encourage increased biosynthesis of oestrogen while depleting production of testosterone through testicular damage.</w:t>
      </w:r>
    </w:p>
    <w:p w14:paraId="74CF696C" w14:textId="33CBF2E4" w:rsidR="00943540" w:rsidRPr="00161E93" w:rsidRDefault="00943540"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Similar observations were observed for both investigated gonadotropins, which declined dose dependently, indicating direct role of BPS on hypothalamic-pituitary-gonadal (HPG) axis. Notably, LH and FSH are responsible for control of testosterone production and spermatogenesis in testis, </w:t>
      </w:r>
      <w:proofErr w:type="gramStart"/>
      <w:r w:rsidRPr="00161E93">
        <w:rPr>
          <w:rFonts w:ascii="Times New Roman" w:hAnsi="Times New Roman" w:cs="Times New Roman"/>
          <w:color w:val="000000" w:themeColor="text1"/>
        </w:rPr>
        <w:t>respectively</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386350" w:rsidRPr="006D15C5">
        <w:rPr>
          <w:rFonts w:ascii="Times New Roman" w:hAnsi="Times New Roman" w:cs="Times New Roman"/>
          <w:color w:val="000000" w:themeColor="text1"/>
        </w:rPr>
        <w:t>9</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The present study indicated sharp decline in concentration of LH which corresponds to earlier observation for level of testosterone. Low level of LH </w:t>
      </w:r>
      <w:r w:rsidR="00586428" w:rsidRPr="00161E93">
        <w:rPr>
          <w:rFonts w:ascii="Times New Roman" w:hAnsi="Times New Roman" w:cs="Times New Roman"/>
          <w:color w:val="000000" w:themeColor="text1"/>
        </w:rPr>
        <w:t>confirms</w:t>
      </w:r>
      <w:r w:rsidRPr="00161E93">
        <w:rPr>
          <w:rFonts w:ascii="Times New Roman" w:hAnsi="Times New Roman" w:cs="Times New Roman"/>
          <w:color w:val="000000" w:themeColor="text1"/>
        </w:rPr>
        <w:t xml:space="preserve"> </w:t>
      </w:r>
      <w:r w:rsidR="00586428" w:rsidRPr="00161E93">
        <w:rPr>
          <w:rFonts w:ascii="Times New Roman" w:hAnsi="Times New Roman" w:cs="Times New Roman"/>
          <w:color w:val="000000" w:themeColor="text1"/>
        </w:rPr>
        <w:t xml:space="preserve">presence of low serum testosterone in animals treated with BPS. This study also hypothesizes a direct impact of BPS on HPG based on dose dependent decline. </w:t>
      </w:r>
      <w:r w:rsidR="00586428" w:rsidRPr="00161E93">
        <w:rPr>
          <w:rFonts w:ascii="Times New Roman" w:hAnsi="Times New Roman" w:cs="Times New Roman"/>
          <w:color w:val="000000" w:themeColor="text1"/>
        </w:rPr>
        <w:lastRenderedPageBreak/>
        <w:t>Decline in level of FSH is indicative of potential disturbance in spermatogenesis, which was observed with various degree in animals treated with BPS.</w:t>
      </w:r>
    </w:p>
    <w:p w14:paraId="79C5F458" w14:textId="4013EE00" w:rsidR="00586428" w:rsidRPr="00161E93" w:rsidRDefault="00586428"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The stereological analysis robustly confirmed that density and count of all three investigated germ cell (</w:t>
      </w:r>
      <w:r w:rsidRPr="00161E93">
        <w:rPr>
          <w:rFonts w:ascii="Times New Roman" w:hAnsi="Times New Roman" w:cs="Times New Roman"/>
          <w:i/>
          <w:color w:val="000000" w:themeColor="text1"/>
        </w:rPr>
        <w:t>viz</w:t>
      </w:r>
      <w:r w:rsidRPr="00161E93">
        <w:rPr>
          <w:rFonts w:ascii="Times New Roman" w:hAnsi="Times New Roman" w:cs="Times New Roman"/>
          <w:color w:val="000000" w:themeColor="text1"/>
        </w:rPr>
        <w:t xml:space="preserve">. spermatogonia, spermatocytes, and spermatids) declined sharply in animals treated with BPS. The most aggressive decline was noted in animals treated with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although a better toleration was noted in animals treated with concurrent dose of Vitamin E. Regardless, interference in germ cell progression was apparent and degree of these interferences were hugely dependent on dose of BPS. The least affected testicular cell by BPS administration was Sertoli cells. </w:t>
      </w:r>
      <w:r w:rsidR="004D73FB" w:rsidRPr="00161E93">
        <w:rPr>
          <w:rFonts w:ascii="Times New Roman" w:hAnsi="Times New Roman" w:cs="Times New Roman"/>
          <w:color w:val="000000" w:themeColor="text1"/>
        </w:rPr>
        <w:t xml:space="preserve">It is to note that cell death of Sertoli cells is not common, most injury to Sertoli cells is primarily reflected in metabolic and regulatory pathways that would lead to germ cell </w:t>
      </w:r>
      <w:proofErr w:type="gramStart"/>
      <w:r w:rsidR="004D73FB" w:rsidRPr="00161E93">
        <w:rPr>
          <w:rFonts w:ascii="Times New Roman" w:hAnsi="Times New Roman" w:cs="Times New Roman"/>
          <w:color w:val="000000" w:themeColor="text1"/>
        </w:rPr>
        <w:t>degeneration</w:t>
      </w:r>
      <w:r w:rsidR="006D15C5">
        <w:rPr>
          <w:rFonts w:ascii="Times New Roman" w:hAnsi="Times New Roman" w:cs="Times New Roman"/>
          <w:color w:val="000000" w:themeColor="text1"/>
        </w:rPr>
        <w:t>[</w:t>
      </w:r>
      <w:proofErr w:type="gramEnd"/>
      <w:r w:rsidR="00386350" w:rsidRPr="006D15C5">
        <w:rPr>
          <w:rFonts w:ascii="Times New Roman" w:hAnsi="Times New Roman" w:cs="Times New Roman"/>
          <w:color w:val="000000" w:themeColor="text1"/>
        </w:rPr>
        <w:t>40</w:t>
      </w:r>
      <w:r w:rsidR="006D15C5">
        <w:rPr>
          <w:rFonts w:ascii="Times New Roman" w:hAnsi="Times New Roman" w:cs="Times New Roman"/>
          <w:color w:val="000000" w:themeColor="text1"/>
        </w:rPr>
        <w:t>]</w:t>
      </w:r>
      <w:r w:rsidR="004D73FB" w:rsidRPr="00161E93">
        <w:rPr>
          <w:rFonts w:ascii="Times New Roman" w:hAnsi="Times New Roman" w:cs="Times New Roman"/>
          <w:color w:val="000000" w:themeColor="text1"/>
        </w:rPr>
        <w:t>.</w:t>
      </w:r>
    </w:p>
    <w:p w14:paraId="65112C35" w14:textId="0BC0B051" w:rsidR="00C64BCC" w:rsidRPr="00161E93" w:rsidRDefault="00A96EE8" w:rsidP="00C64BCC">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observations of stereological analysis </w:t>
      </w:r>
      <w:r w:rsidR="00757FC1" w:rsidRPr="00161E93">
        <w:rPr>
          <w:rFonts w:ascii="Times New Roman" w:hAnsi="Times New Roman" w:cs="Times New Roman"/>
          <w:color w:val="000000" w:themeColor="text1"/>
        </w:rPr>
        <w:t>were</w:t>
      </w:r>
      <w:r w:rsidRPr="00161E93">
        <w:rPr>
          <w:rFonts w:ascii="Times New Roman" w:hAnsi="Times New Roman" w:cs="Times New Roman"/>
          <w:color w:val="000000" w:themeColor="text1"/>
        </w:rPr>
        <w:t xml:space="preserve"> </w:t>
      </w:r>
      <w:r w:rsidR="00757FC1" w:rsidRPr="00161E93">
        <w:rPr>
          <w:rFonts w:ascii="Times New Roman" w:hAnsi="Times New Roman" w:cs="Times New Roman"/>
          <w:color w:val="000000" w:themeColor="text1"/>
        </w:rPr>
        <w:t xml:space="preserve">established in histological architecture of testis. Although minimum interference was observed in sperm cell progression of animals treated with 100 </w:t>
      </w:r>
      <w:r w:rsidR="00757FC1" w:rsidRPr="00161E93">
        <w:rPr>
          <w:rFonts w:ascii="Times New Roman" w:hAnsi="Times New Roman" w:cs="Times New Roman"/>
          <w:color w:val="000000" w:themeColor="text1"/>
        </w:rPr>
        <w:sym w:font="Symbol" w:char="F06D"/>
      </w:r>
      <w:r w:rsidR="00757FC1" w:rsidRPr="00161E93">
        <w:rPr>
          <w:rFonts w:ascii="Times New Roman" w:hAnsi="Times New Roman" w:cs="Times New Roman"/>
          <w:color w:val="000000" w:themeColor="text1"/>
        </w:rPr>
        <w:t xml:space="preserve">g/kg of BPS, the waning of basal lamina indicated direct impact of BPS. It is to note that basal lamina is mainly comprised of collagen type IV and glycoprotein </w:t>
      </w:r>
      <w:proofErr w:type="gramStart"/>
      <w:r w:rsidR="00757FC1" w:rsidRPr="00161E93">
        <w:rPr>
          <w:rFonts w:ascii="Times New Roman" w:hAnsi="Times New Roman" w:cs="Times New Roman"/>
          <w:color w:val="000000" w:themeColor="text1"/>
        </w:rPr>
        <w:t>laminin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1</w:t>
      </w:r>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2</w:t>
      </w:r>
      <w:r w:rsidR="006D15C5">
        <w:rPr>
          <w:rFonts w:ascii="Times New Roman" w:hAnsi="Times New Roman" w:cs="Times New Roman"/>
          <w:color w:val="000000" w:themeColor="text1"/>
        </w:rPr>
        <w:t>]</w:t>
      </w:r>
      <w:r w:rsidR="00757FC1" w:rsidRPr="00161E93">
        <w:rPr>
          <w:rFonts w:ascii="Times New Roman" w:hAnsi="Times New Roman" w:cs="Times New Roman"/>
          <w:color w:val="000000" w:themeColor="text1"/>
        </w:rPr>
        <w:t xml:space="preserve">. A previous study has mentioned that proteotoxicity is associated with </w:t>
      </w:r>
      <w:proofErr w:type="gramStart"/>
      <w:r w:rsidR="00757FC1" w:rsidRPr="00161E93">
        <w:rPr>
          <w:rFonts w:ascii="Times New Roman" w:hAnsi="Times New Roman" w:cs="Times New Roman"/>
          <w:color w:val="000000" w:themeColor="text1"/>
        </w:rPr>
        <w:t>laminins</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3</w:t>
      </w:r>
      <w:r w:rsidR="006D15C5">
        <w:rPr>
          <w:rFonts w:ascii="Times New Roman" w:hAnsi="Times New Roman" w:cs="Times New Roman"/>
          <w:color w:val="000000" w:themeColor="text1"/>
        </w:rPr>
        <w:t>]</w:t>
      </w:r>
      <w:r w:rsidR="00757FC1" w:rsidRPr="00161E93">
        <w:rPr>
          <w:rFonts w:ascii="Times New Roman" w:hAnsi="Times New Roman" w:cs="Times New Roman"/>
          <w:color w:val="000000" w:themeColor="text1"/>
        </w:rPr>
        <w:t xml:space="preserve"> </w:t>
      </w:r>
      <w:r w:rsidR="00553291" w:rsidRPr="00161E93">
        <w:rPr>
          <w:rFonts w:ascii="Times New Roman" w:hAnsi="Times New Roman" w:cs="Times New Roman"/>
          <w:color w:val="000000" w:themeColor="text1"/>
        </w:rPr>
        <w:t>of basal membrane</w:t>
      </w:r>
      <w:r w:rsidR="00757FC1" w:rsidRPr="00161E93">
        <w:rPr>
          <w:rFonts w:ascii="Times New Roman" w:hAnsi="Times New Roman" w:cs="Times New Roman"/>
          <w:color w:val="000000" w:themeColor="text1"/>
        </w:rPr>
        <w:t>.</w:t>
      </w:r>
      <w:r w:rsidR="00553291" w:rsidRPr="00161E93">
        <w:rPr>
          <w:rFonts w:ascii="Times New Roman" w:hAnsi="Times New Roman" w:cs="Times New Roman"/>
          <w:color w:val="000000" w:themeColor="text1"/>
        </w:rPr>
        <w:t xml:space="preserve"> Strikingly, a study by Atlas </w:t>
      </w:r>
      <w:proofErr w:type="gramStart"/>
      <w:r w:rsidR="00553291"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4</w:t>
      </w:r>
      <w:r w:rsidR="006D15C5">
        <w:rPr>
          <w:rFonts w:ascii="Times New Roman" w:hAnsi="Times New Roman" w:cs="Times New Roman"/>
          <w:color w:val="000000" w:themeColor="text1"/>
        </w:rPr>
        <w:t>]</w:t>
      </w:r>
      <w:r w:rsidR="00553291" w:rsidRPr="00161E93">
        <w:rPr>
          <w:rFonts w:ascii="Times New Roman" w:hAnsi="Times New Roman" w:cs="Times New Roman"/>
          <w:color w:val="000000" w:themeColor="text1"/>
        </w:rPr>
        <w:t xml:space="preserve"> reported that BPS disrupt acini organization MCF cells which grown in basement membrane matrix. The present study recorded loss of basal lamina in all test groups despite varying doses. Thus, it can be hypothesized that BPS induces proteotoxicity in the testicular microenvironment causing depletion of basal lamina. </w:t>
      </w:r>
      <w:r w:rsidR="00C64BCC" w:rsidRPr="00161E93">
        <w:rPr>
          <w:rFonts w:ascii="Times New Roman" w:hAnsi="Times New Roman" w:cs="Times New Roman"/>
          <w:color w:val="000000" w:themeColor="text1"/>
        </w:rPr>
        <w:t>Loss of interstitial spaces and Leydig cells were also common in all test groups. There are multiple studies on bisphenols exposures</w:t>
      </w:r>
      <w:r w:rsidR="00326C07" w:rsidRPr="00161E93">
        <w:rPr>
          <w:rFonts w:ascii="Times New Roman" w:hAnsi="Times New Roman" w:cs="Times New Roman"/>
          <w:color w:val="000000" w:themeColor="text1"/>
        </w:rPr>
        <w:t xml:space="preserve"> (including BPS)</w:t>
      </w:r>
      <w:r w:rsidR="00C64BCC" w:rsidRPr="00161E93">
        <w:rPr>
          <w:rFonts w:ascii="Times New Roman" w:hAnsi="Times New Roman" w:cs="Times New Roman"/>
          <w:color w:val="000000" w:themeColor="text1"/>
        </w:rPr>
        <w:t xml:space="preserve"> that confirmed destruction of development and function</w:t>
      </w:r>
      <w:r w:rsidR="00326C07" w:rsidRPr="00161E93">
        <w:rPr>
          <w:rFonts w:ascii="Times New Roman" w:hAnsi="Times New Roman" w:cs="Times New Roman"/>
          <w:color w:val="000000" w:themeColor="text1"/>
        </w:rPr>
        <w:t>s</w:t>
      </w:r>
      <w:r w:rsidR="00C64BCC" w:rsidRPr="00161E93">
        <w:rPr>
          <w:rFonts w:ascii="Times New Roman" w:hAnsi="Times New Roman" w:cs="Times New Roman"/>
          <w:color w:val="000000" w:themeColor="text1"/>
        </w:rPr>
        <w:t xml:space="preserve"> of Leydig cells, causing testicular dysgenesis and delayed </w:t>
      </w:r>
      <w:proofErr w:type="gramStart"/>
      <w:r w:rsidR="00C64BCC" w:rsidRPr="00161E93">
        <w:rPr>
          <w:rFonts w:ascii="Times New Roman" w:hAnsi="Times New Roman" w:cs="Times New Roman"/>
          <w:color w:val="000000" w:themeColor="text1"/>
        </w:rPr>
        <w:t>puberty</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5</w:t>
      </w:r>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6</w:t>
      </w:r>
      <w:r w:rsidR="006D15C5">
        <w:rPr>
          <w:rFonts w:ascii="Times New Roman" w:hAnsi="Times New Roman" w:cs="Times New Roman"/>
          <w:color w:val="000000" w:themeColor="text1"/>
        </w:rPr>
        <w:t>]</w:t>
      </w:r>
      <w:r w:rsidR="00C64BCC" w:rsidRPr="00161E93">
        <w:rPr>
          <w:rFonts w:ascii="Times New Roman" w:hAnsi="Times New Roman" w:cs="Times New Roman"/>
          <w:color w:val="000000" w:themeColor="text1"/>
        </w:rPr>
        <w:t xml:space="preserve">. </w:t>
      </w:r>
      <w:r w:rsidR="00553291" w:rsidRPr="00161E93">
        <w:rPr>
          <w:rFonts w:ascii="Times New Roman" w:hAnsi="Times New Roman" w:cs="Times New Roman"/>
          <w:color w:val="000000" w:themeColor="text1"/>
        </w:rPr>
        <w:t xml:space="preserve">With higher dose of BPS more obvious and expected interference of germ cell progression was witnessed. Presence of pyknotic spermatogonia was common in </w:t>
      </w:r>
      <w:r w:rsidR="00553291" w:rsidRPr="00161E93">
        <w:rPr>
          <w:rFonts w:ascii="Times New Roman" w:hAnsi="Times New Roman" w:cs="Times New Roman"/>
          <w:color w:val="000000" w:themeColor="text1"/>
        </w:rPr>
        <w:lastRenderedPageBreak/>
        <w:t xml:space="preserve">animals treated with doses </w:t>
      </w:r>
      <w:r w:rsidR="00553291" w:rsidRPr="00161E93">
        <w:rPr>
          <w:rFonts w:ascii="Times New Roman" w:hAnsi="Times New Roman" w:cs="Times New Roman"/>
          <w:color w:val="000000" w:themeColor="text1"/>
        </w:rPr>
        <w:sym w:font="Symbol" w:char="F0B3"/>
      </w:r>
      <w:r w:rsidR="00553291" w:rsidRPr="00161E93">
        <w:rPr>
          <w:rFonts w:ascii="Times New Roman" w:hAnsi="Times New Roman" w:cs="Times New Roman"/>
          <w:color w:val="000000" w:themeColor="text1"/>
        </w:rPr>
        <w:t xml:space="preserve">500 </w:t>
      </w:r>
      <w:r w:rsidR="00553291" w:rsidRPr="00161E93">
        <w:rPr>
          <w:rFonts w:ascii="Times New Roman" w:hAnsi="Times New Roman" w:cs="Times New Roman"/>
          <w:color w:val="000000" w:themeColor="text1"/>
        </w:rPr>
        <w:sym w:font="Symbol" w:char="F06D"/>
      </w:r>
      <w:r w:rsidR="00553291" w:rsidRPr="00161E93">
        <w:rPr>
          <w:rFonts w:ascii="Times New Roman" w:hAnsi="Times New Roman" w:cs="Times New Roman"/>
          <w:color w:val="000000" w:themeColor="text1"/>
        </w:rPr>
        <w:t xml:space="preserve">g/kg of BPS, which is a manifestation of </w:t>
      </w:r>
      <w:proofErr w:type="gramStart"/>
      <w:r w:rsidR="00553291" w:rsidRPr="00161E93">
        <w:rPr>
          <w:rFonts w:ascii="Times New Roman" w:hAnsi="Times New Roman" w:cs="Times New Roman"/>
          <w:color w:val="000000" w:themeColor="text1"/>
        </w:rPr>
        <w:t>apoptosis</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7</w:t>
      </w:r>
      <w:r w:rsidR="006D15C5">
        <w:rPr>
          <w:rFonts w:ascii="Times New Roman" w:hAnsi="Times New Roman" w:cs="Times New Roman"/>
          <w:color w:val="000000" w:themeColor="text1"/>
        </w:rPr>
        <w:t>]</w:t>
      </w:r>
      <w:r w:rsidR="00553291" w:rsidRPr="00161E93">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Likewise, presence of vacuolization was observed in seminiferous tubules of animals exclusively treated with 1000 </w:t>
      </w:r>
      <w:r w:rsidR="00857B89" w:rsidRPr="00161E93">
        <w:rPr>
          <w:rFonts w:ascii="Times New Roman" w:hAnsi="Times New Roman" w:cs="Times New Roman"/>
          <w:color w:val="000000" w:themeColor="text1"/>
        </w:rPr>
        <w:sym w:font="Symbol" w:char="F06D"/>
      </w:r>
      <w:r w:rsidR="00857B89" w:rsidRPr="00161E93">
        <w:rPr>
          <w:rFonts w:ascii="Times New Roman" w:hAnsi="Times New Roman" w:cs="Times New Roman"/>
          <w:color w:val="000000" w:themeColor="text1"/>
        </w:rPr>
        <w:t xml:space="preserve">g/kg of BPS. Which is again an expression of excessive </w:t>
      </w:r>
      <w:proofErr w:type="gramStart"/>
      <w:r w:rsidR="00857B89" w:rsidRPr="00161E93">
        <w:rPr>
          <w:rFonts w:ascii="Times New Roman" w:hAnsi="Times New Roman" w:cs="Times New Roman"/>
          <w:color w:val="000000" w:themeColor="text1"/>
        </w:rPr>
        <w:t>toxicity</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indicating toxic role of BPS at higher doses in reproductive organs. Formation of vacuole and fragmentation is well associated with disproportionate oxidative </w:t>
      </w:r>
      <w:proofErr w:type="gramStart"/>
      <w:r w:rsidR="00857B89" w:rsidRPr="00161E93">
        <w:rPr>
          <w:rFonts w:ascii="Times New Roman" w:hAnsi="Times New Roman" w:cs="Times New Roman"/>
          <w:color w:val="000000" w:themeColor="text1"/>
        </w:rPr>
        <w:t>stress</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9</w:t>
      </w:r>
      <w:r w:rsidR="0080566A">
        <w:rPr>
          <w:rFonts w:ascii="Times New Roman" w:hAnsi="Times New Roman" w:cs="Times New Roman"/>
          <w:color w:val="000000" w:themeColor="text1"/>
        </w:rPr>
        <w:t>-50</w:t>
      </w:r>
      <w:r w:rsidR="006D15C5">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thus, despite same dose </w:t>
      </w:r>
      <w:r w:rsidR="00C64BCC" w:rsidRPr="00161E93">
        <w:rPr>
          <w:rFonts w:ascii="Times New Roman" w:hAnsi="Times New Roman" w:cs="Times New Roman"/>
          <w:color w:val="000000" w:themeColor="text1"/>
        </w:rPr>
        <w:t xml:space="preserve">of BPS </w:t>
      </w:r>
      <w:r w:rsidR="00857B89" w:rsidRPr="00161E93">
        <w:rPr>
          <w:rFonts w:ascii="Times New Roman" w:hAnsi="Times New Roman" w:cs="Times New Roman"/>
          <w:color w:val="000000" w:themeColor="text1"/>
        </w:rPr>
        <w:t xml:space="preserve">in </w:t>
      </w:r>
      <w:r w:rsidR="00C64BCC" w:rsidRPr="00161E93">
        <w:rPr>
          <w:rFonts w:ascii="Times New Roman" w:hAnsi="Times New Roman" w:cs="Times New Roman"/>
          <w:color w:val="000000" w:themeColor="text1"/>
        </w:rPr>
        <w:t>Group E, concurrent administration of Vitamin</w:t>
      </w:r>
      <w:r w:rsidR="00857B89" w:rsidRPr="00161E93">
        <w:rPr>
          <w:rFonts w:ascii="Times New Roman" w:hAnsi="Times New Roman" w:cs="Times New Roman"/>
          <w:color w:val="000000" w:themeColor="text1"/>
        </w:rPr>
        <w:t xml:space="preserve"> E </w:t>
      </w:r>
      <w:r w:rsidR="00C64BCC" w:rsidRPr="00161E93">
        <w:rPr>
          <w:rFonts w:ascii="Times New Roman" w:hAnsi="Times New Roman" w:cs="Times New Roman"/>
          <w:color w:val="000000" w:themeColor="text1"/>
        </w:rPr>
        <w:t xml:space="preserve">led to </w:t>
      </w:r>
      <w:r w:rsidR="00857B89" w:rsidRPr="00161E93">
        <w:rPr>
          <w:rFonts w:ascii="Times New Roman" w:hAnsi="Times New Roman" w:cs="Times New Roman"/>
          <w:color w:val="000000" w:themeColor="text1"/>
        </w:rPr>
        <w:t xml:space="preserve">no or minimum vacuolization </w:t>
      </w:r>
      <w:r w:rsidR="00C64BCC" w:rsidRPr="00161E93">
        <w:rPr>
          <w:rFonts w:ascii="Times New Roman" w:hAnsi="Times New Roman" w:cs="Times New Roman"/>
          <w:color w:val="000000" w:themeColor="text1"/>
        </w:rPr>
        <w:t>in the seminiferous tubules. This explained that oxidative stress may be one of the modes of BPS toxicity in testicular cells.</w:t>
      </w:r>
    </w:p>
    <w:p w14:paraId="293CDEC3" w14:textId="6946955F" w:rsidR="00F20E4C" w:rsidRPr="005909C5" w:rsidRDefault="00F20E4C" w:rsidP="00C64BCC">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t>Conclusion</w:t>
      </w:r>
    </w:p>
    <w:p w14:paraId="53DD5698" w14:textId="0467E903" w:rsidR="00C64BCC" w:rsidRPr="005909C5" w:rsidRDefault="00C64BCC" w:rsidP="00940B87">
      <w:pPr>
        <w:spacing w:before="120" w:after="120" w:line="480" w:lineRule="auto"/>
        <w:ind w:firstLine="720"/>
        <w:jc w:val="both"/>
        <w:rPr>
          <w:rFonts w:ascii="Times New Roman" w:hAnsi="Times New Roman" w:cs="Times New Roman"/>
          <w:color w:val="000000" w:themeColor="text1"/>
        </w:rPr>
      </w:pPr>
      <w:r w:rsidRPr="005909C5">
        <w:rPr>
          <w:rFonts w:ascii="Times New Roman" w:hAnsi="Times New Roman" w:cs="Times New Roman"/>
          <w:color w:val="000000" w:themeColor="text1"/>
        </w:rPr>
        <w:t xml:space="preserve">The present study evidently indicated role of BPS in altering of sexual hormones, spermatogenic events, and overall fertility in male. Based on pyknotic </w:t>
      </w:r>
      <w:proofErr w:type="spellStart"/>
      <w:r w:rsidRPr="005909C5">
        <w:rPr>
          <w:rFonts w:ascii="Times New Roman" w:hAnsi="Times New Roman" w:cs="Times New Roman"/>
          <w:color w:val="000000" w:themeColor="text1"/>
        </w:rPr>
        <w:t>spermatogonial</w:t>
      </w:r>
      <w:proofErr w:type="spellEnd"/>
      <w:r w:rsidRPr="005909C5">
        <w:rPr>
          <w:rFonts w:ascii="Times New Roman" w:hAnsi="Times New Roman" w:cs="Times New Roman"/>
          <w:color w:val="000000" w:themeColor="text1"/>
        </w:rPr>
        <w:t xml:space="preserve"> cells it can be concluded that the progression of germ cells from top to bottom was affected though induced apoptosis in spermatogonia. This study </w:t>
      </w:r>
      <w:r w:rsidR="00326C07" w:rsidRPr="005909C5">
        <w:rPr>
          <w:rFonts w:ascii="Times New Roman" w:hAnsi="Times New Roman" w:cs="Times New Roman"/>
          <w:color w:val="000000" w:themeColor="text1"/>
        </w:rPr>
        <w:t>hypothesizes</w:t>
      </w:r>
      <w:r w:rsidRPr="005909C5">
        <w:rPr>
          <w:rFonts w:ascii="Times New Roman" w:hAnsi="Times New Roman" w:cs="Times New Roman"/>
          <w:color w:val="000000" w:themeColor="text1"/>
        </w:rPr>
        <w:t xml:space="preserve"> BPS induced proteotoxicity in the basal membranes damaging interstitial tissues and structural integrity of seminiferous tubules. </w:t>
      </w:r>
      <w:r w:rsidR="00326C07" w:rsidRPr="005909C5">
        <w:rPr>
          <w:rFonts w:ascii="Times New Roman" w:hAnsi="Times New Roman" w:cs="Times New Roman"/>
          <w:color w:val="000000" w:themeColor="text1"/>
        </w:rPr>
        <w:t>Loss of Leydig cells and low testosterone levels reasonably explain reduction in fertility of exposed animals. Oxidative stress is potentially the prominent actor in BPS induced damage of testicular structure and functions, which was confirmed by better toleration in group of animals concurrently administered with Vitamin E.</w:t>
      </w:r>
    </w:p>
    <w:p w14:paraId="7A2AD309" w14:textId="77777777" w:rsidR="0044717F" w:rsidRPr="005909C5" w:rsidRDefault="0044717F" w:rsidP="00940B87">
      <w:pPr>
        <w:spacing w:before="120" w:after="120" w:line="480" w:lineRule="auto"/>
        <w:ind w:firstLine="720"/>
        <w:jc w:val="both"/>
        <w:rPr>
          <w:rFonts w:ascii="Times New Roman" w:hAnsi="Times New Roman" w:cs="Times New Roman"/>
          <w:color w:val="000000" w:themeColor="text1"/>
        </w:rPr>
      </w:pPr>
    </w:p>
    <w:p w14:paraId="3748A090" w14:textId="77777777" w:rsidR="0044717F" w:rsidRPr="005909C5" w:rsidRDefault="0044717F" w:rsidP="00940B87">
      <w:pPr>
        <w:spacing w:before="120" w:after="120" w:line="480" w:lineRule="auto"/>
        <w:ind w:firstLine="720"/>
        <w:jc w:val="both"/>
        <w:rPr>
          <w:rFonts w:ascii="Times New Roman" w:hAnsi="Times New Roman" w:cs="Times New Roman"/>
          <w:color w:val="000000" w:themeColor="text1"/>
        </w:rPr>
        <w:sectPr w:rsidR="0044717F" w:rsidRPr="005909C5" w:rsidSect="0052410B">
          <w:pgSz w:w="11900" w:h="16840"/>
          <w:pgMar w:top="1440" w:right="1440" w:bottom="1440" w:left="1440" w:header="708" w:footer="708" w:gutter="0"/>
          <w:cols w:space="708"/>
          <w:docGrid w:linePitch="360"/>
        </w:sectPr>
      </w:pPr>
    </w:p>
    <w:p w14:paraId="2ADA1C3D" w14:textId="081ABDBF" w:rsidR="00F20E4C" w:rsidRPr="005909C5" w:rsidRDefault="00F20E4C" w:rsidP="008F0ABB">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lastRenderedPageBreak/>
        <w:t>References</w:t>
      </w:r>
      <w:r w:rsidR="005909C5" w:rsidRPr="005909C5">
        <w:rPr>
          <w:rFonts w:ascii="Times New Roman" w:hAnsi="Times New Roman" w:cs="Times New Roman"/>
          <w:color w:val="000000" w:themeColor="text1"/>
        </w:rPr>
        <w:t>:</w:t>
      </w:r>
    </w:p>
    <w:p w14:paraId="00F57A81"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Rochester JR, Bolden AL. Bisphenol S and F: A Systematic Review and Comparison of the Hormonal Activity of Bisphenol A Substitutes.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2015;123(7):643-50. </w:t>
      </w:r>
    </w:p>
    <w:p w14:paraId="6469693F"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Reif</w:t>
      </w:r>
      <w:proofErr w:type="spellEnd"/>
      <w:r w:rsidRPr="00CB202F">
        <w:rPr>
          <w:rFonts w:ascii="Times New Roman" w:hAnsi="Times New Roman" w:cs="Times New Roman"/>
          <w:color w:val="000000" w:themeColor="text1"/>
        </w:rPr>
        <w:t xml:space="preserve"> DM, Martin MT, Tan SW, Houck KA, Judson RS, Richard AM, Knudsen TB, Dix DJ, </w:t>
      </w:r>
      <w:proofErr w:type="spellStart"/>
      <w:r w:rsidRPr="00CB202F">
        <w:rPr>
          <w:rFonts w:ascii="Times New Roman" w:hAnsi="Times New Roman" w:cs="Times New Roman"/>
          <w:color w:val="000000" w:themeColor="text1"/>
        </w:rPr>
        <w:t>Kavlock</w:t>
      </w:r>
      <w:proofErr w:type="spellEnd"/>
      <w:r w:rsidRPr="00CB202F">
        <w:rPr>
          <w:rFonts w:ascii="Times New Roman" w:hAnsi="Times New Roman" w:cs="Times New Roman"/>
          <w:color w:val="000000" w:themeColor="text1"/>
        </w:rPr>
        <w:t xml:space="preserve"> RJ. Endocrine profiling and prioritization of environmental chemicals using </w:t>
      </w:r>
      <w:proofErr w:type="spellStart"/>
      <w:r w:rsidRPr="00CB202F">
        <w:rPr>
          <w:rFonts w:ascii="Times New Roman" w:hAnsi="Times New Roman" w:cs="Times New Roman"/>
          <w:color w:val="000000" w:themeColor="text1"/>
        </w:rPr>
        <w:t>ToxCast</w:t>
      </w:r>
      <w:proofErr w:type="spellEnd"/>
      <w:r w:rsidRPr="00CB202F">
        <w:rPr>
          <w:rFonts w:ascii="Times New Roman" w:hAnsi="Times New Roman" w:cs="Times New Roman"/>
          <w:color w:val="000000" w:themeColor="text1"/>
        </w:rPr>
        <w:t xml:space="preserve"> data.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2010;118(12):1714-20. </w:t>
      </w:r>
    </w:p>
    <w:p w14:paraId="3AF7938B"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Beronius</w:t>
      </w:r>
      <w:proofErr w:type="spellEnd"/>
      <w:r w:rsidRPr="00CB202F">
        <w:rPr>
          <w:rFonts w:ascii="Times New Roman" w:hAnsi="Times New Roman" w:cs="Times New Roman"/>
          <w:color w:val="000000" w:themeColor="text1"/>
        </w:rPr>
        <w:t xml:space="preserve"> A, </w:t>
      </w:r>
      <w:proofErr w:type="spellStart"/>
      <w:r w:rsidRPr="00CB202F">
        <w:rPr>
          <w:rFonts w:ascii="Times New Roman" w:hAnsi="Times New Roman" w:cs="Times New Roman"/>
          <w:color w:val="000000" w:themeColor="text1"/>
        </w:rPr>
        <w:t>Rudén</w:t>
      </w:r>
      <w:proofErr w:type="spellEnd"/>
      <w:r w:rsidRPr="00CB202F">
        <w:rPr>
          <w:rFonts w:ascii="Times New Roman" w:hAnsi="Times New Roman" w:cs="Times New Roman"/>
          <w:color w:val="000000" w:themeColor="text1"/>
        </w:rPr>
        <w:t xml:space="preserve"> C, </w:t>
      </w:r>
      <w:proofErr w:type="spellStart"/>
      <w:r w:rsidRPr="00CB202F">
        <w:rPr>
          <w:rFonts w:ascii="Times New Roman" w:hAnsi="Times New Roman" w:cs="Times New Roman"/>
          <w:color w:val="000000" w:themeColor="text1"/>
        </w:rPr>
        <w:t>Håkansson</w:t>
      </w:r>
      <w:proofErr w:type="spellEnd"/>
      <w:r w:rsidRPr="00CB202F">
        <w:rPr>
          <w:rFonts w:ascii="Times New Roman" w:hAnsi="Times New Roman" w:cs="Times New Roman"/>
          <w:color w:val="000000" w:themeColor="text1"/>
        </w:rPr>
        <w:t xml:space="preserve"> H, </w:t>
      </w:r>
      <w:proofErr w:type="spellStart"/>
      <w:r w:rsidRPr="00CB202F">
        <w:rPr>
          <w:rFonts w:ascii="Times New Roman" w:hAnsi="Times New Roman" w:cs="Times New Roman"/>
          <w:color w:val="000000" w:themeColor="text1"/>
        </w:rPr>
        <w:t>Hanberg</w:t>
      </w:r>
      <w:proofErr w:type="spellEnd"/>
      <w:r w:rsidRPr="00CB202F">
        <w:rPr>
          <w:rFonts w:ascii="Times New Roman" w:hAnsi="Times New Roman" w:cs="Times New Roman"/>
          <w:color w:val="000000" w:themeColor="text1"/>
        </w:rPr>
        <w:t xml:space="preserve"> A. Risk to all or none? A comparative analysis of controversies in the health risk assessment of Bisphenol A. </w:t>
      </w:r>
      <w:proofErr w:type="spellStart"/>
      <w:r w:rsidRPr="000E70DE">
        <w:rPr>
          <w:rFonts w:ascii="Times New Roman" w:hAnsi="Times New Roman" w:cs="Times New Roman"/>
          <w:i/>
          <w:iCs/>
          <w:color w:val="000000" w:themeColor="text1"/>
        </w:rPr>
        <w:t>Reprod</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Toxicol</w:t>
      </w:r>
      <w:proofErr w:type="spellEnd"/>
      <w:r w:rsidRPr="00CB202F">
        <w:rPr>
          <w:rFonts w:ascii="Times New Roman" w:hAnsi="Times New Roman" w:cs="Times New Roman"/>
          <w:color w:val="000000" w:themeColor="text1"/>
        </w:rPr>
        <w:t xml:space="preserve">. 2010;29(2):132-46. </w:t>
      </w:r>
    </w:p>
    <w:p w14:paraId="46E411E3"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Birnbaum LS, Bucher JR, </w:t>
      </w:r>
      <w:proofErr w:type="spellStart"/>
      <w:r w:rsidRPr="00CB202F">
        <w:rPr>
          <w:rFonts w:ascii="Times New Roman" w:hAnsi="Times New Roman" w:cs="Times New Roman"/>
          <w:color w:val="000000" w:themeColor="text1"/>
        </w:rPr>
        <w:t>Collman</w:t>
      </w:r>
      <w:proofErr w:type="spellEnd"/>
      <w:r w:rsidRPr="00CB202F">
        <w:rPr>
          <w:rFonts w:ascii="Times New Roman" w:hAnsi="Times New Roman" w:cs="Times New Roman"/>
          <w:color w:val="000000" w:themeColor="text1"/>
        </w:rPr>
        <w:t xml:space="preserve"> GW, Zeldin DC, Johnson AF, </w:t>
      </w:r>
      <w:proofErr w:type="spellStart"/>
      <w:r w:rsidRPr="00CB202F">
        <w:rPr>
          <w:rFonts w:ascii="Times New Roman" w:hAnsi="Times New Roman" w:cs="Times New Roman"/>
          <w:color w:val="000000" w:themeColor="text1"/>
        </w:rPr>
        <w:t>Schug</w:t>
      </w:r>
      <w:proofErr w:type="spellEnd"/>
      <w:r w:rsidRPr="00CB202F">
        <w:rPr>
          <w:rFonts w:ascii="Times New Roman" w:hAnsi="Times New Roman" w:cs="Times New Roman"/>
          <w:color w:val="000000" w:themeColor="text1"/>
        </w:rPr>
        <w:t xml:space="preserve"> TT, </w:t>
      </w:r>
      <w:proofErr w:type="spellStart"/>
      <w:r w:rsidRPr="00CB202F">
        <w:rPr>
          <w:rFonts w:ascii="Times New Roman" w:hAnsi="Times New Roman" w:cs="Times New Roman"/>
          <w:color w:val="000000" w:themeColor="text1"/>
        </w:rPr>
        <w:t>Heindel</w:t>
      </w:r>
      <w:proofErr w:type="spellEnd"/>
      <w:r w:rsidRPr="00CB202F">
        <w:rPr>
          <w:rFonts w:ascii="Times New Roman" w:hAnsi="Times New Roman" w:cs="Times New Roman"/>
          <w:color w:val="000000" w:themeColor="text1"/>
        </w:rPr>
        <w:t xml:space="preserve"> JJ. Consortium-based science: the NIEHS's multipronged, collaborative approach to assessing the health effects of bisphenol A.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2012;120(12):1640-4. </w:t>
      </w:r>
    </w:p>
    <w:p w14:paraId="368F1BDD"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Vandenberg LN, Ehrlich S, Belcher SM, Ben-Jonathan N, </w:t>
      </w:r>
      <w:proofErr w:type="spellStart"/>
      <w:r w:rsidRPr="00CB202F">
        <w:rPr>
          <w:rFonts w:ascii="Times New Roman" w:hAnsi="Times New Roman" w:cs="Times New Roman"/>
          <w:color w:val="000000" w:themeColor="text1"/>
        </w:rPr>
        <w:t>Dolinoy</w:t>
      </w:r>
      <w:proofErr w:type="spellEnd"/>
      <w:r w:rsidRPr="00CB202F">
        <w:rPr>
          <w:rFonts w:ascii="Times New Roman" w:hAnsi="Times New Roman" w:cs="Times New Roman"/>
          <w:color w:val="000000" w:themeColor="text1"/>
        </w:rPr>
        <w:t xml:space="preserve"> DC, Hugo ER, Hunt PA, Newbold RR, Rubin BS, </w:t>
      </w:r>
      <w:proofErr w:type="spellStart"/>
      <w:r w:rsidRPr="00CB202F">
        <w:rPr>
          <w:rFonts w:ascii="Times New Roman" w:hAnsi="Times New Roman" w:cs="Times New Roman"/>
          <w:color w:val="000000" w:themeColor="text1"/>
        </w:rPr>
        <w:t>Saili</w:t>
      </w:r>
      <w:proofErr w:type="spellEnd"/>
      <w:r w:rsidRPr="00CB202F">
        <w:rPr>
          <w:rFonts w:ascii="Times New Roman" w:hAnsi="Times New Roman" w:cs="Times New Roman"/>
          <w:color w:val="000000" w:themeColor="text1"/>
        </w:rPr>
        <w:t xml:space="preserve"> KS, et al. Low dose effects of bisphenol A. </w:t>
      </w:r>
      <w:r w:rsidRPr="000E70DE">
        <w:rPr>
          <w:rFonts w:ascii="Times New Roman" w:hAnsi="Times New Roman" w:cs="Times New Roman"/>
          <w:i/>
          <w:iCs/>
          <w:color w:val="000000" w:themeColor="text1"/>
        </w:rPr>
        <w:t>Endocrine Disruptors</w:t>
      </w:r>
      <w:r w:rsidRPr="00CB202F">
        <w:rPr>
          <w:rFonts w:ascii="Times New Roman" w:hAnsi="Times New Roman" w:cs="Times New Roman"/>
          <w:color w:val="000000" w:themeColor="text1"/>
        </w:rPr>
        <w:t>. 2013;</w:t>
      </w:r>
      <w:proofErr w:type="gramStart"/>
      <w:r w:rsidRPr="00CB202F">
        <w:rPr>
          <w:rFonts w:ascii="Times New Roman" w:hAnsi="Times New Roman" w:cs="Times New Roman"/>
          <w:color w:val="000000" w:themeColor="text1"/>
        </w:rPr>
        <w:t>1:e</w:t>
      </w:r>
      <w:proofErr w:type="gramEnd"/>
      <w:r w:rsidRPr="00CB202F">
        <w:rPr>
          <w:rFonts w:ascii="Times New Roman" w:hAnsi="Times New Roman" w:cs="Times New Roman"/>
          <w:color w:val="000000" w:themeColor="text1"/>
        </w:rPr>
        <w:t xml:space="preserve">26490. </w:t>
      </w:r>
    </w:p>
    <w:p w14:paraId="2B2CC46E"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Wu LH, Zhang XM, Wang F, Gao CJ, Chen D, Palumbo JR, Guo Y, Zeng EY. Occurrence of bisphenol S in the environment and implications for human exposure: A short review. </w:t>
      </w:r>
      <w:r w:rsidRPr="000E70DE">
        <w:rPr>
          <w:rFonts w:ascii="Times New Roman" w:hAnsi="Times New Roman" w:cs="Times New Roman"/>
          <w:i/>
          <w:iCs/>
          <w:color w:val="000000" w:themeColor="text1"/>
        </w:rPr>
        <w:t>Sci Total Environ</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2018;615:87</w:t>
      </w:r>
      <w:proofErr w:type="gramEnd"/>
      <w:r w:rsidRPr="00CB202F">
        <w:rPr>
          <w:rFonts w:ascii="Times New Roman" w:hAnsi="Times New Roman" w:cs="Times New Roman"/>
          <w:color w:val="000000" w:themeColor="text1"/>
        </w:rPr>
        <w:t xml:space="preserve">-98. </w:t>
      </w:r>
    </w:p>
    <w:p w14:paraId="6F786CF3"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Andújar</w:t>
      </w:r>
      <w:proofErr w:type="spellEnd"/>
      <w:r w:rsidRPr="00CB202F">
        <w:rPr>
          <w:rFonts w:ascii="Times New Roman" w:hAnsi="Times New Roman" w:cs="Times New Roman"/>
          <w:color w:val="000000" w:themeColor="text1"/>
        </w:rPr>
        <w:t xml:space="preserve"> N, </w:t>
      </w:r>
      <w:proofErr w:type="spellStart"/>
      <w:r w:rsidRPr="00CB202F">
        <w:rPr>
          <w:rFonts w:ascii="Times New Roman" w:hAnsi="Times New Roman" w:cs="Times New Roman"/>
          <w:color w:val="000000" w:themeColor="text1"/>
        </w:rPr>
        <w:t>Gálvez</w:t>
      </w:r>
      <w:proofErr w:type="spellEnd"/>
      <w:r w:rsidRPr="00CB202F">
        <w:rPr>
          <w:rFonts w:ascii="Times New Roman" w:hAnsi="Times New Roman" w:cs="Times New Roman"/>
          <w:color w:val="000000" w:themeColor="text1"/>
        </w:rPr>
        <w:t xml:space="preserve">-Ontiveros Y, </w:t>
      </w:r>
      <w:proofErr w:type="spellStart"/>
      <w:r w:rsidRPr="00CB202F">
        <w:rPr>
          <w:rFonts w:ascii="Times New Roman" w:hAnsi="Times New Roman" w:cs="Times New Roman"/>
          <w:color w:val="000000" w:themeColor="text1"/>
        </w:rPr>
        <w:t>Zafra</w:t>
      </w:r>
      <w:proofErr w:type="spellEnd"/>
      <w:r w:rsidRPr="00CB202F">
        <w:rPr>
          <w:rFonts w:ascii="Times New Roman" w:hAnsi="Times New Roman" w:cs="Times New Roman"/>
          <w:color w:val="000000" w:themeColor="text1"/>
        </w:rPr>
        <w:t xml:space="preserve">-Gómez A, Rodrigo L, Álvarez-Cubero MJ, Aguilera M, </w:t>
      </w:r>
      <w:proofErr w:type="spellStart"/>
      <w:r w:rsidRPr="00CB202F">
        <w:rPr>
          <w:rFonts w:ascii="Times New Roman" w:hAnsi="Times New Roman" w:cs="Times New Roman"/>
          <w:color w:val="000000" w:themeColor="text1"/>
        </w:rPr>
        <w:t>Monteagudo</w:t>
      </w:r>
      <w:proofErr w:type="spellEnd"/>
      <w:r w:rsidRPr="00CB202F">
        <w:rPr>
          <w:rFonts w:ascii="Times New Roman" w:hAnsi="Times New Roman" w:cs="Times New Roman"/>
          <w:color w:val="000000" w:themeColor="text1"/>
        </w:rPr>
        <w:t xml:space="preserve"> C, Rivas AA. Bisphenol </w:t>
      </w:r>
      <w:proofErr w:type="gramStart"/>
      <w:r w:rsidRPr="00CB202F">
        <w:rPr>
          <w:rFonts w:ascii="Times New Roman" w:hAnsi="Times New Roman" w:cs="Times New Roman"/>
          <w:color w:val="000000" w:themeColor="text1"/>
        </w:rPr>
        <w:t>A</w:t>
      </w:r>
      <w:proofErr w:type="gramEnd"/>
      <w:r w:rsidRPr="00CB202F">
        <w:rPr>
          <w:rFonts w:ascii="Times New Roman" w:hAnsi="Times New Roman" w:cs="Times New Roman"/>
          <w:color w:val="000000" w:themeColor="text1"/>
        </w:rPr>
        <w:t xml:space="preserve"> Analogues in Food and Their Hormonal and Obesogenic Effects: A Review. </w:t>
      </w:r>
      <w:r w:rsidRPr="000E70DE">
        <w:rPr>
          <w:rFonts w:ascii="Times New Roman" w:hAnsi="Times New Roman" w:cs="Times New Roman"/>
          <w:i/>
          <w:iCs/>
          <w:color w:val="000000" w:themeColor="text1"/>
        </w:rPr>
        <w:t>Nutrients</w:t>
      </w:r>
      <w:r w:rsidRPr="00CB202F">
        <w:rPr>
          <w:rFonts w:ascii="Times New Roman" w:hAnsi="Times New Roman" w:cs="Times New Roman"/>
          <w:color w:val="000000" w:themeColor="text1"/>
        </w:rPr>
        <w:t>. 2019;11(9):2136.</w:t>
      </w:r>
    </w:p>
    <w:p w14:paraId="79F8A0EF"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Frenzilli</w:t>
      </w:r>
      <w:proofErr w:type="spellEnd"/>
      <w:r w:rsidRPr="00CB202F">
        <w:rPr>
          <w:rFonts w:ascii="Times New Roman" w:hAnsi="Times New Roman" w:cs="Times New Roman"/>
          <w:color w:val="000000" w:themeColor="text1"/>
        </w:rPr>
        <w:t xml:space="preserve"> G, Martorell-Ribera J, </w:t>
      </w:r>
      <w:proofErr w:type="spellStart"/>
      <w:r w:rsidRPr="00CB202F">
        <w:rPr>
          <w:rFonts w:ascii="Times New Roman" w:hAnsi="Times New Roman" w:cs="Times New Roman"/>
          <w:color w:val="000000" w:themeColor="text1"/>
        </w:rPr>
        <w:t>Bernardeschi</w:t>
      </w:r>
      <w:proofErr w:type="spellEnd"/>
      <w:r w:rsidRPr="00CB202F">
        <w:rPr>
          <w:rFonts w:ascii="Times New Roman" w:hAnsi="Times New Roman" w:cs="Times New Roman"/>
          <w:color w:val="000000" w:themeColor="text1"/>
        </w:rPr>
        <w:t xml:space="preserve"> M, </w:t>
      </w:r>
      <w:proofErr w:type="spellStart"/>
      <w:r w:rsidRPr="00CB202F">
        <w:rPr>
          <w:rFonts w:ascii="Times New Roman" w:hAnsi="Times New Roman" w:cs="Times New Roman"/>
          <w:color w:val="000000" w:themeColor="text1"/>
        </w:rPr>
        <w:t>Scarcelli</w:t>
      </w:r>
      <w:proofErr w:type="spellEnd"/>
      <w:r w:rsidRPr="00CB202F">
        <w:rPr>
          <w:rFonts w:ascii="Times New Roman" w:hAnsi="Times New Roman" w:cs="Times New Roman"/>
          <w:color w:val="000000" w:themeColor="text1"/>
        </w:rPr>
        <w:t xml:space="preserve"> V, </w:t>
      </w:r>
      <w:proofErr w:type="spellStart"/>
      <w:r w:rsidRPr="00CB202F">
        <w:rPr>
          <w:rFonts w:ascii="Times New Roman" w:hAnsi="Times New Roman" w:cs="Times New Roman"/>
          <w:color w:val="000000" w:themeColor="text1"/>
        </w:rPr>
        <w:t>Jönsson</w:t>
      </w:r>
      <w:proofErr w:type="spellEnd"/>
      <w:r w:rsidRPr="00CB202F">
        <w:rPr>
          <w:rFonts w:ascii="Times New Roman" w:hAnsi="Times New Roman" w:cs="Times New Roman"/>
          <w:color w:val="000000" w:themeColor="text1"/>
        </w:rPr>
        <w:t xml:space="preserve"> E, </w:t>
      </w:r>
      <w:proofErr w:type="spellStart"/>
      <w:r w:rsidRPr="00CB202F">
        <w:rPr>
          <w:rFonts w:ascii="Times New Roman" w:hAnsi="Times New Roman" w:cs="Times New Roman"/>
          <w:color w:val="000000" w:themeColor="text1"/>
        </w:rPr>
        <w:t>Diano</w:t>
      </w:r>
      <w:proofErr w:type="spellEnd"/>
      <w:r w:rsidRPr="00CB202F">
        <w:rPr>
          <w:rFonts w:ascii="Times New Roman" w:hAnsi="Times New Roman" w:cs="Times New Roman"/>
          <w:color w:val="000000" w:themeColor="text1"/>
        </w:rPr>
        <w:t xml:space="preserve"> N, </w:t>
      </w:r>
      <w:proofErr w:type="spellStart"/>
      <w:r w:rsidRPr="00CB202F">
        <w:rPr>
          <w:rFonts w:ascii="Times New Roman" w:hAnsi="Times New Roman" w:cs="Times New Roman"/>
          <w:color w:val="000000" w:themeColor="text1"/>
        </w:rPr>
        <w:t>Moggio</w:t>
      </w:r>
      <w:proofErr w:type="spellEnd"/>
      <w:r w:rsidRPr="00CB202F">
        <w:rPr>
          <w:rFonts w:ascii="Times New Roman" w:hAnsi="Times New Roman" w:cs="Times New Roman"/>
          <w:color w:val="000000" w:themeColor="text1"/>
        </w:rPr>
        <w:t xml:space="preserve"> M, </w:t>
      </w:r>
      <w:proofErr w:type="spellStart"/>
      <w:r w:rsidRPr="00CB202F">
        <w:rPr>
          <w:rFonts w:ascii="Times New Roman" w:hAnsi="Times New Roman" w:cs="Times New Roman"/>
          <w:color w:val="000000" w:themeColor="text1"/>
        </w:rPr>
        <w:t>Guidi</w:t>
      </w:r>
      <w:proofErr w:type="spellEnd"/>
      <w:r w:rsidRPr="00CB202F">
        <w:rPr>
          <w:rFonts w:ascii="Times New Roman" w:hAnsi="Times New Roman" w:cs="Times New Roman"/>
          <w:color w:val="000000" w:themeColor="text1"/>
        </w:rPr>
        <w:t xml:space="preserve"> P, </w:t>
      </w:r>
      <w:proofErr w:type="spellStart"/>
      <w:r w:rsidRPr="00CB202F">
        <w:rPr>
          <w:rFonts w:ascii="Times New Roman" w:hAnsi="Times New Roman" w:cs="Times New Roman"/>
          <w:color w:val="000000" w:themeColor="text1"/>
        </w:rPr>
        <w:t>Sturve</w:t>
      </w:r>
      <w:proofErr w:type="spellEnd"/>
      <w:r w:rsidRPr="00CB202F">
        <w:rPr>
          <w:rFonts w:ascii="Times New Roman" w:hAnsi="Times New Roman" w:cs="Times New Roman"/>
          <w:color w:val="000000" w:themeColor="text1"/>
        </w:rPr>
        <w:t xml:space="preserve"> J, Asker N. Bisphenol A and Bisphenol S Induce Endocrine and Chromosomal Alterations in Brown Trout. </w:t>
      </w:r>
      <w:r w:rsidRPr="000E70DE">
        <w:rPr>
          <w:rFonts w:ascii="Times New Roman" w:hAnsi="Times New Roman" w:cs="Times New Roman"/>
          <w:i/>
          <w:iCs/>
          <w:color w:val="000000" w:themeColor="text1"/>
        </w:rPr>
        <w:t>Front Endocrinol (Lausanne)</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2021;12:645519</w:t>
      </w:r>
      <w:proofErr w:type="gramEnd"/>
      <w:r w:rsidRPr="00CB202F">
        <w:rPr>
          <w:rFonts w:ascii="Times New Roman" w:hAnsi="Times New Roman" w:cs="Times New Roman"/>
          <w:color w:val="000000" w:themeColor="text1"/>
        </w:rPr>
        <w:t xml:space="preserve">. </w:t>
      </w:r>
    </w:p>
    <w:p w14:paraId="5242D800"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lastRenderedPageBreak/>
        <w:t>Roelofs</w:t>
      </w:r>
      <w:proofErr w:type="spellEnd"/>
      <w:r w:rsidRPr="00CB202F">
        <w:rPr>
          <w:rFonts w:ascii="Times New Roman" w:hAnsi="Times New Roman" w:cs="Times New Roman"/>
          <w:color w:val="000000" w:themeColor="text1"/>
        </w:rPr>
        <w:t xml:space="preserve"> MJ, van den Berg M, </w:t>
      </w:r>
      <w:proofErr w:type="spellStart"/>
      <w:r w:rsidRPr="00CB202F">
        <w:rPr>
          <w:rFonts w:ascii="Times New Roman" w:hAnsi="Times New Roman" w:cs="Times New Roman"/>
          <w:color w:val="000000" w:themeColor="text1"/>
        </w:rPr>
        <w:t>Bovee</w:t>
      </w:r>
      <w:proofErr w:type="spellEnd"/>
      <w:r w:rsidRPr="00CB202F">
        <w:rPr>
          <w:rFonts w:ascii="Times New Roman" w:hAnsi="Times New Roman" w:cs="Times New Roman"/>
          <w:color w:val="000000" w:themeColor="text1"/>
        </w:rPr>
        <w:t xml:space="preserve"> TF, </w:t>
      </w:r>
      <w:proofErr w:type="spellStart"/>
      <w:r w:rsidRPr="00CB202F">
        <w:rPr>
          <w:rFonts w:ascii="Times New Roman" w:hAnsi="Times New Roman" w:cs="Times New Roman"/>
          <w:color w:val="000000" w:themeColor="text1"/>
        </w:rPr>
        <w:t>Piersma</w:t>
      </w:r>
      <w:proofErr w:type="spellEnd"/>
      <w:r w:rsidRPr="00CB202F">
        <w:rPr>
          <w:rFonts w:ascii="Times New Roman" w:hAnsi="Times New Roman" w:cs="Times New Roman"/>
          <w:color w:val="000000" w:themeColor="text1"/>
        </w:rPr>
        <w:t xml:space="preserve"> AH, van </w:t>
      </w:r>
      <w:proofErr w:type="spellStart"/>
      <w:r w:rsidRPr="00CB202F">
        <w:rPr>
          <w:rFonts w:ascii="Times New Roman" w:hAnsi="Times New Roman" w:cs="Times New Roman"/>
          <w:color w:val="000000" w:themeColor="text1"/>
        </w:rPr>
        <w:t>Duursen</w:t>
      </w:r>
      <w:proofErr w:type="spellEnd"/>
      <w:r w:rsidRPr="00CB202F">
        <w:rPr>
          <w:rFonts w:ascii="Times New Roman" w:hAnsi="Times New Roman" w:cs="Times New Roman"/>
          <w:color w:val="000000" w:themeColor="text1"/>
        </w:rPr>
        <w:t xml:space="preserve"> MB. Structural bisphenol analogues differentially target steroidogenesis in murine MA-10 Leydig cells as well as the glucocorticoid receptor. </w:t>
      </w:r>
      <w:r w:rsidRPr="000E70DE">
        <w:rPr>
          <w:rFonts w:ascii="Times New Roman" w:hAnsi="Times New Roman" w:cs="Times New Roman"/>
          <w:i/>
          <w:iCs/>
          <w:color w:val="000000" w:themeColor="text1"/>
        </w:rPr>
        <w:t>Toxicology</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2015;329:10</w:t>
      </w:r>
      <w:proofErr w:type="gramEnd"/>
      <w:r w:rsidRPr="00CB202F">
        <w:rPr>
          <w:rFonts w:ascii="Times New Roman" w:hAnsi="Times New Roman" w:cs="Times New Roman"/>
          <w:color w:val="000000" w:themeColor="text1"/>
        </w:rPr>
        <w:t xml:space="preserve">-20. </w:t>
      </w:r>
    </w:p>
    <w:p w14:paraId="6965567B"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Cao XL, Zhou S, Popovic S, </w:t>
      </w:r>
      <w:proofErr w:type="spellStart"/>
      <w:r w:rsidRPr="00CB202F">
        <w:rPr>
          <w:rFonts w:ascii="Times New Roman" w:hAnsi="Times New Roman" w:cs="Times New Roman"/>
          <w:color w:val="000000" w:themeColor="text1"/>
        </w:rPr>
        <w:t>Dabeka</w:t>
      </w:r>
      <w:proofErr w:type="spellEnd"/>
      <w:r w:rsidRPr="00CB202F">
        <w:rPr>
          <w:rFonts w:ascii="Times New Roman" w:hAnsi="Times New Roman" w:cs="Times New Roman"/>
          <w:color w:val="000000" w:themeColor="text1"/>
        </w:rPr>
        <w:t xml:space="preserve"> R. Bisphenol S in individual and composite meat and meat products and implication for its sources. </w:t>
      </w:r>
      <w:r w:rsidRPr="000E70DE">
        <w:rPr>
          <w:rFonts w:ascii="Times New Roman" w:hAnsi="Times New Roman" w:cs="Times New Roman"/>
          <w:i/>
          <w:iCs/>
          <w:color w:val="000000" w:themeColor="text1"/>
        </w:rPr>
        <w:t xml:space="preserve">Food </w:t>
      </w:r>
      <w:proofErr w:type="spellStart"/>
      <w:r w:rsidRPr="000E70DE">
        <w:rPr>
          <w:rFonts w:ascii="Times New Roman" w:hAnsi="Times New Roman" w:cs="Times New Roman"/>
          <w:i/>
          <w:iCs/>
          <w:color w:val="000000" w:themeColor="text1"/>
        </w:rPr>
        <w:t>Addit</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Contam</w:t>
      </w:r>
      <w:proofErr w:type="spellEnd"/>
      <w:r w:rsidRPr="000E70DE">
        <w:rPr>
          <w:rFonts w:ascii="Times New Roman" w:hAnsi="Times New Roman" w:cs="Times New Roman"/>
          <w:i/>
          <w:iCs/>
          <w:color w:val="000000" w:themeColor="text1"/>
        </w:rPr>
        <w:t xml:space="preserve"> Part </w:t>
      </w:r>
      <w:proofErr w:type="gramStart"/>
      <w:r w:rsidRPr="000E70DE">
        <w:rPr>
          <w:rFonts w:ascii="Times New Roman" w:hAnsi="Times New Roman" w:cs="Times New Roman"/>
          <w:i/>
          <w:iCs/>
          <w:color w:val="000000" w:themeColor="text1"/>
        </w:rPr>
        <w:t>A</w:t>
      </w:r>
      <w:proofErr w:type="gramEnd"/>
      <w:r w:rsidRPr="000E70DE">
        <w:rPr>
          <w:rFonts w:ascii="Times New Roman" w:hAnsi="Times New Roman" w:cs="Times New Roman"/>
          <w:i/>
          <w:iCs/>
          <w:color w:val="000000" w:themeColor="text1"/>
        </w:rPr>
        <w:t xml:space="preserve"> Chem Anal Control Expo Risk Assess</w:t>
      </w:r>
      <w:r w:rsidRPr="00CB202F">
        <w:rPr>
          <w:rFonts w:ascii="Times New Roman" w:hAnsi="Times New Roman" w:cs="Times New Roman"/>
          <w:color w:val="000000" w:themeColor="text1"/>
        </w:rPr>
        <w:t xml:space="preserve">. 2022;39(3):572-579. </w:t>
      </w:r>
    </w:p>
    <w:p w14:paraId="6FB3AEC2"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CBC. 2023. New study indicates chemicals from grocery stickers may be leaching into foods. Here's what you need to know. Although BPA is tightly regulated, related compounds aren't and are still used in food packaging. https://www.cbc.ca/news/canada/kitchener-waterloo/bps-food-labels-1.6792373. Retrieved on 20.12.2023.</w:t>
      </w:r>
    </w:p>
    <w:p w14:paraId="5B442EE7"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Ghayda</w:t>
      </w:r>
      <w:proofErr w:type="spellEnd"/>
      <w:r w:rsidRPr="00CB202F">
        <w:rPr>
          <w:rFonts w:ascii="Times New Roman" w:hAnsi="Times New Roman" w:cs="Times New Roman"/>
          <w:color w:val="000000" w:themeColor="text1"/>
        </w:rPr>
        <w:t xml:space="preserve"> RA, Williams PL, </w:t>
      </w:r>
      <w:proofErr w:type="spellStart"/>
      <w:r w:rsidRPr="00CB202F">
        <w:rPr>
          <w:rFonts w:ascii="Times New Roman" w:hAnsi="Times New Roman" w:cs="Times New Roman"/>
          <w:color w:val="000000" w:themeColor="text1"/>
        </w:rPr>
        <w:t>Chavarro</w:t>
      </w:r>
      <w:proofErr w:type="spellEnd"/>
      <w:r w:rsidRPr="00CB202F">
        <w:rPr>
          <w:rFonts w:ascii="Times New Roman" w:hAnsi="Times New Roman" w:cs="Times New Roman"/>
          <w:color w:val="000000" w:themeColor="text1"/>
        </w:rPr>
        <w:t xml:space="preserve"> JE, Ford JB, Souter I, Calafat AM, Hauser R, </w:t>
      </w:r>
      <w:proofErr w:type="spellStart"/>
      <w:r w:rsidRPr="00CB202F">
        <w:rPr>
          <w:rFonts w:ascii="Times New Roman" w:hAnsi="Times New Roman" w:cs="Times New Roman"/>
          <w:color w:val="000000" w:themeColor="text1"/>
        </w:rPr>
        <w:t>Mínguez-Alarcón</w:t>
      </w:r>
      <w:proofErr w:type="spellEnd"/>
      <w:r w:rsidRPr="00CB202F">
        <w:rPr>
          <w:rFonts w:ascii="Times New Roman" w:hAnsi="Times New Roman" w:cs="Times New Roman"/>
          <w:color w:val="000000" w:themeColor="text1"/>
        </w:rPr>
        <w:t xml:space="preserve"> L. Urinary bisphenol S concentrations: Potential predictors of and associations with semen quality parameters among men attending a fertility </w:t>
      </w:r>
      <w:proofErr w:type="spellStart"/>
      <w:r w:rsidRPr="00CB202F">
        <w:rPr>
          <w:rFonts w:ascii="Times New Roman" w:hAnsi="Times New Roman" w:cs="Times New Roman"/>
          <w:color w:val="000000" w:themeColor="text1"/>
        </w:rPr>
        <w:t>center</w:t>
      </w:r>
      <w:proofErr w:type="spellEnd"/>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Environ Int</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2019;131:105050</w:t>
      </w:r>
      <w:proofErr w:type="gramEnd"/>
      <w:r w:rsidRPr="00CB202F">
        <w:rPr>
          <w:rFonts w:ascii="Times New Roman" w:hAnsi="Times New Roman" w:cs="Times New Roman"/>
          <w:color w:val="000000" w:themeColor="text1"/>
        </w:rPr>
        <w:t xml:space="preserve">. </w:t>
      </w:r>
    </w:p>
    <w:p w14:paraId="61C83972"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Szymanska</w:t>
      </w:r>
      <w:proofErr w:type="spellEnd"/>
      <w:r w:rsidRPr="00CB202F">
        <w:rPr>
          <w:rFonts w:ascii="Times New Roman" w:hAnsi="Times New Roman" w:cs="Times New Roman"/>
          <w:color w:val="000000" w:themeColor="text1"/>
        </w:rPr>
        <w:t xml:space="preserve"> K, </w:t>
      </w:r>
      <w:proofErr w:type="spellStart"/>
      <w:r w:rsidRPr="00CB202F">
        <w:rPr>
          <w:rFonts w:ascii="Times New Roman" w:hAnsi="Times New Roman" w:cs="Times New Roman"/>
          <w:color w:val="000000" w:themeColor="text1"/>
        </w:rPr>
        <w:t>Makowska</w:t>
      </w:r>
      <w:proofErr w:type="spellEnd"/>
      <w:r w:rsidRPr="00CB202F">
        <w:rPr>
          <w:rFonts w:ascii="Times New Roman" w:hAnsi="Times New Roman" w:cs="Times New Roman"/>
          <w:color w:val="000000" w:themeColor="text1"/>
        </w:rPr>
        <w:t xml:space="preserve"> K, </w:t>
      </w:r>
      <w:proofErr w:type="spellStart"/>
      <w:r w:rsidRPr="00CB202F">
        <w:rPr>
          <w:rFonts w:ascii="Times New Roman" w:hAnsi="Times New Roman" w:cs="Times New Roman"/>
          <w:color w:val="000000" w:themeColor="text1"/>
        </w:rPr>
        <w:t>Gonkowski</w:t>
      </w:r>
      <w:proofErr w:type="spellEnd"/>
      <w:r w:rsidRPr="00CB202F">
        <w:rPr>
          <w:rFonts w:ascii="Times New Roman" w:hAnsi="Times New Roman" w:cs="Times New Roman"/>
          <w:color w:val="000000" w:themeColor="text1"/>
        </w:rPr>
        <w:t xml:space="preserve"> S. The Influence of High and Low Doses of Bisphenol A (BPA) on the Enteric Nervous System of the Porcine Ileum. </w:t>
      </w:r>
      <w:r w:rsidRPr="000E70DE">
        <w:rPr>
          <w:rFonts w:ascii="Times New Roman" w:hAnsi="Times New Roman" w:cs="Times New Roman"/>
          <w:i/>
          <w:iCs/>
          <w:color w:val="000000" w:themeColor="text1"/>
        </w:rPr>
        <w:t>Int J Mol Sci</w:t>
      </w:r>
      <w:r w:rsidRPr="00CB202F">
        <w:rPr>
          <w:rFonts w:ascii="Times New Roman" w:hAnsi="Times New Roman" w:cs="Times New Roman"/>
          <w:color w:val="000000" w:themeColor="text1"/>
        </w:rPr>
        <w:t xml:space="preserve">. 2018;19(3):917. </w:t>
      </w:r>
    </w:p>
    <w:p w14:paraId="5950A8F9"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Lamberto</w:t>
      </w:r>
      <w:proofErr w:type="spellEnd"/>
      <w:r w:rsidRPr="00CB202F">
        <w:rPr>
          <w:rFonts w:ascii="Times New Roman" w:hAnsi="Times New Roman" w:cs="Times New Roman"/>
          <w:color w:val="000000" w:themeColor="text1"/>
        </w:rPr>
        <w:t xml:space="preserve"> F, </w:t>
      </w:r>
      <w:proofErr w:type="spellStart"/>
      <w:r w:rsidRPr="00CB202F">
        <w:rPr>
          <w:rFonts w:ascii="Times New Roman" w:hAnsi="Times New Roman" w:cs="Times New Roman"/>
          <w:color w:val="000000" w:themeColor="text1"/>
        </w:rPr>
        <w:t>Shashikadze</w:t>
      </w:r>
      <w:proofErr w:type="spellEnd"/>
      <w:r w:rsidRPr="00CB202F">
        <w:rPr>
          <w:rFonts w:ascii="Times New Roman" w:hAnsi="Times New Roman" w:cs="Times New Roman"/>
          <w:color w:val="000000" w:themeColor="text1"/>
        </w:rPr>
        <w:t xml:space="preserve"> B, </w:t>
      </w:r>
      <w:proofErr w:type="spellStart"/>
      <w:r w:rsidRPr="00CB202F">
        <w:rPr>
          <w:rFonts w:ascii="Times New Roman" w:hAnsi="Times New Roman" w:cs="Times New Roman"/>
          <w:color w:val="000000" w:themeColor="text1"/>
        </w:rPr>
        <w:t>Elkhateib</w:t>
      </w:r>
      <w:proofErr w:type="spellEnd"/>
      <w:r w:rsidRPr="00CB202F">
        <w:rPr>
          <w:rFonts w:ascii="Times New Roman" w:hAnsi="Times New Roman" w:cs="Times New Roman"/>
          <w:color w:val="000000" w:themeColor="text1"/>
        </w:rPr>
        <w:t xml:space="preserve"> R, Lombardo SD, </w:t>
      </w:r>
      <w:proofErr w:type="spellStart"/>
      <w:r w:rsidRPr="00CB202F">
        <w:rPr>
          <w:rFonts w:ascii="Times New Roman" w:hAnsi="Times New Roman" w:cs="Times New Roman"/>
          <w:color w:val="000000" w:themeColor="text1"/>
        </w:rPr>
        <w:t>Horánszky</w:t>
      </w:r>
      <w:proofErr w:type="spellEnd"/>
      <w:r w:rsidRPr="00CB202F">
        <w:rPr>
          <w:rFonts w:ascii="Times New Roman" w:hAnsi="Times New Roman" w:cs="Times New Roman"/>
          <w:color w:val="000000" w:themeColor="text1"/>
        </w:rPr>
        <w:t xml:space="preserve"> A, Balogh A, </w:t>
      </w:r>
      <w:proofErr w:type="spellStart"/>
      <w:r w:rsidRPr="00CB202F">
        <w:rPr>
          <w:rFonts w:ascii="Times New Roman" w:hAnsi="Times New Roman" w:cs="Times New Roman"/>
          <w:color w:val="000000" w:themeColor="text1"/>
        </w:rPr>
        <w:t>Kistamás</w:t>
      </w:r>
      <w:proofErr w:type="spellEnd"/>
      <w:r w:rsidRPr="00CB202F">
        <w:rPr>
          <w:rFonts w:ascii="Times New Roman" w:hAnsi="Times New Roman" w:cs="Times New Roman"/>
          <w:color w:val="000000" w:themeColor="text1"/>
        </w:rPr>
        <w:t xml:space="preserve"> K, Zana M, </w:t>
      </w:r>
      <w:proofErr w:type="spellStart"/>
      <w:r w:rsidRPr="00CB202F">
        <w:rPr>
          <w:rFonts w:ascii="Times New Roman" w:hAnsi="Times New Roman" w:cs="Times New Roman"/>
          <w:color w:val="000000" w:themeColor="text1"/>
        </w:rPr>
        <w:t>Menche</w:t>
      </w:r>
      <w:proofErr w:type="spellEnd"/>
      <w:r w:rsidRPr="00CB202F">
        <w:rPr>
          <w:rFonts w:ascii="Times New Roman" w:hAnsi="Times New Roman" w:cs="Times New Roman"/>
          <w:color w:val="000000" w:themeColor="text1"/>
        </w:rPr>
        <w:t xml:space="preserve"> J, Fröhlich T, </w:t>
      </w:r>
      <w:proofErr w:type="spellStart"/>
      <w:r w:rsidRPr="00CB202F">
        <w:rPr>
          <w:rFonts w:ascii="Times New Roman" w:hAnsi="Times New Roman" w:cs="Times New Roman"/>
          <w:color w:val="000000" w:themeColor="text1"/>
        </w:rPr>
        <w:t>Dinnyés</w:t>
      </w:r>
      <w:proofErr w:type="spellEnd"/>
      <w:r w:rsidRPr="00CB202F">
        <w:rPr>
          <w:rFonts w:ascii="Times New Roman" w:hAnsi="Times New Roman" w:cs="Times New Roman"/>
          <w:color w:val="000000" w:themeColor="text1"/>
        </w:rPr>
        <w:t xml:space="preserve"> A. Low-dose Bisphenol A exposure alters the functionality and cellular environment in a human cardiomyocyte model.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Pollut</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2023;335:122359</w:t>
      </w:r>
      <w:proofErr w:type="gramEnd"/>
      <w:r w:rsidRPr="00CB202F">
        <w:rPr>
          <w:rFonts w:ascii="Times New Roman" w:hAnsi="Times New Roman" w:cs="Times New Roman"/>
          <w:color w:val="000000" w:themeColor="text1"/>
        </w:rPr>
        <w:t xml:space="preserve">. </w:t>
      </w:r>
    </w:p>
    <w:p w14:paraId="066F3B24"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CPCSEA. Guidelines on the regulation of scientific experiments on animals. New Delhi: Ministry of Environment and Forests, CPCSEA standard operating procedures for institutional animals Ethics Committee (IAEC).</w:t>
      </w:r>
      <w:r>
        <w:rPr>
          <w:rFonts w:ascii="Times New Roman" w:hAnsi="Times New Roman" w:cs="Times New Roman"/>
          <w:color w:val="000000" w:themeColor="text1"/>
        </w:rPr>
        <w:t xml:space="preserve"> 2010.</w:t>
      </w:r>
    </w:p>
    <w:p w14:paraId="743C9005"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lastRenderedPageBreak/>
        <w:t>OECD</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Test No. 407: Repeated Dose 28-day Oral Toxicity Study in Rodents, OECD Guidelines for the Testing of Chemicals, Section 4, OECD Publishing, Paris, </w:t>
      </w:r>
      <w:r>
        <w:rPr>
          <w:rFonts w:ascii="Times New Roman" w:hAnsi="Times New Roman" w:cs="Times New Roman"/>
          <w:color w:val="000000" w:themeColor="text1"/>
        </w:rPr>
        <w:t xml:space="preserve">2008. </w:t>
      </w:r>
      <w:r w:rsidRPr="00CB202F">
        <w:rPr>
          <w:rFonts w:ascii="Times New Roman" w:hAnsi="Times New Roman" w:cs="Times New Roman"/>
          <w:color w:val="000000" w:themeColor="text1"/>
        </w:rPr>
        <w:t>https://doi.org/10.1787/9789264070684-en.</w:t>
      </w:r>
    </w:p>
    <w:p w14:paraId="526DF5A5"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Azevedo LF, </w:t>
      </w:r>
      <w:proofErr w:type="spellStart"/>
      <w:r w:rsidRPr="00CB202F">
        <w:rPr>
          <w:rFonts w:ascii="Times New Roman" w:hAnsi="Times New Roman" w:cs="Times New Roman"/>
          <w:color w:val="000000" w:themeColor="text1"/>
        </w:rPr>
        <w:t>Hornos</w:t>
      </w:r>
      <w:proofErr w:type="spellEnd"/>
      <w:r w:rsidRPr="00CB202F">
        <w:rPr>
          <w:rFonts w:ascii="Times New Roman" w:hAnsi="Times New Roman" w:cs="Times New Roman"/>
          <w:color w:val="000000" w:themeColor="text1"/>
        </w:rPr>
        <w:t xml:space="preserve"> Carneiro MF, </w:t>
      </w:r>
      <w:proofErr w:type="spellStart"/>
      <w:r w:rsidRPr="00CB202F">
        <w:rPr>
          <w:rFonts w:ascii="Times New Roman" w:hAnsi="Times New Roman" w:cs="Times New Roman"/>
          <w:color w:val="000000" w:themeColor="text1"/>
        </w:rPr>
        <w:t>Dechandt</w:t>
      </w:r>
      <w:proofErr w:type="spellEnd"/>
      <w:r w:rsidRPr="00CB202F">
        <w:rPr>
          <w:rFonts w:ascii="Times New Roman" w:hAnsi="Times New Roman" w:cs="Times New Roman"/>
          <w:color w:val="000000" w:themeColor="text1"/>
        </w:rPr>
        <w:t xml:space="preserve"> CRP, </w:t>
      </w:r>
      <w:proofErr w:type="spellStart"/>
      <w:r w:rsidRPr="00CB202F">
        <w:rPr>
          <w:rFonts w:ascii="Times New Roman" w:hAnsi="Times New Roman" w:cs="Times New Roman"/>
          <w:color w:val="000000" w:themeColor="text1"/>
        </w:rPr>
        <w:t>Cassoli</w:t>
      </w:r>
      <w:proofErr w:type="spellEnd"/>
      <w:r w:rsidRPr="00CB202F">
        <w:rPr>
          <w:rFonts w:ascii="Times New Roman" w:hAnsi="Times New Roman" w:cs="Times New Roman"/>
          <w:color w:val="000000" w:themeColor="text1"/>
        </w:rPr>
        <w:t xml:space="preserve"> JS, Alberici LC, Barbosa F Jr. Global liver proteomic analysis of Wistar rats chronically exposed to low-levels of bisphenol A and S. </w:t>
      </w:r>
      <w:r w:rsidRPr="000E70DE">
        <w:rPr>
          <w:rFonts w:ascii="Times New Roman" w:hAnsi="Times New Roman" w:cs="Times New Roman"/>
          <w:i/>
          <w:iCs/>
          <w:color w:val="000000" w:themeColor="text1"/>
        </w:rPr>
        <w:t>Environ Res</w:t>
      </w:r>
      <w:r w:rsidRPr="00CB202F">
        <w:rPr>
          <w:rFonts w:ascii="Times New Roman" w:hAnsi="Times New Roman" w:cs="Times New Roman"/>
          <w:color w:val="000000" w:themeColor="text1"/>
        </w:rPr>
        <w:t>. 2020;182:109080.</w:t>
      </w:r>
    </w:p>
    <w:p w14:paraId="5F758F16"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Mao W, Mao L, Zhao N, Zhang Y, Zhao M, </w:t>
      </w:r>
      <w:proofErr w:type="spellStart"/>
      <w:r w:rsidRPr="00CB202F">
        <w:rPr>
          <w:rFonts w:ascii="Times New Roman" w:hAnsi="Times New Roman" w:cs="Times New Roman"/>
          <w:color w:val="000000" w:themeColor="text1"/>
        </w:rPr>
        <w:t>Jin</w:t>
      </w:r>
      <w:proofErr w:type="spellEnd"/>
      <w:r w:rsidRPr="00CB202F">
        <w:rPr>
          <w:rFonts w:ascii="Times New Roman" w:hAnsi="Times New Roman" w:cs="Times New Roman"/>
          <w:color w:val="000000" w:themeColor="text1"/>
        </w:rPr>
        <w:t xml:space="preserve"> H. Disposition of Bisphenol S metabolites in Sprague-Dawley rats</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Science of The Total Environment</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2022;</w:t>
      </w:r>
      <w:r w:rsidRPr="00CB202F">
        <w:rPr>
          <w:rFonts w:ascii="Times New Roman" w:hAnsi="Times New Roman" w:cs="Times New Roman"/>
          <w:color w:val="000000" w:themeColor="text1"/>
        </w:rPr>
        <w:t>811</w:t>
      </w:r>
      <w:r>
        <w:rPr>
          <w:rFonts w:ascii="Times New Roman" w:hAnsi="Times New Roman" w:cs="Times New Roman"/>
          <w:color w:val="000000" w:themeColor="text1"/>
        </w:rPr>
        <w:t>:</w:t>
      </w:r>
      <w:r w:rsidRPr="00CB202F">
        <w:rPr>
          <w:rFonts w:ascii="Times New Roman" w:hAnsi="Times New Roman" w:cs="Times New Roman"/>
          <w:color w:val="000000" w:themeColor="text1"/>
        </w:rPr>
        <w:t>152288</w:t>
      </w:r>
      <w:proofErr w:type="gramEnd"/>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p>
    <w:p w14:paraId="3BFF1828"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Zhengwei</w:t>
      </w:r>
      <w:proofErr w:type="spellEnd"/>
      <w:r w:rsidRPr="00CB202F">
        <w:rPr>
          <w:rFonts w:ascii="Times New Roman" w:hAnsi="Times New Roman" w:cs="Times New Roman"/>
          <w:color w:val="000000" w:themeColor="text1"/>
        </w:rPr>
        <w:t xml:space="preserve"> Y, Wreford NG, </w:t>
      </w:r>
      <w:proofErr w:type="spellStart"/>
      <w:r w:rsidRPr="00CB202F">
        <w:rPr>
          <w:rFonts w:ascii="Times New Roman" w:hAnsi="Times New Roman" w:cs="Times New Roman"/>
          <w:color w:val="000000" w:themeColor="text1"/>
        </w:rPr>
        <w:t>Schlatt</w:t>
      </w:r>
      <w:proofErr w:type="spellEnd"/>
      <w:r w:rsidRPr="00CB202F">
        <w:rPr>
          <w:rFonts w:ascii="Times New Roman" w:hAnsi="Times New Roman" w:cs="Times New Roman"/>
          <w:color w:val="000000" w:themeColor="text1"/>
        </w:rPr>
        <w:t xml:space="preserve"> S, </w:t>
      </w:r>
      <w:proofErr w:type="spellStart"/>
      <w:r w:rsidRPr="00CB202F">
        <w:rPr>
          <w:rFonts w:ascii="Times New Roman" w:hAnsi="Times New Roman" w:cs="Times New Roman"/>
          <w:color w:val="000000" w:themeColor="text1"/>
        </w:rPr>
        <w:t>Weinbauer</w:t>
      </w:r>
      <w:proofErr w:type="spellEnd"/>
      <w:r w:rsidRPr="00CB202F">
        <w:rPr>
          <w:rFonts w:ascii="Times New Roman" w:hAnsi="Times New Roman" w:cs="Times New Roman"/>
          <w:color w:val="000000" w:themeColor="text1"/>
        </w:rPr>
        <w:t xml:space="preserve"> GF, </w:t>
      </w:r>
      <w:proofErr w:type="spellStart"/>
      <w:r w:rsidRPr="00CB202F">
        <w:rPr>
          <w:rFonts w:ascii="Times New Roman" w:hAnsi="Times New Roman" w:cs="Times New Roman"/>
          <w:color w:val="000000" w:themeColor="text1"/>
        </w:rPr>
        <w:t>Nieschlag</w:t>
      </w:r>
      <w:proofErr w:type="spellEnd"/>
      <w:r w:rsidRPr="00CB202F">
        <w:rPr>
          <w:rFonts w:ascii="Times New Roman" w:hAnsi="Times New Roman" w:cs="Times New Roman"/>
          <w:color w:val="000000" w:themeColor="text1"/>
        </w:rPr>
        <w:t xml:space="preserve"> E et al. Acute and specific impairment of </w:t>
      </w:r>
      <w:proofErr w:type="spellStart"/>
      <w:r w:rsidRPr="00CB202F">
        <w:rPr>
          <w:rFonts w:ascii="Times New Roman" w:hAnsi="Times New Roman" w:cs="Times New Roman"/>
          <w:color w:val="000000" w:themeColor="text1"/>
        </w:rPr>
        <w:t>spermatogonial</w:t>
      </w:r>
      <w:proofErr w:type="spellEnd"/>
      <w:r w:rsidRPr="00CB202F">
        <w:rPr>
          <w:rFonts w:ascii="Times New Roman" w:hAnsi="Times New Roman" w:cs="Times New Roman"/>
          <w:color w:val="000000" w:themeColor="text1"/>
        </w:rPr>
        <w:t xml:space="preserve"> development by GnRH antagonist-induced gonadotrophin withdrawal in the adult macaque (</w:t>
      </w:r>
      <w:proofErr w:type="spellStart"/>
      <w:r w:rsidRPr="00CB202F">
        <w:rPr>
          <w:rFonts w:ascii="Times New Roman" w:hAnsi="Times New Roman" w:cs="Times New Roman"/>
          <w:i/>
          <w:color w:val="000000" w:themeColor="text1"/>
        </w:rPr>
        <w:t>Macaca</w:t>
      </w:r>
      <w:proofErr w:type="spellEnd"/>
      <w:r w:rsidRPr="00CB202F">
        <w:rPr>
          <w:rFonts w:ascii="Times New Roman" w:hAnsi="Times New Roman" w:cs="Times New Roman"/>
          <w:i/>
          <w:color w:val="000000" w:themeColor="text1"/>
        </w:rPr>
        <w:t xml:space="preserve"> </w:t>
      </w:r>
      <w:proofErr w:type="spellStart"/>
      <w:r w:rsidRPr="00CB202F">
        <w:rPr>
          <w:rFonts w:ascii="Times New Roman" w:hAnsi="Times New Roman" w:cs="Times New Roman"/>
          <w:i/>
          <w:color w:val="000000" w:themeColor="text1"/>
        </w:rPr>
        <w:t>fascicularis</w:t>
      </w:r>
      <w:proofErr w:type="spellEnd"/>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Reprod</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Fertil</w:t>
      </w:r>
      <w:proofErr w:type="spellEnd"/>
      <w:r w:rsidRPr="00CB202F">
        <w:rPr>
          <w:rFonts w:ascii="Times New Roman" w:hAnsi="Times New Roman" w:cs="Times New Roman"/>
          <w:color w:val="000000" w:themeColor="text1"/>
        </w:rPr>
        <w:t>. 1999;112(1):139-147.</w:t>
      </w:r>
    </w:p>
    <w:p w14:paraId="444E9637"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Wreford NG. Theory and practice of stereological techniques applied to the estimation of cell number and nuclear volume in the testis. </w:t>
      </w:r>
      <w:proofErr w:type="spellStart"/>
      <w:r w:rsidRPr="000E70DE">
        <w:rPr>
          <w:rFonts w:ascii="Times New Roman" w:hAnsi="Times New Roman" w:cs="Times New Roman"/>
          <w:i/>
          <w:iCs/>
          <w:color w:val="000000" w:themeColor="text1"/>
        </w:rPr>
        <w:t>Microsc</w:t>
      </w:r>
      <w:proofErr w:type="spellEnd"/>
      <w:r w:rsidRPr="000E70DE">
        <w:rPr>
          <w:rFonts w:ascii="Times New Roman" w:hAnsi="Times New Roman" w:cs="Times New Roman"/>
          <w:i/>
          <w:iCs/>
          <w:color w:val="000000" w:themeColor="text1"/>
        </w:rPr>
        <w:t xml:space="preserve"> Res Tech</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1995;32:423</w:t>
      </w:r>
      <w:proofErr w:type="gramEnd"/>
      <w:r w:rsidRPr="00CB202F">
        <w:rPr>
          <w:rFonts w:ascii="Times New Roman" w:hAnsi="Times New Roman" w:cs="Times New Roman"/>
          <w:color w:val="000000" w:themeColor="text1"/>
        </w:rPr>
        <w:t>-436.</w:t>
      </w:r>
    </w:p>
    <w:p w14:paraId="15E5941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Gundersen HJ, Jensen EB. The efficiency of systematic sampling in stereology and its prediction.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Microsc</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1987;147:229</w:t>
      </w:r>
      <w:proofErr w:type="gramEnd"/>
      <w:r w:rsidRPr="00CB202F">
        <w:rPr>
          <w:rFonts w:ascii="Times New Roman" w:hAnsi="Times New Roman" w:cs="Times New Roman"/>
          <w:color w:val="000000" w:themeColor="text1"/>
        </w:rPr>
        <w:t>-263.</w:t>
      </w:r>
    </w:p>
    <w:p w14:paraId="236F4DF0"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ChemAnalyst</w:t>
      </w:r>
      <w:proofErr w:type="spellEnd"/>
      <w:r w:rsidRPr="00CB202F">
        <w:rPr>
          <w:rFonts w:ascii="Times New Roman" w:hAnsi="Times New Roman" w:cs="Times New Roman"/>
          <w:color w:val="000000" w:themeColor="text1"/>
        </w:rPr>
        <w:t xml:space="preserve">. Bisphenol S Market Analysis, Industry market size, plant capacity, production, operating efficiency, demand and supply, end-user industries, sales channel, regional demand, company share, manufacturing process, 2015-2033. Decode the future of </w:t>
      </w:r>
      <w:proofErr w:type="spellStart"/>
      <w:r w:rsidRPr="00CB202F">
        <w:rPr>
          <w:rFonts w:ascii="Times New Roman" w:hAnsi="Times New Roman" w:cs="Times New Roman"/>
          <w:color w:val="000000" w:themeColor="text1"/>
        </w:rPr>
        <w:t>Bisohenol</w:t>
      </w:r>
      <w:proofErr w:type="spellEnd"/>
      <w:r w:rsidRPr="00CB202F">
        <w:rPr>
          <w:rFonts w:ascii="Times New Roman" w:hAnsi="Times New Roman" w:cs="Times New Roman"/>
          <w:color w:val="000000" w:themeColor="text1"/>
        </w:rPr>
        <w:t xml:space="preserve"> S.</w:t>
      </w:r>
      <w:r>
        <w:rPr>
          <w:rFonts w:ascii="Times New Roman" w:hAnsi="Times New Roman" w:cs="Times New Roman"/>
          <w:color w:val="000000" w:themeColor="text1"/>
        </w:rPr>
        <w:t xml:space="preserve"> 2024.</w:t>
      </w:r>
      <w:r w:rsidRPr="00CB202F">
        <w:rPr>
          <w:rFonts w:ascii="Times New Roman" w:hAnsi="Times New Roman" w:cs="Times New Roman"/>
          <w:color w:val="000000" w:themeColor="text1"/>
        </w:rPr>
        <w:t xml:space="preserve"> https://www.chemanalyst.com/industry-report/bisphenol-s-290</w:t>
      </w:r>
    </w:p>
    <w:p w14:paraId="000DB547"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Hashimoto K. </w:t>
      </w:r>
      <w:proofErr w:type="spellStart"/>
      <w:r w:rsidRPr="00CB202F">
        <w:rPr>
          <w:rFonts w:ascii="Times New Roman" w:hAnsi="Times New Roman" w:cs="Times New Roman"/>
          <w:color w:val="000000" w:themeColor="text1"/>
        </w:rPr>
        <w:t>Fluxons</w:t>
      </w:r>
      <w:proofErr w:type="spellEnd"/>
      <w:r w:rsidRPr="00CB202F">
        <w:rPr>
          <w:rFonts w:ascii="Times New Roman" w:hAnsi="Times New Roman" w:cs="Times New Roman"/>
          <w:color w:val="000000" w:themeColor="text1"/>
        </w:rPr>
        <w:t xml:space="preserve"> and exact BPS solitons in non-commutative gauge theory. JHEP. (2001) 12(2000):1–11. </w:t>
      </w:r>
    </w:p>
    <w:p w14:paraId="28F0040A"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Kuruto-Niwa</w:t>
      </w:r>
      <w:proofErr w:type="spellEnd"/>
      <w:r w:rsidRPr="00CB202F">
        <w:rPr>
          <w:rFonts w:ascii="Times New Roman" w:hAnsi="Times New Roman" w:cs="Times New Roman"/>
          <w:color w:val="000000" w:themeColor="text1"/>
        </w:rPr>
        <w:t xml:space="preserve"> R, </w:t>
      </w:r>
      <w:proofErr w:type="spellStart"/>
      <w:r w:rsidRPr="00CB202F">
        <w:rPr>
          <w:rFonts w:ascii="Times New Roman" w:hAnsi="Times New Roman" w:cs="Times New Roman"/>
          <w:color w:val="000000" w:themeColor="text1"/>
        </w:rPr>
        <w:t>Ryushi</w:t>
      </w:r>
      <w:proofErr w:type="spellEnd"/>
      <w:r w:rsidRPr="00CB202F">
        <w:rPr>
          <w:rFonts w:ascii="Times New Roman" w:hAnsi="Times New Roman" w:cs="Times New Roman"/>
          <w:color w:val="000000" w:themeColor="text1"/>
        </w:rPr>
        <w:t xml:space="preserve"> R, Miyakoshi T, </w:t>
      </w:r>
      <w:proofErr w:type="spellStart"/>
      <w:r w:rsidRPr="00CB202F">
        <w:rPr>
          <w:rFonts w:ascii="Times New Roman" w:hAnsi="Times New Roman" w:cs="Times New Roman"/>
          <w:color w:val="000000" w:themeColor="text1"/>
        </w:rPr>
        <w:t>Shiozawa</w:t>
      </w:r>
      <w:proofErr w:type="spellEnd"/>
      <w:r w:rsidRPr="00CB202F">
        <w:rPr>
          <w:rFonts w:ascii="Times New Roman" w:hAnsi="Times New Roman" w:cs="Times New Roman"/>
          <w:color w:val="000000" w:themeColor="text1"/>
        </w:rPr>
        <w:t xml:space="preserve"> T, </w:t>
      </w:r>
      <w:proofErr w:type="spellStart"/>
      <w:r w:rsidRPr="00CB202F">
        <w:rPr>
          <w:rFonts w:ascii="Times New Roman" w:hAnsi="Times New Roman" w:cs="Times New Roman"/>
          <w:color w:val="000000" w:themeColor="text1"/>
        </w:rPr>
        <w:t>Terao</w:t>
      </w:r>
      <w:proofErr w:type="spellEnd"/>
      <w:r w:rsidRPr="00CB202F">
        <w:rPr>
          <w:rFonts w:ascii="Times New Roman" w:hAnsi="Times New Roman" w:cs="Times New Roman"/>
          <w:color w:val="000000" w:themeColor="text1"/>
        </w:rPr>
        <w:t xml:space="preserve"> Y. Estrogenic activity of alkylphenols, bisphenol S, and their chlorinated derivatives using a GFP expression system. 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2005;19:121</w:t>
      </w:r>
      <w:proofErr w:type="gramEnd"/>
      <w:r w:rsidRPr="00CB202F">
        <w:rPr>
          <w:rFonts w:ascii="Times New Roman" w:hAnsi="Times New Roman" w:cs="Times New Roman"/>
          <w:color w:val="000000" w:themeColor="text1"/>
        </w:rPr>
        <w:t xml:space="preserve">–30. </w:t>
      </w:r>
    </w:p>
    <w:p w14:paraId="1AD7C3A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lastRenderedPageBreak/>
        <w:t xml:space="preserve">Kitamura S, Suzuki T, </w:t>
      </w:r>
      <w:proofErr w:type="spellStart"/>
      <w:r w:rsidRPr="00CB202F">
        <w:rPr>
          <w:rFonts w:ascii="Times New Roman" w:hAnsi="Times New Roman" w:cs="Times New Roman"/>
          <w:color w:val="000000" w:themeColor="text1"/>
        </w:rPr>
        <w:t>Sanoh</w:t>
      </w:r>
      <w:proofErr w:type="spellEnd"/>
      <w:r w:rsidRPr="00CB202F">
        <w:rPr>
          <w:rFonts w:ascii="Times New Roman" w:hAnsi="Times New Roman" w:cs="Times New Roman"/>
          <w:color w:val="000000" w:themeColor="text1"/>
        </w:rPr>
        <w:t xml:space="preserve"> S, </w:t>
      </w:r>
      <w:proofErr w:type="spellStart"/>
      <w:r w:rsidRPr="00CB202F">
        <w:rPr>
          <w:rFonts w:ascii="Times New Roman" w:hAnsi="Times New Roman" w:cs="Times New Roman"/>
          <w:color w:val="000000" w:themeColor="text1"/>
        </w:rPr>
        <w:t>Kohta</w:t>
      </w:r>
      <w:proofErr w:type="spellEnd"/>
      <w:r w:rsidRPr="00CB202F">
        <w:rPr>
          <w:rFonts w:ascii="Times New Roman" w:hAnsi="Times New Roman" w:cs="Times New Roman"/>
          <w:color w:val="000000" w:themeColor="text1"/>
        </w:rPr>
        <w:t xml:space="preserve"> R, </w:t>
      </w:r>
      <w:proofErr w:type="spellStart"/>
      <w:r w:rsidRPr="00CB202F">
        <w:rPr>
          <w:rFonts w:ascii="Times New Roman" w:hAnsi="Times New Roman" w:cs="Times New Roman"/>
          <w:color w:val="000000" w:themeColor="text1"/>
        </w:rPr>
        <w:t>Jinno</w:t>
      </w:r>
      <w:proofErr w:type="spellEnd"/>
      <w:r w:rsidRPr="00CB202F">
        <w:rPr>
          <w:rFonts w:ascii="Times New Roman" w:hAnsi="Times New Roman" w:cs="Times New Roman"/>
          <w:color w:val="000000" w:themeColor="text1"/>
        </w:rPr>
        <w:t xml:space="preserve"> N, Sugihara K, et al. Comparative study of the endocrine-disrupting activity of Bisphenol A and 19 related compounds.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Sci</w:t>
      </w:r>
      <w:r w:rsidRPr="00CB202F">
        <w:rPr>
          <w:rFonts w:ascii="Times New Roman" w:hAnsi="Times New Roman" w:cs="Times New Roman"/>
          <w:color w:val="000000" w:themeColor="text1"/>
        </w:rPr>
        <w:t xml:space="preserve">. 2005;84(2):249–59. </w:t>
      </w:r>
    </w:p>
    <w:p w14:paraId="6279EB35"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Grignard E, </w:t>
      </w:r>
      <w:proofErr w:type="spellStart"/>
      <w:r w:rsidRPr="00CB202F">
        <w:rPr>
          <w:rFonts w:ascii="Times New Roman" w:hAnsi="Times New Roman" w:cs="Times New Roman"/>
          <w:color w:val="000000" w:themeColor="text1"/>
        </w:rPr>
        <w:t>Lapenna</w:t>
      </w:r>
      <w:proofErr w:type="spellEnd"/>
      <w:r w:rsidRPr="00CB202F">
        <w:rPr>
          <w:rFonts w:ascii="Times New Roman" w:hAnsi="Times New Roman" w:cs="Times New Roman"/>
          <w:color w:val="000000" w:themeColor="text1"/>
        </w:rPr>
        <w:t xml:space="preserve"> S, Bremer S. Weak estrogenic transcriptional activities of Bisphenol A and Bisphenol 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In Vitro</w:t>
      </w:r>
      <w:r w:rsidRPr="00CB202F">
        <w:rPr>
          <w:rFonts w:ascii="Times New Roman" w:hAnsi="Times New Roman" w:cs="Times New Roman"/>
          <w:color w:val="000000" w:themeColor="text1"/>
        </w:rPr>
        <w:t xml:space="preserve">. 2012;26(5):727–31. </w:t>
      </w:r>
    </w:p>
    <w:p w14:paraId="7A412EA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Mandrah</w:t>
      </w:r>
      <w:proofErr w:type="spellEnd"/>
      <w:r w:rsidRPr="00CB202F">
        <w:rPr>
          <w:rFonts w:ascii="Times New Roman" w:hAnsi="Times New Roman" w:cs="Times New Roman"/>
          <w:color w:val="000000" w:themeColor="text1"/>
        </w:rPr>
        <w:t xml:space="preserve"> K, Jain V, Ansari JA, Roy SK. Metabolomic perturbation precedes glycolytic dysfunction and procreates </w:t>
      </w:r>
      <w:proofErr w:type="spellStart"/>
      <w:r w:rsidRPr="00CB202F">
        <w:rPr>
          <w:rFonts w:ascii="Times New Roman" w:hAnsi="Times New Roman" w:cs="Times New Roman"/>
          <w:color w:val="000000" w:themeColor="text1"/>
        </w:rPr>
        <w:t>hyperglycemia</w:t>
      </w:r>
      <w:proofErr w:type="spellEnd"/>
      <w:r w:rsidRPr="00CB202F">
        <w:rPr>
          <w:rFonts w:ascii="Times New Roman" w:hAnsi="Times New Roman" w:cs="Times New Roman"/>
          <w:color w:val="000000" w:themeColor="text1"/>
        </w:rPr>
        <w:t xml:space="preserve"> in a rat model due to bisphenol S exposure.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2020;77:103372</w:t>
      </w:r>
      <w:proofErr w:type="gramEnd"/>
      <w:r w:rsidRPr="00CB202F">
        <w:rPr>
          <w:rFonts w:ascii="Times New Roman" w:hAnsi="Times New Roman" w:cs="Times New Roman"/>
          <w:color w:val="000000" w:themeColor="text1"/>
        </w:rPr>
        <w:t xml:space="preserve">. </w:t>
      </w:r>
    </w:p>
    <w:p w14:paraId="31A8048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Kolla</w:t>
      </w:r>
      <w:proofErr w:type="spellEnd"/>
      <w:r w:rsidRPr="00CB202F">
        <w:rPr>
          <w:rFonts w:ascii="Times New Roman" w:hAnsi="Times New Roman" w:cs="Times New Roman"/>
          <w:color w:val="000000" w:themeColor="text1"/>
        </w:rPr>
        <w:t xml:space="preserve"> S, McSweeney DB, Pokharel A, Vandenberg LN. Bisphenol S alters development of the male mouse mammary gland and sensitizes it to a peripubertal </w:t>
      </w:r>
      <w:proofErr w:type="spellStart"/>
      <w:r w:rsidRPr="00CB202F">
        <w:rPr>
          <w:rFonts w:ascii="Times New Roman" w:hAnsi="Times New Roman" w:cs="Times New Roman"/>
          <w:color w:val="000000" w:themeColor="text1"/>
        </w:rPr>
        <w:t>estrogen</w:t>
      </w:r>
      <w:proofErr w:type="spellEnd"/>
      <w:r w:rsidRPr="00CB202F">
        <w:rPr>
          <w:rFonts w:ascii="Times New Roman" w:hAnsi="Times New Roman" w:cs="Times New Roman"/>
          <w:color w:val="000000" w:themeColor="text1"/>
        </w:rPr>
        <w:t xml:space="preserve"> challenge. </w:t>
      </w:r>
      <w:r w:rsidRPr="000E70DE">
        <w:rPr>
          <w:rFonts w:ascii="Times New Roman" w:hAnsi="Times New Roman" w:cs="Times New Roman"/>
          <w:i/>
          <w:iCs/>
          <w:color w:val="000000" w:themeColor="text1"/>
        </w:rPr>
        <w:t>Toxicology</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2019;424:152234</w:t>
      </w:r>
      <w:proofErr w:type="gramEnd"/>
      <w:r w:rsidRPr="00CB202F">
        <w:rPr>
          <w:rFonts w:ascii="Times New Roman" w:hAnsi="Times New Roman" w:cs="Times New Roman"/>
          <w:color w:val="000000" w:themeColor="text1"/>
        </w:rPr>
        <w:t xml:space="preserve">. </w:t>
      </w:r>
    </w:p>
    <w:p w14:paraId="15C18D20"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Li YZ, Wu ZY, Zhu BQ, Wang YX, Kan YQ, Zeng HC. The BDNF-</w:t>
      </w:r>
      <w:proofErr w:type="spellStart"/>
      <w:r w:rsidRPr="00CB202F">
        <w:rPr>
          <w:rFonts w:ascii="Times New Roman" w:hAnsi="Times New Roman" w:cs="Times New Roman"/>
          <w:color w:val="000000" w:themeColor="text1"/>
        </w:rPr>
        <w:t>TrkB</w:t>
      </w:r>
      <w:proofErr w:type="spellEnd"/>
      <w:r w:rsidRPr="00CB202F">
        <w:rPr>
          <w:rFonts w:ascii="Times New Roman" w:hAnsi="Times New Roman" w:cs="Times New Roman"/>
          <w:color w:val="000000" w:themeColor="text1"/>
        </w:rPr>
        <w:t xml:space="preserve">-CREB Signalling Pathway Is Involved in Bisphenol S-Induced Neurotoxicity in Male Mice by Regulating Methylation. </w:t>
      </w:r>
      <w:r w:rsidRPr="000E70DE">
        <w:rPr>
          <w:rFonts w:ascii="Times New Roman" w:hAnsi="Times New Roman" w:cs="Times New Roman"/>
          <w:i/>
          <w:iCs/>
          <w:color w:val="000000" w:themeColor="text1"/>
        </w:rPr>
        <w:t>Toxics</w:t>
      </w:r>
      <w:r w:rsidRPr="00CB202F">
        <w:rPr>
          <w:rFonts w:ascii="Times New Roman" w:hAnsi="Times New Roman" w:cs="Times New Roman"/>
          <w:color w:val="000000" w:themeColor="text1"/>
        </w:rPr>
        <w:t xml:space="preserve">. 2022;10(8):413. </w:t>
      </w:r>
    </w:p>
    <w:p w14:paraId="3D4FCA4F"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Mandrah</w:t>
      </w:r>
      <w:proofErr w:type="spellEnd"/>
      <w:r w:rsidRPr="00CB202F">
        <w:rPr>
          <w:rFonts w:ascii="Times New Roman" w:hAnsi="Times New Roman" w:cs="Times New Roman"/>
          <w:color w:val="000000" w:themeColor="text1"/>
        </w:rPr>
        <w:t xml:space="preserve"> K, Jain V, Shukla S, Ansari JA, </w:t>
      </w:r>
      <w:proofErr w:type="spellStart"/>
      <w:r w:rsidRPr="00CB202F">
        <w:rPr>
          <w:rFonts w:ascii="Times New Roman" w:hAnsi="Times New Roman" w:cs="Times New Roman"/>
          <w:color w:val="000000" w:themeColor="text1"/>
        </w:rPr>
        <w:t>Jagdale</w:t>
      </w:r>
      <w:proofErr w:type="spellEnd"/>
      <w:r w:rsidRPr="00CB202F">
        <w:rPr>
          <w:rFonts w:ascii="Times New Roman" w:hAnsi="Times New Roman" w:cs="Times New Roman"/>
          <w:color w:val="000000" w:themeColor="text1"/>
        </w:rPr>
        <w:t xml:space="preserve"> P, </w:t>
      </w:r>
      <w:proofErr w:type="spellStart"/>
      <w:r w:rsidRPr="00CB202F">
        <w:rPr>
          <w:rFonts w:ascii="Times New Roman" w:hAnsi="Times New Roman" w:cs="Times New Roman"/>
          <w:color w:val="000000" w:themeColor="text1"/>
        </w:rPr>
        <w:t>Ayanur</w:t>
      </w:r>
      <w:proofErr w:type="spellEnd"/>
      <w:r w:rsidRPr="00CB202F">
        <w:rPr>
          <w:rFonts w:ascii="Times New Roman" w:hAnsi="Times New Roman" w:cs="Times New Roman"/>
          <w:color w:val="000000" w:themeColor="text1"/>
        </w:rPr>
        <w:t xml:space="preserve"> A, Srivastava V, Roy SK. A study on bisphenol S induced nephrotoxicity and assessment of altered downstream kidney metabolites using gas chromatography-mass spectrometry-based metabolomics.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2022;93:103883</w:t>
      </w:r>
      <w:proofErr w:type="gramEnd"/>
      <w:r w:rsidRPr="00CB202F">
        <w:rPr>
          <w:rFonts w:ascii="Times New Roman" w:hAnsi="Times New Roman" w:cs="Times New Roman"/>
          <w:color w:val="000000" w:themeColor="text1"/>
        </w:rPr>
        <w:t xml:space="preserve">. </w:t>
      </w:r>
    </w:p>
    <w:p w14:paraId="39110FB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Zhang MY, Tian Y, Yan ZH, Li WD, Zang CJ, Li L, Sun XF, Shen W, Cheng SF. Maternal Bisphenol S exposure affects the reproductive capacity of F1 and F2 offspring in mice.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Pollut</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2020;267:115382</w:t>
      </w:r>
      <w:proofErr w:type="gramEnd"/>
      <w:r w:rsidRPr="00CB202F">
        <w:rPr>
          <w:rFonts w:ascii="Times New Roman" w:hAnsi="Times New Roman" w:cs="Times New Roman"/>
          <w:color w:val="000000" w:themeColor="text1"/>
        </w:rPr>
        <w:t xml:space="preserve">. </w:t>
      </w:r>
    </w:p>
    <w:p w14:paraId="5E93CEB8"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Sharma P, Mandal MB, </w:t>
      </w:r>
      <w:proofErr w:type="spellStart"/>
      <w:r w:rsidRPr="00CB202F">
        <w:rPr>
          <w:rFonts w:ascii="Times New Roman" w:hAnsi="Times New Roman" w:cs="Times New Roman"/>
          <w:color w:val="000000" w:themeColor="text1"/>
        </w:rPr>
        <w:t>Katiyar</w:t>
      </w:r>
      <w:proofErr w:type="spellEnd"/>
      <w:r w:rsidRPr="00CB202F">
        <w:rPr>
          <w:rFonts w:ascii="Times New Roman" w:hAnsi="Times New Roman" w:cs="Times New Roman"/>
          <w:color w:val="000000" w:themeColor="text1"/>
        </w:rPr>
        <w:t xml:space="preserve"> R, Singh SP, Birla H. A Comparative Study of Effects of 28-Day Exposure of Bisphenol A and Bisphenol</w:t>
      </w:r>
      <w:r>
        <w:rPr>
          <w:rFonts w:ascii="Times New Roman" w:hAnsi="Times New Roman" w:cs="Times New Roman"/>
          <w:color w:val="000000" w:themeColor="text1"/>
        </w:rPr>
        <w:t>-</w:t>
      </w:r>
      <w:r w:rsidRPr="00CB202F">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CB202F">
        <w:rPr>
          <w:rFonts w:ascii="Times New Roman" w:hAnsi="Times New Roman" w:cs="Times New Roman"/>
          <w:color w:val="000000" w:themeColor="text1"/>
        </w:rPr>
        <w:t xml:space="preserve">on Body Weight Changes, Organ Histology, and Relative Organ Weight. </w:t>
      </w:r>
      <w:r w:rsidRPr="000E70DE">
        <w:rPr>
          <w:rFonts w:ascii="Times New Roman" w:hAnsi="Times New Roman" w:cs="Times New Roman"/>
          <w:i/>
          <w:iCs/>
          <w:color w:val="000000" w:themeColor="text1"/>
        </w:rPr>
        <w:t xml:space="preserve">Int J </w:t>
      </w:r>
      <w:proofErr w:type="spellStart"/>
      <w:r w:rsidRPr="000E70DE">
        <w:rPr>
          <w:rFonts w:ascii="Times New Roman" w:hAnsi="Times New Roman" w:cs="Times New Roman"/>
          <w:i/>
          <w:iCs/>
          <w:color w:val="000000" w:themeColor="text1"/>
        </w:rPr>
        <w:t>Appl</w:t>
      </w:r>
      <w:proofErr w:type="spellEnd"/>
      <w:r w:rsidRPr="000E70DE">
        <w:rPr>
          <w:rFonts w:ascii="Times New Roman" w:hAnsi="Times New Roman" w:cs="Times New Roman"/>
          <w:i/>
          <w:iCs/>
          <w:color w:val="000000" w:themeColor="text1"/>
        </w:rPr>
        <w:t xml:space="preserve"> Basic Med Res</w:t>
      </w:r>
      <w:r w:rsidRPr="00CB202F">
        <w:rPr>
          <w:rFonts w:ascii="Times New Roman" w:hAnsi="Times New Roman" w:cs="Times New Roman"/>
          <w:color w:val="000000" w:themeColor="text1"/>
        </w:rPr>
        <w:t xml:space="preserve">. 2021;11(4):214-220. </w:t>
      </w:r>
    </w:p>
    <w:p w14:paraId="676E456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lastRenderedPageBreak/>
        <w:t>Waidyanatha</w:t>
      </w:r>
      <w:proofErr w:type="spellEnd"/>
      <w:r w:rsidRPr="00CB202F">
        <w:rPr>
          <w:rFonts w:ascii="Times New Roman" w:hAnsi="Times New Roman" w:cs="Times New Roman"/>
          <w:color w:val="000000" w:themeColor="text1"/>
        </w:rPr>
        <w:t xml:space="preserve"> S, Black SR, </w:t>
      </w:r>
      <w:proofErr w:type="spellStart"/>
      <w:r w:rsidRPr="00CB202F">
        <w:rPr>
          <w:rFonts w:ascii="Times New Roman" w:hAnsi="Times New Roman" w:cs="Times New Roman"/>
          <w:color w:val="000000" w:themeColor="text1"/>
        </w:rPr>
        <w:t>Croutch</w:t>
      </w:r>
      <w:proofErr w:type="spellEnd"/>
      <w:r w:rsidRPr="00CB202F">
        <w:rPr>
          <w:rFonts w:ascii="Times New Roman" w:hAnsi="Times New Roman" w:cs="Times New Roman"/>
          <w:color w:val="000000" w:themeColor="text1"/>
        </w:rPr>
        <w:t xml:space="preserve"> CR, Collins BJ, </w:t>
      </w:r>
      <w:proofErr w:type="spellStart"/>
      <w:r w:rsidRPr="00CB202F">
        <w:rPr>
          <w:rFonts w:ascii="Times New Roman" w:hAnsi="Times New Roman" w:cs="Times New Roman"/>
          <w:color w:val="000000" w:themeColor="text1"/>
        </w:rPr>
        <w:t>Silinski</w:t>
      </w:r>
      <w:proofErr w:type="spellEnd"/>
      <w:r w:rsidRPr="00CB202F">
        <w:rPr>
          <w:rFonts w:ascii="Times New Roman" w:hAnsi="Times New Roman" w:cs="Times New Roman"/>
          <w:color w:val="000000" w:themeColor="text1"/>
        </w:rPr>
        <w:t xml:space="preserve"> MAR, Kerns S, Sutherland V, Robinson VG, </w:t>
      </w:r>
      <w:proofErr w:type="spellStart"/>
      <w:r w:rsidRPr="00CB202F">
        <w:rPr>
          <w:rFonts w:ascii="Times New Roman" w:hAnsi="Times New Roman" w:cs="Times New Roman"/>
          <w:color w:val="000000" w:themeColor="text1"/>
        </w:rPr>
        <w:t>Aillon</w:t>
      </w:r>
      <w:proofErr w:type="spellEnd"/>
      <w:r w:rsidRPr="00CB202F">
        <w:rPr>
          <w:rFonts w:ascii="Times New Roman" w:hAnsi="Times New Roman" w:cs="Times New Roman"/>
          <w:color w:val="000000" w:themeColor="text1"/>
        </w:rPr>
        <w:t xml:space="preserve"> K, Fernando RA, </w:t>
      </w:r>
      <w:proofErr w:type="spellStart"/>
      <w:r w:rsidRPr="00CB202F">
        <w:rPr>
          <w:rFonts w:ascii="Times New Roman" w:hAnsi="Times New Roman" w:cs="Times New Roman"/>
          <w:color w:val="000000" w:themeColor="text1"/>
        </w:rPr>
        <w:t>Mutlu</w:t>
      </w:r>
      <w:proofErr w:type="spellEnd"/>
      <w:r w:rsidRPr="00CB202F">
        <w:rPr>
          <w:rFonts w:ascii="Times New Roman" w:hAnsi="Times New Roman" w:cs="Times New Roman"/>
          <w:color w:val="000000" w:themeColor="text1"/>
        </w:rPr>
        <w:t xml:space="preserve"> E, Fennell TR. Comparative </w:t>
      </w:r>
      <w:proofErr w:type="spellStart"/>
      <w:r w:rsidRPr="00CB202F">
        <w:rPr>
          <w:rFonts w:ascii="Times New Roman" w:hAnsi="Times New Roman" w:cs="Times New Roman"/>
          <w:color w:val="000000" w:themeColor="text1"/>
        </w:rPr>
        <w:t>toxicokinetics</w:t>
      </w:r>
      <w:proofErr w:type="spellEnd"/>
      <w:r w:rsidRPr="00CB202F">
        <w:rPr>
          <w:rFonts w:ascii="Times New Roman" w:hAnsi="Times New Roman" w:cs="Times New Roman"/>
          <w:color w:val="000000" w:themeColor="text1"/>
        </w:rPr>
        <w:t xml:space="preserve"> of bisphenol S and bisphenol AF in male rats and mice following repeated exposure via feed. </w:t>
      </w:r>
      <w:proofErr w:type="spellStart"/>
      <w:r w:rsidRPr="000E70DE">
        <w:rPr>
          <w:rFonts w:ascii="Times New Roman" w:hAnsi="Times New Roman" w:cs="Times New Roman"/>
          <w:i/>
          <w:iCs/>
          <w:color w:val="000000" w:themeColor="text1"/>
        </w:rPr>
        <w:t>Xenobiotica</w:t>
      </w:r>
      <w:proofErr w:type="spellEnd"/>
      <w:r w:rsidRPr="00CB202F">
        <w:rPr>
          <w:rFonts w:ascii="Times New Roman" w:hAnsi="Times New Roman" w:cs="Times New Roman"/>
          <w:color w:val="000000" w:themeColor="text1"/>
        </w:rPr>
        <w:t xml:space="preserve">. 2021;51(2):210-221. </w:t>
      </w:r>
    </w:p>
    <w:p w14:paraId="0C688098"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Hall KD, Kahan S. Maintenance of Lost Weight and Long-Term Management of Obesity. </w:t>
      </w:r>
      <w:r w:rsidRPr="000E70DE">
        <w:rPr>
          <w:rFonts w:ascii="Times New Roman" w:hAnsi="Times New Roman" w:cs="Times New Roman"/>
          <w:i/>
          <w:iCs/>
          <w:color w:val="000000" w:themeColor="text1"/>
        </w:rPr>
        <w:t>Med Clin North Am</w:t>
      </w:r>
      <w:r w:rsidRPr="00F1555E">
        <w:rPr>
          <w:rFonts w:ascii="Times New Roman" w:hAnsi="Times New Roman" w:cs="Times New Roman"/>
          <w:color w:val="000000" w:themeColor="text1"/>
        </w:rPr>
        <w:t xml:space="preserve">. 2018;102(1):183-197. </w:t>
      </w:r>
    </w:p>
    <w:p w14:paraId="2019FF58"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Lazic</w:t>
      </w:r>
      <w:proofErr w:type="spellEnd"/>
      <w:r w:rsidRPr="00F1555E">
        <w:rPr>
          <w:rFonts w:ascii="Times New Roman" w:hAnsi="Times New Roman" w:cs="Times New Roman"/>
          <w:color w:val="000000" w:themeColor="text1"/>
        </w:rPr>
        <w:t xml:space="preserve"> SE, </w:t>
      </w:r>
      <w:proofErr w:type="spellStart"/>
      <w:r w:rsidRPr="00F1555E">
        <w:rPr>
          <w:rFonts w:ascii="Times New Roman" w:hAnsi="Times New Roman" w:cs="Times New Roman"/>
          <w:color w:val="000000" w:themeColor="text1"/>
        </w:rPr>
        <w:t>Semenova</w:t>
      </w:r>
      <w:proofErr w:type="spellEnd"/>
      <w:r w:rsidRPr="00F1555E">
        <w:rPr>
          <w:rFonts w:ascii="Times New Roman" w:hAnsi="Times New Roman" w:cs="Times New Roman"/>
          <w:color w:val="000000" w:themeColor="text1"/>
        </w:rPr>
        <w:t xml:space="preserve"> E, Williams DP. Determining organ weight toxicity with Bayesian causal models: Improving on the analysis of relative organ weights. </w:t>
      </w:r>
      <w:r w:rsidRPr="000E70DE">
        <w:rPr>
          <w:rFonts w:ascii="Times New Roman" w:hAnsi="Times New Roman" w:cs="Times New Roman"/>
          <w:i/>
          <w:iCs/>
          <w:color w:val="000000" w:themeColor="text1"/>
        </w:rPr>
        <w:t>Sci Rep</w:t>
      </w:r>
      <w:r w:rsidRPr="00F1555E">
        <w:rPr>
          <w:rFonts w:ascii="Times New Roman" w:hAnsi="Times New Roman" w:cs="Times New Roman"/>
          <w:color w:val="000000" w:themeColor="text1"/>
        </w:rPr>
        <w:t xml:space="preserve">. 2020;10(1):6625. </w:t>
      </w:r>
    </w:p>
    <w:p w14:paraId="20658852"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Aladamat</w:t>
      </w:r>
      <w:proofErr w:type="spellEnd"/>
      <w:r w:rsidRPr="00F1555E">
        <w:rPr>
          <w:rFonts w:ascii="Times New Roman" w:hAnsi="Times New Roman" w:cs="Times New Roman"/>
          <w:color w:val="000000" w:themeColor="text1"/>
        </w:rPr>
        <w:t xml:space="preserve"> N, </w:t>
      </w:r>
      <w:proofErr w:type="spellStart"/>
      <w:r w:rsidRPr="00F1555E">
        <w:rPr>
          <w:rFonts w:ascii="Times New Roman" w:hAnsi="Times New Roman" w:cs="Times New Roman"/>
          <w:color w:val="000000" w:themeColor="text1"/>
        </w:rPr>
        <w:t>Tadi</w:t>
      </w:r>
      <w:proofErr w:type="spellEnd"/>
      <w:r w:rsidRPr="00F1555E">
        <w:rPr>
          <w:rFonts w:ascii="Times New Roman" w:hAnsi="Times New Roman" w:cs="Times New Roman"/>
          <w:color w:val="000000" w:themeColor="text1"/>
        </w:rPr>
        <w:t xml:space="preserve"> P. Histology, Leydig Cells. [Updated 2022 Nov 14]. In: </w:t>
      </w:r>
      <w:proofErr w:type="spellStart"/>
      <w:r w:rsidRPr="00F1555E">
        <w:rPr>
          <w:rFonts w:ascii="Times New Roman" w:hAnsi="Times New Roman" w:cs="Times New Roman"/>
          <w:color w:val="000000" w:themeColor="text1"/>
        </w:rPr>
        <w:t>StatPearls</w:t>
      </w:r>
      <w:proofErr w:type="spellEnd"/>
      <w:r w:rsidRPr="00F1555E">
        <w:rPr>
          <w:rFonts w:ascii="Times New Roman" w:hAnsi="Times New Roman" w:cs="Times New Roman"/>
          <w:color w:val="000000" w:themeColor="text1"/>
        </w:rPr>
        <w:t xml:space="preserve"> [Internet]. Treasure Island (FL): </w:t>
      </w:r>
      <w:proofErr w:type="spellStart"/>
      <w:r w:rsidRPr="00F1555E">
        <w:rPr>
          <w:rFonts w:ascii="Times New Roman" w:hAnsi="Times New Roman" w:cs="Times New Roman"/>
          <w:color w:val="000000" w:themeColor="text1"/>
        </w:rPr>
        <w:t>StatPearls</w:t>
      </w:r>
      <w:proofErr w:type="spellEnd"/>
      <w:r w:rsidRPr="00F1555E">
        <w:rPr>
          <w:rFonts w:ascii="Times New Roman" w:hAnsi="Times New Roman" w:cs="Times New Roman"/>
          <w:color w:val="000000" w:themeColor="text1"/>
        </w:rPr>
        <w:t xml:space="preserve"> Publishing; 2023 Jan-. Available from: </w:t>
      </w:r>
      <w:r w:rsidRPr="00C93F2A">
        <w:rPr>
          <w:rFonts w:ascii="Times New Roman" w:hAnsi="Times New Roman" w:cs="Times New Roman"/>
          <w:color w:val="000000" w:themeColor="text1"/>
        </w:rPr>
        <w:t>https://www.ncbi.nlm.nih.gov/books/NBK556007/</w:t>
      </w:r>
    </w:p>
    <w:p w14:paraId="722B71DA" w14:textId="77777777" w:rsidR="00161E93" w:rsidRPr="00C93F2A"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93F2A">
        <w:rPr>
          <w:rFonts w:ascii="Times New Roman" w:hAnsi="Times New Roman" w:cs="Times New Roman"/>
          <w:color w:val="000000" w:themeColor="text1"/>
        </w:rPr>
        <w:t xml:space="preserve">Kusters CD, Paul KC, Lu AT, </w:t>
      </w:r>
      <w:proofErr w:type="spellStart"/>
      <w:r w:rsidRPr="00C93F2A">
        <w:rPr>
          <w:rFonts w:ascii="Times New Roman" w:hAnsi="Times New Roman" w:cs="Times New Roman"/>
          <w:color w:val="000000" w:themeColor="text1"/>
        </w:rPr>
        <w:t>Ferrucci</w:t>
      </w:r>
      <w:proofErr w:type="spellEnd"/>
      <w:r w:rsidRPr="00C93F2A">
        <w:rPr>
          <w:rFonts w:ascii="Times New Roman" w:hAnsi="Times New Roman" w:cs="Times New Roman"/>
          <w:color w:val="000000" w:themeColor="text1"/>
        </w:rPr>
        <w:t xml:space="preserve"> L, Ritz BR, Binder AM, Horvath S. Higher testosterone and testosterone/</w:t>
      </w:r>
      <w:proofErr w:type="spellStart"/>
      <w:r w:rsidRPr="00C93F2A">
        <w:rPr>
          <w:rFonts w:ascii="Times New Roman" w:hAnsi="Times New Roman" w:cs="Times New Roman"/>
          <w:color w:val="000000" w:themeColor="text1"/>
        </w:rPr>
        <w:t>estradiol</w:t>
      </w:r>
      <w:proofErr w:type="spellEnd"/>
      <w:r w:rsidRPr="00C93F2A">
        <w:rPr>
          <w:rFonts w:ascii="Times New Roman" w:hAnsi="Times New Roman" w:cs="Times New Roman"/>
          <w:color w:val="000000" w:themeColor="text1"/>
        </w:rPr>
        <w:t xml:space="preserve"> ratio in men are associated with better epigenetic estimators of mortality risk. </w:t>
      </w:r>
      <w:proofErr w:type="spellStart"/>
      <w:r w:rsidRPr="00C93F2A">
        <w:rPr>
          <w:rFonts w:ascii="Times New Roman" w:hAnsi="Times New Roman" w:cs="Times New Roman"/>
          <w:color w:val="000000" w:themeColor="text1"/>
        </w:rPr>
        <w:t>medRxiv</w:t>
      </w:r>
      <w:proofErr w:type="spellEnd"/>
      <w:r w:rsidRPr="00C93F2A">
        <w:rPr>
          <w:rFonts w:ascii="Times New Roman" w:hAnsi="Times New Roman" w:cs="Times New Roman"/>
          <w:color w:val="000000" w:themeColor="text1"/>
        </w:rPr>
        <w:t xml:space="preserve"> [Preprint]. 2023:2023.02.16.23285997. </w:t>
      </w:r>
    </w:p>
    <w:p w14:paraId="07BB9DA7"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Manfo</w:t>
      </w:r>
      <w:proofErr w:type="spellEnd"/>
      <w:r w:rsidRPr="00F1555E">
        <w:rPr>
          <w:rFonts w:ascii="Times New Roman" w:hAnsi="Times New Roman" w:cs="Times New Roman"/>
          <w:color w:val="000000" w:themeColor="text1"/>
        </w:rPr>
        <w:t xml:space="preserve"> FP, </w:t>
      </w:r>
      <w:proofErr w:type="spellStart"/>
      <w:r w:rsidRPr="00F1555E">
        <w:rPr>
          <w:rFonts w:ascii="Times New Roman" w:hAnsi="Times New Roman" w:cs="Times New Roman"/>
          <w:color w:val="000000" w:themeColor="text1"/>
        </w:rPr>
        <w:t>Jubendradass</w:t>
      </w:r>
      <w:proofErr w:type="spellEnd"/>
      <w:r w:rsidRPr="00F1555E">
        <w:rPr>
          <w:rFonts w:ascii="Times New Roman" w:hAnsi="Times New Roman" w:cs="Times New Roman"/>
          <w:color w:val="000000" w:themeColor="text1"/>
        </w:rPr>
        <w:t xml:space="preserve"> R, </w:t>
      </w:r>
      <w:proofErr w:type="spellStart"/>
      <w:r w:rsidRPr="00F1555E">
        <w:rPr>
          <w:rFonts w:ascii="Times New Roman" w:hAnsi="Times New Roman" w:cs="Times New Roman"/>
          <w:color w:val="000000" w:themeColor="text1"/>
        </w:rPr>
        <w:t>Nantia</w:t>
      </w:r>
      <w:proofErr w:type="spellEnd"/>
      <w:r w:rsidRPr="00F1555E">
        <w:rPr>
          <w:rFonts w:ascii="Times New Roman" w:hAnsi="Times New Roman" w:cs="Times New Roman"/>
          <w:color w:val="000000" w:themeColor="text1"/>
        </w:rPr>
        <w:t xml:space="preserve"> EA, </w:t>
      </w:r>
      <w:proofErr w:type="spellStart"/>
      <w:r w:rsidRPr="00F1555E">
        <w:rPr>
          <w:rFonts w:ascii="Times New Roman" w:hAnsi="Times New Roman" w:cs="Times New Roman"/>
          <w:color w:val="000000" w:themeColor="text1"/>
        </w:rPr>
        <w:t>Moundipa</w:t>
      </w:r>
      <w:proofErr w:type="spellEnd"/>
      <w:r w:rsidRPr="00F1555E">
        <w:rPr>
          <w:rFonts w:ascii="Times New Roman" w:hAnsi="Times New Roman" w:cs="Times New Roman"/>
          <w:color w:val="000000" w:themeColor="text1"/>
        </w:rPr>
        <w:t xml:space="preserve"> PF, Mathur PP. Adverse effects of bisphenol A on male reproductive function. </w:t>
      </w:r>
      <w:r w:rsidRPr="000E70DE">
        <w:rPr>
          <w:rFonts w:ascii="Times New Roman" w:hAnsi="Times New Roman" w:cs="Times New Roman"/>
          <w:i/>
          <w:iCs/>
          <w:color w:val="000000" w:themeColor="text1"/>
        </w:rPr>
        <w:t xml:space="preserve">Rev Environ </w:t>
      </w:r>
      <w:proofErr w:type="spellStart"/>
      <w:r w:rsidRPr="000E70DE">
        <w:rPr>
          <w:rFonts w:ascii="Times New Roman" w:hAnsi="Times New Roman" w:cs="Times New Roman"/>
          <w:i/>
          <w:iCs/>
          <w:color w:val="000000" w:themeColor="text1"/>
        </w:rPr>
        <w:t>Contam</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Toxicol</w:t>
      </w:r>
      <w:proofErr w:type="spellEnd"/>
      <w:r w:rsidRPr="00F1555E">
        <w:rPr>
          <w:rFonts w:ascii="Times New Roman" w:hAnsi="Times New Roman" w:cs="Times New Roman"/>
          <w:color w:val="000000" w:themeColor="text1"/>
        </w:rPr>
        <w:t xml:space="preserve">. </w:t>
      </w:r>
      <w:proofErr w:type="gramStart"/>
      <w:r w:rsidRPr="00F1555E">
        <w:rPr>
          <w:rFonts w:ascii="Times New Roman" w:hAnsi="Times New Roman" w:cs="Times New Roman"/>
          <w:color w:val="000000" w:themeColor="text1"/>
        </w:rPr>
        <w:t>2014;228:57</w:t>
      </w:r>
      <w:proofErr w:type="gramEnd"/>
      <w:r w:rsidRPr="00F1555E">
        <w:rPr>
          <w:rFonts w:ascii="Times New Roman" w:hAnsi="Times New Roman" w:cs="Times New Roman"/>
          <w:color w:val="000000" w:themeColor="text1"/>
        </w:rPr>
        <w:t xml:space="preserve">-82. </w:t>
      </w:r>
    </w:p>
    <w:p w14:paraId="439BC0E5"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Oduwole</w:t>
      </w:r>
      <w:proofErr w:type="spellEnd"/>
      <w:r w:rsidRPr="00F1555E">
        <w:rPr>
          <w:rFonts w:ascii="Times New Roman" w:hAnsi="Times New Roman" w:cs="Times New Roman"/>
          <w:color w:val="000000" w:themeColor="text1"/>
        </w:rPr>
        <w:t xml:space="preserve"> OO, </w:t>
      </w:r>
      <w:proofErr w:type="spellStart"/>
      <w:r w:rsidRPr="00F1555E">
        <w:rPr>
          <w:rFonts w:ascii="Times New Roman" w:hAnsi="Times New Roman" w:cs="Times New Roman"/>
          <w:color w:val="000000" w:themeColor="text1"/>
        </w:rPr>
        <w:t>Huhtaniemi</w:t>
      </w:r>
      <w:proofErr w:type="spellEnd"/>
      <w:r w:rsidRPr="00F1555E">
        <w:rPr>
          <w:rFonts w:ascii="Times New Roman" w:hAnsi="Times New Roman" w:cs="Times New Roman"/>
          <w:color w:val="000000" w:themeColor="text1"/>
        </w:rPr>
        <w:t xml:space="preserve"> IT, </w:t>
      </w:r>
      <w:proofErr w:type="spellStart"/>
      <w:r w:rsidRPr="00F1555E">
        <w:rPr>
          <w:rFonts w:ascii="Times New Roman" w:hAnsi="Times New Roman" w:cs="Times New Roman"/>
          <w:color w:val="000000" w:themeColor="text1"/>
        </w:rPr>
        <w:t>Misrahi</w:t>
      </w:r>
      <w:proofErr w:type="spellEnd"/>
      <w:r w:rsidRPr="00F1555E">
        <w:rPr>
          <w:rFonts w:ascii="Times New Roman" w:hAnsi="Times New Roman" w:cs="Times New Roman"/>
          <w:color w:val="000000" w:themeColor="text1"/>
        </w:rPr>
        <w:t xml:space="preserve"> M. The Roles of Luteinizing Hormone, Follicle-Stimulating Hormone and Testosterone in Spermatogenesis and </w:t>
      </w:r>
      <w:proofErr w:type="spellStart"/>
      <w:r w:rsidRPr="00F1555E">
        <w:rPr>
          <w:rFonts w:ascii="Times New Roman" w:hAnsi="Times New Roman" w:cs="Times New Roman"/>
          <w:color w:val="000000" w:themeColor="text1"/>
        </w:rPr>
        <w:t>Folliculogenesis</w:t>
      </w:r>
      <w:proofErr w:type="spellEnd"/>
      <w:r w:rsidRPr="00F1555E">
        <w:rPr>
          <w:rFonts w:ascii="Times New Roman" w:hAnsi="Times New Roman" w:cs="Times New Roman"/>
          <w:color w:val="000000" w:themeColor="text1"/>
        </w:rPr>
        <w:t xml:space="preserve"> Revisited. </w:t>
      </w:r>
      <w:r w:rsidRPr="000E70DE">
        <w:rPr>
          <w:rFonts w:ascii="Times New Roman" w:hAnsi="Times New Roman" w:cs="Times New Roman"/>
          <w:i/>
          <w:iCs/>
          <w:color w:val="000000" w:themeColor="text1"/>
        </w:rPr>
        <w:t>Int J Mol Sci</w:t>
      </w:r>
      <w:r w:rsidRPr="00F1555E">
        <w:rPr>
          <w:rFonts w:ascii="Times New Roman" w:hAnsi="Times New Roman" w:cs="Times New Roman"/>
          <w:color w:val="000000" w:themeColor="text1"/>
        </w:rPr>
        <w:t xml:space="preserve">. 2021;22(23):12735. </w:t>
      </w:r>
    </w:p>
    <w:p w14:paraId="4943F7FE" w14:textId="77777777" w:rsidR="00161E93" w:rsidRPr="00C93F2A"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Creasy DM. Pathogenesis of male reproductive toxicity.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Pathol</w:t>
      </w:r>
      <w:proofErr w:type="spellEnd"/>
      <w:r w:rsidRPr="00F1555E">
        <w:rPr>
          <w:rFonts w:ascii="Times New Roman" w:hAnsi="Times New Roman" w:cs="Times New Roman"/>
          <w:color w:val="000000" w:themeColor="text1"/>
        </w:rPr>
        <w:t xml:space="preserve">. 2001;29(1):64-76. </w:t>
      </w:r>
    </w:p>
    <w:p w14:paraId="4F8DAD34"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lastRenderedPageBreak/>
        <w:t xml:space="preserve">Crouch E, Sage H, Bornstein P. Structural basis for apparent heterogeneity of collagens in human basement membranes: type IV procollagen contains two distinct chains. </w:t>
      </w:r>
      <w:r w:rsidRPr="000E70DE">
        <w:rPr>
          <w:rFonts w:ascii="Times New Roman" w:hAnsi="Times New Roman" w:cs="Times New Roman"/>
          <w:i/>
          <w:iCs/>
          <w:color w:val="000000" w:themeColor="text1"/>
        </w:rPr>
        <w:t xml:space="preserve">Proc Natl </w:t>
      </w:r>
      <w:proofErr w:type="spellStart"/>
      <w:r w:rsidRPr="000E70DE">
        <w:rPr>
          <w:rFonts w:ascii="Times New Roman" w:hAnsi="Times New Roman" w:cs="Times New Roman"/>
          <w:i/>
          <w:iCs/>
          <w:color w:val="000000" w:themeColor="text1"/>
        </w:rPr>
        <w:t>Acad</w:t>
      </w:r>
      <w:proofErr w:type="spellEnd"/>
      <w:r w:rsidRPr="000E70DE">
        <w:rPr>
          <w:rFonts w:ascii="Times New Roman" w:hAnsi="Times New Roman" w:cs="Times New Roman"/>
          <w:i/>
          <w:iCs/>
          <w:color w:val="000000" w:themeColor="text1"/>
        </w:rPr>
        <w:t xml:space="preserve"> Sci U S A</w:t>
      </w:r>
      <w:r w:rsidRPr="00F1555E">
        <w:rPr>
          <w:rFonts w:ascii="Times New Roman" w:hAnsi="Times New Roman" w:cs="Times New Roman"/>
          <w:color w:val="000000" w:themeColor="text1"/>
        </w:rPr>
        <w:t xml:space="preserve">. 1980;77(2):745-9. </w:t>
      </w:r>
    </w:p>
    <w:p w14:paraId="093A8D3E"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Kefalides</w:t>
      </w:r>
      <w:proofErr w:type="spellEnd"/>
      <w:r w:rsidRPr="00F1555E">
        <w:rPr>
          <w:rFonts w:ascii="Times New Roman" w:hAnsi="Times New Roman" w:cs="Times New Roman"/>
          <w:color w:val="000000" w:themeColor="text1"/>
        </w:rPr>
        <w:t xml:space="preserve"> NA. Structure and biosynthesis of basement membranes, in: D.A. Hall, D.S. Jackson (Eds.), International Review of Connective Tissue Research, vol. 6, Elsevier, 1973, pp. 63–104. </w:t>
      </w:r>
    </w:p>
    <w:p w14:paraId="264945D6"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Jensen LT, </w:t>
      </w:r>
      <w:proofErr w:type="spellStart"/>
      <w:r w:rsidRPr="00F1555E">
        <w:rPr>
          <w:rFonts w:ascii="Times New Roman" w:hAnsi="Times New Roman" w:cs="Times New Roman"/>
          <w:color w:val="000000" w:themeColor="text1"/>
        </w:rPr>
        <w:t>Møller</w:t>
      </w:r>
      <w:proofErr w:type="spellEnd"/>
      <w:r w:rsidRPr="00F1555E">
        <w:rPr>
          <w:rFonts w:ascii="Times New Roman" w:hAnsi="Times New Roman" w:cs="Times New Roman"/>
          <w:color w:val="000000" w:themeColor="text1"/>
        </w:rPr>
        <w:t xml:space="preserve"> TH, Larsen SA, Jakobsen H, Olsen A. A new role for laminins as modulators of protein toxicity in Caenorhabditis elegans. Aging Cell. 2012;11(1):82-92. </w:t>
      </w:r>
    </w:p>
    <w:p w14:paraId="6408F310"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Atlas E, Dimitrova V. Bisphenol S and Bisphenol A disrupt morphogenesis of MCF-12A human mammary epithelial cells. </w:t>
      </w:r>
      <w:r w:rsidRPr="000E70DE">
        <w:rPr>
          <w:rFonts w:ascii="Times New Roman" w:hAnsi="Times New Roman" w:cs="Times New Roman"/>
          <w:i/>
          <w:iCs/>
          <w:color w:val="000000" w:themeColor="text1"/>
        </w:rPr>
        <w:t>Sci Rep</w:t>
      </w:r>
      <w:r w:rsidRPr="00F1555E">
        <w:rPr>
          <w:rFonts w:ascii="Times New Roman" w:hAnsi="Times New Roman" w:cs="Times New Roman"/>
          <w:color w:val="000000" w:themeColor="text1"/>
        </w:rPr>
        <w:t>. 2019;9(1):16005.</w:t>
      </w:r>
    </w:p>
    <w:p w14:paraId="4661A23A"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Li X, Wen Z, Wang Y, Mo J, Zhong Y, Ge RS. Bisphenols and Leydig Cell Development and Function. </w:t>
      </w:r>
      <w:r w:rsidRPr="000E70DE">
        <w:rPr>
          <w:rFonts w:ascii="Times New Roman" w:hAnsi="Times New Roman" w:cs="Times New Roman"/>
          <w:i/>
          <w:iCs/>
          <w:color w:val="000000" w:themeColor="text1"/>
        </w:rPr>
        <w:t>Front Endocrinol (Lausanne)</w:t>
      </w:r>
      <w:r w:rsidRPr="00961808">
        <w:rPr>
          <w:rFonts w:ascii="Times New Roman" w:hAnsi="Times New Roman" w:cs="Times New Roman"/>
          <w:color w:val="000000" w:themeColor="text1"/>
        </w:rPr>
        <w:t xml:space="preserve">. </w:t>
      </w:r>
      <w:proofErr w:type="gramStart"/>
      <w:r w:rsidRPr="00961808">
        <w:rPr>
          <w:rFonts w:ascii="Times New Roman" w:hAnsi="Times New Roman" w:cs="Times New Roman"/>
          <w:color w:val="000000" w:themeColor="text1"/>
        </w:rPr>
        <w:t>2020;11:447</w:t>
      </w:r>
      <w:proofErr w:type="gramEnd"/>
      <w:r w:rsidRPr="00961808">
        <w:rPr>
          <w:rFonts w:ascii="Times New Roman" w:hAnsi="Times New Roman" w:cs="Times New Roman"/>
          <w:color w:val="000000" w:themeColor="text1"/>
        </w:rPr>
        <w:t xml:space="preserve">. </w:t>
      </w:r>
    </w:p>
    <w:p w14:paraId="2A9956C0"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961808">
        <w:rPr>
          <w:rFonts w:ascii="Times New Roman" w:hAnsi="Times New Roman" w:cs="Times New Roman"/>
          <w:color w:val="000000" w:themeColor="text1"/>
        </w:rPr>
        <w:t>Pelch</w:t>
      </w:r>
      <w:proofErr w:type="spellEnd"/>
      <w:r w:rsidRPr="00961808">
        <w:rPr>
          <w:rFonts w:ascii="Times New Roman" w:hAnsi="Times New Roman" w:cs="Times New Roman"/>
          <w:color w:val="000000" w:themeColor="text1"/>
        </w:rPr>
        <w:t xml:space="preserve"> KE, Li Y, </w:t>
      </w:r>
      <w:proofErr w:type="spellStart"/>
      <w:r w:rsidRPr="00961808">
        <w:rPr>
          <w:rFonts w:ascii="Times New Roman" w:hAnsi="Times New Roman" w:cs="Times New Roman"/>
          <w:color w:val="000000" w:themeColor="text1"/>
        </w:rPr>
        <w:t>Perera</w:t>
      </w:r>
      <w:proofErr w:type="spellEnd"/>
      <w:r w:rsidRPr="00961808">
        <w:rPr>
          <w:rFonts w:ascii="Times New Roman" w:hAnsi="Times New Roman" w:cs="Times New Roman"/>
          <w:color w:val="000000" w:themeColor="text1"/>
        </w:rPr>
        <w:t xml:space="preserve"> L, Thayer KA, </w:t>
      </w:r>
      <w:proofErr w:type="spellStart"/>
      <w:r w:rsidRPr="00961808">
        <w:rPr>
          <w:rFonts w:ascii="Times New Roman" w:hAnsi="Times New Roman" w:cs="Times New Roman"/>
          <w:color w:val="000000" w:themeColor="text1"/>
        </w:rPr>
        <w:t>Korach</w:t>
      </w:r>
      <w:proofErr w:type="spellEnd"/>
      <w:r w:rsidRPr="00961808">
        <w:rPr>
          <w:rFonts w:ascii="Times New Roman" w:hAnsi="Times New Roman" w:cs="Times New Roman"/>
          <w:color w:val="000000" w:themeColor="text1"/>
        </w:rPr>
        <w:t xml:space="preserve"> KS. Characterization of estrogenic and androgenic activities for bisphenol A-like chemicals (BPs): in vitro </w:t>
      </w:r>
      <w:proofErr w:type="spellStart"/>
      <w:r w:rsidRPr="00961808">
        <w:rPr>
          <w:rFonts w:ascii="Times New Roman" w:hAnsi="Times New Roman" w:cs="Times New Roman"/>
          <w:color w:val="000000" w:themeColor="text1"/>
        </w:rPr>
        <w:t>estrogen</w:t>
      </w:r>
      <w:proofErr w:type="spellEnd"/>
      <w:r w:rsidRPr="00961808">
        <w:rPr>
          <w:rFonts w:ascii="Times New Roman" w:hAnsi="Times New Roman" w:cs="Times New Roman"/>
          <w:color w:val="000000" w:themeColor="text1"/>
        </w:rPr>
        <w:t xml:space="preserve"> and androgen receptors transcriptional activation, gene regulation, and binding profiles.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Sci</w:t>
      </w:r>
      <w:r w:rsidRPr="00961808">
        <w:rPr>
          <w:rFonts w:ascii="Times New Roman" w:hAnsi="Times New Roman" w:cs="Times New Roman"/>
          <w:color w:val="000000" w:themeColor="text1"/>
        </w:rPr>
        <w:t xml:space="preserve">. </w:t>
      </w:r>
      <w:proofErr w:type="gramStart"/>
      <w:r w:rsidRPr="00961808">
        <w:rPr>
          <w:rFonts w:ascii="Times New Roman" w:hAnsi="Times New Roman" w:cs="Times New Roman"/>
          <w:color w:val="000000" w:themeColor="text1"/>
        </w:rPr>
        <w:t>2019;172:23</w:t>
      </w:r>
      <w:proofErr w:type="gramEnd"/>
      <w:r w:rsidRPr="00961808">
        <w:rPr>
          <w:rFonts w:ascii="Times New Roman" w:hAnsi="Times New Roman" w:cs="Times New Roman"/>
          <w:color w:val="000000" w:themeColor="text1"/>
        </w:rPr>
        <w:t>–37.</w:t>
      </w:r>
    </w:p>
    <w:p w14:paraId="57A1C8C2"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Soriano E, Del Río JA, </w:t>
      </w:r>
      <w:proofErr w:type="spellStart"/>
      <w:r w:rsidRPr="00961808">
        <w:rPr>
          <w:rFonts w:ascii="Times New Roman" w:hAnsi="Times New Roman" w:cs="Times New Roman"/>
          <w:color w:val="000000" w:themeColor="text1"/>
        </w:rPr>
        <w:t>Auladell</w:t>
      </w:r>
      <w:proofErr w:type="spellEnd"/>
      <w:r w:rsidRPr="00961808">
        <w:rPr>
          <w:rFonts w:ascii="Times New Roman" w:hAnsi="Times New Roman" w:cs="Times New Roman"/>
          <w:color w:val="000000" w:themeColor="text1"/>
        </w:rPr>
        <w:t xml:space="preserve"> C. Characterization of the phenotype and birthdates of pyknotic dead cells in the nervous system by a combination of DNA staining and immunohistochemistry for 5'-bromodeoxyuridine and neural antigens.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Histochem</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Cytochem</w:t>
      </w:r>
      <w:proofErr w:type="spellEnd"/>
      <w:r w:rsidRPr="00961808">
        <w:rPr>
          <w:rFonts w:ascii="Times New Roman" w:hAnsi="Times New Roman" w:cs="Times New Roman"/>
          <w:color w:val="000000" w:themeColor="text1"/>
        </w:rPr>
        <w:t xml:space="preserve">. 1993;41(6):819-27. </w:t>
      </w:r>
    </w:p>
    <w:p w14:paraId="749F9F7A"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Johnson KJ. Testicular histopathology associated with disruption of the Sertoli cell cytoskeleton. </w:t>
      </w:r>
      <w:r w:rsidRPr="000E70DE">
        <w:rPr>
          <w:rFonts w:ascii="Times New Roman" w:hAnsi="Times New Roman" w:cs="Times New Roman"/>
          <w:i/>
          <w:iCs/>
          <w:color w:val="000000" w:themeColor="text1"/>
        </w:rPr>
        <w:t>Spermatogenesis</w:t>
      </w:r>
      <w:r w:rsidRPr="00961808">
        <w:rPr>
          <w:rFonts w:ascii="Times New Roman" w:hAnsi="Times New Roman" w:cs="Times New Roman"/>
          <w:color w:val="000000" w:themeColor="text1"/>
        </w:rPr>
        <w:t>. 2015;4(2</w:t>
      </w:r>
      <w:proofErr w:type="gramStart"/>
      <w:r w:rsidRPr="00961808">
        <w:rPr>
          <w:rFonts w:ascii="Times New Roman" w:hAnsi="Times New Roman" w:cs="Times New Roman"/>
          <w:color w:val="000000" w:themeColor="text1"/>
        </w:rPr>
        <w:t>):e</w:t>
      </w:r>
      <w:proofErr w:type="gramEnd"/>
      <w:r w:rsidRPr="00961808">
        <w:rPr>
          <w:rFonts w:ascii="Times New Roman" w:hAnsi="Times New Roman" w:cs="Times New Roman"/>
          <w:color w:val="000000" w:themeColor="text1"/>
        </w:rPr>
        <w:t>979106.</w:t>
      </w:r>
    </w:p>
    <w:p w14:paraId="2AB605D4"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F1D80">
        <w:rPr>
          <w:rFonts w:ascii="Times New Roman" w:hAnsi="Times New Roman" w:cs="Times New Roman"/>
          <w:color w:val="000000" w:themeColor="text1"/>
        </w:rPr>
        <w:t xml:space="preserve">Kim D, Song M, Do E, Choi Y, </w:t>
      </w:r>
      <w:proofErr w:type="spellStart"/>
      <w:r w:rsidRPr="00CF1D80">
        <w:rPr>
          <w:rFonts w:ascii="Times New Roman" w:hAnsi="Times New Roman" w:cs="Times New Roman"/>
          <w:color w:val="000000" w:themeColor="text1"/>
        </w:rPr>
        <w:t>Kronstad</w:t>
      </w:r>
      <w:proofErr w:type="spellEnd"/>
      <w:r w:rsidRPr="00CF1D80">
        <w:rPr>
          <w:rFonts w:ascii="Times New Roman" w:hAnsi="Times New Roman" w:cs="Times New Roman"/>
          <w:color w:val="000000" w:themeColor="text1"/>
        </w:rPr>
        <w:t xml:space="preserve"> JW, Jung WH. Oxidative Stress Causes </w:t>
      </w:r>
      <w:proofErr w:type="spellStart"/>
      <w:r w:rsidRPr="00CF1D80">
        <w:rPr>
          <w:rFonts w:ascii="Times New Roman" w:hAnsi="Times New Roman" w:cs="Times New Roman"/>
          <w:color w:val="000000" w:themeColor="text1"/>
        </w:rPr>
        <w:t>Vacuolar</w:t>
      </w:r>
      <w:proofErr w:type="spellEnd"/>
      <w:r w:rsidRPr="00CF1D80">
        <w:rPr>
          <w:rFonts w:ascii="Times New Roman" w:hAnsi="Times New Roman" w:cs="Times New Roman"/>
          <w:color w:val="000000" w:themeColor="text1"/>
        </w:rPr>
        <w:t xml:space="preserve"> Fragmentation in the Human Fungal Pathogen Cryptococcus neoformans. </w:t>
      </w:r>
      <w:r w:rsidRPr="000E70DE">
        <w:rPr>
          <w:rFonts w:ascii="Times New Roman" w:hAnsi="Times New Roman" w:cs="Times New Roman"/>
          <w:i/>
          <w:iCs/>
          <w:color w:val="000000" w:themeColor="text1"/>
        </w:rPr>
        <w:t>J Fungi (Basel)</w:t>
      </w:r>
      <w:r w:rsidRPr="00CF1D80">
        <w:rPr>
          <w:rFonts w:ascii="Times New Roman" w:hAnsi="Times New Roman" w:cs="Times New Roman"/>
          <w:color w:val="000000" w:themeColor="text1"/>
        </w:rPr>
        <w:t xml:space="preserve">. 2021;7(7):523. </w:t>
      </w:r>
    </w:p>
    <w:p w14:paraId="71F67DC6" w14:textId="1E13C5B6" w:rsidR="0080566A" w:rsidRPr="00CF1D80" w:rsidRDefault="0080566A"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80566A">
        <w:rPr>
          <w:rFonts w:ascii="Times New Roman" w:hAnsi="Times New Roman" w:cs="Times New Roman"/>
          <w:color w:val="000000" w:themeColor="text1"/>
        </w:rPr>
        <w:lastRenderedPageBreak/>
        <w:t>Alam</w:t>
      </w:r>
      <w:proofErr w:type="spellEnd"/>
      <w:r w:rsidRPr="0080566A">
        <w:rPr>
          <w:rFonts w:ascii="Times New Roman" w:hAnsi="Times New Roman" w:cs="Times New Roman"/>
          <w:color w:val="000000" w:themeColor="text1"/>
        </w:rPr>
        <w:t xml:space="preserve"> I, </w:t>
      </w:r>
      <w:proofErr w:type="spellStart"/>
      <w:r w:rsidRPr="0080566A">
        <w:rPr>
          <w:rFonts w:ascii="Times New Roman" w:hAnsi="Times New Roman" w:cs="Times New Roman"/>
          <w:color w:val="000000" w:themeColor="text1"/>
        </w:rPr>
        <w:t>Chander</w:t>
      </w:r>
      <w:proofErr w:type="spellEnd"/>
      <w:r w:rsidRPr="0080566A">
        <w:rPr>
          <w:rFonts w:ascii="Times New Roman" w:hAnsi="Times New Roman" w:cs="Times New Roman"/>
          <w:color w:val="000000" w:themeColor="text1"/>
        </w:rPr>
        <w:t xml:space="preserve"> P. Exploring the Complex Relationship between Psychological Stress and Fertility: Implications for Population Growth in Developing Countries. </w:t>
      </w:r>
      <w:r w:rsidRPr="0080566A">
        <w:rPr>
          <w:rFonts w:ascii="Times New Roman" w:hAnsi="Times New Roman" w:cs="Times New Roman"/>
          <w:i/>
          <w:iCs/>
          <w:color w:val="000000" w:themeColor="text1"/>
        </w:rPr>
        <w:t>J Pharm Res Int.</w:t>
      </w:r>
      <w:r w:rsidRPr="0080566A">
        <w:rPr>
          <w:rFonts w:ascii="Times New Roman" w:hAnsi="Times New Roman" w:cs="Times New Roman"/>
          <w:color w:val="000000" w:themeColor="text1"/>
        </w:rPr>
        <w:t xml:space="preserve"> 2024;36(11):139-4.</w:t>
      </w:r>
    </w:p>
    <w:p w14:paraId="2FC543B1" w14:textId="77777777" w:rsidR="005909C5" w:rsidRPr="005909C5" w:rsidRDefault="005909C5" w:rsidP="008F0ABB">
      <w:pPr>
        <w:spacing w:before="120" w:after="120" w:line="480" w:lineRule="auto"/>
        <w:jc w:val="both"/>
        <w:rPr>
          <w:rFonts w:ascii="Times New Roman" w:hAnsi="Times New Roman" w:cs="Times New Roman"/>
          <w:color w:val="000000" w:themeColor="text1"/>
        </w:rPr>
      </w:pPr>
    </w:p>
    <w:p w14:paraId="5C88D330" w14:textId="77777777" w:rsidR="005909C5" w:rsidRPr="005909C5" w:rsidRDefault="005909C5" w:rsidP="008F0ABB">
      <w:pPr>
        <w:spacing w:before="120" w:after="120" w:line="480" w:lineRule="auto"/>
        <w:jc w:val="both"/>
        <w:rPr>
          <w:rFonts w:ascii="Times New Roman" w:hAnsi="Times New Roman" w:cs="Times New Roman"/>
          <w:color w:val="000000" w:themeColor="text1"/>
        </w:rPr>
        <w:sectPr w:rsidR="005909C5" w:rsidRPr="005909C5" w:rsidSect="0052410B">
          <w:pgSz w:w="11900" w:h="16840"/>
          <w:pgMar w:top="1440" w:right="1440" w:bottom="1440" w:left="1440" w:header="708" w:footer="708" w:gutter="0"/>
          <w:cols w:space="708"/>
          <w:docGrid w:linePitch="360"/>
        </w:sectPr>
      </w:pPr>
    </w:p>
    <w:p w14:paraId="5699F8D3" w14:textId="77777777" w:rsidR="005909C5" w:rsidRPr="00525155" w:rsidRDefault="005909C5" w:rsidP="005909C5">
      <w:pPr>
        <w:spacing w:before="120" w:after="120" w:line="480" w:lineRule="auto"/>
        <w:jc w:val="both"/>
        <w:rPr>
          <w:rFonts w:ascii="Times New Roman" w:hAnsi="Times New Roman" w:cs="Times New Roman"/>
        </w:rPr>
      </w:pPr>
    </w:p>
    <w:p w14:paraId="6BEB9369"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C616B18" wp14:editId="00565DED">
                <wp:simplePos x="0" y="0"/>
                <wp:positionH relativeFrom="column">
                  <wp:posOffset>3206750</wp:posOffset>
                </wp:positionH>
                <wp:positionV relativeFrom="paragraph">
                  <wp:posOffset>475615</wp:posOffset>
                </wp:positionV>
                <wp:extent cx="285750" cy="241300"/>
                <wp:effectExtent l="0" t="0" r="0" b="0"/>
                <wp:wrapNone/>
                <wp:docPr id="1771256995" name="Text Box 1"/>
                <wp:cNvGraphicFramePr/>
                <a:graphic xmlns:a="http://schemas.openxmlformats.org/drawingml/2006/main">
                  <a:graphicData uri="http://schemas.microsoft.com/office/word/2010/wordprocessingShape">
                    <wps:wsp>
                      <wps:cNvSpPr txBox="1"/>
                      <wps:spPr>
                        <a:xfrm>
                          <a:off x="0" y="0"/>
                          <a:ext cx="285750" cy="241300"/>
                        </a:xfrm>
                        <a:prstGeom prst="rect">
                          <a:avLst/>
                        </a:prstGeom>
                        <a:noFill/>
                        <a:ln w="6350">
                          <a:noFill/>
                        </a:ln>
                      </wps:spPr>
                      <wps:txbx>
                        <w:txbxContent>
                          <w:p w14:paraId="121F4482"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16B18" id="_x0000_t202" coordsize="21600,21600" o:spt="202" path="m,l,21600r21600,l21600,xe">
                <v:stroke joinstyle="miter"/>
                <v:path gradientshapeok="t" o:connecttype="rect"/>
              </v:shapetype>
              <v:shape id="Text Box 1" o:spid="_x0000_s1026" type="#_x0000_t202" style="position:absolute;left:0;text-align:left;margin-left:252.5pt;margin-top:37.45pt;width:22.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" filled="f" stroked="f" strokeweight=".5pt">
                <v:textbox>
                  <w:txbxContent>
                    <w:p w14:paraId="121F4482"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v:textbox>
              </v:shape>
            </w:pict>
          </mc:Fallback>
        </mc:AlternateContent>
      </w:r>
      <w:r w:rsidRPr="0052515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5DF749" wp14:editId="0BE4691E">
                <wp:simplePos x="0" y="0"/>
                <wp:positionH relativeFrom="column">
                  <wp:posOffset>2451100</wp:posOffset>
                </wp:positionH>
                <wp:positionV relativeFrom="paragraph">
                  <wp:posOffset>341630</wp:posOffset>
                </wp:positionV>
                <wp:extent cx="285750" cy="241300"/>
                <wp:effectExtent l="0" t="0" r="0" b="0"/>
                <wp:wrapNone/>
                <wp:docPr id="644670372" name="Text Box 1"/>
                <wp:cNvGraphicFramePr/>
                <a:graphic xmlns:a="http://schemas.openxmlformats.org/drawingml/2006/main">
                  <a:graphicData uri="http://schemas.microsoft.com/office/word/2010/wordprocessingShape">
                    <wps:wsp>
                      <wps:cNvSpPr txBox="1"/>
                      <wps:spPr>
                        <a:xfrm>
                          <a:off x="0" y="0"/>
                          <a:ext cx="285750" cy="241300"/>
                        </a:xfrm>
                        <a:prstGeom prst="rect">
                          <a:avLst/>
                        </a:prstGeom>
                        <a:noFill/>
                        <a:ln w="6350">
                          <a:noFill/>
                        </a:ln>
                      </wps:spPr>
                      <wps:txbx>
                        <w:txbxContent>
                          <w:p w14:paraId="4927BCA8"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F749" id="_x0000_s1027" type="#_x0000_t202" style="position:absolute;left:0;text-align:left;margin-left:193pt;margin-top:26.9pt;width:22.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kCNAIAAF8EAAAOAAAAZHJzL2Uyb0RvYy54bWysVE2P2jAQvVfqf7B8L+GbLS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" filled="f" stroked="f" strokeweight=".5pt">
                <v:textbox>
                  <w:txbxContent>
                    <w:p w14:paraId="4927BCA8"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v:textbox>
              </v:shape>
            </w:pict>
          </mc:Fallback>
        </mc:AlternateContent>
      </w:r>
      <w:r w:rsidRPr="00525155">
        <w:rPr>
          <w:rFonts w:ascii="Times New Roman" w:hAnsi="Times New Roman" w:cs="Times New Roman"/>
          <w:noProof/>
        </w:rPr>
        <w:drawing>
          <wp:inline distT="0" distB="0" distL="0" distR="0" wp14:anchorId="54A14B3A" wp14:editId="4ACFC883">
            <wp:extent cx="4572000" cy="2743200"/>
            <wp:effectExtent l="0" t="0" r="12700" b="12700"/>
            <wp:docPr id="216979438" name="Chart 1">
              <a:extLst xmlns:a="http://schemas.openxmlformats.org/drawingml/2006/main">
                <a:ext uri="{FF2B5EF4-FFF2-40B4-BE49-F238E27FC236}">
                  <a16:creationId xmlns:a16="http://schemas.microsoft.com/office/drawing/2014/main" id="{A1C6FB54-DBE6-FCCF-732E-6C91A7613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831E6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1: Body weight gain in male albino rats during 45 days of treatment against control. Level of significance was tested against vehicle treated control. *P&lt;0.05</w:t>
      </w:r>
    </w:p>
    <w:p w14:paraId="0C32279E"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7B2695D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Table 2: Reproductive main and accessory organ weight in test groups and control group.</w:t>
      </w:r>
    </w:p>
    <w:tbl>
      <w:tblPr>
        <w:tblStyle w:val="TableGrid"/>
        <w:tblW w:w="0" w:type="auto"/>
        <w:tblLook w:val="04A0" w:firstRow="1" w:lastRow="0" w:firstColumn="1" w:lastColumn="0" w:noHBand="0" w:noVBand="1"/>
      </w:tblPr>
      <w:tblGrid>
        <w:gridCol w:w="1300"/>
        <w:gridCol w:w="1428"/>
        <w:gridCol w:w="1428"/>
        <w:gridCol w:w="1300"/>
        <w:gridCol w:w="1428"/>
        <w:gridCol w:w="1668"/>
      </w:tblGrid>
      <w:tr w:rsidR="005909C5" w:rsidRPr="00525155" w14:paraId="2F42BCC4" w14:textId="77777777" w:rsidTr="00AD62CF">
        <w:trPr>
          <w:trHeight w:val="320"/>
        </w:trPr>
        <w:tc>
          <w:tcPr>
            <w:tcW w:w="1300" w:type="dxa"/>
            <w:noWrap/>
            <w:hideMark/>
          </w:tcPr>
          <w:p w14:paraId="124F30DA" w14:textId="77777777" w:rsidR="005909C5" w:rsidRPr="00525155" w:rsidRDefault="005909C5" w:rsidP="00AD62CF">
            <w:pPr>
              <w:spacing w:before="120" w:after="120" w:line="480" w:lineRule="auto"/>
              <w:jc w:val="both"/>
              <w:rPr>
                <w:rFonts w:ascii="Times New Roman" w:hAnsi="Times New Roman" w:cs="Times New Roman"/>
              </w:rPr>
            </w:pPr>
          </w:p>
        </w:tc>
        <w:tc>
          <w:tcPr>
            <w:tcW w:w="1300" w:type="dxa"/>
            <w:noWrap/>
            <w:hideMark/>
          </w:tcPr>
          <w:p w14:paraId="0311C349"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Testis (g)</w:t>
            </w:r>
          </w:p>
        </w:tc>
        <w:tc>
          <w:tcPr>
            <w:tcW w:w="1300" w:type="dxa"/>
            <w:noWrap/>
            <w:hideMark/>
          </w:tcPr>
          <w:p w14:paraId="5B7D81D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Epididymis (mg)</w:t>
            </w:r>
          </w:p>
        </w:tc>
        <w:tc>
          <w:tcPr>
            <w:tcW w:w="1300" w:type="dxa"/>
            <w:noWrap/>
            <w:hideMark/>
          </w:tcPr>
          <w:p w14:paraId="78E9EE8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Vas deferens (mg)</w:t>
            </w:r>
          </w:p>
        </w:tc>
        <w:tc>
          <w:tcPr>
            <w:tcW w:w="1300" w:type="dxa"/>
            <w:noWrap/>
            <w:hideMark/>
          </w:tcPr>
          <w:p w14:paraId="41711D24"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Ventral prostate (mg)</w:t>
            </w:r>
          </w:p>
        </w:tc>
        <w:tc>
          <w:tcPr>
            <w:tcW w:w="1300" w:type="dxa"/>
            <w:noWrap/>
            <w:hideMark/>
          </w:tcPr>
          <w:p w14:paraId="2B77D56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Seminal vesicle (mg)</w:t>
            </w:r>
          </w:p>
        </w:tc>
      </w:tr>
      <w:tr w:rsidR="005909C5" w:rsidRPr="00525155" w14:paraId="6C125AD3" w14:textId="77777777" w:rsidTr="00AD62CF">
        <w:trPr>
          <w:trHeight w:val="320"/>
        </w:trPr>
        <w:tc>
          <w:tcPr>
            <w:tcW w:w="1300" w:type="dxa"/>
            <w:noWrap/>
            <w:hideMark/>
          </w:tcPr>
          <w:p w14:paraId="2E5077B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A</w:t>
            </w:r>
          </w:p>
        </w:tc>
        <w:tc>
          <w:tcPr>
            <w:tcW w:w="1300" w:type="dxa"/>
            <w:noWrap/>
            <w:hideMark/>
          </w:tcPr>
          <w:p w14:paraId="600D1FB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1.43±</w:t>
            </w:r>
            <w:r w:rsidRPr="00525155">
              <w:rPr>
                <w:rFonts w:ascii="Times New Roman" w:hAnsi="Times New Roman" w:cs="Times New Roman"/>
                <w:color w:val="000000"/>
              </w:rPr>
              <w:t>0.02</w:t>
            </w:r>
          </w:p>
        </w:tc>
        <w:tc>
          <w:tcPr>
            <w:tcW w:w="1300" w:type="dxa"/>
            <w:noWrap/>
            <w:hideMark/>
          </w:tcPr>
          <w:p w14:paraId="728580F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63.15±</w:t>
            </w:r>
            <w:r w:rsidRPr="00525155">
              <w:rPr>
                <w:rFonts w:ascii="Times New Roman" w:hAnsi="Times New Roman" w:cs="Times New Roman"/>
                <w:color w:val="000000"/>
              </w:rPr>
              <w:t>1.17</w:t>
            </w:r>
          </w:p>
        </w:tc>
        <w:tc>
          <w:tcPr>
            <w:tcW w:w="1300" w:type="dxa"/>
            <w:noWrap/>
            <w:hideMark/>
          </w:tcPr>
          <w:p w14:paraId="06B1A8B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8.04±</w:t>
            </w:r>
            <w:r w:rsidRPr="00525155">
              <w:rPr>
                <w:rFonts w:ascii="Times New Roman" w:hAnsi="Times New Roman" w:cs="Times New Roman"/>
                <w:color w:val="000000"/>
              </w:rPr>
              <w:t>0.31</w:t>
            </w:r>
          </w:p>
        </w:tc>
        <w:tc>
          <w:tcPr>
            <w:tcW w:w="1300" w:type="dxa"/>
            <w:noWrap/>
            <w:hideMark/>
          </w:tcPr>
          <w:p w14:paraId="68A299F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41.26±</w:t>
            </w:r>
            <w:r w:rsidRPr="00525155">
              <w:rPr>
                <w:rFonts w:ascii="Times New Roman" w:hAnsi="Times New Roman" w:cs="Times New Roman"/>
                <w:color w:val="000000"/>
              </w:rPr>
              <w:t>1.32</w:t>
            </w:r>
          </w:p>
        </w:tc>
        <w:tc>
          <w:tcPr>
            <w:tcW w:w="1300" w:type="dxa"/>
            <w:noWrap/>
            <w:hideMark/>
          </w:tcPr>
          <w:p w14:paraId="40FAAED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211.61±</w:t>
            </w:r>
            <w:r w:rsidRPr="00525155">
              <w:rPr>
                <w:rFonts w:ascii="Times New Roman" w:hAnsi="Times New Roman" w:cs="Times New Roman"/>
                <w:color w:val="000000"/>
              </w:rPr>
              <w:t>1.47</w:t>
            </w:r>
          </w:p>
        </w:tc>
      </w:tr>
      <w:tr w:rsidR="005909C5" w:rsidRPr="00525155" w14:paraId="7A11FAF3" w14:textId="77777777" w:rsidTr="00AD62CF">
        <w:trPr>
          <w:trHeight w:val="320"/>
        </w:trPr>
        <w:tc>
          <w:tcPr>
            <w:tcW w:w="1300" w:type="dxa"/>
            <w:noWrap/>
            <w:hideMark/>
          </w:tcPr>
          <w:p w14:paraId="1733400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B</w:t>
            </w:r>
          </w:p>
        </w:tc>
        <w:tc>
          <w:tcPr>
            <w:tcW w:w="1300" w:type="dxa"/>
            <w:noWrap/>
            <w:hideMark/>
          </w:tcPr>
          <w:p w14:paraId="242AF05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1.44±</w:t>
            </w:r>
            <w:r w:rsidRPr="00525155">
              <w:rPr>
                <w:rFonts w:ascii="Times New Roman" w:hAnsi="Times New Roman" w:cs="Times New Roman"/>
                <w:color w:val="000000"/>
              </w:rPr>
              <w:t>0.02</w:t>
            </w:r>
          </w:p>
        </w:tc>
        <w:tc>
          <w:tcPr>
            <w:tcW w:w="1300" w:type="dxa"/>
            <w:noWrap/>
            <w:hideMark/>
          </w:tcPr>
          <w:p w14:paraId="1E52A66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61.54±</w:t>
            </w:r>
            <w:r w:rsidRPr="00525155">
              <w:rPr>
                <w:rFonts w:ascii="Times New Roman" w:hAnsi="Times New Roman" w:cs="Times New Roman"/>
                <w:color w:val="000000"/>
              </w:rPr>
              <w:t>0.97</w:t>
            </w:r>
          </w:p>
        </w:tc>
        <w:tc>
          <w:tcPr>
            <w:tcW w:w="1300" w:type="dxa"/>
            <w:noWrap/>
            <w:hideMark/>
          </w:tcPr>
          <w:p w14:paraId="63C76A4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7.88±</w:t>
            </w:r>
            <w:r w:rsidRPr="00525155">
              <w:rPr>
                <w:rFonts w:ascii="Times New Roman" w:hAnsi="Times New Roman" w:cs="Times New Roman"/>
                <w:color w:val="000000"/>
              </w:rPr>
              <w:t>0.13</w:t>
            </w:r>
          </w:p>
        </w:tc>
        <w:tc>
          <w:tcPr>
            <w:tcW w:w="1300" w:type="dxa"/>
            <w:noWrap/>
            <w:hideMark/>
          </w:tcPr>
          <w:p w14:paraId="7444247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41.66±</w:t>
            </w:r>
            <w:r w:rsidRPr="00525155">
              <w:rPr>
                <w:rFonts w:ascii="Times New Roman" w:hAnsi="Times New Roman" w:cs="Times New Roman"/>
                <w:color w:val="000000"/>
              </w:rPr>
              <w:t>1.24</w:t>
            </w:r>
          </w:p>
        </w:tc>
        <w:tc>
          <w:tcPr>
            <w:tcW w:w="1300" w:type="dxa"/>
            <w:noWrap/>
            <w:hideMark/>
          </w:tcPr>
          <w:p w14:paraId="7537D5C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210.92±</w:t>
            </w:r>
            <w:r w:rsidRPr="00525155">
              <w:rPr>
                <w:rFonts w:ascii="Times New Roman" w:hAnsi="Times New Roman" w:cs="Times New Roman"/>
                <w:color w:val="000000"/>
              </w:rPr>
              <w:t>3.18</w:t>
            </w:r>
          </w:p>
        </w:tc>
      </w:tr>
      <w:tr w:rsidR="005909C5" w:rsidRPr="00525155" w14:paraId="0B38BC30" w14:textId="77777777" w:rsidTr="00AD62CF">
        <w:trPr>
          <w:trHeight w:val="320"/>
        </w:trPr>
        <w:tc>
          <w:tcPr>
            <w:tcW w:w="1300" w:type="dxa"/>
            <w:noWrap/>
            <w:hideMark/>
          </w:tcPr>
          <w:p w14:paraId="1ED5489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C</w:t>
            </w:r>
          </w:p>
        </w:tc>
        <w:tc>
          <w:tcPr>
            <w:tcW w:w="1300" w:type="dxa"/>
            <w:noWrap/>
            <w:hideMark/>
          </w:tcPr>
          <w:p w14:paraId="774FB77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1.37±</w:t>
            </w:r>
            <w:r w:rsidRPr="00525155">
              <w:rPr>
                <w:rFonts w:ascii="Times New Roman" w:hAnsi="Times New Roman" w:cs="Times New Roman"/>
                <w:color w:val="000000"/>
              </w:rPr>
              <w:t>0.01**</w:t>
            </w:r>
          </w:p>
        </w:tc>
        <w:tc>
          <w:tcPr>
            <w:tcW w:w="1300" w:type="dxa"/>
            <w:noWrap/>
            <w:hideMark/>
          </w:tcPr>
          <w:p w14:paraId="483EBA9B"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60.54±</w:t>
            </w:r>
            <w:r w:rsidRPr="00525155">
              <w:rPr>
                <w:rFonts w:ascii="Times New Roman" w:hAnsi="Times New Roman" w:cs="Times New Roman"/>
                <w:color w:val="000000"/>
              </w:rPr>
              <w:t>1.58</w:t>
            </w:r>
          </w:p>
        </w:tc>
        <w:tc>
          <w:tcPr>
            <w:tcW w:w="1300" w:type="dxa"/>
            <w:noWrap/>
            <w:hideMark/>
          </w:tcPr>
          <w:p w14:paraId="2989ACBE"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7.92±</w:t>
            </w:r>
            <w:r w:rsidRPr="00525155">
              <w:rPr>
                <w:rFonts w:ascii="Times New Roman" w:hAnsi="Times New Roman" w:cs="Times New Roman"/>
                <w:color w:val="000000"/>
              </w:rPr>
              <w:t>0.13</w:t>
            </w:r>
          </w:p>
        </w:tc>
        <w:tc>
          <w:tcPr>
            <w:tcW w:w="1300" w:type="dxa"/>
            <w:noWrap/>
            <w:hideMark/>
          </w:tcPr>
          <w:p w14:paraId="21B4C619"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40.21±</w:t>
            </w:r>
            <w:r w:rsidRPr="00525155">
              <w:rPr>
                <w:rFonts w:ascii="Times New Roman" w:hAnsi="Times New Roman" w:cs="Times New Roman"/>
                <w:color w:val="000000"/>
              </w:rPr>
              <w:t>1.59</w:t>
            </w:r>
          </w:p>
        </w:tc>
        <w:tc>
          <w:tcPr>
            <w:tcW w:w="1300" w:type="dxa"/>
            <w:noWrap/>
            <w:hideMark/>
          </w:tcPr>
          <w:p w14:paraId="2F20751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208.40±</w:t>
            </w:r>
            <w:r w:rsidRPr="00525155">
              <w:rPr>
                <w:rFonts w:ascii="Times New Roman" w:hAnsi="Times New Roman" w:cs="Times New Roman"/>
                <w:color w:val="000000"/>
              </w:rPr>
              <w:t>3.12</w:t>
            </w:r>
          </w:p>
        </w:tc>
      </w:tr>
      <w:tr w:rsidR="005909C5" w:rsidRPr="00525155" w14:paraId="59051AF6" w14:textId="77777777" w:rsidTr="00AD62CF">
        <w:trPr>
          <w:trHeight w:val="320"/>
        </w:trPr>
        <w:tc>
          <w:tcPr>
            <w:tcW w:w="1300" w:type="dxa"/>
            <w:noWrap/>
            <w:hideMark/>
          </w:tcPr>
          <w:p w14:paraId="1A98463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D</w:t>
            </w:r>
          </w:p>
        </w:tc>
        <w:tc>
          <w:tcPr>
            <w:tcW w:w="1300" w:type="dxa"/>
            <w:noWrap/>
            <w:hideMark/>
          </w:tcPr>
          <w:p w14:paraId="5EC9ADF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1.26±</w:t>
            </w:r>
            <w:r w:rsidRPr="00525155">
              <w:rPr>
                <w:rFonts w:ascii="Times New Roman" w:hAnsi="Times New Roman" w:cs="Times New Roman"/>
                <w:color w:val="000000"/>
              </w:rPr>
              <w:t>0.02**</w:t>
            </w:r>
          </w:p>
        </w:tc>
        <w:tc>
          <w:tcPr>
            <w:tcW w:w="1300" w:type="dxa"/>
            <w:noWrap/>
            <w:hideMark/>
          </w:tcPr>
          <w:p w14:paraId="7A232F8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57.38±</w:t>
            </w:r>
            <w:r w:rsidRPr="00525155">
              <w:rPr>
                <w:rFonts w:ascii="Times New Roman" w:hAnsi="Times New Roman" w:cs="Times New Roman"/>
                <w:color w:val="000000"/>
              </w:rPr>
              <w:t>1.10*</w:t>
            </w:r>
          </w:p>
        </w:tc>
        <w:tc>
          <w:tcPr>
            <w:tcW w:w="1300" w:type="dxa"/>
            <w:noWrap/>
            <w:hideMark/>
          </w:tcPr>
          <w:p w14:paraId="32E3F9C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7.86±</w:t>
            </w:r>
            <w:r w:rsidRPr="00525155">
              <w:rPr>
                <w:rFonts w:ascii="Times New Roman" w:hAnsi="Times New Roman" w:cs="Times New Roman"/>
                <w:color w:val="000000"/>
              </w:rPr>
              <w:t>0.13</w:t>
            </w:r>
          </w:p>
        </w:tc>
        <w:tc>
          <w:tcPr>
            <w:tcW w:w="1300" w:type="dxa"/>
            <w:noWrap/>
            <w:hideMark/>
          </w:tcPr>
          <w:p w14:paraId="6EF1508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38.00±</w:t>
            </w:r>
            <w:r w:rsidRPr="00525155">
              <w:rPr>
                <w:rFonts w:ascii="Times New Roman" w:hAnsi="Times New Roman" w:cs="Times New Roman"/>
                <w:color w:val="000000"/>
              </w:rPr>
              <w:t>1.28*</w:t>
            </w:r>
          </w:p>
        </w:tc>
        <w:tc>
          <w:tcPr>
            <w:tcW w:w="1300" w:type="dxa"/>
            <w:noWrap/>
            <w:hideMark/>
          </w:tcPr>
          <w:p w14:paraId="3AAB4F1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201.37±</w:t>
            </w:r>
            <w:r w:rsidRPr="00525155">
              <w:rPr>
                <w:rFonts w:ascii="Times New Roman" w:hAnsi="Times New Roman" w:cs="Times New Roman"/>
                <w:color w:val="000000"/>
              </w:rPr>
              <w:t>2.51**</w:t>
            </w:r>
          </w:p>
        </w:tc>
      </w:tr>
      <w:tr w:rsidR="005909C5" w:rsidRPr="00525155" w14:paraId="7FAB06BB" w14:textId="77777777" w:rsidTr="00AD62CF">
        <w:trPr>
          <w:trHeight w:val="320"/>
        </w:trPr>
        <w:tc>
          <w:tcPr>
            <w:tcW w:w="1300" w:type="dxa"/>
            <w:noWrap/>
            <w:hideMark/>
          </w:tcPr>
          <w:p w14:paraId="33E83CC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E</w:t>
            </w:r>
          </w:p>
        </w:tc>
        <w:tc>
          <w:tcPr>
            <w:tcW w:w="1300" w:type="dxa"/>
            <w:noWrap/>
            <w:hideMark/>
          </w:tcPr>
          <w:p w14:paraId="6F6FE62B"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1.38±</w:t>
            </w:r>
            <w:r w:rsidRPr="00525155">
              <w:rPr>
                <w:rFonts w:ascii="Times New Roman" w:hAnsi="Times New Roman" w:cs="Times New Roman"/>
                <w:color w:val="000000"/>
              </w:rPr>
              <w:t>0.01**</w:t>
            </w:r>
          </w:p>
        </w:tc>
        <w:tc>
          <w:tcPr>
            <w:tcW w:w="1300" w:type="dxa"/>
            <w:noWrap/>
            <w:hideMark/>
          </w:tcPr>
          <w:p w14:paraId="32DDFDF4"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61.24±</w:t>
            </w:r>
            <w:r w:rsidRPr="00525155">
              <w:rPr>
                <w:rFonts w:ascii="Times New Roman" w:hAnsi="Times New Roman" w:cs="Times New Roman"/>
                <w:color w:val="000000"/>
              </w:rPr>
              <w:t>1.51</w:t>
            </w:r>
          </w:p>
        </w:tc>
        <w:tc>
          <w:tcPr>
            <w:tcW w:w="1300" w:type="dxa"/>
            <w:noWrap/>
            <w:hideMark/>
          </w:tcPr>
          <w:p w14:paraId="0964369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7.94±</w:t>
            </w:r>
            <w:r w:rsidRPr="00525155">
              <w:rPr>
                <w:rFonts w:ascii="Times New Roman" w:hAnsi="Times New Roman" w:cs="Times New Roman"/>
                <w:color w:val="000000"/>
              </w:rPr>
              <w:t>0.08</w:t>
            </w:r>
          </w:p>
        </w:tc>
        <w:tc>
          <w:tcPr>
            <w:tcW w:w="1300" w:type="dxa"/>
            <w:noWrap/>
            <w:hideMark/>
          </w:tcPr>
          <w:p w14:paraId="648DD94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38.78±</w:t>
            </w:r>
            <w:r w:rsidRPr="00525155">
              <w:rPr>
                <w:rFonts w:ascii="Times New Roman" w:hAnsi="Times New Roman" w:cs="Times New Roman"/>
                <w:color w:val="000000"/>
              </w:rPr>
              <w:t>2.09*</w:t>
            </w:r>
          </w:p>
        </w:tc>
        <w:tc>
          <w:tcPr>
            <w:tcW w:w="1300" w:type="dxa"/>
            <w:noWrap/>
            <w:hideMark/>
          </w:tcPr>
          <w:p w14:paraId="30D53DA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205.87±</w:t>
            </w:r>
            <w:r w:rsidRPr="00525155">
              <w:rPr>
                <w:rFonts w:ascii="Times New Roman" w:hAnsi="Times New Roman" w:cs="Times New Roman"/>
                <w:color w:val="000000"/>
              </w:rPr>
              <w:t>2.28</w:t>
            </w:r>
          </w:p>
        </w:tc>
      </w:tr>
    </w:tbl>
    <w:p w14:paraId="5F2E36AF"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Level of significance was evaluated against sham treated control. *P&lt;0.05, **p&lt;0.01</w:t>
      </w:r>
    </w:p>
    <w:p w14:paraId="0AF4B011"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68134381"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 xml:space="preserve">Table 3: Percentage fertility of control and BPS treated male rats, pre and during the treatment. </w:t>
      </w:r>
    </w:p>
    <w:tbl>
      <w:tblPr>
        <w:tblStyle w:val="TableGrid"/>
        <w:tblW w:w="0" w:type="auto"/>
        <w:tblLook w:val="04A0" w:firstRow="1" w:lastRow="0" w:firstColumn="1" w:lastColumn="0" w:noHBand="0" w:noVBand="1"/>
      </w:tblPr>
      <w:tblGrid>
        <w:gridCol w:w="1464"/>
        <w:gridCol w:w="1300"/>
        <w:gridCol w:w="1300"/>
        <w:gridCol w:w="1300"/>
        <w:gridCol w:w="1300"/>
        <w:gridCol w:w="1300"/>
      </w:tblGrid>
      <w:tr w:rsidR="005909C5" w:rsidRPr="00525155" w14:paraId="14F19FBB" w14:textId="77777777" w:rsidTr="00AD62CF">
        <w:trPr>
          <w:trHeight w:val="320"/>
        </w:trPr>
        <w:tc>
          <w:tcPr>
            <w:tcW w:w="1464" w:type="dxa"/>
            <w:noWrap/>
            <w:hideMark/>
          </w:tcPr>
          <w:p w14:paraId="4611A91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 </w:t>
            </w:r>
          </w:p>
        </w:tc>
        <w:tc>
          <w:tcPr>
            <w:tcW w:w="1300" w:type="dxa"/>
            <w:noWrap/>
            <w:hideMark/>
          </w:tcPr>
          <w:p w14:paraId="2E8FDF0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A</w:t>
            </w:r>
          </w:p>
        </w:tc>
        <w:tc>
          <w:tcPr>
            <w:tcW w:w="1300" w:type="dxa"/>
            <w:noWrap/>
            <w:hideMark/>
          </w:tcPr>
          <w:p w14:paraId="606BA79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B</w:t>
            </w:r>
          </w:p>
        </w:tc>
        <w:tc>
          <w:tcPr>
            <w:tcW w:w="1300" w:type="dxa"/>
            <w:noWrap/>
            <w:hideMark/>
          </w:tcPr>
          <w:p w14:paraId="1D0957D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C</w:t>
            </w:r>
          </w:p>
        </w:tc>
        <w:tc>
          <w:tcPr>
            <w:tcW w:w="1300" w:type="dxa"/>
            <w:noWrap/>
            <w:hideMark/>
          </w:tcPr>
          <w:p w14:paraId="0A7AF8D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D</w:t>
            </w:r>
          </w:p>
        </w:tc>
        <w:tc>
          <w:tcPr>
            <w:tcW w:w="1300" w:type="dxa"/>
            <w:noWrap/>
            <w:hideMark/>
          </w:tcPr>
          <w:p w14:paraId="2AA8487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E</w:t>
            </w:r>
          </w:p>
        </w:tc>
      </w:tr>
      <w:tr w:rsidR="005909C5" w:rsidRPr="00525155" w14:paraId="087DC841" w14:textId="77777777" w:rsidTr="00AD62CF">
        <w:trPr>
          <w:trHeight w:val="320"/>
        </w:trPr>
        <w:tc>
          <w:tcPr>
            <w:tcW w:w="1464" w:type="dxa"/>
            <w:noWrap/>
            <w:hideMark/>
          </w:tcPr>
          <w:p w14:paraId="148984E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Pre-Treatment</w:t>
            </w:r>
          </w:p>
        </w:tc>
        <w:tc>
          <w:tcPr>
            <w:tcW w:w="1300" w:type="dxa"/>
            <w:noWrap/>
            <w:hideMark/>
          </w:tcPr>
          <w:p w14:paraId="7ABB6B3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30C7DF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149189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3C40301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582DDA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r>
      <w:tr w:rsidR="005909C5" w:rsidRPr="00525155" w14:paraId="068137DE" w14:textId="77777777" w:rsidTr="00AD62CF">
        <w:trPr>
          <w:trHeight w:val="320"/>
        </w:trPr>
        <w:tc>
          <w:tcPr>
            <w:tcW w:w="7964" w:type="dxa"/>
            <w:gridSpan w:val="6"/>
            <w:noWrap/>
            <w:hideMark/>
          </w:tcPr>
          <w:p w14:paraId="5C7819C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Treatment Phase</w:t>
            </w:r>
          </w:p>
        </w:tc>
      </w:tr>
      <w:tr w:rsidR="005909C5" w:rsidRPr="00525155" w14:paraId="4B73805E" w14:textId="77777777" w:rsidTr="00AD62CF">
        <w:trPr>
          <w:trHeight w:val="320"/>
        </w:trPr>
        <w:tc>
          <w:tcPr>
            <w:tcW w:w="1464" w:type="dxa"/>
            <w:noWrap/>
            <w:hideMark/>
          </w:tcPr>
          <w:p w14:paraId="2648F3F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15 days</w:t>
            </w:r>
          </w:p>
        </w:tc>
        <w:tc>
          <w:tcPr>
            <w:tcW w:w="1300" w:type="dxa"/>
            <w:noWrap/>
            <w:hideMark/>
          </w:tcPr>
          <w:p w14:paraId="57C382E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2809DC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B326D7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789DECE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5D95809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r>
      <w:tr w:rsidR="005909C5" w:rsidRPr="00525155" w14:paraId="75F8BAD2" w14:textId="77777777" w:rsidTr="00AD62CF">
        <w:trPr>
          <w:trHeight w:val="320"/>
        </w:trPr>
        <w:tc>
          <w:tcPr>
            <w:tcW w:w="1464" w:type="dxa"/>
            <w:noWrap/>
            <w:hideMark/>
          </w:tcPr>
          <w:p w14:paraId="2910699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30 days</w:t>
            </w:r>
          </w:p>
        </w:tc>
        <w:tc>
          <w:tcPr>
            <w:tcW w:w="1300" w:type="dxa"/>
            <w:noWrap/>
            <w:hideMark/>
          </w:tcPr>
          <w:p w14:paraId="75B0B99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7CC1AD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0C2D724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468704E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44D3372E"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r>
      <w:tr w:rsidR="005909C5" w:rsidRPr="00525155" w14:paraId="688AA7A5" w14:textId="77777777" w:rsidTr="00AD62CF">
        <w:trPr>
          <w:trHeight w:val="320"/>
        </w:trPr>
        <w:tc>
          <w:tcPr>
            <w:tcW w:w="1464" w:type="dxa"/>
            <w:noWrap/>
            <w:hideMark/>
          </w:tcPr>
          <w:p w14:paraId="622405B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45 days</w:t>
            </w:r>
          </w:p>
        </w:tc>
        <w:tc>
          <w:tcPr>
            <w:tcW w:w="1300" w:type="dxa"/>
            <w:noWrap/>
            <w:hideMark/>
          </w:tcPr>
          <w:p w14:paraId="1AFB5DC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384A36A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2203CF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79D00A2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80</w:t>
            </w:r>
          </w:p>
        </w:tc>
        <w:tc>
          <w:tcPr>
            <w:tcW w:w="1300" w:type="dxa"/>
            <w:noWrap/>
            <w:hideMark/>
          </w:tcPr>
          <w:p w14:paraId="3D22510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r>
    </w:tbl>
    <w:p w14:paraId="2A4E50B1" w14:textId="77777777" w:rsidR="005909C5" w:rsidRPr="00525155" w:rsidRDefault="005909C5" w:rsidP="005909C5">
      <w:pPr>
        <w:spacing w:before="120" w:after="120" w:line="480" w:lineRule="auto"/>
        <w:jc w:val="both"/>
        <w:rPr>
          <w:rFonts w:ascii="Times New Roman" w:hAnsi="Times New Roman" w:cs="Times New Roman"/>
        </w:rPr>
      </w:pPr>
    </w:p>
    <w:p w14:paraId="197A516C"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04925BC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mc:AlternateContent>
          <mc:Choice Requires="wps">
            <w:drawing>
              <wp:anchor distT="0" distB="0" distL="114300" distR="114300" simplePos="0" relativeHeight="251665408" behindDoc="0" locked="0" layoutInCell="1" allowOverlap="1" wp14:anchorId="204C37BD" wp14:editId="27030196">
                <wp:simplePos x="0" y="0"/>
                <wp:positionH relativeFrom="column">
                  <wp:posOffset>4292600</wp:posOffset>
                </wp:positionH>
                <wp:positionV relativeFrom="paragraph">
                  <wp:posOffset>425450</wp:posOffset>
                </wp:positionV>
                <wp:extent cx="279400" cy="266700"/>
                <wp:effectExtent l="0" t="0" r="0" b="0"/>
                <wp:wrapNone/>
                <wp:docPr id="1565306072" name="Text Box 1"/>
                <wp:cNvGraphicFramePr/>
                <a:graphic xmlns:a="http://schemas.openxmlformats.org/drawingml/2006/main">
                  <a:graphicData uri="http://schemas.microsoft.com/office/word/2010/wordprocessingShape">
                    <wps:wsp>
                      <wps:cNvSpPr txBox="1"/>
                      <wps:spPr>
                        <a:xfrm>
                          <a:off x="0" y="0"/>
                          <a:ext cx="279400" cy="266700"/>
                        </a:xfrm>
                        <a:prstGeom prst="rect">
                          <a:avLst/>
                        </a:prstGeom>
                        <a:noFill/>
                        <a:ln w="6350">
                          <a:noFill/>
                        </a:ln>
                      </wps:spPr>
                      <wps:txbx>
                        <w:txbxContent>
                          <w:p w14:paraId="26E9A64C" w14:textId="77777777" w:rsidR="005909C5" w:rsidRPr="004009EA" w:rsidRDefault="005909C5" w:rsidP="005909C5">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C37BD" id="_x0000_s1028" type="#_x0000_t202" style="position:absolute;left:0;text-align:left;margin-left:338pt;margin-top:33.5pt;width:22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" filled="f" stroked="f" strokeweight=".5pt">
                <v:textbox>
                  <w:txbxContent>
                    <w:p w14:paraId="26E9A64C" w14:textId="77777777" w:rsidR="005909C5" w:rsidRPr="004009EA" w:rsidRDefault="005909C5" w:rsidP="005909C5">
                      <w:pPr>
                        <w:rPr>
                          <w:lang w:val="en-US"/>
                        </w:rPr>
                      </w:pPr>
                      <w:r>
                        <w:rPr>
                          <w:lang w:val="en-US"/>
                        </w:rPr>
                        <w:t>A</w:t>
                      </w:r>
                    </w:p>
                  </w:txbxContent>
                </v:textbox>
              </v:shape>
            </w:pict>
          </mc:Fallback>
        </mc:AlternateContent>
      </w:r>
    </w:p>
    <w:p w14:paraId="7DD795F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mc:AlternateContent>
          <mc:Choice Requires="wps">
            <w:drawing>
              <wp:anchor distT="0" distB="0" distL="114300" distR="114300" simplePos="0" relativeHeight="251664384" behindDoc="0" locked="0" layoutInCell="1" allowOverlap="1" wp14:anchorId="3960AC9D" wp14:editId="4CCAC3B3">
                <wp:simplePos x="0" y="0"/>
                <wp:positionH relativeFrom="column">
                  <wp:posOffset>3149600</wp:posOffset>
                </wp:positionH>
                <wp:positionV relativeFrom="paragraph">
                  <wp:posOffset>1231265</wp:posOffset>
                </wp:positionV>
                <wp:extent cx="406400" cy="241300"/>
                <wp:effectExtent l="0" t="0" r="0" b="0"/>
                <wp:wrapNone/>
                <wp:docPr id="6" name="TextBox 5">
                  <a:extLst xmlns:a="http://schemas.openxmlformats.org/drawingml/2006/main">
                    <a:ext uri="{FF2B5EF4-FFF2-40B4-BE49-F238E27FC236}">
                      <a16:creationId xmlns:a16="http://schemas.microsoft.com/office/drawing/2014/main" id="{9A935436-EF78-2E4D-B671-D217C00E34EF}"/>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1002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3960AC9D" id="TextBox 5" o:spid="_x0000_s1029" type="#_x0000_t202" style="position:absolute;left:0;text-align:left;margin-left:248pt;margin-top:96.95pt;width:32pt;height: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" filled="f" stroked="f">
                <v:textbox>
                  <w:txbxContent>
                    <w:p w14:paraId="711002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3360" behindDoc="0" locked="0" layoutInCell="1" allowOverlap="1" wp14:anchorId="19C27A81" wp14:editId="54E25D7C">
                <wp:simplePos x="0" y="0"/>
                <wp:positionH relativeFrom="column">
                  <wp:posOffset>3848100</wp:posOffset>
                </wp:positionH>
                <wp:positionV relativeFrom="paragraph">
                  <wp:posOffset>1028065</wp:posOffset>
                </wp:positionV>
                <wp:extent cx="406400" cy="241300"/>
                <wp:effectExtent l="0" t="0" r="0" b="0"/>
                <wp:wrapNone/>
                <wp:docPr id="5" name="TextBox 4">
                  <a:extLst xmlns:a="http://schemas.openxmlformats.org/drawingml/2006/main">
                    <a:ext uri="{FF2B5EF4-FFF2-40B4-BE49-F238E27FC236}">
                      <a16:creationId xmlns:a16="http://schemas.microsoft.com/office/drawing/2014/main" id="{9ADFE000-BEE9-734D-BE4D-8A7C5F21B49E}"/>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051A1F"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19C27A81" id="TextBox 4" o:spid="_x0000_s1030" type="#_x0000_t202" style="position:absolute;left:0;text-align:left;margin-left:303pt;margin-top:80.95pt;width:32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" filled="f" stroked="f">
                <v:textbox>
                  <w:txbxContent>
                    <w:p w14:paraId="2A051A1F"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2336" behindDoc="0" locked="0" layoutInCell="1" allowOverlap="1" wp14:anchorId="0B2947D9" wp14:editId="49B61597">
                <wp:simplePos x="0" y="0"/>
                <wp:positionH relativeFrom="column">
                  <wp:posOffset>2362200</wp:posOffset>
                </wp:positionH>
                <wp:positionV relativeFrom="paragraph">
                  <wp:posOffset>1104265</wp:posOffset>
                </wp:positionV>
                <wp:extent cx="406400" cy="241300"/>
                <wp:effectExtent l="0" t="0" r="0" b="0"/>
                <wp:wrapNone/>
                <wp:docPr id="4" name="TextBox 3">
                  <a:extLst xmlns:a="http://schemas.openxmlformats.org/drawingml/2006/main">
                    <a:ext uri="{FF2B5EF4-FFF2-40B4-BE49-F238E27FC236}">
                      <a16:creationId xmlns:a16="http://schemas.microsoft.com/office/drawing/2014/main" id="{FD48ADF4-EE64-4048-B90E-48CE8356535A}"/>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0C8B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0B2947D9" id="TextBox 3" o:spid="_x0000_s1031" type="#_x0000_t202" style="position:absolute;left:0;text-align:left;margin-left:186pt;margin-top:86.95pt;width:32pt;height: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" filled="f" stroked="f">
                <v:textbox>
                  <w:txbxContent>
                    <w:p w14:paraId="2E0C8B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1312" behindDoc="0" locked="0" layoutInCell="1" allowOverlap="1" wp14:anchorId="69671FD0" wp14:editId="343C6639">
                <wp:simplePos x="0" y="0"/>
                <wp:positionH relativeFrom="column">
                  <wp:posOffset>1676400</wp:posOffset>
                </wp:positionH>
                <wp:positionV relativeFrom="paragraph">
                  <wp:posOffset>850265</wp:posOffset>
                </wp:positionV>
                <wp:extent cx="203200" cy="241300"/>
                <wp:effectExtent l="0" t="0" r="0" b="0"/>
                <wp:wrapNone/>
                <wp:docPr id="3" name="TextBox 2">
                  <a:extLst xmlns:a="http://schemas.openxmlformats.org/drawingml/2006/main">
                    <a:ext uri="{FF2B5EF4-FFF2-40B4-BE49-F238E27FC236}">
                      <a16:creationId xmlns:a16="http://schemas.microsoft.com/office/drawing/2014/main" id="{EC721165-624F-931C-7740-4707E7BB5362}"/>
                    </a:ext>
                  </a:extLst>
                </wp:docPr>
                <wp:cNvGraphicFramePr/>
                <a:graphic xmlns:a="http://schemas.openxmlformats.org/drawingml/2006/main">
                  <a:graphicData uri="http://schemas.microsoft.com/office/word/2010/wordprocessingShape">
                    <wps:wsp>
                      <wps:cNvSpPr txBox="1"/>
                      <wps:spPr>
                        <a:xfrm>
                          <a:off x="0" y="0"/>
                          <a:ext cx="2032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F3B344"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69671FD0" id="TextBox 2" o:spid="_x0000_s1032" type="#_x0000_t202" style="position:absolute;left:0;text-align:left;margin-left:132pt;margin-top:66.95pt;width:16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" filled="f" stroked="f">
                <v:textbox>
                  <w:txbxContent>
                    <w:p w14:paraId="30F3B344"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w:drawing>
          <wp:inline distT="0" distB="0" distL="0" distR="0" wp14:anchorId="0C2A759F" wp14:editId="53EF113A">
            <wp:extent cx="4572000" cy="2743200"/>
            <wp:effectExtent l="0" t="0" r="12700" b="12700"/>
            <wp:docPr id="1" name="Chart 1">
              <a:extLst xmlns:a="http://schemas.openxmlformats.org/drawingml/2006/main">
                <a:ext uri="{FF2B5EF4-FFF2-40B4-BE49-F238E27FC236}">
                  <a16:creationId xmlns:a16="http://schemas.microsoft.com/office/drawing/2014/main" id="{BFF605D3-1005-864B-2F1D-415116B05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A1192B"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drawing>
          <wp:inline distT="0" distB="0" distL="0" distR="0" wp14:anchorId="1574CE51" wp14:editId="3D1BB0A6">
            <wp:extent cx="4572000" cy="2743200"/>
            <wp:effectExtent l="0" t="0" r="12700" b="12700"/>
            <wp:docPr id="1439224629" name="Chart 1">
              <a:extLst xmlns:a="http://schemas.openxmlformats.org/drawingml/2006/main">
                <a:ext uri="{FF2B5EF4-FFF2-40B4-BE49-F238E27FC236}">
                  <a16:creationId xmlns:a16="http://schemas.microsoft.com/office/drawing/2014/main" id="{5D844104-7AAD-E85D-C155-B93B195F1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4F6ACE"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w:drawing>
          <wp:inline distT="0" distB="0" distL="0" distR="0" wp14:anchorId="6A54A51F" wp14:editId="4C4F87C7">
            <wp:extent cx="4572000" cy="2743200"/>
            <wp:effectExtent l="0" t="0" r="12700" b="12700"/>
            <wp:docPr id="966159968" name="Chart 1">
              <a:extLst xmlns:a="http://schemas.openxmlformats.org/drawingml/2006/main">
                <a:ext uri="{FF2B5EF4-FFF2-40B4-BE49-F238E27FC236}">
                  <a16:creationId xmlns:a16="http://schemas.microsoft.com/office/drawing/2014/main" id="{45249F24-6466-7B4E-B16C-4A1F11872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C10EB1"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drawing>
          <wp:inline distT="0" distB="0" distL="0" distR="0" wp14:anchorId="2218BE41" wp14:editId="2A4778BD">
            <wp:extent cx="4572000" cy="2743200"/>
            <wp:effectExtent l="0" t="0" r="12700" b="12700"/>
            <wp:docPr id="391217062" name="Chart 1">
              <a:extLst xmlns:a="http://schemas.openxmlformats.org/drawingml/2006/main">
                <a:ext uri="{FF2B5EF4-FFF2-40B4-BE49-F238E27FC236}">
                  <a16:creationId xmlns:a16="http://schemas.microsoft.com/office/drawing/2014/main" id="{835F16CD-9C44-D466-A73D-D5C56151D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5D7C6E"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2: Assay of A. testosterone, B. oestrogen, C. follicle stimulating hormone, and D. luteinizing hormone in testicular tissue of animals treated with various doses of BPS and control. Level of significance was examined against control. *P&lt;0.05, **P&lt;0.01, ***P&lt;0.001.</w:t>
      </w:r>
    </w:p>
    <w:p w14:paraId="587B89E3" w14:textId="77777777" w:rsidR="005909C5" w:rsidRPr="00525155" w:rsidRDefault="005909C5" w:rsidP="005909C5">
      <w:pPr>
        <w:spacing w:before="120" w:after="120" w:line="480" w:lineRule="auto"/>
        <w:jc w:val="both"/>
        <w:rPr>
          <w:rFonts w:ascii="Times New Roman" w:hAnsi="Times New Roman" w:cs="Times New Roman"/>
        </w:rPr>
      </w:pPr>
    </w:p>
    <w:p w14:paraId="1665A1F5"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5402FB5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Stereological assay of testicular cells</w:t>
      </w:r>
    </w:p>
    <w:p w14:paraId="1170E91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w:drawing>
          <wp:inline distT="0" distB="0" distL="0" distR="0" wp14:anchorId="12EFBC2F" wp14:editId="12132288">
            <wp:extent cx="4606636" cy="2807855"/>
            <wp:effectExtent l="0" t="0" r="16510" b="12065"/>
            <wp:docPr id="1778963728" name="Chart 1">
              <a:extLst xmlns:a="http://schemas.openxmlformats.org/drawingml/2006/main">
                <a:ext uri="{FF2B5EF4-FFF2-40B4-BE49-F238E27FC236}">
                  <a16:creationId xmlns:a16="http://schemas.microsoft.com/office/drawing/2014/main" id="{B321298E-8BCA-F3C1-85D9-0948629F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AAB87A"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w:drawing>
          <wp:inline distT="0" distB="0" distL="0" distR="0" wp14:anchorId="03206B84" wp14:editId="0DC94B99">
            <wp:extent cx="4606636" cy="2807854"/>
            <wp:effectExtent l="0" t="0" r="16510" b="12065"/>
            <wp:docPr id="90927193" name="Chart 1">
              <a:extLst xmlns:a="http://schemas.openxmlformats.org/drawingml/2006/main">
                <a:ext uri="{FF2B5EF4-FFF2-40B4-BE49-F238E27FC236}">
                  <a16:creationId xmlns:a16="http://schemas.microsoft.com/office/drawing/2014/main" id="{E373828E-391D-FFB8-C809-FF4E43A7B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3DEBD"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3: Stereological evaluation of germ cells and Sertoli cell in the testis of vehicle treated control and BPS treated rats. A. testicular cell number of cells per cubic cm (N</w:t>
      </w:r>
      <w:r w:rsidRPr="00525155">
        <w:rPr>
          <w:rFonts w:ascii="Times New Roman" w:hAnsi="Times New Roman" w:cs="Times New Roman"/>
          <w:vertAlign w:val="subscript"/>
        </w:rPr>
        <w:t>V</w:t>
      </w:r>
      <w:r w:rsidRPr="00525155">
        <w:rPr>
          <w:rFonts w:ascii="Times New Roman" w:hAnsi="Times New Roman" w:cs="Times New Roman"/>
        </w:rPr>
        <w:t>) and volumetric count of cells/testis (in millions).</w:t>
      </w:r>
    </w:p>
    <w:p w14:paraId="7334B7E6"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487FD815"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mc:AlternateContent>
          <mc:Choice Requires="wps">
            <w:drawing>
              <wp:anchor distT="0" distB="0" distL="114300" distR="114300" simplePos="0" relativeHeight="251666432" behindDoc="0" locked="0" layoutInCell="1" allowOverlap="1" wp14:anchorId="7E65D93D" wp14:editId="244BF3E5">
                <wp:simplePos x="0" y="0"/>
                <wp:positionH relativeFrom="column">
                  <wp:posOffset>3702050</wp:posOffset>
                </wp:positionH>
                <wp:positionV relativeFrom="paragraph">
                  <wp:posOffset>425450</wp:posOffset>
                </wp:positionV>
                <wp:extent cx="615950" cy="234950"/>
                <wp:effectExtent l="0" t="0" r="0" b="0"/>
                <wp:wrapNone/>
                <wp:docPr id="1542025890"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435B8B9C" w14:textId="77777777" w:rsidR="005909C5" w:rsidRPr="00463939" w:rsidRDefault="005909C5" w:rsidP="005909C5">
                            <w:pPr>
                              <w:rPr>
                                <w:sz w:val="18"/>
                                <w:szCs w:val="18"/>
                                <w:lang w:val="en-US"/>
                              </w:rPr>
                            </w:pPr>
                            <w:r w:rsidRPr="00463939">
                              <w:rPr>
                                <w:sz w:val="18"/>
                                <w:szCs w:val="18"/>
                                <w:lang w:val="en-US"/>
                              </w:rP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D93D" id="Text Box 2" o:spid="_x0000_s1033" type="#_x0000_t202" style="position:absolute;left:0;text-align:left;margin-left:291.5pt;margin-top:33.5pt;width:48.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" filled="f" stroked="f" strokeweight=".5pt">
                <v:textbox>
                  <w:txbxContent>
                    <w:p w14:paraId="435B8B9C" w14:textId="77777777" w:rsidR="005909C5" w:rsidRPr="00463939" w:rsidRDefault="005909C5" w:rsidP="005909C5">
                      <w:pPr>
                        <w:rPr>
                          <w:sz w:val="18"/>
                          <w:szCs w:val="18"/>
                          <w:lang w:val="en-US"/>
                        </w:rPr>
                      </w:pPr>
                      <w:r w:rsidRPr="00463939">
                        <w:rPr>
                          <w:sz w:val="18"/>
                          <w:szCs w:val="18"/>
                          <w:lang w:val="en-US"/>
                        </w:rPr>
                        <w:t>Group A</w:t>
                      </w:r>
                    </w:p>
                  </w:txbxContent>
                </v:textbox>
              </v:shape>
            </w:pict>
          </mc:Fallback>
        </mc:AlternateContent>
      </w:r>
    </w:p>
    <w:p w14:paraId="6B917C43"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mc:AlternateContent>
          <mc:Choice Requires="wps">
            <w:drawing>
              <wp:anchor distT="0" distB="0" distL="114300" distR="114300" simplePos="0" relativeHeight="251716608" behindDoc="0" locked="0" layoutInCell="1" allowOverlap="1" wp14:anchorId="10D85FE7" wp14:editId="57E3CDE0">
                <wp:simplePos x="0" y="0"/>
                <wp:positionH relativeFrom="column">
                  <wp:posOffset>4563532</wp:posOffset>
                </wp:positionH>
                <wp:positionV relativeFrom="paragraph">
                  <wp:posOffset>3205480</wp:posOffset>
                </wp:positionV>
                <wp:extent cx="75777" cy="177800"/>
                <wp:effectExtent l="0" t="0" r="38735" b="38100"/>
                <wp:wrapNone/>
                <wp:docPr id="33" name="Straight Arrow Connector 33"/>
                <wp:cNvGraphicFramePr/>
                <a:graphic xmlns:a="http://schemas.openxmlformats.org/drawingml/2006/main">
                  <a:graphicData uri="http://schemas.microsoft.com/office/word/2010/wordprocessingShape">
                    <wps:wsp>
                      <wps:cNvCnPr/>
                      <wps:spPr>
                        <a:xfrm>
                          <a:off x="0" y="0"/>
                          <a:ext cx="75777"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F15E0E" id="_x0000_t32" coordsize="21600,21600" o:spt="32" o:oned="t" path="m,l21600,21600e" filled="f">
                <v:path arrowok="t" fillok="f" o:connecttype="none"/>
                <o:lock v:ext="edit" shapetype="t"/>
              </v:shapetype>
              <v:shape id="Straight Arrow Connector 33" o:spid="_x0000_s1026" type="#_x0000_t32" style="position:absolute;margin-left:359.35pt;margin-top:252.4pt;width:5.95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5584" behindDoc="0" locked="0" layoutInCell="1" allowOverlap="1" wp14:anchorId="595DE39D" wp14:editId="01F1E4B1">
                <wp:simplePos x="0" y="0"/>
                <wp:positionH relativeFrom="column">
                  <wp:posOffset>3869267</wp:posOffset>
                </wp:positionH>
                <wp:positionV relativeFrom="paragraph">
                  <wp:posOffset>1249680</wp:posOffset>
                </wp:positionV>
                <wp:extent cx="368300" cy="234950"/>
                <wp:effectExtent l="0" t="0" r="0" b="0"/>
                <wp:wrapNone/>
                <wp:docPr id="32"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0710F4FF" w14:textId="77777777" w:rsidR="005909C5" w:rsidRPr="00463939" w:rsidRDefault="005909C5" w:rsidP="005909C5">
                            <w:pPr>
                              <w:rPr>
                                <w:sz w:val="18"/>
                                <w:szCs w:val="18"/>
                                <w:lang w:val="en-US"/>
                              </w:rPr>
                            </w:pPr>
                            <w:r>
                              <w:rPr>
                                <w:sz w:val="18"/>
                                <w:szCs w:val="1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E39D" id="_x0000_s1034" type="#_x0000_t202" style="position:absolute;left:0;text-align:left;margin-left:304.65pt;margin-top:98.4pt;width:29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" filled="f" stroked="f" strokeweight=".5pt">
                <v:textbox>
                  <w:txbxContent>
                    <w:p w14:paraId="0710F4FF" w14:textId="77777777" w:rsidR="005909C5" w:rsidRPr="00463939" w:rsidRDefault="005909C5" w:rsidP="005909C5">
                      <w:pPr>
                        <w:rPr>
                          <w:sz w:val="18"/>
                          <w:szCs w:val="18"/>
                          <w:lang w:val="en-US"/>
                        </w:rPr>
                      </w:pPr>
                      <w:r>
                        <w:rPr>
                          <w:sz w:val="18"/>
                          <w:szCs w:val="18"/>
                          <w:lang w:val="en-US"/>
                        </w:rPr>
                        <w:t>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4560" behindDoc="0" locked="0" layoutInCell="1" allowOverlap="1" wp14:anchorId="37DF07EF" wp14:editId="0240270F">
                <wp:simplePos x="0" y="0"/>
                <wp:positionH relativeFrom="column">
                  <wp:posOffset>3716866</wp:posOffset>
                </wp:positionH>
                <wp:positionV relativeFrom="paragraph">
                  <wp:posOffset>1368213</wp:posOffset>
                </wp:positionV>
                <wp:extent cx="194733" cy="139277"/>
                <wp:effectExtent l="0" t="0" r="21590" b="13335"/>
                <wp:wrapNone/>
                <wp:docPr id="31" name="Straight Connector 6"/>
                <wp:cNvGraphicFramePr/>
                <a:graphic xmlns:a="http://schemas.openxmlformats.org/drawingml/2006/main">
                  <a:graphicData uri="http://schemas.microsoft.com/office/word/2010/wordprocessingShape">
                    <wps:wsp>
                      <wps:cNvCnPr/>
                      <wps:spPr>
                        <a:xfrm flipV="1">
                          <a:off x="0" y="0"/>
                          <a:ext cx="194733" cy="1392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D0D90C"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65pt,107.75pt" to="308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3536" behindDoc="0" locked="0" layoutInCell="1" allowOverlap="1" wp14:anchorId="72271CA6" wp14:editId="618300F8">
                <wp:simplePos x="0" y="0"/>
                <wp:positionH relativeFrom="column">
                  <wp:posOffset>3725333</wp:posOffset>
                </wp:positionH>
                <wp:positionV relativeFrom="paragraph">
                  <wp:posOffset>1376679</wp:posOffset>
                </wp:positionV>
                <wp:extent cx="194734" cy="4233"/>
                <wp:effectExtent l="0" t="0" r="21590" b="21590"/>
                <wp:wrapNone/>
                <wp:docPr id="30" name="Straight Connector 6"/>
                <wp:cNvGraphicFramePr/>
                <a:graphic xmlns:a="http://schemas.openxmlformats.org/drawingml/2006/main">
                  <a:graphicData uri="http://schemas.microsoft.com/office/word/2010/wordprocessingShape">
                    <wps:wsp>
                      <wps:cNvCnPr/>
                      <wps:spPr>
                        <a:xfrm flipV="1">
                          <a:off x="0" y="0"/>
                          <a:ext cx="194734" cy="4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3970F0" id="Straight Connector 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5pt,108.4pt" to="308.7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79C913D0" wp14:editId="320A1E15">
                <wp:simplePos x="0" y="0"/>
                <wp:positionH relativeFrom="column">
                  <wp:posOffset>3048000</wp:posOffset>
                </wp:positionH>
                <wp:positionV relativeFrom="paragraph">
                  <wp:posOffset>5034280</wp:posOffset>
                </wp:positionV>
                <wp:extent cx="431800" cy="177800"/>
                <wp:effectExtent l="25400" t="25400" r="50800" b="38100"/>
                <wp:wrapNone/>
                <wp:docPr id="29" name="Straight Arrow Connector 29"/>
                <wp:cNvGraphicFramePr/>
                <a:graphic xmlns:a="http://schemas.openxmlformats.org/drawingml/2006/main">
                  <a:graphicData uri="http://schemas.microsoft.com/office/word/2010/wordprocessingShape">
                    <wps:wsp>
                      <wps:cNvCnPr/>
                      <wps:spPr>
                        <a:xfrm>
                          <a:off x="0" y="0"/>
                          <a:ext cx="431800" cy="177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DD7B8F" id="Straight Arrow Connector 29" o:spid="_x0000_s1026" type="#_x0000_t32" style="position:absolute;margin-left:240pt;margin-top:396.4pt;width:34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1488" behindDoc="0" locked="0" layoutInCell="1" allowOverlap="1" wp14:anchorId="4930C759" wp14:editId="6F5C7241">
                <wp:simplePos x="0" y="0"/>
                <wp:positionH relativeFrom="column">
                  <wp:posOffset>4809067</wp:posOffset>
                </wp:positionH>
                <wp:positionV relativeFrom="paragraph">
                  <wp:posOffset>5423747</wp:posOffset>
                </wp:positionV>
                <wp:extent cx="237066" cy="76200"/>
                <wp:effectExtent l="12700" t="38100" r="17145" b="12700"/>
                <wp:wrapNone/>
                <wp:docPr id="28" name="Straight Arrow Connector 28"/>
                <wp:cNvGraphicFramePr/>
                <a:graphic xmlns:a="http://schemas.openxmlformats.org/drawingml/2006/main">
                  <a:graphicData uri="http://schemas.microsoft.com/office/word/2010/wordprocessingShape">
                    <wps:wsp>
                      <wps:cNvCnPr/>
                      <wps:spPr>
                        <a:xfrm flipH="1" flipV="1">
                          <a:off x="0" y="0"/>
                          <a:ext cx="237066"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3BA3B" id="Straight Arrow Connector 28" o:spid="_x0000_s1026" type="#_x0000_t32" style="position:absolute;margin-left:378.65pt;margin-top:427.05pt;width:18.65pt;height:6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0464" behindDoc="0" locked="0" layoutInCell="1" allowOverlap="1" wp14:anchorId="4898080C" wp14:editId="0B798583">
                <wp:simplePos x="0" y="0"/>
                <wp:positionH relativeFrom="column">
                  <wp:posOffset>3699933</wp:posOffset>
                </wp:positionH>
                <wp:positionV relativeFrom="paragraph">
                  <wp:posOffset>4704081</wp:posOffset>
                </wp:positionV>
                <wp:extent cx="778934" cy="736388"/>
                <wp:effectExtent l="0" t="0" r="8890" b="13335"/>
                <wp:wrapNone/>
                <wp:docPr id="27" name="Oval 3"/>
                <wp:cNvGraphicFramePr/>
                <a:graphic xmlns:a="http://schemas.openxmlformats.org/drawingml/2006/main">
                  <a:graphicData uri="http://schemas.microsoft.com/office/word/2010/wordprocessingShape">
                    <wps:wsp>
                      <wps:cNvSpPr/>
                      <wps:spPr>
                        <a:xfrm>
                          <a:off x="0" y="0"/>
                          <a:ext cx="778934" cy="73638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A05B67B" id="Oval 3" o:spid="_x0000_s1026" style="position:absolute;margin-left:291.35pt;margin-top:370.4pt;width:61.35pt;height: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9440" behindDoc="0" locked="0" layoutInCell="1" allowOverlap="1" wp14:anchorId="50039B33" wp14:editId="3565DE9A">
                <wp:simplePos x="0" y="0"/>
                <wp:positionH relativeFrom="column">
                  <wp:posOffset>5181600</wp:posOffset>
                </wp:positionH>
                <wp:positionV relativeFrom="paragraph">
                  <wp:posOffset>4746413</wp:posOffset>
                </wp:positionV>
                <wp:extent cx="508000" cy="491067"/>
                <wp:effectExtent l="0" t="0" r="12700" b="17145"/>
                <wp:wrapNone/>
                <wp:docPr id="26" name="Oval 3"/>
                <wp:cNvGraphicFramePr/>
                <a:graphic xmlns:a="http://schemas.openxmlformats.org/drawingml/2006/main">
                  <a:graphicData uri="http://schemas.microsoft.com/office/word/2010/wordprocessingShape">
                    <wps:wsp>
                      <wps:cNvSpPr/>
                      <wps:spPr>
                        <a:xfrm>
                          <a:off x="0" y="0"/>
                          <a:ext cx="508000" cy="4910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6D7DB86" id="Oval 3" o:spid="_x0000_s1026" style="position:absolute;margin-left:408pt;margin-top:373.75pt;width:40pt;height:3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8416" behindDoc="0" locked="0" layoutInCell="1" allowOverlap="1" wp14:anchorId="20198314" wp14:editId="0DC65489">
                <wp:simplePos x="0" y="0"/>
                <wp:positionH relativeFrom="column">
                  <wp:posOffset>1629303</wp:posOffset>
                </wp:positionH>
                <wp:positionV relativeFrom="paragraph">
                  <wp:posOffset>5681875</wp:posOffset>
                </wp:positionV>
                <wp:extent cx="399436" cy="234950"/>
                <wp:effectExtent l="31433" t="0" r="0" b="0"/>
                <wp:wrapNone/>
                <wp:docPr id="25" name="Text Box 2"/>
                <wp:cNvGraphicFramePr/>
                <a:graphic xmlns:a="http://schemas.openxmlformats.org/drawingml/2006/main">
                  <a:graphicData uri="http://schemas.microsoft.com/office/word/2010/wordprocessingShape">
                    <wps:wsp>
                      <wps:cNvSpPr txBox="1"/>
                      <wps:spPr>
                        <a:xfrm rot="18652678">
                          <a:off x="0" y="0"/>
                          <a:ext cx="399436" cy="234950"/>
                        </a:xfrm>
                        <a:prstGeom prst="rect">
                          <a:avLst/>
                        </a:prstGeom>
                        <a:noFill/>
                        <a:ln w="6350">
                          <a:noFill/>
                        </a:ln>
                      </wps:spPr>
                      <wps:txbx>
                        <w:txbxContent>
                          <w:p w14:paraId="27A5E15F"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8314" id="_x0000_s1035" type="#_x0000_t202" style="position:absolute;left:0;text-align:left;margin-left:128.3pt;margin-top:447.4pt;width:31.45pt;height:18.5pt;rotation:-321926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" filled="f" stroked="f" strokeweight=".5pt">
                <v:textbox>
                  <w:txbxContent>
                    <w:p w14:paraId="27A5E15F"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7392" behindDoc="0" locked="0" layoutInCell="1" allowOverlap="1" wp14:anchorId="0CA5BD13" wp14:editId="4D53494F">
                <wp:simplePos x="0" y="0"/>
                <wp:positionH relativeFrom="column">
                  <wp:posOffset>381000</wp:posOffset>
                </wp:positionH>
                <wp:positionV relativeFrom="paragraph">
                  <wp:posOffset>4543213</wp:posOffset>
                </wp:positionV>
                <wp:extent cx="329988" cy="330200"/>
                <wp:effectExtent l="0" t="0" r="13335" b="12700"/>
                <wp:wrapNone/>
                <wp:docPr id="24" name="Oval 3"/>
                <wp:cNvGraphicFramePr/>
                <a:graphic xmlns:a="http://schemas.openxmlformats.org/drawingml/2006/main">
                  <a:graphicData uri="http://schemas.microsoft.com/office/word/2010/wordprocessingShape">
                    <wps:wsp>
                      <wps:cNvSpPr/>
                      <wps:spPr>
                        <a:xfrm>
                          <a:off x="0" y="0"/>
                          <a:ext cx="329988" cy="3302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5E2A1DC" id="Oval 3" o:spid="_x0000_s1026" style="position:absolute;margin-left:30pt;margin-top:357.75pt;width:26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6368" behindDoc="0" locked="0" layoutInCell="1" allowOverlap="1" wp14:anchorId="0F303983" wp14:editId="481B19F3">
                <wp:simplePos x="0" y="0"/>
                <wp:positionH relativeFrom="column">
                  <wp:posOffset>1494976</wp:posOffset>
                </wp:positionH>
                <wp:positionV relativeFrom="paragraph">
                  <wp:posOffset>5283393</wp:posOffset>
                </wp:positionV>
                <wp:extent cx="256788" cy="877855"/>
                <wp:effectExtent l="279400" t="0" r="238760" b="0"/>
                <wp:wrapNone/>
                <wp:docPr id="23" name="Parallelogram 23"/>
                <wp:cNvGraphicFramePr/>
                <a:graphic xmlns:a="http://schemas.openxmlformats.org/drawingml/2006/main">
                  <a:graphicData uri="http://schemas.microsoft.com/office/word/2010/wordprocessingShape">
                    <wps:wsp>
                      <wps:cNvSpPr/>
                      <wps:spPr>
                        <a:xfrm rot="2493275">
                          <a:off x="0" y="0"/>
                          <a:ext cx="256788" cy="877855"/>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43759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 o:spid="_x0000_s1026" type="#_x0000_t7" style="position:absolute;margin-left:117.7pt;margin-top:416pt;width:20.2pt;height:69.1pt;rotation:272332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5344" behindDoc="0" locked="0" layoutInCell="1" allowOverlap="1" wp14:anchorId="52BF646E" wp14:editId="137CB20C">
                <wp:simplePos x="0" y="0"/>
                <wp:positionH relativeFrom="column">
                  <wp:posOffset>623147</wp:posOffset>
                </wp:positionH>
                <wp:positionV relativeFrom="paragraph">
                  <wp:posOffset>5965613</wp:posOffset>
                </wp:positionV>
                <wp:extent cx="45719" cy="185844"/>
                <wp:effectExtent l="25400" t="0" r="43815" b="30480"/>
                <wp:wrapNone/>
                <wp:docPr id="22" name="Straight Arrow Connector 22"/>
                <wp:cNvGraphicFramePr/>
                <a:graphic xmlns:a="http://schemas.openxmlformats.org/drawingml/2006/main">
                  <a:graphicData uri="http://schemas.microsoft.com/office/word/2010/wordprocessingShape">
                    <wps:wsp>
                      <wps:cNvCnPr/>
                      <wps:spPr>
                        <a:xfrm>
                          <a:off x="0" y="0"/>
                          <a:ext cx="45719" cy="185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867333" id="Straight Arrow Connector 22" o:spid="_x0000_s1026" type="#_x0000_t32" style="position:absolute;margin-left:49.05pt;margin-top:469.75pt;width:3.6pt;height:1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4320" behindDoc="0" locked="0" layoutInCell="1" allowOverlap="1" wp14:anchorId="31C720EB" wp14:editId="3F46B7CE">
                <wp:simplePos x="0" y="0"/>
                <wp:positionH relativeFrom="column">
                  <wp:posOffset>795866</wp:posOffset>
                </wp:positionH>
                <wp:positionV relativeFrom="paragraph">
                  <wp:posOffset>5669280</wp:posOffset>
                </wp:positionV>
                <wp:extent cx="93133" cy="135467"/>
                <wp:effectExtent l="25400" t="25400" r="21590" b="17145"/>
                <wp:wrapNone/>
                <wp:docPr id="21" name="Straight Arrow Connector 21"/>
                <wp:cNvGraphicFramePr/>
                <a:graphic xmlns:a="http://schemas.openxmlformats.org/drawingml/2006/main">
                  <a:graphicData uri="http://schemas.microsoft.com/office/word/2010/wordprocessingShape">
                    <wps:wsp>
                      <wps:cNvCnPr/>
                      <wps:spPr>
                        <a:xfrm flipH="1" flipV="1">
                          <a:off x="0" y="0"/>
                          <a:ext cx="93133" cy="135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3790CA" id="Straight Arrow Connector 21" o:spid="_x0000_s1026" type="#_x0000_t32" style="position:absolute;margin-left:62.65pt;margin-top:446.4pt;width:7.35pt;height:10.6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3296" behindDoc="0" locked="0" layoutInCell="1" allowOverlap="1" wp14:anchorId="17062AE9" wp14:editId="62A8F4A6">
                <wp:simplePos x="0" y="0"/>
                <wp:positionH relativeFrom="column">
                  <wp:posOffset>1159933</wp:posOffset>
                </wp:positionH>
                <wp:positionV relativeFrom="paragraph">
                  <wp:posOffset>4881880</wp:posOffset>
                </wp:positionV>
                <wp:extent cx="76200" cy="152400"/>
                <wp:effectExtent l="0" t="25400" r="38100" b="12700"/>
                <wp:wrapNone/>
                <wp:docPr id="20" name="Straight Arrow Connector 20"/>
                <wp:cNvGraphicFramePr/>
                <a:graphic xmlns:a="http://schemas.openxmlformats.org/drawingml/2006/main">
                  <a:graphicData uri="http://schemas.microsoft.com/office/word/2010/wordprocessingShape">
                    <wps:wsp>
                      <wps:cNvCnPr/>
                      <wps:spPr>
                        <a:xfrm flipV="1">
                          <a:off x="0" y="0"/>
                          <a:ext cx="762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AF440C" id="Straight Arrow Connector 20" o:spid="_x0000_s1026" type="#_x0000_t32" style="position:absolute;margin-left:91.35pt;margin-top:384.4pt;width:6pt;height:1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2272" behindDoc="0" locked="0" layoutInCell="1" allowOverlap="1" wp14:anchorId="06BE7381" wp14:editId="5361BE41">
                <wp:simplePos x="0" y="0"/>
                <wp:positionH relativeFrom="column">
                  <wp:posOffset>3234267</wp:posOffset>
                </wp:positionH>
                <wp:positionV relativeFrom="paragraph">
                  <wp:posOffset>3083137</wp:posOffset>
                </wp:positionV>
                <wp:extent cx="135466" cy="45719"/>
                <wp:effectExtent l="25400" t="38100" r="0" b="43815"/>
                <wp:wrapNone/>
                <wp:docPr id="19" name="Straight Arrow Connector 19"/>
                <wp:cNvGraphicFramePr/>
                <a:graphic xmlns:a="http://schemas.openxmlformats.org/drawingml/2006/main">
                  <a:graphicData uri="http://schemas.microsoft.com/office/word/2010/wordprocessingShape">
                    <wps:wsp>
                      <wps:cNvCnPr/>
                      <wps:spPr>
                        <a:xfrm flipH="1" flipV="1">
                          <a:off x="0" y="0"/>
                          <a:ext cx="13546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C128E5" id="Straight Arrow Connector 19" o:spid="_x0000_s1026" type="#_x0000_t32" style="position:absolute;margin-left:254.65pt;margin-top:242.75pt;width:10.65pt;height:3.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1248" behindDoc="0" locked="0" layoutInCell="1" allowOverlap="1" wp14:anchorId="67CCABC3" wp14:editId="31E6441D">
                <wp:simplePos x="0" y="0"/>
                <wp:positionH relativeFrom="column">
                  <wp:posOffset>3571875</wp:posOffset>
                </wp:positionH>
                <wp:positionV relativeFrom="paragraph">
                  <wp:posOffset>2604346</wp:posOffset>
                </wp:positionV>
                <wp:extent cx="45719" cy="169333"/>
                <wp:effectExtent l="38100" t="25400" r="43815" b="8890"/>
                <wp:wrapNone/>
                <wp:docPr id="18" name="Straight Arrow Connector 18"/>
                <wp:cNvGraphicFramePr/>
                <a:graphic xmlns:a="http://schemas.openxmlformats.org/drawingml/2006/main">
                  <a:graphicData uri="http://schemas.microsoft.com/office/word/2010/wordprocessingShape">
                    <wps:wsp>
                      <wps:cNvCnPr/>
                      <wps:spPr>
                        <a:xfrm flipH="1" flipV="1">
                          <a:off x="0" y="0"/>
                          <a:ext cx="45719" cy="169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2E9F1" id="Straight Arrow Connector 18" o:spid="_x0000_s1026" type="#_x0000_t32" style="position:absolute;margin-left:281.25pt;margin-top:205.05pt;width:3.6pt;height:13.3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0224" behindDoc="0" locked="0" layoutInCell="1" allowOverlap="1" wp14:anchorId="69CFD211" wp14:editId="64BAC598">
                <wp:simplePos x="0" y="0"/>
                <wp:positionH relativeFrom="column">
                  <wp:posOffset>4064000</wp:posOffset>
                </wp:positionH>
                <wp:positionV relativeFrom="paragraph">
                  <wp:posOffset>2392680</wp:posOffset>
                </wp:positionV>
                <wp:extent cx="67098" cy="160867"/>
                <wp:effectExtent l="12700" t="25400" r="34925" b="17145"/>
                <wp:wrapNone/>
                <wp:docPr id="17" name="Straight Arrow Connector 17"/>
                <wp:cNvGraphicFramePr/>
                <a:graphic xmlns:a="http://schemas.openxmlformats.org/drawingml/2006/main">
                  <a:graphicData uri="http://schemas.microsoft.com/office/word/2010/wordprocessingShape">
                    <wps:wsp>
                      <wps:cNvCnPr/>
                      <wps:spPr>
                        <a:xfrm flipV="1">
                          <a:off x="0" y="0"/>
                          <a:ext cx="67098" cy="160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92A7C1" id="Straight Arrow Connector 17" o:spid="_x0000_s1026" type="#_x0000_t32" style="position:absolute;margin-left:320pt;margin-top:188.4pt;width:5.3pt;height:12.6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9200" behindDoc="0" locked="0" layoutInCell="1" allowOverlap="1" wp14:anchorId="6C3B35E0" wp14:editId="368ED487">
                <wp:simplePos x="0" y="0"/>
                <wp:positionH relativeFrom="column">
                  <wp:posOffset>4715933</wp:posOffset>
                </wp:positionH>
                <wp:positionV relativeFrom="paragraph">
                  <wp:posOffset>2697480</wp:posOffset>
                </wp:positionV>
                <wp:extent cx="194734" cy="25400"/>
                <wp:effectExtent l="0" t="50800" r="0" b="63500"/>
                <wp:wrapNone/>
                <wp:docPr id="16" name="Straight Arrow Connector 16"/>
                <wp:cNvGraphicFramePr/>
                <a:graphic xmlns:a="http://schemas.openxmlformats.org/drawingml/2006/main">
                  <a:graphicData uri="http://schemas.microsoft.com/office/word/2010/wordprocessingShape">
                    <wps:wsp>
                      <wps:cNvCnPr/>
                      <wps:spPr>
                        <a:xfrm flipV="1">
                          <a:off x="0" y="0"/>
                          <a:ext cx="194734" cy="2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567DE1" id="Straight Arrow Connector 16" o:spid="_x0000_s1026" type="#_x0000_t32" style="position:absolute;margin-left:371.35pt;margin-top:212.4pt;width:15.35pt;height:2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8176" behindDoc="0" locked="0" layoutInCell="1" allowOverlap="1" wp14:anchorId="207C0627" wp14:editId="5104C81B">
                <wp:simplePos x="0" y="0"/>
                <wp:positionH relativeFrom="column">
                  <wp:posOffset>3852333</wp:posOffset>
                </wp:positionH>
                <wp:positionV relativeFrom="paragraph">
                  <wp:posOffset>2900679</wp:posOffset>
                </wp:positionV>
                <wp:extent cx="601134" cy="651933"/>
                <wp:effectExtent l="25400" t="25400" r="34290" b="34290"/>
                <wp:wrapNone/>
                <wp:docPr id="15" name="Straight Arrow Connector 15"/>
                <wp:cNvGraphicFramePr/>
                <a:graphic xmlns:a="http://schemas.openxmlformats.org/drawingml/2006/main">
                  <a:graphicData uri="http://schemas.microsoft.com/office/word/2010/wordprocessingShape">
                    <wps:wsp>
                      <wps:cNvCnPr/>
                      <wps:spPr>
                        <a:xfrm>
                          <a:off x="0" y="0"/>
                          <a:ext cx="601134" cy="65193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623EB5" id="Straight Arrow Connector 15" o:spid="_x0000_s1026" type="#_x0000_t32" style="position:absolute;margin-left:303.35pt;margin-top:228.4pt;width:47.35pt;height:5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7152" behindDoc="0" locked="0" layoutInCell="1" allowOverlap="1" wp14:anchorId="3F7D87A7" wp14:editId="4DC9F552">
                <wp:simplePos x="0" y="0"/>
                <wp:positionH relativeFrom="column">
                  <wp:posOffset>4783667</wp:posOffset>
                </wp:positionH>
                <wp:positionV relativeFrom="paragraph">
                  <wp:posOffset>2799080</wp:posOffset>
                </wp:positionV>
                <wp:extent cx="287866" cy="228600"/>
                <wp:effectExtent l="25400" t="25400" r="42545" b="38100"/>
                <wp:wrapNone/>
                <wp:docPr id="14" name="Straight Arrow Connector 14"/>
                <wp:cNvGraphicFramePr/>
                <a:graphic xmlns:a="http://schemas.openxmlformats.org/drawingml/2006/main">
                  <a:graphicData uri="http://schemas.microsoft.com/office/word/2010/wordprocessingShape">
                    <wps:wsp>
                      <wps:cNvCnPr/>
                      <wps:spPr>
                        <a:xfrm flipV="1">
                          <a:off x="0" y="0"/>
                          <a:ext cx="287866"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F83516" id="Straight Arrow Connector 14" o:spid="_x0000_s1026" type="#_x0000_t32" style="position:absolute;margin-left:376.65pt;margin-top:220.4pt;width:22.65pt;height:1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6128" behindDoc="0" locked="0" layoutInCell="1" allowOverlap="1" wp14:anchorId="57D53AF5" wp14:editId="2A439F9F">
                <wp:simplePos x="0" y="0"/>
                <wp:positionH relativeFrom="column">
                  <wp:posOffset>867304</wp:posOffset>
                </wp:positionH>
                <wp:positionV relativeFrom="paragraph">
                  <wp:posOffset>3251941</wp:posOffset>
                </wp:positionV>
                <wp:extent cx="399436" cy="234950"/>
                <wp:effectExtent l="0" t="38100" r="0" b="31750"/>
                <wp:wrapNone/>
                <wp:docPr id="13" name="Text Box 2"/>
                <wp:cNvGraphicFramePr/>
                <a:graphic xmlns:a="http://schemas.openxmlformats.org/drawingml/2006/main">
                  <a:graphicData uri="http://schemas.microsoft.com/office/word/2010/wordprocessingShape">
                    <wps:wsp>
                      <wps:cNvSpPr txBox="1"/>
                      <wps:spPr>
                        <a:xfrm rot="2596073">
                          <a:off x="0" y="0"/>
                          <a:ext cx="399436" cy="234950"/>
                        </a:xfrm>
                        <a:prstGeom prst="rect">
                          <a:avLst/>
                        </a:prstGeom>
                        <a:noFill/>
                        <a:ln w="6350">
                          <a:noFill/>
                        </a:ln>
                      </wps:spPr>
                      <wps:txbx>
                        <w:txbxContent>
                          <w:p w14:paraId="704DD857"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3AF5" id="_x0000_s1036" type="#_x0000_t202" style="position:absolute;left:0;text-align:left;margin-left:68.3pt;margin-top:256.05pt;width:31.45pt;height:18.5pt;rotation:283560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" filled="f" stroked="f" strokeweight=".5pt">
                <v:textbox>
                  <w:txbxContent>
                    <w:p w14:paraId="704DD857"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5104" behindDoc="0" locked="0" layoutInCell="1" allowOverlap="1" wp14:anchorId="7F4F6FB3" wp14:editId="257D172C">
                <wp:simplePos x="0" y="0"/>
                <wp:positionH relativeFrom="column">
                  <wp:posOffset>1800226</wp:posOffset>
                </wp:positionH>
                <wp:positionV relativeFrom="paragraph">
                  <wp:posOffset>2954124</wp:posOffset>
                </wp:positionV>
                <wp:extent cx="399436" cy="234950"/>
                <wp:effectExtent l="0" t="0" r="25717" b="0"/>
                <wp:wrapNone/>
                <wp:docPr id="12" name="Text Box 2"/>
                <wp:cNvGraphicFramePr/>
                <a:graphic xmlns:a="http://schemas.openxmlformats.org/drawingml/2006/main">
                  <a:graphicData uri="http://schemas.microsoft.com/office/word/2010/wordprocessingShape">
                    <wps:wsp>
                      <wps:cNvSpPr txBox="1"/>
                      <wps:spPr>
                        <a:xfrm rot="16728036">
                          <a:off x="0" y="0"/>
                          <a:ext cx="399436" cy="234950"/>
                        </a:xfrm>
                        <a:prstGeom prst="rect">
                          <a:avLst/>
                        </a:prstGeom>
                        <a:noFill/>
                        <a:ln w="6350">
                          <a:noFill/>
                        </a:ln>
                      </wps:spPr>
                      <wps:txbx>
                        <w:txbxContent>
                          <w:p w14:paraId="1B7177B2"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6FB3" id="_x0000_s1037" type="#_x0000_t202" style="position:absolute;left:0;text-align:left;margin-left:141.75pt;margin-top:232.6pt;width:31.45pt;height:18.5pt;rotation:-532148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" filled="f" stroked="f" strokeweight=".5pt">
                <v:textbox>
                  <w:txbxContent>
                    <w:p w14:paraId="1B7177B2"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4080" behindDoc="0" locked="0" layoutInCell="1" allowOverlap="1" wp14:anchorId="4AEEB119" wp14:editId="420CFC2D">
                <wp:simplePos x="0" y="0"/>
                <wp:positionH relativeFrom="column">
                  <wp:posOffset>1761066</wp:posOffset>
                </wp:positionH>
                <wp:positionV relativeFrom="paragraph">
                  <wp:posOffset>3569547</wp:posOffset>
                </wp:positionV>
                <wp:extent cx="368300" cy="234950"/>
                <wp:effectExtent l="0" t="0" r="0" b="0"/>
                <wp:wrapNone/>
                <wp:docPr id="11"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6EDB9458"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B119" id="_x0000_s1038" type="#_x0000_t202" style="position:absolute;left:0;text-align:left;margin-left:138.65pt;margin-top:281.05pt;width:29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" filled="f" stroked="f" strokeweight=".5pt">
                <v:textbox>
                  <w:txbxContent>
                    <w:p w14:paraId="6EDB9458"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3056" behindDoc="0" locked="0" layoutInCell="1" allowOverlap="1" wp14:anchorId="07331A00" wp14:editId="4E7928B2">
                <wp:simplePos x="0" y="0"/>
                <wp:positionH relativeFrom="column">
                  <wp:posOffset>2387600</wp:posOffset>
                </wp:positionH>
                <wp:positionV relativeFrom="paragraph">
                  <wp:posOffset>2850092</wp:posOffset>
                </wp:positionV>
                <wp:extent cx="368300" cy="234950"/>
                <wp:effectExtent l="0" t="0" r="0" b="0"/>
                <wp:wrapNone/>
                <wp:docPr id="10"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691D10D5"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1A00" id="_x0000_s1039" type="#_x0000_t202" style="position:absolute;left:0;text-align:left;margin-left:188pt;margin-top:224.4pt;width:29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" filled="f" stroked="f" strokeweight=".5pt">
                <v:textbox>
                  <w:txbxContent>
                    <w:p w14:paraId="691D10D5"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2032" behindDoc="0" locked="0" layoutInCell="1" allowOverlap="1" wp14:anchorId="191B256F" wp14:editId="4177D4F6">
                <wp:simplePos x="0" y="0"/>
                <wp:positionH relativeFrom="column">
                  <wp:posOffset>2277322</wp:posOffset>
                </wp:positionH>
                <wp:positionV relativeFrom="paragraph">
                  <wp:posOffset>2908935</wp:posOffset>
                </wp:positionV>
                <wp:extent cx="406188" cy="406400"/>
                <wp:effectExtent l="0" t="0" r="13335" b="12700"/>
                <wp:wrapNone/>
                <wp:docPr id="9" name="Oval 3"/>
                <wp:cNvGraphicFramePr/>
                <a:graphic xmlns:a="http://schemas.openxmlformats.org/drawingml/2006/main">
                  <a:graphicData uri="http://schemas.microsoft.com/office/word/2010/wordprocessingShape">
                    <wps:wsp>
                      <wps:cNvSpPr/>
                      <wps:spPr>
                        <a:xfrm>
                          <a:off x="0" y="0"/>
                          <a:ext cx="406188" cy="406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76A224B" id="Oval 3" o:spid="_x0000_s1026" style="position:absolute;margin-left:179.3pt;margin-top:229.05pt;width:32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G9XwIAACA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1008" behindDoc="0" locked="0" layoutInCell="1" allowOverlap="1" wp14:anchorId="2D31BFB4" wp14:editId="68942A2A">
                <wp:simplePos x="0" y="0"/>
                <wp:positionH relativeFrom="column">
                  <wp:posOffset>1634067</wp:posOffset>
                </wp:positionH>
                <wp:positionV relativeFrom="paragraph">
                  <wp:posOffset>3620347</wp:posOffset>
                </wp:positionV>
                <wp:extent cx="406188" cy="406400"/>
                <wp:effectExtent l="0" t="0" r="13335" b="12700"/>
                <wp:wrapNone/>
                <wp:docPr id="8" name="Oval 3"/>
                <wp:cNvGraphicFramePr/>
                <a:graphic xmlns:a="http://schemas.openxmlformats.org/drawingml/2006/main">
                  <a:graphicData uri="http://schemas.microsoft.com/office/word/2010/wordprocessingShape">
                    <wps:wsp>
                      <wps:cNvSpPr/>
                      <wps:spPr>
                        <a:xfrm>
                          <a:off x="0" y="0"/>
                          <a:ext cx="406188" cy="406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D81E9AE" id="Oval 3" o:spid="_x0000_s1026" style="position:absolute;margin-left:128.65pt;margin-top:285.05pt;width:32pt;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G9XwIAACA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9984" behindDoc="0" locked="0" layoutInCell="1" allowOverlap="1" wp14:anchorId="17227BEE" wp14:editId="20F917CE">
                <wp:simplePos x="0" y="0"/>
                <wp:positionH relativeFrom="column">
                  <wp:posOffset>745993</wp:posOffset>
                </wp:positionH>
                <wp:positionV relativeFrom="paragraph">
                  <wp:posOffset>3126403</wp:posOffset>
                </wp:positionV>
                <wp:extent cx="254000" cy="801273"/>
                <wp:effectExtent l="0" t="235268" r="0" b="234632"/>
                <wp:wrapNone/>
                <wp:docPr id="7" name="Parallelogram 7"/>
                <wp:cNvGraphicFramePr/>
                <a:graphic xmlns:a="http://schemas.openxmlformats.org/drawingml/2006/main">
                  <a:graphicData uri="http://schemas.microsoft.com/office/word/2010/wordprocessingShape">
                    <wps:wsp>
                      <wps:cNvSpPr/>
                      <wps:spPr>
                        <a:xfrm rot="18493602">
                          <a:off x="0" y="0"/>
                          <a:ext cx="254000" cy="801273"/>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965FC5" id="Parallelogram 7" o:spid="_x0000_s1026" type="#_x0000_t7" style="position:absolute;margin-left:58.75pt;margin-top:246.15pt;width:20pt;height:63.1pt;rotation:-3393015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8960" behindDoc="0" locked="0" layoutInCell="1" allowOverlap="1" wp14:anchorId="0F12F21C" wp14:editId="64DEDF75">
                <wp:simplePos x="0" y="0"/>
                <wp:positionH relativeFrom="column">
                  <wp:posOffset>1667933</wp:posOffset>
                </wp:positionH>
                <wp:positionV relativeFrom="paragraph">
                  <wp:posOffset>2672080</wp:posOffset>
                </wp:positionV>
                <wp:extent cx="254000" cy="745067"/>
                <wp:effectExtent l="12700" t="0" r="25400" b="17145"/>
                <wp:wrapNone/>
                <wp:docPr id="2" name="Parallelogram 2"/>
                <wp:cNvGraphicFramePr/>
                <a:graphic xmlns:a="http://schemas.openxmlformats.org/drawingml/2006/main">
                  <a:graphicData uri="http://schemas.microsoft.com/office/word/2010/wordprocessingShape">
                    <wps:wsp>
                      <wps:cNvSpPr/>
                      <wps:spPr>
                        <a:xfrm>
                          <a:off x="0" y="0"/>
                          <a:ext cx="254000" cy="745067"/>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CC5BEE" id="Parallelogram 2" o:spid="_x0000_s1026" type="#_x0000_t7" style="position:absolute;margin-left:131.35pt;margin-top:210.4pt;width:20pt;height:58.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7936" behindDoc="0" locked="0" layoutInCell="1" allowOverlap="1" wp14:anchorId="552F69B0" wp14:editId="16F66B24">
                <wp:simplePos x="0" y="0"/>
                <wp:positionH relativeFrom="column">
                  <wp:posOffset>3371850</wp:posOffset>
                </wp:positionH>
                <wp:positionV relativeFrom="paragraph">
                  <wp:posOffset>1325879</wp:posOffset>
                </wp:positionV>
                <wp:extent cx="127000" cy="139065"/>
                <wp:effectExtent l="0" t="25400" r="25400" b="13335"/>
                <wp:wrapNone/>
                <wp:docPr id="1562156457" name="Straight Arrow Connector 4"/>
                <wp:cNvGraphicFramePr/>
                <a:graphic xmlns:a="http://schemas.openxmlformats.org/drawingml/2006/main">
                  <a:graphicData uri="http://schemas.microsoft.com/office/word/2010/wordprocessingShape">
                    <wps:wsp>
                      <wps:cNvCnPr/>
                      <wps:spPr>
                        <a:xfrm flipV="1">
                          <a:off x="0" y="0"/>
                          <a:ext cx="127000" cy="13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4C23C" id="Straight Arrow Connector 4" o:spid="_x0000_s1026" type="#_x0000_t32" style="position:absolute;margin-left:265.5pt;margin-top:104.4pt;width:10pt;height:10.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6912" behindDoc="0" locked="0" layoutInCell="1" allowOverlap="1" wp14:anchorId="067914A1" wp14:editId="6E192214">
                <wp:simplePos x="0" y="0"/>
                <wp:positionH relativeFrom="column">
                  <wp:posOffset>3289300</wp:posOffset>
                </wp:positionH>
                <wp:positionV relativeFrom="paragraph">
                  <wp:posOffset>551180</wp:posOffset>
                </wp:positionV>
                <wp:extent cx="209550" cy="215900"/>
                <wp:effectExtent l="0" t="0" r="19050" b="12700"/>
                <wp:wrapNone/>
                <wp:docPr id="958723580" name="Straight Connector 6"/>
                <wp:cNvGraphicFramePr/>
                <a:graphic xmlns:a="http://schemas.openxmlformats.org/drawingml/2006/main">
                  <a:graphicData uri="http://schemas.microsoft.com/office/word/2010/wordprocessingShape">
                    <wps:wsp>
                      <wps:cNvCnPr/>
                      <wps:spPr>
                        <a:xfrm flipV="1">
                          <a:off x="0" y="0"/>
                          <a:ext cx="20955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7FFC52" id="Straight Connector 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43.4pt" to="275.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5888" behindDoc="0" locked="0" layoutInCell="1" allowOverlap="1" wp14:anchorId="553D3EF1" wp14:editId="29A49020">
                <wp:simplePos x="0" y="0"/>
                <wp:positionH relativeFrom="column">
                  <wp:posOffset>3498850</wp:posOffset>
                </wp:positionH>
                <wp:positionV relativeFrom="paragraph">
                  <wp:posOffset>551180</wp:posOffset>
                </wp:positionV>
                <wp:extent cx="127000" cy="101600"/>
                <wp:effectExtent l="0" t="0" r="12700" b="12700"/>
                <wp:wrapNone/>
                <wp:docPr id="39851343" name="Straight Connector 6"/>
                <wp:cNvGraphicFramePr/>
                <a:graphic xmlns:a="http://schemas.openxmlformats.org/drawingml/2006/main">
                  <a:graphicData uri="http://schemas.microsoft.com/office/word/2010/wordprocessingShape">
                    <wps:wsp>
                      <wps:cNvCnPr/>
                      <wps:spPr>
                        <a:xfrm flipH="1" flipV="1">
                          <a:off x="0" y="0"/>
                          <a:ext cx="12700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75D8A5" id="Straight Connector 6"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275.5pt,43.4pt" to="285.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8720" behindDoc="0" locked="0" layoutInCell="1" allowOverlap="1" wp14:anchorId="2939D6AC" wp14:editId="2AED3D0F">
                <wp:simplePos x="0" y="0"/>
                <wp:positionH relativeFrom="column">
                  <wp:posOffset>3860800</wp:posOffset>
                </wp:positionH>
                <wp:positionV relativeFrom="paragraph">
                  <wp:posOffset>1555750</wp:posOffset>
                </wp:positionV>
                <wp:extent cx="368300" cy="234950"/>
                <wp:effectExtent l="0" t="0" r="0" b="0"/>
                <wp:wrapNone/>
                <wp:docPr id="1976772590"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1088255C" w14:textId="77777777" w:rsidR="005909C5" w:rsidRPr="00463939" w:rsidRDefault="005909C5" w:rsidP="005909C5">
                            <w:pPr>
                              <w:rPr>
                                <w:sz w:val="18"/>
                                <w:szCs w:val="18"/>
                                <w:lang w:val="en-US"/>
                              </w:rPr>
                            </w:pPr>
                            <w:r>
                              <w:rPr>
                                <w:sz w:val="18"/>
                                <w:szCs w:val="18"/>
                                <w:lang w:val="en-US"/>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D6AC" id="_x0000_s1040" type="#_x0000_t202" style="position:absolute;left:0;text-align:left;margin-left:304pt;margin-top:122.5pt;width:29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" filled="f" stroked="f" strokeweight=".5pt">
                <v:textbox>
                  <w:txbxContent>
                    <w:p w14:paraId="1088255C" w14:textId="77777777" w:rsidR="005909C5" w:rsidRPr="00463939" w:rsidRDefault="005909C5" w:rsidP="005909C5">
                      <w:pPr>
                        <w:rPr>
                          <w:sz w:val="18"/>
                          <w:szCs w:val="18"/>
                          <w:lang w:val="en-US"/>
                        </w:rPr>
                      </w:pPr>
                      <w:r>
                        <w:rPr>
                          <w:sz w:val="18"/>
                          <w:szCs w:val="18"/>
                          <w:lang w:val="en-US"/>
                        </w:rPr>
                        <w:t>BL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4864" behindDoc="0" locked="0" layoutInCell="1" allowOverlap="1" wp14:anchorId="6A4C213E" wp14:editId="05A43B97">
                <wp:simplePos x="0" y="0"/>
                <wp:positionH relativeFrom="column">
                  <wp:posOffset>4030981</wp:posOffset>
                </wp:positionH>
                <wp:positionV relativeFrom="paragraph">
                  <wp:posOffset>1713230</wp:posOffset>
                </wp:positionV>
                <wp:extent cx="45719" cy="120650"/>
                <wp:effectExtent l="25400" t="0" r="31115" b="31750"/>
                <wp:wrapNone/>
                <wp:docPr id="1756966530" name="Straight Arrow Connector 4"/>
                <wp:cNvGraphicFramePr/>
                <a:graphic xmlns:a="http://schemas.openxmlformats.org/drawingml/2006/main">
                  <a:graphicData uri="http://schemas.microsoft.com/office/word/2010/wordprocessingShape">
                    <wps:wsp>
                      <wps:cNvCnPr/>
                      <wps:spPr>
                        <a:xfrm>
                          <a:off x="0" y="0"/>
                          <a:ext cx="45719" cy="12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8A33D6" id="Straight Arrow Connector 4" o:spid="_x0000_s1026" type="#_x0000_t32" style="position:absolute;margin-left:317.4pt;margin-top:134.9pt;width:3.6pt;height: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3840" behindDoc="0" locked="0" layoutInCell="1" allowOverlap="1" wp14:anchorId="088ED132" wp14:editId="69FC2DA0">
                <wp:simplePos x="0" y="0"/>
                <wp:positionH relativeFrom="column">
                  <wp:posOffset>3937000</wp:posOffset>
                </wp:positionH>
                <wp:positionV relativeFrom="paragraph">
                  <wp:posOffset>1033780</wp:posOffset>
                </wp:positionV>
                <wp:extent cx="88900" cy="152400"/>
                <wp:effectExtent l="0" t="0" r="12700" b="12700"/>
                <wp:wrapNone/>
                <wp:docPr id="1156863605" name="Straight Connector 5"/>
                <wp:cNvGraphicFramePr/>
                <a:graphic xmlns:a="http://schemas.openxmlformats.org/drawingml/2006/main">
                  <a:graphicData uri="http://schemas.microsoft.com/office/word/2010/wordprocessingShape">
                    <wps:wsp>
                      <wps:cNvCnPr/>
                      <wps:spPr>
                        <a:xfrm flipV="1">
                          <a:off x="0" y="0"/>
                          <a:ext cx="889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871E5D"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81.4pt" to="317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2816" behindDoc="0" locked="0" layoutInCell="1" allowOverlap="1" wp14:anchorId="0A6F3163" wp14:editId="66C669C5">
                <wp:simplePos x="0" y="0"/>
                <wp:positionH relativeFrom="column">
                  <wp:posOffset>4025900</wp:posOffset>
                </wp:positionH>
                <wp:positionV relativeFrom="paragraph">
                  <wp:posOffset>1033780</wp:posOffset>
                </wp:positionV>
                <wp:extent cx="50800" cy="102235"/>
                <wp:effectExtent l="0" t="0" r="12700" b="12065"/>
                <wp:wrapNone/>
                <wp:docPr id="260025978" name="Straight Connector 5"/>
                <wp:cNvGraphicFramePr/>
                <a:graphic xmlns:a="http://schemas.openxmlformats.org/drawingml/2006/main">
                  <a:graphicData uri="http://schemas.microsoft.com/office/word/2010/wordprocessingShape">
                    <wps:wsp>
                      <wps:cNvCnPr/>
                      <wps:spPr>
                        <a:xfrm flipH="1" flipV="1">
                          <a:off x="0" y="0"/>
                          <a:ext cx="50800" cy="102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11AA33" id="Straight Connector 5"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317pt,81.4pt" to="321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1552" behindDoc="0" locked="0" layoutInCell="1" allowOverlap="1" wp14:anchorId="64D49D5B" wp14:editId="4BA59063">
                <wp:simplePos x="0" y="0"/>
                <wp:positionH relativeFrom="column">
                  <wp:posOffset>3854450</wp:posOffset>
                </wp:positionH>
                <wp:positionV relativeFrom="paragraph">
                  <wp:posOffset>862330</wp:posOffset>
                </wp:positionV>
                <wp:extent cx="330200" cy="234950"/>
                <wp:effectExtent l="0" t="0" r="0" b="0"/>
                <wp:wrapNone/>
                <wp:docPr id="1430107452" name="Text Box 2"/>
                <wp:cNvGraphicFramePr/>
                <a:graphic xmlns:a="http://schemas.openxmlformats.org/drawingml/2006/main">
                  <a:graphicData uri="http://schemas.microsoft.com/office/word/2010/wordprocessingShape">
                    <wps:wsp>
                      <wps:cNvSpPr txBox="1"/>
                      <wps:spPr>
                        <a:xfrm>
                          <a:off x="0" y="0"/>
                          <a:ext cx="330200" cy="234950"/>
                        </a:xfrm>
                        <a:prstGeom prst="rect">
                          <a:avLst/>
                        </a:prstGeom>
                        <a:noFill/>
                        <a:ln w="6350">
                          <a:noFill/>
                        </a:ln>
                      </wps:spPr>
                      <wps:txbx>
                        <w:txbxContent>
                          <w:p w14:paraId="79EB338E" w14:textId="77777777" w:rsidR="005909C5" w:rsidRPr="00463939" w:rsidRDefault="005909C5" w:rsidP="005909C5">
                            <w:pPr>
                              <w:rPr>
                                <w:sz w:val="18"/>
                                <w:szCs w:val="18"/>
                                <w:lang w:val="en-US"/>
                              </w:rPr>
                            </w:pPr>
                            <w:r>
                              <w:rPr>
                                <w:sz w:val="18"/>
                                <w:szCs w:val="18"/>
                                <w:lang w:val="en-US"/>
                              </w:rPr>
                              <w: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9D5B" id="_x0000_s1041" type="#_x0000_t202" style="position:absolute;left:0;text-align:left;margin-left:303.5pt;margin-top:67.9pt;width:26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" filled="f" stroked="f" strokeweight=".5pt">
                <v:textbox>
                  <w:txbxContent>
                    <w:p w14:paraId="79EB338E" w14:textId="77777777" w:rsidR="005909C5" w:rsidRPr="00463939" w:rsidRDefault="005909C5" w:rsidP="005909C5">
                      <w:pPr>
                        <w:rPr>
                          <w:sz w:val="18"/>
                          <w:szCs w:val="18"/>
                          <w:lang w:val="en-US"/>
                        </w:rPr>
                      </w:pPr>
                      <w:r>
                        <w:rPr>
                          <w:sz w:val="18"/>
                          <w:szCs w:val="18"/>
                          <w:lang w:val="en-US"/>
                        </w:rPr>
                        <w:t>SC</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1792" behindDoc="0" locked="0" layoutInCell="1" allowOverlap="1" wp14:anchorId="29A1081F" wp14:editId="21C16528">
                <wp:simplePos x="0" y="0"/>
                <wp:positionH relativeFrom="column">
                  <wp:posOffset>3130550</wp:posOffset>
                </wp:positionH>
                <wp:positionV relativeFrom="paragraph">
                  <wp:posOffset>1089661</wp:posOffset>
                </wp:positionV>
                <wp:extent cx="158750" cy="45719"/>
                <wp:effectExtent l="12700" t="25400" r="19050" b="56515"/>
                <wp:wrapNone/>
                <wp:docPr id="1226767140" name="Straight Arrow Connector 4"/>
                <wp:cNvGraphicFramePr/>
                <a:graphic xmlns:a="http://schemas.openxmlformats.org/drawingml/2006/main">
                  <a:graphicData uri="http://schemas.microsoft.com/office/word/2010/wordprocessingShape">
                    <wps:wsp>
                      <wps:cNvCnPr/>
                      <wps:spPr>
                        <a:xfrm flipH="1">
                          <a:off x="0" y="0"/>
                          <a:ext cx="1587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D735BF" id="Straight Arrow Connector 4" o:spid="_x0000_s1026" type="#_x0000_t32" style="position:absolute;margin-left:246.5pt;margin-top:85.8pt;width:12.5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0768" behindDoc="0" locked="0" layoutInCell="1" allowOverlap="1" wp14:anchorId="1352657C" wp14:editId="5B0BF121">
                <wp:simplePos x="0" y="0"/>
                <wp:positionH relativeFrom="column">
                  <wp:posOffset>2406650</wp:posOffset>
                </wp:positionH>
                <wp:positionV relativeFrom="paragraph">
                  <wp:posOffset>1711960</wp:posOffset>
                </wp:positionV>
                <wp:extent cx="76200" cy="77470"/>
                <wp:effectExtent l="25400" t="25400" r="12700" b="11430"/>
                <wp:wrapNone/>
                <wp:docPr id="1083434168" name="Straight Arrow Connector 4"/>
                <wp:cNvGraphicFramePr/>
                <a:graphic xmlns:a="http://schemas.openxmlformats.org/drawingml/2006/main">
                  <a:graphicData uri="http://schemas.microsoft.com/office/word/2010/wordprocessingShape">
                    <wps:wsp>
                      <wps:cNvCnPr/>
                      <wps:spPr>
                        <a:xfrm flipH="1" flipV="1">
                          <a:off x="0" y="0"/>
                          <a:ext cx="76200" cy="77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CD1C96" id="Straight Arrow Connector 4" o:spid="_x0000_s1026" type="#_x0000_t32" style="position:absolute;margin-left:189.5pt;margin-top:134.8pt;width:6pt;height:6.1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9744" behindDoc="0" locked="0" layoutInCell="1" allowOverlap="1" wp14:anchorId="742E69D5" wp14:editId="339F1155">
                <wp:simplePos x="0" y="0"/>
                <wp:positionH relativeFrom="column">
                  <wp:posOffset>3187700</wp:posOffset>
                </wp:positionH>
                <wp:positionV relativeFrom="paragraph">
                  <wp:posOffset>970280</wp:posOffset>
                </wp:positionV>
                <wp:extent cx="368300" cy="234950"/>
                <wp:effectExtent l="0" t="0" r="0" b="0"/>
                <wp:wrapNone/>
                <wp:docPr id="1290364491"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74EE95FE" w14:textId="77777777" w:rsidR="005909C5" w:rsidRPr="00463939" w:rsidRDefault="005909C5" w:rsidP="005909C5">
                            <w:pPr>
                              <w:rPr>
                                <w:sz w:val="18"/>
                                <w:szCs w:val="18"/>
                                <w:lang w:val="en-US"/>
                              </w:rPr>
                            </w:pPr>
                            <w:r>
                              <w:rPr>
                                <w:sz w:val="18"/>
                                <w:szCs w:val="18"/>
                                <w:lang w:val="en-US"/>
                              </w:rPr>
                              <w:t>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69D5" id="_x0000_s1042" type="#_x0000_t202" style="position:absolute;left:0;text-align:left;margin-left:251pt;margin-top:76.4pt;width:29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" filled="f" stroked="f" strokeweight=".5pt">
                <v:textbox>
                  <w:txbxContent>
                    <w:p w14:paraId="74EE95FE" w14:textId="77777777" w:rsidR="005909C5" w:rsidRPr="00463939" w:rsidRDefault="005909C5" w:rsidP="005909C5">
                      <w:pPr>
                        <w:rPr>
                          <w:sz w:val="18"/>
                          <w:szCs w:val="18"/>
                          <w:lang w:val="en-US"/>
                        </w:rPr>
                      </w:pPr>
                      <w:r>
                        <w:rPr>
                          <w:sz w:val="18"/>
                          <w:szCs w:val="18"/>
                          <w:lang w:val="en-US"/>
                        </w:rPr>
                        <w:t>SD</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7696" behindDoc="0" locked="0" layoutInCell="1" allowOverlap="1" wp14:anchorId="7868B494" wp14:editId="63E495A3">
                <wp:simplePos x="0" y="0"/>
                <wp:positionH relativeFrom="column">
                  <wp:posOffset>2362200</wp:posOffset>
                </wp:positionH>
                <wp:positionV relativeFrom="paragraph">
                  <wp:posOffset>1711960</wp:posOffset>
                </wp:positionV>
                <wp:extent cx="368300" cy="234950"/>
                <wp:effectExtent l="0" t="0" r="0" b="0"/>
                <wp:wrapNone/>
                <wp:docPr id="1519418463"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30097F5D" w14:textId="77777777" w:rsidR="005909C5" w:rsidRPr="00463939" w:rsidRDefault="005909C5" w:rsidP="005909C5">
                            <w:pPr>
                              <w:rPr>
                                <w:sz w:val="18"/>
                                <w:szCs w:val="18"/>
                                <w:lang w:val="en-US"/>
                              </w:rPr>
                            </w:pPr>
                            <w:r>
                              <w:rPr>
                                <w:sz w:val="18"/>
                                <w:szCs w:val="18"/>
                                <w:lang w:val="en-US"/>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B494" id="_x0000_s1043" type="#_x0000_t202" style="position:absolute;left:0;text-align:left;margin-left:186pt;margin-top:134.8pt;width:29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" filled="f" stroked="f" strokeweight=".5pt">
                <v:textbox>
                  <w:txbxContent>
                    <w:p w14:paraId="30097F5D" w14:textId="77777777" w:rsidR="005909C5" w:rsidRPr="00463939" w:rsidRDefault="005909C5" w:rsidP="005909C5">
                      <w:pPr>
                        <w:rPr>
                          <w:sz w:val="18"/>
                          <w:szCs w:val="18"/>
                          <w:lang w:val="en-US"/>
                        </w:rPr>
                      </w:pPr>
                      <w:r>
                        <w:rPr>
                          <w:sz w:val="18"/>
                          <w:szCs w:val="18"/>
                          <w:lang w:val="en-US"/>
                        </w:rPr>
                        <w:t>ST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6672" behindDoc="0" locked="0" layoutInCell="1" allowOverlap="1" wp14:anchorId="534D826E" wp14:editId="5F91853C">
                <wp:simplePos x="0" y="0"/>
                <wp:positionH relativeFrom="column">
                  <wp:posOffset>1536700</wp:posOffset>
                </wp:positionH>
                <wp:positionV relativeFrom="paragraph">
                  <wp:posOffset>1002030</wp:posOffset>
                </wp:positionV>
                <wp:extent cx="1028700" cy="825500"/>
                <wp:effectExtent l="0" t="0" r="12700" b="12700"/>
                <wp:wrapNone/>
                <wp:docPr id="1817455972" name="Oval 3"/>
                <wp:cNvGraphicFramePr/>
                <a:graphic xmlns:a="http://schemas.openxmlformats.org/drawingml/2006/main">
                  <a:graphicData uri="http://schemas.microsoft.com/office/word/2010/wordprocessingShape">
                    <wps:wsp>
                      <wps:cNvSpPr/>
                      <wps:spPr>
                        <a:xfrm>
                          <a:off x="0" y="0"/>
                          <a:ext cx="1028700" cy="8255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66BE34" id="Oval 3" o:spid="_x0000_s1026" style="position:absolute;margin-left:121pt;margin-top:78.9pt;width:81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5648" behindDoc="0" locked="0" layoutInCell="1" allowOverlap="1" wp14:anchorId="6CB12F61" wp14:editId="64737B3F">
                <wp:simplePos x="0" y="0"/>
                <wp:positionH relativeFrom="column">
                  <wp:posOffset>2362200</wp:posOffset>
                </wp:positionH>
                <wp:positionV relativeFrom="paragraph">
                  <wp:posOffset>722630</wp:posOffset>
                </wp:positionV>
                <wp:extent cx="361950" cy="234950"/>
                <wp:effectExtent l="0" t="0" r="0" b="0"/>
                <wp:wrapNone/>
                <wp:docPr id="856397580" name="Text Box 2"/>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66EDDED1" w14:textId="77777777" w:rsidR="005909C5" w:rsidRPr="00463939" w:rsidRDefault="005909C5" w:rsidP="005909C5">
                            <w:pPr>
                              <w:rPr>
                                <w:sz w:val="18"/>
                                <w:szCs w:val="18"/>
                                <w:lang w:val="en-US"/>
                              </w:rPr>
                            </w:pPr>
                            <w:r>
                              <w:rPr>
                                <w:sz w:val="18"/>
                                <w:szCs w:val="18"/>
                                <w:lang w:val="en-US"/>
                              </w:rPr>
                              <w: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2F61" id="_x0000_s1044" type="#_x0000_t202" style="position:absolute;left:0;text-align:left;margin-left:186pt;margin-top:56.9pt;width:28.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" filled="f" stroked="f" strokeweight=".5pt">
                <v:textbox>
                  <w:txbxContent>
                    <w:p w14:paraId="66EDDED1" w14:textId="77777777" w:rsidR="005909C5" w:rsidRPr="00463939" w:rsidRDefault="005909C5" w:rsidP="005909C5">
                      <w:pPr>
                        <w:rPr>
                          <w:sz w:val="18"/>
                          <w:szCs w:val="18"/>
                          <w:lang w:val="en-US"/>
                        </w:rPr>
                      </w:pPr>
                      <w:r>
                        <w:rPr>
                          <w:sz w:val="18"/>
                          <w:szCs w:val="18"/>
                          <w:lang w:val="en-US"/>
                        </w:rPr>
                        <w:t>CT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4624" behindDoc="0" locked="0" layoutInCell="1" allowOverlap="1" wp14:anchorId="3D4C0604" wp14:editId="288F9109">
                <wp:simplePos x="0" y="0"/>
                <wp:positionH relativeFrom="column">
                  <wp:posOffset>2819400</wp:posOffset>
                </wp:positionH>
                <wp:positionV relativeFrom="paragraph">
                  <wp:posOffset>767080</wp:posOffset>
                </wp:positionV>
                <wp:extent cx="368300" cy="234950"/>
                <wp:effectExtent l="0" t="0" r="0" b="0"/>
                <wp:wrapNone/>
                <wp:docPr id="1312965794"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18E216A3"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0604" id="_x0000_s1045" type="#_x0000_t202" style="position:absolute;left:0;text-align:left;margin-left:222pt;margin-top:60.4pt;width:29pt;height: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" filled="f" stroked="f" strokeweight=".5pt">
                <v:textbox>
                  <w:txbxContent>
                    <w:p w14:paraId="18E216A3"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3600" behindDoc="0" locked="0" layoutInCell="1" allowOverlap="1" wp14:anchorId="26BBC7FC" wp14:editId="0CF3CD7D">
                <wp:simplePos x="0" y="0"/>
                <wp:positionH relativeFrom="column">
                  <wp:posOffset>3130550</wp:posOffset>
                </wp:positionH>
                <wp:positionV relativeFrom="paragraph">
                  <wp:posOffset>1357630</wp:posOffset>
                </wp:positionV>
                <wp:extent cx="368300" cy="234950"/>
                <wp:effectExtent l="0" t="0" r="0" b="0"/>
                <wp:wrapNone/>
                <wp:docPr id="1153291799"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57FCFFC8" w14:textId="77777777" w:rsidR="005909C5" w:rsidRPr="00463939" w:rsidRDefault="005909C5" w:rsidP="005909C5">
                            <w:pPr>
                              <w:rPr>
                                <w:sz w:val="18"/>
                                <w:szCs w:val="18"/>
                                <w:lang w:val="en-US"/>
                              </w:rPr>
                            </w:pPr>
                            <w:r>
                              <w:rPr>
                                <w:sz w:val="18"/>
                                <w:szCs w:val="18"/>
                                <w:lang w:val="en-US"/>
                              </w:rPr>
                              <w:t>LC</w:t>
                            </w:r>
                            <w:r>
                              <w:rPr>
                                <w:noProof/>
                                <w14:ligatures w14:val="standardContextual"/>
                              </w:rPr>
                              <w:drawing>
                                <wp:inline distT="0" distB="0" distL="0" distR="0" wp14:anchorId="7695BA37" wp14:editId="6915CD09">
                                  <wp:extent cx="179070" cy="119380"/>
                                  <wp:effectExtent l="0" t="0" r="0" b="0"/>
                                  <wp:docPr id="58145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36" name=""/>
                                          <pic:cNvPicPr/>
                                        </pic:nvPicPr>
                                        <pic:blipFill>
                                          <a:blip r:embed="rId20"/>
                                          <a:stretch>
                                            <a:fillRect/>
                                          </a:stretch>
                                        </pic:blipFill>
                                        <pic:spPr>
                                          <a:xfrm>
                                            <a:off x="0" y="0"/>
                                            <a:ext cx="179070" cy="119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C7FC" id="_x0000_s1046" type="#_x0000_t202" style="position:absolute;left:0;text-align:left;margin-left:246.5pt;margin-top:106.9pt;width:29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" filled="f" stroked="f" strokeweight=".5pt">
                <v:textbox>
                  <w:txbxContent>
                    <w:p w14:paraId="57FCFFC8" w14:textId="77777777" w:rsidR="005909C5" w:rsidRPr="00463939" w:rsidRDefault="005909C5" w:rsidP="005909C5">
                      <w:pPr>
                        <w:rPr>
                          <w:sz w:val="18"/>
                          <w:szCs w:val="18"/>
                          <w:lang w:val="en-US"/>
                        </w:rPr>
                      </w:pPr>
                      <w:r>
                        <w:rPr>
                          <w:sz w:val="18"/>
                          <w:szCs w:val="18"/>
                          <w:lang w:val="en-US"/>
                        </w:rPr>
                        <w:t>LC</w:t>
                      </w:r>
                      <w:r>
                        <w:rPr>
                          <w:noProof/>
                          <w14:ligatures w14:val="standardContextual"/>
                        </w:rPr>
                        <w:drawing>
                          <wp:inline distT="0" distB="0" distL="0" distR="0" wp14:anchorId="7695BA37" wp14:editId="6915CD09">
                            <wp:extent cx="179070" cy="119380"/>
                            <wp:effectExtent l="0" t="0" r="0" b="0"/>
                            <wp:docPr id="58145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36" name=""/>
                                    <pic:cNvPicPr/>
                                  </pic:nvPicPr>
                                  <pic:blipFill>
                                    <a:blip r:embed="rId20"/>
                                    <a:stretch>
                                      <a:fillRect/>
                                    </a:stretch>
                                  </pic:blipFill>
                                  <pic:spPr>
                                    <a:xfrm>
                                      <a:off x="0" y="0"/>
                                      <a:ext cx="179070" cy="119380"/>
                                    </a:xfrm>
                                    <a:prstGeom prst="rect">
                                      <a:avLst/>
                                    </a:prstGeom>
                                  </pic:spPr>
                                </pic:pic>
                              </a:graphicData>
                            </a:graphic>
                          </wp:inline>
                        </w:drawing>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2576" behindDoc="0" locked="0" layoutInCell="1" allowOverlap="1" wp14:anchorId="001EFE12" wp14:editId="40059ADB">
                <wp:simplePos x="0" y="0"/>
                <wp:positionH relativeFrom="column">
                  <wp:posOffset>3333750</wp:posOffset>
                </wp:positionH>
                <wp:positionV relativeFrom="paragraph">
                  <wp:posOffset>379730</wp:posOffset>
                </wp:positionV>
                <wp:extent cx="368300" cy="234950"/>
                <wp:effectExtent l="0" t="0" r="0" b="0"/>
                <wp:wrapNone/>
                <wp:docPr id="1143993406"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0467B242" w14:textId="77777777" w:rsidR="005909C5" w:rsidRPr="00463939" w:rsidRDefault="005909C5" w:rsidP="005909C5">
                            <w:pPr>
                              <w:rPr>
                                <w:sz w:val="18"/>
                                <w:szCs w:val="18"/>
                                <w:lang w:val="en-US"/>
                              </w:rPr>
                            </w:pPr>
                            <w:r>
                              <w:rPr>
                                <w:sz w:val="18"/>
                                <w:szCs w:val="18"/>
                                <w:lang w:val="en-US"/>
                              </w:rPr>
                              <w:t>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FE12" id="_x0000_s1047" type="#_x0000_t202" style="position:absolute;left:0;text-align:left;margin-left:262.5pt;margin-top:29.9pt;width:29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" filled="f" stroked="f" strokeweight=".5pt">
                <v:textbox>
                  <w:txbxContent>
                    <w:p w14:paraId="0467B242" w14:textId="77777777" w:rsidR="005909C5" w:rsidRPr="00463939" w:rsidRDefault="005909C5" w:rsidP="005909C5">
                      <w:pPr>
                        <w:rPr>
                          <w:sz w:val="18"/>
                          <w:szCs w:val="18"/>
                          <w:lang w:val="en-US"/>
                        </w:rPr>
                      </w:pPr>
                      <w:r>
                        <w:rPr>
                          <w:sz w:val="18"/>
                          <w:szCs w:val="18"/>
                          <w:lang w:val="en-US"/>
                        </w:rPr>
                        <w:t>SG</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0528" behindDoc="0" locked="0" layoutInCell="1" allowOverlap="1" wp14:anchorId="3212A4BE" wp14:editId="1046E571">
                <wp:simplePos x="0" y="0"/>
                <wp:positionH relativeFrom="column">
                  <wp:posOffset>5115560</wp:posOffset>
                </wp:positionH>
                <wp:positionV relativeFrom="paragraph">
                  <wp:posOffset>4437380</wp:posOffset>
                </wp:positionV>
                <wp:extent cx="615950" cy="234950"/>
                <wp:effectExtent l="0" t="0" r="0" b="0"/>
                <wp:wrapNone/>
                <wp:docPr id="411595093"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1CBD45E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A4BE" id="_x0000_s1048" type="#_x0000_t202" style="position:absolute;left:0;text-align:left;margin-left:402.8pt;margin-top:349.4pt;width:48.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" filled="f" stroked="f" strokeweight=".5pt">
                <v:textbox>
                  <w:txbxContent>
                    <w:p w14:paraId="1CBD45E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E</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9504" behindDoc="0" locked="0" layoutInCell="1" allowOverlap="1" wp14:anchorId="0ADCE06B" wp14:editId="569A1D78">
                <wp:simplePos x="0" y="0"/>
                <wp:positionH relativeFrom="column">
                  <wp:posOffset>2203450</wp:posOffset>
                </wp:positionH>
                <wp:positionV relativeFrom="paragraph">
                  <wp:posOffset>4437380</wp:posOffset>
                </wp:positionV>
                <wp:extent cx="615950" cy="234950"/>
                <wp:effectExtent l="0" t="0" r="0" b="0"/>
                <wp:wrapNone/>
                <wp:docPr id="1537732961"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403C11D1"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E06B" id="_x0000_s1049" type="#_x0000_t202" style="position:absolute;left:0;text-align:left;margin-left:173.5pt;margin-top:349.4pt;width:48.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" filled="f" stroked="f" strokeweight=".5pt">
                <v:textbox>
                  <w:txbxContent>
                    <w:p w14:paraId="403C11D1"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D</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8480" behindDoc="0" locked="0" layoutInCell="1" allowOverlap="1" wp14:anchorId="71697210" wp14:editId="7549B81C">
                <wp:simplePos x="0" y="0"/>
                <wp:positionH relativeFrom="column">
                  <wp:posOffset>5115560</wp:posOffset>
                </wp:positionH>
                <wp:positionV relativeFrom="paragraph">
                  <wp:posOffset>2240280</wp:posOffset>
                </wp:positionV>
                <wp:extent cx="615950" cy="234950"/>
                <wp:effectExtent l="0" t="0" r="0" b="0"/>
                <wp:wrapNone/>
                <wp:docPr id="1134445579"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7CFB23A4"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7210" id="_x0000_s1050" type="#_x0000_t202" style="position:absolute;left:0;text-align:left;margin-left:402.8pt;margin-top:176.4pt;width:48.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" filled="f" stroked="f" strokeweight=".5pt">
                <v:textbox>
                  <w:txbxContent>
                    <w:p w14:paraId="7CFB23A4"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C</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7456" behindDoc="0" locked="0" layoutInCell="1" allowOverlap="1" wp14:anchorId="28290462" wp14:editId="4899E0F8">
                <wp:simplePos x="0" y="0"/>
                <wp:positionH relativeFrom="column">
                  <wp:posOffset>2203450</wp:posOffset>
                </wp:positionH>
                <wp:positionV relativeFrom="paragraph">
                  <wp:posOffset>2240280</wp:posOffset>
                </wp:positionV>
                <wp:extent cx="615950" cy="234950"/>
                <wp:effectExtent l="0" t="0" r="0" b="0"/>
                <wp:wrapNone/>
                <wp:docPr id="1368472301"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33F33D7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0462" id="_x0000_s1051" type="#_x0000_t202" style="position:absolute;left:0;text-align:left;margin-left:173.5pt;margin-top:176.4pt;width:48.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" filled="f" stroked="f" strokeweight=".5pt">
                <v:textbox>
                  <w:txbxContent>
                    <w:p w14:paraId="33F33D7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B</w:t>
                      </w:r>
                    </w:p>
                  </w:txbxContent>
                </v:textbox>
              </v:shape>
            </w:pict>
          </mc:Fallback>
        </mc:AlternateContent>
      </w:r>
      <w:r w:rsidRPr="00525155">
        <w:rPr>
          <w:rFonts w:ascii="Times New Roman" w:hAnsi="Times New Roman" w:cs="Times New Roman"/>
          <w:noProof/>
          <w14:ligatures w14:val="standardContextual"/>
        </w:rPr>
        <w:drawing>
          <wp:inline distT="0" distB="0" distL="0" distR="0" wp14:anchorId="52585ADE" wp14:editId="22A2C926">
            <wp:extent cx="5731510" cy="6550025"/>
            <wp:effectExtent l="0" t="0" r="0" b="3175"/>
            <wp:docPr id="47629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3151" name="Picture 4762931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550025"/>
                    </a:xfrm>
                    <a:prstGeom prst="rect">
                      <a:avLst/>
                    </a:prstGeom>
                  </pic:spPr>
                </pic:pic>
              </a:graphicData>
            </a:graphic>
          </wp:inline>
        </w:drawing>
      </w:r>
    </w:p>
    <w:p w14:paraId="4758FFFD"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 xml:space="preserve">Figure 4: Progression of germ cells in control (Group A) showed normal spermatogenic event consisting of abundant spermatogonia (SG), primary and secondary spermatocytes (S), and spermatids (SD). Lumen of seminiferous tubules (ST) in control group was filled with newly formed sperms. Interstitial spaces (IS) were tightly packed and Leydig cells (LC) normal. Group B showed normal seminiferous tubules and spermatogenic events (encircled lumen), </w:t>
      </w:r>
      <w:r w:rsidRPr="00525155">
        <w:rPr>
          <w:rFonts w:ascii="Times New Roman" w:hAnsi="Times New Roman" w:cs="Times New Roman"/>
        </w:rPr>
        <w:lastRenderedPageBreak/>
        <w:t>though interstitial spaces were partially disintegrated (DIS), number of Leydig cells were also limited (shown in blue shade). Group C showed empty lumen and disturbed spermatogenic event. Pyknotic spermatogonia were visible (shown with arrows), progression of spermatogenic stages were not complete (shown with tow-sided arrow). Germ cells appeared to have fallen into the lumen (shown with arrow). Group D indicated pyknotic spermatogonia and vacuolization in seminiferous tubules at multiple occasions (Shown with arrow). In blue shade shown complete depletion of Leydig cells and interstitial tissues. Group E indicated sperms in the lumen (encircled lumen), spermatogenic events were also appeared to be normal. Though basal lamina was thin and interstitial spaces appeared disintegrated (shown with arrow).</w:t>
      </w:r>
    </w:p>
    <w:p w14:paraId="310D0BC2" w14:textId="77777777" w:rsidR="005909C5" w:rsidRPr="00525155" w:rsidRDefault="005909C5" w:rsidP="008F0ABB">
      <w:pPr>
        <w:spacing w:before="120" w:after="120" w:line="480" w:lineRule="auto"/>
        <w:jc w:val="both"/>
        <w:rPr>
          <w:rFonts w:ascii="Times New Roman" w:hAnsi="Times New Roman" w:cs="Times New Roman"/>
          <w:color w:val="000000" w:themeColor="text1"/>
        </w:rPr>
      </w:pPr>
    </w:p>
    <w:sectPr w:rsidR="005909C5" w:rsidRPr="00525155" w:rsidSect="005241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73E70" w14:textId="77777777" w:rsidR="00615956" w:rsidRDefault="00615956" w:rsidP="0070002C">
      <w:r>
        <w:separator/>
      </w:r>
    </w:p>
  </w:endnote>
  <w:endnote w:type="continuationSeparator" w:id="0">
    <w:p w14:paraId="5784DF43" w14:textId="77777777" w:rsidR="00615956" w:rsidRDefault="00615956" w:rsidP="0070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3B31" w14:textId="77777777" w:rsidR="0070002C" w:rsidRDefault="00700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25F5" w14:textId="77777777" w:rsidR="0070002C" w:rsidRDefault="00700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6A94" w14:textId="77777777" w:rsidR="0070002C" w:rsidRDefault="00700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8C158" w14:textId="77777777" w:rsidR="00615956" w:rsidRDefault="00615956" w:rsidP="0070002C">
      <w:r>
        <w:separator/>
      </w:r>
    </w:p>
  </w:footnote>
  <w:footnote w:type="continuationSeparator" w:id="0">
    <w:p w14:paraId="396C86B3" w14:textId="77777777" w:rsidR="00615956" w:rsidRDefault="00615956" w:rsidP="00700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5ECC" w14:textId="7B773BFC" w:rsidR="0070002C" w:rsidRDefault="0070002C">
    <w:pPr>
      <w:pStyle w:val="Header"/>
    </w:pPr>
    <w:r>
      <w:rPr>
        <w:noProof/>
      </w:rPr>
      <w:pict w14:anchorId="7F806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4" o:spid="_x0000_s2050" type="#_x0000_t136" style="position:absolute;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70A5" w14:textId="6657E0FD" w:rsidR="0070002C" w:rsidRDefault="0070002C">
    <w:pPr>
      <w:pStyle w:val="Header"/>
    </w:pPr>
    <w:r>
      <w:rPr>
        <w:noProof/>
      </w:rPr>
      <w:pict w14:anchorId="5B299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5" o:spid="_x0000_s2051" type="#_x0000_t136" style="position:absolute;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4FE0" w14:textId="2C5D111E" w:rsidR="0070002C" w:rsidRDefault="0070002C">
    <w:pPr>
      <w:pStyle w:val="Header"/>
    </w:pPr>
    <w:r>
      <w:rPr>
        <w:noProof/>
      </w:rPr>
      <w:pict w14:anchorId="2F53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3" o:spid="_x0000_s2049" type="#_x0000_t136" style="position:absolute;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C73ED0"/>
    <w:multiLevelType w:val="hybridMultilevel"/>
    <w:tmpl w:val="D2327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49B"/>
    <w:rsid w:val="000560C9"/>
    <w:rsid w:val="00061291"/>
    <w:rsid w:val="00085BAE"/>
    <w:rsid w:val="00096518"/>
    <w:rsid w:val="000B5591"/>
    <w:rsid w:val="000C3BA4"/>
    <w:rsid w:val="000C755C"/>
    <w:rsid w:val="000F4943"/>
    <w:rsid w:val="00102EA4"/>
    <w:rsid w:val="001069A2"/>
    <w:rsid w:val="00107D0C"/>
    <w:rsid w:val="00140DB5"/>
    <w:rsid w:val="00161E93"/>
    <w:rsid w:val="00175473"/>
    <w:rsid w:val="0020135D"/>
    <w:rsid w:val="00223F40"/>
    <w:rsid w:val="0022489F"/>
    <w:rsid w:val="002269BA"/>
    <w:rsid w:val="00246DB9"/>
    <w:rsid w:val="00251DC1"/>
    <w:rsid w:val="00262747"/>
    <w:rsid w:val="00284A7A"/>
    <w:rsid w:val="00287F11"/>
    <w:rsid w:val="00313FEA"/>
    <w:rsid w:val="00326C07"/>
    <w:rsid w:val="00347167"/>
    <w:rsid w:val="003652A1"/>
    <w:rsid w:val="00366199"/>
    <w:rsid w:val="00386350"/>
    <w:rsid w:val="003A0A06"/>
    <w:rsid w:val="003A2071"/>
    <w:rsid w:val="003B6555"/>
    <w:rsid w:val="003C05E6"/>
    <w:rsid w:val="003C4942"/>
    <w:rsid w:val="003D5E32"/>
    <w:rsid w:val="00440EBC"/>
    <w:rsid w:val="0044717F"/>
    <w:rsid w:val="00455C8A"/>
    <w:rsid w:val="004941D3"/>
    <w:rsid w:val="0049462D"/>
    <w:rsid w:val="004C542B"/>
    <w:rsid w:val="004C620B"/>
    <w:rsid w:val="004D4716"/>
    <w:rsid w:val="004D73FB"/>
    <w:rsid w:val="004E01AE"/>
    <w:rsid w:val="004E2EE3"/>
    <w:rsid w:val="00514C9E"/>
    <w:rsid w:val="0052410B"/>
    <w:rsid w:val="00525155"/>
    <w:rsid w:val="005319EC"/>
    <w:rsid w:val="005339D3"/>
    <w:rsid w:val="005376F4"/>
    <w:rsid w:val="00553291"/>
    <w:rsid w:val="00556A8A"/>
    <w:rsid w:val="005618FA"/>
    <w:rsid w:val="00563ECF"/>
    <w:rsid w:val="00582205"/>
    <w:rsid w:val="00586428"/>
    <w:rsid w:val="005909C5"/>
    <w:rsid w:val="005D783B"/>
    <w:rsid w:val="00602FCF"/>
    <w:rsid w:val="006102BD"/>
    <w:rsid w:val="00615956"/>
    <w:rsid w:val="00616778"/>
    <w:rsid w:val="00635CE4"/>
    <w:rsid w:val="006A31AA"/>
    <w:rsid w:val="006A4CEA"/>
    <w:rsid w:val="006A5977"/>
    <w:rsid w:val="006D15C5"/>
    <w:rsid w:val="006E339E"/>
    <w:rsid w:val="0070002C"/>
    <w:rsid w:val="00742649"/>
    <w:rsid w:val="00757FC1"/>
    <w:rsid w:val="007617D2"/>
    <w:rsid w:val="007638D6"/>
    <w:rsid w:val="007728AE"/>
    <w:rsid w:val="0077349B"/>
    <w:rsid w:val="007A50A0"/>
    <w:rsid w:val="007A524C"/>
    <w:rsid w:val="007A762F"/>
    <w:rsid w:val="007A768A"/>
    <w:rsid w:val="007C6EF3"/>
    <w:rsid w:val="007E787F"/>
    <w:rsid w:val="007F786C"/>
    <w:rsid w:val="007F7E5E"/>
    <w:rsid w:val="0080566A"/>
    <w:rsid w:val="008102F1"/>
    <w:rsid w:val="00821EA8"/>
    <w:rsid w:val="00822349"/>
    <w:rsid w:val="00831CFD"/>
    <w:rsid w:val="008327AA"/>
    <w:rsid w:val="00834120"/>
    <w:rsid w:val="00841EB5"/>
    <w:rsid w:val="00855FE8"/>
    <w:rsid w:val="00857B89"/>
    <w:rsid w:val="00871A1D"/>
    <w:rsid w:val="0087676E"/>
    <w:rsid w:val="00877194"/>
    <w:rsid w:val="008A207A"/>
    <w:rsid w:val="008B4432"/>
    <w:rsid w:val="008B513F"/>
    <w:rsid w:val="008B5CCE"/>
    <w:rsid w:val="008D285B"/>
    <w:rsid w:val="008F0ABB"/>
    <w:rsid w:val="00911B31"/>
    <w:rsid w:val="009138D8"/>
    <w:rsid w:val="009170D1"/>
    <w:rsid w:val="00934534"/>
    <w:rsid w:val="0093718B"/>
    <w:rsid w:val="00940B87"/>
    <w:rsid w:val="00943540"/>
    <w:rsid w:val="009451DF"/>
    <w:rsid w:val="00961DCD"/>
    <w:rsid w:val="00964225"/>
    <w:rsid w:val="009744DC"/>
    <w:rsid w:val="009803EF"/>
    <w:rsid w:val="009F188B"/>
    <w:rsid w:val="00A64872"/>
    <w:rsid w:val="00A66A12"/>
    <w:rsid w:val="00A75F6F"/>
    <w:rsid w:val="00A86DEF"/>
    <w:rsid w:val="00A91847"/>
    <w:rsid w:val="00A96EE8"/>
    <w:rsid w:val="00AE068C"/>
    <w:rsid w:val="00AE3827"/>
    <w:rsid w:val="00AF73B2"/>
    <w:rsid w:val="00B117DD"/>
    <w:rsid w:val="00B35278"/>
    <w:rsid w:val="00B375E7"/>
    <w:rsid w:val="00B75271"/>
    <w:rsid w:val="00B91F5B"/>
    <w:rsid w:val="00BA14E4"/>
    <w:rsid w:val="00BC1330"/>
    <w:rsid w:val="00BF749F"/>
    <w:rsid w:val="00C069A3"/>
    <w:rsid w:val="00C372F7"/>
    <w:rsid w:val="00C4107C"/>
    <w:rsid w:val="00C41462"/>
    <w:rsid w:val="00C5347D"/>
    <w:rsid w:val="00C64BCC"/>
    <w:rsid w:val="00C7491B"/>
    <w:rsid w:val="00C82C2D"/>
    <w:rsid w:val="00CC480B"/>
    <w:rsid w:val="00CC5A21"/>
    <w:rsid w:val="00CD38DC"/>
    <w:rsid w:val="00CD54F6"/>
    <w:rsid w:val="00D50501"/>
    <w:rsid w:val="00D54C0B"/>
    <w:rsid w:val="00D649F5"/>
    <w:rsid w:val="00D86786"/>
    <w:rsid w:val="00D94C37"/>
    <w:rsid w:val="00DA51AB"/>
    <w:rsid w:val="00DB5467"/>
    <w:rsid w:val="00E245AA"/>
    <w:rsid w:val="00E633DD"/>
    <w:rsid w:val="00E9771A"/>
    <w:rsid w:val="00EA145C"/>
    <w:rsid w:val="00EB72B8"/>
    <w:rsid w:val="00EC6D59"/>
    <w:rsid w:val="00ED7108"/>
    <w:rsid w:val="00EE06B5"/>
    <w:rsid w:val="00F20041"/>
    <w:rsid w:val="00F20E4C"/>
    <w:rsid w:val="00F35A75"/>
    <w:rsid w:val="00F36210"/>
    <w:rsid w:val="00F4355A"/>
    <w:rsid w:val="00F665D3"/>
    <w:rsid w:val="00FB5A7F"/>
    <w:rsid w:val="00FE404B"/>
    <w:rsid w:val="00FF12E4"/>
    <w:rsid w:val="00FF1E74"/>
    <w:rsid w:val="00FF5E82"/>
    <w:rsid w:val="00FF6913"/>
    <w:rsid w:val="00FF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C04A0"/>
  <w14:defaultImageDpi w14:val="32767"/>
  <w15:chartTrackingRefBased/>
  <w15:docId w15:val="{66C016DC-19C2-9240-A046-5A3EC4E5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1E93"/>
    <w:pPr>
      <w:ind w:left="720"/>
      <w:contextualSpacing/>
    </w:pPr>
  </w:style>
  <w:style w:type="character" w:styleId="Hyperlink">
    <w:name w:val="Hyperlink"/>
    <w:basedOn w:val="DefaultParagraphFont"/>
    <w:uiPriority w:val="99"/>
    <w:unhideWhenUsed/>
    <w:rsid w:val="00347167"/>
    <w:rPr>
      <w:color w:val="0563C1" w:themeColor="hyperlink"/>
      <w:u w:val="single"/>
    </w:rPr>
  </w:style>
  <w:style w:type="character" w:styleId="UnresolvedMention">
    <w:name w:val="Unresolved Mention"/>
    <w:basedOn w:val="DefaultParagraphFont"/>
    <w:uiPriority w:val="99"/>
    <w:rsid w:val="00347167"/>
    <w:rPr>
      <w:color w:val="605E5C"/>
      <w:shd w:val="clear" w:color="auto" w:fill="E1DFDD"/>
    </w:rPr>
  </w:style>
  <w:style w:type="paragraph" w:styleId="Header">
    <w:name w:val="header"/>
    <w:basedOn w:val="Normal"/>
    <w:link w:val="HeaderChar"/>
    <w:uiPriority w:val="99"/>
    <w:unhideWhenUsed/>
    <w:rsid w:val="0070002C"/>
    <w:pPr>
      <w:tabs>
        <w:tab w:val="center" w:pos="4680"/>
        <w:tab w:val="right" w:pos="9360"/>
      </w:tabs>
    </w:pPr>
  </w:style>
  <w:style w:type="character" w:customStyle="1" w:styleId="HeaderChar">
    <w:name w:val="Header Char"/>
    <w:basedOn w:val="DefaultParagraphFont"/>
    <w:link w:val="Header"/>
    <w:uiPriority w:val="99"/>
    <w:rsid w:val="0070002C"/>
  </w:style>
  <w:style w:type="paragraph" w:styleId="Footer">
    <w:name w:val="footer"/>
    <w:basedOn w:val="Normal"/>
    <w:link w:val="FooterChar"/>
    <w:uiPriority w:val="99"/>
    <w:unhideWhenUsed/>
    <w:rsid w:val="0070002C"/>
    <w:pPr>
      <w:tabs>
        <w:tab w:val="center" w:pos="4680"/>
        <w:tab w:val="right" w:pos="9360"/>
      </w:tabs>
    </w:pPr>
  </w:style>
  <w:style w:type="character" w:customStyle="1" w:styleId="FooterChar">
    <w:name w:val="Footer Char"/>
    <w:basedOn w:val="DefaultParagraphFont"/>
    <w:link w:val="Footer"/>
    <w:uiPriority w:val="99"/>
    <w:rsid w:val="00700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BO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mtiyazalam\Desktop\KUPR07072023\DATA\XLSKUPR21082023-X1-Ho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STRa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Users\imtiyazalam\Desktop\IBRCS\2023-24\Assignment%207\KUPR07072023\DATA\XLSKUPR21082023-X1-STR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Weight'!$M$29:$M$33</c:f>
              <c:numCache>
                <c:formatCode>0.00</c:formatCode>
                <c:ptCount val="5"/>
                <c:pt idx="0">
                  <c:v>219.2</c:v>
                </c:pt>
                <c:pt idx="1">
                  <c:v>222.4</c:v>
                </c:pt>
                <c:pt idx="2">
                  <c:v>222.4</c:v>
                </c:pt>
                <c:pt idx="3">
                  <c:v>226.8</c:v>
                </c:pt>
                <c:pt idx="4">
                  <c:v>224.6</c:v>
                </c:pt>
              </c:numCache>
            </c:numRef>
          </c:val>
          <c:smooth val="0"/>
          <c:extLst>
            <c:ext xmlns:c16="http://schemas.microsoft.com/office/drawing/2014/chart" uri="{C3380CC4-5D6E-409C-BE32-E72D297353CC}">
              <c16:uniqueId val="{00000000-AF9C-EF49-A13C-F83FFA79F6F3}"/>
            </c:ext>
          </c:extLst>
        </c:ser>
        <c:ser>
          <c:idx val="1"/>
          <c:order val="1"/>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Weight'!$N$29:$N$33</c:f>
              <c:numCache>
                <c:formatCode>0.00</c:formatCode>
                <c:ptCount val="5"/>
                <c:pt idx="0">
                  <c:v>254.68206433759715</c:v>
                </c:pt>
                <c:pt idx="1">
                  <c:v>249.41742430504416</c:v>
                </c:pt>
                <c:pt idx="2">
                  <c:v>245.7809953780542</c:v>
                </c:pt>
                <c:pt idx="3">
                  <c:v>244.66312257172839</c:v>
                </c:pt>
                <c:pt idx="4">
                  <c:v>255.63356808676016</c:v>
                </c:pt>
              </c:numCache>
            </c:numRef>
          </c:val>
          <c:smooth val="0"/>
          <c:extLst>
            <c:ext xmlns:c16="http://schemas.microsoft.com/office/drawing/2014/chart" uri="{C3380CC4-5D6E-409C-BE32-E72D297353CC}">
              <c16:uniqueId val="{00000001-AF9C-EF49-A13C-F83FFA79F6F3}"/>
            </c:ext>
          </c:extLst>
        </c:ser>
        <c:ser>
          <c:idx val="2"/>
          <c:order val="2"/>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Weight'!$O$29:$O$33</c:f>
              <c:numCache>
                <c:formatCode>0.00</c:formatCode>
                <c:ptCount val="5"/>
                <c:pt idx="0">
                  <c:v>257.2</c:v>
                </c:pt>
                <c:pt idx="1">
                  <c:v>254</c:v>
                </c:pt>
                <c:pt idx="2">
                  <c:v>250</c:v>
                </c:pt>
                <c:pt idx="3">
                  <c:v>247.8</c:v>
                </c:pt>
                <c:pt idx="4">
                  <c:v>258</c:v>
                </c:pt>
              </c:numCache>
            </c:numRef>
          </c:val>
          <c:smooth val="0"/>
          <c:extLst>
            <c:ext xmlns:c16="http://schemas.microsoft.com/office/drawing/2014/chart" uri="{C3380CC4-5D6E-409C-BE32-E72D297353CC}">
              <c16:uniqueId val="{00000002-AF9C-EF49-A13C-F83FFA79F6F3}"/>
            </c:ext>
          </c:extLst>
        </c:ser>
        <c:ser>
          <c:idx val="3"/>
          <c:order val="3"/>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Weight'!$P$29:$P$33</c:f>
              <c:numCache>
                <c:formatCode>0.00</c:formatCode>
                <c:ptCount val="5"/>
                <c:pt idx="0">
                  <c:v>259.71793566240279</c:v>
                </c:pt>
                <c:pt idx="1">
                  <c:v>258.58257569495584</c:v>
                </c:pt>
                <c:pt idx="2">
                  <c:v>254.2190046219458</c:v>
                </c:pt>
                <c:pt idx="3">
                  <c:v>250.93687742827163</c:v>
                </c:pt>
                <c:pt idx="4">
                  <c:v>260.36643191323986</c:v>
                </c:pt>
              </c:numCache>
            </c:numRef>
          </c:val>
          <c:smooth val="0"/>
          <c:extLst>
            <c:ext xmlns:c16="http://schemas.microsoft.com/office/drawing/2014/chart" uri="{C3380CC4-5D6E-409C-BE32-E72D297353CC}">
              <c16:uniqueId val="{00000003-AF9C-EF49-A13C-F83FFA79F6F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chemeClr val="tx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axId val="619915440"/>
        <c:axId val="619918032"/>
      </c:stockChart>
      <c:catAx>
        <c:axId val="6199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18032"/>
        <c:crosses val="autoZero"/>
        <c:auto val="1"/>
        <c:lblAlgn val="ctr"/>
        <c:lblOffset val="100"/>
        <c:noMultiLvlLbl val="0"/>
      </c:catAx>
      <c:valAx>
        <c:axId val="61991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1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Testosterone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Testosterone!$K$20:$K$24</c:f>
                <c:numCache>
                  <c:formatCode>General</c:formatCode>
                  <c:ptCount val="5"/>
                  <c:pt idx="0">
                    <c:v>9.3466571564383372E-2</c:v>
                  </c:pt>
                  <c:pt idx="1">
                    <c:v>8.5592055706122619E-2</c:v>
                  </c:pt>
                  <c:pt idx="2">
                    <c:v>0.12273548794052973</c:v>
                  </c:pt>
                  <c:pt idx="3">
                    <c:v>0.10832358930537644</c:v>
                  </c:pt>
                  <c:pt idx="4">
                    <c:v>7.3715669975928433E-2</c:v>
                  </c:pt>
                </c:numCache>
              </c:numRef>
            </c:plus>
            <c:minus>
              <c:numRef>
                <c:f>Testosterone!$K$20:$K$24</c:f>
                <c:numCache>
                  <c:formatCode>General</c:formatCode>
                  <c:ptCount val="5"/>
                  <c:pt idx="0">
                    <c:v>9.3466571564383372E-2</c:v>
                  </c:pt>
                  <c:pt idx="1">
                    <c:v>8.5592055706122619E-2</c:v>
                  </c:pt>
                  <c:pt idx="2">
                    <c:v>0.12273548794052973</c:v>
                  </c:pt>
                  <c:pt idx="3">
                    <c:v>0.10832358930537644</c:v>
                  </c:pt>
                  <c:pt idx="4">
                    <c:v>7.3715669975928433E-2</c:v>
                  </c:pt>
                </c:numCache>
              </c:numRef>
            </c:minus>
            <c:spPr>
              <a:noFill/>
              <a:ln w="12700" cap="flat" cmpd="sng" algn="ctr">
                <a:solidFill>
                  <a:schemeClr val="tx1"/>
                </a:solidFill>
                <a:round/>
              </a:ln>
              <a:effectLst/>
            </c:spPr>
          </c:errBars>
          <c:cat>
            <c:strRef>
              <c:f>Testosterone!$I$20:$I$24</c:f>
              <c:strCache>
                <c:ptCount val="5"/>
                <c:pt idx="0">
                  <c:v>Group A</c:v>
                </c:pt>
                <c:pt idx="1">
                  <c:v>Group B</c:v>
                </c:pt>
                <c:pt idx="2">
                  <c:v>Group C</c:v>
                </c:pt>
                <c:pt idx="3">
                  <c:v>Group D</c:v>
                </c:pt>
                <c:pt idx="4">
                  <c:v>Group E</c:v>
                </c:pt>
              </c:strCache>
            </c:strRef>
          </c:cat>
          <c:val>
            <c:numRef>
              <c:f>Testosterone!$J$20:$J$24</c:f>
              <c:numCache>
                <c:formatCode>0.00</c:formatCode>
                <c:ptCount val="5"/>
                <c:pt idx="0">
                  <c:v>2.9460000000000002</c:v>
                </c:pt>
                <c:pt idx="1">
                  <c:v>2.2560000000000002</c:v>
                </c:pt>
                <c:pt idx="2">
                  <c:v>1.8320000000000001</c:v>
                </c:pt>
                <c:pt idx="3">
                  <c:v>1.5780000000000001</c:v>
                </c:pt>
                <c:pt idx="4">
                  <c:v>1.9420000000000002</c:v>
                </c:pt>
              </c:numCache>
            </c:numRef>
          </c:val>
          <c:smooth val="0"/>
          <c:extLst>
            <c:ext xmlns:c16="http://schemas.microsoft.com/office/drawing/2014/chart" uri="{C3380CC4-5D6E-409C-BE32-E72D297353CC}">
              <c16:uniqueId val="{00000000-B198-8944-BCA5-44B11141F40A}"/>
            </c:ext>
          </c:extLst>
        </c:ser>
        <c:dLbls>
          <c:showLegendKey val="0"/>
          <c:showVal val="0"/>
          <c:showCatName val="0"/>
          <c:showSerName val="0"/>
          <c:showPercent val="0"/>
          <c:showBubbleSize val="0"/>
        </c:dLbls>
        <c:smooth val="0"/>
        <c:axId val="1186852928"/>
        <c:axId val="1186854656"/>
      </c:lineChart>
      <c:catAx>
        <c:axId val="11868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854656"/>
        <c:crosses val="autoZero"/>
        <c:auto val="1"/>
        <c:lblAlgn val="ctr"/>
        <c:lblOffset val="100"/>
        <c:noMultiLvlLbl val="0"/>
      </c:catAx>
      <c:valAx>
        <c:axId val="1186854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85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Oestrogen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Estrogen!$L$20:$L$24</c:f>
                <c:numCache>
                  <c:formatCode>General</c:formatCode>
                  <c:ptCount val="5"/>
                  <c:pt idx="0">
                    <c:v>6.4884512790033697E-2</c:v>
                  </c:pt>
                  <c:pt idx="1">
                    <c:v>9.0586974781144761E-2</c:v>
                  </c:pt>
                  <c:pt idx="2">
                    <c:v>9.7621718894927115E-2</c:v>
                  </c:pt>
                  <c:pt idx="3">
                    <c:v>9.9116093546910894E-2</c:v>
                  </c:pt>
                  <c:pt idx="4">
                    <c:v>0.1443814392503415</c:v>
                  </c:pt>
                </c:numCache>
              </c:numRef>
            </c:plus>
            <c:minus>
              <c:numRef>
                <c:f>Estrogen!$L$20:$L$24</c:f>
                <c:numCache>
                  <c:formatCode>General</c:formatCode>
                  <c:ptCount val="5"/>
                  <c:pt idx="0">
                    <c:v>6.4884512790033697E-2</c:v>
                  </c:pt>
                  <c:pt idx="1">
                    <c:v>9.0586974781144761E-2</c:v>
                  </c:pt>
                  <c:pt idx="2">
                    <c:v>9.7621718894927115E-2</c:v>
                  </c:pt>
                  <c:pt idx="3">
                    <c:v>9.9116093546910894E-2</c:v>
                  </c:pt>
                  <c:pt idx="4">
                    <c:v>0.1443814392503415</c:v>
                  </c:pt>
                </c:numCache>
              </c:numRef>
            </c:minus>
            <c:spPr>
              <a:noFill/>
              <a:ln w="12700" cap="flat" cmpd="sng" algn="ctr">
                <a:solidFill>
                  <a:schemeClr val="tx1"/>
                </a:solidFill>
                <a:round/>
              </a:ln>
              <a:effectLst/>
            </c:spPr>
          </c:errBars>
          <c:cat>
            <c:strRef>
              <c:f>Estrogen!$J$20:$J$24</c:f>
              <c:strCache>
                <c:ptCount val="5"/>
                <c:pt idx="0">
                  <c:v>Group A</c:v>
                </c:pt>
                <c:pt idx="1">
                  <c:v>Group B</c:v>
                </c:pt>
                <c:pt idx="2">
                  <c:v>Group C</c:v>
                </c:pt>
                <c:pt idx="3">
                  <c:v>Group D</c:v>
                </c:pt>
                <c:pt idx="4">
                  <c:v>Group E</c:v>
                </c:pt>
              </c:strCache>
            </c:strRef>
          </c:cat>
          <c:val>
            <c:numRef>
              <c:f>Estrogen!$K$20:$K$24</c:f>
              <c:numCache>
                <c:formatCode>0.00</c:formatCode>
                <c:ptCount val="5"/>
                <c:pt idx="0">
                  <c:v>1.22</c:v>
                </c:pt>
                <c:pt idx="1">
                  <c:v>1.6260000000000001</c:v>
                </c:pt>
                <c:pt idx="2">
                  <c:v>1.94</c:v>
                </c:pt>
                <c:pt idx="3">
                  <c:v>2.008</c:v>
                </c:pt>
                <c:pt idx="4">
                  <c:v>1.526</c:v>
                </c:pt>
              </c:numCache>
            </c:numRef>
          </c:val>
          <c:smooth val="0"/>
          <c:extLst>
            <c:ext xmlns:c16="http://schemas.microsoft.com/office/drawing/2014/chart" uri="{C3380CC4-5D6E-409C-BE32-E72D297353CC}">
              <c16:uniqueId val="{00000000-1164-474C-8D5A-6B598A6CFD58}"/>
            </c:ext>
          </c:extLst>
        </c:ser>
        <c:dLbls>
          <c:showLegendKey val="0"/>
          <c:showVal val="0"/>
          <c:showCatName val="0"/>
          <c:showSerName val="0"/>
          <c:showPercent val="0"/>
          <c:showBubbleSize val="0"/>
        </c:dLbls>
        <c:smooth val="0"/>
        <c:axId val="1185989696"/>
        <c:axId val="1186770832"/>
      </c:lineChart>
      <c:catAx>
        <c:axId val="11859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70832"/>
        <c:crosses val="autoZero"/>
        <c:auto val="1"/>
        <c:lblAlgn val="ctr"/>
        <c:lblOffset val="100"/>
        <c:noMultiLvlLbl val="0"/>
      </c:catAx>
      <c:valAx>
        <c:axId val="118677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98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FSH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FSH!$L$20:$L$24</c:f>
                <c:numCache>
                  <c:formatCode>General</c:formatCode>
                  <c:ptCount val="5"/>
                  <c:pt idx="0">
                    <c:v>7.2221880341071146E-2</c:v>
                  </c:pt>
                  <c:pt idx="1">
                    <c:v>0.22989997825141253</c:v>
                  </c:pt>
                  <c:pt idx="2">
                    <c:v>0.18095303258028086</c:v>
                  </c:pt>
                  <c:pt idx="3">
                    <c:v>0.26281932957832443</c:v>
                  </c:pt>
                  <c:pt idx="4">
                    <c:v>0.11151681487560411</c:v>
                  </c:pt>
                </c:numCache>
              </c:numRef>
            </c:plus>
            <c:minus>
              <c:numRef>
                <c:f>FSH!$L$20:$L$24</c:f>
                <c:numCache>
                  <c:formatCode>General</c:formatCode>
                  <c:ptCount val="5"/>
                  <c:pt idx="0">
                    <c:v>7.2221880341071146E-2</c:v>
                  </c:pt>
                  <c:pt idx="1">
                    <c:v>0.22989997825141253</c:v>
                  </c:pt>
                  <c:pt idx="2">
                    <c:v>0.18095303258028086</c:v>
                  </c:pt>
                  <c:pt idx="3">
                    <c:v>0.26281932957832443</c:v>
                  </c:pt>
                  <c:pt idx="4">
                    <c:v>0.11151681487560411</c:v>
                  </c:pt>
                </c:numCache>
              </c:numRef>
            </c:minus>
            <c:spPr>
              <a:noFill/>
              <a:ln w="12700" cap="flat" cmpd="sng" algn="ctr">
                <a:solidFill>
                  <a:schemeClr val="tx1"/>
                </a:solidFill>
                <a:round/>
              </a:ln>
              <a:effectLst/>
            </c:spPr>
          </c:errBars>
          <c:cat>
            <c:strRef>
              <c:f>FSH!$J$20:$J$24</c:f>
              <c:strCache>
                <c:ptCount val="5"/>
                <c:pt idx="0">
                  <c:v>Group A</c:v>
                </c:pt>
                <c:pt idx="1">
                  <c:v>Group B</c:v>
                </c:pt>
                <c:pt idx="2">
                  <c:v>Group C</c:v>
                </c:pt>
                <c:pt idx="3">
                  <c:v>Group D</c:v>
                </c:pt>
                <c:pt idx="4">
                  <c:v>Group E</c:v>
                </c:pt>
              </c:strCache>
            </c:strRef>
          </c:cat>
          <c:val>
            <c:numRef>
              <c:f>FSH!$K$20:$K$24</c:f>
              <c:numCache>
                <c:formatCode>General</c:formatCode>
                <c:ptCount val="5"/>
                <c:pt idx="0">
                  <c:v>3.0960000000000001</c:v>
                </c:pt>
                <c:pt idx="1">
                  <c:v>1.9319999999999999</c:v>
                </c:pt>
                <c:pt idx="2">
                  <c:v>1.7419999999999998</c:v>
                </c:pt>
                <c:pt idx="3">
                  <c:v>1.5980000000000001</c:v>
                </c:pt>
                <c:pt idx="4">
                  <c:v>1.8640000000000001</c:v>
                </c:pt>
              </c:numCache>
            </c:numRef>
          </c:val>
          <c:smooth val="0"/>
          <c:extLst>
            <c:ext xmlns:c16="http://schemas.microsoft.com/office/drawing/2014/chart" uri="{C3380CC4-5D6E-409C-BE32-E72D297353CC}">
              <c16:uniqueId val="{00000000-507C-0B45-86C1-D1CD41753DF5}"/>
            </c:ext>
          </c:extLst>
        </c:ser>
        <c:dLbls>
          <c:showLegendKey val="0"/>
          <c:showVal val="0"/>
          <c:showCatName val="0"/>
          <c:showSerName val="0"/>
          <c:showPercent val="0"/>
          <c:showBubbleSize val="0"/>
        </c:dLbls>
        <c:smooth val="0"/>
        <c:axId val="620116992"/>
        <c:axId val="620121568"/>
      </c:lineChart>
      <c:catAx>
        <c:axId val="6201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21568"/>
        <c:crosses val="autoZero"/>
        <c:auto val="1"/>
        <c:lblAlgn val="ctr"/>
        <c:lblOffset val="100"/>
        <c:noMultiLvlLbl val="0"/>
      </c:catAx>
      <c:valAx>
        <c:axId val="62012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mUI/ml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1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LH!$L$20:$L$24</c:f>
                <c:numCache>
                  <c:formatCode>General</c:formatCode>
                  <c:ptCount val="5"/>
                  <c:pt idx="0">
                    <c:v>0.10122252713699655</c:v>
                  </c:pt>
                  <c:pt idx="1">
                    <c:v>6.0860496218811705E-2</c:v>
                  </c:pt>
                  <c:pt idx="2">
                    <c:v>0.14345731072343434</c:v>
                  </c:pt>
                  <c:pt idx="3">
                    <c:v>0.16895561547341376</c:v>
                  </c:pt>
                  <c:pt idx="4">
                    <c:v>0.1012719112093773</c:v>
                  </c:pt>
                </c:numCache>
              </c:numRef>
            </c:plus>
            <c:minus>
              <c:numRef>
                <c:f>LH!$L$20:$L$24</c:f>
                <c:numCache>
                  <c:formatCode>General</c:formatCode>
                  <c:ptCount val="5"/>
                  <c:pt idx="0">
                    <c:v>0.10122252713699655</c:v>
                  </c:pt>
                  <c:pt idx="1">
                    <c:v>6.0860496218811705E-2</c:v>
                  </c:pt>
                  <c:pt idx="2">
                    <c:v>0.14345731072343434</c:v>
                  </c:pt>
                  <c:pt idx="3">
                    <c:v>0.16895561547341376</c:v>
                  </c:pt>
                  <c:pt idx="4">
                    <c:v>0.1012719112093773</c:v>
                  </c:pt>
                </c:numCache>
              </c:numRef>
            </c:minus>
            <c:spPr>
              <a:noFill/>
              <a:ln w="12700" cap="flat" cmpd="sng" algn="ctr">
                <a:solidFill>
                  <a:schemeClr val="tx1"/>
                </a:solidFill>
                <a:round/>
              </a:ln>
              <a:effectLst/>
            </c:spPr>
          </c:errBars>
          <c:cat>
            <c:strRef>
              <c:f>LH!$J$20:$J$24</c:f>
              <c:strCache>
                <c:ptCount val="5"/>
                <c:pt idx="0">
                  <c:v>Group A</c:v>
                </c:pt>
                <c:pt idx="1">
                  <c:v>Group B</c:v>
                </c:pt>
                <c:pt idx="2">
                  <c:v>Group C</c:v>
                </c:pt>
                <c:pt idx="3">
                  <c:v>Group D</c:v>
                </c:pt>
                <c:pt idx="4">
                  <c:v>Group E</c:v>
                </c:pt>
              </c:strCache>
            </c:strRef>
          </c:cat>
          <c:val>
            <c:numRef>
              <c:f>LH!$K$20:$K$24</c:f>
              <c:numCache>
                <c:formatCode>General</c:formatCode>
                <c:ptCount val="5"/>
                <c:pt idx="0">
                  <c:v>3.8339999999999996</c:v>
                </c:pt>
                <c:pt idx="1">
                  <c:v>3.0720000000000001</c:v>
                </c:pt>
                <c:pt idx="2">
                  <c:v>2.7199999999999998</c:v>
                </c:pt>
                <c:pt idx="3">
                  <c:v>2.4139999999999997</c:v>
                </c:pt>
                <c:pt idx="4">
                  <c:v>2.7959999999999998</c:v>
                </c:pt>
              </c:numCache>
            </c:numRef>
          </c:val>
          <c:smooth val="0"/>
          <c:extLst>
            <c:ext xmlns:c16="http://schemas.microsoft.com/office/drawing/2014/chart" uri="{C3380CC4-5D6E-409C-BE32-E72D297353CC}">
              <c16:uniqueId val="{00000000-6872-D64D-8DE7-07B0FB57524B}"/>
            </c:ext>
          </c:extLst>
        </c:ser>
        <c:dLbls>
          <c:showLegendKey val="0"/>
          <c:showVal val="0"/>
          <c:showCatName val="0"/>
          <c:showSerName val="0"/>
          <c:showPercent val="0"/>
          <c:showBubbleSize val="0"/>
        </c:dLbls>
        <c:smooth val="0"/>
        <c:axId val="654352832"/>
        <c:axId val="654354560"/>
      </c:lineChart>
      <c:catAx>
        <c:axId val="6543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54560"/>
        <c:crosses val="autoZero"/>
        <c:auto val="1"/>
        <c:lblAlgn val="ctr"/>
        <c:lblOffset val="100"/>
        <c:noMultiLvlLbl val="0"/>
      </c:catAx>
      <c:valAx>
        <c:axId val="654354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mIU/ml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5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SG!$O$34</c:f>
              <c:strCache>
                <c:ptCount val="1"/>
                <c:pt idx="0">
                  <c:v>Spermatogonia</c:v>
                </c:pt>
              </c:strCache>
            </c:strRef>
          </c:tx>
          <c:spPr>
            <a:ln w="28575" cap="rnd">
              <a:solidFill>
                <a:srgbClr val="FF0000"/>
              </a:solidFill>
              <a:prstDash val="sysDot"/>
              <a:round/>
            </a:ln>
            <a:effectLst/>
          </c:spPr>
          <c:marker>
            <c:symbol val="none"/>
          </c:marker>
          <c:errBars>
            <c:errDir val="y"/>
            <c:errBarType val="both"/>
            <c:errValType val="cust"/>
            <c:noEndCap val="0"/>
            <c:plus>
              <c:numRef>
                <c:f>SG!$O$43:$O$47</c:f>
                <c:numCache>
                  <c:formatCode>General</c:formatCode>
                  <c:ptCount val="5"/>
                  <c:pt idx="0">
                    <c:v>9.2429485969268548</c:v>
                  </c:pt>
                  <c:pt idx="1">
                    <c:v>12.971002797788882</c:v>
                  </c:pt>
                  <c:pt idx="2">
                    <c:v>8.4122192136656366</c:v>
                  </c:pt>
                  <c:pt idx="3">
                    <c:v>8.7404268619098353</c:v>
                  </c:pt>
                  <c:pt idx="4">
                    <c:v>19.499920860871388</c:v>
                  </c:pt>
                </c:numCache>
              </c:numRef>
            </c:plus>
            <c:minus>
              <c:numRef>
                <c:f>SG!$O$43:$O$47</c:f>
                <c:numCache>
                  <c:formatCode>General</c:formatCode>
                  <c:ptCount val="5"/>
                  <c:pt idx="0">
                    <c:v>9.2429485969268548</c:v>
                  </c:pt>
                  <c:pt idx="1">
                    <c:v>12.971002797788882</c:v>
                  </c:pt>
                  <c:pt idx="2">
                    <c:v>8.4122192136656366</c:v>
                  </c:pt>
                  <c:pt idx="3">
                    <c:v>8.7404268619098353</c:v>
                  </c:pt>
                  <c:pt idx="4">
                    <c:v>19.499920860871388</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SG!$O$35:$O$39</c:f>
              <c:numCache>
                <c:formatCode>0.00</c:formatCode>
                <c:ptCount val="5"/>
                <c:pt idx="0">
                  <c:v>891.11111111111109</c:v>
                </c:pt>
                <c:pt idx="1">
                  <c:v>792.88888888888891</c:v>
                </c:pt>
                <c:pt idx="2">
                  <c:v>529.77777777777771</c:v>
                </c:pt>
                <c:pt idx="3">
                  <c:v>410.66666666666669</c:v>
                </c:pt>
                <c:pt idx="4">
                  <c:v>657.77777777777783</c:v>
                </c:pt>
              </c:numCache>
            </c:numRef>
          </c:val>
          <c:smooth val="0"/>
          <c:extLst>
            <c:ext xmlns:c16="http://schemas.microsoft.com/office/drawing/2014/chart" uri="{C3380CC4-5D6E-409C-BE32-E72D297353CC}">
              <c16:uniqueId val="{00000000-546A-4347-BE1C-4AA162009501}"/>
            </c:ext>
          </c:extLst>
        </c:ser>
        <c:ser>
          <c:idx val="1"/>
          <c:order val="1"/>
          <c:tx>
            <c:strRef>
              <c:f>SG!$P$34</c:f>
              <c:strCache>
                <c:ptCount val="1"/>
                <c:pt idx="0">
                  <c:v>Spermatocytes</c:v>
                </c:pt>
              </c:strCache>
            </c:strRef>
          </c:tx>
          <c:spPr>
            <a:ln w="28575" cap="sq">
              <a:solidFill>
                <a:schemeClr val="accent1"/>
              </a:solidFill>
              <a:prstDash val="sysDot"/>
              <a:round/>
            </a:ln>
            <a:effectLst/>
          </c:spPr>
          <c:marker>
            <c:symbol val="none"/>
          </c:marker>
          <c:errBars>
            <c:errDir val="y"/>
            <c:errBarType val="both"/>
            <c:errValType val="cust"/>
            <c:noEndCap val="0"/>
            <c:plus>
              <c:numRef>
                <c:f>SG!$P$43:$P$47</c:f>
                <c:numCache>
                  <c:formatCode>General</c:formatCode>
                  <c:ptCount val="5"/>
                  <c:pt idx="0">
                    <c:v>4.3033148291193424</c:v>
                  </c:pt>
                  <c:pt idx="1">
                    <c:v>13.114877048603971</c:v>
                  </c:pt>
                  <c:pt idx="2">
                    <c:v>20.126758798999067</c:v>
                  </c:pt>
                  <c:pt idx="3">
                    <c:v>12.752148209247636</c:v>
                  </c:pt>
                  <c:pt idx="4">
                    <c:v>20.38275717667895</c:v>
                  </c:pt>
                </c:numCache>
              </c:numRef>
            </c:plus>
            <c:minus>
              <c:numRef>
                <c:f>SG!$P$43:$P$47</c:f>
                <c:numCache>
                  <c:formatCode>General</c:formatCode>
                  <c:ptCount val="5"/>
                  <c:pt idx="0">
                    <c:v>4.3033148291193424</c:v>
                  </c:pt>
                  <c:pt idx="1">
                    <c:v>13.114877048603971</c:v>
                  </c:pt>
                  <c:pt idx="2">
                    <c:v>20.126758798999067</c:v>
                  </c:pt>
                  <c:pt idx="3">
                    <c:v>12.752148209247636</c:v>
                  </c:pt>
                  <c:pt idx="4">
                    <c:v>20.38275717667895</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SG!$P$35:$P$39</c:f>
              <c:numCache>
                <c:formatCode>0.00</c:formatCode>
                <c:ptCount val="5"/>
                <c:pt idx="0">
                  <c:v>666.66666666666663</c:v>
                </c:pt>
                <c:pt idx="1">
                  <c:v>921.33333333333326</c:v>
                </c:pt>
                <c:pt idx="2">
                  <c:v>930.22222222222229</c:v>
                </c:pt>
                <c:pt idx="3">
                  <c:v>534.22222222222229</c:v>
                </c:pt>
                <c:pt idx="4">
                  <c:v>1025.3333333333333</c:v>
                </c:pt>
              </c:numCache>
            </c:numRef>
          </c:val>
          <c:smooth val="0"/>
          <c:extLst>
            <c:ext xmlns:c16="http://schemas.microsoft.com/office/drawing/2014/chart" uri="{C3380CC4-5D6E-409C-BE32-E72D297353CC}">
              <c16:uniqueId val="{00000001-546A-4347-BE1C-4AA162009501}"/>
            </c:ext>
          </c:extLst>
        </c:ser>
        <c:ser>
          <c:idx val="2"/>
          <c:order val="2"/>
          <c:tx>
            <c:strRef>
              <c:f>SG!$Q$34</c:f>
              <c:strCache>
                <c:ptCount val="1"/>
                <c:pt idx="0">
                  <c:v>Spermatids</c:v>
                </c:pt>
              </c:strCache>
            </c:strRef>
          </c:tx>
          <c:spPr>
            <a:ln w="28575" cap="rnd">
              <a:solidFill>
                <a:schemeClr val="accent3"/>
              </a:solidFill>
              <a:prstDash val="sysDot"/>
              <a:round/>
            </a:ln>
            <a:effectLst/>
          </c:spPr>
          <c:marker>
            <c:symbol val="none"/>
          </c:marker>
          <c:errBars>
            <c:errDir val="y"/>
            <c:errBarType val="both"/>
            <c:errValType val="cust"/>
            <c:noEndCap val="0"/>
            <c:plus>
              <c:numRef>
                <c:f>SG!$Q$43:$Q$47</c:f>
                <c:numCache>
                  <c:formatCode>General</c:formatCode>
                  <c:ptCount val="5"/>
                  <c:pt idx="0">
                    <c:v>13.449494001221339</c:v>
                  </c:pt>
                  <c:pt idx="1">
                    <c:v>13.530030613234462</c:v>
                  </c:pt>
                  <c:pt idx="2">
                    <c:v>20.683386307270943</c:v>
                  </c:pt>
                  <c:pt idx="3">
                    <c:v>13.97175280854947</c:v>
                  </c:pt>
                  <c:pt idx="4">
                    <c:v>9.1759212542500226</c:v>
                  </c:pt>
                </c:numCache>
              </c:numRef>
            </c:plus>
            <c:minus>
              <c:numRef>
                <c:f>SG!$Q$43:$Q$47</c:f>
                <c:numCache>
                  <c:formatCode>General</c:formatCode>
                  <c:ptCount val="5"/>
                  <c:pt idx="0">
                    <c:v>13.449494001221339</c:v>
                  </c:pt>
                  <c:pt idx="1">
                    <c:v>13.530030613234462</c:v>
                  </c:pt>
                  <c:pt idx="2">
                    <c:v>20.683386307270943</c:v>
                  </c:pt>
                  <c:pt idx="3">
                    <c:v>13.97175280854947</c:v>
                  </c:pt>
                  <c:pt idx="4">
                    <c:v>9.1759212542500226</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SG!$Q$35:$Q$39</c:f>
              <c:numCache>
                <c:formatCode>0.00</c:formatCode>
                <c:ptCount val="5"/>
                <c:pt idx="0">
                  <c:v>1025.7777777777778</c:v>
                </c:pt>
                <c:pt idx="1">
                  <c:v>844</c:v>
                </c:pt>
                <c:pt idx="2">
                  <c:v>785.33333333333326</c:v>
                </c:pt>
                <c:pt idx="3">
                  <c:v>481.33333333333331</c:v>
                </c:pt>
                <c:pt idx="4">
                  <c:v>817.77777777777771</c:v>
                </c:pt>
              </c:numCache>
            </c:numRef>
          </c:val>
          <c:smooth val="0"/>
          <c:extLst>
            <c:ext xmlns:c16="http://schemas.microsoft.com/office/drawing/2014/chart" uri="{C3380CC4-5D6E-409C-BE32-E72D297353CC}">
              <c16:uniqueId val="{00000002-546A-4347-BE1C-4AA162009501}"/>
            </c:ext>
          </c:extLst>
        </c:ser>
        <c:ser>
          <c:idx val="3"/>
          <c:order val="3"/>
          <c:tx>
            <c:strRef>
              <c:f>SG!$R$34</c:f>
              <c:strCache>
                <c:ptCount val="1"/>
                <c:pt idx="0">
                  <c:v>Sertoli cell</c:v>
                </c:pt>
              </c:strCache>
            </c:strRef>
          </c:tx>
          <c:spPr>
            <a:ln w="28575" cap="rnd">
              <a:solidFill>
                <a:schemeClr val="accent4"/>
              </a:solidFill>
              <a:prstDash val="sysDot"/>
              <a:round/>
            </a:ln>
            <a:effectLst/>
          </c:spPr>
          <c:marker>
            <c:symbol val="none"/>
          </c:marker>
          <c:errBars>
            <c:errDir val="y"/>
            <c:errBarType val="both"/>
            <c:errValType val="cust"/>
            <c:noEndCap val="0"/>
            <c:plus>
              <c:numRef>
                <c:f>SG!$R$43:$R$47</c:f>
                <c:numCache>
                  <c:formatCode>General</c:formatCode>
                  <c:ptCount val="5"/>
                  <c:pt idx="0">
                    <c:v>14.516061772488989</c:v>
                  </c:pt>
                  <c:pt idx="1">
                    <c:v>10.788654305722982</c:v>
                  </c:pt>
                  <c:pt idx="2">
                    <c:v>7.3198529297780368</c:v>
                  </c:pt>
                  <c:pt idx="3">
                    <c:v>9.1543688551315512</c:v>
                  </c:pt>
                  <c:pt idx="4">
                    <c:v>16.743526480772967</c:v>
                  </c:pt>
                </c:numCache>
              </c:numRef>
            </c:plus>
            <c:minus>
              <c:numRef>
                <c:f>SG!$R$43:$R$47</c:f>
                <c:numCache>
                  <c:formatCode>General</c:formatCode>
                  <c:ptCount val="5"/>
                  <c:pt idx="0">
                    <c:v>14.516061772488989</c:v>
                  </c:pt>
                  <c:pt idx="1">
                    <c:v>10.788654305722982</c:v>
                  </c:pt>
                  <c:pt idx="2">
                    <c:v>7.3198529297780368</c:v>
                  </c:pt>
                  <c:pt idx="3">
                    <c:v>9.1543688551315512</c:v>
                  </c:pt>
                  <c:pt idx="4">
                    <c:v>16.743526480772967</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SG!$R$35:$R$39</c:f>
              <c:numCache>
                <c:formatCode>0.00</c:formatCode>
                <c:ptCount val="5"/>
                <c:pt idx="0">
                  <c:v>564</c:v>
                </c:pt>
                <c:pt idx="1">
                  <c:v>588.44444444444457</c:v>
                </c:pt>
                <c:pt idx="2">
                  <c:v>442.22222222222217</c:v>
                </c:pt>
                <c:pt idx="3">
                  <c:v>464.88888888888886</c:v>
                </c:pt>
                <c:pt idx="4">
                  <c:v>541.77777777777771</c:v>
                </c:pt>
              </c:numCache>
            </c:numRef>
          </c:val>
          <c:smooth val="0"/>
          <c:extLst>
            <c:ext xmlns:c16="http://schemas.microsoft.com/office/drawing/2014/chart" uri="{C3380CC4-5D6E-409C-BE32-E72D297353CC}">
              <c16:uniqueId val="{00000003-546A-4347-BE1C-4AA162009501}"/>
            </c:ext>
          </c:extLst>
        </c:ser>
        <c:dLbls>
          <c:showLegendKey val="0"/>
          <c:showVal val="0"/>
          <c:showCatName val="0"/>
          <c:showSerName val="0"/>
          <c:showPercent val="0"/>
          <c:showBubbleSize val="0"/>
        </c:dLbls>
        <c:smooth val="0"/>
        <c:axId val="750956944"/>
        <c:axId val="750913632"/>
      </c:lineChart>
      <c:catAx>
        <c:axId val="75095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13632"/>
        <c:crosses val="autoZero"/>
        <c:auto val="1"/>
        <c:lblAlgn val="ctr"/>
        <c:lblOffset val="100"/>
        <c:noMultiLvlLbl val="0"/>
      </c:catAx>
      <c:valAx>
        <c:axId val="75091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b="0" i="0" u="none" strike="noStrike" kern="1200" baseline="0">
                    <a:solidFill>
                      <a:sysClr val="windowText" lastClr="000000">
                        <a:lumMod val="65000"/>
                        <a:lumOff val="35000"/>
                      </a:sysClr>
                    </a:solidFill>
                  </a:rPr>
                  <a:t>No. of cells/cm</a:t>
                </a:r>
                <a:r>
                  <a:rPr lang="en-IN" sz="800" b="0" i="0" u="none" strike="noStrike" kern="1200" baseline="30000">
                    <a:solidFill>
                      <a:sysClr val="windowText" lastClr="000000">
                        <a:lumMod val="65000"/>
                        <a:lumOff val="35000"/>
                      </a:sysClr>
                    </a:solidFill>
                    <a:effectLst/>
                  </a:rPr>
                  <a:t>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5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rnd" cmpd="sng" algn="ctr">
      <a:solidFill>
        <a:schemeClr val="tx1"/>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Volumetric count</a:t>
            </a:r>
          </a:p>
        </c:rich>
      </c:tx>
      <c:overlay val="0"/>
      <c:spPr>
        <a:noFill/>
        <a:ln>
          <a:noFill/>
        </a:ln>
        <a:effectLst/>
      </c:spPr>
    </c:title>
    <c:autoTitleDeleted val="0"/>
    <c:view3D>
      <c:rotX val="9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86024761793115"/>
          <c:y val="0.19035177754968741"/>
          <c:w val="0.6209311615204427"/>
          <c:h val="0.72737435778355997"/>
        </c:manualLayout>
      </c:layout>
      <c:surfaceChart>
        <c:wireframe val="0"/>
        <c:ser>
          <c:idx val="0"/>
          <c:order val="0"/>
          <c:tx>
            <c:strRef>
              <c:f>SG!$U$34</c:f>
              <c:strCache>
                <c:ptCount val="1"/>
                <c:pt idx="0">
                  <c:v>Spermatogonia</c:v>
                </c:pt>
              </c:strCache>
            </c:strRef>
          </c:tx>
          <c:spPr>
            <a:solidFill>
              <a:schemeClr val="accent6"/>
            </a:solidFill>
            <a:ln/>
            <a:effectLst/>
            <a:sp3d/>
          </c:spPr>
          <c:cat>
            <c:strRef>
              <c:f>SG!$T$35:$T$39</c:f>
              <c:strCache>
                <c:ptCount val="5"/>
                <c:pt idx="0">
                  <c:v>Group A</c:v>
                </c:pt>
                <c:pt idx="1">
                  <c:v>Group B</c:v>
                </c:pt>
                <c:pt idx="2">
                  <c:v>Group C</c:v>
                </c:pt>
                <c:pt idx="3">
                  <c:v>Group D</c:v>
                </c:pt>
                <c:pt idx="4">
                  <c:v>Group E</c:v>
                </c:pt>
              </c:strCache>
            </c:strRef>
          </c:cat>
          <c:val>
            <c:numRef>
              <c:f>SG!$U$35:$U$39</c:f>
              <c:numCache>
                <c:formatCode>0.00</c:formatCode>
                <c:ptCount val="5"/>
                <c:pt idx="0">
                  <c:v>9.8022222222222233E-2</c:v>
                </c:pt>
                <c:pt idx="1">
                  <c:v>8.7217777777777783E-2</c:v>
                </c:pt>
                <c:pt idx="2">
                  <c:v>5.8275555555555546E-2</c:v>
                </c:pt>
                <c:pt idx="3">
                  <c:v>4.5173333333333329E-2</c:v>
                </c:pt>
                <c:pt idx="4">
                  <c:v>7.2355555555555576E-2</c:v>
                </c:pt>
              </c:numCache>
            </c:numRef>
          </c:val>
          <c:extLst>
            <c:ext xmlns:c16="http://schemas.microsoft.com/office/drawing/2014/chart" uri="{C3380CC4-5D6E-409C-BE32-E72D297353CC}">
              <c16:uniqueId val="{00000000-AEAD-0F46-BE16-1997FC1265D4}"/>
            </c:ext>
          </c:extLst>
        </c:ser>
        <c:ser>
          <c:idx val="1"/>
          <c:order val="1"/>
          <c:tx>
            <c:strRef>
              <c:f>SG!$V$34</c:f>
              <c:strCache>
                <c:ptCount val="1"/>
                <c:pt idx="0">
                  <c:v>Spermatocytes</c:v>
                </c:pt>
              </c:strCache>
            </c:strRef>
          </c:tx>
          <c:spPr>
            <a:solidFill>
              <a:schemeClr val="accent5"/>
            </a:solidFill>
            <a:ln/>
            <a:effectLst/>
            <a:sp3d/>
          </c:spPr>
          <c:cat>
            <c:strRef>
              <c:f>SG!$T$35:$T$39</c:f>
              <c:strCache>
                <c:ptCount val="5"/>
                <c:pt idx="0">
                  <c:v>Group A</c:v>
                </c:pt>
                <c:pt idx="1">
                  <c:v>Group B</c:v>
                </c:pt>
                <c:pt idx="2">
                  <c:v>Group C</c:v>
                </c:pt>
                <c:pt idx="3">
                  <c:v>Group D</c:v>
                </c:pt>
                <c:pt idx="4">
                  <c:v>Group E</c:v>
                </c:pt>
              </c:strCache>
            </c:strRef>
          </c:cat>
          <c:val>
            <c:numRef>
              <c:f>SG!$V$35:$V$39</c:f>
              <c:numCache>
                <c:formatCode>0.00</c:formatCode>
                <c:ptCount val="5"/>
                <c:pt idx="0">
                  <c:v>7.3333333333333334E-2</c:v>
                </c:pt>
                <c:pt idx="1">
                  <c:v>0.10134666666666667</c:v>
                </c:pt>
                <c:pt idx="2">
                  <c:v>0.10232444444444444</c:v>
                </c:pt>
                <c:pt idx="3">
                  <c:v>5.8764444444444452E-2</c:v>
                </c:pt>
                <c:pt idx="4">
                  <c:v>0.11278666666666666</c:v>
                </c:pt>
              </c:numCache>
            </c:numRef>
          </c:val>
          <c:extLst>
            <c:ext xmlns:c16="http://schemas.microsoft.com/office/drawing/2014/chart" uri="{C3380CC4-5D6E-409C-BE32-E72D297353CC}">
              <c16:uniqueId val="{00000001-AEAD-0F46-BE16-1997FC1265D4}"/>
            </c:ext>
          </c:extLst>
        </c:ser>
        <c:ser>
          <c:idx val="2"/>
          <c:order val="2"/>
          <c:tx>
            <c:strRef>
              <c:f>SG!$W$34</c:f>
              <c:strCache>
                <c:ptCount val="1"/>
                <c:pt idx="0">
                  <c:v>Spermatids</c:v>
                </c:pt>
              </c:strCache>
            </c:strRef>
          </c:tx>
          <c:spPr>
            <a:solidFill>
              <a:schemeClr val="accent4"/>
            </a:solidFill>
            <a:ln/>
            <a:effectLst/>
            <a:sp3d/>
          </c:spPr>
          <c:cat>
            <c:strRef>
              <c:f>SG!$T$35:$T$39</c:f>
              <c:strCache>
                <c:ptCount val="5"/>
                <c:pt idx="0">
                  <c:v>Group A</c:v>
                </c:pt>
                <c:pt idx="1">
                  <c:v>Group B</c:v>
                </c:pt>
                <c:pt idx="2">
                  <c:v>Group C</c:v>
                </c:pt>
                <c:pt idx="3">
                  <c:v>Group D</c:v>
                </c:pt>
                <c:pt idx="4">
                  <c:v>Group E</c:v>
                </c:pt>
              </c:strCache>
            </c:strRef>
          </c:cat>
          <c:val>
            <c:numRef>
              <c:f>SG!$W$35:$W$39</c:f>
              <c:numCache>
                <c:formatCode>0.00</c:formatCode>
                <c:ptCount val="5"/>
                <c:pt idx="0">
                  <c:v>0.11283555555555554</c:v>
                </c:pt>
                <c:pt idx="1">
                  <c:v>9.2840000000000006E-2</c:v>
                </c:pt>
                <c:pt idx="2">
                  <c:v>8.6386666666666653E-2</c:v>
                </c:pt>
                <c:pt idx="3">
                  <c:v>5.2946666666666663E-2</c:v>
                </c:pt>
                <c:pt idx="4">
                  <c:v>8.9955555555555539E-2</c:v>
                </c:pt>
              </c:numCache>
            </c:numRef>
          </c:val>
          <c:extLst>
            <c:ext xmlns:c16="http://schemas.microsoft.com/office/drawing/2014/chart" uri="{C3380CC4-5D6E-409C-BE32-E72D297353CC}">
              <c16:uniqueId val="{00000002-AEAD-0F46-BE16-1997FC1265D4}"/>
            </c:ext>
          </c:extLst>
        </c:ser>
        <c:ser>
          <c:idx val="3"/>
          <c:order val="3"/>
          <c:tx>
            <c:strRef>
              <c:f>SG!$X$34</c:f>
              <c:strCache>
                <c:ptCount val="1"/>
                <c:pt idx="0">
                  <c:v>Sertoli cell</c:v>
                </c:pt>
              </c:strCache>
            </c:strRef>
          </c:tx>
          <c:spPr>
            <a:solidFill>
              <a:schemeClr val="accent6">
                <a:lumMod val="60000"/>
              </a:schemeClr>
            </a:solidFill>
            <a:ln/>
            <a:effectLst/>
            <a:sp3d/>
          </c:spPr>
          <c:cat>
            <c:strRef>
              <c:f>SG!$T$35:$T$39</c:f>
              <c:strCache>
                <c:ptCount val="5"/>
                <c:pt idx="0">
                  <c:v>Group A</c:v>
                </c:pt>
                <c:pt idx="1">
                  <c:v>Group B</c:v>
                </c:pt>
                <c:pt idx="2">
                  <c:v>Group C</c:v>
                </c:pt>
                <c:pt idx="3">
                  <c:v>Group D</c:v>
                </c:pt>
                <c:pt idx="4">
                  <c:v>Group E</c:v>
                </c:pt>
              </c:strCache>
            </c:strRef>
          </c:cat>
          <c:val>
            <c:numRef>
              <c:f>SG!$X$35:$X$39</c:f>
              <c:numCache>
                <c:formatCode>0.00</c:formatCode>
                <c:ptCount val="5"/>
                <c:pt idx="0">
                  <c:v>6.2040000000000005E-2</c:v>
                </c:pt>
                <c:pt idx="1">
                  <c:v>6.4728888888888891E-2</c:v>
                </c:pt>
                <c:pt idx="2">
                  <c:v>4.8644444444444442E-2</c:v>
                </c:pt>
                <c:pt idx="3">
                  <c:v>5.1137777777777768E-2</c:v>
                </c:pt>
                <c:pt idx="4">
                  <c:v>5.9595555555555554E-2</c:v>
                </c:pt>
              </c:numCache>
            </c:numRef>
          </c:val>
          <c:extLst>
            <c:ext xmlns:c16="http://schemas.microsoft.com/office/drawing/2014/chart" uri="{C3380CC4-5D6E-409C-BE32-E72D297353CC}">
              <c16:uniqueId val="{00000003-AEAD-0F46-BE16-1997FC1265D4}"/>
            </c:ext>
          </c:extLst>
        </c:ser>
        <c:bandFmts>
          <c:bandFmt>
            <c:idx val="0"/>
            <c:spPr>
              <a:solidFill>
                <a:schemeClr val="accent6"/>
              </a:solidFill>
              <a:ln/>
              <a:effectLst/>
              <a:sp3d/>
            </c:spPr>
          </c:bandFmt>
          <c:bandFmt>
            <c:idx val="1"/>
            <c:spPr>
              <a:solidFill>
                <a:schemeClr val="accent5"/>
              </a:solidFill>
              <a:ln/>
              <a:effectLst/>
              <a:sp3d/>
            </c:spPr>
          </c:bandFmt>
          <c:bandFmt>
            <c:idx val="2"/>
            <c:spPr>
              <a:solidFill>
                <a:schemeClr val="accent4"/>
              </a:solidFill>
              <a:ln/>
              <a:effectLst/>
              <a:sp3d/>
            </c:spPr>
          </c:bandFmt>
          <c:bandFmt>
            <c:idx val="3"/>
            <c:spPr>
              <a:solidFill>
                <a:schemeClr val="accent6">
                  <a:lumMod val="60000"/>
                </a:schemeClr>
              </a:solidFill>
              <a:ln/>
              <a:effectLst/>
              <a:sp3d/>
            </c:spPr>
          </c:bandFmt>
          <c:bandFmt>
            <c:idx val="4"/>
            <c:spPr>
              <a:solidFill>
                <a:schemeClr val="accent5">
                  <a:lumMod val="60000"/>
                </a:schemeClr>
              </a:solidFill>
              <a:ln/>
              <a:effectLst/>
              <a:sp3d/>
            </c:spPr>
          </c:bandFmt>
          <c:bandFmt>
            <c:idx val="5"/>
            <c:spPr>
              <a:solidFill>
                <a:schemeClr val="accent4">
                  <a:lumMod val="60000"/>
                </a:schemeClr>
              </a:solidFill>
              <a:ln/>
              <a:effectLst/>
              <a:sp3d/>
            </c:spPr>
          </c:bandFmt>
          <c:bandFmt>
            <c:idx val="6"/>
            <c:spPr>
              <a:solidFill>
                <a:schemeClr val="accent6">
                  <a:lumMod val="80000"/>
                  <a:lumOff val="20000"/>
                </a:schemeClr>
              </a:solidFill>
              <a:ln/>
              <a:effectLst/>
              <a:sp3d/>
            </c:spPr>
          </c:bandFmt>
          <c:bandFmt>
            <c:idx val="7"/>
            <c:spPr>
              <a:solidFill>
                <a:schemeClr val="accent5">
                  <a:lumMod val="80000"/>
                  <a:lumOff val="20000"/>
                </a:schemeClr>
              </a:solidFill>
              <a:ln/>
              <a:effectLst/>
              <a:sp3d/>
            </c:spPr>
          </c:bandFmt>
          <c:bandFmt>
            <c:idx val="8"/>
            <c:spPr>
              <a:solidFill>
                <a:schemeClr val="accent4">
                  <a:lumMod val="80000"/>
                  <a:lumOff val="20000"/>
                </a:schemeClr>
              </a:solidFill>
              <a:ln/>
              <a:effectLst/>
              <a:sp3d/>
            </c:spPr>
          </c:bandFmt>
          <c:bandFmt>
            <c:idx val="9"/>
            <c:spPr>
              <a:solidFill>
                <a:schemeClr val="accent6">
                  <a:lumMod val="80000"/>
                </a:schemeClr>
              </a:solidFill>
              <a:ln/>
              <a:effectLst/>
              <a:sp3d/>
            </c:spPr>
          </c:bandFmt>
          <c:bandFmt>
            <c:idx val="10"/>
            <c:spPr>
              <a:solidFill>
                <a:schemeClr val="accent5">
                  <a:lumMod val="80000"/>
                </a:schemeClr>
              </a:solidFill>
              <a:ln/>
              <a:effectLst/>
              <a:sp3d/>
            </c:spPr>
          </c:bandFmt>
          <c:bandFmt>
            <c:idx val="11"/>
            <c:spPr>
              <a:solidFill>
                <a:schemeClr val="accent4">
                  <a:lumMod val="80000"/>
                </a:schemeClr>
              </a:solidFill>
              <a:ln/>
              <a:effectLst/>
              <a:sp3d/>
            </c:spPr>
          </c:bandFmt>
          <c:bandFmt>
            <c:idx val="12"/>
            <c:spPr>
              <a:solidFill>
                <a:schemeClr val="accent6">
                  <a:lumMod val="60000"/>
                  <a:lumOff val="40000"/>
                </a:schemeClr>
              </a:solidFill>
              <a:ln/>
              <a:effectLst/>
              <a:sp3d/>
            </c:spPr>
          </c:bandFmt>
          <c:bandFmt>
            <c:idx val="13"/>
            <c:spPr>
              <a:solidFill>
                <a:schemeClr val="accent5">
                  <a:lumMod val="60000"/>
                  <a:lumOff val="40000"/>
                </a:schemeClr>
              </a:solidFill>
              <a:ln/>
              <a:effectLst/>
              <a:sp3d/>
            </c:spPr>
          </c:bandFmt>
          <c:bandFmt>
            <c:idx val="14"/>
            <c:spPr>
              <a:solidFill>
                <a:schemeClr val="accent4">
                  <a:lumMod val="60000"/>
                  <a:lumOff val="40000"/>
                </a:schemeClr>
              </a:solidFill>
              <a:ln/>
              <a:effectLst/>
              <a:sp3d/>
            </c:spPr>
          </c:bandFmt>
        </c:bandFmts>
        <c:axId val="750947392"/>
        <c:axId val="750949120"/>
        <c:axId val="750945296"/>
      </c:surfaceChart>
      <c:catAx>
        <c:axId val="75094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9120"/>
        <c:crosses val="autoZero"/>
        <c:auto val="1"/>
        <c:lblAlgn val="ctr"/>
        <c:lblOffset val="100"/>
        <c:noMultiLvlLbl val="0"/>
      </c:catAx>
      <c:valAx>
        <c:axId val="750949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7392"/>
        <c:crosses val="autoZero"/>
        <c:crossBetween val="midCat"/>
      </c:valAx>
      <c:serAx>
        <c:axId val="75094529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9120"/>
        <c:crosses val="autoZero"/>
      </c:serAx>
      <c:spPr>
        <a:noFill/>
        <a:ln>
          <a:noFill/>
        </a:ln>
        <a:effectLst/>
      </c:spPr>
    </c:plotArea>
    <c:legend>
      <c:legendPos val="l"/>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0.36389</cdr:x>
      <cdr:y>0.31944</cdr:y>
    </cdr:from>
    <cdr:to>
      <cdr:x>0.40833</cdr:x>
      <cdr:y>0.40741</cdr:y>
    </cdr:to>
    <cdr:sp macro="" textlink="">
      <cdr:nvSpPr>
        <cdr:cNvPr id="2" name="TextBox 2">
          <a:extLst xmlns:a="http://schemas.openxmlformats.org/drawingml/2006/main">
            <a:ext uri="{FF2B5EF4-FFF2-40B4-BE49-F238E27FC236}">
              <a16:creationId xmlns:a16="http://schemas.microsoft.com/office/drawing/2014/main" id="{EC721165-624F-931C-7740-4707E7BB5362}"/>
            </a:ext>
          </a:extLst>
        </cdr:cNvPr>
        <cdr:cNvSpPr txBox="1"/>
      </cdr:nvSpPr>
      <cdr:spPr>
        <a:xfrm xmlns:a="http://schemas.openxmlformats.org/drawingml/2006/main">
          <a:off x="1663700" y="876300"/>
          <a:ext cx="2032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0.525</cdr:x>
      <cdr:y>0.24537</cdr:y>
    </cdr:from>
    <cdr:to>
      <cdr:x>0.61389</cdr:x>
      <cdr:y>0.33333</cdr:y>
    </cdr:to>
    <cdr:sp macro="" textlink="">
      <cdr:nvSpPr>
        <cdr:cNvPr id="3" name="TextBox 5">
          <a:extLst xmlns:a="http://schemas.openxmlformats.org/drawingml/2006/main">
            <a:ext uri="{FF2B5EF4-FFF2-40B4-BE49-F238E27FC236}">
              <a16:creationId xmlns:a16="http://schemas.microsoft.com/office/drawing/2014/main" id="{9A935436-EF78-2E4D-B671-D217C00E34EF}"/>
            </a:ext>
          </a:extLst>
        </cdr:cNvPr>
        <cdr:cNvSpPr txBox="1"/>
      </cdr:nvSpPr>
      <cdr:spPr>
        <a:xfrm xmlns:a="http://schemas.openxmlformats.org/drawingml/2006/main">
          <a:off x="2400300" y="6731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0.67778</cdr:x>
      <cdr:y>0.20833</cdr:y>
    </cdr:from>
    <cdr:to>
      <cdr:x>0.76667</cdr:x>
      <cdr:y>0.2963</cdr:y>
    </cdr:to>
    <cdr:sp macro="" textlink="">
      <cdr:nvSpPr>
        <cdr:cNvPr id="4" name="TextBox 4">
          <a:extLst xmlns:a="http://schemas.openxmlformats.org/drawingml/2006/main">
            <a:ext uri="{FF2B5EF4-FFF2-40B4-BE49-F238E27FC236}">
              <a16:creationId xmlns:a16="http://schemas.microsoft.com/office/drawing/2014/main" id="{9ADFE000-BEE9-734D-BE4D-8A7C5F21B49E}"/>
            </a:ext>
          </a:extLst>
        </cdr:cNvPr>
        <cdr:cNvSpPr txBox="1"/>
      </cdr:nvSpPr>
      <cdr:spPr>
        <a:xfrm xmlns:a="http://schemas.openxmlformats.org/drawingml/2006/main">
          <a:off x="3098800" y="5715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5"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B</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0.35</cdr:x>
      <cdr:y>0.37037</cdr:y>
    </cdr:from>
    <cdr:to>
      <cdr:x>0.43889</cdr:x>
      <cdr:y>0.45833</cdr:y>
    </cdr:to>
    <cdr:sp macro="" textlink="">
      <cdr:nvSpPr>
        <cdr:cNvPr id="2"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1600200" y="10160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0.51389</cdr:x>
      <cdr:y>0.43056</cdr:y>
    </cdr:from>
    <cdr:to>
      <cdr:x>0.60278</cdr:x>
      <cdr:y>0.51852</cdr:y>
    </cdr:to>
    <cdr:sp macro="" textlink="">
      <cdr:nvSpPr>
        <cdr:cNvPr id="3"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2349500" y="11811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0.68333</cdr:x>
      <cdr:y>0.43519</cdr:y>
    </cdr:from>
    <cdr:to>
      <cdr:x>0.77222</cdr:x>
      <cdr:y>0.52315</cdr:y>
    </cdr:to>
    <cdr:sp macro="" textlink="">
      <cdr:nvSpPr>
        <cdr:cNvPr id="4"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3124200" y="11938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0.84167</cdr:x>
      <cdr:y>0.41204</cdr:y>
    </cdr:from>
    <cdr:to>
      <cdr:x>0.93056</cdr:x>
      <cdr:y>0.5</cdr:y>
    </cdr:to>
    <cdr:sp macro="" textlink="">
      <cdr:nvSpPr>
        <cdr:cNvPr id="5" name="TextBox 4">
          <a:extLst xmlns:a="http://schemas.openxmlformats.org/drawingml/2006/main">
            <a:ext uri="{FF2B5EF4-FFF2-40B4-BE49-F238E27FC236}">
              <a16:creationId xmlns:a16="http://schemas.microsoft.com/office/drawing/2014/main" id="{3A9EA517-DCA5-63C7-CE2E-8967F3911A73}"/>
            </a:ext>
          </a:extLst>
        </cdr:cNvPr>
        <cdr:cNvSpPr txBox="1"/>
      </cdr:nvSpPr>
      <cdr:spPr>
        <a:xfrm xmlns:a="http://schemas.openxmlformats.org/drawingml/2006/main">
          <a:off x="3848100" y="11303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6"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C</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0.34722</cdr:x>
      <cdr:y>0.31944</cdr:y>
    </cdr:from>
    <cdr:to>
      <cdr:x>0.43611</cdr:x>
      <cdr:y>0.40741</cdr:y>
    </cdr:to>
    <cdr:sp macro="" textlink="">
      <cdr:nvSpPr>
        <cdr:cNvPr id="2"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1587500" y="8763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0.51667</cdr:x>
      <cdr:y>0.36111</cdr:y>
    </cdr:from>
    <cdr:to>
      <cdr:x>0.60556</cdr:x>
      <cdr:y>0.44907</cdr:y>
    </cdr:to>
    <cdr:sp macro="" textlink="">
      <cdr:nvSpPr>
        <cdr:cNvPr id="3"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2362200" y="990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0.85</cdr:x>
      <cdr:y>0.36111</cdr:y>
    </cdr:from>
    <cdr:to>
      <cdr:x>0.93889</cdr:x>
      <cdr:y>0.44907</cdr:y>
    </cdr:to>
    <cdr:sp macro="" textlink="">
      <cdr:nvSpPr>
        <cdr:cNvPr id="4"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3886200" y="990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0.675</cdr:x>
      <cdr:y>0.40741</cdr:y>
    </cdr:from>
    <cdr:to>
      <cdr:x>0.76389</cdr:x>
      <cdr:y>0.49537</cdr:y>
    </cdr:to>
    <cdr:sp macro="" textlink="">
      <cdr:nvSpPr>
        <cdr:cNvPr id="5" name="TextBox 1">
          <a:extLst xmlns:a="http://schemas.openxmlformats.org/drawingml/2006/main">
            <a:ext uri="{FF2B5EF4-FFF2-40B4-BE49-F238E27FC236}">
              <a16:creationId xmlns:a16="http://schemas.microsoft.com/office/drawing/2014/main" id="{75326968-347F-A697-88D0-3922EC0E233D}"/>
            </a:ext>
          </a:extLst>
        </cdr:cNvPr>
        <cdr:cNvSpPr txBox="1"/>
      </cdr:nvSpPr>
      <cdr:spPr>
        <a:xfrm xmlns:a="http://schemas.openxmlformats.org/drawingml/2006/main">
          <a:off x="3086100" y="1117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6"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D</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0.93934</cdr:x>
      <cdr:y>0</cdr:y>
    </cdr:from>
    <cdr:to>
      <cdr:x>1</cdr:x>
      <cdr:y>0.095</cdr:y>
    </cdr:to>
    <cdr:sp macro="" textlink="">
      <cdr:nvSpPr>
        <cdr:cNvPr id="2" name="Text Box 1"/>
        <cdr:cNvSpPr txBox="1"/>
      </cdr:nvSpPr>
      <cdr:spPr>
        <a:xfrm xmlns:a="http://schemas.openxmlformats.org/drawingml/2006/main">
          <a:off x="432689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effectLst/>
              <a:latin typeface="Times New Roman" panose="02020603050405020304" pitchFamily="18" charset="0"/>
              <a:ea typeface="Times New Roman" panose="02020603050405020304" pitchFamily="18" charset="0"/>
            </a:rPr>
            <a:t>A</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0.93934</cdr:x>
      <cdr:y>0</cdr:y>
    </cdr:from>
    <cdr:to>
      <cdr:x>1</cdr:x>
      <cdr:y>0.095</cdr:y>
    </cdr:to>
    <cdr:sp macro="" textlink="">
      <cdr:nvSpPr>
        <cdr:cNvPr id="2" name="Text Box 1"/>
        <cdr:cNvSpPr txBox="1"/>
      </cdr:nvSpPr>
      <cdr:spPr>
        <a:xfrm xmlns:a="http://schemas.openxmlformats.org/drawingml/2006/main">
          <a:off x="432689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effectLst/>
              <a:latin typeface="Times New Roman" panose="02020603050405020304" pitchFamily="18" charset="0"/>
              <a:ea typeface="Times New Roman" panose="02020603050405020304" pitchFamily="18" charset="0"/>
            </a:rPr>
            <a:t>B</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6501</TotalTime>
  <Pages>30</Pages>
  <Words>5944</Words>
  <Characters>33886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dc:creator>
  <cp:keywords/>
  <dc:description/>
  <cp:lastModifiedBy>SDI 1084</cp:lastModifiedBy>
  <cp:revision>64</cp:revision>
  <cp:lastPrinted>2024-01-24T12:46:00Z</cp:lastPrinted>
  <dcterms:created xsi:type="dcterms:W3CDTF">2023-12-16T06:05:00Z</dcterms:created>
  <dcterms:modified xsi:type="dcterms:W3CDTF">2025-07-01T11:54:00Z</dcterms:modified>
</cp:coreProperties>
</file>