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E5985" w14:textId="339CFC85" w:rsidR="00AF5F91" w:rsidRDefault="00D5491A" w:rsidP="008803F0">
      <w:pPr>
        <w:spacing w:after="0" w:line="240" w:lineRule="auto"/>
        <w:jc w:val="center"/>
        <w:rPr>
          <w:rFonts w:ascii="Franklin Gothic Book" w:hAnsi="Franklin Gothic Book"/>
          <w:b/>
          <w:bCs/>
          <w:sz w:val="28"/>
          <w:szCs w:val="28"/>
        </w:rPr>
      </w:pPr>
      <w:r w:rsidRPr="00EC319E">
        <w:rPr>
          <w:rFonts w:ascii="Franklin Gothic Book" w:hAnsi="Franklin Gothic Book"/>
          <w:b/>
          <w:bCs/>
          <w:sz w:val="28"/>
          <w:szCs w:val="28"/>
        </w:rPr>
        <w:t xml:space="preserve">IMPLEMENTATION OF THE CES-GAMMARA PROGRAM TO PREVENT STUNTING AND WASTING THROUGH NUTRITION, BREAST MILK, AND </w:t>
      </w:r>
      <w:r w:rsidR="00213F08">
        <w:rPr>
          <w:rFonts w:ascii="Franklin Gothic Book" w:hAnsi="Franklin Gothic Book"/>
          <w:b/>
          <w:bCs/>
          <w:sz w:val="28"/>
          <w:szCs w:val="28"/>
        </w:rPr>
        <w:t xml:space="preserve">SUPPLEMENTAT NUTRITION </w:t>
      </w:r>
      <w:r w:rsidRPr="00EC319E">
        <w:rPr>
          <w:rFonts w:ascii="Franklin Gothic Book" w:hAnsi="Franklin Gothic Book"/>
          <w:b/>
          <w:bCs/>
          <w:sz w:val="28"/>
          <w:szCs w:val="28"/>
        </w:rPr>
        <w:t>EDUCATION IN JENEPONTO</w:t>
      </w:r>
      <w:r w:rsidR="00213F08">
        <w:rPr>
          <w:rFonts w:ascii="Franklin Gothic Book" w:hAnsi="Franklin Gothic Book"/>
          <w:b/>
          <w:bCs/>
          <w:sz w:val="28"/>
          <w:szCs w:val="28"/>
        </w:rPr>
        <w:t>, INDONESIA</w:t>
      </w:r>
    </w:p>
    <w:p w14:paraId="7F1D1044" w14:textId="77777777" w:rsidR="008803F0" w:rsidRPr="00EC319E" w:rsidRDefault="008803F0" w:rsidP="008803F0">
      <w:pPr>
        <w:spacing w:after="0" w:line="240" w:lineRule="auto"/>
        <w:jc w:val="center"/>
        <w:rPr>
          <w:rFonts w:ascii="Franklin Gothic Book" w:hAnsi="Franklin Gothic Book"/>
          <w:b/>
          <w:bCs/>
          <w:sz w:val="28"/>
          <w:szCs w:val="28"/>
        </w:rPr>
      </w:pPr>
    </w:p>
    <w:p w14:paraId="47CCFF89" w14:textId="77777777" w:rsidR="008803F0" w:rsidRDefault="008803F0" w:rsidP="008803F0">
      <w:pPr>
        <w:spacing w:after="0" w:line="240" w:lineRule="auto"/>
        <w:jc w:val="center"/>
        <w:outlineLvl w:val="1"/>
        <w:rPr>
          <w:rFonts w:ascii="Franklin Gothic Book" w:eastAsia="Times New Roman" w:hAnsi="Franklin Gothic Book" w:cs="Times New Roman"/>
          <w:i/>
          <w:iCs/>
          <w:kern w:val="0"/>
          <w:sz w:val="20"/>
          <w:szCs w:val="20"/>
          <w14:ligatures w14:val="none"/>
        </w:rPr>
      </w:pPr>
    </w:p>
    <w:p w14:paraId="6FBE7E81" w14:textId="77777777" w:rsidR="002B4A76" w:rsidRPr="00F4783B" w:rsidRDefault="002B4A76" w:rsidP="008803F0">
      <w:pPr>
        <w:spacing w:after="0" w:line="240" w:lineRule="auto"/>
        <w:jc w:val="center"/>
        <w:outlineLvl w:val="1"/>
        <w:rPr>
          <w:rFonts w:ascii="Franklin Gothic Book" w:eastAsia="Times New Roman" w:hAnsi="Franklin Gothic Book" w:cs="Times New Roman"/>
          <w:i/>
          <w:iCs/>
          <w:kern w:val="0"/>
          <w:sz w:val="20"/>
          <w:szCs w:val="20"/>
          <w14:ligatures w14:val="none"/>
        </w:rPr>
      </w:pPr>
    </w:p>
    <w:p w14:paraId="1E73F553" w14:textId="77777777" w:rsidR="00F4783B" w:rsidRDefault="00F4783B" w:rsidP="008803F0">
      <w:pPr>
        <w:spacing w:after="0" w:line="240" w:lineRule="auto"/>
        <w:jc w:val="center"/>
        <w:outlineLvl w:val="1"/>
        <w:rPr>
          <w:rFonts w:ascii="Franklin Gothic Book" w:eastAsia="Times New Roman" w:hAnsi="Franklin Gothic Book" w:cs="Times New Roman"/>
          <w:b/>
          <w:bCs/>
          <w:kern w:val="0"/>
          <w14:ligatures w14:val="none"/>
        </w:rPr>
      </w:pPr>
      <w:r w:rsidRPr="00DC0858">
        <w:rPr>
          <w:rFonts w:ascii="Franklin Gothic Book" w:eastAsia="Times New Roman" w:hAnsi="Franklin Gothic Book" w:cs="Times New Roman"/>
          <w:b/>
          <w:bCs/>
          <w:kern w:val="0"/>
          <w14:ligatures w14:val="none"/>
        </w:rPr>
        <w:t>ABSTRACT</w:t>
      </w:r>
    </w:p>
    <w:p w14:paraId="619740B9" w14:textId="696189FA" w:rsidR="00872C83" w:rsidRPr="00872C83" w:rsidRDefault="00872C83" w:rsidP="008B3CD6">
      <w:pPr>
        <w:spacing w:after="100" w:afterAutospacing="1" w:line="240" w:lineRule="auto"/>
        <w:jc w:val="both"/>
        <w:rPr>
          <w:rFonts w:ascii="Franklin Gothic Book" w:eastAsia="Times New Roman" w:hAnsi="Franklin Gothic Book" w:cs="Times New Roman"/>
          <w:kern w:val="0"/>
          <w14:ligatures w14:val="none"/>
        </w:rPr>
      </w:pPr>
      <w:r w:rsidRPr="00872C83">
        <w:rPr>
          <w:rFonts w:ascii="Franklin Gothic Book" w:eastAsia="Times New Roman" w:hAnsi="Franklin Gothic Book" w:cs="Times New Roman"/>
          <w:b/>
          <w:bCs/>
          <w:kern w:val="0"/>
          <w14:ligatures w14:val="none"/>
        </w:rPr>
        <w:t>Background:</w:t>
      </w:r>
      <w:r w:rsidR="00213F08">
        <w:rPr>
          <w:rFonts w:ascii="Franklin Gothic Book" w:eastAsia="Times New Roman" w:hAnsi="Franklin Gothic Book" w:cs="Times New Roman"/>
          <w:b/>
          <w:bCs/>
          <w:kern w:val="0"/>
          <w14:ligatures w14:val="none"/>
        </w:rPr>
        <w:t xml:space="preserve"> </w:t>
      </w:r>
      <w:r w:rsidRPr="00872C83">
        <w:rPr>
          <w:rFonts w:ascii="Franklin Gothic Book" w:eastAsia="Times New Roman" w:hAnsi="Franklin Gothic Book" w:cs="Times New Roman"/>
          <w:kern w:val="0"/>
          <w14:ligatures w14:val="none"/>
        </w:rPr>
        <w:t xml:space="preserve">Stunting and wasting are two major nutritional problems that hinder children's growth and development, especially in eastern Indonesia. Jeneponto Regency, South Sulawesi, is one of the areas with the highest prevalence of stunting nationally, which is exacerbated by low nutritional literacy and inappropriate feeding practices. Objective: Implement the CESS-GAMMARA Program as a community-based nutrition education intervention to prevent stunting and wasting by </w:t>
      </w:r>
      <w:proofErr w:type="spellStart"/>
      <w:r w:rsidRPr="00872C83">
        <w:rPr>
          <w:rFonts w:ascii="Franklin Gothic Book" w:eastAsia="Times New Roman" w:hAnsi="Franklin Gothic Book" w:cs="Times New Roman"/>
          <w:kern w:val="0"/>
          <w14:ligatures w14:val="none"/>
        </w:rPr>
        <w:t>incre</w:t>
      </w:r>
      <w:r w:rsidR="00213F08">
        <w:rPr>
          <w:rFonts w:ascii="Franklin Gothic Book" w:eastAsia="Times New Roman" w:hAnsi="Franklin Gothic Book" w:cs="Times New Roman"/>
          <w:kern w:val="0"/>
          <w14:ligatures w14:val="none"/>
        </w:rPr>
        <w:t>breast</w:t>
      </w:r>
      <w:proofErr w:type="spellEnd"/>
      <w:r w:rsidR="00213F08">
        <w:rPr>
          <w:rFonts w:ascii="Franklin Gothic Book" w:eastAsia="Times New Roman" w:hAnsi="Franklin Gothic Book" w:cs="Times New Roman"/>
          <w:kern w:val="0"/>
          <w14:ligatures w14:val="none"/>
        </w:rPr>
        <w:t xml:space="preserve"> </w:t>
      </w:r>
      <w:proofErr w:type="spellStart"/>
      <w:r w:rsidR="00213F08">
        <w:rPr>
          <w:rFonts w:ascii="Franklin Gothic Book" w:eastAsia="Times New Roman" w:hAnsi="Franklin Gothic Book" w:cs="Times New Roman"/>
          <w:kern w:val="0"/>
          <w14:ligatures w14:val="none"/>
        </w:rPr>
        <w:t>milk</w:t>
      </w:r>
      <w:r w:rsidRPr="00872C83">
        <w:rPr>
          <w:rFonts w:ascii="Franklin Gothic Book" w:eastAsia="Times New Roman" w:hAnsi="Franklin Gothic Book" w:cs="Times New Roman"/>
          <w:kern w:val="0"/>
          <w14:ligatures w14:val="none"/>
        </w:rPr>
        <w:t>ng</w:t>
      </w:r>
      <w:proofErr w:type="spellEnd"/>
      <w:r w:rsidRPr="00872C83">
        <w:rPr>
          <w:rFonts w:ascii="Franklin Gothic Book" w:eastAsia="Times New Roman" w:hAnsi="Franklin Gothic Book" w:cs="Times New Roman"/>
          <w:kern w:val="0"/>
          <w14:ligatures w14:val="none"/>
        </w:rPr>
        <w:t xml:space="preserve"> mothers' knowledge and skills in providing breast milk and complementary feeding. Method: The program has been implemented since 2023 at the Nutrition Clinic of Lanto Dg Pasewang Hospital with 126 toddlers as participants. Activities include individual nutrition education, anthropometric measurements, 24-hour food recalls, and the preparation of meal plans based on the 3U3S approach (3 main meals, 3 snacks), accompanied by the provision of eggs, formula, and regular assistance. Results: A total of 14 children were declared cured, 62 children improved, 3 did not improve, and 47 were lost to control. Statistical tests showed a significant relationship between nutrition education, increased intake, and child growth status. The 3U3S approach was considered easy to understand and apply. Conclusion: CESS-GAMMARA is effective in improving the nutritional status of toddlers and can be a community nutrition education model that can be widely replicated.</w:t>
      </w:r>
    </w:p>
    <w:p w14:paraId="029AF5AB" w14:textId="14ECE582" w:rsidR="00F4783B" w:rsidRPr="00E5051F" w:rsidRDefault="00872C83" w:rsidP="00872C83">
      <w:pPr>
        <w:spacing w:before="100" w:beforeAutospacing="1" w:after="100" w:afterAutospacing="1" w:line="240" w:lineRule="auto"/>
        <w:jc w:val="both"/>
        <w:rPr>
          <w:rFonts w:ascii="Franklin Gothic Book" w:eastAsia="Times New Roman" w:hAnsi="Franklin Gothic Book" w:cs="Times New Roman"/>
          <w:kern w:val="0"/>
          <w14:ligatures w14:val="none"/>
        </w:rPr>
      </w:pPr>
      <w:r w:rsidRPr="00872C83">
        <w:rPr>
          <w:rFonts w:ascii="Franklin Gothic Book" w:eastAsia="Times New Roman" w:hAnsi="Franklin Gothic Book" w:cs="Times New Roman"/>
          <w:b/>
          <w:bCs/>
          <w:kern w:val="0"/>
          <w14:ligatures w14:val="none"/>
        </w:rPr>
        <w:t>Keywords:</w:t>
      </w:r>
      <w:r w:rsidR="00213F08">
        <w:rPr>
          <w:rFonts w:ascii="Franklin Gothic Book" w:eastAsia="Times New Roman" w:hAnsi="Franklin Gothic Book" w:cs="Times New Roman"/>
          <w:b/>
          <w:bCs/>
          <w:kern w:val="0"/>
          <w14:ligatures w14:val="none"/>
        </w:rPr>
        <w:t xml:space="preserve"> </w:t>
      </w:r>
      <w:r w:rsidRPr="00872C83">
        <w:rPr>
          <w:rFonts w:ascii="Franklin Gothic Book" w:eastAsia="Times New Roman" w:hAnsi="Franklin Gothic Book" w:cs="Times New Roman"/>
          <w:kern w:val="0"/>
          <w14:ligatures w14:val="none"/>
        </w:rPr>
        <w:t>Stunting, Wasting, Nutrition</w:t>
      </w:r>
      <w:r w:rsidR="00213F08">
        <w:rPr>
          <w:rFonts w:ascii="Franklin Gothic Book" w:eastAsia="Times New Roman" w:hAnsi="Franklin Gothic Book" w:cs="Times New Roman"/>
          <w:kern w:val="0"/>
          <w14:ligatures w14:val="none"/>
        </w:rPr>
        <w:t>al</w:t>
      </w:r>
      <w:r w:rsidRPr="00872C83">
        <w:rPr>
          <w:rFonts w:ascii="Franklin Gothic Book" w:eastAsia="Times New Roman" w:hAnsi="Franklin Gothic Book" w:cs="Times New Roman"/>
          <w:kern w:val="0"/>
          <w14:ligatures w14:val="none"/>
        </w:rPr>
        <w:t xml:space="preserve"> Education</w:t>
      </w:r>
      <w:r w:rsidR="00213F08">
        <w:rPr>
          <w:rFonts w:ascii="Franklin Gothic Book" w:eastAsia="Times New Roman" w:hAnsi="Franklin Gothic Book" w:cs="Times New Roman"/>
          <w:kern w:val="0"/>
          <w14:ligatures w14:val="none"/>
        </w:rPr>
        <w:t>.</w:t>
      </w:r>
    </w:p>
    <w:p w14:paraId="0DCF4949" w14:textId="77777777" w:rsidR="00D5491A" w:rsidRPr="00D5491A" w:rsidRDefault="008803F0" w:rsidP="008803F0">
      <w:pPr>
        <w:spacing w:after="0" w:line="240" w:lineRule="auto"/>
        <w:jc w:val="both"/>
        <w:outlineLvl w:val="1"/>
        <w:rPr>
          <w:rFonts w:ascii="Franklin Gothic Book" w:eastAsia="Times New Roman" w:hAnsi="Franklin Gothic Book" w:cs="Times New Roman"/>
          <w:b/>
          <w:bCs/>
          <w:kern w:val="0"/>
          <w14:ligatures w14:val="none"/>
        </w:rPr>
      </w:pPr>
      <w:r w:rsidRPr="00D5491A">
        <w:rPr>
          <w:rFonts w:ascii="Franklin Gothic Book" w:eastAsia="Times New Roman" w:hAnsi="Franklin Gothic Book" w:cs="Times New Roman"/>
          <w:b/>
          <w:bCs/>
          <w:kern w:val="0"/>
          <w14:ligatures w14:val="none"/>
        </w:rPr>
        <w:t>INTRODUCTION</w:t>
      </w:r>
    </w:p>
    <w:p w14:paraId="643B36C8" w14:textId="0E44619C" w:rsidR="00D5491A" w:rsidRPr="00D5491A" w:rsidRDefault="00D5491A" w:rsidP="008803F0">
      <w:pPr>
        <w:spacing w:after="0" w:line="240" w:lineRule="auto"/>
        <w:ind w:firstLine="720"/>
        <w:jc w:val="both"/>
        <w:rPr>
          <w:rFonts w:ascii="Franklin Gothic Book" w:eastAsia="Times New Roman" w:hAnsi="Franklin Gothic Book" w:cs="Times New Roman"/>
          <w:kern w:val="0"/>
          <w14:ligatures w14:val="none"/>
        </w:rPr>
      </w:pPr>
      <w:r w:rsidRPr="00D5491A">
        <w:rPr>
          <w:rFonts w:ascii="Franklin Gothic Book" w:eastAsia="Times New Roman" w:hAnsi="Franklin Gothic Book" w:cs="Times New Roman"/>
          <w:kern w:val="0"/>
          <w14:ligatures w14:val="none"/>
        </w:rPr>
        <w:t>The problem of stunting and wasting is still a serious challenge in public health development in Indonesia, especially in the toddler age group</w:t>
      </w:r>
      <w:r w:rsidR="00213F08">
        <w:rPr>
          <w:rFonts w:ascii="Franklin Gothic Book" w:eastAsia="Times New Roman" w:hAnsi="Franklin Gothic Book" w:cs="Times New Roman"/>
          <w:kern w:val="0"/>
          <w14:ligatures w14:val="none"/>
        </w:rPr>
        <w:t>,</w:t>
      </w:r>
      <w:r w:rsidRPr="00D5491A">
        <w:rPr>
          <w:rFonts w:ascii="Franklin Gothic Book" w:eastAsia="Times New Roman" w:hAnsi="Franklin Gothic Book" w:cs="Times New Roman"/>
          <w:kern w:val="0"/>
          <w14:ligatures w14:val="none"/>
        </w:rPr>
        <w:t xml:space="preserve"> which is a crucial period in the human life cycle. Stunting is a condition of failure to thrive in children due to chronic malnutrition that occurs from pregnancy to the age of two years, which is characterized by a child's height that is below the standard for their age. Meanwhile, wasting is a condition of acute malnutrition indicated by a body weight that is not appropriate or too low compared to the child's height, often due to insufficient food intake or repeated infections. These two conditions not only reflect nutritional inadequacy but are also important indicators of social inequality, low quality of care, and weak </w:t>
      </w:r>
      <w:r w:rsidR="00213F08">
        <w:rPr>
          <w:rFonts w:ascii="Franklin Gothic Book" w:eastAsia="Times New Roman" w:hAnsi="Franklin Gothic Book" w:cs="Times New Roman"/>
          <w:kern w:val="0"/>
          <w14:ligatures w14:val="none"/>
        </w:rPr>
        <w:t>basic</w:t>
      </w:r>
      <w:r w:rsidRPr="00D5491A">
        <w:rPr>
          <w:rFonts w:ascii="Franklin Gothic Book" w:eastAsia="Times New Roman" w:hAnsi="Franklin Gothic Book" w:cs="Times New Roman"/>
          <w:kern w:val="0"/>
          <w14:ligatures w14:val="none"/>
        </w:rPr>
        <w:t xml:space="preserve"> health care systems.</w:t>
      </w:r>
      <w:r w:rsidR="00FA5E73">
        <w:rPr>
          <w:rFonts w:ascii="Franklin Gothic Book" w:eastAsia="Times New Roman" w:hAnsi="Franklin Gothic Book" w:cs="Times New Roman"/>
          <w:kern w:val="0"/>
          <w14:ligatures w14:val="none"/>
        </w:rPr>
        <w:fldChar w:fldCharType="begin" w:fldLock="1"/>
      </w:r>
      <w:r w:rsidR="002A666B">
        <w:rPr>
          <w:rFonts w:ascii="Franklin Gothic Book" w:eastAsia="Times New Roman" w:hAnsi="Franklin Gothic Book" w:cs="Times New Roman"/>
          <w:kern w:val="0"/>
          <w14:ligatures w14:val="none"/>
        </w:rPr>
        <w:instrText>ADDIN CSL_CITATION {"citationItems":[{"id":"ITEM-1","itemData":{"DOI":"10.56260/sciena.v2i4.118","abstract":"Stunting is one of the leading public health problems in lower-middle-income countries, including Indonesia. Stunting is a problem of chronic malnutrition caused by insufficient nutritional intake over a long period due to food that does not meet the dietary needs required. Nutritional issues in young children can have serious consequences; according to the World Health Organization, stunting can cause cognitive or intelligence, motor, and verbal development to develop sub-optimally, increase the risk of obesity and other degenerative diseases, increase health costs, and increase the incidence of morbidity and death. This literature review aims to determine the effect of stunting on children's growth and development and the influencing factors. Search for keywords: Stunting, growth, and development of checking in children, children, cognitive and motor skills. The conclusion from the literature review is that there is a significant relationship between stunting influence on motoric development in children, and the factors that cause stunting do not only come from the child but many external factors that influence such as maternal, economic, environmental, and infectious diseases factors and not only that. Feeding patterns are also one of the factors causing stunting in children.  ","author":[{"dropping-particle":"","family":"Akbar","given":"Resti Rahmadika","non-dropping-particle":"","parse-names":false,"suffix":""},{"dropping-particle":"","family":"Kartika","given":"Windy","non-dropping-particle":"","parse-names":false,"suffix":""},{"dropping-particle":"","family":"Khairunnisa","given":"Mutiara","non-dropping-particle":"","parse-names":false,"suffix":""}],"container-title":"Scientific Journal","id":"ITEM-1","issue":"4","issued":{"date-parts":[["2023"]]},"page":"153-160","title":"The Effect of Stunting on Child Growth and Development","type":"article-journal","volume":"2"},"uris":["http://www.mendeley.com/documents/?uuid=5f53ae84-e177-4a1d-a76b-b472b0fd7e1b"]}],"mendeley":{"formattedCitation":"&lt;sup&gt;1&lt;/sup&gt;","plainTextFormattedCitation":"1","previouslyFormattedCitation":"&lt;sup&gt;1&lt;/sup&gt;"},"properties":{"noteIndex":0},"schema":"https://github.com/citation-style-language/schema/raw/master/csl-citation.json"}</w:instrText>
      </w:r>
      <w:r w:rsidR="00FA5E73">
        <w:rPr>
          <w:rFonts w:ascii="Franklin Gothic Book" w:eastAsia="Times New Roman" w:hAnsi="Franklin Gothic Book" w:cs="Times New Roman"/>
          <w:kern w:val="0"/>
          <w14:ligatures w14:val="none"/>
        </w:rPr>
        <w:fldChar w:fldCharType="separate"/>
      </w:r>
      <w:r w:rsidR="00FA5E73" w:rsidRPr="00FA5E73">
        <w:rPr>
          <w:rFonts w:ascii="Franklin Gothic Book" w:eastAsia="Times New Roman" w:hAnsi="Franklin Gothic Book" w:cs="Times New Roman"/>
          <w:noProof/>
          <w:kern w:val="0"/>
          <w:vertAlign w:val="superscript"/>
          <w14:ligatures w14:val="none"/>
        </w:rPr>
        <w:t>1</w:t>
      </w:r>
      <w:r w:rsidR="00FA5E73">
        <w:rPr>
          <w:rFonts w:ascii="Franklin Gothic Book" w:eastAsia="Times New Roman" w:hAnsi="Franklin Gothic Book" w:cs="Times New Roman"/>
          <w:kern w:val="0"/>
          <w14:ligatures w14:val="none"/>
        </w:rPr>
        <w:fldChar w:fldCharType="end"/>
      </w:r>
    </w:p>
    <w:p w14:paraId="4EB18F84" w14:textId="7C212253" w:rsidR="00D5491A" w:rsidRPr="00D5491A" w:rsidRDefault="00D5491A" w:rsidP="008803F0">
      <w:pPr>
        <w:spacing w:after="0" w:line="240" w:lineRule="auto"/>
        <w:ind w:firstLine="720"/>
        <w:jc w:val="both"/>
        <w:rPr>
          <w:rFonts w:ascii="Franklin Gothic Book" w:eastAsia="Times New Roman" w:hAnsi="Franklin Gothic Book" w:cs="Times New Roman"/>
          <w:kern w:val="0"/>
          <w14:ligatures w14:val="none"/>
        </w:rPr>
      </w:pPr>
      <w:r w:rsidRPr="00D5491A">
        <w:rPr>
          <w:rFonts w:ascii="Franklin Gothic Book" w:eastAsia="Times New Roman" w:hAnsi="Franklin Gothic Book" w:cs="Times New Roman"/>
          <w:kern w:val="0"/>
          <w14:ligatures w14:val="none"/>
        </w:rPr>
        <w:t>Based on the results of the 2022 Indonesian Nutritional Status Study (SSGI), the stunting rate in Indonesia was recorded at 21.6%, while wasting was 7.7%. However, in several regions, especially in eastern Indonesia, these figures far exceed the national average.</w:t>
      </w:r>
      <w:r w:rsidR="002A666B">
        <w:rPr>
          <w:rFonts w:ascii="Franklin Gothic Book" w:eastAsia="Times New Roman" w:hAnsi="Franklin Gothic Book" w:cs="Times New Roman"/>
          <w:kern w:val="0"/>
          <w14:ligatures w14:val="none"/>
        </w:rPr>
        <w:fldChar w:fldCharType="begin" w:fldLock="1"/>
      </w:r>
      <w:r w:rsidR="002A666B">
        <w:rPr>
          <w:rFonts w:ascii="Franklin Gothic Book" w:eastAsia="Times New Roman" w:hAnsi="Franklin Gothic Book" w:cs="Times New Roman"/>
          <w:kern w:val="0"/>
          <w14:ligatures w14:val="none"/>
        </w:rPr>
        <w:instrText>ADDIN CSL_CITATION {"citationItems":[{"id":"ITEM-1","itemData":{"DOI":"10.5223/PGHN.2020.23.5.457","ISBN":"0000000286343","ISSN":"22348840","abstract":"Purpose: To analyze risk factors and various nutrients associated with stunting among children aged 6-60 months. Methods: This is a case-control and cross-sectional study between 40 stunting cases and 40 controls. Data on possible risk factors associated with stunting were obtained through direct interviews and using a questionnaire. Examination of vitamin D, zinc, albumin, and ferritin levels was performed on both groups. Data were analyzed using IBM SPSS Statistics for Windows, Version 23.0 (IBM Co., Armonk, NY, USA) to determine risk factors for stunting and to assess the relationship between nutritional levels and stunting. Results: The incidence of stunting was highest in children aged 12-36 months. Children with low weight and very low weight for age comprised of 55% and 22.5%, respectively, of the study participants. The highest mother's educational level was junior high school (40%). History of low birth weight (LBW) was more commonly observed in the stunting group than that in the control group (25.0% and 7.5%, respectively; p=0.034, odds ratio, 0.310 [95% confidence interval, 0.122-0.789]). Approximately 7.5% of cases had premature birth. Exclusive breast feeding was found to be not correlated with stunting. The mean zinc level in the stunting group was 34.17 ng/mL, which was different from that in the control group (50.83 ng/mL) (p=0.023). Blood ferritin, vitamin D, albumin, and calcium levels were not strongly correlated with stunting. Conclusion: LBW is the main risk factor contributing to stunting and is strongly associated with low zinc level.","author":[{"dropping-particle":"","family":"Bahagia Febriani","given":"Andi Dwi","non-dropping-particle":"","parse-names":false,"suffix":""},{"dropping-particle":"","family":"Daud","given":"Dasril","non-dropping-particle":"","parse-names":false,"suffix":""},{"dropping-particle":"","family":"Rauf","given":"Syarifuddin","non-dropping-particle":"","parse-names":false,"suffix":""},{"dropping-particle":"","family":"Nawing","given":"Herry Demokrasi","non-dropping-particle":"","parse-names":false,"suffix":""},{"dropping-particle":"","family":"Ganda","given":"Idham Jaya","non-dropping-particle":"","parse-names":false,"suffix":""},{"dropping-particle":"","family":"Salekede","given":"Setia Budi","non-dropping-particle":"","parse-names":false,"suffix":""},{"dropping-particle":"","family":"Angriani","given":"Hadia","non-dropping-particle":"","parse-names":false,"suffix":""},{"dropping-particle":"","family":"Maddeppungeng","given":"Martira","non-dropping-particle":"","parse-names":false,"suffix":""},{"dropping-particle":"","family":"Juliaty","given":"Aidah","non-dropping-particle":"","parse-names":false,"suffix":""},{"dropping-particle":"","family":"Alasiry","given":"Ema","non-dropping-particle":"","parse-names":false,"suffix":""},{"dropping-particle":"","family":"Artaty","given":"Ratna Dewi","non-dropping-particle":"","parse-names":false,"suffix":""},{"dropping-particle":"","family":"Lawang","given":"St Aizah","non-dropping-particle":"","parse-names":false,"suffix":""},{"dropping-particle":"","family":"Ridha","given":"Nadirah Rasyid","non-dropping-particle":"","parse-names":false,"suffix":""},{"dropping-particle":"","family":"Laompo","given":"Amiruddin","non-dropping-particle":"","parse-names":false,"suffix":""},{"dropping-particle":"","family":"Rahimi","given":"Rahmawaty","non-dropping-particle":"","parse-names":false,"suffix":""},{"dropping-particle":"","family":"Aras","given":"Jusli","non-dropping-particle":"","parse-names":false,"suffix":""},{"dropping-particle":"","family":"Sarmila","given":"Besse","non-dropping-particle":"","parse-names":false,"suffix":""}],"container-title":"Pediatric Gastroenterology, Hepatology and Nutrition","id":"ITEM-1","issue":"5","issued":{"date-parts":[["2020"]]},"page":"457-463","title":"Risk factors and nutritional profiles associated with stunting in children","type":"article-journal","volume":"23"},"uris":["http://www.mendeley.com/documents/?uuid=4c097b61-b7e9-4193-8b35-0a8ea90bae5b"]}],"mendeley":{"formattedCitation":"&lt;sup&gt;2&lt;/sup&gt;","plainTextFormattedCitation":"2","previouslyFormattedCitation":"&lt;sup&gt;2&lt;/sup&gt;"},"properties":{"noteIndex":0},"schema":"https://github.com/citation-style-language/schema/raw/master/csl-citation.json"}</w:instrText>
      </w:r>
      <w:r w:rsidR="002A666B">
        <w:rPr>
          <w:rFonts w:ascii="Franklin Gothic Book" w:eastAsia="Times New Roman" w:hAnsi="Franklin Gothic Book" w:cs="Times New Roman"/>
          <w:kern w:val="0"/>
          <w14:ligatures w14:val="none"/>
        </w:rPr>
        <w:fldChar w:fldCharType="separate"/>
      </w:r>
      <w:r w:rsidR="002A666B" w:rsidRPr="002A666B">
        <w:rPr>
          <w:rFonts w:ascii="Franklin Gothic Book" w:eastAsia="Times New Roman" w:hAnsi="Franklin Gothic Book" w:cs="Times New Roman"/>
          <w:noProof/>
          <w:kern w:val="0"/>
          <w:vertAlign w:val="superscript"/>
          <w14:ligatures w14:val="none"/>
        </w:rPr>
        <w:t>2</w:t>
      </w:r>
      <w:r w:rsidR="002A666B">
        <w:rPr>
          <w:rFonts w:ascii="Franklin Gothic Book" w:eastAsia="Times New Roman" w:hAnsi="Franklin Gothic Book" w:cs="Times New Roman"/>
          <w:kern w:val="0"/>
          <w14:ligatures w14:val="none"/>
        </w:rPr>
        <w:fldChar w:fldCharType="end"/>
      </w:r>
      <w:r w:rsidR="00213F08">
        <w:rPr>
          <w:rFonts w:ascii="Franklin Gothic Book" w:eastAsia="Times New Roman" w:hAnsi="Franklin Gothic Book" w:cs="Times New Roman"/>
          <w:kern w:val="0"/>
          <w14:ligatures w14:val="none"/>
        </w:rPr>
        <w:t xml:space="preserve"> </w:t>
      </w:r>
      <w:r w:rsidRPr="00D5491A">
        <w:rPr>
          <w:rFonts w:ascii="Franklin Gothic Book" w:eastAsia="Times New Roman" w:hAnsi="Franklin Gothic Book" w:cs="Times New Roman"/>
          <w:kern w:val="0"/>
          <w14:ligatures w14:val="none"/>
        </w:rPr>
        <w:t>One of the areas in the spotlight is Jeneponto Regency, South Sulawesi Province. Based on data from the South Sulawesi Provincial Health Office and the latest SSGI report, Jeneponto is among the top 10 regencies with the highest prevalence of stunting in Indonesia, reaching more than 35%. This figure indicates that more than a third of children in Jeneponto experience growth disorders that have the potential to affect their physical, cognitive, and productivity development in the future</w:t>
      </w:r>
      <w:r w:rsidR="00213F08">
        <w:rPr>
          <w:rFonts w:ascii="Franklin Gothic Book" w:eastAsia="Times New Roman" w:hAnsi="Franklin Gothic Book" w:cs="Times New Roman"/>
          <w:kern w:val="0"/>
          <w14:ligatures w14:val="none"/>
        </w:rPr>
        <w:t xml:space="preserve">. </w:t>
      </w:r>
      <w:r w:rsidR="002A666B">
        <w:rPr>
          <w:rFonts w:ascii="Franklin Gothic Book" w:eastAsia="Times New Roman" w:hAnsi="Franklin Gothic Book" w:cs="Times New Roman"/>
          <w:kern w:val="0"/>
          <w14:ligatures w14:val="none"/>
        </w:rPr>
        <w:fldChar w:fldCharType="begin" w:fldLock="1"/>
      </w:r>
      <w:r w:rsidR="002A666B">
        <w:rPr>
          <w:rFonts w:ascii="Franklin Gothic Book" w:eastAsia="Times New Roman" w:hAnsi="Franklin Gothic Book" w:cs="Times New Roman"/>
          <w:kern w:val="0"/>
          <w14:ligatures w14:val="none"/>
        </w:rPr>
        <w:instrText>ADDIN CSL_CITATION {"citationItems":[{"id":"ITEM-1","itemData":{"DOI":"10.25182/jgp.2023.18.2.117-126","ISSN":"19781059","abstract":"This study aims to determine the relationship between nutrient intake and the incidence of stunting and to determine the dominant factors associated with stunting in children aged 25</w:instrText>
      </w:r>
      <w:r w:rsidR="002A666B">
        <w:rPr>
          <w:rFonts w:ascii="Arial" w:eastAsia="Times New Roman" w:hAnsi="Arial" w:cs="Arial"/>
          <w:kern w:val="0"/>
          <w14:ligatures w14:val="none"/>
        </w:rPr>
        <w:instrText>‒</w:instrText>
      </w:r>
      <w:r w:rsidR="002A666B">
        <w:rPr>
          <w:rFonts w:ascii="Franklin Gothic Book" w:eastAsia="Times New Roman" w:hAnsi="Franklin Gothic Book" w:cs="Times New Roman"/>
          <w:kern w:val="0"/>
          <w14:ligatures w14:val="none"/>
        </w:rPr>
        <w:instrText>30 months in Gambir and Sawah Besar Districts, Central Jakarta, Indonesia. This research was a quantitative study with a cross-sectional study design. The type of data collected was secondary data from a case control study entitled Differences in Milk Intake and Stunting Incidence in Children Aged 25–30 Months in Central Jakarta in 2019. Data collected included height measurement, questionnaire-based interview, and 24-hour food recall. The percentage of stunting in children aged 25 to 30 months was 29.8%. The factor associated with stunting was iron intake (OR=5.0; 95% CI:1.02–25.25; p&amp;lt;0.05). Stunting was more likely to occur in children with inadequate iron intake than in those with adequate intake. To prevent stunting, iron-rich foods are essential and should be taken in sufficient amounts daily.","author":[{"dropping-particle":"","family":"Ilmani","given":"Dhea Agnia","non-dropping-particle":"","parse-names":false,"suffix":""},{"dropping-particle":"","family":"Fikawati","given":"Sandra","non-dropping-particle":"","parse-names":false,"suffix":""}],"container-title":"Jurnal Gizi dan Pangan","id":"ITEM-1","issue":"2","issued":{"date-parts":[["2023"]]},"page":"117-126","title":"Nutrition Intake as a Risk Factor of Stunting in Children Aged 25–30 Months in Central Jakarta, Indonesia","type":"article-journal","volume":"18"},"uris":["http://www.mendeley.com/documents/?uuid=ca7ee29c-1476-4dd6-8d72-f1c809cb6b77"]},{"id":"ITEM-2","itemData":{"DOI":"10.26858/tematik.v10i1.62130","ISSN":"2476-9363","abstract":"Stunting in early childhood is a global concern because of its long-term impact on children's growth and development. This study aims to evaluate the relationship between health education interventions and changes in parental knowledge and attitudes in dealing with stunting in early childhood. The research method used is an intervention study with a quasi-experimental design. The sample for this study consisted of parents of early childhood children who were selected using convenience sampling. The health education intervention was carried out through workshops, providing materials, and discussion sessions for two months. Data collection was carried out before the intervention (baseline) and after the intervention using a questionnaire to measure the level of knowledge and attitudes of parents towards stunting. Data analysis was carried out using the paired t-test and Pearson correlation. The results of the study showed a significant increase in parental knowledge and attitudes after the health education intervention with a value of p = 0.001. In addition, there was a significant positive relationship between increased knowledge and changes in parental attitudes in overcoming stunting in early childhood (r = 0.75, p &lt; 0.01). In conclusion, health education interventions are effective in increasing parental knowledge and attitudes and can potentially reduce stunting rates in early childhood.","author":[{"dropping-particle":"","family":"Daryati","given":"Melia Eka","non-dropping-particle":"","parse-names":false,"suffix":""},{"dropping-particle":"","family":"Hatta","given":"Muhammad","non-dropping-particle":"","parse-names":false,"suffix":""},{"dropping-particle":"","family":"Wembrayarli","given":"Wembrayarli","non-dropping-particle":"","parse-names":false,"suffix":""}],"container-title":"TEMATIK: Jurnal Pemikiran dan Penelitian Pendidikan Anak Usia Dini","id":"ITEM-2","issue":"1","issued":{"date-parts":[["2024"]]},"page":"12","title":"The Relationship between Health Education Interventions and Changes in Parental Knowledge and Attitudes in Overcoming Stunting in Early Childhood","type":"article-journal","volume":"10"},"uris":["http://www.mendeley.com/documents/?uuid=79f0a508-3934-4bce-b3bc-648e9babd1f3"]}],"mendeley":{"formattedCitation":"&lt;sup&gt;3,4&lt;/sup&gt;","plainTextFormattedCitation":"3,4","previouslyFormattedCitation":"&lt;sup&gt;3,4&lt;/sup&gt;"},"properties":{"noteIndex":0},"schema":"https://github.com/citation-style-language/schema/raw/master/csl-citation.json"}</w:instrText>
      </w:r>
      <w:r w:rsidR="002A666B">
        <w:rPr>
          <w:rFonts w:ascii="Franklin Gothic Book" w:eastAsia="Times New Roman" w:hAnsi="Franklin Gothic Book" w:cs="Times New Roman"/>
          <w:kern w:val="0"/>
          <w14:ligatures w14:val="none"/>
        </w:rPr>
        <w:fldChar w:fldCharType="separate"/>
      </w:r>
      <w:r w:rsidR="002A666B" w:rsidRPr="002A666B">
        <w:rPr>
          <w:rFonts w:ascii="Franklin Gothic Book" w:eastAsia="Times New Roman" w:hAnsi="Franklin Gothic Book" w:cs="Times New Roman"/>
          <w:noProof/>
          <w:kern w:val="0"/>
          <w:vertAlign w:val="superscript"/>
          <w14:ligatures w14:val="none"/>
        </w:rPr>
        <w:t>3</w:t>
      </w:r>
      <w:r w:rsidR="00213F08">
        <w:rPr>
          <w:rFonts w:ascii="Franklin Gothic Book" w:eastAsia="Times New Roman" w:hAnsi="Franklin Gothic Book" w:cs="Times New Roman"/>
          <w:noProof/>
          <w:kern w:val="0"/>
          <w:vertAlign w:val="superscript"/>
          <w14:ligatures w14:val="none"/>
        </w:rPr>
        <w:t>,</w:t>
      </w:r>
      <w:r w:rsidR="002A666B" w:rsidRPr="002A666B">
        <w:rPr>
          <w:rFonts w:ascii="Franklin Gothic Book" w:eastAsia="Times New Roman" w:hAnsi="Franklin Gothic Book" w:cs="Times New Roman"/>
          <w:noProof/>
          <w:kern w:val="0"/>
          <w:vertAlign w:val="superscript"/>
          <w14:ligatures w14:val="none"/>
        </w:rPr>
        <w:t>4</w:t>
      </w:r>
      <w:r w:rsidR="002A666B">
        <w:rPr>
          <w:rFonts w:ascii="Franklin Gothic Book" w:eastAsia="Times New Roman" w:hAnsi="Franklin Gothic Book" w:cs="Times New Roman"/>
          <w:kern w:val="0"/>
          <w14:ligatures w14:val="none"/>
        </w:rPr>
        <w:fldChar w:fldCharType="end"/>
      </w:r>
      <w:r w:rsidR="002A666B" w:rsidRPr="00D5491A">
        <w:rPr>
          <w:rFonts w:ascii="Franklin Gothic Book" w:eastAsia="Times New Roman" w:hAnsi="Franklin Gothic Book" w:cs="Times New Roman"/>
          <w:kern w:val="0"/>
          <w14:ligatures w14:val="none"/>
        </w:rPr>
        <w:t xml:space="preserve"> </w:t>
      </w:r>
    </w:p>
    <w:p w14:paraId="0CDB9445" w14:textId="77777777" w:rsidR="00D5491A" w:rsidRPr="00D5491A" w:rsidRDefault="00D5491A" w:rsidP="008803F0">
      <w:pPr>
        <w:spacing w:after="0" w:line="240" w:lineRule="auto"/>
        <w:ind w:firstLine="720"/>
        <w:jc w:val="both"/>
        <w:rPr>
          <w:rFonts w:ascii="Franklin Gothic Book" w:eastAsia="Times New Roman" w:hAnsi="Franklin Gothic Book" w:cs="Times New Roman"/>
          <w:kern w:val="0"/>
          <w14:ligatures w14:val="none"/>
        </w:rPr>
      </w:pPr>
      <w:r w:rsidRPr="00D5491A">
        <w:rPr>
          <w:rFonts w:ascii="Franklin Gothic Book" w:eastAsia="Times New Roman" w:hAnsi="Franklin Gothic Book" w:cs="Times New Roman"/>
          <w:kern w:val="0"/>
          <w14:ligatures w14:val="none"/>
        </w:rPr>
        <w:t xml:space="preserve">Child health issues in Jeneponto are very complex and interrelated. In addition to high stunting and wasting rates, the region also faces challenges in terms of the availability of equitable access to health services, low public knowledge about parenting patterns and balanced nutrition, limited sources of nutritious food, and cultural factors and habits that </w:t>
      </w:r>
      <w:r w:rsidRPr="00D5491A">
        <w:rPr>
          <w:rFonts w:ascii="Franklin Gothic Book" w:eastAsia="Times New Roman" w:hAnsi="Franklin Gothic Book" w:cs="Times New Roman"/>
          <w:kern w:val="0"/>
          <w14:ligatures w14:val="none"/>
        </w:rPr>
        <w:lastRenderedPageBreak/>
        <w:t>do not support healthy parenting practices. The low coverage of exclusive breastfeeding and the provision of complementary foods that do not meet nutritional standards are also significant contributors to this condition. Many mothers in rural areas of Jeneponto have not received adequate education about the importance of breast milk as the main source of nutrition for babies up to six months of age, as well as a lack of knowledge in preparing complementary foods that meet the needs of child growth.</w:t>
      </w:r>
      <w:r w:rsidR="002A666B">
        <w:rPr>
          <w:rFonts w:ascii="Franklin Gothic Book" w:eastAsia="Times New Roman" w:hAnsi="Franklin Gothic Book" w:cs="Times New Roman"/>
          <w:kern w:val="0"/>
          <w14:ligatures w14:val="none"/>
        </w:rPr>
        <w:fldChar w:fldCharType="begin" w:fldLock="1"/>
      </w:r>
      <w:r w:rsidR="001B2AED">
        <w:rPr>
          <w:rFonts w:ascii="Franklin Gothic Book" w:eastAsia="Times New Roman" w:hAnsi="Franklin Gothic Book" w:cs="Times New Roman"/>
          <w:kern w:val="0"/>
          <w14:ligatures w14:val="none"/>
        </w:rPr>
        <w:instrText>ADDIN CSL_CITATION {"citationItems":[{"id":"ITEM-1","itemData":{"DOI":"10.26911/the7thicph-fp.03.20","abstract":"Background: Childhood stunting remains a major malnutritional problem in developing countries. Stunting occurred the adverse effects on children's health in the short and long term, including failure to thrive, impairment of cognitive and motor development, stunted stature, metabolic disorders, and decreased intellectual capacity. Integrated nutritional intervention is important to prevent stunting. This study aimed to identify the nutritional interventions to reduce stunting in developing countries. Subjects and Method: A systematic review was conducted by searching from Wiley Online Library, and ProQuest databases. The research question was formulated in PICO-S format: (1) Population, (2) Intervention, (3) Comparison, (4) Outcome, and (5) Study design. The next step was identification, screening, and checking the eligibility of the studies. The keywords were nutrition intervention and stunting reduction. The inclusion criteria were openly accessed and English-language articles published between 2019 to 2020. The searched articles were conducted identification, screening, and eligibility. The data were reported by PRISMA flow chart. Results: Nine articles met the inclusion criteria. Integrated efforts to reduce stunting incidence were carried out through sensitive and specific nutritional interventions. A holistic approach involving the non-health sectors had significant impacts. Some limitations had still occurred in the capacity of implementing qualified nutritional interventions and their utilization. Conclusion: Implementation of nutritional interventions have been focused in developing countries with different approaches to reduce stunting incidence.","author":[{"dropping-particle":"","family":"Sinaga","given":"Lasrika S","non-dropping-particle":"","parse-names":false,"suffix":""},{"dropping-particle":"","family":"Candi","given":"Ciciilya","non-dropping-particle":"","parse-names":false,"suffix":""},{"dropping-particle":"","family":"Nadjib","given":"Mardiati","non-dropping-particle":"","parse-names":false,"suffix":""},{"dropping-particle":"","family":"Bachtiar","given":"Adang","non-dropping-particle":"","parse-names":false,"suffix":""}],"container-title":"Public Health","id":"ITEM-1","issued":{"date-parts":[["2020"]]},"page":"99-110","title":"Nutritional Interventions To Reduce Stunting in Developing Countries: a Systematic Review","type":"article-journal"},"uris":["http://www.mendeley.com/documents/?uuid=177aa005-2bd0-4563-b6d7-5350cd339b90"]}],"mendeley":{"formattedCitation":"&lt;sup&gt;5&lt;/sup&gt;","plainTextFormattedCitation":"5","previouslyFormattedCitation":"&lt;sup&gt;5&lt;/sup&gt;"},"properties":{"noteIndex":0},"schema":"https://github.com/citation-style-language/schema/raw/master/csl-citation.json"}</w:instrText>
      </w:r>
      <w:r w:rsidR="002A666B">
        <w:rPr>
          <w:rFonts w:ascii="Franklin Gothic Book" w:eastAsia="Times New Roman" w:hAnsi="Franklin Gothic Book" w:cs="Times New Roman"/>
          <w:kern w:val="0"/>
          <w14:ligatures w14:val="none"/>
        </w:rPr>
        <w:fldChar w:fldCharType="separate"/>
      </w:r>
      <w:r w:rsidR="002A666B" w:rsidRPr="002A666B">
        <w:rPr>
          <w:rFonts w:ascii="Franklin Gothic Book" w:eastAsia="Times New Roman" w:hAnsi="Franklin Gothic Book" w:cs="Times New Roman"/>
          <w:noProof/>
          <w:kern w:val="0"/>
          <w:vertAlign w:val="superscript"/>
          <w14:ligatures w14:val="none"/>
        </w:rPr>
        <w:t>5</w:t>
      </w:r>
      <w:r w:rsidR="002A666B">
        <w:rPr>
          <w:rFonts w:ascii="Franklin Gothic Book" w:eastAsia="Times New Roman" w:hAnsi="Franklin Gothic Book" w:cs="Times New Roman"/>
          <w:kern w:val="0"/>
          <w14:ligatures w14:val="none"/>
        </w:rPr>
        <w:fldChar w:fldCharType="end"/>
      </w:r>
    </w:p>
    <w:p w14:paraId="5ED3E252" w14:textId="05B54023" w:rsidR="00D5491A" w:rsidRPr="00D5491A" w:rsidRDefault="00D5491A" w:rsidP="008803F0">
      <w:pPr>
        <w:spacing w:after="0" w:line="240" w:lineRule="auto"/>
        <w:ind w:firstLine="720"/>
        <w:jc w:val="both"/>
        <w:rPr>
          <w:rFonts w:ascii="Franklin Gothic Book" w:eastAsia="Times New Roman" w:hAnsi="Franklin Gothic Book" w:cs="Times New Roman"/>
          <w:kern w:val="0"/>
          <w14:ligatures w14:val="none"/>
        </w:rPr>
      </w:pPr>
      <w:r w:rsidRPr="00D5491A">
        <w:rPr>
          <w:rFonts w:ascii="Franklin Gothic Book" w:eastAsia="Times New Roman" w:hAnsi="Franklin Gothic Book" w:cs="Times New Roman"/>
          <w:kern w:val="0"/>
          <w14:ligatures w14:val="none"/>
        </w:rPr>
        <w:t xml:space="preserve">In responding to these challenges, an intervention approach is needed that is not only curative but also promotive and preventive. One of the efforts made is through the CES-GAMMARA program (preventing stunting and wasting with adequate nutrition through </w:t>
      </w:r>
      <w:r w:rsidR="00213F08">
        <w:rPr>
          <w:rFonts w:ascii="Franklin Gothic Book" w:eastAsia="Times New Roman" w:hAnsi="Franklin Gothic Book" w:cs="Times New Roman"/>
          <w:kern w:val="0"/>
          <w14:ligatures w14:val="none"/>
        </w:rPr>
        <w:t>BREAST MILK</w:t>
      </w:r>
      <w:r w:rsidRPr="00D5491A">
        <w:rPr>
          <w:rFonts w:ascii="Franklin Gothic Book" w:eastAsia="Times New Roman" w:hAnsi="Franklin Gothic Book" w:cs="Times New Roman"/>
          <w:kern w:val="0"/>
          <w14:ligatures w14:val="none"/>
        </w:rPr>
        <w:t xml:space="preserve"> and </w:t>
      </w:r>
      <w:r w:rsidR="00213F08">
        <w:rPr>
          <w:rFonts w:ascii="Franklin Gothic Book" w:eastAsia="Times New Roman" w:hAnsi="Franklin Gothic Book" w:cs="Times New Roman"/>
          <w:kern w:val="0"/>
          <w14:ligatures w14:val="none"/>
        </w:rPr>
        <w:t>FOOD SUPPLEMENTATION</w:t>
      </w:r>
      <w:r w:rsidRPr="00D5491A">
        <w:rPr>
          <w:rFonts w:ascii="Franklin Gothic Book" w:eastAsia="Times New Roman" w:hAnsi="Franklin Gothic Book" w:cs="Times New Roman"/>
          <w:kern w:val="0"/>
          <w14:ligatures w14:val="none"/>
        </w:rPr>
        <w:t xml:space="preserve"> for cheerful and active children), which was initiated as part of a community service program. This program aims to strengthen the capacity and awareness of the community in overcoming nutritional problems through comprehensive education on the importance of balanced nutrition, </w:t>
      </w:r>
      <w:r w:rsidR="00213F08">
        <w:rPr>
          <w:rFonts w:ascii="Franklin Gothic Book" w:eastAsia="Times New Roman" w:hAnsi="Franklin Gothic Book" w:cs="Times New Roman"/>
          <w:kern w:val="0"/>
          <w14:ligatures w14:val="none"/>
        </w:rPr>
        <w:t>BREAST MILK</w:t>
      </w:r>
      <w:r w:rsidRPr="00D5491A">
        <w:rPr>
          <w:rFonts w:ascii="Franklin Gothic Book" w:eastAsia="Times New Roman" w:hAnsi="Franklin Gothic Book" w:cs="Times New Roman"/>
          <w:kern w:val="0"/>
          <w14:ligatures w14:val="none"/>
        </w:rPr>
        <w:t xml:space="preserve">, and </w:t>
      </w:r>
      <w:r w:rsidR="00213F08">
        <w:rPr>
          <w:rFonts w:ascii="Franklin Gothic Book" w:eastAsia="Times New Roman" w:hAnsi="Franklin Gothic Book" w:cs="Times New Roman"/>
          <w:kern w:val="0"/>
          <w14:ligatures w14:val="none"/>
        </w:rPr>
        <w:t>FOOD SUPPLEMENTATION</w:t>
      </w:r>
      <w:r w:rsidRPr="00D5491A">
        <w:rPr>
          <w:rFonts w:ascii="Franklin Gothic Book" w:eastAsia="Times New Roman" w:hAnsi="Franklin Gothic Book" w:cs="Times New Roman"/>
          <w:kern w:val="0"/>
          <w14:ligatures w14:val="none"/>
        </w:rPr>
        <w:t>. The main targets of this program are pregnant women, breastfeeding mothers, mothers with toddlers, and posyandu cadres who have a strategic role in providing counseling and assistance.</w:t>
      </w:r>
    </w:p>
    <w:p w14:paraId="019E5A08" w14:textId="485F223C" w:rsidR="00D5491A" w:rsidRPr="00D5491A" w:rsidRDefault="00D5491A" w:rsidP="008803F0">
      <w:pPr>
        <w:spacing w:after="0" w:line="240" w:lineRule="auto"/>
        <w:ind w:firstLine="720"/>
        <w:jc w:val="both"/>
        <w:rPr>
          <w:rFonts w:ascii="Franklin Gothic Book" w:eastAsia="Times New Roman" w:hAnsi="Franklin Gothic Book" w:cs="Times New Roman"/>
          <w:kern w:val="0"/>
          <w14:ligatures w14:val="none"/>
        </w:rPr>
      </w:pPr>
      <w:r w:rsidRPr="00D5491A">
        <w:rPr>
          <w:rFonts w:ascii="Franklin Gothic Book" w:eastAsia="Times New Roman" w:hAnsi="Franklin Gothic Book" w:cs="Times New Roman"/>
          <w:kern w:val="0"/>
          <w14:ligatures w14:val="none"/>
        </w:rPr>
        <w:t xml:space="preserve">CES-GAMMARA is designed by prioritizing participatory and local culture-based principles, so that educational messages can be effectively received by the community. Activities in this program include community-based nutrition counseling, skills training in making </w:t>
      </w:r>
      <w:r w:rsidR="00213F08">
        <w:rPr>
          <w:rFonts w:ascii="Franklin Gothic Book" w:eastAsia="Times New Roman" w:hAnsi="Franklin Gothic Book" w:cs="Times New Roman"/>
          <w:kern w:val="0"/>
          <w14:ligatures w14:val="none"/>
        </w:rPr>
        <w:t>FOOD SUPPLEMENTATION</w:t>
      </w:r>
      <w:r w:rsidRPr="00D5491A">
        <w:rPr>
          <w:rFonts w:ascii="Franklin Gothic Book" w:eastAsia="Times New Roman" w:hAnsi="Franklin Gothic Book" w:cs="Times New Roman"/>
          <w:kern w:val="0"/>
          <w14:ligatures w14:val="none"/>
        </w:rPr>
        <w:t xml:space="preserve"> from nutritious and affordable local food ingredients, simulations of proper feeding of infants and toddlers, and </w:t>
      </w:r>
      <w:proofErr w:type="spellStart"/>
      <w:r w:rsidRPr="00D5491A">
        <w:rPr>
          <w:rFonts w:ascii="Franklin Gothic Book" w:eastAsia="Times New Roman" w:hAnsi="Franklin Gothic Book" w:cs="Times New Roman"/>
          <w:kern w:val="0"/>
          <w14:ligatures w14:val="none"/>
        </w:rPr>
        <w:t>incre</w:t>
      </w:r>
      <w:r w:rsidR="00213F08">
        <w:rPr>
          <w:rFonts w:ascii="Franklin Gothic Book" w:eastAsia="Times New Roman" w:hAnsi="Franklin Gothic Book" w:cs="Times New Roman"/>
          <w:kern w:val="0"/>
          <w14:ligatures w14:val="none"/>
        </w:rPr>
        <w:t>breast</w:t>
      </w:r>
      <w:proofErr w:type="spellEnd"/>
      <w:r w:rsidR="00213F08">
        <w:rPr>
          <w:rFonts w:ascii="Franklin Gothic Book" w:eastAsia="Times New Roman" w:hAnsi="Franklin Gothic Book" w:cs="Times New Roman"/>
          <w:kern w:val="0"/>
          <w14:ligatures w14:val="none"/>
        </w:rPr>
        <w:t xml:space="preserve"> </w:t>
      </w:r>
      <w:proofErr w:type="spellStart"/>
      <w:r w:rsidR="00213F08">
        <w:rPr>
          <w:rFonts w:ascii="Franklin Gothic Book" w:eastAsia="Times New Roman" w:hAnsi="Franklin Gothic Book" w:cs="Times New Roman"/>
          <w:kern w:val="0"/>
          <w14:ligatures w14:val="none"/>
        </w:rPr>
        <w:t>milk</w:t>
      </w:r>
      <w:r w:rsidRPr="00D5491A">
        <w:rPr>
          <w:rFonts w:ascii="Franklin Gothic Book" w:eastAsia="Times New Roman" w:hAnsi="Franklin Gothic Book" w:cs="Times New Roman"/>
          <w:kern w:val="0"/>
          <w14:ligatures w14:val="none"/>
        </w:rPr>
        <w:t>ng</w:t>
      </w:r>
      <w:proofErr w:type="spellEnd"/>
      <w:r w:rsidRPr="00D5491A">
        <w:rPr>
          <w:rFonts w:ascii="Franklin Gothic Book" w:eastAsia="Times New Roman" w:hAnsi="Franklin Gothic Book" w:cs="Times New Roman"/>
          <w:kern w:val="0"/>
          <w14:ligatures w14:val="none"/>
        </w:rPr>
        <w:t xml:space="preserve"> the capacity of posyandu cadres as the spearhead of public health services. In addition, this program also encourages the formation of nutrition-conscious communities at the village level to create sustainable efforts to reduce stunting and wasting in </w:t>
      </w:r>
      <w:proofErr w:type="spellStart"/>
      <w:r w:rsidRPr="00D5491A">
        <w:rPr>
          <w:rFonts w:ascii="Franklin Gothic Book" w:eastAsia="Times New Roman" w:hAnsi="Franklin Gothic Book" w:cs="Times New Roman"/>
          <w:kern w:val="0"/>
          <w14:ligatures w14:val="none"/>
        </w:rPr>
        <w:t>Jeneponto</w:t>
      </w:r>
      <w:proofErr w:type="spellEnd"/>
      <w:r w:rsidRPr="00D5491A">
        <w:rPr>
          <w:rFonts w:ascii="Franklin Gothic Book" w:eastAsia="Times New Roman" w:hAnsi="Franklin Gothic Book" w:cs="Times New Roman"/>
          <w:kern w:val="0"/>
          <w14:ligatures w14:val="none"/>
        </w:rPr>
        <w:t>.</w:t>
      </w:r>
    </w:p>
    <w:p w14:paraId="32F08A26" w14:textId="77777777" w:rsidR="00D5491A" w:rsidRPr="00D5491A" w:rsidRDefault="00D5491A" w:rsidP="008803F0">
      <w:pPr>
        <w:spacing w:after="0" w:line="240" w:lineRule="auto"/>
        <w:jc w:val="both"/>
        <w:rPr>
          <w:rFonts w:ascii="Franklin Gothic Book" w:eastAsia="Times New Roman" w:hAnsi="Franklin Gothic Book" w:cs="Times New Roman"/>
          <w:kern w:val="0"/>
          <w14:ligatures w14:val="none"/>
        </w:rPr>
      </w:pPr>
      <w:r w:rsidRPr="00D5491A">
        <w:rPr>
          <w:rFonts w:ascii="Franklin Gothic Book" w:eastAsia="Times New Roman" w:hAnsi="Franklin Gothic Book" w:cs="Times New Roman"/>
          <w:kern w:val="0"/>
          <w14:ligatures w14:val="none"/>
        </w:rPr>
        <w:t xml:space="preserve">Through the implementation of this program, it is expected that there will be an increase in nutritional literacy in the community, behavioral changes in healthier childcare practices, and strengthening the role of the community in creating an environment that supports optimal growth and development of children. This intervention is not only intended to answer short-term problems, but also as a long-term investment in creating a healthy, intelligent, and productive generation in </w:t>
      </w:r>
      <w:proofErr w:type="spellStart"/>
      <w:r w:rsidRPr="00D5491A">
        <w:rPr>
          <w:rFonts w:ascii="Franklin Gothic Book" w:eastAsia="Times New Roman" w:hAnsi="Franklin Gothic Book" w:cs="Times New Roman"/>
          <w:kern w:val="0"/>
          <w14:ligatures w14:val="none"/>
        </w:rPr>
        <w:t>Jeneponto</w:t>
      </w:r>
      <w:proofErr w:type="spellEnd"/>
      <w:r w:rsidRPr="00D5491A">
        <w:rPr>
          <w:rFonts w:ascii="Franklin Gothic Book" w:eastAsia="Times New Roman" w:hAnsi="Franklin Gothic Book" w:cs="Times New Roman"/>
          <w:kern w:val="0"/>
          <w14:ligatures w14:val="none"/>
        </w:rPr>
        <w:t xml:space="preserve"> Regency.</w:t>
      </w:r>
    </w:p>
    <w:p w14:paraId="50F091D9" w14:textId="7736BD1D" w:rsidR="00D5491A" w:rsidRDefault="00D5491A" w:rsidP="008803F0">
      <w:pPr>
        <w:pStyle w:val="NormalWeb"/>
        <w:spacing w:before="0" w:beforeAutospacing="0" w:after="0" w:afterAutospacing="0"/>
        <w:ind w:firstLine="720"/>
        <w:jc w:val="both"/>
        <w:rPr>
          <w:rFonts w:ascii="Franklin Gothic Book" w:hAnsi="Franklin Gothic Book"/>
        </w:rPr>
      </w:pPr>
      <w:r w:rsidRPr="00E5051F">
        <w:rPr>
          <w:rFonts w:ascii="Franklin Gothic Book" w:hAnsi="Franklin Gothic Book"/>
        </w:rPr>
        <w:t xml:space="preserve">The purpose of this community service activity is to implement the </w:t>
      </w:r>
      <w:r w:rsidR="00213F08">
        <w:rPr>
          <w:rFonts w:ascii="Franklin Gothic Book" w:hAnsi="Franklin Gothic Book"/>
        </w:rPr>
        <w:t xml:space="preserve">CES-GAMMARA program </w:t>
      </w:r>
      <w:r w:rsidRPr="00E5051F">
        <w:rPr>
          <w:rFonts w:ascii="Franklin Gothic Book" w:hAnsi="Franklin Gothic Book"/>
        </w:rPr>
        <w:t>as a preventive measure</w:t>
      </w:r>
      <w:r w:rsidR="00213F08">
        <w:rPr>
          <w:rFonts w:ascii="Franklin Gothic Book" w:hAnsi="Franklin Gothic Book"/>
        </w:rPr>
        <w:t xml:space="preserve"> </w:t>
      </w:r>
      <w:r w:rsidRPr="00E5051F">
        <w:rPr>
          <w:rStyle w:val="Emphasis"/>
          <w:rFonts w:ascii="Franklin Gothic Book" w:eastAsiaTheme="majorEastAsia" w:hAnsi="Franklin Gothic Book"/>
        </w:rPr>
        <w:t>stunting</w:t>
      </w:r>
      <w:r w:rsidR="00213F08">
        <w:rPr>
          <w:rStyle w:val="Emphasis"/>
          <w:rFonts w:ascii="Franklin Gothic Book" w:eastAsiaTheme="majorEastAsia" w:hAnsi="Franklin Gothic Book"/>
        </w:rPr>
        <w:t xml:space="preserve"> </w:t>
      </w:r>
      <w:r w:rsidR="00213F08">
        <w:rPr>
          <w:rFonts w:ascii="Franklin Gothic Book" w:hAnsi="Franklin Gothic Book"/>
        </w:rPr>
        <w:t>a</w:t>
      </w:r>
      <w:r w:rsidRPr="00E5051F">
        <w:rPr>
          <w:rFonts w:ascii="Franklin Gothic Book" w:hAnsi="Franklin Gothic Book"/>
        </w:rPr>
        <w:t>nd</w:t>
      </w:r>
      <w:r w:rsidR="00213F08">
        <w:rPr>
          <w:rFonts w:ascii="Franklin Gothic Book" w:hAnsi="Franklin Gothic Book"/>
        </w:rPr>
        <w:t xml:space="preserve"> </w:t>
      </w:r>
      <w:r w:rsidRPr="00E5051F">
        <w:rPr>
          <w:rStyle w:val="Emphasis"/>
          <w:rFonts w:ascii="Franklin Gothic Book" w:eastAsiaTheme="majorEastAsia" w:hAnsi="Franklin Gothic Book"/>
        </w:rPr>
        <w:t>wasting</w:t>
      </w:r>
      <w:r w:rsidR="00213F08">
        <w:rPr>
          <w:rStyle w:val="Emphasis"/>
          <w:rFonts w:ascii="Franklin Gothic Book" w:eastAsiaTheme="majorEastAsia" w:hAnsi="Franklin Gothic Book"/>
        </w:rPr>
        <w:t xml:space="preserve"> </w:t>
      </w:r>
      <w:r w:rsidRPr="00E5051F">
        <w:rPr>
          <w:rFonts w:ascii="Franklin Gothic Book" w:hAnsi="Franklin Gothic Book"/>
        </w:rPr>
        <w:t xml:space="preserve">in toddlers in </w:t>
      </w:r>
      <w:proofErr w:type="spellStart"/>
      <w:r w:rsidRPr="00E5051F">
        <w:rPr>
          <w:rFonts w:ascii="Franklin Gothic Book" w:hAnsi="Franklin Gothic Book"/>
        </w:rPr>
        <w:t>Jeneponto</w:t>
      </w:r>
      <w:proofErr w:type="spellEnd"/>
      <w:r w:rsidRPr="00E5051F">
        <w:rPr>
          <w:rFonts w:ascii="Franklin Gothic Book" w:hAnsi="Franklin Gothic Book"/>
        </w:rPr>
        <w:t xml:space="preserve"> Regency through balanced nutrition education, </w:t>
      </w:r>
      <w:proofErr w:type="spellStart"/>
      <w:r w:rsidRPr="00E5051F">
        <w:rPr>
          <w:rFonts w:ascii="Franklin Gothic Book" w:hAnsi="Franklin Gothic Book"/>
        </w:rPr>
        <w:t>incre</w:t>
      </w:r>
      <w:r w:rsidR="00213F08">
        <w:rPr>
          <w:rFonts w:ascii="Franklin Gothic Book" w:hAnsi="Franklin Gothic Book"/>
        </w:rPr>
        <w:t>breast</w:t>
      </w:r>
      <w:proofErr w:type="spellEnd"/>
      <w:r w:rsidR="00213F08">
        <w:rPr>
          <w:rFonts w:ascii="Franklin Gothic Book" w:hAnsi="Franklin Gothic Book"/>
        </w:rPr>
        <w:t xml:space="preserve"> </w:t>
      </w:r>
      <w:proofErr w:type="spellStart"/>
      <w:r w:rsidR="00213F08">
        <w:rPr>
          <w:rFonts w:ascii="Franklin Gothic Book" w:hAnsi="Franklin Gothic Book"/>
        </w:rPr>
        <w:t>milk</w:t>
      </w:r>
      <w:r w:rsidRPr="00E5051F">
        <w:rPr>
          <w:rFonts w:ascii="Franklin Gothic Book" w:hAnsi="Franklin Gothic Book"/>
        </w:rPr>
        <w:t>ng</w:t>
      </w:r>
      <w:proofErr w:type="spellEnd"/>
      <w:r w:rsidRPr="00E5051F">
        <w:rPr>
          <w:rFonts w:ascii="Franklin Gothic Book" w:hAnsi="Franklin Gothic Book"/>
        </w:rPr>
        <w:t xml:space="preserve"> mothers' knowledge and skills in providing breast milk and complementary feeding, and empowering health cadres and local communities to create an environment that supports optimal child growth and development.</w:t>
      </w:r>
    </w:p>
    <w:p w14:paraId="38180018" w14:textId="77777777" w:rsidR="008803F0" w:rsidRPr="00E5051F" w:rsidRDefault="008803F0" w:rsidP="008803F0">
      <w:pPr>
        <w:pStyle w:val="NormalWeb"/>
        <w:spacing w:before="0" w:beforeAutospacing="0" w:after="0" w:afterAutospacing="0"/>
        <w:ind w:firstLine="720"/>
        <w:jc w:val="both"/>
        <w:rPr>
          <w:rFonts w:ascii="Franklin Gothic Book" w:hAnsi="Franklin Gothic Book"/>
        </w:rPr>
      </w:pPr>
    </w:p>
    <w:p w14:paraId="0BC87B2E" w14:textId="77777777" w:rsidR="00FC4F07" w:rsidRDefault="00DC0858" w:rsidP="008803F0">
      <w:pPr>
        <w:spacing w:after="0" w:line="240" w:lineRule="auto"/>
        <w:jc w:val="both"/>
        <w:rPr>
          <w:rFonts w:ascii="Franklin Gothic Book" w:hAnsi="Franklin Gothic Book"/>
          <w:b/>
          <w:bCs/>
        </w:rPr>
      </w:pPr>
      <w:r w:rsidRPr="00DC0858">
        <w:rPr>
          <w:rFonts w:ascii="Franklin Gothic Book" w:hAnsi="Franklin Gothic Book"/>
          <w:b/>
          <w:bCs/>
        </w:rPr>
        <w:t>IMPLEMENTATION AND METHODS</w:t>
      </w:r>
    </w:p>
    <w:p w14:paraId="252A3AC0" w14:textId="77777777" w:rsidR="00DC0858" w:rsidRPr="00DC0858" w:rsidRDefault="00DC0858" w:rsidP="008803F0">
      <w:pPr>
        <w:spacing w:after="0" w:line="240" w:lineRule="auto"/>
        <w:ind w:firstLine="720"/>
        <w:jc w:val="both"/>
        <w:rPr>
          <w:rFonts w:ascii="Franklin Gothic Book" w:hAnsi="Franklin Gothic Book"/>
        </w:rPr>
      </w:pPr>
      <w:r w:rsidRPr="00DC0858">
        <w:rPr>
          <w:rFonts w:ascii="Franklin Gothic Book" w:hAnsi="Franklin Gothic Book"/>
        </w:rPr>
        <w:t>The CES-GAMMARA program is implemented as a form of innovation in nutritional education to prevent stunting and wasting in Jeneponto Regency, involving various parties such as health workers at Lanto Dg Pasewang Hospital, the Health Office, and PKK cadres. This program has been running since 2023 and continues to run sustainably. The main targets of this program are toddlers who experience growth disorders and mothers or caregivers with limited knowledge about healthy eating patterns. The total number of participants who have been served is 126 children, most of whom come from families at risk of malnutrition.</w:t>
      </w:r>
    </w:p>
    <w:p w14:paraId="601CA393" w14:textId="77777777" w:rsidR="00DC0858" w:rsidRPr="00DC0858" w:rsidRDefault="00DC0858" w:rsidP="008803F0">
      <w:pPr>
        <w:spacing w:after="0" w:line="240" w:lineRule="auto"/>
        <w:ind w:firstLine="720"/>
        <w:jc w:val="both"/>
        <w:rPr>
          <w:rFonts w:ascii="Franklin Gothic Book" w:hAnsi="Franklin Gothic Book"/>
        </w:rPr>
      </w:pPr>
      <w:r w:rsidRPr="00DC0858">
        <w:rPr>
          <w:rFonts w:ascii="Franklin Gothic Book" w:hAnsi="Franklin Gothic Book"/>
        </w:rPr>
        <w:t xml:space="preserve">The program is implemented at the Nutrition Clinic of Lanto Dg </w:t>
      </w:r>
      <w:proofErr w:type="spellStart"/>
      <w:r w:rsidRPr="00DC0858">
        <w:rPr>
          <w:rFonts w:ascii="Franklin Gothic Book" w:hAnsi="Franklin Gothic Book"/>
        </w:rPr>
        <w:t>Pasewang</w:t>
      </w:r>
      <w:proofErr w:type="spellEnd"/>
      <w:r w:rsidRPr="00DC0858">
        <w:rPr>
          <w:rFonts w:ascii="Franklin Gothic Book" w:hAnsi="Franklin Gothic Book"/>
        </w:rPr>
        <w:t xml:space="preserve"> Hospital. Patients do not need to register themselves, because they will be registered directly by officers if they are found to have nutritional problems. The service process is carried out individually, starting with anamnesis, anthropometric measurements (weight and height), and evaluation of food consumption using the 24-hour food recall method. Based on the </w:t>
      </w:r>
      <w:r w:rsidRPr="00DC0858">
        <w:rPr>
          <w:rFonts w:ascii="Franklin Gothic Book" w:hAnsi="Franklin Gothic Book"/>
        </w:rPr>
        <w:lastRenderedPageBreak/>
        <w:t>results of the evaluation, each child is given a personalized meal plan or meal schedule that is adjusted to their age needs using the 3U3S approach (3 main meals and 3 snacks).</w:t>
      </w:r>
    </w:p>
    <w:p w14:paraId="45BC37B6" w14:textId="06662B50" w:rsidR="00DC0858" w:rsidRDefault="00DC0858" w:rsidP="008803F0">
      <w:pPr>
        <w:spacing w:after="0" w:line="240" w:lineRule="auto"/>
        <w:ind w:firstLine="720"/>
        <w:jc w:val="both"/>
        <w:rPr>
          <w:rFonts w:ascii="Franklin Gothic Book" w:hAnsi="Franklin Gothic Book"/>
        </w:rPr>
      </w:pPr>
      <w:r w:rsidRPr="00DC0858">
        <w:rPr>
          <w:rFonts w:ascii="Franklin Gothic Book" w:hAnsi="Franklin Gothic Book"/>
        </w:rPr>
        <w:t xml:space="preserve">The method used in this program is a combination of ongoing nutrition education, direct training, and individual mentoring. Education is delivered with a simple approach so that it is easy for participating mothers to understand, with a focus on the importance of breast milk, complementary feeding, and fulfilling balanced nutrition through </w:t>
      </w:r>
      <w:proofErr w:type="spellStart"/>
      <w:r w:rsidRPr="00DC0858">
        <w:rPr>
          <w:rFonts w:ascii="Franklin Gothic Book" w:hAnsi="Franklin Gothic Book"/>
        </w:rPr>
        <w:t>e</w:t>
      </w:r>
      <w:r w:rsidR="00213F08">
        <w:rPr>
          <w:rFonts w:ascii="Franklin Gothic Book" w:hAnsi="Franklin Gothic Book"/>
        </w:rPr>
        <w:t>breast</w:t>
      </w:r>
      <w:proofErr w:type="spellEnd"/>
      <w:r w:rsidR="00213F08">
        <w:rPr>
          <w:rFonts w:ascii="Franklin Gothic Book" w:hAnsi="Franklin Gothic Book"/>
        </w:rPr>
        <w:t xml:space="preserve"> </w:t>
      </w:r>
      <w:proofErr w:type="spellStart"/>
      <w:r w:rsidR="00213F08">
        <w:rPr>
          <w:rFonts w:ascii="Franklin Gothic Book" w:hAnsi="Franklin Gothic Book"/>
        </w:rPr>
        <w:t>milk</w:t>
      </w:r>
      <w:r w:rsidRPr="00DC0858">
        <w:rPr>
          <w:rFonts w:ascii="Franklin Gothic Book" w:hAnsi="Franklin Gothic Book"/>
        </w:rPr>
        <w:t>ly</w:t>
      </w:r>
      <w:proofErr w:type="spellEnd"/>
      <w:r w:rsidRPr="00DC0858">
        <w:rPr>
          <w:rFonts w:ascii="Franklin Gothic Book" w:hAnsi="Franklin Gothic Book"/>
        </w:rPr>
        <w:t xml:space="preserve"> accessible local foods. The program also provides physical support in the form of eggs and nutritional formula, as part of an effort to increase children's nutritional intake (Figure 1).</w:t>
      </w:r>
    </w:p>
    <w:p w14:paraId="60B21DE0" w14:textId="77777777" w:rsidR="00F15010" w:rsidRPr="00DC0858" w:rsidRDefault="00F15010" w:rsidP="00F15010">
      <w:pPr>
        <w:spacing w:after="0" w:line="240" w:lineRule="auto"/>
        <w:ind w:firstLine="720"/>
        <w:jc w:val="both"/>
        <w:rPr>
          <w:rFonts w:ascii="Franklin Gothic Book" w:hAnsi="Franklin Gothic Book"/>
        </w:rPr>
      </w:pPr>
      <w:r w:rsidRPr="00DC0858">
        <w:rPr>
          <w:rFonts w:ascii="Franklin Gothic Book" w:hAnsi="Franklin Gothic Book"/>
        </w:rPr>
        <w:t>Evaluation is conducted periodically through re-monitoring of food recall, weight (BB), and height (TB) of children at each visit. The evaluation results show that this approach encourages significant changes in children's eating patterns and improves their nutritional status gradually. In addition, the success of the program is strengthened by the active participation of health workers and cadres, as well as cross-sector collaboration, especially with the Health Office and community organizations such as PKK.</w:t>
      </w:r>
    </w:p>
    <w:p w14:paraId="2C3115A2" w14:textId="77777777" w:rsidR="00F15010" w:rsidRDefault="00F15010" w:rsidP="00F15010">
      <w:pPr>
        <w:spacing w:after="0" w:line="240" w:lineRule="auto"/>
        <w:ind w:firstLine="720"/>
        <w:jc w:val="both"/>
        <w:rPr>
          <w:rFonts w:ascii="Franklin Gothic Book" w:hAnsi="Franklin Gothic Book"/>
        </w:rPr>
      </w:pPr>
      <w:r w:rsidRPr="00DC0858">
        <w:rPr>
          <w:rFonts w:ascii="Franklin Gothic Book" w:hAnsi="Franklin Gothic Book"/>
        </w:rPr>
        <w:t>The 3U3S method has proven to be an educational tool that is easy to deliver, easy to remember, and easy to practice, making it very effective in communities with varying levels of literacy. This makes the CES-GAMMARA Program an innovative model in community-based nutrition education and stunting and wasting prevention interventions.</w:t>
      </w:r>
    </w:p>
    <w:p w14:paraId="7217B9F8" w14:textId="77777777" w:rsidR="00F15010" w:rsidRPr="00DC0858" w:rsidRDefault="00F15010" w:rsidP="00F15010">
      <w:pPr>
        <w:spacing w:after="0" w:line="240" w:lineRule="auto"/>
        <w:ind w:firstLine="720"/>
        <w:jc w:val="both"/>
        <w:rPr>
          <w:rFonts w:ascii="Franklin Gothic Book" w:hAnsi="Franklin Gothic Book"/>
        </w:rPr>
      </w:pPr>
    </w:p>
    <w:p w14:paraId="1346624C" w14:textId="77777777" w:rsidR="00F15010" w:rsidRPr="008803F0" w:rsidRDefault="00F15010" w:rsidP="00F15010">
      <w:pPr>
        <w:spacing w:after="0" w:line="240" w:lineRule="auto"/>
        <w:jc w:val="both"/>
        <w:rPr>
          <w:rFonts w:ascii="Franklin Gothic Book" w:eastAsia="Times New Roman" w:hAnsi="Franklin Gothic Book" w:cs="Times New Roman"/>
          <w:b/>
          <w:bCs/>
          <w:kern w:val="0"/>
          <w14:ligatures w14:val="none"/>
        </w:rPr>
      </w:pPr>
      <w:r w:rsidRPr="008803F0">
        <w:rPr>
          <w:rFonts w:ascii="Franklin Gothic Book" w:eastAsia="Times New Roman" w:hAnsi="Franklin Gothic Book" w:cs="Times New Roman"/>
          <w:b/>
          <w:bCs/>
          <w:kern w:val="0"/>
          <w14:ligatures w14:val="none"/>
        </w:rPr>
        <w:t>RESULTS</w:t>
      </w:r>
    </w:p>
    <w:p w14:paraId="0E35B330" w14:textId="77777777" w:rsidR="00F15010" w:rsidRPr="00CC3EA7" w:rsidRDefault="00F15010" w:rsidP="00F15010">
      <w:pPr>
        <w:spacing w:after="0" w:line="240" w:lineRule="auto"/>
        <w:ind w:firstLine="720"/>
        <w:jc w:val="both"/>
        <w:rPr>
          <w:rFonts w:ascii="Franklin Gothic Book" w:eastAsia="Times New Roman" w:hAnsi="Franklin Gothic Book" w:cs="Times New Roman"/>
          <w:kern w:val="0"/>
          <w14:ligatures w14:val="none"/>
        </w:rPr>
      </w:pPr>
      <w:r w:rsidRPr="00CC3EA7">
        <w:rPr>
          <w:rFonts w:ascii="Franklin Gothic Book" w:eastAsia="Times New Roman" w:hAnsi="Franklin Gothic Book" w:cs="Times New Roman"/>
          <w:kern w:val="0"/>
          <w14:ligatures w14:val="none"/>
        </w:rPr>
        <w:t xml:space="preserve">The implementation of the CES-GAMMARA Program in </w:t>
      </w:r>
      <w:proofErr w:type="spellStart"/>
      <w:r w:rsidRPr="00CC3EA7">
        <w:rPr>
          <w:rFonts w:ascii="Franklin Gothic Book" w:eastAsia="Times New Roman" w:hAnsi="Franklin Gothic Book" w:cs="Times New Roman"/>
          <w:kern w:val="0"/>
          <w14:ligatures w14:val="none"/>
        </w:rPr>
        <w:t>Jeneponto</w:t>
      </w:r>
      <w:proofErr w:type="spellEnd"/>
      <w:r w:rsidRPr="00CC3EA7">
        <w:rPr>
          <w:rFonts w:ascii="Franklin Gothic Book" w:eastAsia="Times New Roman" w:hAnsi="Franklin Gothic Book" w:cs="Times New Roman"/>
          <w:kern w:val="0"/>
          <w14:ligatures w14:val="none"/>
        </w:rPr>
        <w:t xml:space="preserve"> Regency has shown significant results in efforts to prevent stunting and wasting in toddlers through a nutritional education approach with the 3U3S method (3 Utama, 3 </w:t>
      </w:r>
      <w:proofErr w:type="spellStart"/>
      <w:r w:rsidRPr="00CC3EA7">
        <w:rPr>
          <w:rFonts w:ascii="Franklin Gothic Book" w:eastAsia="Times New Roman" w:hAnsi="Franklin Gothic Book" w:cs="Times New Roman"/>
          <w:kern w:val="0"/>
          <w14:ligatures w14:val="none"/>
        </w:rPr>
        <w:t>Selingan</w:t>
      </w:r>
      <w:proofErr w:type="spellEnd"/>
      <w:r w:rsidRPr="00CC3EA7">
        <w:rPr>
          <w:rFonts w:ascii="Franklin Gothic Book" w:eastAsia="Times New Roman" w:hAnsi="Franklin Gothic Book" w:cs="Times New Roman"/>
          <w:kern w:val="0"/>
          <w14:ligatures w14:val="none"/>
        </w:rPr>
        <w:t>). This program has served 126 toddlers since its launch in 2023. Of that number, 14 toddlers were declared cured, 62 children experienced improvements in nutritional status, 3 children have not shown any improvement, and 47 children were declared lost control. These results reflect the success of a simple nutritional education approach, personalized meal schedules, and ongoing support as effective methods in improving children's nutritional status.</w:t>
      </w:r>
    </w:p>
    <w:p w14:paraId="3D27E70B" w14:textId="77777777" w:rsidR="00F15010" w:rsidRDefault="00F15010" w:rsidP="00F15010">
      <w:pPr>
        <w:spacing w:after="0" w:line="240" w:lineRule="auto"/>
        <w:ind w:firstLine="720"/>
        <w:jc w:val="both"/>
        <w:rPr>
          <w:rFonts w:ascii="Franklin Gothic Book" w:eastAsia="Times New Roman" w:hAnsi="Franklin Gothic Book" w:cs="Times New Roman"/>
          <w:kern w:val="0"/>
          <w14:ligatures w14:val="none"/>
        </w:rPr>
      </w:pPr>
      <w:r w:rsidRPr="00CC3EA7">
        <w:rPr>
          <w:rFonts w:ascii="Franklin Gothic Book" w:eastAsia="Times New Roman" w:hAnsi="Franklin Gothic Book" w:cs="Times New Roman"/>
          <w:kern w:val="0"/>
          <w14:ligatures w14:val="none"/>
        </w:rPr>
        <w:t>The 3U3S method introduced in this program has succeeded in facilitating the delivery of information to mothers of toddlers and caregivers. Education is delivered individually at the Nutrition Clinic of Lanto Dg Pasewang Hospital, with steps including: anamnesis, anthropometric measurements, 24-hour food recall, preparation of meal plans according to the child's age, and provision of practical and easy-to-follow nutritional education. Patients go home with a meal plan, nutritional formula, and eggs as part of daily intake support.</w:t>
      </w:r>
    </w:p>
    <w:p w14:paraId="3ED76A16" w14:textId="77777777" w:rsidR="00F15010" w:rsidRDefault="00F15010" w:rsidP="008803F0">
      <w:pPr>
        <w:spacing w:after="0" w:line="240" w:lineRule="auto"/>
        <w:ind w:firstLine="720"/>
        <w:jc w:val="both"/>
        <w:rPr>
          <w:rFonts w:ascii="Franklin Gothic Book" w:hAnsi="Franklin Gothic Book"/>
        </w:rPr>
      </w:pPr>
    </w:p>
    <w:p w14:paraId="690DA6B5" w14:textId="3FC9C421" w:rsidR="00F15010" w:rsidRDefault="002B4A76" w:rsidP="00F15010">
      <w:pPr>
        <w:rPr>
          <w:rFonts w:ascii="Franklin Gothic Book" w:hAnsi="Franklin Gothic Book"/>
          <w:b/>
          <w:bCs/>
        </w:rPr>
      </w:pPr>
      <w:r>
        <w:rPr>
          <w:noProof/>
        </w:rPr>
        <w:lastRenderedPageBreak/>
        <w:drawing>
          <wp:inline distT="0" distB="0" distL="0" distR="0" wp14:anchorId="7AD10639" wp14:editId="3FE8C0DA">
            <wp:extent cx="3286125" cy="4171950"/>
            <wp:effectExtent l="0" t="0" r="9525" b="0"/>
            <wp:docPr id="1450781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81345" name=""/>
                    <pic:cNvPicPr/>
                  </pic:nvPicPr>
                  <pic:blipFill>
                    <a:blip r:embed="rId8"/>
                    <a:stretch>
                      <a:fillRect/>
                    </a:stretch>
                  </pic:blipFill>
                  <pic:spPr>
                    <a:xfrm>
                      <a:off x="0" y="0"/>
                      <a:ext cx="3286125" cy="4171950"/>
                    </a:xfrm>
                    <a:prstGeom prst="rect">
                      <a:avLst/>
                    </a:prstGeom>
                  </pic:spPr>
                </pic:pic>
              </a:graphicData>
            </a:graphic>
          </wp:inline>
        </w:drawing>
      </w:r>
    </w:p>
    <w:p w14:paraId="4BC149FE" w14:textId="5928B9BF" w:rsidR="00F15010" w:rsidRDefault="00F15010" w:rsidP="00574A82">
      <w:pPr>
        <w:spacing w:line="240" w:lineRule="auto"/>
        <w:jc w:val="center"/>
        <w:rPr>
          <w:rFonts w:ascii="Franklin Gothic Book" w:hAnsi="Franklin Gothic Book"/>
          <w:b/>
          <w:bCs/>
        </w:rPr>
      </w:pPr>
      <w:r>
        <w:rPr>
          <w:rFonts w:ascii="Franklin Gothic Book" w:hAnsi="Franklin Gothic Book"/>
          <w:b/>
          <w:bCs/>
        </w:rPr>
        <w:t>Figure 1. CESS-GAMMARA implementation process.</w:t>
      </w:r>
      <w:r>
        <w:rPr>
          <w:rFonts w:ascii="Franklin Gothic Book" w:hAnsi="Franklin Gothic Book"/>
          <w:b/>
          <w:bCs/>
        </w:rPr>
        <w:br/>
      </w:r>
      <w:r w:rsidRPr="001547B8">
        <w:rPr>
          <w:rFonts w:ascii="Franklin Gothic Book" w:hAnsi="Franklin Gothic Book"/>
        </w:rPr>
        <w:t xml:space="preserve">(a) Registration and data collection; (b) initial assessment; (c) education and demonstration of sustainable nutrition programs; (d) physical assistance </w:t>
      </w:r>
      <w:r w:rsidR="00213F08">
        <w:rPr>
          <w:rFonts w:ascii="Franklin Gothic Book" w:hAnsi="Franklin Gothic Book"/>
        </w:rPr>
        <w:t>with</w:t>
      </w:r>
      <w:r w:rsidRPr="001547B8">
        <w:rPr>
          <w:rFonts w:ascii="Franklin Gothic Book" w:hAnsi="Franklin Gothic Book"/>
        </w:rPr>
        <w:t xml:space="preserve"> nutritious food; (e) periodic monitoring and further evaluation.</w:t>
      </w:r>
    </w:p>
    <w:p w14:paraId="51405FC0" w14:textId="77777777" w:rsidR="00F15010" w:rsidRDefault="00F15010" w:rsidP="008803F0">
      <w:pPr>
        <w:spacing w:after="0" w:line="240" w:lineRule="auto"/>
        <w:ind w:firstLine="720"/>
        <w:jc w:val="both"/>
        <w:rPr>
          <w:rFonts w:ascii="Franklin Gothic Book" w:hAnsi="Franklin Gothic Book"/>
        </w:rPr>
      </w:pPr>
    </w:p>
    <w:p w14:paraId="2DA637B8" w14:textId="3E005DD3" w:rsidR="00574A82" w:rsidRDefault="00574A82" w:rsidP="00574A82">
      <w:pPr>
        <w:spacing w:after="0" w:line="240" w:lineRule="auto"/>
        <w:ind w:firstLine="720"/>
        <w:jc w:val="both"/>
        <w:rPr>
          <w:rFonts w:ascii="Franklin Gothic Book" w:eastAsia="Times New Roman" w:hAnsi="Franklin Gothic Book" w:cs="Times New Roman"/>
          <w:kern w:val="0"/>
          <w14:ligatures w14:val="none"/>
        </w:rPr>
      </w:pPr>
      <w:r w:rsidRPr="00CC3EA7">
        <w:rPr>
          <w:rFonts w:ascii="Franklin Gothic Book" w:eastAsia="Times New Roman" w:hAnsi="Franklin Gothic Book" w:cs="Times New Roman"/>
          <w:kern w:val="0"/>
          <w14:ligatures w14:val="none"/>
        </w:rPr>
        <w:t>Statistically, the results of the correlation test showed a significant relationship between compliance in following nutrition education and increased food intake (coefficient value r = 0.452; p = &lt;0.001). Increased food intake based on food recall was also significantly related to increased body weight (r = 0.448; p = &lt;0.001) and height (r = 0.277; p &lt;0.001). This shows that the success of nutrition intervention is not only determined by the education itself, but also by the active involvement of participants in practicing the knowledge gained in everyday life (</w:t>
      </w:r>
      <w:r w:rsidR="00213F08">
        <w:rPr>
          <w:rFonts w:ascii="Franklin Gothic Book" w:eastAsia="Times New Roman" w:hAnsi="Franklin Gothic Book" w:cs="Times New Roman"/>
          <w:kern w:val="0"/>
          <w14:ligatures w14:val="none"/>
        </w:rPr>
        <w:t>T</w:t>
      </w:r>
      <w:r w:rsidRPr="00CC3EA7">
        <w:rPr>
          <w:rFonts w:ascii="Franklin Gothic Book" w:eastAsia="Times New Roman" w:hAnsi="Franklin Gothic Book" w:cs="Times New Roman"/>
          <w:kern w:val="0"/>
          <w14:ligatures w14:val="none"/>
        </w:rPr>
        <w:t>able 1).</w:t>
      </w:r>
    </w:p>
    <w:p w14:paraId="5CB4680E" w14:textId="77777777" w:rsidR="006021A6" w:rsidRDefault="006021A6" w:rsidP="008803F0">
      <w:pPr>
        <w:spacing w:after="0" w:line="240" w:lineRule="auto"/>
        <w:ind w:firstLine="720"/>
        <w:jc w:val="both"/>
        <w:rPr>
          <w:rFonts w:ascii="Franklin Gothic Book" w:eastAsia="Times New Roman" w:hAnsi="Franklin Gothic Book" w:cs="Times New Roman"/>
          <w:kern w:val="0"/>
          <w14:ligatures w14:val="none"/>
        </w:rPr>
      </w:pPr>
    </w:p>
    <w:p w14:paraId="1008D59A" w14:textId="77777777" w:rsidR="006021A6" w:rsidRDefault="00574A82" w:rsidP="00574A82">
      <w:pPr>
        <w:spacing w:after="0" w:line="240" w:lineRule="auto"/>
        <w:jc w:val="center"/>
        <w:rPr>
          <w:rFonts w:ascii="Franklin Gothic Book" w:eastAsia="Times New Roman" w:hAnsi="Franklin Gothic Book" w:cs="Times New Roman"/>
          <w:kern w:val="0"/>
          <w14:ligatures w14:val="none"/>
        </w:rPr>
      </w:pPr>
      <w:r>
        <w:rPr>
          <w:rFonts w:ascii="Franklin Gothic Book" w:eastAsia="Times New Roman" w:hAnsi="Franklin Gothic Book" w:cs="Times New Roman"/>
          <w:kern w:val="0"/>
          <w14:ligatures w14:val="none"/>
        </w:rPr>
        <w:t>Table 1. Correlation between nutritional variables and the success of the CES-GAMMARA program</w:t>
      </w:r>
    </w:p>
    <w:tbl>
      <w:tblPr>
        <w:tblStyle w:val="TableGrid"/>
        <w:tblW w:w="0" w:type="auto"/>
        <w:tblLook w:val="0420" w:firstRow="1" w:lastRow="0" w:firstColumn="0" w:lastColumn="0" w:noHBand="0" w:noVBand="1"/>
      </w:tblPr>
      <w:tblGrid>
        <w:gridCol w:w="526"/>
        <w:gridCol w:w="4714"/>
        <w:gridCol w:w="2410"/>
        <w:gridCol w:w="1366"/>
      </w:tblGrid>
      <w:tr w:rsidR="00757C74" w:rsidRPr="00757C74" w14:paraId="768A1086" w14:textId="77777777" w:rsidTr="00CB6A32">
        <w:trPr>
          <w:trHeight w:val="20"/>
        </w:trPr>
        <w:tc>
          <w:tcPr>
            <w:tcW w:w="0" w:type="auto"/>
            <w:hideMark/>
          </w:tcPr>
          <w:p w14:paraId="3DF739BB" w14:textId="77777777" w:rsidR="00757C74" w:rsidRDefault="00757C74" w:rsidP="00757C74">
            <w:pPr>
              <w:jc w:val="both"/>
              <w:rPr>
                <w:rFonts w:ascii="Franklin Gothic Book" w:eastAsia="Times New Roman" w:hAnsi="Franklin Gothic Book" w:cs="Times New Roman"/>
                <w:b/>
                <w:bCs/>
                <w:kern w:val="0"/>
                <w14:ligatures w14:val="none"/>
              </w:rPr>
            </w:pPr>
            <w:r w:rsidRPr="00757C74">
              <w:rPr>
                <w:rFonts w:ascii="Franklin Gothic Book" w:eastAsia="Times New Roman" w:hAnsi="Franklin Gothic Book" w:cs="Times New Roman"/>
                <w:b/>
                <w:bCs/>
                <w:kern w:val="0"/>
                <w14:ligatures w14:val="none"/>
              </w:rPr>
              <w:t>NO</w:t>
            </w:r>
          </w:p>
          <w:p w14:paraId="506E8B08" w14:textId="77777777" w:rsidR="00757C74" w:rsidRPr="00757C74" w:rsidRDefault="00757C74" w:rsidP="00757C74">
            <w:pPr>
              <w:ind w:firstLine="720"/>
              <w:jc w:val="both"/>
              <w:rPr>
                <w:rFonts w:ascii="Franklin Gothic Book" w:eastAsia="Times New Roman" w:hAnsi="Franklin Gothic Book" w:cs="Times New Roman"/>
                <w:kern w:val="0"/>
                <w14:ligatures w14:val="none"/>
              </w:rPr>
            </w:pPr>
          </w:p>
        </w:tc>
        <w:tc>
          <w:tcPr>
            <w:tcW w:w="4714" w:type="dxa"/>
            <w:hideMark/>
          </w:tcPr>
          <w:p w14:paraId="3BD8926A" w14:textId="77777777" w:rsidR="00757C74" w:rsidRPr="00757C74" w:rsidRDefault="00757C74" w:rsidP="00757C74">
            <w:pPr>
              <w:ind w:firstLine="720"/>
              <w:jc w:val="both"/>
              <w:rPr>
                <w:rFonts w:ascii="Franklin Gothic Book" w:eastAsia="Times New Roman" w:hAnsi="Franklin Gothic Book" w:cs="Times New Roman"/>
                <w:kern w:val="0"/>
                <w14:ligatures w14:val="none"/>
              </w:rPr>
            </w:pPr>
            <w:r w:rsidRPr="00757C74">
              <w:rPr>
                <w:rFonts w:ascii="Franklin Gothic Book" w:eastAsia="Times New Roman" w:hAnsi="Franklin Gothic Book" w:cs="Times New Roman"/>
                <w:b/>
                <w:bCs/>
                <w:kern w:val="0"/>
                <w14:ligatures w14:val="none"/>
              </w:rPr>
              <w:t>RELATIONSHIP BETWEEN VARIABLES</w:t>
            </w:r>
          </w:p>
        </w:tc>
        <w:tc>
          <w:tcPr>
            <w:tcW w:w="2410" w:type="dxa"/>
            <w:hideMark/>
          </w:tcPr>
          <w:p w14:paraId="7E75C48C" w14:textId="77777777" w:rsidR="00757C74" w:rsidRPr="00757C74" w:rsidRDefault="00757C74" w:rsidP="00757C74">
            <w:pPr>
              <w:jc w:val="both"/>
              <w:rPr>
                <w:rFonts w:ascii="Franklin Gothic Book" w:eastAsia="Times New Roman" w:hAnsi="Franklin Gothic Book" w:cs="Times New Roman"/>
                <w:kern w:val="0"/>
                <w14:ligatures w14:val="none"/>
              </w:rPr>
            </w:pPr>
            <w:r w:rsidRPr="00757C74">
              <w:rPr>
                <w:rFonts w:ascii="Franklin Gothic Book" w:eastAsia="Times New Roman" w:hAnsi="Franklin Gothic Book" w:cs="Times New Roman"/>
                <w:b/>
                <w:bCs/>
                <w:kern w:val="0"/>
                <w14:ligatures w14:val="none"/>
              </w:rPr>
              <w:t>CORRELATION COEFFICIENT</w:t>
            </w:r>
          </w:p>
        </w:tc>
        <w:tc>
          <w:tcPr>
            <w:tcW w:w="1366" w:type="dxa"/>
            <w:hideMark/>
          </w:tcPr>
          <w:p w14:paraId="0702191D" w14:textId="77777777" w:rsidR="00757C74" w:rsidRPr="00757C74" w:rsidRDefault="00757C74" w:rsidP="00CB6A32">
            <w:pPr>
              <w:jc w:val="center"/>
              <w:rPr>
                <w:rFonts w:ascii="Franklin Gothic Book" w:eastAsia="Times New Roman" w:hAnsi="Franklin Gothic Book" w:cs="Times New Roman"/>
                <w:kern w:val="0"/>
                <w14:ligatures w14:val="none"/>
              </w:rPr>
            </w:pPr>
            <w:r>
              <w:rPr>
                <w:rFonts w:ascii="Franklin Gothic Book" w:eastAsia="Times New Roman" w:hAnsi="Franklin Gothic Book" w:cs="Times New Roman"/>
                <w:b/>
                <w:bCs/>
                <w:kern w:val="0"/>
                <w14:ligatures w14:val="none"/>
              </w:rPr>
              <w:t>p VALUE</w:t>
            </w:r>
          </w:p>
        </w:tc>
      </w:tr>
      <w:tr w:rsidR="00757C74" w:rsidRPr="00757C74" w14:paraId="0D3BD9C6" w14:textId="77777777" w:rsidTr="00CB6A32">
        <w:trPr>
          <w:trHeight w:val="20"/>
        </w:trPr>
        <w:tc>
          <w:tcPr>
            <w:tcW w:w="0" w:type="auto"/>
            <w:hideMark/>
          </w:tcPr>
          <w:p w14:paraId="29A8DE37" w14:textId="77777777" w:rsidR="00757C74" w:rsidRPr="00757C74" w:rsidRDefault="00757C74" w:rsidP="00757C74">
            <w:pPr>
              <w:jc w:val="both"/>
              <w:rPr>
                <w:rFonts w:ascii="Franklin Gothic Book" w:eastAsia="Times New Roman" w:hAnsi="Franklin Gothic Book" w:cs="Times New Roman"/>
                <w:kern w:val="0"/>
                <w14:ligatures w14:val="none"/>
              </w:rPr>
            </w:pPr>
            <w:r w:rsidRPr="00757C74">
              <w:rPr>
                <w:rFonts w:ascii="Franklin Gothic Book" w:eastAsia="Times New Roman" w:hAnsi="Franklin Gothic Book" w:cs="Times New Roman"/>
                <w:kern w:val="0"/>
                <w14:ligatures w14:val="none"/>
              </w:rPr>
              <w:t>1</w:t>
            </w:r>
          </w:p>
        </w:tc>
        <w:tc>
          <w:tcPr>
            <w:tcW w:w="4714" w:type="dxa"/>
            <w:hideMark/>
          </w:tcPr>
          <w:p w14:paraId="4E61AF6F" w14:textId="77777777" w:rsidR="00757C74" w:rsidRPr="00757C74" w:rsidRDefault="00757C74" w:rsidP="00757C74">
            <w:pPr>
              <w:jc w:val="both"/>
              <w:rPr>
                <w:rFonts w:ascii="Franklin Gothic Book" w:eastAsia="Times New Roman" w:hAnsi="Franklin Gothic Book" w:cs="Times New Roman"/>
                <w:kern w:val="0"/>
                <w14:ligatures w14:val="none"/>
              </w:rPr>
            </w:pPr>
            <w:r w:rsidRPr="00757C74">
              <w:rPr>
                <w:rFonts w:ascii="Franklin Gothic Book" w:eastAsia="Times New Roman" w:hAnsi="Franklin Gothic Book" w:cs="Times New Roman"/>
                <w:kern w:val="0"/>
                <w14:ligatures w14:val="none"/>
              </w:rPr>
              <w:t>The relationship between control compliance (receiving nutritional education) and increased intake (food recall)</w:t>
            </w:r>
          </w:p>
        </w:tc>
        <w:tc>
          <w:tcPr>
            <w:tcW w:w="2410" w:type="dxa"/>
            <w:hideMark/>
          </w:tcPr>
          <w:p w14:paraId="14940BCB" w14:textId="77777777" w:rsidR="00757C74" w:rsidRPr="00757C74" w:rsidRDefault="00757C74" w:rsidP="00CB6A32">
            <w:pPr>
              <w:jc w:val="center"/>
              <w:rPr>
                <w:rFonts w:ascii="Franklin Gothic Book" w:eastAsia="Times New Roman" w:hAnsi="Franklin Gothic Book" w:cs="Times New Roman"/>
                <w:kern w:val="0"/>
                <w14:ligatures w14:val="none"/>
              </w:rPr>
            </w:pPr>
            <w:r w:rsidRPr="00757C74">
              <w:rPr>
                <w:rFonts w:ascii="Franklin Gothic Book" w:eastAsia="Times New Roman" w:hAnsi="Franklin Gothic Book" w:cs="Times New Roman"/>
                <w:kern w:val="0"/>
                <w14:ligatures w14:val="none"/>
              </w:rPr>
              <w:t>0.452</w:t>
            </w:r>
          </w:p>
        </w:tc>
        <w:tc>
          <w:tcPr>
            <w:tcW w:w="1366" w:type="dxa"/>
            <w:hideMark/>
          </w:tcPr>
          <w:p w14:paraId="0E9535C1" w14:textId="77777777" w:rsidR="00757C74" w:rsidRPr="00757C74" w:rsidRDefault="00757C74" w:rsidP="00CB6A32">
            <w:pPr>
              <w:jc w:val="center"/>
              <w:rPr>
                <w:rFonts w:ascii="Franklin Gothic Book" w:eastAsia="Times New Roman" w:hAnsi="Franklin Gothic Book" w:cs="Times New Roman"/>
                <w:kern w:val="0"/>
                <w14:ligatures w14:val="none"/>
              </w:rPr>
            </w:pPr>
            <w:r>
              <w:rPr>
                <w:rFonts w:ascii="Franklin Gothic Book" w:eastAsia="Times New Roman" w:hAnsi="Franklin Gothic Book" w:cs="Times New Roman"/>
                <w:kern w:val="0"/>
                <w14:ligatures w14:val="none"/>
              </w:rPr>
              <w:t>&lt;0.001</w:t>
            </w:r>
          </w:p>
        </w:tc>
      </w:tr>
      <w:tr w:rsidR="00757C74" w:rsidRPr="00757C74" w14:paraId="5801FC4F" w14:textId="77777777" w:rsidTr="00CB6A32">
        <w:trPr>
          <w:trHeight w:val="20"/>
        </w:trPr>
        <w:tc>
          <w:tcPr>
            <w:tcW w:w="0" w:type="auto"/>
            <w:hideMark/>
          </w:tcPr>
          <w:p w14:paraId="4C1E3E4C" w14:textId="77777777" w:rsidR="00757C74" w:rsidRPr="00757C74" w:rsidRDefault="00757C74" w:rsidP="00757C74">
            <w:pPr>
              <w:jc w:val="both"/>
              <w:rPr>
                <w:rFonts w:ascii="Franklin Gothic Book" w:eastAsia="Times New Roman" w:hAnsi="Franklin Gothic Book" w:cs="Times New Roman"/>
                <w:kern w:val="0"/>
                <w14:ligatures w14:val="none"/>
              </w:rPr>
            </w:pPr>
            <w:r w:rsidRPr="00757C74">
              <w:rPr>
                <w:rFonts w:ascii="Franklin Gothic Book" w:eastAsia="Times New Roman" w:hAnsi="Franklin Gothic Book" w:cs="Times New Roman"/>
                <w:kern w:val="0"/>
                <w14:ligatures w14:val="none"/>
              </w:rPr>
              <w:t>2</w:t>
            </w:r>
          </w:p>
        </w:tc>
        <w:tc>
          <w:tcPr>
            <w:tcW w:w="4714" w:type="dxa"/>
            <w:hideMark/>
          </w:tcPr>
          <w:p w14:paraId="3F48BA62" w14:textId="77777777" w:rsidR="00757C74" w:rsidRPr="00757C74" w:rsidRDefault="00757C74" w:rsidP="00757C74">
            <w:pPr>
              <w:jc w:val="both"/>
              <w:rPr>
                <w:rFonts w:ascii="Franklin Gothic Book" w:eastAsia="Times New Roman" w:hAnsi="Franklin Gothic Book" w:cs="Times New Roman"/>
                <w:kern w:val="0"/>
                <w14:ligatures w14:val="none"/>
              </w:rPr>
            </w:pPr>
            <w:r w:rsidRPr="00757C74">
              <w:rPr>
                <w:rFonts w:ascii="Franklin Gothic Book" w:eastAsia="Times New Roman" w:hAnsi="Franklin Gothic Book" w:cs="Times New Roman"/>
                <w:kern w:val="0"/>
                <w14:ligatures w14:val="none"/>
              </w:rPr>
              <w:t>The relationship between increased food recall and increased body weight</w:t>
            </w:r>
          </w:p>
        </w:tc>
        <w:tc>
          <w:tcPr>
            <w:tcW w:w="2410" w:type="dxa"/>
            <w:hideMark/>
          </w:tcPr>
          <w:p w14:paraId="64231419" w14:textId="77777777" w:rsidR="00757C74" w:rsidRPr="00757C74" w:rsidRDefault="00757C74" w:rsidP="00CB6A32">
            <w:pPr>
              <w:jc w:val="center"/>
              <w:rPr>
                <w:rFonts w:ascii="Franklin Gothic Book" w:eastAsia="Times New Roman" w:hAnsi="Franklin Gothic Book" w:cs="Times New Roman"/>
                <w:kern w:val="0"/>
                <w14:ligatures w14:val="none"/>
              </w:rPr>
            </w:pPr>
            <w:r w:rsidRPr="00757C74">
              <w:rPr>
                <w:rFonts w:ascii="Franklin Gothic Book" w:eastAsia="Times New Roman" w:hAnsi="Franklin Gothic Book" w:cs="Times New Roman"/>
                <w:kern w:val="0"/>
                <w14:ligatures w14:val="none"/>
              </w:rPr>
              <w:t>0.448</w:t>
            </w:r>
          </w:p>
        </w:tc>
        <w:tc>
          <w:tcPr>
            <w:tcW w:w="1366" w:type="dxa"/>
            <w:hideMark/>
          </w:tcPr>
          <w:p w14:paraId="30C6DC66" w14:textId="77777777" w:rsidR="00757C74" w:rsidRPr="00757C74" w:rsidRDefault="00757C74" w:rsidP="00CB6A32">
            <w:pPr>
              <w:jc w:val="center"/>
              <w:rPr>
                <w:rFonts w:ascii="Franklin Gothic Book" w:eastAsia="Times New Roman" w:hAnsi="Franklin Gothic Book" w:cs="Times New Roman"/>
                <w:kern w:val="0"/>
                <w14:ligatures w14:val="none"/>
              </w:rPr>
            </w:pPr>
            <w:r>
              <w:rPr>
                <w:rFonts w:ascii="Franklin Gothic Book" w:eastAsia="Times New Roman" w:hAnsi="Franklin Gothic Book" w:cs="Times New Roman"/>
                <w:kern w:val="0"/>
                <w14:ligatures w14:val="none"/>
              </w:rPr>
              <w:t>&lt;0.001</w:t>
            </w:r>
          </w:p>
        </w:tc>
      </w:tr>
      <w:tr w:rsidR="00757C74" w:rsidRPr="00757C74" w14:paraId="7BC91A48" w14:textId="77777777" w:rsidTr="00CB6A32">
        <w:trPr>
          <w:trHeight w:val="20"/>
        </w:trPr>
        <w:tc>
          <w:tcPr>
            <w:tcW w:w="0" w:type="auto"/>
            <w:hideMark/>
          </w:tcPr>
          <w:p w14:paraId="5F3958EF" w14:textId="77777777" w:rsidR="00757C74" w:rsidRPr="00757C74" w:rsidRDefault="00757C74" w:rsidP="00757C74">
            <w:pPr>
              <w:jc w:val="both"/>
              <w:rPr>
                <w:rFonts w:ascii="Franklin Gothic Book" w:eastAsia="Times New Roman" w:hAnsi="Franklin Gothic Book" w:cs="Times New Roman"/>
                <w:kern w:val="0"/>
                <w14:ligatures w14:val="none"/>
              </w:rPr>
            </w:pPr>
            <w:r w:rsidRPr="00757C74">
              <w:rPr>
                <w:rFonts w:ascii="Franklin Gothic Book" w:eastAsia="Times New Roman" w:hAnsi="Franklin Gothic Book" w:cs="Times New Roman"/>
                <w:kern w:val="0"/>
                <w14:ligatures w14:val="none"/>
              </w:rPr>
              <w:t>3</w:t>
            </w:r>
          </w:p>
        </w:tc>
        <w:tc>
          <w:tcPr>
            <w:tcW w:w="4714" w:type="dxa"/>
            <w:hideMark/>
          </w:tcPr>
          <w:p w14:paraId="3615BACB" w14:textId="77777777" w:rsidR="00757C74" w:rsidRPr="00757C74" w:rsidRDefault="00757C74" w:rsidP="00757C74">
            <w:pPr>
              <w:jc w:val="both"/>
              <w:rPr>
                <w:rFonts w:ascii="Franklin Gothic Book" w:eastAsia="Times New Roman" w:hAnsi="Franklin Gothic Book" w:cs="Times New Roman"/>
                <w:kern w:val="0"/>
                <w14:ligatures w14:val="none"/>
              </w:rPr>
            </w:pPr>
            <w:r w:rsidRPr="00757C74">
              <w:rPr>
                <w:rFonts w:ascii="Franklin Gothic Book" w:eastAsia="Times New Roman" w:hAnsi="Franklin Gothic Book" w:cs="Times New Roman"/>
                <w:kern w:val="0"/>
                <w14:ligatures w14:val="none"/>
              </w:rPr>
              <w:t>The relationship between increased food recall and increased height</w:t>
            </w:r>
          </w:p>
        </w:tc>
        <w:tc>
          <w:tcPr>
            <w:tcW w:w="2410" w:type="dxa"/>
            <w:hideMark/>
          </w:tcPr>
          <w:p w14:paraId="7AABBBC9" w14:textId="77777777" w:rsidR="00757C74" w:rsidRPr="00757C74" w:rsidRDefault="00757C74" w:rsidP="00CB6A32">
            <w:pPr>
              <w:jc w:val="center"/>
              <w:rPr>
                <w:rFonts w:ascii="Franklin Gothic Book" w:eastAsia="Times New Roman" w:hAnsi="Franklin Gothic Book" w:cs="Times New Roman"/>
                <w:kern w:val="0"/>
                <w14:ligatures w14:val="none"/>
              </w:rPr>
            </w:pPr>
            <w:r w:rsidRPr="00757C74">
              <w:rPr>
                <w:rFonts w:ascii="Franklin Gothic Book" w:eastAsia="Times New Roman" w:hAnsi="Franklin Gothic Book" w:cs="Times New Roman"/>
                <w:kern w:val="0"/>
                <w14:ligatures w14:val="none"/>
              </w:rPr>
              <w:t>0.277</w:t>
            </w:r>
          </w:p>
        </w:tc>
        <w:tc>
          <w:tcPr>
            <w:tcW w:w="1366" w:type="dxa"/>
            <w:hideMark/>
          </w:tcPr>
          <w:p w14:paraId="294FF725" w14:textId="77777777" w:rsidR="00757C74" w:rsidRPr="00757C74" w:rsidRDefault="00757C74" w:rsidP="00CB6A32">
            <w:pPr>
              <w:jc w:val="center"/>
              <w:rPr>
                <w:rFonts w:ascii="Franklin Gothic Book" w:eastAsia="Times New Roman" w:hAnsi="Franklin Gothic Book" w:cs="Times New Roman"/>
                <w:kern w:val="0"/>
                <w14:ligatures w14:val="none"/>
              </w:rPr>
            </w:pPr>
            <w:r>
              <w:rPr>
                <w:rFonts w:ascii="Franklin Gothic Book" w:eastAsia="Times New Roman" w:hAnsi="Franklin Gothic Book" w:cs="Times New Roman"/>
                <w:kern w:val="0"/>
                <w14:ligatures w14:val="none"/>
              </w:rPr>
              <w:t>&lt;0.001</w:t>
            </w:r>
          </w:p>
        </w:tc>
      </w:tr>
    </w:tbl>
    <w:p w14:paraId="6D02462C" w14:textId="77777777" w:rsidR="00757C74" w:rsidRDefault="00757C74" w:rsidP="008803F0">
      <w:pPr>
        <w:spacing w:after="0" w:line="240" w:lineRule="auto"/>
        <w:ind w:firstLine="720"/>
        <w:jc w:val="both"/>
        <w:rPr>
          <w:rFonts w:ascii="Franklin Gothic Book" w:eastAsia="Times New Roman" w:hAnsi="Franklin Gothic Book" w:cs="Times New Roman"/>
          <w:kern w:val="0"/>
          <w14:ligatures w14:val="none"/>
        </w:rPr>
      </w:pPr>
    </w:p>
    <w:p w14:paraId="0B4AF64E" w14:textId="77777777" w:rsidR="00CC3EA7" w:rsidRPr="00CC3EA7" w:rsidRDefault="00CC3EA7" w:rsidP="008803F0">
      <w:pPr>
        <w:spacing w:after="0" w:line="240" w:lineRule="auto"/>
        <w:ind w:firstLine="720"/>
        <w:jc w:val="both"/>
        <w:rPr>
          <w:rFonts w:ascii="Franklin Gothic Book" w:eastAsia="Times New Roman" w:hAnsi="Franklin Gothic Book" w:cs="Times New Roman"/>
          <w:kern w:val="0"/>
          <w14:ligatures w14:val="none"/>
        </w:rPr>
      </w:pPr>
      <w:r w:rsidRPr="00CC3EA7">
        <w:rPr>
          <w:rFonts w:ascii="Franklin Gothic Book" w:eastAsia="Times New Roman" w:hAnsi="Franklin Gothic Book" w:cs="Times New Roman"/>
          <w:kern w:val="0"/>
          <w14:ligatures w14:val="none"/>
        </w:rPr>
        <w:lastRenderedPageBreak/>
        <w:t>In addition to quantitative results, the program also recorded various positive testimonials from participating mothers. They stated that the 3U3S approach is easy to remember, easy to understand, and easy to practice. Education that is personal and based on the child's individual needs is considered very helpful in improving the family's daily eating patterns. One example of success can be seen in the toddler growth chart, which shows a consistent increase in weight and height during the program.</w:t>
      </w:r>
    </w:p>
    <w:p w14:paraId="55D7CC9A" w14:textId="77777777" w:rsidR="00CC3EA7" w:rsidRPr="00CC3EA7" w:rsidRDefault="00CC3EA7" w:rsidP="008803F0">
      <w:pPr>
        <w:spacing w:after="0" w:line="240" w:lineRule="auto"/>
        <w:ind w:firstLine="720"/>
        <w:jc w:val="both"/>
        <w:rPr>
          <w:rFonts w:ascii="Franklin Gothic Book" w:eastAsia="Times New Roman" w:hAnsi="Franklin Gothic Book" w:cs="Times New Roman"/>
          <w:kern w:val="0"/>
          <w14:ligatures w14:val="none"/>
        </w:rPr>
      </w:pPr>
      <w:r w:rsidRPr="00CC3EA7">
        <w:rPr>
          <w:rFonts w:ascii="Franklin Gothic Book" w:eastAsia="Times New Roman" w:hAnsi="Franklin Gothic Book" w:cs="Times New Roman"/>
          <w:kern w:val="0"/>
          <w14:ligatures w14:val="none"/>
        </w:rPr>
        <w:t xml:space="preserve">Support from various parties, including the </w:t>
      </w:r>
      <w:proofErr w:type="spellStart"/>
      <w:r w:rsidRPr="00CC3EA7">
        <w:rPr>
          <w:rFonts w:ascii="Franklin Gothic Book" w:eastAsia="Times New Roman" w:hAnsi="Franklin Gothic Book" w:cs="Times New Roman"/>
          <w:kern w:val="0"/>
          <w14:ligatures w14:val="none"/>
        </w:rPr>
        <w:t>Jeneponto</w:t>
      </w:r>
      <w:proofErr w:type="spellEnd"/>
      <w:r w:rsidRPr="00CC3EA7">
        <w:rPr>
          <w:rFonts w:ascii="Franklin Gothic Book" w:eastAsia="Times New Roman" w:hAnsi="Franklin Gothic Book" w:cs="Times New Roman"/>
          <w:kern w:val="0"/>
          <w14:ligatures w14:val="none"/>
        </w:rPr>
        <w:t xml:space="preserve"> District Health Office and PKK cadres, played a major role in the success of this program. Cross-sector collaboration strengthens service coverage and accelerates the dissemination of correct nutritional information to the community. Overall, the results of the implementation of the CES-GAMMARA program show that a simple, easy-to-understand, and structured community-based nutrition education approach can have a significant impact on improving children's nutritional status. This model can be replicated in other areas with similar challenges, as a national strategic effort to reduce stunting and wasting rates.</w:t>
      </w:r>
    </w:p>
    <w:p w14:paraId="52D1079C" w14:textId="77777777" w:rsidR="00FC4F07" w:rsidRPr="00DC0858" w:rsidRDefault="00FC4F07" w:rsidP="008803F0">
      <w:pPr>
        <w:spacing w:after="0" w:line="240" w:lineRule="auto"/>
        <w:jc w:val="both"/>
        <w:rPr>
          <w:rFonts w:ascii="Franklin Gothic Book" w:eastAsia="Times New Roman" w:hAnsi="Franklin Gothic Book" w:cs="Times New Roman"/>
          <w:kern w:val="0"/>
          <w14:ligatures w14:val="none"/>
        </w:rPr>
      </w:pPr>
    </w:p>
    <w:p w14:paraId="381DD971" w14:textId="77777777" w:rsidR="002A666B" w:rsidRDefault="002A666B" w:rsidP="008803F0">
      <w:pPr>
        <w:spacing w:after="0" w:line="240" w:lineRule="auto"/>
        <w:jc w:val="both"/>
        <w:rPr>
          <w:rFonts w:ascii="Franklin Gothic Book" w:eastAsia="Times New Roman" w:hAnsi="Franklin Gothic Book" w:cs="Times New Roman"/>
          <w:b/>
          <w:bCs/>
          <w:kern w:val="0"/>
          <w14:ligatures w14:val="none"/>
        </w:rPr>
      </w:pPr>
      <w:r w:rsidRPr="008803F0">
        <w:rPr>
          <w:rFonts w:ascii="Franklin Gothic Book" w:eastAsia="Times New Roman" w:hAnsi="Franklin Gothic Book" w:cs="Times New Roman"/>
          <w:b/>
          <w:bCs/>
          <w:kern w:val="0"/>
          <w14:ligatures w14:val="none"/>
        </w:rPr>
        <w:t>DISCUSSION</w:t>
      </w:r>
    </w:p>
    <w:p w14:paraId="6C2BA1DC" w14:textId="1C9100DF" w:rsidR="001B2AED" w:rsidRPr="001B2AED" w:rsidRDefault="001B2AED" w:rsidP="001B2AED">
      <w:pPr>
        <w:pStyle w:val="NormalWeb"/>
        <w:spacing w:before="0" w:beforeAutospacing="0" w:after="0" w:afterAutospacing="0"/>
        <w:ind w:firstLine="720"/>
        <w:jc w:val="both"/>
        <w:rPr>
          <w:rFonts w:ascii="Franklin Gothic Book" w:hAnsi="Franklin Gothic Book"/>
        </w:rPr>
      </w:pPr>
      <w:r w:rsidRPr="001B2AED">
        <w:rPr>
          <w:rFonts w:ascii="Franklin Gothic Book" w:hAnsi="Franklin Gothic Book"/>
        </w:rPr>
        <w:t>Stunting is a serious public health problem in Indonesia and other developing countries. This condition describes chronic growth failure in children due to long-term malnutrition, especially during the first 1000 days of life</w:t>
      </w:r>
      <w:r w:rsidR="00213F08">
        <w:rPr>
          <w:rFonts w:ascii="Franklin Gothic Book" w:hAnsi="Franklin Gothic Book"/>
        </w:rPr>
        <w:t xml:space="preserve">, </w:t>
      </w:r>
      <w:r w:rsidRPr="001B2AED">
        <w:rPr>
          <w:rFonts w:ascii="Franklin Gothic Book" w:hAnsi="Franklin Gothic Book"/>
        </w:rPr>
        <w:t xml:space="preserve">starting from conception to age two. The impact of stunting is not only seen from the physical side, such as shorter height than the standard for age, but also touches on cognitive aspects, brain development, </w:t>
      </w:r>
      <w:r w:rsidR="00213F08">
        <w:rPr>
          <w:rFonts w:ascii="Franklin Gothic Book" w:hAnsi="Franklin Gothic Book"/>
        </w:rPr>
        <w:t>disease susceptibility</w:t>
      </w:r>
      <w:r w:rsidRPr="001B2AED">
        <w:rPr>
          <w:rFonts w:ascii="Franklin Gothic Book" w:hAnsi="Franklin Gothic Book"/>
        </w:rPr>
        <w:t>, and in the long term, the productivity and quality of a nation's human resources.</w:t>
      </w:r>
      <w:r>
        <w:rPr>
          <w:rFonts w:ascii="Franklin Gothic Book" w:hAnsi="Franklin Gothic Book"/>
        </w:rPr>
        <w:fldChar w:fldCharType="begin" w:fldLock="1"/>
      </w:r>
      <w:r>
        <w:rPr>
          <w:rFonts w:ascii="Franklin Gothic Book" w:hAnsi="Franklin Gothic Book"/>
        </w:rPr>
        <w:instrText>ADDIN CSL_CITATION {"citationItems":[{"id":"ITEM-1","itemData":{"DOI":"10.25182/jgp.2023.18.2.117-126","ISSN":"19781059","abstract":"This study aims to determine the relationship between nutrient intake and the incidence of stunting and to determine the dominant factors associated with stunting in children aged 25</w:instrText>
      </w:r>
      <w:r>
        <w:rPr>
          <w:rFonts w:ascii="Arial" w:hAnsi="Arial" w:cs="Arial"/>
        </w:rPr>
        <w:instrText>‒</w:instrText>
      </w:r>
      <w:r>
        <w:rPr>
          <w:rFonts w:ascii="Franklin Gothic Book" w:hAnsi="Franklin Gothic Book"/>
        </w:rPr>
        <w:instrText>30 months in Gambir and Sawah Besar Districts, Central Jakarta, Indonesia. This research was a quantitative study with a cross-sectional study design. The type of data collected was secondary data from a case control study entitled Differences in Milk Intake and Stunting Incidence in Children Aged 25–30 Months in Central Jakarta in 2019. Data collected included height measurement, questionnaire-based interview, and 24-hour food recall. The percentage of stunting in children aged 25 to 30 months was 29.8%. The factor associated with stunting was iron intake (OR=5.0; 95% CI:1.02–25.25; p&amp;lt;0.05). Stunting was more likely to occur in children with inadequate iron intake than in those with adequate intake. To prevent stunting, iron-rich foods are essential and should be taken in sufficient amounts daily.","author":[{"dropping-particle":"","family":"Ilmani","given":"Dhea Agnia","non-dropping-particle":"","parse-names":false,"suffix":""},{"dropping-particle":"","family":"Fikawati","given":"Sandra","non-dropping-particle":"","parse-names":false,"suffix":""}],"container-title":"Jurnal Gizi dan Pangan","id":"ITEM-1","issue":"2","issued":{"date-parts":[["2023"]]},"page":"117-126","title":"Nutrition Intake as a Risk Factor of Stunting in Children Aged 25–30 Months in Central Jakarta, Indonesia","type":"article-journal","volume":"18"},"uris":["http://www.mendeley.com/documents/?uuid=ca7ee29c-1476-4dd6-8d72-f1c809cb6b77"]},{"id":"ITEM-2","itemData":{"DOI":"10.31004/obsesi.v7i4.4846","abstract":"This study aims to assess the effectiveness of early childhood nutrition health education in reducing stunting prevalence. The research utilized a literature review approach, analyzing various relevant sources. The findings indicate that nutrition health education during early childhood provides significant advantages in addressing stunting. Targeting parents and caregivers, implementing healthy feeding programs, and providing practical training in preparing nutritious food have been successful in improving children's nutritional status and decreasing the risk of stunting. This research offers a comprehensive understanding of the importance of early childhood nutrition health education as a stunting prevention strategy. The results emphasize the need for a holistic and integrated approach that considers social and economic factors to address stunting. Collaborative efforts among stakeholders are crucial in reducing stunting incidence","author":[{"dropping-particle":"","family":"Sukmawati","given":"Ellyzabeth","non-dropping-particle":"","parse-names":false,"suffix":""},{"dropping-particle":"","family":"Marzuki","given":"Kartini","non-dropping-particle":"","parse-names":false,"suffix":""},{"dropping-particle":"","family":"Batubara","given":"Ardiana","non-dropping-particle":"","parse-names":false,"suffix":""},{"dropping-particle":"","family":"Harahap","given":"Nur Afifah","non-dropping-particle":"","parse-names":false,"suffix":""},{"dropping-particle":"","family":"Efendi","given":"Efendi","non-dropping-particle":"","parse-names":false,"suffix":""},{"dropping-particle":"","family":"Weraman","given":"Pius","non-dropping-particle":"","parse-names":false,"suffix":""}],"container-title":"Jurnal Obsesi : Jurnal Pendidikan Anak Usia Dini","id":"ITEM-2","issue":"4","issued":{"date-parts":[["2023"]]},"page":"4002-4012","title":"The Effectiveness of Early Childhood Nutrition Health Education on Reducing the Incidence of Stunting","type":"article-journal","volume":"7"},"uris":["http://www.mendeley.com/documents/?uuid=83d5b227-5522-4f24-8082-52f6a10cddf4"]}],"mendeley":{"formattedCitation":"&lt;sup&gt;3,6&lt;/sup&gt;","plainTextFormattedCitation":"3,6","previouslyFormattedCitation":"&lt;sup&gt;3,6&lt;/sup&gt;"},"properties":{"noteIndex":0},"schema":"https://github.com/citation-style-language/schema/raw/master/csl-citation.json"}</w:instrText>
      </w:r>
      <w:r>
        <w:rPr>
          <w:rFonts w:ascii="Franklin Gothic Book" w:hAnsi="Franklin Gothic Book"/>
        </w:rPr>
        <w:fldChar w:fldCharType="separate"/>
      </w:r>
      <w:r w:rsidRPr="001B2AED">
        <w:rPr>
          <w:rFonts w:ascii="Franklin Gothic Book" w:hAnsi="Franklin Gothic Book"/>
          <w:noProof/>
          <w:vertAlign w:val="superscript"/>
        </w:rPr>
        <w:t>3.6</w:t>
      </w:r>
      <w:r>
        <w:rPr>
          <w:rFonts w:ascii="Franklin Gothic Book" w:hAnsi="Franklin Gothic Book"/>
        </w:rPr>
        <w:fldChar w:fldCharType="end"/>
      </w:r>
    </w:p>
    <w:p w14:paraId="60ED5EA5" w14:textId="4EF989E6" w:rsidR="001B2AED" w:rsidRDefault="001B2AED" w:rsidP="001B2AED">
      <w:pPr>
        <w:pStyle w:val="NormalWeb"/>
        <w:spacing w:before="0" w:beforeAutospacing="0" w:after="0" w:afterAutospacing="0"/>
        <w:ind w:firstLine="720"/>
        <w:jc w:val="both"/>
        <w:rPr>
          <w:rFonts w:ascii="Franklin Gothic Book" w:hAnsi="Franklin Gothic Book"/>
        </w:rPr>
      </w:pPr>
      <w:r w:rsidRPr="001B2AED">
        <w:rPr>
          <w:rFonts w:ascii="Franklin Gothic Book" w:hAnsi="Franklin Gothic Book"/>
        </w:rPr>
        <w:t>The problem of stunting is closely related to the nutritional aspect. Various studies have shown that deficiencies in macronutrients such as energy and protein, and micronutrients such as iron, calcium, vitamin A, vitamin C, and zinc contribute significantly to the incidence of stunting in children. One study in Central Jakarta revealed that children with insufficient iron intake had a five times greater risk of experiencing stunting compared to children with adequate iron intake. Iron is important not only to support physical growth but also to support endurance and cognitive development. Likewise, calcium and vitamin C play a role in the formation of bones and tissues, and zinc supports the production of growth hormones. Therefore, improving nutrition through the consumption of balanced nutritious foods, especially those derived from animal protein and foods high in micronutrients, is a fundamental element in efforts to prevent stunting. However, stunting is not only a matter of food availability, but also concerns aspects of behavior and parenting in the family. Inappropriate parenting patterns—such as providing complementary feeding too early or too late, providing food that is not appropriate for age, lack of parental understanding of the importance of sanitation and health, and limited access to health services—are important factors that contribute to perpetuating stunting in society.</w:t>
      </w:r>
      <w:r>
        <w:rPr>
          <w:rFonts w:ascii="Franklin Gothic Book" w:hAnsi="Franklin Gothic Book"/>
        </w:rPr>
        <w:fldChar w:fldCharType="begin" w:fldLock="1"/>
      </w:r>
      <w:r>
        <w:rPr>
          <w:rFonts w:ascii="Franklin Gothic Book" w:hAnsi="Franklin Gothic Book"/>
        </w:rPr>
        <w:instrText>ADDIN CSL_CITATION {"citationItems":[{"id":"ITEM-1","itemData":{"DOI":"10.26858/tematik.v10i1.62130","ISSN":"2476-9363","abstract":"Stunting in early childhood is a global concern because of its long-term impact on children's growth and development. This study aims to evaluate the relationship between health education interventions and changes in parental knowledge and attitudes in dealing with stunting in early childhood. The research method used is an intervention study with a quasi-experimental design. The sample for this study consisted of parents of early childhood children who were selected using convenience sampling. The health education intervention was carried out through workshops, providing materials, and discussion sessions for two months. Data collection was carried out before the intervention (baseline) and after the intervention using a questionnaire to measure the level of knowledge and attitudes of parents towards stunting. Data analysis was carried out using the paired t-test and Pearson correlation. The results of the study showed a significant increase in parental knowledge and attitudes after the health education intervention with a value of p = 0.001. In addition, there was a significant positive relationship between increased knowledge and changes in parental attitudes in overcoming stunting in early childhood (r = 0.75, p &lt; 0.01). In conclusion, health education interventions are effective in increasing parental knowledge and attitudes and can potentially reduce stunting rates in early childhood.","author":[{"dropping-particle":"","family":"Daryati","given":"Melia Eka","non-dropping-particle":"","parse-names":false,"suffix":""},{"dropping-particle":"","family":"Hatta","given":"Muhammad","non-dropping-particle":"","parse-names":false,"suffix":""},{"dropping-particle":"","family":"Wembrayarli","given":"Wembrayarli","non-dropping-particle":"","parse-names":false,"suffix":""}],"container-title":"TEMATIK: Jurnal Pemikiran dan Penelitian Pendidikan Anak Usia Dini","id":"ITEM-1","issue":"1","issued":{"date-parts":[["2024"]]},"page":"12","title":"The Relationship between Health Education Interventions and Changes in Parental Knowledge and Attitudes in Overcoming Stunting in Early Childhood","type":"article-journal","volume":"10"},"uris":["http://www.mendeley.com/documents/?uuid=79f0a508-3934-4bce-b3bc-648e9babd1f3"]},{"id":"ITEM-2","itemData":{"author":[{"dropping-particle":"","family":"Rahangmetan","given":"Maria Alda","non-dropping-particle":"","parse-names":false,"suffix":""},{"dropping-particle":"","family":"Yulaikhah","given":"Lily","non-dropping-particle":"","parse-names":false,"suffix":""},{"dropping-particle":"","family":"Astuti","given":"Endah Puji","non-dropping-particle":"","parse-names":false,"suffix":""},{"dropping-particle":"","family":"Rahmawati","given":"Dechoni","non-dropping-particle":"","parse-names":false,"suffix":""}],"container-title":"Malahayati International Journal of Nursing and Health Science","id":"ITEM-2","issue":"7","issued":{"date-parts":[["2024"]]},"page":"787-792","title":"Impact of health education on stunting knowledge among mothers with children aged 1-5 years","type":"article-journal","volume":"07"},"uris":["http://www.mendeley.com/documents/?uuid=279ed37e-4122-48da-8054-854df2b5d075"]},{"id":"ITEM-3","itemData":{"DOI":"10.1371/journal.pone.0295380","ISBN":"1111111111","ISSN":"19326203","PMID":"38709786","abstract":"Background Stunting is associated with adverse outcomes in adulthood. This article specifically aims to analyse the relationship between childhood stunting and education as well as cognitive outcomes for adults in Indonesia. Methods Pooled data from wave one (1) and two (2) of the Indonesia Family Life Survey (IFLS) in 1993 and 1997 identified a sub-sample of 4,379 children aged 0–5 by their height-for-age (HAZ) to be compared for their differences in educational outcomes and cognitive abilities in 2014. HAZ was used to proxy relative height to determine stunting status based on 2006 WHO child’s growth standards. Education and cognitive abilities outcomes include years of schooling, age of school entry, grade repetition, and scores for cognitive and math tests. The study employs estimation models of pooled regressions and instrumental variable (IV) to address problems of endogeneity and bias from omitted variables. Results Stunting and relatively small stature had significant associations with cognitive development, and they worked as intermediaries to cognitive developmental barriers as manifested in reduced educational outcomes. A lack of one SD in HAZ was associated with 0.6 years shortened length of the school, 3% higher chances of dropouts from secondary school, and 0.10–0.23 SD lowered cognitive and numerical scores. Similarly, stunting is associated with decrease cognitive test scores by 0.56–0.8 SD compared to non-stunting, two years less schooling, and 0.4 years of delayed entry to school. As for cognitive abilities, stunting is associated with lower cognitive and numerical abilities by 0.38–0.82 z-scores. Conclusion Growth retardation during childhood in Indonesia was associated with lower cognitive abilities, particularly during school age, and this correlation faded as individuals grew up. Subsequently, growth retardation is significantly linked to lower educational outcomes. Impaired growth has implications for reduced lifetime earnings potential mediated by diminished cognitive capacity and lower educational attainment. The finding suggests that development in Indonesia during recent decades has not provided an adequate environment to enable children to achieve their potential educational outcomes.","author":[{"dropping-particle":"","family":"Lestari","given":"Esta","non-dropping-particle":"","parse-names":false,"suffix":""},{"dropping-particle":"","family":"Siregar","given":"Adiatma","non-dropping-particle":"","parse-names":false,"suffix":""},{"dropping-particle":"","family":"Hidayat","given":"Achmad K.","non-dropping-particle":"","parse-names":false,"suffix":""},{"dropping-particle":"","family":"Yusuf","given":"Arief A.","non-dropping-particle":"","parse-names":false,"suffix":""}],"container-title":"PLoS ONE","id":"ITEM-3","issue":"5","issued":{"date-parts":[["2024"]]},"page":"1-18","title":"Stunting and its association with education and cognitive outcomes in adulthood: A longitudinal study in Indonesia","type":"article-journal","volume":"19"},"uris":["http://www.mendeley.com/documents/?uuid=fbbd9174-08bb-40c7-af1a-6921a4e8e3c8"]}],"mendeley":{"formattedCitation":"&lt;sup&gt;4,7,8&lt;/sup&gt;","plainTextFormattedCitation":"4,7,8","previouslyFormattedCitation":"&lt;sup&gt;4,7,8&lt;/sup&gt;"},"properties":{"noteIndex":0},"schema":"https://github.com/citation-style-language/schema/raw/master/csl-citation.json"}</w:instrText>
      </w:r>
      <w:r>
        <w:rPr>
          <w:rFonts w:ascii="Franklin Gothic Book" w:hAnsi="Franklin Gothic Book"/>
        </w:rPr>
        <w:fldChar w:fldCharType="separate"/>
      </w:r>
      <w:r w:rsidRPr="001B2AED">
        <w:rPr>
          <w:rFonts w:ascii="Franklin Gothic Book" w:hAnsi="Franklin Gothic Book"/>
          <w:noProof/>
          <w:vertAlign w:val="superscript"/>
        </w:rPr>
        <w:t>4,7,8</w:t>
      </w:r>
      <w:r>
        <w:rPr>
          <w:rFonts w:ascii="Franklin Gothic Book" w:hAnsi="Franklin Gothic Book"/>
        </w:rPr>
        <w:fldChar w:fldCharType="end"/>
      </w:r>
      <w:r w:rsidRPr="001B2AED">
        <w:rPr>
          <w:rFonts w:ascii="Franklin Gothic Book" w:hAnsi="Franklin Gothic Book"/>
        </w:rPr>
        <w:t>The low level of parental education, especially mothers, greatly influences the way they view children's health and nutrition. Many parents still have a misconception, such as considering stunting a hereditary condition or something normal for children from poor families.</w:t>
      </w:r>
      <w:r>
        <w:rPr>
          <w:rFonts w:ascii="Franklin Gothic Book" w:hAnsi="Franklin Gothic Book"/>
        </w:rPr>
        <w:fldChar w:fldCharType="begin" w:fldLock="1"/>
      </w:r>
      <w:r>
        <w:rPr>
          <w:rFonts w:ascii="Franklin Gothic Book" w:hAnsi="Franklin Gothic Book"/>
        </w:rPr>
        <w:instrText>ADDIN CSL_CITATION {"citationItems":[{"id":"ITEM-1","itemData":{"DOI":"10.30604/jika.v7is2.1422","ISSN":"2502-4825","abstract":"Stunting prevention in the early years of life has become a worldwide concern in recent times. One of the preventions is to provide optimal interventions such as nutrition interventions. This study is aimed to discuss the nutritional intervention that can be given to prevent stunting. This review according to PRISMA guidelines. This study design was literature review conducted by searching database PubMed, Proquest, EBSCO and scopus from 2016-2021. The library search was developed using the PICO Logic Grid approach and the subject heading search using MeSH. The exclusion criteria in this review were study protocol or articles review. Eight articles were included in this review. The results show nutritional interventions that can be used for stunting prevention are complementary food in the form of supplements or foods containing micronutrients and macronutrients about 4 articles and the other 4 articles that discuss the provision of supplementary feeding assistance programs and nutrition education. the nutritional interventions for stunting prevention such as providing optimal complementary food, that contain micronutrient or macronutrient or both of them and providing nutrition program such as nutrition education or assistance in planting food.","author":[{"dropping-particle":"","family":"Manoppo","given":"Mutiara Wahyuni","non-dropping-particle":"","parse-names":false,"suffix":""},{"dropping-particle":"","family":"Huriah","given":"Titih","non-dropping-particle":"","parse-names":false,"suffix":""}],"container-title":"Jurnal Aisyah : Jurnal Ilmu Kesehatan","id":"ITEM-1","issue":"S2","issued":{"date-parts":[["2022"]]},"page":"147-154","title":"Nutrition intervention to prevent stunting in children aged 6-59 months","type":"article-journal","volume":"7"},"uris":["http://www.mendeley.com/documents/?uuid=689c93b9-78f0-436d-a6b1-b96ed9a22810"]},{"id":"ITEM-2","itemData":{"author":[{"dropping-particle":"","family":"Rezkillah","given":"Albrina Roza","non-dropping-particle":"","parse-names":false,"suffix":""},{"dropping-particle":"","family":"Surjoputro","given":"Anton","non-dropping-particle":"","parse-names":false,"suffix":""},{"dropping-particle":"","family":"Sriatmi","given":"Ayun","non-dropping-particle":"","parse-names":false,"suffix":""}],"container-title":"Jurnal Kesehatan","id":"ITEM-2","issued":{"date-parts":[["2023"]]},"page":"169-181","title":"Stunting Prevention Interventions in Fulfilling Nutrition in Toddlers","type":"article-journal","volume":"3"},"uris":["http://www.mendeley.com/documents/?uuid=cb3043fe-b40c-4656-9364-28987d154d7b"]}],"mendeley":{"formattedCitation":"&lt;sup&gt;9,10&lt;/sup&gt;","plainTextFormattedCitation":"9,10","previouslyFormattedCitation":"&lt;sup&gt;9,10&lt;/sup&gt;"},"properties":{"noteIndex":0},"schema":"https://github.com/citation-style-language/schema/raw/master/csl-citation.json"}</w:instrText>
      </w:r>
      <w:r>
        <w:rPr>
          <w:rFonts w:ascii="Franklin Gothic Book" w:hAnsi="Franklin Gothic Book"/>
        </w:rPr>
        <w:fldChar w:fldCharType="separate"/>
      </w:r>
      <w:r w:rsidRPr="001B2AED">
        <w:rPr>
          <w:rFonts w:ascii="Franklin Gothic Book" w:hAnsi="Franklin Gothic Book"/>
          <w:noProof/>
          <w:vertAlign w:val="superscript"/>
        </w:rPr>
        <w:t>9,10</w:t>
      </w:r>
      <w:r>
        <w:rPr>
          <w:rFonts w:ascii="Franklin Gothic Book" w:hAnsi="Franklin Gothic Book"/>
        </w:rPr>
        <w:fldChar w:fldCharType="end"/>
      </w:r>
      <w:r>
        <w:rPr>
          <w:rFonts w:ascii="Franklin Gothic Book" w:hAnsi="Franklin Gothic Book"/>
        </w:rPr>
        <w:tab/>
      </w:r>
    </w:p>
    <w:p w14:paraId="0D54C52C" w14:textId="2B2886A9" w:rsidR="001B2AED" w:rsidRDefault="001B2AED" w:rsidP="001B2AED">
      <w:pPr>
        <w:pStyle w:val="NormalWeb"/>
        <w:spacing w:before="0" w:beforeAutospacing="0" w:after="0" w:afterAutospacing="0"/>
        <w:ind w:firstLine="720"/>
        <w:jc w:val="both"/>
        <w:rPr>
          <w:rFonts w:ascii="Franklin Gothic Book" w:hAnsi="Franklin Gothic Book"/>
        </w:rPr>
      </w:pPr>
      <w:r w:rsidRPr="001B2AED">
        <w:rPr>
          <w:rFonts w:ascii="Franklin Gothic Book" w:hAnsi="Franklin Gothic Book"/>
        </w:rPr>
        <w:t xml:space="preserve">Health education is one of the interventions that has proven effective in </w:t>
      </w:r>
      <w:proofErr w:type="spellStart"/>
      <w:r w:rsidRPr="001B2AED">
        <w:rPr>
          <w:rFonts w:ascii="Franklin Gothic Book" w:hAnsi="Franklin Gothic Book"/>
        </w:rPr>
        <w:t>incre</w:t>
      </w:r>
      <w:r w:rsidR="00213F08">
        <w:rPr>
          <w:rFonts w:ascii="Franklin Gothic Book" w:hAnsi="Franklin Gothic Book"/>
        </w:rPr>
        <w:t>breast</w:t>
      </w:r>
      <w:proofErr w:type="spellEnd"/>
      <w:r w:rsidR="00213F08">
        <w:rPr>
          <w:rFonts w:ascii="Franklin Gothic Book" w:hAnsi="Franklin Gothic Book"/>
        </w:rPr>
        <w:t xml:space="preserve"> </w:t>
      </w:r>
      <w:proofErr w:type="spellStart"/>
      <w:r w:rsidR="00213F08">
        <w:rPr>
          <w:rFonts w:ascii="Franklin Gothic Book" w:hAnsi="Franklin Gothic Book"/>
        </w:rPr>
        <w:t>milk</w:t>
      </w:r>
      <w:r w:rsidRPr="001B2AED">
        <w:rPr>
          <w:rFonts w:ascii="Franklin Gothic Book" w:hAnsi="Franklin Gothic Book"/>
        </w:rPr>
        <w:t>ng</w:t>
      </w:r>
      <w:proofErr w:type="spellEnd"/>
      <w:r w:rsidRPr="001B2AED">
        <w:rPr>
          <w:rFonts w:ascii="Franklin Gothic Book" w:hAnsi="Franklin Gothic Book"/>
        </w:rPr>
        <w:t xml:space="preserve"> public awareness and knowledge about stunting. Providing education to young women—who will later become mothers—has been shown to increase their knowledge about the importance of nutrition, personal hygiene, prevention of early marriage, consumption of iron tablets, and a healthy lifestyle. In a study conducted in Islamic boarding schools, the use of educational media such as animated videos and booklets succeeded in </w:t>
      </w:r>
      <w:proofErr w:type="spellStart"/>
      <w:r w:rsidRPr="001B2AED">
        <w:rPr>
          <w:rFonts w:ascii="Franklin Gothic Book" w:hAnsi="Franklin Gothic Book"/>
        </w:rPr>
        <w:t>incre</w:t>
      </w:r>
      <w:r w:rsidR="00213F08">
        <w:rPr>
          <w:rFonts w:ascii="Franklin Gothic Book" w:hAnsi="Franklin Gothic Book"/>
        </w:rPr>
        <w:t>breast</w:t>
      </w:r>
      <w:proofErr w:type="spellEnd"/>
      <w:r w:rsidR="00213F08">
        <w:rPr>
          <w:rFonts w:ascii="Franklin Gothic Book" w:hAnsi="Franklin Gothic Book"/>
        </w:rPr>
        <w:t xml:space="preserve"> </w:t>
      </w:r>
      <w:proofErr w:type="spellStart"/>
      <w:r w:rsidR="00213F08">
        <w:rPr>
          <w:rFonts w:ascii="Franklin Gothic Book" w:hAnsi="Franklin Gothic Book"/>
        </w:rPr>
        <w:t>milk</w:t>
      </w:r>
      <w:r w:rsidRPr="001B2AED">
        <w:rPr>
          <w:rFonts w:ascii="Franklin Gothic Book" w:hAnsi="Franklin Gothic Book"/>
        </w:rPr>
        <w:t>ng</w:t>
      </w:r>
      <w:proofErr w:type="spellEnd"/>
      <w:r w:rsidRPr="001B2AED">
        <w:rPr>
          <w:rFonts w:ascii="Franklin Gothic Book" w:hAnsi="Franklin Gothic Book"/>
        </w:rPr>
        <w:t xml:space="preserve"> adolescent knowledge by almost 64% and changing their attitudes towards preventing stunting positively. This approach is important because </w:t>
      </w:r>
      <w:r w:rsidRPr="001B2AED">
        <w:rPr>
          <w:rFonts w:ascii="Franklin Gothic Book" w:hAnsi="Franklin Gothic Book"/>
        </w:rPr>
        <w:lastRenderedPageBreak/>
        <w:t>adolescents are a group that is in a period of searching for identity and forming long-term habits. Education from a young age has a great opportunity to form healthy living behaviors that are carried into adulthood and applied in their child-rearing patterns in the future</w:t>
      </w:r>
      <w:r w:rsidR="00213F08">
        <w:rPr>
          <w:rFonts w:ascii="Franklin Gothic Book" w:hAnsi="Franklin Gothic Book"/>
        </w:rPr>
        <w:t xml:space="preserve">. </w:t>
      </w:r>
      <w:r>
        <w:rPr>
          <w:rFonts w:ascii="Franklin Gothic Book" w:hAnsi="Franklin Gothic Book"/>
        </w:rPr>
        <w:fldChar w:fldCharType="begin" w:fldLock="1"/>
      </w:r>
      <w:r>
        <w:rPr>
          <w:rFonts w:ascii="Franklin Gothic Book" w:hAnsi="Franklin Gothic Book"/>
        </w:rPr>
        <w:instrText>ADDIN CSL_CITATION {"citationItems":[{"id":"ITEM-1","itemData":{"DOI":"10.25182/jgp.2023.18.2.117-126","ISSN":"19781059","abstract":"This study aims to determine the relationship between nutrient intake and the incidence of stunting and to determine the dominant factors associated with stunting in children aged 25</w:instrText>
      </w:r>
      <w:r>
        <w:rPr>
          <w:rFonts w:ascii="Arial" w:hAnsi="Arial" w:cs="Arial"/>
        </w:rPr>
        <w:instrText>‒</w:instrText>
      </w:r>
      <w:r>
        <w:rPr>
          <w:rFonts w:ascii="Franklin Gothic Book" w:hAnsi="Franklin Gothic Book"/>
        </w:rPr>
        <w:instrText>30 months in Gambir and Sawah Besar Districts, Central Jakarta, Indonesia. This research was a quantitative study with a cross-sectional study design. The type of data collected was secondary data from a case control study entitled Differences in Milk Intake and Stunting Incidence in Children Aged 25–30 Months in Central Jakarta in 2019. Data collected included height measurement, questionnaire-based interview, and 24-hour food recall. The percentage of stunting in children aged 25 to 30 months was 29.8%. The factor associated with stunting was iron intake (OR=5.0; 95% CI:1.02–25.25; p&amp;lt;0.05). Stunting was more likely to occur in children with inadequate iron intake than in those with adequate intake. To prevent stunting, iron-rich foods are essential and should be taken in sufficient amounts daily.","author":[{"dropping-particle":"","family":"Ilmani","given":"Dhea Agnia","non-dropping-particle":"","parse-names":false,"suffix":""},{"dropping-particle":"","family":"Fikawati","given":"Sandra","non-dropping-particle":"","parse-names":false,"suffix":""}],"container-title":"Jurnal Gizi dan Pangan","id":"ITEM-1","issue":"2","issued":{"date-parts":[["2023"]]},"page":"117-126","title":"Nutrition Intake as a Risk Factor of Stunting in Children Aged 25–30 Months in Central Jakarta, Indonesia","type":"article-journal","volume":"18"},"uris":["http://www.mendeley.com/documents/?uuid=ca7ee29c-1476-4dd6-8d72-f1c809cb6b77"]},{"id":"ITEM-2","itemData":{"abstract":"This Note applies predominantly to situations where specialised nutritious foods (SNF) have been used. It does not replace guidance already existing in national guidelines for the treatment of wasting or where the use of SNF is not indicated, accepted or established. There may be emergency situations where governments may want to consider SNFs where they have not previously been used.","author":[{"dropping-particle":"","family":"Global Nutrition Cluster","given":"","non-dropping-particle":"","parse-names":false,"suffix":""}],"container-title":"Global nutrition cluster technical alliance","id":"ITEM-2","issued":{"date-parts":[["2021"]]},"page":"5-8","title":"Management of wasting during a shortage or absence of specialised nutritious food products","type":"article-journal"},"uris":["http://www.mendeley.com/documents/?uuid=37de22de-2cb5-451d-b9b3-bb0ce69d4a30"]},{"id":"ITEM-3","itemData":{"DOI":"10.12928/jehcp.v12i3.26812","ISSN":"2088-3129","abstract":"… stunting prevention for adolescents should align with the prevailing high prevalence of stunting … ) and attitudes (p=0.000) regarding stunting prevention. Notably, the average gain score …","author":[{"dropping-particle":"","family":"Marlinawati","given":"Dwi Ayu","non-dropping-particle":"","parse-names":false,"suffix":""}],"container-title":"Journal of Educational, Health and Community Psychology","id":"ITEM-3","issue":"3","issued":{"date-parts":[["2023"]]},"page":"600","title":"Education Media about Stunting Prevention on Adolescents in Islamic Boarding Schools","type":"article-journal","volume":"12"},"uris":["http://www.mendeley.com/documents/?uuid=73890d82-47a5-4e4f-9a65-404127c92c3d"]}],"mendeley":{"formattedCitation":"&lt;sup&gt;3,11,12&lt;/sup&gt;","plainTextFormattedCitation":"3,11,12","previouslyFormattedCitation":"&lt;sup&gt;3,11,12&lt;/sup&gt;"},"properties":{"noteIndex":0},"schema":"https://github.com/citation-style-language/schema/raw/master/csl-citation.json"}</w:instrText>
      </w:r>
      <w:r>
        <w:rPr>
          <w:rFonts w:ascii="Franklin Gothic Book" w:hAnsi="Franklin Gothic Book"/>
        </w:rPr>
        <w:fldChar w:fldCharType="separate"/>
      </w:r>
      <w:r w:rsidRPr="001B2AED">
        <w:rPr>
          <w:rFonts w:ascii="Franklin Gothic Book" w:hAnsi="Franklin Gothic Book"/>
          <w:noProof/>
          <w:vertAlign w:val="superscript"/>
        </w:rPr>
        <w:t>3,11,12</w:t>
      </w:r>
      <w:r>
        <w:rPr>
          <w:rFonts w:ascii="Franklin Gothic Book" w:hAnsi="Franklin Gothic Book"/>
        </w:rPr>
        <w:fldChar w:fldCharType="end"/>
      </w:r>
      <w:r>
        <w:rPr>
          <w:rFonts w:ascii="Franklin Gothic Book" w:hAnsi="Franklin Gothic Book"/>
        </w:rPr>
        <w:t xml:space="preserve"> </w:t>
      </w:r>
    </w:p>
    <w:p w14:paraId="081CEBAD" w14:textId="1556C63F" w:rsidR="001B2AED" w:rsidRPr="001B2AED" w:rsidRDefault="001B2AED" w:rsidP="001B2AED">
      <w:pPr>
        <w:pStyle w:val="NormalWeb"/>
        <w:spacing w:before="0" w:beforeAutospacing="0" w:after="0" w:afterAutospacing="0"/>
        <w:ind w:firstLine="720"/>
        <w:jc w:val="both"/>
        <w:rPr>
          <w:rFonts w:ascii="Franklin Gothic Book" w:hAnsi="Franklin Gothic Book"/>
        </w:rPr>
      </w:pPr>
      <w:r>
        <w:rPr>
          <w:rFonts w:ascii="Franklin Gothic Book" w:hAnsi="Franklin Gothic Book"/>
        </w:rPr>
        <w:t>Equally important is education that targets mothers directly. The results of the study showed that after being given counseling on stunting, mothers' knowledge increased significantly. Before the intervention, most respondents only had a moderate level of knowledge, but after the intervention, many showed a good understanding. This confirms that information provided in the right and repeated manner can change knowledge and behavior, especially when delivered by competent health workers or educators. However, the biggest challenge of the education program is sustainability. Often</w:t>
      </w:r>
      <w:r w:rsidR="00213F08">
        <w:rPr>
          <w:rFonts w:ascii="Franklin Gothic Book" w:hAnsi="Franklin Gothic Book"/>
        </w:rPr>
        <w:t>,</w:t>
      </w:r>
      <w:r>
        <w:rPr>
          <w:rFonts w:ascii="Franklin Gothic Book" w:hAnsi="Franklin Gothic Book"/>
        </w:rPr>
        <w:t xml:space="preserve"> interventions stop after one or two meetings without any follow-up. </w:t>
      </w:r>
      <w:r w:rsidR="00213F08">
        <w:rPr>
          <w:rFonts w:ascii="Franklin Gothic Book" w:hAnsi="Franklin Gothic Book"/>
        </w:rPr>
        <w:t>B</w:t>
      </w:r>
      <w:r>
        <w:rPr>
          <w:rFonts w:ascii="Franklin Gothic Book" w:hAnsi="Franklin Gothic Book"/>
        </w:rPr>
        <w:t>ehavioral changes do not happen instantly. Therefore, regular follow-up is an important component in ensuring that the information that has been provided is truly applied in everyday life. This follow-up can be in the form of home visits by health cadres, routine monitoring of child growth and development at the integrated health post, strengthening education through digital media, and involving community and religious leaders in conveying key messages about the importance of preventing stunting.</w:t>
      </w:r>
      <w:r>
        <w:rPr>
          <w:rFonts w:ascii="Franklin Gothic Book" w:hAnsi="Franklin Gothic Book"/>
        </w:rPr>
        <w:fldChar w:fldCharType="begin" w:fldLock="1"/>
      </w:r>
      <w:r>
        <w:rPr>
          <w:rFonts w:ascii="Franklin Gothic Book" w:hAnsi="Franklin Gothic Book"/>
        </w:rPr>
        <w:instrText>ADDIN CSL_CITATION {"citationItems":[{"id":"ITEM-1","itemData":{"DOI":"10.56260/sciena.v2i4.118","abstract":"Stunting is one of the leading public health problems in lower-middle-income countries, including Indonesia. Stunting is a problem of chronic malnutrition caused by insufficient nutritional intake over a long period due to food that does not meet the dietary needs required. Nutritional issues in young children can have serious consequences; according to the World Health Organization, stunting can cause cognitive or intelligence, motor, and verbal development to develop sub-optimally, increase the risk of obesity and other degenerative diseases, increase health costs, and increase the incidence of morbidity and death. This literature review aims to determine the effect of stunting on children's growth and development and the influencing factors. Search for keywords: Stunting, growth, and development of checking in children, children, cognitive and motor skills. The conclusion from the literature review is that there is a significant relationship between stunting influence on motoric development in children, and the factors that cause stunting do not only come from the child but many external factors that influence such as maternal, economic, environmental, and infectious diseases factors and not only that. Feeding patterns are also one of the factors causing stunting in children.  ","author":[{"dropping-particle":"","family":"Akbar","given":"Resti Rahmadika","non-dropping-particle":"","parse-names":false,"suffix":""},{"dropping-particle":"","family":"Kartika","given":"Windy","non-dropping-particle":"","parse-names":false,"suffix":""},{"dropping-particle":"","family":"Khairunnisa","given":"Mutiara","non-dropping-particle":"","parse-names":false,"suffix":""}],"container-title":"Scientific Journal","id":"ITEM-1","issue":"4","issued":{"date-parts":[["2023"]]},"page":"153-160","title":"The Effect of Stunting on Child Growth and Development","type":"article-journal","volume":"2"},"uris":["http://www.mendeley.com/documents/?uuid=5f53ae84-e177-4a1d-a76b-b472b0fd7e1b"]},{"id":"ITEM-2","itemData":{"DOI":"10.31004/obsesi.v7i4.4846","abstract":"This study aims to assess the effectiveness of early childhood nutrition health education in reducing stunting prevalence. The research utilized a literature review approach, analyzing various relevant sources. The findings indicate that nutrition health education during early childhood provides significant advantages in addressing stunting. Targeting parents and caregivers, implementing healthy feeding programs, and providing practical training in preparing nutritious food have been successful in improving children's nutritional status and decreasing the risk of stunting. This research offers a comprehensive understanding of the importance of early childhood nutrition health education as a stunting prevention strategy. The results emphasize the need for a holistic and integrated approach that considers social and economic factors to address stunting. Collaborative efforts among stakeholders are crucial in reducing stunting incidence","author":[{"dropping-particle":"","family":"Sukmawati","given":"Ellyzabeth","non-dropping-particle":"","parse-names":false,"suffix":""},{"dropping-particle":"","family":"Marzuki","given":"Kartini","non-dropping-particle":"","parse-names":false,"suffix":""},{"dropping-particle":"","family":"Batubara","given":"Ardiana","non-dropping-particle":"","parse-names":false,"suffix":""},{"dropping-particle":"","family":"Harahap","given":"Nur Afifah","non-dropping-particle":"","parse-names":false,"suffix":""},{"dropping-particle":"","family":"Efendi","given":"Efendi","non-dropping-particle":"","parse-names":false,"suffix":""},{"dropping-particle":"","family":"Weraman","given":"Pius","non-dropping-particle":"","parse-names":false,"suffix":""}],"container-title":"Jurnal Obsesi : Jurnal Pendidikan Anak Usia Dini","id":"ITEM-2","issue":"4","issued":{"date-parts":[["2023"]]},"page":"4002-4012","title":"The Effectiveness of Early Childhood Nutrition Health Education on Reducing the Incidence of Stunting","type":"article-journal","volume":"7"},"uris":["http://www.mendeley.com/documents/?uuid=83d5b227-5522-4f24-8082-52f6a10cddf4"]}],"mendeley":{"formattedCitation":"&lt;sup&gt;1,6&lt;/sup&gt;","plainTextFormattedCitation":"1,6","previouslyFormattedCitation":"&lt;sup&gt;1,6&lt;/sup&gt;"},"properties":{"noteIndex":0},"schema":"https://github.com/citation-style-language/schema/raw/master/csl-citation.json"}</w:instrText>
      </w:r>
      <w:r>
        <w:rPr>
          <w:rFonts w:ascii="Franklin Gothic Book" w:hAnsi="Franklin Gothic Book"/>
        </w:rPr>
        <w:fldChar w:fldCharType="separate"/>
      </w:r>
      <w:r w:rsidRPr="001B2AED">
        <w:rPr>
          <w:rFonts w:ascii="Franklin Gothic Book" w:hAnsi="Franklin Gothic Book"/>
          <w:noProof/>
          <w:vertAlign w:val="superscript"/>
        </w:rPr>
        <w:t>1.6</w:t>
      </w:r>
      <w:r>
        <w:rPr>
          <w:rFonts w:ascii="Franklin Gothic Book" w:hAnsi="Franklin Gothic Book"/>
        </w:rPr>
        <w:fldChar w:fldCharType="end"/>
      </w:r>
    </w:p>
    <w:p w14:paraId="5889F249" w14:textId="77777777" w:rsidR="001B2AED" w:rsidRPr="001B2AED" w:rsidRDefault="001B2AED" w:rsidP="001B2AED">
      <w:pPr>
        <w:pStyle w:val="NormalWeb"/>
        <w:spacing w:before="0" w:beforeAutospacing="0" w:after="0" w:afterAutospacing="0"/>
        <w:ind w:firstLine="720"/>
        <w:jc w:val="both"/>
        <w:rPr>
          <w:rFonts w:ascii="Franklin Gothic Book" w:hAnsi="Franklin Gothic Book"/>
        </w:rPr>
      </w:pPr>
      <w:r w:rsidRPr="001B2AED">
        <w:rPr>
          <w:rFonts w:ascii="Franklin Gothic Book" w:hAnsi="Franklin Gothic Book"/>
        </w:rPr>
        <w:t>Thus, preventing stunting requires an integrated approach between adequate nutritional fulfillment, implementation of appropriate parenting patterns, ongoing health education, and regular monitoring of child growth and development. Effective interventions are not only based on one-way counseling, but also those that are able to form a learning ecosystem and social support in the family and community environment. Only with collective and continuous efforts can Indonesia achieve the target of reducing stunting rates and produce a healthy, intelligent, and competitive generation in the future.</w:t>
      </w:r>
      <w:r>
        <w:rPr>
          <w:rFonts w:ascii="Franklin Gothic Book" w:hAnsi="Franklin Gothic Book"/>
        </w:rPr>
        <w:fldChar w:fldCharType="begin" w:fldLock="1"/>
      </w:r>
      <w:r>
        <w:rPr>
          <w:rFonts w:ascii="Franklin Gothic Book" w:hAnsi="Franklin Gothic Book"/>
        </w:rPr>
        <w:instrText>ADDIN CSL_CITATION {"citationItems":[{"id":"ITEM-1","itemData":{"author":[{"dropping-particle":"","family":"Rezkillah","given":"Albrina Roza","non-dropping-particle":"","parse-names":false,"suffix":""},{"dropping-particle":"","family":"Surjoputro","given":"Anton","non-dropping-particle":"","parse-names":false,"suffix":""},{"dropping-particle":"","family":"Sriatmi","given":"Ayun","non-dropping-particle":"","parse-names":false,"suffix":""}],"container-title":"Jurnal Kesehatan","id":"ITEM-1","issued":{"date-parts":[["2023"]]},"page":"169-181","title":"Stunting Prevention Interventions in Fulfilling Nutrition in Toddlers","type":"article-journal","volume":"3"},"uris":["http://www.mendeley.com/documents/?uuid=cb3043fe-b40c-4656-9364-28987d154d7b"]},{"id":"ITEM-2","itemData":{"DOI":"10.12928/jehcp.v12i3.26812","ISSN":"2088-3129","abstract":"… stunting prevention for adolescents should align with the prevailing high prevalence of stunting … ) and attitudes (p=0.000) regarding stunting prevention. Notably, the average gain score …","author":[{"dropping-particle":"","family":"Marlinawati","given":"Dwi Ayu","non-dropping-particle":"","parse-names":false,"suffix":""}],"container-title":"Journal of Educational, Health and Community Psychology","id":"ITEM-2","issue":"3","issued":{"date-parts":[["2023"]]},"page":"600","title":"Education Media about Stunting Prevention on Adolescents in Islamic Boarding Schools","type":"article-journal","volume":"12"},"uris":["http://www.mendeley.com/documents/?uuid=73890d82-47a5-4e4f-9a65-404127c92c3d"]}],"mendeley":{"formattedCitation":"&lt;sup&gt;10,12&lt;/sup&gt;","plainTextFormattedCitation":"10,12","previouslyFormattedCitation":"&lt;sup&gt;10,12&lt;/sup&gt;"},"properties":{"noteIndex":0},"schema":"https://github.com/citation-style-language/schema/raw/master/csl-citation.json"}</w:instrText>
      </w:r>
      <w:r>
        <w:rPr>
          <w:rFonts w:ascii="Franklin Gothic Book" w:hAnsi="Franklin Gothic Book"/>
        </w:rPr>
        <w:fldChar w:fldCharType="separate"/>
      </w:r>
      <w:r w:rsidRPr="001B2AED">
        <w:rPr>
          <w:rFonts w:ascii="Franklin Gothic Book" w:hAnsi="Franklin Gothic Book"/>
          <w:noProof/>
          <w:vertAlign w:val="superscript"/>
        </w:rPr>
        <w:t>10.12</w:t>
      </w:r>
      <w:r>
        <w:rPr>
          <w:rFonts w:ascii="Franklin Gothic Book" w:hAnsi="Franklin Gothic Book"/>
        </w:rPr>
        <w:fldChar w:fldCharType="end"/>
      </w:r>
    </w:p>
    <w:p w14:paraId="3F20BB54" w14:textId="77777777" w:rsidR="002A666B" w:rsidRDefault="002A666B" w:rsidP="008803F0">
      <w:pPr>
        <w:spacing w:after="0" w:line="240" w:lineRule="auto"/>
        <w:jc w:val="both"/>
        <w:rPr>
          <w:rFonts w:ascii="Franklin Gothic Book" w:eastAsia="Times New Roman" w:hAnsi="Franklin Gothic Book" w:cs="Times New Roman"/>
          <w:b/>
          <w:bCs/>
          <w:kern w:val="0"/>
          <w14:ligatures w14:val="none"/>
        </w:rPr>
      </w:pPr>
    </w:p>
    <w:p w14:paraId="65BF5310" w14:textId="77777777" w:rsidR="00CC3EA7" w:rsidRPr="008803F0" w:rsidRDefault="008803F0" w:rsidP="008803F0">
      <w:pPr>
        <w:spacing w:after="0" w:line="240" w:lineRule="auto"/>
        <w:jc w:val="both"/>
        <w:rPr>
          <w:rFonts w:ascii="Franklin Gothic Book" w:eastAsia="Times New Roman" w:hAnsi="Franklin Gothic Book" w:cs="Times New Roman"/>
          <w:b/>
          <w:bCs/>
          <w:kern w:val="0"/>
          <w14:ligatures w14:val="none"/>
        </w:rPr>
      </w:pPr>
      <w:r w:rsidRPr="008803F0">
        <w:rPr>
          <w:rFonts w:ascii="Franklin Gothic Book" w:eastAsia="Times New Roman" w:hAnsi="Franklin Gothic Book" w:cs="Times New Roman"/>
          <w:b/>
          <w:bCs/>
          <w:kern w:val="0"/>
          <w14:ligatures w14:val="none"/>
        </w:rPr>
        <w:t>CONCLUSION</w:t>
      </w:r>
    </w:p>
    <w:p w14:paraId="77E28CF0" w14:textId="77777777" w:rsidR="00CC3EA7" w:rsidRDefault="00CC3EA7" w:rsidP="008803F0">
      <w:pPr>
        <w:spacing w:after="0" w:line="240" w:lineRule="auto"/>
        <w:ind w:firstLine="720"/>
        <w:jc w:val="both"/>
        <w:rPr>
          <w:rFonts w:ascii="Franklin Gothic Book" w:hAnsi="Franklin Gothic Book"/>
        </w:rPr>
      </w:pPr>
      <w:r w:rsidRPr="00DC0858">
        <w:rPr>
          <w:rFonts w:ascii="Franklin Gothic Book" w:hAnsi="Franklin Gothic Book"/>
        </w:rPr>
        <w:t>The CES-GAMMARA program with a nutritional education approach through the 3U3S method (3 Utama, 3 Selingan) has proven effective in improving the understanding, skills, and behavior of mothers and caregivers in providing appropriate feeding to prevent stunting and wasting in Jeneponto Regency. The results of the program showed an increase in children's nutritional intake, accompanied by gradual improvements in weight and height. Education delivered in a personal and simple manner, supported by intensive mentoring and cross-sector collaboration, played a major role in the success of the intervention. This program provides an adaptive and applicable community empowerment model to support efforts to reduce stunting and wasting rates sustainably, and has the potential to be replicated in other areas with similar characteristics.</w:t>
      </w:r>
    </w:p>
    <w:p w14:paraId="4945C441" w14:textId="77777777" w:rsidR="00A37F59" w:rsidRDefault="00A37F59" w:rsidP="00A37F59">
      <w:pPr>
        <w:spacing w:after="0" w:line="240" w:lineRule="auto"/>
        <w:jc w:val="both"/>
        <w:rPr>
          <w:rFonts w:ascii="Franklin Gothic Book" w:hAnsi="Franklin Gothic Book"/>
        </w:rPr>
      </w:pPr>
    </w:p>
    <w:p w14:paraId="1486CF34" w14:textId="77777777" w:rsidR="00A37F59" w:rsidRDefault="00A37F59" w:rsidP="00A37F59">
      <w:pPr>
        <w:spacing w:after="0" w:line="240" w:lineRule="auto"/>
        <w:jc w:val="both"/>
        <w:rPr>
          <w:rFonts w:ascii="Franklin Gothic Book" w:hAnsi="Franklin Gothic Book"/>
          <w:b/>
          <w:bCs/>
        </w:rPr>
      </w:pPr>
      <w:r w:rsidRPr="00A37F59">
        <w:rPr>
          <w:rFonts w:ascii="Franklin Gothic Book" w:hAnsi="Franklin Gothic Book"/>
          <w:b/>
          <w:bCs/>
        </w:rPr>
        <w:t>REFERENCE</w:t>
      </w:r>
    </w:p>
    <w:p w14:paraId="12C7AC59"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cs="Times New Roman"/>
          <w:noProof/>
          <w:kern w:val="0"/>
        </w:rPr>
      </w:pPr>
      <w:r>
        <w:rPr>
          <w:rFonts w:ascii="Franklin Gothic Book" w:hAnsi="Franklin Gothic Book"/>
          <w:b/>
          <w:bCs/>
        </w:rPr>
        <w:fldChar w:fldCharType="begin" w:fldLock="1"/>
      </w:r>
      <w:r>
        <w:rPr>
          <w:rFonts w:ascii="Franklin Gothic Book" w:hAnsi="Franklin Gothic Book"/>
          <w:b/>
          <w:bCs/>
        </w:rPr>
        <w:instrText xml:space="preserve">ADDIN Mendeley Bibliography CSL_BIBLIOGRAPHY </w:instrText>
      </w:r>
      <w:r>
        <w:rPr>
          <w:rFonts w:ascii="Franklin Gothic Book" w:hAnsi="Franklin Gothic Book"/>
          <w:b/>
          <w:bCs/>
        </w:rPr>
        <w:fldChar w:fldCharType="separate"/>
      </w:r>
      <w:r w:rsidRPr="001B2AED">
        <w:rPr>
          <w:rFonts w:ascii="Franklin Gothic Book" w:hAnsi="Franklin Gothic Book" w:cs="Times New Roman"/>
          <w:noProof/>
          <w:kern w:val="0"/>
        </w:rPr>
        <w:t>1.</w:t>
      </w:r>
      <w:r w:rsidRPr="001B2AED">
        <w:rPr>
          <w:rFonts w:ascii="Franklin Gothic Book" w:hAnsi="Franklin Gothic Book" w:cs="Times New Roman"/>
          <w:noProof/>
          <w:kern w:val="0"/>
        </w:rPr>
        <w:tab/>
        <w:t>Akbar RR, Kartika W, Khairunnisa M. The Effect of Stunting on Child Growth and Development.</w:t>
      </w:r>
      <w:r w:rsidRPr="001B2AED">
        <w:rPr>
          <w:rFonts w:ascii="Franklin Gothic Book" w:hAnsi="Franklin Gothic Book" w:cs="Times New Roman"/>
          <w:i/>
          <w:iCs/>
          <w:noProof/>
          <w:kern w:val="0"/>
        </w:rPr>
        <w:t>Sci J</w:t>
      </w:r>
      <w:r w:rsidRPr="001B2AED">
        <w:rPr>
          <w:rFonts w:ascii="Franklin Gothic Book" w:hAnsi="Franklin Gothic Book" w:cs="Times New Roman"/>
          <w:noProof/>
          <w:kern w:val="0"/>
        </w:rPr>
        <w:t>. 2023;2(4):153-160. doi:10.56260/sciena.v2i4.118</w:t>
      </w:r>
    </w:p>
    <w:p w14:paraId="112B9D7D"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cs="Times New Roman"/>
          <w:noProof/>
          <w:kern w:val="0"/>
        </w:rPr>
      </w:pPr>
      <w:r w:rsidRPr="001B2AED">
        <w:rPr>
          <w:rFonts w:ascii="Franklin Gothic Book" w:hAnsi="Franklin Gothic Book" w:cs="Times New Roman"/>
          <w:noProof/>
          <w:kern w:val="0"/>
        </w:rPr>
        <w:t>2.</w:t>
      </w:r>
      <w:r w:rsidRPr="001B2AED">
        <w:rPr>
          <w:rFonts w:ascii="Franklin Gothic Book" w:hAnsi="Franklin Gothic Book" w:cs="Times New Roman"/>
          <w:noProof/>
          <w:kern w:val="0"/>
        </w:rPr>
        <w:tab/>
        <w:t>Bahagia Febriani AD, Daud D, Rauf S, et al. Risk factors and nutritional profiles associated with stunting in children.</w:t>
      </w:r>
      <w:r w:rsidRPr="001B2AED">
        <w:rPr>
          <w:rFonts w:ascii="Franklin Gothic Book" w:hAnsi="Franklin Gothic Book" w:cs="Times New Roman"/>
          <w:i/>
          <w:iCs/>
          <w:noProof/>
          <w:kern w:val="0"/>
        </w:rPr>
        <w:t>Pediatr Gastroenterol Hepatol Nutr</w:t>
      </w:r>
      <w:r w:rsidRPr="001B2AED">
        <w:rPr>
          <w:rFonts w:ascii="Franklin Gothic Book" w:hAnsi="Franklin Gothic Book" w:cs="Times New Roman"/>
          <w:noProof/>
          <w:kern w:val="0"/>
        </w:rPr>
        <w:t>. 2020;23(5):457-463. doi:10.5223/PGHN.2020.23.5.457</w:t>
      </w:r>
    </w:p>
    <w:p w14:paraId="51457F01"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cs="Times New Roman"/>
          <w:noProof/>
          <w:kern w:val="0"/>
        </w:rPr>
      </w:pPr>
      <w:r w:rsidRPr="001B2AED">
        <w:rPr>
          <w:rFonts w:ascii="Franklin Gothic Book" w:hAnsi="Franklin Gothic Book" w:cs="Times New Roman"/>
          <w:noProof/>
          <w:kern w:val="0"/>
        </w:rPr>
        <w:t>3.</w:t>
      </w:r>
      <w:r w:rsidRPr="001B2AED">
        <w:rPr>
          <w:rFonts w:ascii="Franklin Gothic Book" w:hAnsi="Franklin Gothic Book" w:cs="Times New Roman"/>
          <w:noProof/>
          <w:kern w:val="0"/>
        </w:rPr>
        <w:tab/>
        <w:t>Ilmani DA, Fikawati S. Nutrition Intake as a Risk Factor of Stunting in Children Aged 25–30 Months in Central Jakarta, Indonesia.</w:t>
      </w:r>
      <w:r w:rsidRPr="001B2AED">
        <w:rPr>
          <w:rFonts w:ascii="Franklin Gothic Book" w:hAnsi="Franklin Gothic Book" w:cs="Times New Roman"/>
          <w:i/>
          <w:iCs/>
          <w:noProof/>
          <w:kern w:val="0"/>
        </w:rPr>
        <w:t>J Nutrition and Food</w:t>
      </w:r>
      <w:r w:rsidRPr="001B2AED">
        <w:rPr>
          <w:rFonts w:ascii="Franklin Gothic Book" w:hAnsi="Franklin Gothic Book" w:cs="Times New Roman"/>
          <w:noProof/>
          <w:kern w:val="0"/>
        </w:rPr>
        <w:t>. 2023;18(2):117-126. doi:10.25182/jgp.2023.18.2.117-126</w:t>
      </w:r>
    </w:p>
    <w:p w14:paraId="722624D9"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cs="Times New Roman"/>
          <w:noProof/>
          <w:kern w:val="0"/>
        </w:rPr>
      </w:pPr>
      <w:r w:rsidRPr="001B2AED">
        <w:rPr>
          <w:rFonts w:ascii="Franklin Gothic Book" w:hAnsi="Franklin Gothic Book" w:cs="Times New Roman"/>
          <w:noProof/>
          <w:kern w:val="0"/>
        </w:rPr>
        <w:t>4.</w:t>
      </w:r>
      <w:r w:rsidRPr="001B2AED">
        <w:rPr>
          <w:rFonts w:ascii="Franklin Gothic Book" w:hAnsi="Franklin Gothic Book" w:cs="Times New Roman"/>
          <w:noProof/>
          <w:kern w:val="0"/>
        </w:rPr>
        <w:tab/>
        <w:t>Daryati ME, Hatta M, Wembrayarli W. The Relationship between Health Education Interventions and Changes in Parental Knowledge and Attitudes in Overcoming Stunting in Early Childhood.</w:t>
      </w:r>
      <w:r w:rsidRPr="001B2AED">
        <w:rPr>
          <w:rFonts w:ascii="Franklin Gothic Book" w:hAnsi="Franklin Gothic Book" w:cs="Times New Roman"/>
          <w:i/>
          <w:iCs/>
          <w:noProof/>
          <w:kern w:val="0"/>
        </w:rPr>
        <w:t>Temat J Thinker and Researcher Early Childhood Educator</w:t>
      </w:r>
      <w:r w:rsidRPr="001B2AED">
        <w:rPr>
          <w:rFonts w:ascii="Franklin Gothic Book" w:hAnsi="Franklin Gothic Book" w:cs="Times New Roman"/>
          <w:noProof/>
          <w:kern w:val="0"/>
        </w:rPr>
        <w:t>. 2024;10(1):12. doi:10.26858/tematic.v10i1.62130</w:t>
      </w:r>
    </w:p>
    <w:p w14:paraId="3C6090B8"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cs="Times New Roman"/>
          <w:noProof/>
          <w:kern w:val="0"/>
        </w:rPr>
      </w:pPr>
      <w:r w:rsidRPr="001B2AED">
        <w:rPr>
          <w:rFonts w:ascii="Franklin Gothic Book" w:hAnsi="Franklin Gothic Book" w:cs="Times New Roman"/>
          <w:noProof/>
          <w:kern w:val="0"/>
        </w:rPr>
        <w:lastRenderedPageBreak/>
        <w:t>5.</w:t>
      </w:r>
      <w:r w:rsidRPr="001B2AED">
        <w:rPr>
          <w:rFonts w:ascii="Franklin Gothic Book" w:hAnsi="Franklin Gothic Book" w:cs="Times New Roman"/>
          <w:noProof/>
          <w:kern w:val="0"/>
        </w:rPr>
        <w:tab/>
        <w:t>Sinaga LS, Candi C, Nadjib M, Bachtiar A. Nutritional Interventions To Reduce Stunting in Developing Countries: a Systematic Review.</w:t>
      </w:r>
      <w:r w:rsidRPr="001B2AED">
        <w:rPr>
          <w:rFonts w:ascii="Franklin Gothic Book" w:hAnsi="Franklin Gothic Book" w:cs="Times New Roman"/>
          <w:i/>
          <w:iCs/>
          <w:noProof/>
          <w:kern w:val="0"/>
        </w:rPr>
        <w:t>Public Health</w:t>
      </w:r>
      <w:r w:rsidRPr="001B2AED">
        <w:rPr>
          <w:rFonts w:ascii="Franklin Gothic Book" w:hAnsi="Franklin Gothic Book" w:cs="Times New Roman"/>
          <w:noProof/>
          <w:kern w:val="0"/>
        </w:rPr>
        <w:t>. Published online 2020:99-110. doi:10.26911/the7thicph-fp.03.20</w:t>
      </w:r>
    </w:p>
    <w:p w14:paraId="5F9CAE4C"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cs="Times New Roman"/>
          <w:noProof/>
          <w:kern w:val="0"/>
        </w:rPr>
      </w:pPr>
      <w:r w:rsidRPr="001B2AED">
        <w:rPr>
          <w:rFonts w:ascii="Franklin Gothic Book" w:hAnsi="Franklin Gothic Book" w:cs="Times New Roman"/>
          <w:noProof/>
          <w:kern w:val="0"/>
        </w:rPr>
        <w:t>6.</w:t>
      </w:r>
      <w:r w:rsidRPr="001B2AED">
        <w:rPr>
          <w:rFonts w:ascii="Franklin Gothic Book" w:hAnsi="Franklin Gothic Book" w:cs="Times New Roman"/>
          <w:noProof/>
          <w:kern w:val="0"/>
        </w:rPr>
        <w:tab/>
        <w:t>Sukmawati E, Marzuki K, Batubara A, Harahap NA, Efendi E, Weraman P. The Effectiveness of Early Childhood Nutrition Health Education on Reducing the Incidence of Stunting.</w:t>
      </w:r>
      <w:r w:rsidRPr="001B2AED">
        <w:rPr>
          <w:rFonts w:ascii="Franklin Gothic Book" w:hAnsi="Franklin Gothic Book" w:cs="Times New Roman"/>
          <w:i/>
          <w:iCs/>
          <w:noProof/>
          <w:kern w:val="0"/>
        </w:rPr>
        <w:t>J Obs J Early Childhood Educator</w:t>
      </w:r>
      <w:r w:rsidRPr="001B2AED">
        <w:rPr>
          <w:rFonts w:ascii="Franklin Gothic Book" w:hAnsi="Franklin Gothic Book" w:cs="Times New Roman"/>
          <w:noProof/>
          <w:kern w:val="0"/>
        </w:rPr>
        <w:t>. 2023;7(4):4002-4012. doi:10.31004/obsesi.v7i4.4846</w:t>
      </w:r>
    </w:p>
    <w:p w14:paraId="18D77014"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cs="Times New Roman"/>
          <w:noProof/>
          <w:kern w:val="0"/>
        </w:rPr>
      </w:pPr>
      <w:r w:rsidRPr="001B2AED">
        <w:rPr>
          <w:rFonts w:ascii="Franklin Gothic Book" w:hAnsi="Franklin Gothic Book" w:cs="Times New Roman"/>
          <w:noProof/>
          <w:kern w:val="0"/>
        </w:rPr>
        <w:t>7.</w:t>
      </w:r>
      <w:r w:rsidRPr="001B2AED">
        <w:rPr>
          <w:rFonts w:ascii="Franklin Gothic Book" w:hAnsi="Franklin Gothic Book" w:cs="Times New Roman"/>
          <w:noProof/>
          <w:kern w:val="0"/>
        </w:rPr>
        <w:tab/>
        <w:t>Rahangmetan MA, Yulaikhah L, Astuti EP, Rahmawati D. Impact of health education on stunting knowledge among mothers with children aged 1-5 years.</w:t>
      </w:r>
      <w:r w:rsidRPr="001B2AED">
        <w:rPr>
          <w:rFonts w:ascii="Franklin Gothic Book" w:hAnsi="Franklin Gothic Book" w:cs="Times New Roman"/>
          <w:i/>
          <w:iCs/>
          <w:noProof/>
          <w:kern w:val="0"/>
        </w:rPr>
        <w:t>Malahayati Int J Nurs Heal Sci</w:t>
      </w:r>
      <w:r w:rsidRPr="001B2AED">
        <w:rPr>
          <w:rFonts w:ascii="Franklin Gothic Book" w:hAnsi="Franklin Gothic Book" w:cs="Times New Roman"/>
          <w:noProof/>
          <w:kern w:val="0"/>
        </w:rPr>
        <w:t>. 2024;07(7):787-792.</w:t>
      </w:r>
    </w:p>
    <w:p w14:paraId="1BF37A45"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cs="Times New Roman"/>
          <w:noProof/>
          <w:kern w:val="0"/>
        </w:rPr>
      </w:pPr>
      <w:r w:rsidRPr="001B2AED">
        <w:rPr>
          <w:rFonts w:ascii="Franklin Gothic Book" w:hAnsi="Franklin Gothic Book" w:cs="Times New Roman"/>
          <w:noProof/>
          <w:kern w:val="0"/>
        </w:rPr>
        <w:t>8.</w:t>
      </w:r>
      <w:r w:rsidRPr="001B2AED">
        <w:rPr>
          <w:rFonts w:ascii="Franklin Gothic Book" w:hAnsi="Franklin Gothic Book" w:cs="Times New Roman"/>
          <w:noProof/>
          <w:kern w:val="0"/>
        </w:rPr>
        <w:tab/>
        <w:t>Lestari E, Siregar A, Hidayat AK, Yusuf AA. Stunting and its association with education and cognitive outcomes in adulthood: A longitudinal study in Indonesia.</w:t>
      </w:r>
      <w:r w:rsidRPr="001B2AED">
        <w:rPr>
          <w:rFonts w:ascii="Franklin Gothic Book" w:hAnsi="Franklin Gothic Book" w:cs="Times New Roman"/>
          <w:i/>
          <w:iCs/>
          <w:noProof/>
          <w:kern w:val="0"/>
        </w:rPr>
        <w:t>PLoS One</w:t>
      </w:r>
      <w:r w:rsidRPr="001B2AED">
        <w:rPr>
          <w:rFonts w:ascii="Franklin Gothic Book" w:hAnsi="Franklin Gothic Book" w:cs="Times New Roman"/>
          <w:noProof/>
          <w:kern w:val="0"/>
        </w:rPr>
        <w:t>. 2024;19(5):1-18. doi:10.1371/journal.pone.0295380</w:t>
      </w:r>
    </w:p>
    <w:p w14:paraId="66A67C16"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cs="Times New Roman"/>
          <w:noProof/>
          <w:kern w:val="0"/>
        </w:rPr>
      </w:pPr>
      <w:r w:rsidRPr="001B2AED">
        <w:rPr>
          <w:rFonts w:ascii="Franklin Gothic Book" w:hAnsi="Franklin Gothic Book" w:cs="Times New Roman"/>
          <w:noProof/>
          <w:kern w:val="0"/>
        </w:rPr>
        <w:t>9.</w:t>
      </w:r>
      <w:r w:rsidRPr="001B2AED">
        <w:rPr>
          <w:rFonts w:ascii="Franklin Gothic Book" w:hAnsi="Franklin Gothic Book" w:cs="Times New Roman"/>
          <w:noProof/>
          <w:kern w:val="0"/>
        </w:rPr>
        <w:tab/>
        <w:t>Manoppo MW, Huriah T. Nutrition intervention to prevent stunting in children aged 6-59 months.</w:t>
      </w:r>
      <w:r w:rsidRPr="001B2AED">
        <w:rPr>
          <w:rFonts w:ascii="Franklin Gothic Book" w:hAnsi="Franklin Gothic Book" w:cs="Times New Roman"/>
          <w:i/>
          <w:iCs/>
          <w:noProof/>
          <w:kern w:val="0"/>
        </w:rPr>
        <w:t>J Aisyah J Health Science</w:t>
      </w:r>
      <w:r w:rsidRPr="001B2AED">
        <w:rPr>
          <w:rFonts w:ascii="Franklin Gothic Book" w:hAnsi="Franklin Gothic Book" w:cs="Times New Roman"/>
          <w:noProof/>
          <w:kern w:val="0"/>
        </w:rPr>
        <w:t>. 2022;7(S2):147-154. doi:10.30604/jika.v7is2.1422</w:t>
      </w:r>
    </w:p>
    <w:p w14:paraId="1BF33BB9"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cs="Times New Roman"/>
          <w:noProof/>
          <w:kern w:val="0"/>
        </w:rPr>
      </w:pPr>
      <w:r w:rsidRPr="001B2AED">
        <w:rPr>
          <w:rFonts w:ascii="Franklin Gothic Book" w:hAnsi="Franklin Gothic Book" w:cs="Times New Roman"/>
          <w:noProof/>
          <w:kern w:val="0"/>
        </w:rPr>
        <w:t>10.</w:t>
      </w:r>
      <w:r w:rsidRPr="001B2AED">
        <w:rPr>
          <w:rFonts w:ascii="Franklin Gothic Book" w:hAnsi="Franklin Gothic Book" w:cs="Times New Roman"/>
          <w:noProof/>
          <w:kern w:val="0"/>
        </w:rPr>
        <w:tab/>
        <w:t>Rezkillah AR, Surjoputro A, Sriatmi A. Stunting Prevention Interventions in Fulfilling Nutrition in Toddlers.</w:t>
      </w:r>
      <w:r w:rsidRPr="001B2AED">
        <w:rPr>
          <w:rFonts w:ascii="Franklin Gothic Book" w:hAnsi="Franklin Gothic Book" w:cs="Times New Roman"/>
          <w:i/>
          <w:iCs/>
          <w:noProof/>
          <w:kern w:val="0"/>
        </w:rPr>
        <w:t>J Health</w:t>
      </w:r>
      <w:r w:rsidRPr="001B2AED">
        <w:rPr>
          <w:rFonts w:ascii="Franklin Gothic Book" w:hAnsi="Franklin Gothic Book" w:cs="Times New Roman"/>
          <w:noProof/>
          <w:kern w:val="0"/>
        </w:rPr>
        <w:t>. 2023;3:169-181.</w:t>
      </w:r>
    </w:p>
    <w:p w14:paraId="5D46F8FA"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cs="Times New Roman"/>
          <w:noProof/>
          <w:kern w:val="0"/>
        </w:rPr>
      </w:pPr>
      <w:r w:rsidRPr="001B2AED">
        <w:rPr>
          <w:rFonts w:ascii="Franklin Gothic Book" w:hAnsi="Franklin Gothic Book" w:cs="Times New Roman"/>
          <w:noProof/>
          <w:kern w:val="0"/>
        </w:rPr>
        <w:t>11.</w:t>
      </w:r>
      <w:r w:rsidRPr="001B2AED">
        <w:rPr>
          <w:rFonts w:ascii="Franklin Gothic Book" w:hAnsi="Franklin Gothic Book" w:cs="Times New Roman"/>
          <w:noProof/>
          <w:kern w:val="0"/>
        </w:rPr>
        <w:tab/>
        <w:t>Global Nutrition Cluster. Management of wasting during a shortage or absence of specialized nutritious food products.</w:t>
      </w:r>
      <w:r w:rsidRPr="001B2AED">
        <w:rPr>
          <w:rFonts w:ascii="Franklin Gothic Book" w:hAnsi="Franklin Gothic Book" w:cs="Times New Roman"/>
          <w:i/>
          <w:iCs/>
          <w:noProof/>
          <w:kern w:val="0"/>
        </w:rPr>
        <w:t>Global Nutr Clust Tech alliance</w:t>
      </w:r>
      <w:r w:rsidRPr="001B2AED">
        <w:rPr>
          <w:rFonts w:ascii="Franklin Gothic Book" w:hAnsi="Franklin Gothic Book" w:cs="Times New Roman"/>
          <w:noProof/>
          <w:kern w:val="0"/>
        </w:rPr>
        <w:t>. Published online 2021:5-8.</w:t>
      </w:r>
    </w:p>
    <w:p w14:paraId="06CA87AF" w14:textId="77777777" w:rsidR="001B2AED" w:rsidRPr="001B2AED" w:rsidRDefault="001B2AED" w:rsidP="001B2AED">
      <w:pPr>
        <w:widowControl w:val="0"/>
        <w:autoSpaceDE w:val="0"/>
        <w:autoSpaceDN w:val="0"/>
        <w:adjustRightInd w:val="0"/>
        <w:spacing w:after="0" w:line="240" w:lineRule="auto"/>
        <w:ind w:left="640" w:hanging="640"/>
        <w:jc w:val="both"/>
        <w:rPr>
          <w:rFonts w:ascii="Franklin Gothic Book" w:hAnsi="Franklin Gothic Book"/>
          <w:noProof/>
        </w:rPr>
      </w:pPr>
      <w:r w:rsidRPr="001B2AED">
        <w:rPr>
          <w:rFonts w:ascii="Franklin Gothic Book" w:hAnsi="Franklin Gothic Book" w:cs="Times New Roman"/>
          <w:noProof/>
          <w:kern w:val="0"/>
        </w:rPr>
        <w:t>12.</w:t>
      </w:r>
      <w:r w:rsidRPr="001B2AED">
        <w:rPr>
          <w:rFonts w:ascii="Franklin Gothic Book" w:hAnsi="Franklin Gothic Book" w:cs="Times New Roman"/>
          <w:noProof/>
          <w:kern w:val="0"/>
        </w:rPr>
        <w:tab/>
        <w:t>Marlinawati DA. Education Media about Stunting Prevention on Adolescents in Islamic Boarding Schools.</w:t>
      </w:r>
      <w:r w:rsidRPr="001B2AED">
        <w:rPr>
          <w:rFonts w:ascii="Franklin Gothic Book" w:hAnsi="Franklin Gothic Book" w:cs="Times New Roman"/>
          <w:i/>
          <w:iCs/>
          <w:noProof/>
          <w:kern w:val="0"/>
        </w:rPr>
        <w:t>J Educ Heal Community Psychol</w:t>
      </w:r>
      <w:r w:rsidRPr="001B2AED">
        <w:rPr>
          <w:rFonts w:ascii="Franklin Gothic Book" w:hAnsi="Franklin Gothic Book" w:cs="Times New Roman"/>
          <w:noProof/>
          <w:kern w:val="0"/>
        </w:rPr>
        <w:t>. 2023;12(3):600. doi:10.12928/jehcp.v12i3.26812</w:t>
      </w:r>
    </w:p>
    <w:p w14:paraId="22C3F787" w14:textId="77777777" w:rsidR="001547B8" w:rsidRDefault="001B2AED" w:rsidP="00D42A8A">
      <w:pPr>
        <w:spacing w:after="0" w:line="240" w:lineRule="auto"/>
        <w:jc w:val="both"/>
        <w:rPr>
          <w:rFonts w:ascii="Franklin Gothic Book" w:hAnsi="Franklin Gothic Book"/>
          <w:b/>
          <w:bCs/>
        </w:rPr>
      </w:pPr>
      <w:r>
        <w:rPr>
          <w:rFonts w:ascii="Franklin Gothic Book" w:hAnsi="Franklin Gothic Book"/>
          <w:b/>
          <w:bCs/>
        </w:rPr>
        <w:fldChar w:fldCharType="end"/>
      </w:r>
    </w:p>
    <w:sectPr w:rsidR="001547B8" w:rsidSect="008B532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E1674" w14:textId="77777777" w:rsidR="00A01BAD" w:rsidRDefault="00A01BAD" w:rsidP="00F0252C">
      <w:pPr>
        <w:spacing w:after="0" w:line="240" w:lineRule="auto"/>
      </w:pPr>
      <w:r>
        <w:separator/>
      </w:r>
    </w:p>
  </w:endnote>
  <w:endnote w:type="continuationSeparator" w:id="0">
    <w:p w14:paraId="5A516E75" w14:textId="77777777" w:rsidR="00A01BAD" w:rsidRDefault="00A01BAD" w:rsidP="00F0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AF0A" w14:textId="77777777" w:rsidR="00F0252C" w:rsidRDefault="00F02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7171" w14:textId="77777777" w:rsidR="00F0252C" w:rsidRDefault="00F02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3D79" w14:textId="77777777" w:rsidR="00F0252C" w:rsidRDefault="00F02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35CD9" w14:textId="77777777" w:rsidR="00A01BAD" w:rsidRDefault="00A01BAD" w:rsidP="00F0252C">
      <w:pPr>
        <w:spacing w:after="0" w:line="240" w:lineRule="auto"/>
      </w:pPr>
      <w:r>
        <w:separator/>
      </w:r>
    </w:p>
  </w:footnote>
  <w:footnote w:type="continuationSeparator" w:id="0">
    <w:p w14:paraId="2771CDAC" w14:textId="77777777" w:rsidR="00A01BAD" w:rsidRDefault="00A01BAD" w:rsidP="00F02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805CE" w14:textId="2F847AFF" w:rsidR="00F0252C" w:rsidRDefault="00F0252C">
    <w:pPr>
      <w:pStyle w:val="Header"/>
    </w:pPr>
    <w:r>
      <w:rPr>
        <w:noProof/>
      </w:rPr>
      <w:pict w14:anchorId="74B3C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25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C7FA" w14:textId="447C2EB7" w:rsidR="00F0252C" w:rsidRDefault="00F0252C">
    <w:pPr>
      <w:pStyle w:val="Header"/>
    </w:pPr>
    <w:r>
      <w:rPr>
        <w:noProof/>
      </w:rPr>
      <w:pict w14:anchorId="7B3F3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25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0A96" w14:textId="14080C20" w:rsidR="00F0252C" w:rsidRDefault="00F0252C">
    <w:pPr>
      <w:pStyle w:val="Header"/>
    </w:pPr>
    <w:r>
      <w:rPr>
        <w:noProof/>
      </w:rPr>
      <w:pict w14:anchorId="561F9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25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F1AAD"/>
    <w:multiLevelType w:val="multilevel"/>
    <w:tmpl w:val="4900E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543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E0MTU1MjE0MzYxNjJX0lEKTi0uzszPAykwrgUAHSS9KiwAAAA="/>
  </w:docVars>
  <w:rsids>
    <w:rsidRoot w:val="00D5491A"/>
    <w:rsid w:val="000005A0"/>
    <w:rsid w:val="00013E3C"/>
    <w:rsid w:val="0008258A"/>
    <w:rsid w:val="00102E5B"/>
    <w:rsid w:val="00124715"/>
    <w:rsid w:val="001547B8"/>
    <w:rsid w:val="001B2AED"/>
    <w:rsid w:val="001F18AC"/>
    <w:rsid w:val="00213F08"/>
    <w:rsid w:val="00281350"/>
    <w:rsid w:val="002A666B"/>
    <w:rsid w:val="002B4A76"/>
    <w:rsid w:val="00307A8F"/>
    <w:rsid w:val="00316D76"/>
    <w:rsid w:val="003A5696"/>
    <w:rsid w:val="003E5977"/>
    <w:rsid w:val="00467C9D"/>
    <w:rsid w:val="004724E3"/>
    <w:rsid w:val="004D2E0B"/>
    <w:rsid w:val="004F043C"/>
    <w:rsid w:val="0055218F"/>
    <w:rsid w:val="00574A82"/>
    <w:rsid w:val="006021A6"/>
    <w:rsid w:val="00615C7D"/>
    <w:rsid w:val="00652087"/>
    <w:rsid w:val="00683FB2"/>
    <w:rsid w:val="006F5067"/>
    <w:rsid w:val="00757C74"/>
    <w:rsid w:val="007C61A5"/>
    <w:rsid w:val="00872C83"/>
    <w:rsid w:val="008803F0"/>
    <w:rsid w:val="008B3CD6"/>
    <w:rsid w:val="008B532D"/>
    <w:rsid w:val="008D43F8"/>
    <w:rsid w:val="00957F72"/>
    <w:rsid w:val="00A01BAD"/>
    <w:rsid w:val="00A37F59"/>
    <w:rsid w:val="00A5794E"/>
    <w:rsid w:val="00AF5F91"/>
    <w:rsid w:val="00B02461"/>
    <w:rsid w:val="00BF1260"/>
    <w:rsid w:val="00C65705"/>
    <w:rsid w:val="00CB6A32"/>
    <w:rsid w:val="00CC0B27"/>
    <w:rsid w:val="00CC3EA7"/>
    <w:rsid w:val="00D0559A"/>
    <w:rsid w:val="00D42A8A"/>
    <w:rsid w:val="00D5491A"/>
    <w:rsid w:val="00D64EF1"/>
    <w:rsid w:val="00DC0858"/>
    <w:rsid w:val="00DE3642"/>
    <w:rsid w:val="00E13649"/>
    <w:rsid w:val="00E5051F"/>
    <w:rsid w:val="00E55E59"/>
    <w:rsid w:val="00EC319E"/>
    <w:rsid w:val="00F0252C"/>
    <w:rsid w:val="00F15010"/>
    <w:rsid w:val="00F4783B"/>
    <w:rsid w:val="00FA5E73"/>
    <w:rsid w:val="00FC4F0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84B25"/>
  <w15:chartTrackingRefBased/>
  <w15:docId w15:val="{B86FF459-811E-40D1-BEDA-3270B02B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9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549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9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9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9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549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9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9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9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91A"/>
    <w:rPr>
      <w:rFonts w:eastAsiaTheme="majorEastAsia" w:cstheme="majorBidi"/>
      <w:color w:val="272727" w:themeColor="text1" w:themeTint="D8"/>
    </w:rPr>
  </w:style>
  <w:style w:type="paragraph" w:styleId="Title">
    <w:name w:val="Title"/>
    <w:basedOn w:val="Normal"/>
    <w:next w:val="Normal"/>
    <w:link w:val="TitleChar"/>
    <w:uiPriority w:val="10"/>
    <w:qFormat/>
    <w:rsid w:val="00D54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91A"/>
    <w:pPr>
      <w:spacing w:before="160"/>
      <w:jc w:val="center"/>
    </w:pPr>
    <w:rPr>
      <w:i/>
      <w:iCs/>
      <w:color w:val="404040" w:themeColor="text1" w:themeTint="BF"/>
    </w:rPr>
  </w:style>
  <w:style w:type="character" w:customStyle="1" w:styleId="QuoteChar">
    <w:name w:val="Quote Char"/>
    <w:basedOn w:val="DefaultParagraphFont"/>
    <w:link w:val="Quote"/>
    <w:uiPriority w:val="29"/>
    <w:rsid w:val="00D5491A"/>
    <w:rPr>
      <w:i/>
      <w:iCs/>
      <w:color w:val="404040" w:themeColor="text1" w:themeTint="BF"/>
    </w:rPr>
  </w:style>
  <w:style w:type="paragraph" w:styleId="ListParagraph">
    <w:name w:val="List Paragraph"/>
    <w:basedOn w:val="Normal"/>
    <w:uiPriority w:val="34"/>
    <w:qFormat/>
    <w:rsid w:val="00D5491A"/>
    <w:pPr>
      <w:ind w:left="720"/>
      <w:contextualSpacing/>
    </w:pPr>
  </w:style>
  <w:style w:type="character" w:styleId="IntenseEmphasis">
    <w:name w:val="Intense Emphasis"/>
    <w:basedOn w:val="DefaultParagraphFont"/>
    <w:uiPriority w:val="21"/>
    <w:qFormat/>
    <w:rsid w:val="00D5491A"/>
    <w:rPr>
      <w:i/>
      <w:iCs/>
      <w:color w:val="2F5496" w:themeColor="accent1" w:themeShade="BF"/>
    </w:rPr>
  </w:style>
  <w:style w:type="paragraph" w:styleId="IntenseQuote">
    <w:name w:val="Intense Quote"/>
    <w:basedOn w:val="Normal"/>
    <w:next w:val="Normal"/>
    <w:link w:val="IntenseQuoteChar"/>
    <w:uiPriority w:val="30"/>
    <w:qFormat/>
    <w:rsid w:val="00D54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91A"/>
    <w:rPr>
      <w:i/>
      <w:iCs/>
      <w:color w:val="2F5496" w:themeColor="accent1" w:themeShade="BF"/>
    </w:rPr>
  </w:style>
  <w:style w:type="character" w:styleId="IntenseReference">
    <w:name w:val="Intense Reference"/>
    <w:basedOn w:val="DefaultParagraphFont"/>
    <w:uiPriority w:val="32"/>
    <w:qFormat/>
    <w:rsid w:val="00D5491A"/>
    <w:rPr>
      <w:b/>
      <w:bCs/>
      <w:smallCaps/>
      <w:color w:val="2F5496" w:themeColor="accent1" w:themeShade="BF"/>
      <w:spacing w:val="5"/>
    </w:rPr>
  </w:style>
  <w:style w:type="paragraph" w:styleId="NormalWeb">
    <w:name w:val="Normal (Web)"/>
    <w:basedOn w:val="Normal"/>
    <w:uiPriority w:val="99"/>
    <w:semiHidden/>
    <w:unhideWhenUsed/>
    <w:rsid w:val="00D5491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5491A"/>
    <w:rPr>
      <w:b/>
      <w:bCs/>
    </w:rPr>
  </w:style>
  <w:style w:type="character" w:styleId="Emphasis">
    <w:name w:val="Emphasis"/>
    <w:basedOn w:val="DefaultParagraphFont"/>
    <w:uiPriority w:val="20"/>
    <w:qFormat/>
    <w:rsid w:val="00D5491A"/>
    <w:rPr>
      <w:i/>
      <w:iCs/>
    </w:rPr>
  </w:style>
  <w:style w:type="table" w:styleId="TableGrid">
    <w:name w:val="Table Grid"/>
    <w:basedOn w:val="TableNormal"/>
    <w:uiPriority w:val="39"/>
    <w:rsid w:val="0075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C7D"/>
    <w:rPr>
      <w:color w:val="0563C1" w:themeColor="hyperlink"/>
      <w:u w:val="single"/>
    </w:rPr>
  </w:style>
  <w:style w:type="character" w:styleId="UnresolvedMention">
    <w:name w:val="Unresolved Mention"/>
    <w:basedOn w:val="DefaultParagraphFont"/>
    <w:uiPriority w:val="99"/>
    <w:semiHidden/>
    <w:unhideWhenUsed/>
    <w:rsid w:val="00615C7D"/>
    <w:rPr>
      <w:color w:val="605E5C"/>
      <w:shd w:val="clear" w:color="auto" w:fill="E1DFDD"/>
    </w:rPr>
  </w:style>
  <w:style w:type="paragraph" w:styleId="Header">
    <w:name w:val="header"/>
    <w:basedOn w:val="Normal"/>
    <w:link w:val="HeaderChar"/>
    <w:uiPriority w:val="99"/>
    <w:unhideWhenUsed/>
    <w:rsid w:val="00F02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52C"/>
  </w:style>
  <w:style w:type="paragraph" w:styleId="Footer">
    <w:name w:val="footer"/>
    <w:basedOn w:val="Normal"/>
    <w:link w:val="FooterChar"/>
    <w:uiPriority w:val="99"/>
    <w:unhideWhenUsed/>
    <w:rsid w:val="00F02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44947">
      <w:bodyDiv w:val="1"/>
      <w:marLeft w:val="0"/>
      <w:marRight w:val="0"/>
      <w:marTop w:val="0"/>
      <w:marBottom w:val="0"/>
      <w:divBdr>
        <w:top w:val="none" w:sz="0" w:space="0" w:color="auto"/>
        <w:left w:val="none" w:sz="0" w:space="0" w:color="auto"/>
        <w:bottom w:val="none" w:sz="0" w:space="0" w:color="auto"/>
        <w:right w:val="none" w:sz="0" w:space="0" w:color="auto"/>
      </w:divBdr>
    </w:div>
    <w:div w:id="566260803">
      <w:bodyDiv w:val="1"/>
      <w:marLeft w:val="0"/>
      <w:marRight w:val="0"/>
      <w:marTop w:val="0"/>
      <w:marBottom w:val="0"/>
      <w:divBdr>
        <w:top w:val="none" w:sz="0" w:space="0" w:color="auto"/>
        <w:left w:val="none" w:sz="0" w:space="0" w:color="auto"/>
        <w:bottom w:val="none" w:sz="0" w:space="0" w:color="auto"/>
        <w:right w:val="none" w:sz="0" w:space="0" w:color="auto"/>
      </w:divBdr>
    </w:div>
    <w:div w:id="732579965">
      <w:bodyDiv w:val="1"/>
      <w:marLeft w:val="0"/>
      <w:marRight w:val="0"/>
      <w:marTop w:val="0"/>
      <w:marBottom w:val="0"/>
      <w:divBdr>
        <w:top w:val="none" w:sz="0" w:space="0" w:color="auto"/>
        <w:left w:val="none" w:sz="0" w:space="0" w:color="auto"/>
        <w:bottom w:val="none" w:sz="0" w:space="0" w:color="auto"/>
        <w:right w:val="none" w:sz="0" w:space="0" w:color="auto"/>
      </w:divBdr>
    </w:div>
    <w:div w:id="793794690">
      <w:bodyDiv w:val="1"/>
      <w:marLeft w:val="0"/>
      <w:marRight w:val="0"/>
      <w:marTop w:val="0"/>
      <w:marBottom w:val="0"/>
      <w:divBdr>
        <w:top w:val="none" w:sz="0" w:space="0" w:color="auto"/>
        <w:left w:val="none" w:sz="0" w:space="0" w:color="auto"/>
        <w:bottom w:val="none" w:sz="0" w:space="0" w:color="auto"/>
        <w:right w:val="none" w:sz="0" w:space="0" w:color="auto"/>
      </w:divBdr>
    </w:div>
    <w:div w:id="972910764">
      <w:bodyDiv w:val="1"/>
      <w:marLeft w:val="0"/>
      <w:marRight w:val="0"/>
      <w:marTop w:val="0"/>
      <w:marBottom w:val="0"/>
      <w:divBdr>
        <w:top w:val="none" w:sz="0" w:space="0" w:color="auto"/>
        <w:left w:val="none" w:sz="0" w:space="0" w:color="auto"/>
        <w:bottom w:val="none" w:sz="0" w:space="0" w:color="auto"/>
        <w:right w:val="none" w:sz="0" w:space="0" w:color="auto"/>
      </w:divBdr>
    </w:div>
    <w:div w:id="1021132245">
      <w:bodyDiv w:val="1"/>
      <w:marLeft w:val="0"/>
      <w:marRight w:val="0"/>
      <w:marTop w:val="0"/>
      <w:marBottom w:val="0"/>
      <w:divBdr>
        <w:top w:val="none" w:sz="0" w:space="0" w:color="auto"/>
        <w:left w:val="none" w:sz="0" w:space="0" w:color="auto"/>
        <w:bottom w:val="none" w:sz="0" w:space="0" w:color="auto"/>
        <w:right w:val="none" w:sz="0" w:space="0" w:color="auto"/>
      </w:divBdr>
    </w:div>
    <w:div w:id="1800033490">
      <w:bodyDiv w:val="1"/>
      <w:marLeft w:val="0"/>
      <w:marRight w:val="0"/>
      <w:marTop w:val="0"/>
      <w:marBottom w:val="0"/>
      <w:divBdr>
        <w:top w:val="none" w:sz="0" w:space="0" w:color="auto"/>
        <w:left w:val="none" w:sz="0" w:space="0" w:color="auto"/>
        <w:bottom w:val="none" w:sz="0" w:space="0" w:color="auto"/>
        <w:right w:val="none" w:sz="0" w:space="0" w:color="auto"/>
      </w:divBdr>
    </w:div>
    <w:div w:id="1837764551">
      <w:bodyDiv w:val="1"/>
      <w:marLeft w:val="0"/>
      <w:marRight w:val="0"/>
      <w:marTop w:val="0"/>
      <w:marBottom w:val="0"/>
      <w:divBdr>
        <w:top w:val="none" w:sz="0" w:space="0" w:color="auto"/>
        <w:left w:val="none" w:sz="0" w:space="0" w:color="auto"/>
        <w:bottom w:val="none" w:sz="0" w:space="0" w:color="auto"/>
        <w:right w:val="none" w:sz="0" w:space="0" w:color="auto"/>
      </w:divBdr>
    </w:div>
    <w:div w:id="1995601508">
      <w:bodyDiv w:val="1"/>
      <w:marLeft w:val="0"/>
      <w:marRight w:val="0"/>
      <w:marTop w:val="0"/>
      <w:marBottom w:val="0"/>
      <w:divBdr>
        <w:top w:val="none" w:sz="0" w:space="0" w:color="auto"/>
        <w:left w:val="none" w:sz="0" w:space="0" w:color="auto"/>
        <w:bottom w:val="none" w:sz="0" w:space="0" w:color="auto"/>
        <w:right w:val="none" w:sz="0" w:space="0" w:color="auto"/>
      </w:divBdr>
    </w:div>
    <w:div w:id="206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A914-6595-4D2E-8E41-36A629C2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8836</Words>
  <Characters>50369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 3</dc:creator>
  <cp:keywords/>
  <dc:description/>
  <cp:lastModifiedBy>Editor-22</cp:lastModifiedBy>
  <cp:revision>51</cp:revision>
  <cp:lastPrinted>2025-06-22T03:48:00Z</cp:lastPrinted>
  <dcterms:created xsi:type="dcterms:W3CDTF">2025-06-21T02:12:00Z</dcterms:created>
  <dcterms:modified xsi:type="dcterms:W3CDTF">2025-06-28T13:32:00Z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70f0f43c-d884-4a55-8253-f5d17cff32e3</vt:lpwstr>
  </property>
  <property fmtid="{D5CDD505-2E9C-101B-9397-08002B2CF9AE}" pid="3" name="Mendeley Document_1">
    <vt:lpwstr>True</vt:lpwstr>
  </property>
  <property fmtid="{D5CDD505-2E9C-101B-9397-08002B2CF9AE}" pid="4" name="Mendeley Unique User Id_1">
    <vt:lpwstr>f3d9d70e-1112-3407-87a0-b7eef86aca7b</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