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4ABA" w14:textId="77777777" w:rsidR="00387922" w:rsidRPr="00C20367" w:rsidRDefault="00B97EA1">
      <w:pPr>
        <w:jc w:val="center"/>
        <w:rPr>
          <w:rFonts w:ascii="Times New Roman" w:hAnsi="Times New Roman" w:cs="Times New Roman"/>
          <w:b/>
          <w:bCs/>
          <w:sz w:val="28"/>
          <w:szCs w:val="28"/>
        </w:rPr>
      </w:pPr>
      <w:r w:rsidRPr="00C20367">
        <w:rPr>
          <w:rFonts w:ascii="Times New Roman" w:hAnsi="Times New Roman" w:cs="Times New Roman"/>
          <w:b/>
          <w:bCs/>
          <w:sz w:val="28"/>
          <w:szCs w:val="28"/>
        </w:rPr>
        <w:t>Strategic Intelligence Redefined: The Role of AI-Powered Analytics in Business Strategy Formulation.</w:t>
      </w:r>
    </w:p>
    <w:p w14:paraId="0F37965A" w14:textId="77777777" w:rsidR="00681D0E" w:rsidRPr="008C3104" w:rsidRDefault="00681D0E">
      <w:pPr>
        <w:rPr>
          <w:rFonts w:ascii="Times New Roman" w:hAnsi="Times New Roman" w:cs="Times New Roman"/>
          <w:sz w:val="28"/>
          <w:szCs w:val="28"/>
          <w:vertAlign w:val="superscript"/>
        </w:rPr>
      </w:pPr>
    </w:p>
    <w:p w14:paraId="150CF379" w14:textId="77777777" w:rsidR="00B97EA1" w:rsidRDefault="00B97EA1" w:rsidP="00B97EA1">
      <w:pPr>
        <w:jc w:val="both"/>
        <w:rPr>
          <w:rFonts w:ascii="Times New Roman" w:hAnsi="Times New Roman" w:cs="Times New Roman"/>
          <w:sz w:val="28"/>
          <w:szCs w:val="28"/>
        </w:rPr>
      </w:pPr>
      <w:r w:rsidRPr="00B97EA1">
        <w:rPr>
          <w:rFonts w:ascii="Times New Roman" w:hAnsi="Times New Roman" w:cs="Times New Roman"/>
          <w:b/>
          <w:bCs/>
          <w:sz w:val="28"/>
          <w:szCs w:val="28"/>
        </w:rPr>
        <w:t>Abstract</w:t>
      </w:r>
      <w:r>
        <w:rPr>
          <w:rFonts w:ascii="Times New Roman" w:hAnsi="Times New Roman" w:cs="Times New Roman"/>
          <w:b/>
          <w:bCs/>
          <w:sz w:val="28"/>
          <w:szCs w:val="28"/>
        </w:rPr>
        <w:t>:</w:t>
      </w:r>
      <w:r w:rsidRPr="00B97EA1">
        <w:rPr>
          <w:rFonts w:ascii="Times New Roman" w:hAnsi="Times New Roman" w:cs="Times New Roman"/>
          <w:sz w:val="28"/>
          <w:szCs w:val="28"/>
        </w:rPr>
        <w:br/>
      </w:r>
      <w:r w:rsidRPr="00C20367">
        <w:rPr>
          <w:rFonts w:ascii="Times New Roman" w:hAnsi="Times New Roman" w:cs="Times New Roman"/>
        </w:rPr>
        <w:t>The convergence of Artificial Intelligence (AI) and data analytics is revolutionizing traditional business strategy by enabling predictive intelligence, accelerated decision-making, and agile responses to dynamic market conditions. This paper investigates the pivotal role of AI-powered analytics in strategic planning and execution, illustrating how organizations leverage these technologies to gain competitive advantage, personalize customer engagement, and streamline operations. Through a qualitative content analysis of recent academic literature and illustrative case studies from leading firms such as Amazon, Unilever, and Netflix, the study examines AI's strategic impact across domains including market segmentation, resource optimization, risk assessment, and competitive intelligence. The research underscores the significance of machine learning, natural language processing, and prescriptive analytics in fostering strategic foresight. The paper concludes by proposing a structured framework for the integration of AI-driven analytics into corporate strategy, offering actionable insights for both scholars and practitioners.</w:t>
      </w:r>
    </w:p>
    <w:p w14:paraId="2CE5305D" w14:textId="77777777" w:rsidR="00B97EA1" w:rsidRPr="00B97EA1"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Keywords:</w:t>
      </w:r>
    </w:p>
    <w:p w14:paraId="6F7D3D98" w14:textId="77777777" w:rsidR="00B97EA1" w:rsidRPr="00C20367" w:rsidRDefault="00B97EA1" w:rsidP="00B97EA1">
      <w:pPr>
        <w:jc w:val="both"/>
        <w:rPr>
          <w:rFonts w:ascii="Times New Roman" w:hAnsi="Times New Roman" w:cs="Times New Roman"/>
        </w:rPr>
      </w:pPr>
      <w:r w:rsidRPr="00B97EA1">
        <w:rPr>
          <w:rFonts w:ascii="Times New Roman" w:hAnsi="Times New Roman" w:cs="Times New Roman"/>
        </w:rPr>
        <w:t>Artificial Intelligence, Business Strategy, Predictive Analytics, Strategic Decision-Making, Machine Learning, Competitive Intelligence, AI-Driven Innovation</w:t>
      </w:r>
      <w:r w:rsidRPr="00C20367">
        <w:rPr>
          <w:rFonts w:ascii="Times New Roman" w:hAnsi="Times New Roman" w:cs="Times New Roman"/>
        </w:rPr>
        <w:t>.</w:t>
      </w:r>
    </w:p>
    <w:p w14:paraId="32B0D9F2" w14:textId="77777777" w:rsidR="00B97EA1" w:rsidRPr="00B97EA1" w:rsidRDefault="00B97EA1" w:rsidP="00B97EA1">
      <w:pPr>
        <w:jc w:val="both"/>
        <w:rPr>
          <w:rFonts w:ascii="Times New Roman" w:hAnsi="Times New Roman" w:cs="Times New Roman"/>
          <w:sz w:val="28"/>
          <w:szCs w:val="28"/>
        </w:rPr>
      </w:pPr>
      <w:r w:rsidRPr="00B97EA1">
        <w:rPr>
          <w:rFonts w:ascii="Times New Roman" w:hAnsi="Times New Roman" w:cs="Times New Roman"/>
          <w:b/>
          <w:bCs/>
          <w:sz w:val="28"/>
          <w:szCs w:val="28"/>
        </w:rPr>
        <w:t>Introduction</w:t>
      </w:r>
      <w:r w:rsidR="00C20367">
        <w:rPr>
          <w:rFonts w:ascii="Times New Roman" w:hAnsi="Times New Roman" w:cs="Times New Roman"/>
          <w:b/>
          <w:bCs/>
          <w:sz w:val="28"/>
          <w:szCs w:val="28"/>
        </w:rPr>
        <w:t>:</w:t>
      </w:r>
    </w:p>
    <w:p w14:paraId="45A5D7C7"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In today’s increasingly volatile, uncertain, complex, and ambiguous (VUCA) business environment, the formulation of strategy requires more than just historical data analysis or managerial experience. Traditional strategic planning models, which often rely on backward-looking insights and linear forecasting, are proving inadequate in responding to rapid market shifts, technological disruptions, and evolving consumer expectations. As a result, there is a growing need for strategic approaches that are dynamic, data-driven, and capable of anticipating future scenarios. The integration of Artificial Intelligence (AI) with data analytics has emerged as a transformative force in this context.</w:t>
      </w:r>
    </w:p>
    <w:p w14:paraId="0653D659"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 xml:space="preserve">AI-powered analytics encompasses a suite of advanced technologies including machine learning (ML), big data analytics, natural language processing (NLP), and sophisticated algorithmic </w:t>
      </w:r>
      <w:proofErr w:type="spellStart"/>
      <w:r w:rsidRPr="00B97EA1">
        <w:rPr>
          <w:rFonts w:ascii="Times New Roman" w:hAnsi="Times New Roman" w:cs="Times New Roman"/>
        </w:rPr>
        <w:t>modeling</w:t>
      </w:r>
      <w:proofErr w:type="spellEnd"/>
      <w:r w:rsidRPr="00B97EA1">
        <w:rPr>
          <w:rFonts w:ascii="Times New Roman" w:hAnsi="Times New Roman" w:cs="Times New Roman"/>
        </w:rPr>
        <w:t xml:space="preserve">. These tools enable organizations to process and </w:t>
      </w:r>
      <w:proofErr w:type="spellStart"/>
      <w:r w:rsidRPr="00B97EA1">
        <w:rPr>
          <w:rFonts w:ascii="Times New Roman" w:hAnsi="Times New Roman" w:cs="Times New Roman"/>
        </w:rPr>
        <w:t>analyze</w:t>
      </w:r>
      <w:proofErr w:type="spellEnd"/>
      <w:r w:rsidRPr="00B97EA1">
        <w:rPr>
          <w:rFonts w:ascii="Times New Roman" w:hAnsi="Times New Roman" w:cs="Times New Roman"/>
        </w:rPr>
        <w:t xml:space="preserve"> vast amounts of structured and unstructured data at unprecedented speed and accuracy. More importantly, they help convert raw data into actionable insights that can inform critical aspects of business strategy such as market segmentation, customer targeting, operational efficiency, and risk mitigation.</w:t>
      </w:r>
    </w:p>
    <w:p w14:paraId="5952BAC5"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 xml:space="preserve">For instance, AI allows companies to track real-time market </w:t>
      </w:r>
      <w:proofErr w:type="spellStart"/>
      <w:r w:rsidRPr="00B97EA1">
        <w:rPr>
          <w:rFonts w:ascii="Times New Roman" w:hAnsi="Times New Roman" w:cs="Times New Roman"/>
        </w:rPr>
        <w:t>behavior</w:t>
      </w:r>
      <w:proofErr w:type="spellEnd"/>
      <w:r w:rsidRPr="00B97EA1">
        <w:rPr>
          <w:rFonts w:ascii="Times New Roman" w:hAnsi="Times New Roman" w:cs="Times New Roman"/>
        </w:rPr>
        <w:t>, uncover hidden patterns in consumer preferences, simulate strategic alternatives, and evaluate the potential outcomes of different business decisions. This not only enhances the accuracy and responsiveness of strategic choices but also reduces reliance on static models and subjective judgment. Predictive and prescriptive analytics—two powerful branches of AI—further empower businesses to forecast future trends and recommend optimal courses of action, thereby strengthening strategic foresight and agility.</w:t>
      </w:r>
    </w:p>
    <w:p w14:paraId="55D3F85F"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Across industries, the impact of AI in strategy formulation is already evident. In retail, companies like Amazon use AI to refine customer segmentation and deliver hyper-personalized experiences. In manufacturing, predictive maintenance and supply chain optimization are revolutionizing operations. Financial institutions utilize AI for fraud detection, credit scoring, and portfolio optimization, while healthcare organizations leverage it for resource planning and patient care strategies.</w:t>
      </w:r>
    </w:p>
    <w:p w14:paraId="3FEC486D"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lastRenderedPageBreak/>
        <w:t>Despite the widespread adoption of AI in operational domains, its structured role in strategic decision-making remains under-explored in academic literature. There is a pressing need to systematically investigate how AI-powered analytics can be embedded within strategic management frameworks. This paper aims to address that gap by synthesizing existing research, analyzing case-based evidence from global industry leaders, and proposing a conceptual roadmap for integrating AI into business strategy.</w:t>
      </w:r>
    </w:p>
    <w:p w14:paraId="66A3575C"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In doing so, the study seeks to bridge the divide between technological advancement and strategic application, offering valuable insights for both researchers and business leaders navigating the future of strategy in the age of AI.</w:t>
      </w:r>
    </w:p>
    <w:p w14:paraId="235B557E" w14:textId="77777777" w:rsidR="00B97EA1" w:rsidRPr="00B97EA1" w:rsidRDefault="00B97EA1" w:rsidP="00B97EA1">
      <w:pPr>
        <w:jc w:val="both"/>
        <w:rPr>
          <w:rFonts w:ascii="Times New Roman" w:hAnsi="Times New Roman" w:cs="Times New Roman"/>
          <w:sz w:val="28"/>
          <w:szCs w:val="28"/>
        </w:rPr>
      </w:pPr>
      <w:r w:rsidRPr="00B97EA1">
        <w:rPr>
          <w:rFonts w:ascii="Times New Roman" w:hAnsi="Times New Roman" w:cs="Times New Roman"/>
          <w:b/>
          <w:bCs/>
          <w:sz w:val="28"/>
          <w:szCs w:val="28"/>
        </w:rPr>
        <w:t>Research Methodology</w:t>
      </w:r>
      <w:r w:rsidR="007D6C93">
        <w:rPr>
          <w:rFonts w:ascii="Times New Roman" w:hAnsi="Times New Roman" w:cs="Times New Roman"/>
          <w:b/>
          <w:bCs/>
          <w:sz w:val="28"/>
          <w:szCs w:val="28"/>
        </w:rPr>
        <w:t>:</w:t>
      </w:r>
    </w:p>
    <w:p w14:paraId="01EB79ED"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t>This study employs a qualitative research methodology designed to comprehensively examine the role of AI-powered analytics in business strategy formulation. The methodology is organized around four key components, ensuring both theoretical rigor and practical relevance in addressing the research objectives.</w:t>
      </w:r>
    </w:p>
    <w:p w14:paraId="41B12096" w14:textId="77777777" w:rsidR="00D2528D" w:rsidRPr="00D2528D" w:rsidRDefault="00B97EA1" w:rsidP="00D2528D">
      <w:pPr>
        <w:jc w:val="both"/>
        <w:rPr>
          <w:rFonts w:ascii="Times New Roman" w:hAnsi="Times New Roman" w:cs="Times New Roman"/>
          <w:b/>
          <w:bCs/>
          <w:sz w:val="28"/>
          <w:szCs w:val="28"/>
        </w:rPr>
      </w:pPr>
      <w:r w:rsidRPr="00D2528D">
        <w:rPr>
          <w:rFonts w:ascii="Times New Roman" w:hAnsi="Times New Roman" w:cs="Times New Roman"/>
          <w:b/>
          <w:bCs/>
          <w:sz w:val="28"/>
          <w:szCs w:val="28"/>
        </w:rPr>
        <w:t>Literature Review</w:t>
      </w:r>
      <w:r w:rsidR="00D2528D">
        <w:rPr>
          <w:rFonts w:ascii="Times New Roman" w:hAnsi="Times New Roman" w:cs="Times New Roman"/>
          <w:b/>
          <w:bCs/>
          <w:sz w:val="28"/>
          <w:szCs w:val="28"/>
        </w:rPr>
        <w:t>:</w:t>
      </w:r>
    </w:p>
    <w:p w14:paraId="433BE9C5" w14:textId="77777777" w:rsidR="00B97EA1" w:rsidRPr="00C20367" w:rsidRDefault="00B97EA1" w:rsidP="00D2528D">
      <w:pPr>
        <w:jc w:val="both"/>
        <w:rPr>
          <w:rFonts w:ascii="Times New Roman" w:hAnsi="Times New Roman" w:cs="Times New Roman"/>
        </w:rPr>
      </w:pPr>
      <w:r w:rsidRPr="00C20367">
        <w:rPr>
          <w:rFonts w:ascii="Times New Roman" w:hAnsi="Times New Roman" w:cs="Times New Roman"/>
        </w:rPr>
        <w:t>A systematic review of scholarly literature was conducted, focusing on peer-reviewed journal articles published between 2019 and 2024. Sources were drawn from reputable academic databases such as Scopus, SpringerLink, IEEE Xplore, and ScienceDirect. The selection process prioritized articles that demonstrated methodological robustness, thematic relevance to AI integration in strategic management, and contemporary significance. Search terms included "AI in business strategy," "machine learning in strategic planning," and "predictive analytics in decision-making." The reviewed literature was organized into thematic clusters such as AI technologies, strategic functions, and organizational implementation barriers. This process enabled the identification of current knowledge gaps and established a conceptual foundation for the study. Emphasis was placed on literature offering empirical evidence or conceptual frameworks to uphold scholarly integrity.</w:t>
      </w:r>
    </w:p>
    <w:p w14:paraId="6C83FBC9" w14:textId="77777777" w:rsidR="00D2528D"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Case Study Analysis</w:t>
      </w:r>
      <w:r w:rsidR="00D2528D">
        <w:rPr>
          <w:rFonts w:ascii="Times New Roman" w:hAnsi="Times New Roman" w:cs="Times New Roman"/>
          <w:b/>
          <w:bCs/>
          <w:sz w:val="28"/>
          <w:szCs w:val="28"/>
        </w:rPr>
        <w:t>:</w:t>
      </w:r>
    </w:p>
    <w:p w14:paraId="1E5F4A54" w14:textId="77777777" w:rsidR="00B97EA1" w:rsidRPr="00B97EA1" w:rsidRDefault="00B97EA1" w:rsidP="00B97EA1">
      <w:pPr>
        <w:jc w:val="both"/>
        <w:rPr>
          <w:rFonts w:ascii="Times New Roman" w:hAnsi="Times New Roman" w:cs="Times New Roman"/>
          <w:b/>
          <w:bCs/>
        </w:rPr>
      </w:pPr>
      <w:r w:rsidRPr="00B97EA1">
        <w:rPr>
          <w:rFonts w:ascii="Times New Roman" w:hAnsi="Times New Roman" w:cs="Times New Roman"/>
        </w:rPr>
        <w:t>In-depth case studies were developed for three industry-leading firms—Amazon, Unilever, and Netflix—selected for their pioneering use of AI in strategic operations. These companies offer diverse contexts and strategic challenges, providing rich insights into AI applications across different industries. Each case was analyzed in terms of the AI technologies employed (e.g., machine learning algorithms, natural language processing tools, predictive models), the strategic areas affected (e.g., customer insights, operational optimization, market forecasting), and the measurable outcomes (e.g., cost efficiency, revenue growth, competitive positioning). Data sources included corporate reports, executive interviews, press releases, and verified business media coverage. These case studies offer practical illustrations that ground the study in real-world experiences and outcomes.</w:t>
      </w:r>
    </w:p>
    <w:p w14:paraId="48B3392E" w14:textId="77777777" w:rsidR="00D2528D" w:rsidRDefault="00B97EA1" w:rsidP="00B97EA1">
      <w:pPr>
        <w:jc w:val="both"/>
        <w:rPr>
          <w:rFonts w:ascii="Times New Roman" w:hAnsi="Times New Roman" w:cs="Times New Roman"/>
          <w:b/>
          <w:bCs/>
          <w:sz w:val="28"/>
          <w:szCs w:val="28"/>
        </w:rPr>
      </w:pPr>
      <w:r w:rsidRPr="00B97EA1">
        <w:rPr>
          <w:rFonts w:ascii="Times New Roman" w:hAnsi="Times New Roman" w:cs="Times New Roman"/>
          <w:b/>
          <w:bCs/>
          <w:sz w:val="28"/>
          <w:szCs w:val="28"/>
        </w:rPr>
        <w:t>Thematic Analysis</w:t>
      </w:r>
      <w:r w:rsidR="00D2528D">
        <w:rPr>
          <w:rFonts w:ascii="Times New Roman" w:hAnsi="Times New Roman" w:cs="Times New Roman"/>
          <w:b/>
          <w:bCs/>
          <w:sz w:val="28"/>
          <w:szCs w:val="28"/>
        </w:rPr>
        <w:t>:</w:t>
      </w:r>
    </w:p>
    <w:p w14:paraId="1EA56A30" w14:textId="77777777" w:rsidR="00C40C84" w:rsidRDefault="00B97EA1" w:rsidP="00B97EA1">
      <w:pPr>
        <w:jc w:val="both"/>
        <w:rPr>
          <w:rFonts w:ascii="Times New Roman" w:hAnsi="Times New Roman" w:cs="Times New Roman"/>
        </w:rPr>
      </w:pPr>
      <w:r w:rsidRPr="00B97EA1">
        <w:rPr>
          <w:rFonts w:ascii="Times New Roman" w:hAnsi="Times New Roman" w:cs="Times New Roman"/>
        </w:rPr>
        <w:t>To synthesize findings from the literature and case studies, a thematic analysis was conducted. This qualitative method involved coding and categorizing the data to uncover recurring patterns, strategic trends, and critical insights. Emerging themes included AI-driven strategic agility, challenges in AI adoption, data governance, and enhanced decision-making capabilities. The analysis was iterative and aligned with the central research objectives to ensure internal consistency and analytical depth. This approach allowed for nuanced interpretations that connect theoretical knowledge with observed business practices, contributing to a more holistic understanding of AI’s role in strategy development.</w:t>
      </w:r>
    </w:p>
    <w:p w14:paraId="4AE76A0F" w14:textId="77777777" w:rsidR="00D2528D" w:rsidRPr="00C40C84" w:rsidRDefault="00B97EA1" w:rsidP="00B97EA1">
      <w:pPr>
        <w:jc w:val="both"/>
        <w:rPr>
          <w:rFonts w:ascii="Times New Roman" w:hAnsi="Times New Roman" w:cs="Times New Roman"/>
        </w:rPr>
      </w:pPr>
      <w:r w:rsidRPr="00B97EA1">
        <w:rPr>
          <w:rFonts w:ascii="Times New Roman" w:hAnsi="Times New Roman" w:cs="Times New Roman"/>
          <w:b/>
          <w:bCs/>
          <w:sz w:val="28"/>
          <w:szCs w:val="28"/>
        </w:rPr>
        <w:t>Data Sources</w:t>
      </w:r>
      <w:r w:rsidR="00D2528D">
        <w:rPr>
          <w:rFonts w:ascii="Times New Roman" w:hAnsi="Times New Roman" w:cs="Times New Roman"/>
          <w:b/>
          <w:bCs/>
          <w:sz w:val="28"/>
          <w:szCs w:val="28"/>
        </w:rPr>
        <w:t>:</w:t>
      </w:r>
    </w:p>
    <w:p w14:paraId="2ADCAB40" w14:textId="77777777" w:rsidR="00B97EA1" w:rsidRPr="00B97EA1" w:rsidRDefault="00B97EA1" w:rsidP="00B97EA1">
      <w:pPr>
        <w:jc w:val="both"/>
        <w:rPr>
          <w:rFonts w:ascii="Times New Roman" w:hAnsi="Times New Roman" w:cs="Times New Roman"/>
        </w:rPr>
      </w:pPr>
      <w:r w:rsidRPr="00B97EA1">
        <w:rPr>
          <w:rFonts w:ascii="Times New Roman" w:hAnsi="Times New Roman" w:cs="Times New Roman"/>
        </w:rPr>
        <w:lastRenderedPageBreak/>
        <w:t>This research relies exclusively on secondary data, ensuring both breadth and credibility. Academic articles provided foundational theories and empirical insights, while industry whitepapers, consultancy publications (e.g., McKinsey &amp; Company, Deloitte), and trade journals delivered timely and practice-oriented perspectives. Additional data were gathered from reliable sources such as company websites, market databases like Statista, and industry analysis platforms such as CB Insights. All sources were assessed for accuracy, authenticity, and recency. By integrating insights from multiple domains, this triangulated data approach strengthens the study’s validity and ensures a well-rounded analysis of the research problem.</w:t>
      </w:r>
    </w:p>
    <w:p w14:paraId="6EA27C01" w14:textId="77777777" w:rsidR="00B97EA1" w:rsidRDefault="00B97EA1" w:rsidP="00B97EA1">
      <w:pPr>
        <w:jc w:val="both"/>
        <w:rPr>
          <w:rFonts w:ascii="Times New Roman" w:hAnsi="Times New Roman" w:cs="Times New Roman"/>
        </w:rPr>
      </w:pPr>
      <w:r w:rsidRPr="00B97EA1">
        <w:rPr>
          <w:rFonts w:ascii="Times New Roman" w:hAnsi="Times New Roman" w:cs="Times New Roman"/>
        </w:rPr>
        <w:t>This multi-dimensional methodology enables a thorough exploration of how AI-powered analytics contributes to strategic decision-making. By integrating scholarly analysis with industry evidence, the study offers insights that are both academically grounded and practically applicable to contemporary business strategy.</w:t>
      </w:r>
    </w:p>
    <w:p w14:paraId="0B6DDCA3" w14:textId="7B691485" w:rsidR="00A3718E" w:rsidRPr="000957E8" w:rsidRDefault="00A3718E" w:rsidP="00B97EA1">
      <w:pPr>
        <w:jc w:val="both"/>
        <w:rPr>
          <w:rFonts w:ascii="Times New Roman" w:hAnsi="Times New Roman" w:cs="Times New Roman"/>
          <w:b/>
          <w:bCs/>
        </w:rPr>
      </w:pPr>
      <w:r w:rsidRPr="000957E8">
        <w:rPr>
          <w:rFonts w:ascii="Times New Roman" w:hAnsi="Times New Roman" w:cs="Times New Roman"/>
          <w:b/>
          <w:bCs/>
        </w:rPr>
        <w:t xml:space="preserve">Table </w:t>
      </w:r>
      <w:proofErr w:type="gramStart"/>
      <w:r w:rsidRPr="000957E8">
        <w:rPr>
          <w:rFonts w:ascii="Times New Roman" w:hAnsi="Times New Roman" w:cs="Times New Roman"/>
          <w:b/>
          <w:bCs/>
        </w:rPr>
        <w:t>1 :</w:t>
      </w:r>
      <w:proofErr w:type="gramEnd"/>
      <w:r w:rsidRPr="000957E8">
        <w:rPr>
          <w:rFonts w:ascii="Times New Roman" w:hAnsi="Times New Roman" w:cs="Times New Roman"/>
          <w:b/>
          <w:bCs/>
        </w:rPr>
        <w:t xml:space="preserve"> </w:t>
      </w:r>
      <w:r w:rsidR="000957E8" w:rsidRPr="000957E8">
        <w:rPr>
          <w:rFonts w:ascii="Times New Roman" w:hAnsi="Times New Roman" w:cs="Times New Roman"/>
          <w:b/>
          <w:bCs/>
        </w:rPr>
        <w:t xml:space="preserve">The Data Source, Type and Purpose of AI-powered analytics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5"/>
        <w:gridCol w:w="1803"/>
        <w:gridCol w:w="4718"/>
      </w:tblGrid>
      <w:tr w:rsidR="00FA6E3A" w:rsidRPr="00B8276C" w14:paraId="7D908F5D" w14:textId="77777777" w:rsidTr="009D4E6F">
        <w:trPr>
          <w:tblHeader/>
          <w:tblCellSpacing w:w="15" w:type="dxa"/>
        </w:trPr>
        <w:tc>
          <w:tcPr>
            <w:tcW w:w="0" w:type="auto"/>
            <w:vAlign w:val="center"/>
            <w:hideMark/>
          </w:tcPr>
          <w:p w14:paraId="6A7C36AF" w14:textId="77777777"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Data Source</w:t>
            </w:r>
          </w:p>
        </w:tc>
        <w:tc>
          <w:tcPr>
            <w:tcW w:w="0" w:type="auto"/>
            <w:vAlign w:val="center"/>
            <w:hideMark/>
          </w:tcPr>
          <w:p w14:paraId="3A4ACF63" w14:textId="77777777"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Type</w:t>
            </w:r>
          </w:p>
        </w:tc>
        <w:tc>
          <w:tcPr>
            <w:tcW w:w="0" w:type="auto"/>
            <w:vAlign w:val="center"/>
            <w:hideMark/>
          </w:tcPr>
          <w:p w14:paraId="6302CD73" w14:textId="77777777" w:rsidR="00FA6E3A" w:rsidRPr="00B8276C" w:rsidRDefault="00FA6E3A" w:rsidP="009D4E6F">
            <w:pPr>
              <w:jc w:val="both"/>
              <w:rPr>
                <w:rFonts w:ascii="Times New Roman" w:hAnsi="Times New Roman" w:cs="Times New Roman"/>
                <w:b/>
                <w:bCs/>
              </w:rPr>
            </w:pPr>
            <w:r w:rsidRPr="00B8276C">
              <w:rPr>
                <w:rFonts w:ascii="Times New Roman" w:hAnsi="Times New Roman" w:cs="Times New Roman"/>
                <w:b/>
                <w:bCs/>
              </w:rPr>
              <w:t>Purpose</w:t>
            </w:r>
          </w:p>
        </w:tc>
      </w:tr>
      <w:tr w:rsidR="00FA6E3A" w:rsidRPr="00B8276C" w14:paraId="01C2B989" w14:textId="77777777" w:rsidTr="009D4E6F">
        <w:trPr>
          <w:tblCellSpacing w:w="15" w:type="dxa"/>
        </w:trPr>
        <w:tc>
          <w:tcPr>
            <w:tcW w:w="0" w:type="auto"/>
            <w:vAlign w:val="center"/>
            <w:hideMark/>
          </w:tcPr>
          <w:p w14:paraId="2DD8D3C7"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Amazon Annual Reports (2020–2023)</w:t>
            </w:r>
          </w:p>
        </w:tc>
        <w:tc>
          <w:tcPr>
            <w:tcW w:w="0" w:type="auto"/>
            <w:vAlign w:val="center"/>
            <w:hideMark/>
          </w:tcPr>
          <w:p w14:paraId="72414FD5"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Company Reports</w:t>
            </w:r>
          </w:p>
        </w:tc>
        <w:tc>
          <w:tcPr>
            <w:tcW w:w="0" w:type="auto"/>
            <w:vAlign w:val="center"/>
            <w:hideMark/>
          </w:tcPr>
          <w:p w14:paraId="4EA096B7"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Insights into AI usage for supply chain optimization and personalized recommendations</w:t>
            </w:r>
          </w:p>
        </w:tc>
      </w:tr>
      <w:tr w:rsidR="00FA6E3A" w:rsidRPr="00B8276C" w14:paraId="198CE6CF" w14:textId="77777777" w:rsidTr="009D4E6F">
        <w:trPr>
          <w:tblCellSpacing w:w="15" w:type="dxa"/>
        </w:trPr>
        <w:tc>
          <w:tcPr>
            <w:tcW w:w="0" w:type="auto"/>
            <w:vAlign w:val="center"/>
            <w:hideMark/>
          </w:tcPr>
          <w:p w14:paraId="26546216"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Netflix Tech Blog &amp; Earnings Reports</w:t>
            </w:r>
          </w:p>
        </w:tc>
        <w:tc>
          <w:tcPr>
            <w:tcW w:w="0" w:type="auto"/>
            <w:vAlign w:val="center"/>
            <w:hideMark/>
          </w:tcPr>
          <w:p w14:paraId="0E43AB02"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Internal Documentation</w:t>
            </w:r>
          </w:p>
        </w:tc>
        <w:tc>
          <w:tcPr>
            <w:tcW w:w="0" w:type="auto"/>
            <w:vAlign w:val="center"/>
            <w:hideMark/>
          </w:tcPr>
          <w:p w14:paraId="55041B01"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Examination of AI-driven content personalization and production strategies</w:t>
            </w:r>
          </w:p>
        </w:tc>
      </w:tr>
      <w:tr w:rsidR="00FA6E3A" w:rsidRPr="00B8276C" w14:paraId="2C106563" w14:textId="77777777" w:rsidTr="009D4E6F">
        <w:trPr>
          <w:tblCellSpacing w:w="15" w:type="dxa"/>
        </w:trPr>
        <w:tc>
          <w:tcPr>
            <w:tcW w:w="0" w:type="auto"/>
            <w:vAlign w:val="center"/>
            <w:hideMark/>
          </w:tcPr>
          <w:p w14:paraId="4D7F46D3"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Unilever’s People Data Centre Reports</w:t>
            </w:r>
          </w:p>
        </w:tc>
        <w:tc>
          <w:tcPr>
            <w:tcW w:w="0" w:type="auto"/>
            <w:vAlign w:val="center"/>
            <w:hideMark/>
          </w:tcPr>
          <w:p w14:paraId="26CCEC43"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Whitepapers</w:t>
            </w:r>
          </w:p>
        </w:tc>
        <w:tc>
          <w:tcPr>
            <w:tcW w:w="0" w:type="auto"/>
            <w:vAlign w:val="center"/>
            <w:hideMark/>
          </w:tcPr>
          <w:p w14:paraId="1E90977D"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Understanding AI applications in marketing and real-time consumer sentiment tracking</w:t>
            </w:r>
          </w:p>
        </w:tc>
      </w:tr>
      <w:tr w:rsidR="00FA6E3A" w:rsidRPr="00B8276C" w14:paraId="1DCFB672" w14:textId="77777777" w:rsidTr="009D4E6F">
        <w:trPr>
          <w:tblCellSpacing w:w="15" w:type="dxa"/>
        </w:trPr>
        <w:tc>
          <w:tcPr>
            <w:tcW w:w="0" w:type="auto"/>
            <w:vAlign w:val="center"/>
            <w:hideMark/>
          </w:tcPr>
          <w:p w14:paraId="0C0E4BAD"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McKinsey AI Adoption Report (2023)</w:t>
            </w:r>
          </w:p>
        </w:tc>
        <w:tc>
          <w:tcPr>
            <w:tcW w:w="0" w:type="auto"/>
            <w:vAlign w:val="center"/>
            <w:hideMark/>
          </w:tcPr>
          <w:p w14:paraId="1B79F4FB"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Industry Report</w:t>
            </w:r>
          </w:p>
        </w:tc>
        <w:tc>
          <w:tcPr>
            <w:tcW w:w="0" w:type="auto"/>
            <w:vAlign w:val="center"/>
            <w:hideMark/>
          </w:tcPr>
          <w:p w14:paraId="30B7FF73"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Sector-wise benchmarks and strategic benefits of AI adoption</w:t>
            </w:r>
          </w:p>
        </w:tc>
      </w:tr>
      <w:tr w:rsidR="00FA6E3A" w:rsidRPr="00B8276C" w14:paraId="7CB93410" w14:textId="77777777" w:rsidTr="009D4E6F">
        <w:trPr>
          <w:tblCellSpacing w:w="15" w:type="dxa"/>
        </w:trPr>
        <w:tc>
          <w:tcPr>
            <w:tcW w:w="0" w:type="auto"/>
            <w:vAlign w:val="center"/>
            <w:hideMark/>
          </w:tcPr>
          <w:p w14:paraId="4496FAD2"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Peer-reviewed Journal Articles (2019–2024)</w:t>
            </w:r>
          </w:p>
        </w:tc>
        <w:tc>
          <w:tcPr>
            <w:tcW w:w="0" w:type="auto"/>
            <w:vAlign w:val="center"/>
            <w:hideMark/>
          </w:tcPr>
          <w:p w14:paraId="6F212819"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Academic Research</w:t>
            </w:r>
          </w:p>
        </w:tc>
        <w:tc>
          <w:tcPr>
            <w:tcW w:w="0" w:type="auto"/>
            <w:vAlign w:val="center"/>
            <w:hideMark/>
          </w:tcPr>
          <w:p w14:paraId="660C30CE" w14:textId="77777777" w:rsidR="00FA6E3A" w:rsidRPr="00B8276C" w:rsidRDefault="00FA6E3A" w:rsidP="009D4E6F">
            <w:pPr>
              <w:jc w:val="both"/>
              <w:rPr>
                <w:rFonts w:ascii="Times New Roman" w:hAnsi="Times New Roman" w:cs="Times New Roman"/>
              </w:rPr>
            </w:pPr>
            <w:r w:rsidRPr="00B8276C">
              <w:rPr>
                <w:rFonts w:ascii="Times New Roman" w:hAnsi="Times New Roman" w:cs="Times New Roman"/>
              </w:rPr>
              <w:t>Theoretical grounding and conceptual models related to AI in strategic planning</w:t>
            </w:r>
          </w:p>
        </w:tc>
      </w:tr>
    </w:tbl>
    <w:p w14:paraId="680F32DC" w14:textId="77777777" w:rsidR="00FA6E3A" w:rsidRPr="00B97EA1" w:rsidRDefault="00FA6E3A" w:rsidP="00B97EA1">
      <w:pPr>
        <w:jc w:val="both"/>
        <w:rPr>
          <w:rFonts w:ascii="Times New Roman" w:hAnsi="Times New Roman" w:cs="Times New Roman"/>
        </w:rPr>
      </w:pPr>
    </w:p>
    <w:p w14:paraId="2A1F153D" w14:textId="77777777" w:rsidR="00B8276C" w:rsidRPr="00B8276C" w:rsidRDefault="00B8276C" w:rsidP="00B8276C">
      <w:pPr>
        <w:jc w:val="both"/>
        <w:rPr>
          <w:rFonts w:ascii="Times New Roman" w:hAnsi="Times New Roman" w:cs="Times New Roman"/>
          <w:sz w:val="28"/>
          <w:szCs w:val="28"/>
        </w:rPr>
      </w:pPr>
      <w:r w:rsidRPr="00B8276C">
        <w:rPr>
          <w:rFonts w:ascii="Times New Roman" w:hAnsi="Times New Roman" w:cs="Times New Roman"/>
          <w:b/>
          <w:bCs/>
          <w:sz w:val="28"/>
          <w:szCs w:val="28"/>
        </w:rPr>
        <w:t>Literature Review</w:t>
      </w:r>
      <w:r w:rsidR="001A2993">
        <w:rPr>
          <w:rFonts w:ascii="Times New Roman" w:hAnsi="Times New Roman" w:cs="Times New Roman"/>
          <w:b/>
          <w:bCs/>
          <w:sz w:val="28"/>
          <w:szCs w:val="28"/>
        </w:rPr>
        <w:t>:</w:t>
      </w:r>
    </w:p>
    <w:p w14:paraId="057E8D8B" w14:textId="77777777" w:rsidR="001A2993" w:rsidRPr="00FA6E3A" w:rsidRDefault="00B8276C" w:rsidP="001A2993">
      <w:pPr>
        <w:jc w:val="both"/>
        <w:rPr>
          <w:rFonts w:ascii="Times New Roman" w:hAnsi="Times New Roman" w:cs="Times New Roman"/>
          <w:b/>
          <w:bCs/>
          <w:sz w:val="24"/>
          <w:szCs w:val="24"/>
        </w:rPr>
      </w:pPr>
      <w:r w:rsidRPr="00FA6E3A">
        <w:rPr>
          <w:rFonts w:ascii="Times New Roman" w:hAnsi="Times New Roman" w:cs="Times New Roman"/>
          <w:b/>
          <w:bCs/>
          <w:sz w:val="24"/>
          <w:szCs w:val="24"/>
        </w:rPr>
        <w:t>AI and Strategic Decision-Making</w:t>
      </w:r>
      <w:r w:rsidR="001A2993" w:rsidRPr="00FA6E3A">
        <w:rPr>
          <w:rFonts w:ascii="Times New Roman" w:hAnsi="Times New Roman" w:cs="Times New Roman"/>
          <w:b/>
          <w:bCs/>
          <w:sz w:val="24"/>
          <w:szCs w:val="24"/>
        </w:rPr>
        <w:t>:</w:t>
      </w:r>
    </w:p>
    <w:p w14:paraId="6308D2CE" w14:textId="77777777" w:rsidR="00B8276C" w:rsidRPr="00C20367" w:rsidRDefault="00B8276C" w:rsidP="001A2993">
      <w:pPr>
        <w:jc w:val="both"/>
        <w:rPr>
          <w:rFonts w:ascii="Times New Roman" w:hAnsi="Times New Roman" w:cs="Times New Roman"/>
        </w:rPr>
      </w:pPr>
      <w:r w:rsidRPr="00C20367">
        <w:rPr>
          <w:rFonts w:ascii="Times New Roman" w:hAnsi="Times New Roman" w:cs="Times New Roman"/>
        </w:rPr>
        <w:t xml:space="preserve">Rai (2020) emphasizes that AI significantly enhances strategic decision-making by enabling dynamic scenario </w:t>
      </w:r>
      <w:proofErr w:type="spellStart"/>
      <w:r w:rsidRPr="00C20367">
        <w:rPr>
          <w:rFonts w:ascii="Times New Roman" w:hAnsi="Times New Roman" w:cs="Times New Roman"/>
        </w:rPr>
        <w:t>modeling</w:t>
      </w:r>
      <w:proofErr w:type="spellEnd"/>
      <w:r w:rsidRPr="00C20367">
        <w:rPr>
          <w:rFonts w:ascii="Times New Roman" w:hAnsi="Times New Roman" w:cs="Times New Roman"/>
        </w:rPr>
        <w:t>, real-time forecasting, and proactive planning. By integrating machine learning (ML) algorithms into strategic frameworks, organizations can simulate multiple future outcomes and adjust strategies accordingly. This predictive capability helps mitigate potential risks and uncertainties that traditional models might overlook. Rai suggests that AI enables continuous strategy refinement based on evolving data patterns, thereby improving the responsiveness and resilience of business strategies in volatile environments.</w:t>
      </w:r>
    </w:p>
    <w:p w14:paraId="648C0359" w14:textId="77777777" w:rsidR="00A23A3D" w:rsidRDefault="00A23A3D" w:rsidP="00B8276C">
      <w:pPr>
        <w:jc w:val="both"/>
        <w:rPr>
          <w:rFonts w:ascii="Times New Roman" w:hAnsi="Times New Roman" w:cs="Times New Roman"/>
          <w:b/>
          <w:bCs/>
          <w:sz w:val="24"/>
          <w:szCs w:val="24"/>
        </w:rPr>
      </w:pPr>
    </w:p>
    <w:p w14:paraId="6A69575A" w14:textId="77777777" w:rsidR="00A23A3D" w:rsidRDefault="00A23A3D" w:rsidP="00B8276C">
      <w:pPr>
        <w:jc w:val="both"/>
        <w:rPr>
          <w:rFonts w:ascii="Times New Roman" w:hAnsi="Times New Roman" w:cs="Times New Roman"/>
          <w:b/>
          <w:bCs/>
          <w:sz w:val="24"/>
          <w:szCs w:val="24"/>
        </w:rPr>
      </w:pPr>
    </w:p>
    <w:p w14:paraId="664918B8" w14:textId="77777777" w:rsidR="001A2993"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Predictive and Prescriptive Capabilities</w:t>
      </w:r>
      <w:r w:rsidR="001A2993" w:rsidRPr="00FA6E3A">
        <w:rPr>
          <w:rFonts w:ascii="Times New Roman" w:hAnsi="Times New Roman" w:cs="Times New Roman"/>
          <w:b/>
          <w:bCs/>
          <w:sz w:val="24"/>
          <w:szCs w:val="24"/>
        </w:rPr>
        <w:t>:</w:t>
      </w:r>
    </w:p>
    <w:p w14:paraId="1D4642C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Dhamija et al. (2022) highlight the role of predictive and prescriptive analytics in supporting effective strategy formulation. Predictive analytics leverages historical and real-time data to anticipate future </w:t>
      </w:r>
      <w:r w:rsidRPr="00B8276C">
        <w:rPr>
          <w:rFonts w:ascii="Times New Roman" w:hAnsi="Times New Roman" w:cs="Times New Roman"/>
        </w:rPr>
        <w:lastRenderedPageBreak/>
        <w:t>trends, such as customer demand or market fluctuations. Prescriptive analytics, on the other hand, goes a step further by recommending optimal strategic actions based on data-driven simulations. These tools are especially crucial during periods of uncertainty, allowing firms to plan resource allocation, pricing, and market entry with greater confidence. The authors assert that these capabilities enable firms to act with precision, minimizing guesswork in strategic planning.</w:t>
      </w:r>
    </w:p>
    <w:p w14:paraId="2B7DAB42" w14:textId="77777777" w:rsidR="00FC2041"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Customer-Centric Strategy</w:t>
      </w:r>
      <w:r w:rsidR="00FC2041" w:rsidRPr="00FA6E3A">
        <w:rPr>
          <w:rFonts w:ascii="Times New Roman" w:hAnsi="Times New Roman" w:cs="Times New Roman"/>
          <w:b/>
          <w:bCs/>
          <w:sz w:val="24"/>
          <w:szCs w:val="24"/>
        </w:rPr>
        <w:t>:</w:t>
      </w:r>
    </w:p>
    <w:p w14:paraId="0F1FD553"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Jarek and Mazurek (2021) argue that AI has revolutionized customer-focused strategies by enabling granular analysis of consumer </w:t>
      </w:r>
      <w:proofErr w:type="spellStart"/>
      <w:r w:rsidRPr="00B8276C">
        <w:rPr>
          <w:rFonts w:ascii="Times New Roman" w:hAnsi="Times New Roman" w:cs="Times New Roman"/>
        </w:rPr>
        <w:t>behavior</w:t>
      </w:r>
      <w:proofErr w:type="spellEnd"/>
      <w:r w:rsidRPr="00B8276C">
        <w:rPr>
          <w:rFonts w:ascii="Times New Roman" w:hAnsi="Times New Roman" w:cs="Times New Roman"/>
        </w:rPr>
        <w:t xml:space="preserve">. Techniques such as sentiment analysis, churn prediction, and recommendation systems allow firms to understand customer needs at a personalized level. AI-driven personalization, informed by real-time data and </w:t>
      </w:r>
      <w:proofErr w:type="spellStart"/>
      <w:r w:rsidRPr="00B8276C">
        <w:rPr>
          <w:rFonts w:ascii="Times New Roman" w:hAnsi="Times New Roman" w:cs="Times New Roman"/>
        </w:rPr>
        <w:t>behavioral</w:t>
      </w:r>
      <w:proofErr w:type="spellEnd"/>
      <w:r w:rsidRPr="00B8276C">
        <w:rPr>
          <w:rFonts w:ascii="Times New Roman" w:hAnsi="Times New Roman" w:cs="Times New Roman"/>
        </w:rPr>
        <w:t xml:space="preserve"> patterns, boosts customer engagement and loyalty. The authors also emphasize the growing importance of AI in shaping long-term customer lifetime value (CLV) by tailoring interactions, products, and services to individual preferences, thereby creating a sustainable competitive edge.</w:t>
      </w:r>
    </w:p>
    <w:p w14:paraId="53479C88" w14:textId="77777777" w:rsidR="00956ACE"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Organizational Transformation</w:t>
      </w:r>
      <w:r w:rsidR="00956ACE" w:rsidRPr="00FA6E3A">
        <w:rPr>
          <w:rFonts w:ascii="Times New Roman" w:hAnsi="Times New Roman" w:cs="Times New Roman"/>
          <w:b/>
          <w:bCs/>
          <w:sz w:val="24"/>
          <w:szCs w:val="24"/>
        </w:rPr>
        <w:t>:</w:t>
      </w:r>
    </w:p>
    <w:p w14:paraId="7D4CDCE7"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Lee and Kim (2023) explore how the integration of AI into strategic management leads to organizational restructuring. Their study reveals that companies often shift toward more agile and adaptive business models, including the implementation of continuous learning loops and decentralized decision-making structures. These changes are necessary to effectively leverage AI insights and respond to market dynamics. The authors argue that AI adoption is not merely a technological shift but a strategic and cultural transformation that fosters innovation, collaboration, and rapid experimentation across departments.</w:t>
      </w:r>
    </w:p>
    <w:p w14:paraId="08C37F69" w14:textId="77777777" w:rsidR="00CD34E8"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Ethical and Strategic Risks</w:t>
      </w:r>
      <w:r w:rsidR="00CD34E8" w:rsidRPr="00FA6E3A">
        <w:rPr>
          <w:rFonts w:ascii="Times New Roman" w:hAnsi="Times New Roman" w:cs="Times New Roman"/>
          <w:b/>
          <w:bCs/>
          <w:sz w:val="24"/>
          <w:szCs w:val="24"/>
        </w:rPr>
        <w:t>:</w:t>
      </w:r>
    </w:p>
    <w:p w14:paraId="4EFB8B6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Brynjolfsson et al. (2019) present a cautionary perspective, addressing the ethical implications of deploying AI in strategic contexts. They highlight concerns such as algorithmic bias, lack of transparency, and data privacy violations that can undermine strategic objectives and stakeholder trust. The authors advocate for embedding ethical considerations and governance mechanisms into AI strategy formulation from the outset. Their work emphasizes that while AI offers substantial benefits, ignoring its ethical risks can lead to reputational damage, legal complications, and long-term strategic failure.</w:t>
      </w:r>
    </w:p>
    <w:p w14:paraId="2320BBDA" w14:textId="77777777" w:rsidR="00B61218"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AI for Competitive Advantage</w:t>
      </w:r>
      <w:r w:rsidR="00B61218" w:rsidRPr="00FA6E3A">
        <w:rPr>
          <w:rFonts w:ascii="Times New Roman" w:hAnsi="Times New Roman" w:cs="Times New Roman"/>
          <w:b/>
          <w:bCs/>
          <w:sz w:val="24"/>
          <w:szCs w:val="24"/>
        </w:rPr>
        <w:t>:</w:t>
      </w:r>
    </w:p>
    <w:p w14:paraId="39D3593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According to a McKinsey report (2023), firms that integrate AI tools into their strategic frameworks significantly outperform their competitors. The report finds that AI-driven companies are 2.5 times more likely to achieve superior financial outcomes, including increased profitability, efficiency, and market share. These firms leverage AI to gain faster market insights, optimize operations, and innovate more effectively. The report concludes that AI is becoming a critical enabler of sustained competitive advantage in the digital economy, particularly for organizations that invest in both technology and talent.</w:t>
      </w:r>
    </w:p>
    <w:p w14:paraId="7C123D3D" w14:textId="77777777" w:rsidR="00D2330D" w:rsidRDefault="00D2330D" w:rsidP="00B8276C">
      <w:pPr>
        <w:jc w:val="both"/>
        <w:rPr>
          <w:rFonts w:ascii="Times New Roman" w:hAnsi="Times New Roman" w:cs="Times New Roman"/>
          <w:b/>
          <w:bCs/>
          <w:sz w:val="28"/>
          <w:szCs w:val="28"/>
        </w:rPr>
      </w:pPr>
    </w:p>
    <w:p w14:paraId="62C43815" w14:textId="77777777" w:rsidR="00D2330D" w:rsidRDefault="00D2330D" w:rsidP="00B8276C">
      <w:pPr>
        <w:jc w:val="both"/>
        <w:rPr>
          <w:rFonts w:ascii="Times New Roman" w:hAnsi="Times New Roman" w:cs="Times New Roman"/>
          <w:b/>
          <w:bCs/>
          <w:sz w:val="28"/>
          <w:szCs w:val="28"/>
        </w:rPr>
      </w:pPr>
    </w:p>
    <w:p w14:paraId="1CA85F43" w14:textId="48B2BC73" w:rsidR="00B8276C" w:rsidRDefault="001829BC" w:rsidP="00B8276C">
      <w:pPr>
        <w:jc w:val="both"/>
        <w:rPr>
          <w:rFonts w:ascii="Times New Roman" w:hAnsi="Times New Roman" w:cs="Times New Roman"/>
          <w:b/>
          <w:bCs/>
          <w:sz w:val="28"/>
          <w:szCs w:val="28"/>
        </w:rPr>
      </w:pPr>
      <w:r w:rsidRPr="00B8276C">
        <w:rPr>
          <w:rFonts w:ascii="Times New Roman" w:hAnsi="Times New Roman" w:cs="Times New Roman"/>
          <w:b/>
          <w:bCs/>
          <w:sz w:val="28"/>
          <w:szCs w:val="28"/>
        </w:rPr>
        <w:t xml:space="preserve">Results </w:t>
      </w:r>
      <w:r w:rsidR="00B8276C" w:rsidRPr="00B8276C">
        <w:rPr>
          <w:rFonts w:ascii="Times New Roman" w:hAnsi="Times New Roman" w:cs="Times New Roman"/>
          <w:b/>
          <w:bCs/>
          <w:sz w:val="28"/>
          <w:szCs w:val="28"/>
        </w:rPr>
        <w:t>and</w:t>
      </w:r>
      <w:r>
        <w:rPr>
          <w:rFonts w:ascii="Times New Roman" w:hAnsi="Times New Roman" w:cs="Times New Roman"/>
          <w:b/>
          <w:bCs/>
          <w:sz w:val="28"/>
          <w:szCs w:val="28"/>
        </w:rPr>
        <w:t xml:space="preserve"> </w:t>
      </w:r>
      <w:r w:rsidRPr="00B8276C">
        <w:rPr>
          <w:rFonts w:ascii="Times New Roman" w:hAnsi="Times New Roman" w:cs="Times New Roman"/>
          <w:b/>
          <w:bCs/>
          <w:sz w:val="28"/>
          <w:szCs w:val="28"/>
        </w:rPr>
        <w:t>Discussion</w:t>
      </w:r>
      <w:r w:rsidR="00B8276C" w:rsidRPr="00B8276C">
        <w:rPr>
          <w:rFonts w:ascii="Times New Roman" w:hAnsi="Times New Roman" w:cs="Times New Roman"/>
          <w:b/>
          <w:bCs/>
          <w:sz w:val="28"/>
          <w:szCs w:val="28"/>
        </w:rPr>
        <w:t xml:space="preserve">: </w:t>
      </w:r>
    </w:p>
    <w:p w14:paraId="025B5AD2" w14:textId="77777777" w:rsidR="00B72103" w:rsidRPr="00B72103" w:rsidRDefault="00B72103"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Case-Based Analysis</w:t>
      </w:r>
      <w:r w:rsidRPr="00B72103">
        <w:rPr>
          <w:rFonts w:ascii="Times New Roman" w:hAnsi="Times New Roman" w:cs="Times New Roman"/>
          <w:b/>
          <w:bCs/>
          <w:sz w:val="24"/>
          <w:szCs w:val="24"/>
        </w:rPr>
        <w:t>:</w:t>
      </w:r>
    </w:p>
    <w:p w14:paraId="05B7D6BA" w14:textId="77777777" w:rsidR="00AA0537"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 1: Amazon – Customer Obsession Through AI Strategy</w:t>
      </w:r>
    </w:p>
    <w:p w14:paraId="78B54608" w14:textId="77777777" w:rsidR="00FA6E3A" w:rsidRDefault="00B8276C" w:rsidP="00B8276C">
      <w:pPr>
        <w:jc w:val="both"/>
        <w:rPr>
          <w:rFonts w:ascii="Times New Roman" w:hAnsi="Times New Roman" w:cs="Times New Roman"/>
        </w:rPr>
      </w:pPr>
      <w:r w:rsidRPr="00B8276C">
        <w:rPr>
          <w:rFonts w:ascii="Times New Roman" w:hAnsi="Times New Roman" w:cs="Times New Roman"/>
        </w:rPr>
        <w:lastRenderedPageBreak/>
        <w:t xml:space="preserve">Amazon has strategically embedded artificial intelligence into the core of its customer experience model. Machine learning algorithms </w:t>
      </w:r>
      <w:proofErr w:type="spellStart"/>
      <w:r w:rsidRPr="00B8276C">
        <w:rPr>
          <w:rFonts w:ascii="Times New Roman" w:hAnsi="Times New Roman" w:cs="Times New Roman"/>
        </w:rPr>
        <w:t>analyze</w:t>
      </w:r>
      <w:proofErr w:type="spellEnd"/>
      <w:r w:rsidRPr="00B8276C">
        <w:rPr>
          <w:rFonts w:ascii="Times New Roman" w:hAnsi="Times New Roman" w:cs="Times New Roman"/>
        </w:rPr>
        <w:t xml:space="preserve"> browsing history, purchase patterns, and customer preferences to deliver highly personalized product recommendations. Additionally, AI-driven demand forecasting ensures efficient inventory management and minimizes stockouts or overstocking. This predictive capability supports leaner operations and faster delivery timelines. As a result, Amazon has achieved a significant increase in customer retention, operational efficiency, and sales conversion rates. The seamless integration of AI into its strategic processes has been instrumental in reinforcing Amazon’s global market dominance and customer-centric brand positioning.</w:t>
      </w:r>
    </w:p>
    <w:p w14:paraId="5D4C9509" w14:textId="77777777" w:rsidR="00AA0537" w:rsidRPr="00FA6E3A" w:rsidRDefault="00B8276C" w:rsidP="00B8276C">
      <w:pPr>
        <w:jc w:val="both"/>
        <w:rPr>
          <w:rFonts w:ascii="Times New Roman" w:hAnsi="Times New Roman" w:cs="Times New Roman"/>
          <w:sz w:val="24"/>
          <w:szCs w:val="24"/>
        </w:rPr>
      </w:pPr>
      <w:r w:rsidRPr="00B8276C">
        <w:rPr>
          <w:rFonts w:ascii="Times New Roman" w:hAnsi="Times New Roman" w:cs="Times New Roman"/>
          <w:b/>
          <w:bCs/>
          <w:sz w:val="24"/>
          <w:szCs w:val="24"/>
        </w:rPr>
        <w:t>Case 2: Netflix – Data-Driven Content Strategy</w:t>
      </w:r>
    </w:p>
    <w:p w14:paraId="5DFE59C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Netflix utilizes AI-powered analytics to guide strategic decisions related to content creation, user engagement, and global expansion. The platform collects and processes vast amounts of user data—such as viewing history, pause points, and ratings—to curate personalized content feeds and suggest relevant shows or movies. AI models also predict the potential success of original content, aiding investment decisions in production. These insights help Netflix minimize content-related risks while enhancing viewer satisfaction and engagement. Consequently, the company has achieved lower churn rates, high content consumption, and an expanding subscriber base, especially across diverse international markets.</w:t>
      </w:r>
    </w:p>
    <w:p w14:paraId="01C7FE05" w14:textId="77777777" w:rsidR="00D633FD"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Case 3: Unilever – Supply Chain and Marketing Strategy</w:t>
      </w:r>
    </w:p>
    <w:p w14:paraId="7068B28C"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Unilever’s strategic use of AI is evident through its People Data Centre initiative, which monitors and </w:t>
      </w:r>
      <w:proofErr w:type="spellStart"/>
      <w:r w:rsidRPr="00B8276C">
        <w:rPr>
          <w:rFonts w:ascii="Times New Roman" w:hAnsi="Times New Roman" w:cs="Times New Roman"/>
        </w:rPr>
        <w:t>analyzes</w:t>
      </w:r>
      <w:proofErr w:type="spellEnd"/>
      <w:r w:rsidRPr="00B8276C">
        <w:rPr>
          <w:rFonts w:ascii="Times New Roman" w:hAnsi="Times New Roman" w:cs="Times New Roman"/>
        </w:rPr>
        <w:t xml:space="preserve"> consumer sentiment from social media and online reviews across global markets. These insights inform both product development and real-time marketing adjustments tailored to regional preferences. Simultaneously, Unilever integrates AI into supply chain operations to optimize logistics, inventory distribution, and demand forecasting. This dual application has improved the company’s ability to respond swiftly to changing consumer </w:t>
      </w:r>
      <w:proofErr w:type="spellStart"/>
      <w:r w:rsidRPr="00B8276C">
        <w:rPr>
          <w:rFonts w:ascii="Times New Roman" w:hAnsi="Times New Roman" w:cs="Times New Roman"/>
        </w:rPr>
        <w:t>behaviors</w:t>
      </w:r>
      <w:proofErr w:type="spellEnd"/>
      <w:r w:rsidRPr="00B8276C">
        <w:rPr>
          <w:rFonts w:ascii="Times New Roman" w:hAnsi="Times New Roman" w:cs="Times New Roman"/>
        </w:rPr>
        <w:t xml:space="preserve"> and market dynamics. The result is increased efficiency, enhanced customer alignment, and a more agile approach to global strategy execution.</w:t>
      </w:r>
    </w:p>
    <w:p w14:paraId="7B968F8E" w14:textId="77777777" w:rsidR="00424C50" w:rsidRPr="00FA6E3A"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Justification of Topic</w:t>
      </w:r>
      <w:r w:rsidR="00424C50" w:rsidRPr="00FA6E3A">
        <w:rPr>
          <w:rFonts w:ascii="Times New Roman" w:hAnsi="Times New Roman" w:cs="Times New Roman"/>
          <w:b/>
          <w:bCs/>
          <w:sz w:val="24"/>
          <w:szCs w:val="24"/>
        </w:rPr>
        <w:t>:</w:t>
      </w:r>
    </w:p>
    <w:p w14:paraId="5A0E44AD" w14:textId="77777777" w:rsidR="00B8276C" w:rsidRPr="00B96A0E" w:rsidRDefault="00B8276C" w:rsidP="00B8276C">
      <w:pPr>
        <w:jc w:val="both"/>
        <w:rPr>
          <w:rFonts w:ascii="Times New Roman" w:hAnsi="Times New Roman" w:cs="Times New Roman"/>
        </w:rPr>
      </w:pPr>
      <w:r w:rsidRPr="00B8276C">
        <w:rPr>
          <w:rFonts w:ascii="Times New Roman" w:hAnsi="Times New Roman" w:cs="Times New Roman"/>
        </w:rPr>
        <w:t>The selected case studies clearly demonstrate that AI-powered analytics is not just a support tool, but a core enabler of modern strategic decision-making. By providing timely and precise insights, AI helps companies make informed strategic choices with reduced uncertainty. These firms have leveraged AI to gain a competitive advantage through enhanced customer experiences, operational efficiency, and innovation. Furthermore, the ability to adapt strategies quickly in response to dynamic market changes exemplifies how AI fosters agile and resilient business models. Hence, the integration of AI analytics into strategy formulation is both timely and essential for sustained success in today's business landscape.</w:t>
      </w:r>
    </w:p>
    <w:p w14:paraId="706D980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This study draws on secondary data collected from publicly accessible sources to explore the operationalization of AI in strategic decision-making. The data encompasses corporate disclosures (e.g., annual reports and tech blogs), industry research publications from leading consultancies, and peer-reviewed journal articles published between 2019 and 2024. The aim is to uncover patterns in how AI tools are deployed across strategic functions in different organizations.</w:t>
      </w:r>
    </w:p>
    <w:p w14:paraId="376F50EA" w14:textId="77777777" w:rsidR="00F20D40" w:rsidRDefault="00F20D40" w:rsidP="00B8276C">
      <w:pPr>
        <w:jc w:val="both"/>
        <w:rPr>
          <w:rFonts w:ascii="Times New Roman" w:hAnsi="Times New Roman" w:cs="Times New Roman"/>
          <w:b/>
          <w:bCs/>
          <w:sz w:val="24"/>
          <w:szCs w:val="24"/>
        </w:rPr>
      </w:pPr>
    </w:p>
    <w:p w14:paraId="447FF65A" w14:textId="77777777" w:rsidR="00F20D40" w:rsidRDefault="00F20D40" w:rsidP="00B8276C">
      <w:pPr>
        <w:jc w:val="both"/>
        <w:rPr>
          <w:rFonts w:ascii="Times New Roman" w:hAnsi="Times New Roman" w:cs="Times New Roman"/>
          <w:b/>
          <w:bCs/>
          <w:sz w:val="24"/>
          <w:szCs w:val="24"/>
        </w:rPr>
      </w:pPr>
    </w:p>
    <w:p w14:paraId="7C1AB043" w14:textId="77777777" w:rsidR="00B8276C" w:rsidRPr="00B8276C"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Thematic Coding and Analysis</w:t>
      </w:r>
      <w:r w:rsidR="00746496" w:rsidRPr="00096F70">
        <w:rPr>
          <w:rFonts w:ascii="Times New Roman" w:hAnsi="Times New Roman" w:cs="Times New Roman"/>
          <w:b/>
          <w:bCs/>
          <w:sz w:val="24"/>
          <w:szCs w:val="24"/>
        </w:rPr>
        <w:t>:</w:t>
      </w:r>
    </w:p>
    <w:p w14:paraId="26E8E4D1" w14:textId="77777777" w:rsidR="00B8276C" w:rsidRDefault="00B8276C" w:rsidP="00B8276C">
      <w:pPr>
        <w:jc w:val="both"/>
        <w:rPr>
          <w:rFonts w:ascii="Times New Roman" w:hAnsi="Times New Roman" w:cs="Times New Roman"/>
        </w:rPr>
      </w:pPr>
      <w:r w:rsidRPr="00B8276C">
        <w:rPr>
          <w:rFonts w:ascii="Times New Roman" w:hAnsi="Times New Roman" w:cs="Times New Roman"/>
        </w:rPr>
        <w:t xml:space="preserve">The collected textual data was examined using thematic analysis to identify recurring patterns and strategic implications. </w:t>
      </w:r>
      <w:r w:rsidR="00096F70" w:rsidRPr="00B8276C">
        <w:rPr>
          <w:rFonts w:ascii="Times New Roman" w:hAnsi="Times New Roman" w:cs="Times New Roman"/>
        </w:rPr>
        <w:t xml:space="preserve">This analysis revealed how distinct AI techniques contribute to different facets </w:t>
      </w:r>
      <w:r w:rsidR="00096F70" w:rsidRPr="00B8276C">
        <w:rPr>
          <w:rFonts w:ascii="Times New Roman" w:hAnsi="Times New Roman" w:cs="Times New Roman"/>
        </w:rPr>
        <w:lastRenderedPageBreak/>
        <w:t>of strategic formulation and execution across organizations.</w:t>
      </w:r>
      <w:r w:rsidR="00096F70">
        <w:rPr>
          <w:rFonts w:ascii="Times New Roman" w:hAnsi="Times New Roman" w:cs="Times New Roman"/>
        </w:rPr>
        <w:t xml:space="preserve"> </w:t>
      </w:r>
      <w:r w:rsidRPr="00B8276C">
        <w:rPr>
          <w:rFonts w:ascii="Times New Roman" w:hAnsi="Times New Roman" w:cs="Times New Roman"/>
        </w:rPr>
        <w:t>The coding framework focused on the following themes:</w:t>
      </w:r>
    </w:p>
    <w:p w14:paraId="52642C0F" w14:textId="093B7F1F" w:rsidR="00A3718E" w:rsidRPr="000957E8" w:rsidRDefault="00A3718E" w:rsidP="00B8276C">
      <w:pPr>
        <w:jc w:val="both"/>
        <w:rPr>
          <w:rFonts w:ascii="Times New Roman" w:hAnsi="Times New Roman" w:cs="Times New Roman"/>
          <w:b/>
          <w:bCs/>
        </w:rPr>
      </w:pPr>
      <w:r w:rsidRPr="000957E8">
        <w:rPr>
          <w:rFonts w:ascii="Times New Roman" w:hAnsi="Times New Roman" w:cs="Times New Roman"/>
          <w:b/>
          <w:bCs/>
        </w:rPr>
        <w:t xml:space="preserve">Table </w:t>
      </w:r>
      <w:proofErr w:type="gramStart"/>
      <w:r w:rsidRPr="000957E8">
        <w:rPr>
          <w:rFonts w:ascii="Times New Roman" w:hAnsi="Times New Roman" w:cs="Times New Roman"/>
          <w:b/>
          <w:bCs/>
        </w:rPr>
        <w:t>2 :</w:t>
      </w:r>
      <w:proofErr w:type="gramEnd"/>
      <w:r w:rsidRPr="000957E8">
        <w:rPr>
          <w:rFonts w:ascii="Times New Roman" w:hAnsi="Times New Roman" w:cs="Times New Roman"/>
          <w:b/>
          <w:bCs/>
        </w:rPr>
        <w:t xml:space="preserve"> </w:t>
      </w:r>
      <w:r w:rsidR="000957E8" w:rsidRPr="000957E8">
        <w:rPr>
          <w:rFonts w:ascii="Times New Roman" w:hAnsi="Times New Roman" w:cs="Times New Roman"/>
          <w:b/>
          <w:bCs/>
        </w:rPr>
        <w:t xml:space="preserve">Thematic Coding and Analysis of AI techniques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6"/>
        <w:gridCol w:w="3697"/>
        <w:gridCol w:w="3113"/>
      </w:tblGrid>
      <w:tr w:rsidR="00B8276C" w:rsidRPr="00B8276C" w14:paraId="414F1E5F" w14:textId="77777777" w:rsidTr="00746496">
        <w:trPr>
          <w:tblHeader/>
          <w:tblCellSpacing w:w="15" w:type="dxa"/>
        </w:trPr>
        <w:tc>
          <w:tcPr>
            <w:tcW w:w="0" w:type="auto"/>
            <w:vAlign w:val="center"/>
            <w:hideMark/>
          </w:tcPr>
          <w:p w14:paraId="4F9EDDBF"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Theme</w:t>
            </w:r>
          </w:p>
        </w:tc>
        <w:tc>
          <w:tcPr>
            <w:tcW w:w="0" w:type="auto"/>
            <w:vAlign w:val="center"/>
            <w:hideMark/>
          </w:tcPr>
          <w:p w14:paraId="1CADCE97"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Description</w:t>
            </w:r>
          </w:p>
        </w:tc>
        <w:tc>
          <w:tcPr>
            <w:tcW w:w="0" w:type="auto"/>
            <w:vAlign w:val="center"/>
            <w:hideMark/>
          </w:tcPr>
          <w:p w14:paraId="52DB4767"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AI Techniques Observed</w:t>
            </w:r>
          </w:p>
        </w:tc>
      </w:tr>
      <w:tr w:rsidR="00B8276C" w:rsidRPr="00B8276C" w14:paraId="1B1BF966" w14:textId="77777777" w:rsidTr="00746496">
        <w:trPr>
          <w:tblCellSpacing w:w="15" w:type="dxa"/>
        </w:trPr>
        <w:tc>
          <w:tcPr>
            <w:tcW w:w="0" w:type="auto"/>
            <w:vAlign w:val="center"/>
            <w:hideMark/>
          </w:tcPr>
          <w:p w14:paraId="134D0831"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Predictive Decision-Making</w:t>
            </w:r>
          </w:p>
        </w:tc>
        <w:tc>
          <w:tcPr>
            <w:tcW w:w="0" w:type="auto"/>
            <w:vAlign w:val="center"/>
            <w:hideMark/>
          </w:tcPr>
          <w:p w14:paraId="0D4005F0"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Anticipating trends and future needs using data</w:t>
            </w:r>
          </w:p>
        </w:tc>
        <w:tc>
          <w:tcPr>
            <w:tcW w:w="0" w:type="auto"/>
            <w:vAlign w:val="center"/>
            <w:hideMark/>
          </w:tcPr>
          <w:p w14:paraId="6C307C43"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Machine Learning, Time Series Forecasting</w:t>
            </w:r>
          </w:p>
        </w:tc>
      </w:tr>
      <w:tr w:rsidR="00B8276C" w:rsidRPr="00B8276C" w14:paraId="2266010C" w14:textId="77777777" w:rsidTr="00746496">
        <w:trPr>
          <w:tblCellSpacing w:w="15" w:type="dxa"/>
        </w:trPr>
        <w:tc>
          <w:tcPr>
            <w:tcW w:w="0" w:type="auto"/>
            <w:vAlign w:val="center"/>
            <w:hideMark/>
          </w:tcPr>
          <w:p w14:paraId="1B3B76A1"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Customer-Centric Strategy</w:t>
            </w:r>
          </w:p>
        </w:tc>
        <w:tc>
          <w:tcPr>
            <w:tcW w:w="0" w:type="auto"/>
            <w:vAlign w:val="center"/>
            <w:hideMark/>
          </w:tcPr>
          <w:p w14:paraId="5342B748"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Enhancing customer experience and retention</w:t>
            </w:r>
          </w:p>
        </w:tc>
        <w:tc>
          <w:tcPr>
            <w:tcW w:w="0" w:type="auto"/>
            <w:vAlign w:val="center"/>
            <w:hideMark/>
          </w:tcPr>
          <w:p w14:paraId="417E3938"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NLP, Recommendation Engines</w:t>
            </w:r>
          </w:p>
        </w:tc>
      </w:tr>
      <w:tr w:rsidR="00B8276C" w:rsidRPr="00B8276C" w14:paraId="6A036455" w14:textId="77777777" w:rsidTr="00746496">
        <w:trPr>
          <w:tblCellSpacing w:w="15" w:type="dxa"/>
        </w:trPr>
        <w:tc>
          <w:tcPr>
            <w:tcW w:w="0" w:type="auto"/>
            <w:vAlign w:val="center"/>
            <w:hideMark/>
          </w:tcPr>
          <w:p w14:paraId="3E42EBD2"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Resource Optimization</w:t>
            </w:r>
          </w:p>
        </w:tc>
        <w:tc>
          <w:tcPr>
            <w:tcW w:w="0" w:type="auto"/>
            <w:vAlign w:val="center"/>
            <w:hideMark/>
          </w:tcPr>
          <w:p w14:paraId="285DB58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Streamlining logistics, inventory, and operations</w:t>
            </w:r>
          </w:p>
        </w:tc>
        <w:tc>
          <w:tcPr>
            <w:tcW w:w="0" w:type="auto"/>
            <w:vAlign w:val="center"/>
            <w:hideMark/>
          </w:tcPr>
          <w:p w14:paraId="2E0AA908"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Prescriptive Analytics, AI Simulations</w:t>
            </w:r>
          </w:p>
        </w:tc>
      </w:tr>
      <w:tr w:rsidR="00B8276C" w:rsidRPr="00B8276C" w14:paraId="6CD16D94" w14:textId="77777777" w:rsidTr="00746496">
        <w:trPr>
          <w:tblCellSpacing w:w="15" w:type="dxa"/>
        </w:trPr>
        <w:tc>
          <w:tcPr>
            <w:tcW w:w="0" w:type="auto"/>
            <w:vAlign w:val="center"/>
            <w:hideMark/>
          </w:tcPr>
          <w:p w14:paraId="1F2CF53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Strategic Agility</w:t>
            </w:r>
          </w:p>
        </w:tc>
        <w:tc>
          <w:tcPr>
            <w:tcW w:w="0" w:type="auto"/>
            <w:vAlign w:val="center"/>
            <w:hideMark/>
          </w:tcPr>
          <w:p w14:paraId="1AC7D46A"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Rapid alignment of strategies with real-time data</w:t>
            </w:r>
          </w:p>
        </w:tc>
        <w:tc>
          <w:tcPr>
            <w:tcW w:w="0" w:type="auto"/>
            <w:vAlign w:val="center"/>
            <w:hideMark/>
          </w:tcPr>
          <w:p w14:paraId="7F2C9808"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AI Dashboards, Scenario </w:t>
            </w:r>
            <w:proofErr w:type="spellStart"/>
            <w:r w:rsidRPr="00B8276C">
              <w:rPr>
                <w:rFonts w:ascii="Times New Roman" w:hAnsi="Times New Roman" w:cs="Times New Roman"/>
              </w:rPr>
              <w:t>Modeling</w:t>
            </w:r>
            <w:proofErr w:type="spellEnd"/>
          </w:p>
        </w:tc>
      </w:tr>
      <w:tr w:rsidR="00B8276C" w:rsidRPr="00B8276C" w14:paraId="13E731A1" w14:textId="77777777" w:rsidTr="00746496">
        <w:trPr>
          <w:tblCellSpacing w:w="15" w:type="dxa"/>
        </w:trPr>
        <w:tc>
          <w:tcPr>
            <w:tcW w:w="0" w:type="auto"/>
            <w:vAlign w:val="center"/>
            <w:hideMark/>
          </w:tcPr>
          <w:p w14:paraId="3965BE94"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Innovation Management</w:t>
            </w:r>
          </w:p>
        </w:tc>
        <w:tc>
          <w:tcPr>
            <w:tcW w:w="0" w:type="auto"/>
            <w:vAlign w:val="center"/>
            <w:hideMark/>
          </w:tcPr>
          <w:p w14:paraId="0F4CF854"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Using AI to guide product development and market entry</w:t>
            </w:r>
          </w:p>
        </w:tc>
        <w:tc>
          <w:tcPr>
            <w:tcW w:w="0" w:type="auto"/>
            <w:vAlign w:val="center"/>
            <w:hideMark/>
          </w:tcPr>
          <w:p w14:paraId="16DF69B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Big Data Analytics, Deep Learning</w:t>
            </w:r>
          </w:p>
        </w:tc>
      </w:tr>
    </w:tbl>
    <w:p w14:paraId="27679E0B" w14:textId="77777777" w:rsidR="0015552D" w:rsidRDefault="0015552D" w:rsidP="00B8276C">
      <w:pPr>
        <w:jc w:val="both"/>
        <w:rPr>
          <w:rFonts w:ascii="Times New Roman" w:hAnsi="Times New Roman" w:cs="Times New Roman"/>
          <w:sz w:val="28"/>
          <w:szCs w:val="28"/>
        </w:rPr>
      </w:pPr>
    </w:p>
    <w:p w14:paraId="4D26DA72" w14:textId="77777777" w:rsidR="00B8276C" w:rsidRPr="00B8276C"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Key Findings</w:t>
      </w:r>
      <w:r w:rsidR="0015552D" w:rsidRPr="00337CE3">
        <w:rPr>
          <w:rFonts w:ascii="Times New Roman" w:hAnsi="Times New Roman" w:cs="Times New Roman"/>
          <w:b/>
          <w:bCs/>
          <w:sz w:val="24"/>
          <w:szCs w:val="24"/>
        </w:rPr>
        <w:t>:</w:t>
      </w:r>
    </w:p>
    <w:p w14:paraId="66972812"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 xml:space="preserve">Amazon achieved a 15% reduction in delivery costs in 2022 by using AI for logistics optimization. Machine learning models accurately forecasted product demand, helping reduce inventory excesses and improving </w:t>
      </w:r>
      <w:r w:rsidR="00B725F3" w:rsidRPr="00B8276C">
        <w:rPr>
          <w:rFonts w:ascii="Times New Roman" w:hAnsi="Times New Roman" w:cs="Times New Roman"/>
        </w:rPr>
        <w:t>fulfilment</w:t>
      </w:r>
      <w:r w:rsidRPr="00B8276C">
        <w:rPr>
          <w:rFonts w:ascii="Times New Roman" w:hAnsi="Times New Roman" w:cs="Times New Roman"/>
        </w:rPr>
        <w:t xml:space="preserve"> speed.</w:t>
      </w:r>
    </w:p>
    <w:p w14:paraId="4FE92084"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Netflix enhanced user engagement by 25% through personalized content recommendations powered by collaborative filtering and predictive analytics. AI also supported investment decisions in original content by identifying successful genre patterns.</w:t>
      </w:r>
    </w:p>
    <w:p w14:paraId="3D9149F6"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Unilever improved the effectiveness of regional marketing campaigns by 30%, utilizing AI-powered sentiment analysis to adapt promotional content in real-time to match local consumer preferences.</w:t>
      </w:r>
    </w:p>
    <w:p w14:paraId="09CF2C53"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The McKinsey AI Adoption Report (2023) revealed that 63% of high-performing firms actively use AI in strategic decision-making. These firms experienced a 20–25% increase in ROI and a significant improvement in decision-making speed and accuracy.</w:t>
      </w:r>
    </w:p>
    <w:p w14:paraId="6BE42A57" w14:textId="77777777" w:rsidR="00B8276C" w:rsidRPr="00B8276C" w:rsidRDefault="00B8276C" w:rsidP="00B8276C">
      <w:pPr>
        <w:numPr>
          <w:ilvl w:val="0"/>
          <w:numId w:val="1"/>
        </w:numPr>
        <w:jc w:val="both"/>
        <w:rPr>
          <w:rFonts w:ascii="Times New Roman" w:hAnsi="Times New Roman" w:cs="Times New Roman"/>
        </w:rPr>
      </w:pPr>
      <w:r w:rsidRPr="00B8276C">
        <w:rPr>
          <w:rFonts w:ascii="Times New Roman" w:hAnsi="Times New Roman" w:cs="Times New Roman"/>
        </w:rPr>
        <w:t>Academic research (Lee &amp; Kim, 2023) supports these findings, noting that organizations that systematically integrated AI into their strategic frameworks were twice as effective in responding to post-pandemic market disruptions compared to their peers.</w:t>
      </w:r>
    </w:p>
    <w:p w14:paraId="2B3942AB" w14:textId="77777777" w:rsidR="00211621" w:rsidRDefault="00211621" w:rsidP="00B8276C">
      <w:pPr>
        <w:jc w:val="both"/>
        <w:rPr>
          <w:rFonts w:ascii="Times New Roman" w:hAnsi="Times New Roman" w:cs="Times New Roman"/>
          <w:b/>
          <w:bCs/>
          <w:sz w:val="24"/>
          <w:szCs w:val="24"/>
        </w:rPr>
      </w:pPr>
    </w:p>
    <w:p w14:paraId="4EBF65B9" w14:textId="77777777" w:rsidR="00211621" w:rsidRDefault="00211621" w:rsidP="00B8276C">
      <w:pPr>
        <w:jc w:val="both"/>
        <w:rPr>
          <w:rFonts w:ascii="Times New Roman" w:hAnsi="Times New Roman" w:cs="Times New Roman"/>
          <w:b/>
          <w:bCs/>
          <w:sz w:val="24"/>
          <w:szCs w:val="24"/>
        </w:rPr>
      </w:pPr>
    </w:p>
    <w:p w14:paraId="1FAE4E9D" w14:textId="3EE494C8" w:rsidR="00211621" w:rsidRDefault="00211621" w:rsidP="00B8276C">
      <w:pPr>
        <w:jc w:val="both"/>
        <w:rPr>
          <w:rFonts w:ascii="Times New Roman" w:hAnsi="Times New Roman" w:cs="Times New Roman"/>
          <w:b/>
          <w:bCs/>
          <w:sz w:val="24"/>
          <w:szCs w:val="24"/>
        </w:rPr>
      </w:pPr>
    </w:p>
    <w:p w14:paraId="622CA15C" w14:textId="6537250E" w:rsidR="005B3687" w:rsidRDefault="005B3687" w:rsidP="00B8276C">
      <w:pPr>
        <w:jc w:val="both"/>
        <w:rPr>
          <w:rFonts w:ascii="Times New Roman" w:hAnsi="Times New Roman" w:cs="Times New Roman"/>
          <w:b/>
          <w:bCs/>
          <w:sz w:val="24"/>
          <w:szCs w:val="24"/>
        </w:rPr>
      </w:pPr>
    </w:p>
    <w:p w14:paraId="0F9573BD" w14:textId="77777777" w:rsidR="005B3687" w:rsidRDefault="005B3687" w:rsidP="00B8276C">
      <w:pPr>
        <w:jc w:val="both"/>
        <w:rPr>
          <w:rFonts w:ascii="Times New Roman" w:hAnsi="Times New Roman" w:cs="Times New Roman"/>
          <w:b/>
          <w:bCs/>
          <w:sz w:val="24"/>
          <w:szCs w:val="24"/>
        </w:rPr>
      </w:pPr>
      <w:bookmarkStart w:id="0" w:name="_GoBack"/>
      <w:bookmarkEnd w:id="0"/>
    </w:p>
    <w:p w14:paraId="7D0A9FCB" w14:textId="77777777" w:rsidR="00211621" w:rsidRDefault="00211621" w:rsidP="00B8276C">
      <w:pPr>
        <w:jc w:val="both"/>
        <w:rPr>
          <w:rFonts w:ascii="Times New Roman" w:hAnsi="Times New Roman" w:cs="Times New Roman"/>
          <w:b/>
          <w:bCs/>
          <w:sz w:val="24"/>
          <w:szCs w:val="24"/>
        </w:rPr>
      </w:pPr>
    </w:p>
    <w:p w14:paraId="1BA128E2" w14:textId="77777777" w:rsidR="00B8276C" w:rsidRDefault="00B8276C" w:rsidP="00B8276C">
      <w:pPr>
        <w:jc w:val="both"/>
        <w:rPr>
          <w:rFonts w:ascii="Times New Roman" w:hAnsi="Times New Roman" w:cs="Times New Roman"/>
          <w:b/>
          <w:bCs/>
          <w:sz w:val="24"/>
          <w:szCs w:val="24"/>
        </w:rPr>
      </w:pPr>
      <w:r w:rsidRPr="00B8276C">
        <w:rPr>
          <w:rFonts w:ascii="Times New Roman" w:hAnsi="Times New Roman" w:cs="Times New Roman"/>
          <w:b/>
          <w:bCs/>
          <w:sz w:val="24"/>
          <w:szCs w:val="24"/>
        </w:rPr>
        <w:t>Cross-Case Comparative Summary</w:t>
      </w:r>
      <w:r w:rsidR="00B102B4" w:rsidRPr="00337CE3">
        <w:rPr>
          <w:rFonts w:ascii="Times New Roman" w:hAnsi="Times New Roman" w:cs="Times New Roman"/>
          <w:b/>
          <w:bCs/>
          <w:sz w:val="24"/>
          <w:szCs w:val="24"/>
        </w:rPr>
        <w:t>:</w:t>
      </w:r>
    </w:p>
    <w:p w14:paraId="4A877FB8" w14:textId="77777777" w:rsidR="00A3718E" w:rsidRDefault="00A3718E" w:rsidP="00B8276C">
      <w:pPr>
        <w:jc w:val="both"/>
        <w:rPr>
          <w:rFonts w:ascii="Times New Roman" w:hAnsi="Times New Roman" w:cs="Times New Roman"/>
          <w:b/>
          <w:bCs/>
          <w:sz w:val="24"/>
          <w:szCs w:val="24"/>
        </w:rPr>
      </w:pPr>
    </w:p>
    <w:p w14:paraId="458E4F0F" w14:textId="07438621" w:rsidR="00A3718E" w:rsidRPr="00B8276C" w:rsidRDefault="00A3718E" w:rsidP="00B8276C">
      <w:pPr>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proofErr w:type="gramStart"/>
      <w:r>
        <w:rPr>
          <w:rFonts w:ascii="Times New Roman" w:hAnsi="Times New Roman" w:cs="Times New Roman"/>
          <w:b/>
          <w:bCs/>
          <w:sz w:val="24"/>
          <w:szCs w:val="24"/>
        </w:rPr>
        <w:t>3 :</w:t>
      </w:r>
      <w:proofErr w:type="gramEnd"/>
      <w:r>
        <w:rPr>
          <w:rFonts w:ascii="Times New Roman" w:hAnsi="Times New Roman" w:cs="Times New Roman"/>
          <w:b/>
          <w:bCs/>
          <w:sz w:val="24"/>
          <w:szCs w:val="24"/>
        </w:rPr>
        <w:t xml:space="preserve"> </w:t>
      </w:r>
      <w:r w:rsidR="003F7206">
        <w:rPr>
          <w:rFonts w:ascii="Times New Roman" w:hAnsi="Times New Roman" w:cs="Times New Roman"/>
          <w:b/>
          <w:bCs/>
          <w:sz w:val="24"/>
          <w:szCs w:val="24"/>
        </w:rPr>
        <w:t xml:space="preserve">The table represent the </w:t>
      </w:r>
      <w:r w:rsidR="003F7206" w:rsidRPr="003F7206">
        <w:rPr>
          <w:rFonts w:ascii="Times New Roman" w:hAnsi="Times New Roman" w:cs="Times New Roman"/>
          <w:b/>
          <w:bCs/>
          <w:sz w:val="24"/>
          <w:szCs w:val="24"/>
        </w:rPr>
        <w:t>Cross-Case Comparative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1"/>
        <w:gridCol w:w="2502"/>
        <w:gridCol w:w="2457"/>
        <w:gridCol w:w="2426"/>
      </w:tblGrid>
      <w:tr w:rsidR="00B96A0E" w:rsidRPr="00B8276C" w14:paraId="111F634A" w14:textId="77777777" w:rsidTr="00B96A0E">
        <w:trPr>
          <w:tblHeader/>
          <w:tblCellSpacing w:w="15" w:type="dxa"/>
        </w:trPr>
        <w:tc>
          <w:tcPr>
            <w:tcW w:w="0" w:type="auto"/>
            <w:vAlign w:val="center"/>
            <w:hideMark/>
          </w:tcPr>
          <w:p w14:paraId="10AA1C94"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Parameter</w:t>
            </w:r>
          </w:p>
        </w:tc>
        <w:tc>
          <w:tcPr>
            <w:tcW w:w="0" w:type="auto"/>
            <w:vAlign w:val="center"/>
            <w:hideMark/>
          </w:tcPr>
          <w:p w14:paraId="69170F43"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Amazon</w:t>
            </w:r>
          </w:p>
        </w:tc>
        <w:tc>
          <w:tcPr>
            <w:tcW w:w="0" w:type="auto"/>
            <w:vAlign w:val="center"/>
            <w:hideMark/>
          </w:tcPr>
          <w:p w14:paraId="34B171B4"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Netflix</w:t>
            </w:r>
          </w:p>
        </w:tc>
        <w:tc>
          <w:tcPr>
            <w:tcW w:w="0" w:type="auto"/>
            <w:vAlign w:val="center"/>
            <w:hideMark/>
          </w:tcPr>
          <w:p w14:paraId="1663E39B" w14:textId="77777777" w:rsidR="00B8276C" w:rsidRPr="00B8276C" w:rsidRDefault="00B8276C" w:rsidP="00B8276C">
            <w:pPr>
              <w:jc w:val="both"/>
              <w:rPr>
                <w:rFonts w:ascii="Times New Roman" w:hAnsi="Times New Roman" w:cs="Times New Roman"/>
                <w:b/>
                <w:bCs/>
              </w:rPr>
            </w:pPr>
            <w:r w:rsidRPr="00B8276C">
              <w:rPr>
                <w:rFonts w:ascii="Times New Roman" w:hAnsi="Times New Roman" w:cs="Times New Roman"/>
                <w:b/>
                <w:bCs/>
              </w:rPr>
              <w:t>Unilever</w:t>
            </w:r>
          </w:p>
        </w:tc>
      </w:tr>
      <w:tr w:rsidR="00B96A0E" w:rsidRPr="00B8276C" w14:paraId="1559EECC" w14:textId="77777777" w:rsidTr="00B96A0E">
        <w:trPr>
          <w:tblCellSpacing w:w="15" w:type="dxa"/>
        </w:trPr>
        <w:tc>
          <w:tcPr>
            <w:tcW w:w="0" w:type="auto"/>
            <w:vAlign w:val="center"/>
            <w:hideMark/>
          </w:tcPr>
          <w:p w14:paraId="7C30C74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Primary Focus Area</w:t>
            </w:r>
          </w:p>
        </w:tc>
        <w:tc>
          <w:tcPr>
            <w:tcW w:w="0" w:type="auto"/>
            <w:vAlign w:val="center"/>
            <w:hideMark/>
          </w:tcPr>
          <w:p w14:paraId="7659CDE0"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Logistics Optimization &amp; Personalization</w:t>
            </w:r>
          </w:p>
        </w:tc>
        <w:tc>
          <w:tcPr>
            <w:tcW w:w="0" w:type="auto"/>
            <w:vAlign w:val="center"/>
            <w:hideMark/>
          </w:tcPr>
          <w:p w14:paraId="6E3BF78B"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Content Strategy &amp; Engagement</w:t>
            </w:r>
          </w:p>
        </w:tc>
        <w:tc>
          <w:tcPr>
            <w:tcW w:w="0" w:type="auto"/>
            <w:vAlign w:val="center"/>
            <w:hideMark/>
          </w:tcPr>
          <w:p w14:paraId="0D94825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Consumer Sentiment &amp; Marketing Strategy</w:t>
            </w:r>
          </w:p>
        </w:tc>
      </w:tr>
      <w:tr w:rsidR="00B96A0E" w:rsidRPr="00B8276C" w14:paraId="340E2837" w14:textId="77777777" w:rsidTr="00B96A0E">
        <w:trPr>
          <w:tblCellSpacing w:w="15" w:type="dxa"/>
        </w:trPr>
        <w:tc>
          <w:tcPr>
            <w:tcW w:w="0" w:type="auto"/>
            <w:vAlign w:val="center"/>
            <w:hideMark/>
          </w:tcPr>
          <w:p w14:paraId="362AC6C0"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AI Tools Employed</w:t>
            </w:r>
          </w:p>
        </w:tc>
        <w:tc>
          <w:tcPr>
            <w:tcW w:w="0" w:type="auto"/>
            <w:vAlign w:val="center"/>
            <w:hideMark/>
          </w:tcPr>
          <w:p w14:paraId="221787E6"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Machine Learning, NLP, Prescriptive Analytics</w:t>
            </w:r>
          </w:p>
        </w:tc>
        <w:tc>
          <w:tcPr>
            <w:tcW w:w="0" w:type="auto"/>
            <w:vAlign w:val="center"/>
            <w:hideMark/>
          </w:tcPr>
          <w:p w14:paraId="7BC5355A"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Collaborative Filtering, NLP</w:t>
            </w:r>
          </w:p>
        </w:tc>
        <w:tc>
          <w:tcPr>
            <w:tcW w:w="0" w:type="auto"/>
            <w:vAlign w:val="center"/>
            <w:hideMark/>
          </w:tcPr>
          <w:p w14:paraId="579CC3B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NLP, Predictive Analytics</w:t>
            </w:r>
          </w:p>
        </w:tc>
      </w:tr>
      <w:tr w:rsidR="00B96A0E" w:rsidRPr="00B8276C" w14:paraId="4DA342BC" w14:textId="77777777" w:rsidTr="00B96A0E">
        <w:trPr>
          <w:tblCellSpacing w:w="15" w:type="dxa"/>
        </w:trPr>
        <w:tc>
          <w:tcPr>
            <w:tcW w:w="0" w:type="auto"/>
            <w:vAlign w:val="center"/>
            <w:hideMark/>
          </w:tcPr>
          <w:p w14:paraId="1E2997C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Strategic Contribution</w:t>
            </w:r>
          </w:p>
        </w:tc>
        <w:tc>
          <w:tcPr>
            <w:tcW w:w="0" w:type="auto"/>
            <w:vAlign w:val="center"/>
            <w:hideMark/>
          </w:tcPr>
          <w:p w14:paraId="3CB17ACD"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Cost reduction, inventory efficiency, faster delivery</w:t>
            </w:r>
          </w:p>
        </w:tc>
        <w:tc>
          <w:tcPr>
            <w:tcW w:w="0" w:type="auto"/>
            <w:vAlign w:val="center"/>
            <w:hideMark/>
          </w:tcPr>
          <w:p w14:paraId="7FC0D074"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Enhanced engagement, informed content investments</w:t>
            </w:r>
          </w:p>
        </w:tc>
        <w:tc>
          <w:tcPr>
            <w:tcW w:w="0" w:type="auto"/>
            <w:vAlign w:val="center"/>
            <w:hideMark/>
          </w:tcPr>
          <w:p w14:paraId="2309E502"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Agile marketing, real-time consumer alignment</w:t>
            </w:r>
          </w:p>
        </w:tc>
      </w:tr>
      <w:tr w:rsidR="00B96A0E" w:rsidRPr="00B8276C" w14:paraId="6863DA40" w14:textId="77777777" w:rsidTr="00B96A0E">
        <w:trPr>
          <w:tblCellSpacing w:w="15" w:type="dxa"/>
        </w:trPr>
        <w:tc>
          <w:tcPr>
            <w:tcW w:w="0" w:type="auto"/>
            <w:vAlign w:val="center"/>
            <w:hideMark/>
          </w:tcPr>
          <w:p w14:paraId="0B440B4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b/>
                <w:bCs/>
              </w:rPr>
              <w:t>Observed Impact</w:t>
            </w:r>
          </w:p>
        </w:tc>
        <w:tc>
          <w:tcPr>
            <w:tcW w:w="0" w:type="auto"/>
            <w:vAlign w:val="center"/>
            <w:hideMark/>
          </w:tcPr>
          <w:p w14:paraId="4C725D1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Operational efficiency,</w:t>
            </w:r>
            <w:r w:rsidR="00B102B4" w:rsidRPr="00B96A0E">
              <w:rPr>
                <w:rFonts w:ascii="Times New Roman" w:hAnsi="Times New Roman" w:cs="Times New Roman"/>
              </w:rPr>
              <w:t xml:space="preserve"> </w:t>
            </w:r>
            <w:r w:rsidRPr="00B8276C">
              <w:rPr>
                <w:rFonts w:ascii="Times New Roman" w:hAnsi="Times New Roman" w:cs="Times New Roman"/>
              </w:rPr>
              <w:t>Revenue growth</w:t>
            </w:r>
          </w:p>
        </w:tc>
        <w:tc>
          <w:tcPr>
            <w:tcW w:w="0" w:type="auto"/>
            <w:vAlign w:val="center"/>
            <w:hideMark/>
          </w:tcPr>
          <w:p w14:paraId="5A6B2110"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Subscriber retention, Churn</w:t>
            </w:r>
          </w:p>
        </w:tc>
        <w:tc>
          <w:tcPr>
            <w:tcW w:w="0" w:type="auto"/>
            <w:vAlign w:val="center"/>
            <w:hideMark/>
          </w:tcPr>
          <w:p w14:paraId="5AE0427F"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 xml:space="preserve">Market </w:t>
            </w:r>
            <w:r w:rsidR="004C1DFA" w:rsidRPr="00B96A0E">
              <w:rPr>
                <w:rFonts w:ascii="Times New Roman" w:hAnsi="Times New Roman" w:cs="Times New Roman"/>
              </w:rPr>
              <w:t>responsiveness, Campaign</w:t>
            </w:r>
            <w:r w:rsidRPr="00B8276C">
              <w:rPr>
                <w:rFonts w:ascii="Times New Roman" w:hAnsi="Times New Roman" w:cs="Times New Roman"/>
              </w:rPr>
              <w:t xml:space="preserve"> effectiveness</w:t>
            </w:r>
          </w:p>
        </w:tc>
      </w:tr>
    </w:tbl>
    <w:p w14:paraId="59B8BA77" w14:textId="77777777" w:rsidR="00E53803" w:rsidRDefault="00E53803" w:rsidP="00B8276C">
      <w:pPr>
        <w:jc w:val="both"/>
        <w:rPr>
          <w:rFonts w:ascii="Times New Roman" w:hAnsi="Times New Roman" w:cs="Times New Roman"/>
          <w:sz w:val="28"/>
          <w:szCs w:val="28"/>
        </w:rPr>
      </w:pPr>
    </w:p>
    <w:p w14:paraId="1ED652AE" w14:textId="77777777" w:rsidR="00B8276C" w:rsidRPr="00B8276C" w:rsidRDefault="00B8276C" w:rsidP="00B8276C">
      <w:pPr>
        <w:jc w:val="both"/>
        <w:rPr>
          <w:rFonts w:ascii="Times New Roman" w:hAnsi="Times New Roman" w:cs="Times New Roman"/>
        </w:rPr>
      </w:pPr>
      <w:r w:rsidRPr="00B8276C">
        <w:rPr>
          <w:rFonts w:ascii="Times New Roman" w:hAnsi="Times New Roman" w:cs="Times New Roman"/>
        </w:rPr>
        <w:t>This comparative summary highlights how AI tools have enabled strategic agility, operational efficiency, and improved customer-centric approaches across diverse business models. Despite varying applications, a common theme is the transformation of strategic decision-making into a more data-driven, dynamic, and outcome-oriented process.</w:t>
      </w:r>
    </w:p>
    <w:p w14:paraId="1F2EA2D2" w14:textId="77777777" w:rsidR="00B8276C" w:rsidRPr="00B8276C" w:rsidRDefault="00B8276C" w:rsidP="00B8276C">
      <w:pPr>
        <w:jc w:val="both"/>
        <w:rPr>
          <w:rFonts w:ascii="Times New Roman" w:hAnsi="Times New Roman" w:cs="Times New Roman"/>
          <w:sz w:val="28"/>
          <w:szCs w:val="28"/>
        </w:rPr>
      </w:pPr>
      <w:r w:rsidRPr="00B8276C">
        <w:rPr>
          <w:rFonts w:ascii="Times New Roman" w:hAnsi="Times New Roman" w:cs="Times New Roman"/>
          <w:b/>
          <w:bCs/>
          <w:sz w:val="28"/>
          <w:szCs w:val="28"/>
        </w:rPr>
        <w:t>Conclusion</w:t>
      </w:r>
      <w:r w:rsidR="005256D4">
        <w:rPr>
          <w:rFonts w:ascii="Times New Roman" w:hAnsi="Times New Roman" w:cs="Times New Roman"/>
          <w:b/>
          <w:bCs/>
          <w:sz w:val="28"/>
          <w:szCs w:val="28"/>
        </w:rPr>
        <w:t>:</w:t>
      </w:r>
    </w:p>
    <w:p w14:paraId="5B292250" w14:textId="77777777"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AI-powered analytics is transforming strategic decision-making</w:t>
      </w:r>
      <w:r w:rsidRPr="00B8276C">
        <w:rPr>
          <w:rFonts w:ascii="Times New Roman" w:hAnsi="Times New Roman" w:cs="Times New Roman"/>
        </w:rPr>
        <w:t xml:space="preserve"> by providing advanced predictive and prescriptive capabilities. These tools enable organizations to anticipate market trends, optimize actions, and enhance their competitive positioning in real time.</w:t>
      </w:r>
    </w:p>
    <w:p w14:paraId="5416309A" w14:textId="77777777"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Organizations integrating AI into their strategic frameworks</w:t>
      </w:r>
      <w:r w:rsidRPr="00B8276C">
        <w:rPr>
          <w:rFonts w:ascii="Times New Roman" w:hAnsi="Times New Roman" w:cs="Times New Roman"/>
        </w:rPr>
        <w:t xml:space="preserve"> consistently demonstrate higher levels of agility, improved customer responsiveness, and better risk management. AI supports dynamic decision-making in complex and rapidly changing environments.</w:t>
      </w:r>
    </w:p>
    <w:p w14:paraId="7253601B" w14:textId="77777777"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Evidence from case studies across Amazon, Netflix, and Unilever</w:t>
      </w:r>
      <w:r w:rsidRPr="00B8276C">
        <w:rPr>
          <w:rFonts w:ascii="Times New Roman" w:hAnsi="Times New Roman" w:cs="Times New Roman"/>
        </w:rPr>
        <w:t xml:space="preserve"> confirms AI's strategic value in key functional areas such as marketing, operations, and customer engagement. These firms illustrate how AI drives measurable performance outcomes and innovation.</w:t>
      </w:r>
    </w:p>
    <w:p w14:paraId="039AD5B0" w14:textId="77777777" w:rsidR="00B8276C" w:rsidRP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Ethical considerations, transparency, and model interpretability</w:t>
      </w:r>
      <w:r w:rsidRPr="00B8276C">
        <w:rPr>
          <w:rFonts w:ascii="Times New Roman" w:hAnsi="Times New Roman" w:cs="Times New Roman"/>
        </w:rPr>
        <w:t xml:space="preserve"> are essential for responsible AI use in strategic contexts. Without ethical governance, AI-driven decisions can pose risks related to bias, privacy, and stakeholder trust.</w:t>
      </w:r>
    </w:p>
    <w:p w14:paraId="66046760" w14:textId="77777777" w:rsidR="00B8276C" w:rsidRDefault="00B8276C" w:rsidP="00B8276C">
      <w:pPr>
        <w:numPr>
          <w:ilvl w:val="0"/>
          <w:numId w:val="2"/>
        </w:numPr>
        <w:jc w:val="both"/>
        <w:rPr>
          <w:rFonts w:ascii="Times New Roman" w:hAnsi="Times New Roman" w:cs="Times New Roman"/>
        </w:rPr>
      </w:pPr>
      <w:r w:rsidRPr="00B8276C">
        <w:rPr>
          <w:rFonts w:ascii="Times New Roman" w:hAnsi="Times New Roman" w:cs="Times New Roman"/>
          <w:b/>
          <w:bCs/>
        </w:rPr>
        <w:t>To remain competitive, future business strategies must embed AI as a foundational element</w:t>
      </w:r>
      <w:r w:rsidRPr="00B8276C">
        <w:rPr>
          <w:rFonts w:ascii="Times New Roman" w:hAnsi="Times New Roman" w:cs="Times New Roman"/>
        </w:rPr>
        <w:t>, supported by continuous learning systems and robust data infrastructures. This integration ensures long-term adaptability and sustained strategic advantage.</w:t>
      </w:r>
    </w:p>
    <w:p w14:paraId="1951BAA4" w14:textId="77777777" w:rsidR="00E55EBB" w:rsidRPr="00E55EBB" w:rsidRDefault="00E55EBB" w:rsidP="00E55EBB">
      <w:pPr>
        <w:pStyle w:val="ListParagraph"/>
        <w:jc w:val="both"/>
        <w:outlineLvl w:val="0"/>
        <w:rPr>
          <w:rFonts w:ascii="Arial" w:hAnsi="Arial" w:cs="Arial"/>
        </w:rPr>
      </w:pPr>
      <w:r w:rsidRPr="00E55EBB">
        <w:rPr>
          <w:rFonts w:ascii="Arial" w:hAnsi="Arial" w:cs="Arial"/>
          <w:b/>
          <w:bCs/>
        </w:rPr>
        <w:t>COMPETING INTERESTS DISCLAIMER:</w:t>
      </w:r>
    </w:p>
    <w:p w14:paraId="6F71E21E" w14:textId="77777777" w:rsidR="00E55EBB" w:rsidRDefault="00E55EBB" w:rsidP="00E55EBB">
      <w:pPr>
        <w:pStyle w:val="ListParagraph"/>
      </w:pPr>
      <w:r w:rsidRPr="00A10EDE">
        <w:lastRenderedPageBreak/>
        <w:t>Authors have declared that they have no known competing financial interests OR non-financial interests OR personal relationships that could have appeared to influence the work reported in this paper.</w:t>
      </w:r>
    </w:p>
    <w:p w14:paraId="1CF5B5F2" w14:textId="77777777" w:rsidR="00E55EBB" w:rsidRPr="00B8276C" w:rsidRDefault="00E55EBB" w:rsidP="00E55EBB">
      <w:pPr>
        <w:ind w:left="720"/>
        <w:jc w:val="both"/>
        <w:rPr>
          <w:rFonts w:ascii="Times New Roman" w:hAnsi="Times New Roman" w:cs="Times New Roman"/>
        </w:rPr>
      </w:pPr>
    </w:p>
    <w:p w14:paraId="51FEAEAE" w14:textId="77777777" w:rsidR="00B8276C" w:rsidRPr="00B8276C" w:rsidRDefault="00B8276C" w:rsidP="00B8276C">
      <w:pPr>
        <w:jc w:val="both"/>
        <w:rPr>
          <w:rFonts w:ascii="Times New Roman" w:hAnsi="Times New Roman" w:cs="Times New Roman"/>
          <w:b/>
          <w:bCs/>
          <w:sz w:val="28"/>
          <w:szCs w:val="28"/>
        </w:rPr>
      </w:pPr>
      <w:r w:rsidRPr="00B8276C">
        <w:rPr>
          <w:rFonts w:ascii="Times New Roman" w:hAnsi="Times New Roman" w:cs="Times New Roman"/>
          <w:b/>
          <w:bCs/>
          <w:sz w:val="28"/>
          <w:szCs w:val="28"/>
        </w:rPr>
        <w:t>References</w:t>
      </w:r>
      <w:r w:rsidR="0040408A">
        <w:rPr>
          <w:rFonts w:ascii="Times New Roman" w:hAnsi="Times New Roman" w:cs="Times New Roman"/>
          <w:b/>
          <w:bCs/>
          <w:sz w:val="28"/>
          <w:szCs w:val="28"/>
        </w:rPr>
        <w:t>:</w:t>
      </w:r>
    </w:p>
    <w:p w14:paraId="32803D20"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Brynjolfsson, E., Rock, D., &amp; Syverson, C. (2019). Artificial Intelligence and the Modern Productivity Paradox. </w:t>
      </w:r>
      <w:r w:rsidRPr="00B8276C">
        <w:rPr>
          <w:rFonts w:ascii="Times New Roman" w:hAnsi="Times New Roman" w:cs="Times New Roman"/>
          <w:i/>
          <w:iCs/>
        </w:rPr>
        <w:t>Innovation Policy and the Economy</w:t>
      </w:r>
      <w:r w:rsidRPr="00B8276C">
        <w:rPr>
          <w:rFonts w:ascii="Times New Roman" w:hAnsi="Times New Roman" w:cs="Times New Roman"/>
        </w:rPr>
        <w:t>, 19(1), 1–28.</w:t>
      </w:r>
    </w:p>
    <w:p w14:paraId="7CB5CE63"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Dhamija, P., Bag, S., &amp; Gupta, S. (2022). Role of Artificial Intelligence in Predictive Analytics: A Business Strategy Perspective. </w:t>
      </w:r>
      <w:r w:rsidRPr="00B8276C">
        <w:rPr>
          <w:rFonts w:ascii="Times New Roman" w:hAnsi="Times New Roman" w:cs="Times New Roman"/>
          <w:i/>
          <w:iCs/>
        </w:rPr>
        <w:t>Journal of Business Research</w:t>
      </w:r>
      <w:r w:rsidRPr="00B8276C">
        <w:rPr>
          <w:rFonts w:ascii="Times New Roman" w:hAnsi="Times New Roman" w:cs="Times New Roman"/>
        </w:rPr>
        <w:t>, 144, 362–370.</w:t>
      </w:r>
    </w:p>
    <w:p w14:paraId="65BB9D08"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Jarek, K., &amp; Mazurek, G. (2021). Application of AI in Strategic Marketing: A Review. </w:t>
      </w:r>
      <w:r w:rsidRPr="00B8276C">
        <w:rPr>
          <w:rFonts w:ascii="Times New Roman" w:hAnsi="Times New Roman" w:cs="Times New Roman"/>
          <w:i/>
          <w:iCs/>
        </w:rPr>
        <w:t>Management and Business Administration</w:t>
      </w:r>
      <w:r w:rsidRPr="00B8276C">
        <w:rPr>
          <w:rFonts w:ascii="Times New Roman" w:hAnsi="Times New Roman" w:cs="Times New Roman"/>
        </w:rPr>
        <w:t>, 29(1), 25–39.</w:t>
      </w:r>
    </w:p>
    <w:p w14:paraId="6984197D"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Lee, S., &amp; Kim, J. (2023). Organizational Transformation Through Artificial Intelligence: Implications for Strategy. </w:t>
      </w:r>
      <w:r w:rsidRPr="00B8276C">
        <w:rPr>
          <w:rFonts w:ascii="Times New Roman" w:hAnsi="Times New Roman" w:cs="Times New Roman"/>
          <w:i/>
          <w:iCs/>
        </w:rPr>
        <w:t>Technology in Society</w:t>
      </w:r>
      <w:r w:rsidRPr="00B8276C">
        <w:rPr>
          <w:rFonts w:ascii="Times New Roman" w:hAnsi="Times New Roman" w:cs="Times New Roman"/>
        </w:rPr>
        <w:t>, 75, 102162.</w:t>
      </w:r>
    </w:p>
    <w:p w14:paraId="0BD2CB99"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McKinsey &amp; Company. (2023). The State of AI in 2023: Generative AI’s Breakout Year. </w:t>
      </w:r>
      <w:hyperlink r:id="rId7" w:tgtFrame="_new" w:history="1">
        <w:r w:rsidRPr="00B8276C">
          <w:rPr>
            <w:rStyle w:val="Hyperlink"/>
            <w:rFonts w:ascii="Times New Roman" w:hAnsi="Times New Roman" w:cs="Times New Roman"/>
          </w:rPr>
          <w:t>https://www.mckinsey.com/</w:t>
        </w:r>
      </w:hyperlink>
    </w:p>
    <w:p w14:paraId="30D95160" w14:textId="77777777" w:rsidR="00B8276C" w:rsidRPr="00B8276C" w:rsidRDefault="00B8276C" w:rsidP="00B8276C">
      <w:pPr>
        <w:numPr>
          <w:ilvl w:val="0"/>
          <w:numId w:val="3"/>
        </w:numPr>
        <w:jc w:val="both"/>
        <w:rPr>
          <w:rFonts w:ascii="Times New Roman" w:hAnsi="Times New Roman" w:cs="Times New Roman"/>
        </w:rPr>
      </w:pPr>
      <w:r w:rsidRPr="00B8276C">
        <w:rPr>
          <w:rFonts w:ascii="Times New Roman" w:hAnsi="Times New Roman" w:cs="Times New Roman"/>
        </w:rPr>
        <w:t xml:space="preserve">Rai, A. (2020). Explainable AI: From Black Box to Glass Box. </w:t>
      </w:r>
      <w:r w:rsidRPr="00B8276C">
        <w:rPr>
          <w:rFonts w:ascii="Times New Roman" w:hAnsi="Times New Roman" w:cs="Times New Roman"/>
          <w:i/>
          <w:iCs/>
        </w:rPr>
        <w:t>Journal of the Academy of Marketing Science</w:t>
      </w:r>
      <w:r w:rsidRPr="00B8276C">
        <w:rPr>
          <w:rFonts w:ascii="Times New Roman" w:hAnsi="Times New Roman" w:cs="Times New Roman"/>
        </w:rPr>
        <w:t>, 48(1), 137–141.</w:t>
      </w:r>
    </w:p>
    <w:p w14:paraId="1C138A79" w14:textId="77777777" w:rsidR="00B97EA1" w:rsidRPr="00B97EA1" w:rsidRDefault="00B97EA1" w:rsidP="00B97EA1">
      <w:pPr>
        <w:jc w:val="both"/>
        <w:rPr>
          <w:rFonts w:ascii="Times New Roman" w:hAnsi="Times New Roman" w:cs="Times New Roman"/>
          <w:sz w:val="28"/>
          <w:szCs w:val="28"/>
        </w:rPr>
      </w:pPr>
    </w:p>
    <w:sectPr w:rsidR="00B97EA1" w:rsidRPr="00B97E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18525" w14:textId="77777777" w:rsidR="00A853BF" w:rsidRDefault="00A853BF" w:rsidP="005B3687">
      <w:pPr>
        <w:spacing w:after="0" w:line="240" w:lineRule="auto"/>
      </w:pPr>
      <w:r>
        <w:separator/>
      </w:r>
    </w:p>
  </w:endnote>
  <w:endnote w:type="continuationSeparator" w:id="0">
    <w:p w14:paraId="0071BCF0" w14:textId="77777777" w:rsidR="00A853BF" w:rsidRDefault="00A853BF" w:rsidP="005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886F" w14:textId="77777777" w:rsidR="005B3687" w:rsidRDefault="005B3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4D2F" w14:textId="77777777" w:rsidR="005B3687" w:rsidRDefault="005B3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1478" w14:textId="77777777" w:rsidR="005B3687" w:rsidRDefault="005B3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57B64" w14:textId="77777777" w:rsidR="00A853BF" w:rsidRDefault="00A853BF" w:rsidP="005B3687">
      <w:pPr>
        <w:spacing w:after="0" w:line="240" w:lineRule="auto"/>
      </w:pPr>
      <w:r>
        <w:separator/>
      </w:r>
    </w:p>
  </w:footnote>
  <w:footnote w:type="continuationSeparator" w:id="0">
    <w:p w14:paraId="0DA4581F" w14:textId="77777777" w:rsidR="00A853BF" w:rsidRDefault="00A853BF" w:rsidP="005B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EBEB" w14:textId="3D6C3709" w:rsidR="005B3687" w:rsidRDefault="005B3687">
    <w:pPr>
      <w:pStyle w:val="Header"/>
    </w:pPr>
    <w:r>
      <w:rPr>
        <w:noProof/>
      </w:rPr>
      <w:pict w14:anchorId="17088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4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86792" w14:textId="561D895B" w:rsidR="005B3687" w:rsidRDefault="005B3687">
    <w:pPr>
      <w:pStyle w:val="Header"/>
    </w:pPr>
    <w:r>
      <w:rPr>
        <w:noProof/>
      </w:rPr>
      <w:pict w14:anchorId="28CCD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4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964E" w14:textId="3CDA1237" w:rsidR="005B3687" w:rsidRDefault="005B3687">
    <w:pPr>
      <w:pStyle w:val="Header"/>
    </w:pPr>
    <w:r>
      <w:rPr>
        <w:noProof/>
      </w:rPr>
      <w:pict w14:anchorId="694CA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4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2A8"/>
    <w:multiLevelType w:val="hybridMultilevel"/>
    <w:tmpl w:val="6388F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5E14A5"/>
    <w:multiLevelType w:val="multilevel"/>
    <w:tmpl w:val="568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75E23"/>
    <w:multiLevelType w:val="multilevel"/>
    <w:tmpl w:val="41D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84D35"/>
    <w:multiLevelType w:val="multilevel"/>
    <w:tmpl w:val="3EE4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A0586"/>
    <w:multiLevelType w:val="hybridMultilevel"/>
    <w:tmpl w:val="B7E0B0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xsjA1szQzNTE0NjJQ0lEKTi0uzszPAykwrAUAx8Sh3iwAAAA="/>
  </w:docVars>
  <w:rsids>
    <w:rsidRoot w:val="00B97EA1"/>
    <w:rsid w:val="00081B5E"/>
    <w:rsid w:val="000957E8"/>
    <w:rsid w:val="00096F70"/>
    <w:rsid w:val="0015552D"/>
    <w:rsid w:val="001829BC"/>
    <w:rsid w:val="001A2993"/>
    <w:rsid w:val="00211621"/>
    <w:rsid w:val="00215F81"/>
    <w:rsid w:val="00230297"/>
    <w:rsid w:val="003076CC"/>
    <w:rsid w:val="00337CE3"/>
    <w:rsid w:val="00387922"/>
    <w:rsid w:val="003F7206"/>
    <w:rsid w:val="0040408A"/>
    <w:rsid w:val="00424C50"/>
    <w:rsid w:val="004C1DFA"/>
    <w:rsid w:val="005256D4"/>
    <w:rsid w:val="005438A1"/>
    <w:rsid w:val="005B3687"/>
    <w:rsid w:val="00681D0E"/>
    <w:rsid w:val="00746496"/>
    <w:rsid w:val="007D6C93"/>
    <w:rsid w:val="00837040"/>
    <w:rsid w:val="008C3104"/>
    <w:rsid w:val="009051C9"/>
    <w:rsid w:val="00956ACE"/>
    <w:rsid w:val="00A23A3D"/>
    <w:rsid w:val="00A3718E"/>
    <w:rsid w:val="00A853BF"/>
    <w:rsid w:val="00AA0537"/>
    <w:rsid w:val="00B102B4"/>
    <w:rsid w:val="00B52260"/>
    <w:rsid w:val="00B61218"/>
    <w:rsid w:val="00B72103"/>
    <w:rsid w:val="00B725F3"/>
    <w:rsid w:val="00B8276C"/>
    <w:rsid w:val="00B96A0E"/>
    <w:rsid w:val="00B97EA1"/>
    <w:rsid w:val="00C122D5"/>
    <w:rsid w:val="00C20367"/>
    <w:rsid w:val="00C40C84"/>
    <w:rsid w:val="00CD34E8"/>
    <w:rsid w:val="00CE041A"/>
    <w:rsid w:val="00D2330D"/>
    <w:rsid w:val="00D248C7"/>
    <w:rsid w:val="00D2528D"/>
    <w:rsid w:val="00D633FD"/>
    <w:rsid w:val="00D849DA"/>
    <w:rsid w:val="00E05A30"/>
    <w:rsid w:val="00E53803"/>
    <w:rsid w:val="00E55EBB"/>
    <w:rsid w:val="00F20D40"/>
    <w:rsid w:val="00FA6E3A"/>
    <w:rsid w:val="00FC20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0BAD4D"/>
  <w15:chartTrackingRefBased/>
  <w15:docId w15:val="{BA309EBB-3409-4CEE-A59E-BEBF0DB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E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E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7E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7E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7E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7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E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E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E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E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E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EA1"/>
    <w:rPr>
      <w:rFonts w:eastAsiaTheme="majorEastAsia" w:cstheme="majorBidi"/>
      <w:color w:val="272727" w:themeColor="text1" w:themeTint="D8"/>
    </w:rPr>
  </w:style>
  <w:style w:type="paragraph" w:styleId="Title">
    <w:name w:val="Title"/>
    <w:basedOn w:val="Normal"/>
    <w:next w:val="Normal"/>
    <w:link w:val="TitleChar"/>
    <w:uiPriority w:val="10"/>
    <w:qFormat/>
    <w:rsid w:val="00B97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EA1"/>
    <w:pPr>
      <w:spacing w:before="160"/>
      <w:jc w:val="center"/>
    </w:pPr>
    <w:rPr>
      <w:i/>
      <w:iCs/>
      <w:color w:val="404040" w:themeColor="text1" w:themeTint="BF"/>
    </w:rPr>
  </w:style>
  <w:style w:type="character" w:customStyle="1" w:styleId="QuoteChar">
    <w:name w:val="Quote Char"/>
    <w:basedOn w:val="DefaultParagraphFont"/>
    <w:link w:val="Quote"/>
    <w:uiPriority w:val="29"/>
    <w:rsid w:val="00B97EA1"/>
    <w:rPr>
      <w:i/>
      <w:iCs/>
      <w:color w:val="404040" w:themeColor="text1" w:themeTint="BF"/>
    </w:rPr>
  </w:style>
  <w:style w:type="paragraph" w:styleId="ListParagraph">
    <w:name w:val="List Paragraph"/>
    <w:basedOn w:val="Normal"/>
    <w:uiPriority w:val="34"/>
    <w:qFormat/>
    <w:rsid w:val="00B97EA1"/>
    <w:pPr>
      <w:ind w:left="720"/>
      <w:contextualSpacing/>
    </w:pPr>
  </w:style>
  <w:style w:type="character" w:styleId="IntenseEmphasis">
    <w:name w:val="Intense Emphasis"/>
    <w:basedOn w:val="DefaultParagraphFont"/>
    <w:uiPriority w:val="21"/>
    <w:qFormat/>
    <w:rsid w:val="00B97EA1"/>
    <w:rPr>
      <w:i/>
      <w:iCs/>
      <w:color w:val="2F5496" w:themeColor="accent1" w:themeShade="BF"/>
    </w:rPr>
  </w:style>
  <w:style w:type="paragraph" w:styleId="IntenseQuote">
    <w:name w:val="Intense Quote"/>
    <w:basedOn w:val="Normal"/>
    <w:next w:val="Normal"/>
    <w:link w:val="IntenseQuoteChar"/>
    <w:uiPriority w:val="30"/>
    <w:qFormat/>
    <w:rsid w:val="00B97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EA1"/>
    <w:rPr>
      <w:i/>
      <w:iCs/>
      <w:color w:val="2F5496" w:themeColor="accent1" w:themeShade="BF"/>
    </w:rPr>
  </w:style>
  <w:style w:type="character" w:styleId="IntenseReference">
    <w:name w:val="Intense Reference"/>
    <w:basedOn w:val="DefaultParagraphFont"/>
    <w:uiPriority w:val="32"/>
    <w:qFormat/>
    <w:rsid w:val="00B97EA1"/>
    <w:rPr>
      <w:b/>
      <w:bCs/>
      <w:smallCaps/>
      <w:color w:val="2F5496" w:themeColor="accent1" w:themeShade="BF"/>
      <w:spacing w:val="5"/>
    </w:rPr>
  </w:style>
  <w:style w:type="character" w:styleId="Hyperlink">
    <w:name w:val="Hyperlink"/>
    <w:basedOn w:val="DefaultParagraphFont"/>
    <w:uiPriority w:val="99"/>
    <w:unhideWhenUsed/>
    <w:rsid w:val="00B8276C"/>
    <w:rPr>
      <w:color w:val="0563C1" w:themeColor="hyperlink"/>
      <w:u w:val="single"/>
    </w:rPr>
  </w:style>
  <w:style w:type="character" w:styleId="UnresolvedMention">
    <w:name w:val="Unresolved Mention"/>
    <w:basedOn w:val="DefaultParagraphFont"/>
    <w:uiPriority w:val="99"/>
    <w:semiHidden/>
    <w:unhideWhenUsed/>
    <w:rsid w:val="00B8276C"/>
    <w:rPr>
      <w:color w:val="605E5C"/>
      <w:shd w:val="clear" w:color="auto" w:fill="E1DFDD"/>
    </w:rPr>
  </w:style>
  <w:style w:type="paragraph" w:styleId="Header">
    <w:name w:val="header"/>
    <w:basedOn w:val="Normal"/>
    <w:link w:val="HeaderChar"/>
    <w:uiPriority w:val="99"/>
    <w:unhideWhenUsed/>
    <w:rsid w:val="005B3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87"/>
  </w:style>
  <w:style w:type="paragraph" w:styleId="Footer">
    <w:name w:val="footer"/>
    <w:basedOn w:val="Normal"/>
    <w:link w:val="FooterChar"/>
    <w:uiPriority w:val="99"/>
    <w:unhideWhenUsed/>
    <w:rsid w:val="005B3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090">
      <w:bodyDiv w:val="1"/>
      <w:marLeft w:val="0"/>
      <w:marRight w:val="0"/>
      <w:marTop w:val="0"/>
      <w:marBottom w:val="0"/>
      <w:divBdr>
        <w:top w:val="none" w:sz="0" w:space="0" w:color="auto"/>
        <w:left w:val="none" w:sz="0" w:space="0" w:color="auto"/>
        <w:bottom w:val="none" w:sz="0" w:space="0" w:color="auto"/>
        <w:right w:val="none" w:sz="0" w:space="0" w:color="auto"/>
      </w:divBdr>
      <w:divsChild>
        <w:div w:id="428501937">
          <w:marLeft w:val="0"/>
          <w:marRight w:val="0"/>
          <w:marTop w:val="0"/>
          <w:marBottom w:val="0"/>
          <w:divBdr>
            <w:top w:val="none" w:sz="0" w:space="0" w:color="auto"/>
            <w:left w:val="none" w:sz="0" w:space="0" w:color="auto"/>
            <w:bottom w:val="none" w:sz="0" w:space="0" w:color="auto"/>
            <w:right w:val="none" w:sz="0" w:space="0" w:color="auto"/>
          </w:divBdr>
          <w:divsChild>
            <w:div w:id="868690440">
              <w:marLeft w:val="0"/>
              <w:marRight w:val="0"/>
              <w:marTop w:val="0"/>
              <w:marBottom w:val="0"/>
              <w:divBdr>
                <w:top w:val="none" w:sz="0" w:space="0" w:color="auto"/>
                <w:left w:val="none" w:sz="0" w:space="0" w:color="auto"/>
                <w:bottom w:val="none" w:sz="0" w:space="0" w:color="auto"/>
                <w:right w:val="none" w:sz="0" w:space="0" w:color="auto"/>
              </w:divBdr>
            </w:div>
          </w:divsChild>
        </w:div>
        <w:div w:id="1983342959">
          <w:marLeft w:val="0"/>
          <w:marRight w:val="0"/>
          <w:marTop w:val="0"/>
          <w:marBottom w:val="0"/>
          <w:divBdr>
            <w:top w:val="none" w:sz="0" w:space="0" w:color="auto"/>
            <w:left w:val="none" w:sz="0" w:space="0" w:color="auto"/>
            <w:bottom w:val="none" w:sz="0" w:space="0" w:color="auto"/>
            <w:right w:val="none" w:sz="0" w:space="0" w:color="auto"/>
          </w:divBdr>
          <w:divsChild>
            <w:div w:id="167016663">
              <w:marLeft w:val="0"/>
              <w:marRight w:val="0"/>
              <w:marTop w:val="0"/>
              <w:marBottom w:val="0"/>
              <w:divBdr>
                <w:top w:val="none" w:sz="0" w:space="0" w:color="auto"/>
                <w:left w:val="none" w:sz="0" w:space="0" w:color="auto"/>
                <w:bottom w:val="none" w:sz="0" w:space="0" w:color="auto"/>
                <w:right w:val="none" w:sz="0" w:space="0" w:color="auto"/>
              </w:divBdr>
            </w:div>
          </w:divsChild>
        </w:div>
        <w:div w:id="807208690">
          <w:marLeft w:val="0"/>
          <w:marRight w:val="0"/>
          <w:marTop w:val="0"/>
          <w:marBottom w:val="0"/>
          <w:divBdr>
            <w:top w:val="none" w:sz="0" w:space="0" w:color="auto"/>
            <w:left w:val="none" w:sz="0" w:space="0" w:color="auto"/>
            <w:bottom w:val="none" w:sz="0" w:space="0" w:color="auto"/>
            <w:right w:val="none" w:sz="0" w:space="0" w:color="auto"/>
          </w:divBdr>
          <w:divsChild>
            <w:div w:id="454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914">
      <w:bodyDiv w:val="1"/>
      <w:marLeft w:val="0"/>
      <w:marRight w:val="0"/>
      <w:marTop w:val="0"/>
      <w:marBottom w:val="0"/>
      <w:divBdr>
        <w:top w:val="none" w:sz="0" w:space="0" w:color="auto"/>
        <w:left w:val="none" w:sz="0" w:space="0" w:color="auto"/>
        <w:bottom w:val="none" w:sz="0" w:space="0" w:color="auto"/>
        <w:right w:val="none" w:sz="0" w:space="0" w:color="auto"/>
      </w:divBdr>
    </w:div>
    <w:div w:id="84612726">
      <w:bodyDiv w:val="1"/>
      <w:marLeft w:val="0"/>
      <w:marRight w:val="0"/>
      <w:marTop w:val="0"/>
      <w:marBottom w:val="0"/>
      <w:divBdr>
        <w:top w:val="none" w:sz="0" w:space="0" w:color="auto"/>
        <w:left w:val="none" w:sz="0" w:space="0" w:color="auto"/>
        <w:bottom w:val="none" w:sz="0" w:space="0" w:color="auto"/>
        <w:right w:val="none" w:sz="0" w:space="0" w:color="auto"/>
      </w:divBdr>
    </w:div>
    <w:div w:id="462188755">
      <w:bodyDiv w:val="1"/>
      <w:marLeft w:val="0"/>
      <w:marRight w:val="0"/>
      <w:marTop w:val="0"/>
      <w:marBottom w:val="0"/>
      <w:divBdr>
        <w:top w:val="none" w:sz="0" w:space="0" w:color="auto"/>
        <w:left w:val="none" w:sz="0" w:space="0" w:color="auto"/>
        <w:bottom w:val="none" w:sz="0" w:space="0" w:color="auto"/>
        <w:right w:val="none" w:sz="0" w:space="0" w:color="auto"/>
      </w:divBdr>
      <w:divsChild>
        <w:div w:id="1984381050">
          <w:marLeft w:val="0"/>
          <w:marRight w:val="0"/>
          <w:marTop w:val="0"/>
          <w:marBottom w:val="0"/>
          <w:divBdr>
            <w:top w:val="none" w:sz="0" w:space="0" w:color="auto"/>
            <w:left w:val="none" w:sz="0" w:space="0" w:color="auto"/>
            <w:bottom w:val="none" w:sz="0" w:space="0" w:color="auto"/>
            <w:right w:val="none" w:sz="0" w:space="0" w:color="auto"/>
          </w:divBdr>
          <w:divsChild>
            <w:div w:id="1530222624">
              <w:marLeft w:val="0"/>
              <w:marRight w:val="0"/>
              <w:marTop w:val="0"/>
              <w:marBottom w:val="0"/>
              <w:divBdr>
                <w:top w:val="none" w:sz="0" w:space="0" w:color="auto"/>
                <w:left w:val="none" w:sz="0" w:space="0" w:color="auto"/>
                <w:bottom w:val="none" w:sz="0" w:space="0" w:color="auto"/>
                <w:right w:val="none" w:sz="0" w:space="0" w:color="auto"/>
              </w:divBdr>
              <w:divsChild>
                <w:div w:id="2022855138">
                  <w:marLeft w:val="0"/>
                  <w:marRight w:val="0"/>
                  <w:marTop w:val="0"/>
                  <w:marBottom w:val="0"/>
                  <w:divBdr>
                    <w:top w:val="none" w:sz="0" w:space="0" w:color="auto"/>
                    <w:left w:val="none" w:sz="0" w:space="0" w:color="auto"/>
                    <w:bottom w:val="none" w:sz="0" w:space="0" w:color="auto"/>
                    <w:right w:val="none" w:sz="0" w:space="0" w:color="auto"/>
                  </w:divBdr>
                  <w:divsChild>
                    <w:div w:id="1754086565">
                      <w:marLeft w:val="0"/>
                      <w:marRight w:val="0"/>
                      <w:marTop w:val="0"/>
                      <w:marBottom w:val="0"/>
                      <w:divBdr>
                        <w:top w:val="none" w:sz="0" w:space="0" w:color="auto"/>
                        <w:left w:val="none" w:sz="0" w:space="0" w:color="auto"/>
                        <w:bottom w:val="none" w:sz="0" w:space="0" w:color="auto"/>
                        <w:right w:val="none" w:sz="0" w:space="0" w:color="auto"/>
                      </w:divBdr>
                      <w:divsChild>
                        <w:div w:id="1593272300">
                          <w:marLeft w:val="0"/>
                          <w:marRight w:val="0"/>
                          <w:marTop w:val="0"/>
                          <w:marBottom w:val="0"/>
                          <w:divBdr>
                            <w:top w:val="none" w:sz="0" w:space="0" w:color="auto"/>
                            <w:left w:val="none" w:sz="0" w:space="0" w:color="auto"/>
                            <w:bottom w:val="none" w:sz="0" w:space="0" w:color="auto"/>
                            <w:right w:val="none" w:sz="0" w:space="0" w:color="auto"/>
                          </w:divBdr>
                          <w:divsChild>
                            <w:div w:id="1781023171">
                              <w:marLeft w:val="0"/>
                              <w:marRight w:val="0"/>
                              <w:marTop w:val="0"/>
                              <w:marBottom w:val="0"/>
                              <w:divBdr>
                                <w:top w:val="none" w:sz="0" w:space="0" w:color="auto"/>
                                <w:left w:val="none" w:sz="0" w:space="0" w:color="auto"/>
                                <w:bottom w:val="none" w:sz="0" w:space="0" w:color="auto"/>
                                <w:right w:val="none" w:sz="0" w:space="0" w:color="auto"/>
                              </w:divBdr>
                              <w:divsChild>
                                <w:div w:id="219832286">
                                  <w:marLeft w:val="0"/>
                                  <w:marRight w:val="0"/>
                                  <w:marTop w:val="0"/>
                                  <w:marBottom w:val="0"/>
                                  <w:divBdr>
                                    <w:top w:val="none" w:sz="0" w:space="0" w:color="auto"/>
                                    <w:left w:val="none" w:sz="0" w:space="0" w:color="auto"/>
                                    <w:bottom w:val="none" w:sz="0" w:space="0" w:color="auto"/>
                                    <w:right w:val="none" w:sz="0" w:space="0" w:color="auto"/>
                                  </w:divBdr>
                                  <w:divsChild>
                                    <w:div w:id="967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51197">
                      <w:marLeft w:val="0"/>
                      <w:marRight w:val="0"/>
                      <w:marTop w:val="0"/>
                      <w:marBottom w:val="0"/>
                      <w:divBdr>
                        <w:top w:val="none" w:sz="0" w:space="0" w:color="auto"/>
                        <w:left w:val="none" w:sz="0" w:space="0" w:color="auto"/>
                        <w:bottom w:val="none" w:sz="0" w:space="0" w:color="auto"/>
                        <w:right w:val="none" w:sz="0" w:space="0" w:color="auto"/>
                      </w:divBdr>
                      <w:divsChild>
                        <w:div w:id="3041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79121">
      <w:bodyDiv w:val="1"/>
      <w:marLeft w:val="0"/>
      <w:marRight w:val="0"/>
      <w:marTop w:val="0"/>
      <w:marBottom w:val="0"/>
      <w:divBdr>
        <w:top w:val="none" w:sz="0" w:space="0" w:color="auto"/>
        <w:left w:val="none" w:sz="0" w:space="0" w:color="auto"/>
        <w:bottom w:val="none" w:sz="0" w:space="0" w:color="auto"/>
        <w:right w:val="none" w:sz="0" w:space="0" w:color="auto"/>
      </w:divBdr>
      <w:divsChild>
        <w:div w:id="1140923161">
          <w:marLeft w:val="0"/>
          <w:marRight w:val="0"/>
          <w:marTop w:val="0"/>
          <w:marBottom w:val="0"/>
          <w:divBdr>
            <w:top w:val="none" w:sz="0" w:space="0" w:color="auto"/>
            <w:left w:val="none" w:sz="0" w:space="0" w:color="auto"/>
            <w:bottom w:val="none" w:sz="0" w:space="0" w:color="auto"/>
            <w:right w:val="none" w:sz="0" w:space="0" w:color="auto"/>
          </w:divBdr>
          <w:divsChild>
            <w:div w:id="1465731746">
              <w:marLeft w:val="0"/>
              <w:marRight w:val="0"/>
              <w:marTop w:val="0"/>
              <w:marBottom w:val="0"/>
              <w:divBdr>
                <w:top w:val="none" w:sz="0" w:space="0" w:color="auto"/>
                <w:left w:val="none" w:sz="0" w:space="0" w:color="auto"/>
                <w:bottom w:val="none" w:sz="0" w:space="0" w:color="auto"/>
                <w:right w:val="none" w:sz="0" w:space="0" w:color="auto"/>
              </w:divBdr>
              <w:divsChild>
                <w:div w:id="1943565659">
                  <w:marLeft w:val="0"/>
                  <w:marRight w:val="0"/>
                  <w:marTop w:val="0"/>
                  <w:marBottom w:val="0"/>
                  <w:divBdr>
                    <w:top w:val="none" w:sz="0" w:space="0" w:color="auto"/>
                    <w:left w:val="none" w:sz="0" w:space="0" w:color="auto"/>
                    <w:bottom w:val="none" w:sz="0" w:space="0" w:color="auto"/>
                    <w:right w:val="none" w:sz="0" w:space="0" w:color="auto"/>
                  </w:divBdr>
                  <w:divsChild>
                    <w:div w:id="883760382">
                      <w:marLeft w:val="0"/>
                      <w:marRight w:val="0"/>
                      <w:marTop w:val="0"/>
                      <w:marBottom w:val="0"/>
                      <w:divBdr>
                        <w:top w:val="none" w:sz="0" w:space="0" w:color="auto"/>
                        <w:left w:val="none" w:sz="0" w:space="0" w:color="auto"/>
                        <w:bottom w:val="none" w:sz="0" w:space="0" w:color="auto"/>
                        <w:right w:val="none" w:sz="0" w:space="0" w:color="auto"/>
                      </w:divBdr>
                      <w:divsChild>
                        <w:div w:id="902301624">
                          <w:marLeft w:val="0"/>
                          <w:marRight w:val="0"/>
                          <w:marTop w:val="0"/>
                          <w:marBottom w:val="0"/>
                          <w:divBdr>
                            <w:top w:val="none" w:sz="0" w:space="0" w:color="auto"/>
                            <w:left w:val="none" w:sz="0" w:space="0" w:color="auto"/>
                            <w:bottom w:val="none" w:sz="0" w:space="0" w:color="auto"/>
                            <w:right w:val="none" w:sz="0" w:space="0" w:color="auto"/>
                          </w:divBdr>
                          <w:divsChild>
                            <w:div w:id="1091512598">
                              <w:marLeft w:val="0"/>
                              <w:marRight w:val="0"/>
                              <w:marTop w:val="0"/>
                              <w:marBottom w:val="0"/>
                              <w:divBdr>
                                <w:top w:val="none" w:sz="0" w:space="0" w:color="auto"/>
                                <w:left w:val="none" w:sz="0" w:space="0" w:color="auto"/>
                                <w:bottom w:val="none" w:sz="0" w:space="0" w:color="auto"/>
                                <w:right w:val="none" w:sz="0" w:space="0" w:color="auto"/>
                              </w:divBdr>
                              <w:divsChild>
                                <w:div w:id="929198506">
                                  <w:marLeft w:val="0"/>
                                  <w:marRight w:val="0"/>
                                  <w:marTop w:val="0"/>
                                  <w:marBottom w:val="0"/>
                                  <w:divBdr>
                                    <w:top w:val="none" w:sz="0" w:space="0" w:color="auto"/>
                                    <w:left w:val="none" w:sz="0" w:space="0" w:color="auto"/>
                                    <w:bottom w:val="none" w:sz="0" w:space="0" w:color="auto"/>
                                    <w:right w:val="none" w:sz="0" w:space="0" w:color="auto"/>
                                  </w:divBdr>
                                  <w:divsChild>
                                    <w:div w:id="19510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238608">
                      <w:marLeft w:val="0"/>
                      <w:marRight w:val="0"/>
                      <w:marTop w:val="0"/>
                      <w:marBottom w:val="0"/>
                      <w:divBdr>
                        <w:top w:val="none" w:sz="0" w:space="0" w:color="auto"/>
                        <w:left w:val="none" w:sz="0" w:space="0" w:color="auto"/>
                        <w:bottom w:val="none" w:sz="0" w:space="0" w:color="auto"/>
                        <w:right w:val="none" w:sz="0" w:space="0" w:color="auto"/>
                      </w:divBdr>
                      <w:divsChild>
                        <w:div w:id="10493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493161">
      <w:bodyDiv w:val="1"/>
      <w:marLeft w:val="0"/>
      <w:marRight w:val="0"/>
      <w:marTop w:val="0"/>
      <w:marBottom w:val="0"/>
      <w:divBdr>
        <w:top w:val="none" w:sz="0" w:space="0" w:color="auto"/>
        <w:left w:val="none" w:sz="0" w:space="0" w:color="auto"/>
        <w:bottom w:val="none" w:sz="0" w:space="0" w:color="auto"/>
        <w:right w:val="none" w:sz="0" w:space="0" w:color="auto"/>
      </w:divBdr>
    </w:div>
    <w:div w:id="978534309">
      <w:bodyDiv w:val="1"/>
      <w:marLeft w:val="0"/>
      <w:marRight w:val="0"/>
      <w:marTop w:val="0"/>
      <w:marBottom w:val="0"/>
      <w:divBdr>
        <w:top w:val="none" w:sz="0" w:space="0" w:color="auto"/>
        <w:left w:val="none" w:sz="0" w:space="0" w:color="auto"/>
        <w:bottom w:val="none" w:sz="0" w:space="0" w:color="auto"/>
        <w:right w:val="none" w:sz="0" w:space="0" w:color="auto"/>
      </w:divBdr>
    </w:div>
    <w:div w:id="1068453797">
      <w:bodyDiv w:val="1"/>
      <w:marLeft w:val="0"/>
      <w:marRight w:val="0"/>
      <w:marTop w:val="0"/>
      <w:marBottom w:val="0"/>
      <w:divBdr>
        <w:top w:val="none" w:sz="0" w:space="0" w:color="auto"/>
        <w:left w:val="none" w:sz="0" w:space="0" w:color="auto"/>
        <w:bottom w:val="none" w:sz="0" w:space="0" w:color="auto"/>
        <w:right w:val="none" w:sz="0" w:space="0" w:color="auto"/>
      </w:divBdr>
      <w:divsChild>
        <w:div w:id="171847248">
          <w:marLeft w:val="0"/>
          <w:marRight w:val="0"/>
          <w:marTop w:val="0"/>
          <w:marBottom w:val="0"/>
          <w:divBdr>
            <w:top w:val="none" w:sz="0" w:space="0" w:color="auto"/>
            <w:left w:val="none" w:sz="0" w:space="0" w:color="auto"/>
            <w:bottom w:val="none" w:sz="0" w:space="0" w:color="auto"/>
            <w:right w:val="none" w:sz="0" w:space="0" w:color="auto"/>
          </w:divBdr>
          <w:divsChild>
            <w:div w:id="702949182">
              <w:marLeft w:val="0"/>
              <w:marRight w:val="0"/>
              <w:marTop w:val="0"/>
              <w:marBottom w:val="0"/>
              <w:divBdr>
                <w:top w:val="none" w:sz="0" w:space="0" w:color="auto"/>
                <w:left w:val="none" w:sz="0" w:space="0" w:color="auto"/>
                <w:bottom w:val="none" w:sz="0" w:space="0" w:color="auto"/>
                <w:right w:val="none" w:sz="0" w:space="0" w:color="auto"/>
              </w:divBdr>
            </w:div>
          </w:divsChild>
        </w:div>
        <w:div w:id="1168859772">
          <w:marLeft w:val="0"/>
          <w:marRight w:val="0"/>
          <w:marTop w:val="0"/>
          <w:marBottom w:val="0"/>
          <w:divBdr>
            <w:top w:val="none" w:sz="0" w:space="0" w:color="auto"/>
            <w:left w:val="none" w:sz="0" w:space="0" w:color="auto"/>
            <w:bottom w:val="none" w:sz="0" w:space="0" w:color="auto"/>
            <w:right w:val="none" w:sz="0" w:space="0" w:color="auto"/>
          </w:divBdr>
          <w:divsChild>
            <w:div w:id="1041249983">
              <w:marLeft w:val="0"/>
              <w:marRight w:val="0"/>
              <w:marTop w:val="0"/>
              <w:marBottom w:val="0"/>
              <w:divBdr>
                <w:top w:val="none" w:sz="0" w:space="0" w:color="auto"/>
                <w:left w:val="none" w:sz="0" w:space="0" w:color="auto"/>
                <w:bottom w:val="none" w:sz="0" w:space="0" w:color="auto"/>
                <w:right w:val="none" w:sz="0" w:space="0" w:color="auto"/>
              </w:divBdr>
            </w:div>
          </w:divsChild>
        </w:div>
        <w:div w:id="2067340285">
          <w:marLeft w:val="0"/>
          <w:marRight w:val="0"/>
          <w:marTop w:val="0"/>
          <w:marBottom w:val="0"/>
          <w:divBdr>
            <w:top w:val="none" w:sz="0" w:space="0" w:color="auto"/>
            <w:left w:val="none" w:sz="0" w:space="0" w:color="auto"/>
            <w:bottom w:val="none" w:sz="0" w:space="0" w:color="auto"/>
            <w:right w:val="none" w:sz="0" w:space="0" w:color="auto"/>
          </w:divBdr>
          <w:divsChild>
            <w:div w:id="18218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6430">
      <w:bodyDiv w:val="1"/>
      <w:marLeft w:val="0"/>
      <w:marRight w:val="0"/>
      <w:marTop w:val="0"/>
      <w:marBottom w:val="0"/>
      <w:divBdr>
        <w:top w:val="none" w:sz="0" w:space="0" w:color="auto"/>
        <w:left w:val="none" w:sz="0" w:space="0" w:color="auto"/>
        <w:bottom w:val="none" w:sz="0" w:space="0" w:color="auto"/>
        <w:right w:val="none" w:sz="0" w:space="0" w:color="auto"/>
      </w:divBdr>
    </w:div>
    <w:div w:id="1145196825">
      <w:bodyDiv w:val="1"/>
      <w:marLeft w:val="0"/>
      <w:marRight w:val="0"/>
      <w:marTop w:val="0"/>
      <w:marBottom w:val="0"/>
      <w:divBdr>
        <w:top w:val="none" w:sz="0" w:space="0" w:color="auto"/>
        <w:left w:val="none" w:sz="0" w:space="0" w:color="auto"/>
        <w:bottom w:val="none" w:sz="0" w:space="0" w:color="auto"/>
        <w:right w:val="none" w:sz="0" w:space="0" w:color="auto"/>
      </w:divBdr>
    </w:div>
    <w:div w:id="1269896245">
      <w:bodyDiv w:val="1"/>
      <w:marLeft w:val="0"/>
      <w:marRight w:val="0"/>
      <w:marTop w:val="0"/>
      <w:marBottom w:val="0"/>
      <w:divBdr>
        <w:top w:val="none" w:sz="0" w:space="0" w:color="auto"/>
        <w:left w:val="none" w:sz="0" w:space="0" w:color="auto"/>
        <w:bottom w:val="none" w:sz="0" w:space="0" w:color="auto"/>
        <w:right w:val="none" w:sz="0" w:space="0" w:color="auto"/>
      </w:divBdr>
    </w:div>
    <w:div w:id="1299845122">
      <w:bodyDiv w:val="1"/>
      <w:marLeft w:val="0"/>
      <w:marRight w:val="0"/>
      <w:marTop w:val="0"/>
      <w:marBottom w:val="0"/>
      <w:divBdr>
        <w:top w:val="none" w:sz="0" w:space="0" w:color="auto"/>
        <w:left w:val="none" w:sz="0" w:space="0" w:color="auto"/>
        <w:bottom w:val="none" w:sz="0" w:space="0" w:color="auto"/>
        <w:right w:val="none" w:sz="0" w:space="0" w:color="auto"/>
      </w:divBdr>
    </w:div>
    <w:div w:id="1775126298">
      <w:bodyDiv w:val="1"/>
      <w:marLeft w:val="0"/>
      <w:marRight w:val="0"/>
      <w:marTop w:val="0"/>
      <w:marBottom w:val="0"/>
      <w:divBdr>
        <w:top w:val="none" w:sz="0" w:space="0" w:color="auto"/>
        <w:left w:val="none" w:sz="0" w:space="0" w:color="auto"/>
        <w:bottom w:val="none" w:sz="0" w:space="0" w:color="auto"/>
        <w:right w:val="none" w:sz="0" w:space="0" w:color="auto"/>
      </w:divBdr>
    </w:div>
    <w:div w:id="1861818468">
      <w:bodyDiv w:val="1"/>
      <w:marLeft w:val="0"/>
      <w:marRight w:val="0"/>
      <w:marTop w:val="0"/>
      <w:marBottom w:val="0"/>
      <w:divBdr>
        <w:top w:val="none" w:sz="0" w:space="0" w:color="auto"/>
        <w:left w:val="none" w:sz="0" w:space="0" w:color="auto"/>
        <w:bottom w:val="none" w:sz="0" w:space="0" w:color="auto"/>
        <w:right w:val="none" w:sz="0" w:space="0" w:color="auto"/>
      </w:divBdr>
    </w:div>
    <w:div w:id="1965379716">
      <w:bodyDiv w:val="1"/>
      <w:marLeft w:val="0"/>
      <w:marRight w:val="0"/>
      <w:marTop w:val="0"/>
      <w:marBottom w:val="0"/>
      <w:divBdr>
        <w:top w:val="none" w:sz="0" w:space="0" w:color="auto"/>
        <w:left w:val="none" w:sz="0" w:space="0" w:color="auto"/>
        <w:bottom w:val="none" w:sz="0" w:space="0" w:color="auto"/>
        <w:right w:val="none" w:sz="0" w:space="0" w:color="auto"/>
      </w:divBdr>
    </w:div>
    <w:div w:id="20019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ckinse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 Bhanage</dc:creator>
  <cp:keywords/>
  <dc:description/>
  <cp:lastModifiedBy>SDI 1180</cp:lastModifiedBy>
  <cp:revision>48</cp:revision>
  <dcterms:created xsi:type="dcterms:W3CDTF">2025-07-07T14:59:00Z</dcterms:created>
  <dcterms:modified xsi:type="dcterms:W3CDTF">2025-07-08T10:25:00Z</dcterms:modified>
</cp:coreProperties>
</file>